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1EC" w:rsidRDefault="008861EC">
      <w:pPr>
        <w:jc w:val="center"/>
        <w:rPr>
          <w:rFonts w:ascii="Arial" w:hAnsi="Arial"/>
          <w:sz w:val="24"/>
        </w:rPr>
      </w:pPr>
    </w:p>
    <w:p w:rsidR="00FA5C77" w:rsidRDefault="00FA5C77">
      <w:pPr>
        <w:jc w:val="center"/>
        <w:rPr>
          <w:rFonts w:ascii="Arial" w:hAnsi="Arial"/>
          <w:sz w:val="24"/>
        </w:rPr>
      </w:pPr>
    </w:p>
    <w:p w:rsidR="00FA5C77" w:rsidRDefault="00FA5C77">
      <w:pPr>
        <w:jc w:val="center"/>
        <w:rPr>
          <w:rFonts w:ascii="Arial" w:hAnsi="Arial"/>
          <w:sz w:val="24"/>
        </w:rPr>
      </w:pPr>
    </w:p>
    <w:p w:rsidR="00FA5C77" w:rsidRDefault="00FA5C77">
      <w:pPr>
        <w:jc w:val="center"/>
        <w:rPr>
          <w:rFonts w:ascii="Arial" w:hAnsi="Arial"/>
          <w:sz w:val="24"/>
        </w:rPr>
      </w:pPr>
    </w:p>
    <w:p w:rsidR="00FA5C77" w:rsidRDefault="00FA5C77">
      <w:pPr>
        <w:jc w:val="center"/>
        <w:rPr>
          <w:rFonts w:ascii="Arial" w:hAnsi="Arial"/>
          <w:sz w:val="24"/>
        </w:rPr>
      </w:pPr>
    </w:p>
    <w:p w:rsidR="008861EC" w:rsidRDefault="008861EC">
      <w:pPr>
        <w:pStyle w:val="Footer"/>
        <w:tabs>
          <w:tab w:val="clear" w:pos="4320"/>
          <w:tab w:val="clear" w:pos="8640"/>
        </w:tabs>
        <w:rPr>
          <w:rFonts w:ascii="Arial" w:hAnsi="Arial"/>
          <w:sz w:val="24"/>
        </w:rPr>
      </w:pPr>
    </w:p>
    <w:p w:rsidR="00D1034E" w:rsidRDefault="00AF699A">
      <w:pPr>
        <w:jc w:val="center"/>
        <w:rPr>
          <w:rFonts w:ascii="Arial" w:hAnsi="Arial"/>
          <w:sz w:val="24"/>
        </w:rPr>
      </w:pPr>
      <w:r>
        <w:rPr>
          <w:rFonts w:ascii="Arial" w:hAnsi="Arial"/>
          <w:noProof/>
          <w:sz w:val="24"/>
        </w:rPr>
        <w:drawing>
          <wp:inline distT="0" distB="0" distL="0" distR="0">
            <wp:extent cx="2447925" cy="781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47925" cy="781050"/>
                    </a:xfrm>
                    <a:prstGeom prst="rect">
                      <a:avLst/>
                    </a:prstGeom>
                    <a:noFill/>
                    <a:ln w="9525">
                      <a:noFill/>
                      <a:miter lim="800000"/>
                      <a:headEnd/>
                      <a:tailEnd/>
                    </a:ln>
                  </pic:spPr>
                </pic:pic>
              </a:graphicData>
            </a:graphic>
          </wp:inline>
        </w:drawing>
      </w:r>
    </w:p>
    <w:p w:rsidR="00D67FF2" w:rsidRDefault="00D67FF2" w:rsidP="00CA2E54">
      <w:pPr>
        <w:rPr>
          <w:rFonts w:ascii="Arial" w:hAnsi="Arial"/>
          <w:b/>
          <w:sz w:val="56"/>
        </w:rPr>
      </w:pPr>
    </w:p>
    <w:p w:rsidR="00D86A65" w:rsidRDefault="00D86A65" w:rsidP="00CA2E54">
      <w:pPr>
        <w:rPr>
          <w:rFonts w:ascii="Arial" w:hAnsi="Arial"/>
          <w:b/>
          <w:sz w:val="56"/>
        </w:rPr>
      </w:pPr>
    </w:p>
    <w:p w:rsidR="00D86A65" w:rsidRDefault="00D86A65" w:rsidP="00CA2E54">
      <w:pPr>
        <w:rPr>
          <w:rFonts w:ascii="Arial" w:hAnsi="Arial"/>
          <w:b/>
          <w:sz w:val="56"/>
        </w:rPr>
      </w:pPr>
    </w:p>
    <w:p w:rsidR="00D67FF2" w:rsidRDefault="00D86A65">
      <w:pPr>
        <w:jc w:val="center"/>
        <w:rPr>
          <w:rFonts w:ascii="Arial" w:hAnsi="Arial"/>
          <w:b/>
          <w:sz w:val="56"/>
        </w:rPr>
      </w:pPr>
      <w:r>
        <w:rPr>
          <w:rFonts w:ascii="Arial" w:hAnsi="Arial"/>
          <w:b/>
          <w:sz w:val="56"/>
        </w:rPr>
        <w:t>Interface Specifications</w:t>
      </w:r>
    </w:p>
    <w:p w:rsidR="00D86A65" w:rsidRDefault="00D86A65">
      <w:pPr>
        <w:jc w:val="center"/>
        <w:rPr>
          <w:rFonts w:ascii="Arial" w:hAnsi="Arial"/>
          <w:b/>
          <w:sz w:val="56"/>
        </w:rPr>
      </w:pPr>
    </w:p>
    <w:p w:rsidR="00477FF7" w:rsidRDefault="00CB45A5" w:rsidP="00D86A65">
      <w:pPr>
        <w:jc w:val="center"/>
        <w:rPr>
          <w:rFonts w:ascii="Arial" w:hAnsi="Arial"/>
          <w:b/>
          <w:sz w:val="56"/>
        </w:rPr>
      </w:pPr>
      <w:r>
        <w:rPr>
          <w:rFonts w:ascii="Arial" w:hAnsi="Arial"/>
          <w:b/>
          <w:sz w:val="56"/>
        </w:rPr>
        <w:t>Athena Risk Repots</w:t>
      </w:r>
      <w:r w:rsidR="008861EC">
        <w:rPr>
          <w:rFonts w:ascii="Arial" w:hAnsi="Arial"/>
          <w:b/>
          <w:sz w:val="56"/>
        </w:rPr>
        <w:t xml:space="preserve"> </w:t>
      </w:r>
      <w:r w:rsidR="00D86A65">
        <w:rPr>
          <w:rFonts w:ascii="Arial" w:hAnsi="Arial"/>
          <w:b/>
          <w:sz w:val="56"/>
        </w:rPr>
        <w:t xml:space="preserve">to </w:t>
      </w:r>
      <w:proofErr w:type="spellStart"/>
      <w:r w:rsidR="00D86A65">
        <w:rPr>
          <w:rFonts w:ascii="Arial" w:hAnsi="Arial"/>
          <w:b/>
          <w:sz w:val="56"/>
        </w:rPr>
        <w:t>APeX</w:t>
      </w:r>
      <w:proofErr w:type="spellEnd"/>
    </w:p>
    <w:p w:rsidR="00D86A65" w:rsidRDefault="00D86A65" w:rsidP="00D86A65">
      <w:pPr>
        <w:jc w:val="center"/>
        <w:rPr>
          <w:rFonts w:ascii="Arial" w:hAnsi="Arial"/>
          <w:b/>
          <w:sz w:val="56"/>
        </w:rPr>
      </w:pPr>
    </w:p>
    <w:p w:rsidR="00D86A65" w:rsidRDefault="00D86A65" w:rsidP="00D86A65">
      <w:pPr>
        <w:jc w:val="center"/>
      </w:pPr>
    </w:p>
    <w:p w:rsidR="00477FF7" w:rsidRDefault="00477FF7" w:rsidP="00477FF7"/>
    <w:p w:rsidR="00D67FF2" w:rsidRDefault="00D67FF2" w:rsidP="00477FF7"/>
    <w:p w:rsidR="00477FF7" w:rsidRPr="00477FF7" w:rsidRDefault="00477FF7" w:rsidP="00477FF7"/>
    <w:p w:rsidR="008861EC" w:rsidRDefault="008861EC">
      <w:pPr>
        <w:rPr>
          <w:rFonts w:ascii="Arial" w:hAnsi="Arial"/>
          <w:sz w:val="24"/>
        </w:rPr>
      </w:pPr>
    </w:p>
    <w:p w:rsidR="00B46235" w:rsidRDefault="00E66B79">
      <w:pPr>
        <w:jc w:val="center"/>
        <w:rPr>
          <w:rFonts w:ascii="Arial" w:hAnsi="Arial"/>
          <w:sz w:val="36"/>
        </w:rPr>
      </w:pPr>
      <w:r>
        <w:rPr>
          <w:rFonts w:ascii="Arial" w:hAnsi="Arial"/>
          <w:sz w:val="36"/>
        </w:rPr>
        <w:fldChar w:fldCharType="begin"/>
      </w:r>
      <w:r w:rsidR="00B46235">
        <w:rPr>
          <w:rFonts w:ascii="Arial" w:hAnsi="Arial"/>
          <w:sz w:val="36"/>
        </w:rPr>
        <w:instrText xml:space="preserve"> DATE \@ "M/d/yyyy h:mm am/pm" </w:instrText>
      </w:r>
      <w:r>
        <w:rPr>
          <w:rFonts w:ascii="Arial" w:hAnsi="Arial"/>
          <w:sz w:val="36"/>
        </w:rPr>
        <w:fldChar w:fldCharType="separate"/>
      </w:r>
      <w:r w:rsidR="0025462C">
        <w:rPr>
          <w:rFonts w:ascii="Arial" w:hAnsi="Arial"/>
          <w:noProof/>
          <w:sz w:val="36"/>
        </w:rPr>
        <w:t>8/6/2012 4:20 PM</w:t>
      </w:r>
      <w:r>
        <w:rPr>
          <w:rFonts w:ascii="Arial" w:hAnsi="Arial"/>
          <w:sz w:val="36"/>
        </w:rPr>
        <w:fldChar w:fldCharType="end"/>
      </w:r>
    </w:p>
    <w:p w:rsidR="008861EC" w:rsidRDefault="008861EC">
      <w:pPr>
        <w:jc w:val="center"/>
        <w:rPr>
          <w:rFonts w:ascii="Arial" w:hAnsi="Arial"/>
          <w:sz w:val="36"/>
        </w:rPr>
      </w:pPr>
      <w:r>
        <w:rPr>
          <w:rFonts w:ascii="Arial" w:hAnsi="Arial"/>
          <w:sz w:val="36"/>
        </w:rPr>
        <w:t xml:space="preserve">Version </w:t>
      </w:r>
      <w:r w:rsidR="00DD7728">
        <w:rPr>
          <w:rFonts w:ascii="Arial" w:hAnsi="Arial"/>
          <w:sz w:val="36"/>
        </w:rPr>
        <w:t>1</w:t>
      </w:r>
      <w:r w:rsidR="00537138">
        <w:rPr>
          <w:rFonts w:ascii="Arial" w:hAnsi="Arial"/>
          <w:sz w:val="36"/>
        </w:rPr>
        <w:t>.1</w:t>
      </w:r>
    </w:p>
    <w:p w:rsidR="008861EC" w:rsidRDefault="008861EC">
      <w:pPr>
        <w:jc w:val="center"/>
        <w:rPr>
          <w:rFonts w:ascii="Arial" w:hAnsi="Arial"/>
          <w:b/>
          <w:sz w:val="24"/>
        </w:rPr>
      </w:pPr>
      <w:r>
        <w:rPr>
          <w:rFonts w:ascii="Arial" w:hAnsi="Arial"/>
          <w:b/>
          <w:sz w:val="24"/>
        </w:rPr>
        <w:t xml:space="preserve"> </w:t>
      </w:r>
    </w:p>
    <w:p w:rsidR="00D67FF2" w:rsidRPr="00D1034E" w:rsidRDefault="00D67FF2">
      <w:pPr>
        <w:rPr>
          <w:rFonts w:ascii="Arial" w:hAnsi="Arial"/>
          <w:b/>
          <w:sz w:val="24"/>
          <w:szCs w:val="24"/>
        </w:rPr>
      </w:pPr>
    </w:p>
    <w:p w:rsidR="00844FDC" w:rsidRDefault="00844FDC" w:rsidP="00844FDC">
      <w:pPr>
        <w:pStyle w:val="Footer"/>
        <w:tabs>
          <w:tab w:val="clear" w:pos="4320"/>
          <w:tab w:val="clear" w:pos="8640"/>
        </w:tabs>
        <w:jc w:val="center"/>
        <w:rPr>
          <w:rFonts w:ascii="Arial" w:hAnsi="Arial"/>
          <w:sz w:val="28"/>
        </w:rPr>
        <w:sectPr w:rsidR="00844FDC" w:rsidSect="00CA77B8">
          <w:footerReference w:type="default" r:id="rId11"/>
          <w:pgSz w:w="12240" w:h="15840" w:code="1"/>
          <w:pgMar w:top="1440" w:right="1800" w:bottom="1440" w:left="1800" w:header="720" w:footer="720" w:gutter="0"/>
          <w:cols w:space="720"/>
        </w:sectPr>
      </w:pPr>
    </w:p>
    <w:p w:rsidR="009E50FA" w:rsidRDefault="009E50FA" w:rsidP="009E50FA">
      <w:pPr>
        <w:jc w:val="center"/>
        <w:rPr>
          <w:b/>
          <w:sz w:val="24"/>
          <w:szCs w:val="24"/>
        </w:rPr>
      </w:pPr>
      <w:r w:rsidRPr="001F5436">
        <w:rPr>
          <w:b/>
          <w:sz w:val="24"/>
          <w:szCs w:val="24"/>
        </w:rPr>
        <w:lastRenderedPageBreak/>
        <w:t>TABLE OF CONTENTS</w:t>
      </w:r>
    </w:p>
    <w:p w:rsidR="003A02C9" w:rsidRDefault="00E66B79">
      <w:pPr>
        <w:pStyle w:val="TOC1"/>
        <w:tabs>
          <w:tab w:val="right" w:leader="dot" w:pos="12950"/>
        </w:tabs>
        <w:rPr>
          <w:rFonts w:asciiTheme="minorHAnsi" w:eastAsiaTheme="minorEastAsia" w:hAnsiTheme="minorHAnsi" w:cstheme="minorBidi"/>
          <w:b w:val="0"/>
          <w:bCs w:val="0"/>
          <w:caps w:val="0"/>
          <w:noProof/>
          <w:sz w:val="22"/>
          <w:szCs w:val="22"/>
        </w:rPr>
      </w:pPr>
      <w:r w:rsidRPr="00E66B79">
        <w:rPr>
          <w:b w:val="0"/>
          <w:sz w:val="24"/>
          <w:szCs w:val="24"/>
        </w:rPr>
        <w:fldChar w:fldCharType="begin"/>
      </w:r>
      <w:r w:rsidR="002467DA">
        <w:rPr>
          <w:b w:val="0"/>
          <w:sz w:val="24"/>
          <w:szCs w:val="24"/>
        </w:rPr>
        <w:instrText xml:space="preserve"> TOC \o "1-4" \h \z \u </w:instrText>
      </w:r>
      <w:r w:rsidRPr="00E66B79">
        <w:rPr>
          <w:b w:val="0"/>
          <w:sz w:val="24"/>
          <w:szCs w:val="24"/>
        </w:rPr>
        <w:fldChar w:fldCharType="separate"/>
      </w:r>
      <w:hyperlink w:anchor="_Toc321478367" w:history="1">
        <w:r w:rsidR="003A02C9" w:rsidRPr="00B84585">
          <w:rPr>
            <w:rStyle w:val="Hyperlink"/>
            <w:noProof/>
          </w:rPr>
          <w:t>Introduction</w:t>
        </w:r>
        <w:r w:rsidR="003A02C9">
          <w:rPr>
            <w:noProof/>
            <w:webHidden/>
          </w:rPr>
          <w:tab/>
        </w:r>
        <w:r>
          <w:rPr>
            <w:noProof/>
            <w:webHidden/>
          </w:rPr>
          <w:fldChar w:fldCharType="begin"/>
        </w:r>
        <w:r w:rsidR="003A02C9">
          <w:rPr>
            <w:noProof/>
            <w:webHidden/>
          </w:rPr>
          <w:instrText xml:space="preserve"> PAGEREF _Toc321478367 \h </w:instrText>
        </w:r>
        <w:r>
          <w:rPr>
            <w:noProof/>
            <w:webHidden/>
          </w:rPr>
        </w:r>
        <w:r>
          <w:rPr>
            <w:noProof/>
            <w:webHidden/>
          </w:rPr>
          <w:fldChar w:fldCharType="separate"/>
        </w:r>
        <w:r w:rsidR="003A02C9">
          <w:rPr>
            <w:noProof/>
            <w:webHidden/>
          </w:rPr>
          <w:t>4</w:t>
        </w:r>
        <w:r>
          <w:rPr>
            <w:noProof/>
            <w:webHidden/>
          </w:rPr>
          <w:fldChar w:fldCharType="end"/>
        </w:r>
      </w:hyperlink>
    </w:p>
    <w:p w:rsidR="003A02C9" w:rsidRDefault="00E66B79">
      <w:pPr>
        <w:pStyle w:val="TOC1"/>
        <w:tabs>
          <w:tab w:val="right" w:leader="dot" w:pos="12950"/>
        </w:tabs>
        <w:rPr>
          <w:rFonts w:asciiTheme="minorHAnsi" w:eastAsiaTheme="minorEastAsia" w:hAnsiTheme="minorHAnsi" w:cstheme="minorBidi"/>
          <w:b w:val="0"/>
          <w:bCs w:val="0"/>
          <w:caps w:val="0"/>
          <w:noProof/>
          <w:sz w:val="22"/>
          <w:szCs w:val="22"/>
        </w:rPr>
      </w:pPr>
      <w:hyperlink w:anchor="_Toc321478368" w:history="1">
        <w:r w:rsidR="003A02C9" w:rsidRPr="00B84585">
          <w:rPr>
            <w:rStyle w:val="Hyperlink"/>
            <w:noProof/>
          </w:rPr>
          <w:t>Specification Change History</w:t>
        </w:r>
        <w:r w:rsidR="003A02C9">
          <w:rPr>
            <w:noProof/>
            <w:webHidden/>
          </w:rPr>
          <w:tab/>
        </w:r>
        <w:r>
          <w:rPr>
            <w:noProof/>
            <w:webHidden/>
          </w:rPr>
          <w:fldChar w:fldCharType="begin"/>
        </w:r>
        <w:r w:rsidR="003A02C9">
          <w:rPr>
            <w:noProof/>
            <w:webHidden/>
          </w:rPr>
          <w:instrText xml:space="preserve"> PAGEREF _Toc321478368 \h </w:instrText>
        </w:r>
        <w:r>
          <w:rPr>
            <w:noProof/>
            <w:webHidden/>
          </w:rPr>
        </w:r>
        <w:r>
          <w:rPr>
            <w:noProof/>
            <w:webHidden/>
          </w:rPr>
          <w:fldChar w:fldCharType="separate"/>
        </w:r>
        <w:r w:rsidR="003A02C9">
          <w:rPr>
            <w:noProof/>
            <w:webHidden/>
          </w:rPr>
          <w:t>4</w:t>
        </w:r>
        <w:r>
          <w:rPr>
            <w:noProof/>
            <w:webHidden/>
          </w:rPr>
          <w:fldChar w:fldCharType="end"/>
        </w:r>
      </w:hyperlink>
    </w:p>
    <w:p w:rsidR="003A02C9" w:rsidRDefault="00E66B79">
      <w:pPr>
        <w:pStyle w:val="TOC1"/>
        <w:tabs>
          <w:tab w:val="right" w:leader="dot" w:pos="12950"/>
        </w:tabs>
        <w:rPr>
          <w:rFonts w:asciiTheme="minorHAnsi" w:eastAsiaTheme="minorEastAsia" w:hAnsiTheme="minorHAnsi" w:cstheme="minorBidi"/>
          <w:b w:val="0"/>
          <w:bCs w:val="0"/>
          <w:caps w:val="0"/>
          <w:noProof/>
          <w:sz w:val="22"/>
          <w:szCs w:val="22"/>
        </w:rPr>
      </w:pPr>
      <w:hyperlink w:anchor="_Toc321478369" w:history="1">
        <w:r w:rsidR="003A02C9" w:rsidRPr="00B84585">
          <w:rPr>
            <w:rStyle w:val="Hyperlink"/>
            <w:noProof/>
          </w:rPr>
          <w:t>General Overview</w:t>
        </w:r>
        <w:r w:rsidR="003A02C9">
          <w:rPr>
            <w:noProof/>
            <w:webHidden/>
          </w:rPr>
          <w:tab/>
        </w:r>
        <w:r>
          <w:rPr>
            <w:noProof/>
            <w:webHidden/>
          </w:rPr>
          <w:fldChar w:fldCharType="begin"/>
        </w:r>
        <w:r w:rsidR="003A02C9">
          <w:rPr>
            <w:noProof/>
            <w:webHidden/>
          </w:rPr>
          <w:instrText xml:space="preserve"> PAGEREF _Toc321478369 \h </w:instrText>
        </w:r>
        <w:r>
          <w:rPr>
            <w:noProof/>
            <w:webHidden/>
          </w:rPr>
        </w:r>
        <w:r>
          <w:rPr>
            <w:noProof/>
            <w:webHidden/>
          </w:rPr>
          <w:fldChar w:fldCharType="separate"/>
        </w:r>
        <w:r w:rsidR="003A02C9">
          <w:rPr>
            <w:noProof/>
            <w:webHidden/>
          </w:rPr>
          <w:t>4</w:t>
        </w:r>
        <w:r>
          <w:rPr>
            <w:noProof/>
            <w:webHidden/>
          </w:rPr>
          <w:fldChar w:fldCharType="end"/>
        </w:r>
      </w:hyperlink>
    </w:p>
    <w:p w:rsidR="003A02C9" w:rsidRDefault="00E66B79">
      <w:pPr>
        <w:pStyle w:val="TOC1"/>
        <w:tabs>
          <w:tab w:val="right" w:leader="dot" w:pos="12950"/>
        </w:tabs>
        <w:rPr>
          <w:rFonts w:asciiTheme="minorHAnsi" w:eastAsiaTheme="minorEastAsia" w:hAnsiTheme="minorHAnsi" w:cstheme="minorBidi"/>
          <w:b w:val="0"/>
          <w:bCs w:val="0"/>
          <w:caps w:val="0"/>
          <w:noProof/>
          <w:sz w:val="22"/>
          <w:szCs w:val="22"/>
        </w:rPr>
      </w:pPr>
      <w:hyperlink w:anchor="_Toc321478370" w:history="1">
        <w:r w:rsidR="003A02C9" w:rsidRPr="00B84585">
          <w:rPr>
            <w:rStyle w:val="Hyperlink"/>
            <w:noProof/>
          </w:rPr>
          <w:t>Technical Overview</w:t>
        </w:r>
        <w:r w:rsidR="003A02C9">
          <w:rPr>
            <w:noProof/>
            <w:webHidden/>
          </w:rPr>
          <w:tab/>
        </w:r>
        <w:r>
          <w:rPr>
            <w:noProof/>
            <w:webHidden/>
          </w:rPr>
          <w:fldChar w:fldCharType="begin"/>
        </w:r>
        <w:r w:rsidR="003A02C9">
          <w:rPr>
            <w:noProof/>
            <w:webHidden/>
          </w:rPr>
          <w:instrText xml:space="preserve"> PAGEREF _Toc321478370 \h </w:instrText>
        </w:r>
        <w:r>
          <w:rPr>
            <w:noProof/>
            <w:webHidden/>
          </w:rPr>
        </w:r>
        <w:r>
          <w:rPr>
            <w:noProof/>
            <w:webHidden/>
          </w:rPr>
          <w:fldChar w:fldCharType="separate"/>
        </w:r>
        <w:r w:rsidR="003A02C9">
          <w:rPr>
            <w:noProof/>
            <w:webHidden/>
          </w:rPr>
          <w:t>5</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1" w:history="1">
        <w:r w:rsidR="003A02C9" w:rsidRPr="00B84585">
          <w:rPr>
            <w:rStyle w:val="Hyperlink"/>
            <w:noProof/>
          </w:rPr>
          <w:t>Tables of Host Names, IP Address and Port Numbers for Test and Prod</w:t>
        </w:r>
        <w:r w:rsidR="003A02C9">
          <w:rPr>
            <w:noProof/>
            <w:webHidden/>
          </w:rPr>
          <w:tab/>
        </w:r>
        <w:r>
          <w:rPr>
            <w:noProof/>
            <w:webHidden/>
          </w:rPr>
          <w:fldChar w:fldCharType="begin"/>
        </w:r>
        <w:r w:rsidR="003A02C9">
          <w:rPr>
            <w:noProof/>
            <w:webHidden/>
          </w:rPr>
          <w:instrText xml:space="preserve"> PAGEREF _Toc321478371 \h </w:instrText>
        </w:r>
        <w:r>
          <w:rPr>
            <w:noProof/>
            <w:webHidden/>
          </w:rPr>
        </w:r>
        <w:r>
          <w:rPr>
            <w:noProof/>
            <w:webHidden/>
          </w:rPr>
          <w:fldChar w:fldCharType="separate"/>
        </w:r>
        <w:r w:rsidR="003A02C9">
          <w:rPr>
            <w:noProof/>
            <w:webHidden/>
          </w:rPr>
          <w:t>5</w:t>
        </w:r>
        <w:r>
          <w:rPr>
            <w:noProof/>
            <w:webHidden/>
          </w:rPr>
          <w:fldChar w:fldCharType="end"/>
        </w:r>
      </w:hyperlink>
    </w:p>
    <w:p w:rsidR="003A02C9" w:rsidRDefault="00E66B79">
      <w:pPr>
        <w:pStyle w:val="TOC1"/>
        <w:tabs>
          <w:tab w:val="right" w:leader="dot" w:pos="12950"/>
        </w:tabs>
        <w:rPr>
          <w:rFonts w:asciiTheme="minorHAnsi" w:eastAsiaTheme="minorEastAsia" w:hAnsiTheme="minorHAnsi" w:cstheme="minorBidi"/>
          <w:b w:val="0"/>
          <w:bCs w:val="0"/>
          <w:caps w:val="0"/>
          <w:noProof/>
          <w:sz w:val="22"/>
          <w:szCs w:val="22"/>
        </w:rPr>
      </w:pPr>
      <w:hyperlink w:anchor="_Toc321478372" w:history="1">
        <w:r w:rsidR="003A02C9" w:rsidRPr="00B84585">
          <w:rPr>
            <w:rStyle w:val="Hyperlink"/>
            <w:noProof/>
          </w:rPr>
          <w:t>Application System Interface Trigger Events &amp; Segments</w:t>
        </w:r>
        <w:r w:rsidR="003A02C9">
          <w:rPr>
            <w:noProof/>
            <w:webHidden/>
          </w:rPr>
          <w:tab/>
        </w:r>
        <w:r>
          <w:rPr>
            <w:noProof/>
            <w:webHidden/>
          </w:rPr>
          <w:fldChar w:fldCharType="begin"/>
        </w:r>
        <w:r w:rsidR="003A02C9">
          <w:rPr>
            <w:noProof/>
            <w:webHidden/>
          </w:rPr>
          <w:instrText xml:space="preserve"> PAGEREF _Toc321478372 \h </w:instrText>
        </w:r>
        <w:r>
          <w:rPr>
            <w:noProof/>
            <w:webHidden/>
          </w:rPr>
        </w:r>
        <w:r>
          <w:rPr>
            <w:noProof/>
            <w:webHidden/>
          </w:rPr>
          <w:fldChar w:fldCharType="separate"/>
        </w:r>
        <w:r w:rsidR="003A02C9">
          <w:rPr>
            <w:noProof/>
            <w:webHidden/>
          </w:rPr>
          <w:t>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3" w:history="1">
        <w:r w:rsidR="003A02C9" w:rsidRPr="00B84585">
          <w:rPr>
            <w:rStyle w:val="Hyperlink"/>
            <w:noProof/>
          </w:rPr>
          <w:t>MDM^T02 Original Document Notification and Content</w:t>
        </w:r>
        <w:r w:rsidR="003A02C9">
          <w:rPr>
            <w:noProof/>
            <w:webHidden/>
          </w:rPr>
          <w:tab/>
        </w:r>
        <w:r>
          <w:rPr>
            <w:noProof/>
            <w:webHidden/>
          </w:rPr>
          <w:fldChar w:fldCharType="begin"/>
        </w:r>
        <w:r w:rsidR="003A02C9">
          <w:rPr>
            <w:noProof/>
            <w:webHidden/>
          </w:rPr>
          <w:instrText xml:space="preserve"> PAGEREF _Toc321478373 \h </w:instrText>
        </w:r>
        <w:r>
          <w:rPr>
            <w:noProof/>
            <w:webHidden/>
          </w:rPr>
        </w:r>
        <w:r>
          <w:rPr>
            <w:noProof/>
            <w:webHidden/>
          </w:rPr>
          <w:fldChar w:fldCharType="separate"/>
        </w:r>
        <w:r w:rsidR="003A02C9">
          <w:rPr>
            <w:noProof/>
            <w:webHidden/>
          </w:rPr>
          <w:t>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4" w:history="1">
        <w:r w:rsidR="003A02C9" w:rsidRPr="00B84585">
          <w:rPr>
            <w:rStyle w:val="Hyperlink"/>
            <w:noProof/>
          </w:rPr>
          <w:t>MDM^T03 Document Status Change Notification</w:t>
        </w:r>
        <w:r w:rsidR="003A02C9">
          <w:rPr>
            <w:noProof/>
            <w:webHidden/>
          </w:rPr>
          <w:tab/>
        </w:r>
        <w:r>
          <w:rPr>
            <w:noProof/>
            <w:webHidden/>
          </w:rPr>
          <w:fldChar w:fldCharType="begin"/>
        </w:r>
        <w:r w:rsidR="003A02C9">
          <w:rPr>
            <w:noProof/>
            <w:webHidden/>
          </w:rPr>
          <w:instrText xml:space="preserve"> PAGEREF _Toc321478374 \h </w:instrText>
        </w:r>
        <w:r>
          <w:rPr>
            <w:noProof/>
            <w:webHidden/>
          </w:rPr>
        </w:r>
        <w:r>
          <w:rPr>
            <w:noProof/>
            <w:webHidden/>
          </w:rPr>
          <w:fldChar w:fldCharType="separate"/>
        </w:r>
        <w:r w:rsidR="003A02C9">
          <w:rPr>
            <w:noProof/>
            <w:webHidden/>
          </w:rPr>
          <w:t>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5" w:history="1">
        <w:r w:rsidR="003A02C9" w:rsidRPr="00B84585">
          <w:rPr>
            <w:rStyle w:val="Hyperlink"/>
            <w:noProof/>
          </w:rPr>
          <w:t>MDM^T04 Document Status Change Notification and Content</w:t>
        </w:r>
        <w:r w:rsidR="003A02C9">
          <w:rPr>
            <w:noProof/>
            <w:webHidden/>
          </w:rPr>
          <w:tab/>
        </w:r>
        <w:r>
          <w:rPr>
            <w:noProof/>
            <w:webHidden/>
          </w:rPr>
          <w:fldChar w:fldCharType="begin"/>
        </w:r>
        <w:r w:rsidR="003A02C9">
          <w:rPr>
            <w:noProof/>
            <w:webHidden/>
          </w:rPr>
          <w:instrText xml:space="preserve"> PAGEREF _Toc321478375 \h </w:instrText>
        </w:r>
        <w:r>
          <w:rPr>
            <w:noProof/>
            <w:webHidden/>
          </w:rPr>
        </w:r>
        <w:r>
          <w:rPr>
            <w:noProof/>
            <w:webHidden/>
          </w:rPr>
          <w:fldChar w:fldCharType="separate"/>
        </w:r>
        <w:r w:rsidR="003A02C9">
          <w:rPr>
            <w:noProof/>
            <w:webHidden/>
          </w:rPr>
          <w:t>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6" w:history="1">
        <w:r w:rsidR="003A02C9" w:rsidRPr="00B84585">
          <w:rPr>
            <w:rStyle w:val="Hyperlink"/>
            <w:noProof/>
          </w:rPr>
          <w:t>MDM^T08 Document Edit Notification and Content</w:t>
        </w:r>
        <w:r w:rsidR="003A02C9">
          <w:rPr>
            <w:noProof/>
            <w:webHidden/>
          </w:rPr>
          <w:tab/>
        </w:r>
        <w:r>
          <w:rPr>
            <w:noProof/>
            <w:webHidden/>
          </w:rPr>
          <w:fldChar w:fldCharType="begin"/>
        </w:r>
        <w:r w:rsidR="003A02C9">
          <w:rPr>
            <w:noProof/>
            <w:webHidden/>
          </w:rPr>
          <w:instrText xml:space="preserve"> PAGEREF _Toc321478376 \h </w:instrText>
        </w:r>
        <w:r>
          <w:rPr>
            <w:noProof/>
            <w:webHidden/>
          </w:rPr>
        </w:r>
        <w:r>
          <w:rPr>
            <w:noProof/>
            <w:webHidden/>
          </w:rPr>
          <w:fldChar w:fldCharType="separate"/>
        </w:r>
        <w:r w:rsidR="003A02C9">
          <w:rPr>
            <w:noProof/>
            <w:webHidden/>
          </w:rPr>
          <w:t>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7" w:history="1">
        <w:r w:rsidR="003A02C9" w:rsidRPr="00B84585">
          <w:rPr>
            <w:rStyle w:val="Hyperlink"/>
            <w:noProof/>
          </w:rPr>
          <w:t>MDM^T10 Document Replacement Notification and Content</w:t>
        </w:r>
        <w:r w:rsidR="003A02C9">
          <w:rPr>
            <w:noProof/>
            <w:webHidden/>
          </w:rPr>
          <w:tab/>
        </w:r>
        <w:r>
          <w:rPr>
            <w:noProof/>
            <w:webHidden/>
          </w:rPr>
          <w:fldChar w:fldCharType="begin"/>
        </w:r>
        <w:r w:rsidR="003A02C9">
          <w:rPr>
            <w:noProof/>
            <w:webHidden/>
          </w:rPr>
          <w:instrText xml:space="preserve"> PAGEREF _Toc321478377 \h </w:instrText>
        </w:r>
        <w:r>
          <w:rPr>
            <w:noProof/>
            <w:webHidden/>
          </w:rPr>
        </w:r>
        <w:r>
          <w:rPr>
            <w:noProof/>
            <w:webHidden/>
          </w:rPr>
          <w:fldChar w:fldCharType="separate"/>
        </w:r>
        <w:r w:rsidR="003A02C9">
          <w:rPr>
            <w:noProof/>
            <w:webHidden/>
          </w:rPr>
          <w:t>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8" w:history="1">
        <w:r w:rsidR="003A02C9" w:rsidRPr="00B84585">
          <w:rPr>
            <w:rStyle w:val="Hyperlink"/>
            <w:noProof/>
          </w:rPr>
          <w:t>MDM^T11 Document Cancel Notification</w:t>
        </w:r>
        <w:r w:rsidR="003A02C9">
          <w:rPr>
            <w:noProof/>
            <w:webHidden/>
          </w:rPr>
          <w:tab/>
        </w:r>
        <w:r>
          <w:rPr>
            <w:noProof/>
            <w:webHidden/>
          </w:rPr>
          <w:fldChar w:fldCharType="begin"/>
        </w:r>
        <w:r w:rsidR="003A02C9">
          <w:rPr>
            <w:noProof/>
            <w:webHidden/>
          </w:rPr>
          <w:instrText xml:space="preserve"> PAGEREF _Toc321478378 \h </w:instrText>
        </w:r>
        <w:r>
          <w:rPr>
            <w:noProof/>
            <w:webHidden/>
          </w:rPr>
        </w:r>
        <w:r>
          <w:rPr>
            <w:noProof/>
            <w:webHidden/>
          </w:rPr>
          <w:fldChar w:fldCharType="separate"/>
        </w:r>
        <w:r w:rsidR="003A02C9">
          <w:rPr>
            <w:noProof/>
            <w:webHidden/>
          </w:rPr>
          <w:t>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79" w:history="1">
        <w:r w:rsidR="003A02C9" w:rsidRPr="00B84585">
          <w:rPr>
            <w:rStyle w:val="Hyperlink"/>
            <w:noProof/>
          </w:rPr>
          <w:t>ORM^O01 Create Order</w:t>
        </w:r>
        <w:r w:rsidR="003A02C9">
          <w:rPr>
            <w:noProof/>
            <w:webHidden/>
          </w:rPr>
          <w:tab/>
        </w:r>
        <w:r>
          <w:rPr>
            <w:noProof/>
            <w:webHidden/>
          </w:rPr>
          <w:fldChar w:fldCharType="begin"/>
        </w:r>
        <w:r w:rsidR="003A02C9">
          <w:rPr>
            <w:noProof/>
            <w:webHidden/>
          </w:rPr>
          <w:instrText xml:space="preserve"> PAGEREF _Toc321478379 \h </w:instrText>
        </w:r>
        <w:r>
          <w:rPr>
            <w:noProof/>
            <w:webHidden/>
          </w:rPr>
        </w:r>
        <w:r>
          <w:rPr>
            <w:noProof/>
            <w:webHidden/>
          </w:rPr>
          <w:fldChar w:fldCharType="separate"/>
        </w:r>
        <w:r w:rsidR="003A02C9">
          <w:rPr>
            <w:noProof/>
            <w:webHidden/>
          </w:rPr>
          <w:t>8</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0" w:history="1">
        <w:r w:rsidR="003A02C9" w:rsidRPr="00B84585">
          <w:rPr>
            <w:rStyle w:val="Hyperlink"/>
            <w:noProof/>
          </w:rPr>
          <w:t>Message Format for Event Type(s) T03 and T11</w:t>
        </w:r>
        <w:r w:rsidR="003A02C9">
          <w:rPr>
            <w:noProof/>
            <w:webHidden/>
          </w:rPr>
          <w:tab/>
        </w:r>
        <w:r>
          <w:rPr>
            <w:noProof/>
            <w:webHidden/>
          </w:rPr>
          <w:fldChar w:fldCharType="begin"/>
        </w:r>
        <w:r w:rsidR="003A02C9">
          <w:rPr>
            <w:noProof/>
            <w:webHidden/>
          </w:rPr>
          <w:instrText xml:space="preserve"> PAGEREF _Toc321478380 \h </w:instrText>
        </w:r>
        <w:r>
          <w:rPr>
            <w:noProof/>
            <w:webHidden/>
          </w:rPr>
        </w:r>
        <w:r>
          <w:rPr>
            <w:noProof/>
            <w:webHidden/>
          </w:rPr>
          <w:fldChar w:fldCharType="separate"/>
        </w:r>
        <w:r w:rsidR="003A02C9">
          <w:rPr>
            <w:noProof/>
            <w:webHidden/>
          </w:rPr>
          <w:t>8</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1" w:history="1">
        <w:r w:rsidR="003A02C9" w:rsidRPr="00B84585">
          <w:rPr>
            <w:rStyle w:val="Hyperlink"/>
            <w:noProof/>
          </w:rPr>
          <w:t>Message Format for Event Type(s) T02, T04, T08, and T10</w:t>
        </w:r>
        <w:r w:rsidR="003A02C9">
          <w:rPr>
            <w:noProof/>
            <w:webHidden/>
          </w:rPr>
          <w:tab/>
        </w:r>
        <w:r>
          <w:rPr>
            <w:noProof/>
            <w:webHidden/>
          </w:rPr>
          <w:fldChar w:fldCharType="begin"/>
        </w:r>
        <w:r w:rsidR="003A02C9">
          <w:rPr>
            <w:noProof/>
            <w:webHidden/>
          </w:rPr>
          <w:instrText xml:space="preserve"> PAGEREF _Toc321478381 \h </w:instrText>
        </w:r>
        <w:r>
          <w:rPr>
            <w:noProof/>
            <w:webHidden/>
          </w:rPr>
        </w:r>
        <w:r>
          <w:rPr>
            <w:noProof/>
            <w:webHidden/>
          </w:rPr>
          <w:fldChar w:fldCharType="separate"/>
        </w:r>
        <w:r w:rsidR="003A02C9">
          <w:rPr>
            <w:noProof/>
            <w:webHidden/>
          </w:rPr>
          <w:t>9</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2" w:history="1">
        <w:r w:rsidR="003A02C9" w:rsidRPr="00B84585">
          <w:rPr>
            <w:rStyle w:val="Hyperlink"/>
            <w:noProof/>
          </w:rPr>
          <w:t>Message Format for Event Type O01</w:t>
        </w:r>
        <w:r w:rsidR="003A02C9">
          <w:rPr>
            <w:noProof/>
            <w:webHidden/>
          </w:rPr>
          <w:tab/>
        </w:r>
        <w:r>
          <w:rPr>
            <w:noProof/>
            <w:webHidden/>
          </w:rPr>
          <w:fldChar w:fldCharType="begin"/>
        </w:r>
        <w:r w:rsidR="003A02C9">
          <w:rPr>
            <w:noProof/>
            <w:webHidden/>
          </w:rPr>
          <w:instrText xml:space="preserve"> PAGEREF _Toc321478382 \h </w:instrText>
        </w:r>
        <w:r>
          <w:rPr>
            <w:noProof/>
            <w:webHidden/>
          </w:rPr>
        </w:r>
        <w:r>
          <w:rPr>
            <w:noProof/>
            <w:webHidden/>
          </w:rPr>
          <w:fldChar w:fldCharType="separate"/>
        </w:r>
        <w:r w:rsidR="003A02C9">
          <w:rPr>
            <w:noProof/>
            <w:webHidden/>
          </w:rPr>
          <w:t>10</w:t>
        </w:r>
        <w:r>
          <w:rPr>
            <w:noProof/>
            <w:webHidden/>
          </w:rPr>
          <w:fldChar w:fldCharType="end"/>
        </w:r>
      </w:hyperlink>
    </w:p>
    <w:p w:rsidR="003A02C9" w:rsidRDefault="00E66B79">
      <w:pPr>
        <w:pStyle w:val="TOC1"/>
        <w:tabs>
          <w:tab w:val="right" w:leader="dot" w:pos="12950"/>
        </w:tabs>
        <w:rPr>
          <w:rFonts w:asciiTheme="minorHAnsi" w:eastAsiaTheme="minorEastAsia" w:hAnsiTheme="minorHAnsi" w:cstheme="minorBidi"/>
          <w:b w:val="0"/>
          <w:bCs w:val="0"/>
          <w:caps w:val="0"/>
          <w:noProof/>
          <w:sz w:val="22"/>
          <w:szCs w:val="22"/>
        </w:rPr>
      </w:pPr>
      <w:hyperlink w:anchor="_Toc321478383" w:history="1">
        <w:r w:rsidR="003A02C9" w:rsidRPr="00B84585">
          <w:rPr>
            <w:rStyle w:val="Hyperlink"/>
            <w:noProof/>
          </w:rPr>
          <w:t>Message Segments</w:t>
        </w:r>
        <w:r w:rsidR="003A02C9">
          <w:rPr>
            <w:noProof/>
            <w:webHidden/>
          </w:rPr>
          <w:tab/>
        </w:r>
        <w:r>
          <w:rPr>
            <w:noProof/>
            <w:webHidden/>
          </w:rPr>
          <w:fldChar w:fldCharType="begin"/>
        </w:r>
        <w:r w:rsidR="003A02C9">
          <w:rPr>
            <w:noProof/>
            <w:webHidden/>
          </w:rPr>
          <w:instrText xml:space="preserve"> PAGEREF _Toc321478383 \h </w:instrText>
        </w:r>
        <w:r>
          <w:rPr>
            <w:noProof/>
            <w:webHidden/>
          </w:rPr>
        </w:r>
        <w:r>
          <w:rPr>
            <w:noProof/>
            <w:webHidden/>
          </w:rPr>
          <w:fldChar w:fldCharType="separate"/>
        </w:r>
        <w:r w:rsidR="003A02C9">
          <w:rPr>
            <w:noProof/>
            <w:webHidden/>
          </w:rPr>
          <w:t>12</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4" w:history="1">
        <w:r w:rsidR="003A02C9" w:rsidRPr="00B84585">
          <w:rPr>
            <w:rStyle w:val="Hyperlink"/>
            <w:noProof/>
          </w:rPr>
          <w:t>MSH - Message Header</w:t>
        </w:r>
        <w:r w:rsidR="003A02C9">
          <w:rPr>
            <w:noProof/>
            <w:webHidden/>
          </w:rPr>
          <w:tab/>
        </w:r>
        <w:r>
          <w:rPr>
            <w:noProof/>
            <w:webHidden/>
          </w:rPr>
          <w:fldChar w:fldCharType="begin"/>
        </w:r>
        <w:r w:rsidR="003A02C9">
          <w:rPr>
            <w:noProof/>
            <w:webHidden/>
          </w:rPr>
          <w:instrText xml:space="preserve"> PAGEREF _Toc321478384 \h </w:instrText>
        </w:r>
        <w:r>
          <w:rPr>
            <w:noProof/>
            <w:webHidden/>
          </w:rPr>
        </w:r>
        <w:r>
          <w:rPr>
            <w:noProof/>
            <w:webHidden/>
          </w:rPr>
          <w:fldChar w:fldCharType="separate"/>
        </w:r>
        <w:r w:rsidR="003A02C9">
          <w:rPr>
            <w:noProof/>
            <w:webHidden/>
          </w:rPr>
          <w:t>14</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5" w:history="1">
        <w:r w:rsidR="003A02C9" w:rsidRPr="00B84585">
          <w:rPr>
            <w:rStyle w:val="Hyperlink"/>
            <w:noProof/>
          </w:rPr>
          <w:t>PID – Patient Identification</w:t>
        </w:r>
        <w:r w:rsidR="003A02C9">
          <w:rPr>
            <w:noProof/>
            <w:webHidden/>
          </w:rPr>
          <w:tab/>
        </w:r>
        <w:r>
          <w:rPr>
            <w:noProof/>
            <w:webHidden/>
          </w:rPr>
          <w:fldChar w:fldCharType="begin"/>
        </w:r>
        <w:r w:rsidR="003A02C9">
          <w:rPr>
            <w:noProof/>
            <w:webHidden/>
          </w:rPr>
          <w:instrText xml:space="preserve"> PAGEREF _Toc321478385 \h </w:instrText>
        </w:r>
        <w:r>
          <w:rPr>
            <w:noProof/>
            <w:webHidden/>
          </w:rPr>
        </w:r>
        <w:r>
          <w:rPr>
            <w:noProof/>
            <w:webHidden/>
          </w:rPr>
          <w:fldChar w:fldCharType="separate"/>
        </w:r>
        <w:r w:rsidR="003A02C9">
          <w:rPr>
            <w:noProof/>
            <w:webHidden/>
          </w:rPr>
          <w:t>17</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6" w:history="1">
        <w:r w:rsidR="003A02C9" w:rsidRPr="00B84585">
          <w:rPr>
            <w:rStyle w:val="Hyperlink"/>
            <w:rFonts w:cs="Arial"/>
            <w:noProof/>
          </w:rPr>
          <w:t>PV1 – Patient Visit</w:t>
        </w:r>
        <w:r w:rsidR="003A02C9">
          <w:rPr>
            <w:noProof/>
            <w:webHidden/>
          </w:rPr>
          <w:tab/>
        </w:r>
        <w:r>
          <w:rPr>
            <w:noProof/>
            <w:webHidden/>
          </w:rPr>
          <w:fldChar w:fldCharType="begin"/>
        </w:r>
        <w:r w:rsidR="003A02C9">
          <w:rPr>
            <w:noProof/>
            <w:webHidden/>
          </w:rPr>
          <w:instrText xml:space="preserve"> PAGEREF _Toc321478386 \h </w:instrText>
        </w:r>
        <w:r>
          <w:rPr>
            <w:noProof/>
            <w:webHidden/>
          </w:rPr>
        </w:r>
        <w:r>
          <w:rPr>
            <w:noProof/>
            <w:webHidden/>
          </w:rPr>
          <w:fldChar w:fldCharType="separate"/>
        </w:r>
        <w:r w:rsidR="003A02C9">
          <w:rPr>
            <w:noProof/>
            <w:webHidden/>
          </w:rPr>
          <w:t>19</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7" w:history="1">
        <w:r w:rsidR="003A02C9" w:rsidRPr="00B84585">
          <w:rPr>
            <w:rStyle w:val="Hyperlink"/>
            <w:noProof/>
          </w:rPr>
          <w:t>TXA – Transcription Report Header</w:t>
        </w:r>
        <w:r w:rsidR="003A02C9">
          <w:rPr>
            <w:noProof/>
            <w:webHidden/>
          </w:rPr>
          <w:tab/>
        </w:r>
        <w:r>
          <w:rPr>
            <w:noProof/>
            <w:webHidden/>
          </w:rPr>
          <w:fldChar w:fldCharType="begin"/>
        </w:r>
        <w:r w:rsidR="003A02C9">
          <w:rPr>
            <w:noProof/>
            <w:webHidden/>
          </w:rPr>
          <w:instrText xml:space="preserve"> PAGEREF _Toc321478387 \h </w:instrText>
        </w:r>
        <w:r>
          <w:rPr>
            <w:noProof/>
            <w:webHidden/>
          </w:rPr>
        </w:r>
        <w:r>
          <w:rPr>
            <w:noProof/>
            <w:webHidden/>
          </w:rPr>
          <w:fldChar w:fldCharType="separate"/>
        </w:r>
        <w:r w:rsidR="003A02C9">
          <w:rPr>
            <w:noProof/>
            <w:webHidden/>
          </w:rPr>
          <w:t>23</w:t>
        </w:r>
        <w:r>
          <w:rPr>
            <w:noProof/>
            <w:webHidden/>
          </w:rPr>
          <w:fldChar w:fldCharType="end"/>
        </w:r>
      </w:hyperlink>
    </w:p>
    <w:p w:rsidR="003A02C9" w:rsidRDefault="00E66B79">
      <w:pPr>
        <w:pStyle w:val="TOC2"/>
        <w:tabs>
          <w:tab w:val="right" w:leader="dot" w:pos="12950"/>
        </w:tabs>
        <w:rPr>
          <w:rFonts w:asciiTheme="minorHAnsi" w:eastAsiaTheme="minorEastAsia" w:hAnsiTheme="minorHAnsi" w:cstheme="minorBidi"/>
          <w:smallCaps w:val="0"/>
          <w:noProof/>
          <w:sz w:val="22"/>
          <w:szCs w:val="22"/>
        </w:rPr>
      </w:pPr>
      <w:hyperlink w:anchor="_Toc321478388" w:history="1">
        <w:r w:rsidR="003A02C9" w:rsidRPr="00B84585">
          <w:rPr>
            <w:rStyle w:val="Hyperlink"/>
            <w:noProof/>
          </w:rPr>
          <w:t>OBX – Observation/Result</w:t>
        </w:r>
        <w:r w:rsidR="003A02C9">
          <w:rPr>
            <w:noProof/>
            <w:webHidden/>
          </w:rPr>
          <w:tab/>
        </w:r>
        <w:r>
          <w:rPr>
            <w:noProof/>
            <w:webHidden/>
          </w:rPr>
          <w:fldChar w:fldCharType="begin"/>
        </w:r>
        <w:r w:rsidR="003A02C9">
          <w:rPr>
            <w:noProof/>
            <w:webHidden/>
          </w:rPr>
          <w:instrText xml:space="preserve"> PAGEREF _Toc321478388 \h </w:instrText>
        </w:r>
        <w:r>
          <w:rPr>
            <w:noProof/>
            <w:webHidden/>
          </w:rPr>
        </w:r>
        <w:r>
          <w:rPr>
            <w:noProof/>
            <w:webHidden/>
          </w:rPr>
          <w:fldChar w:fldCharType="separate"/>
        </w:r>
        <w:r w:rsidR="003A02C9">
          <w:rPr>
            <w:noProof/>
            <w:webHidden/>
          </w:rPr>
          <w:t>28</w:t>
        </w:r>
        <w:r>
          <w:rPr>
            <w:noProof/>
            <w:webHidden/>
          </w:rPr>
          <w:fldChar w:fldCharType="end"/>
        </w:r>
      </w:hyperlink>
    </w:p>
    <w:p w:rsidR="008A5B20" w:rsidRPr="006E02C4" w:rsidRDefault="00E66B79" w:rsidP="006E02C4">
      <w:pPr>
        <w:pStyle w:val="TOC1"/>
        <w:tabs>
          <w:tab w:val="right" w:leader="dot" w:pos="8630"/>
        </w:tabs>
        <w:rPr>
          <w:b w:val="0"/>
          <w:bCs w:val="0"/>
          <w:caps w:val="0"/>
          <w:noProof/>
          <w:sz w:val="24"/>
          <w:szCs w:val="24"/>
        </w:rPr>
      </w:pPr>
      <w:r>
        <w:rPr>
          <w:sz w:val="24"/>
          <w:szCs w:val="24"/>
        </w:rPr>
        <w:fldChar w:fldCharType="end"/>
      </w:r>
      <w:bookmarkStart w:id="0" w:name="_Toc11311487"/>
      <w:bookmarkStart w:id="1" w:name="_Toc11311488"/>
    </w:p>
    <w:p w:rsidR="00450A15" w:rsidRDefault="00450A15" w:rsidP="00450A15">
      <w:pPr>
        <w:jc w:val="center"/>
        <w:rPr>
          <w:b/>
          <w:sz w:val="24"/>
          <w:szCs w:val="24"/>
        </w:rPr>
      </w:pPr>
      <w:r w:rsidRPr="006D4EC0">
        <w:rPr>
          <w:b/>
          <w:sz w:val="24"/>
          <w:szCs w:val="24"/>
        </w:rPr>
        <w:t>LIST OF FIGURES</w:t>
      </w:r>
    </w:p>
    <w:p w:rsidR="00741484" w:rsidRPr="006D4EC0" w:rsidRDefault="00741484" w:rsidP="00C86258">
      <w:pPr>
        <w:jc w:val="right"/>
        <w:rPr>
          <w:b/>
          <w:sz w:val="24"/>
          <w:szCs w:val="24"/>
        </w:rPr>
      </w:pPr>
    </w:p>
    <w:p w:rsidR="00525C13" w:rsidRDefault="00E66B79">
      <w:pPr>
        <w:pStyle w:val="TableofFigures"/>
        <w:tabs>
          <w:tab w:val="right" w:leader="dot" w:pos="8630"/>
        </w:tabs>
        <w:rPr>
          <w:rFonts w:ascii="Calibri" w:hAnsi="Calibri"/>
          <w:smallCaps w:val="0"/>
          <w:noProof/>
          <w:sz w:val="22"/>
          <w:szCs w:val="22"/>
        </w:rPr>
      </w:pPr>
      <w:r w:rsidRPr="00E66B79">
        <w:rPr>
          <w:smallCaps w:val="0"/>
          <w:sz w:val="24"/>
          <w:szCs w:val="24"/>
        </w:rPr>
        <w:fldChar w:fldCharType="begin"/>
      </w:r>
      <w:r w:rsidR="002467DA">
        <w:rPr>
          <w:smallCaps w:val="0"/>
          <w:sz w:val="24"/>
          <w:szCs w:val="24"/>
        </w:rPr>
        <w:instrText xml:space="preserve"> TOC \h \z \c "Figure" </w:instrText>
      </w:r>
      <w:r w:rsidRPr="00E66B79">
        <w:rPr>
          <w:smallCaps w:val="0"/>
          <w:sz w:val="24"/>
          <w:szCs w:val="24"/>
        </w:rPr>
        <w:fldChar w:fldCharType="separate"/>
      </w:r>
      <w:hyperlink w:anchor="_Toc297309125" w:history="1">
        <w:r w:rsidR="00525C13" w:rsidRPr="00CF33D5">
          <w:rPr>
            <w:rStyle w:val="Hyperlink"/>
            <w:rFonts w:ascii="Arial" w:hAnsi="Arial"/>
            <w:noProof/>
          </w:rPr>
          <w:t>Figure 1: Communication Overview Diagram</w:t>
        </w:r>
        <w:r w:rsidR="00525C13">
          <w:rPr>
            <w:noProof/>
            <w:webHidden/>
          </w:rPr>
          <w:tab/>
        </w:r>
        <w:r>
          <w:rPr>
            <w:noProof/>
            <w:webHidden/>
          </w:rPr>
          <w:fldChar w:fldCharType="begin"/>
        </w:r>
        <w:r w:rsidR="00525C13">
          <w:rPr>
            <w:noProof/>
            <w:webHidden/>
          </w:rPr>
          <w:instrText xml:space="preserve"> PAGEREF _Toc297309125 \h </w:instrText>
        </w:r>
        <w:r>
          <w:rPr>
            <w:noProof/>
            <w:webHidden/>
          </w:rPr>
        </w:r>
        <w:r>
          <w:rPr>
            <w:noProof/>
            <w:webHidden/>
          </w:rPr>
          <w:fldChar w:fldCharType="separate"/>
        </w:r>
        <w:r w:rsidR="00AF699A">
          <w:rPr>
            <w:noProof/>
            <w:webHidden/>
          </w:rPr>
          <w:t>4</w:t>
        </w:r>
        <w:r>
          <w:rPr>
            <w:noProof/>
            <w:webHidden/>
          </w:rPr>
          <w:fldChar w:fldCharType="end"/>
        </w:r>
      </w:hyperlink>
    </w:p>
    <w:p w:rsidR="00450A15" w:rsidRPr="00450A15" w:rsidRDefault="00E66B79" w:rsidP="00741484">
      <w:pPr>
        <w:jc w:val="center"/>
        <w:rPr>
          <w:sz w:val="24"/>
          <w:szCs w:val="24"/>
        </w:rPr>
      </w:pPr>
      <w:r>
        <w:rPr>
          <w:smallCaps/>
          <w:sz w:val="24"/>
          <w:szCs w:val="24"/>
        </w:rPr>
        <w:fldChar w:fldCharType="end"/>
      </w:r>
    </w:p>
    <w:p w:rsidR="00450A15" w:rsidRDefault="00450A15" w:rsidP="00450A15"/>
    <w:p w:rsidR="00450A15" w:rsidRDefault="00450A15" w:rsidP="00450A15">
      <w:pPr>
        <w:jc w:val="center"/>
        <w:rPr>
          <w:b/>
          <w:sz w:val="24"/>
          <w:szCs w:val="24"/>
        </w:rPr>
      </w:pPr>
      <w:r w:rsidRPr="006D4EC0">
        <w:rPr>
          <w:b/>
          <w:sz w:val="24"/>
          <w:szCs w:val="24"/>
        </w:rPr>
        <w:t>LIST OF TABLES</w:t>
      </w:r>
    </w:p>
    <w:p w:rsidR="00741484" w:rsidRPr="006D4EC0" w:rsidRDefault="00741484" w:rsidP="00450A15">
      <w:pPr>
        <w:jc w:val="center"/>
        <w:rPr>
          <w:b/>
          <w:sz w:val="24"/>
          <w:szCs w:val="24"/>
        </w:rPr>
      </w:pPr>
    </w:p>
    <w:p w:rsidR="00525C13" w:rsidRDefault="00E66B79">
      <w:pPr>
        <w:pStyle w:val="TableofFigures"/>
        <w:tabs>
          <w:tab w:val="right" w:leader="dot" w:pos="8630"/>
        </w:tabs>
        <w:rPr>
          <w:rFonts w:ascii="Calibri" w:hAnsi="Calibri"/>
          <w:smallCaps w:val="0"/>
          <w:noProof/>
          <w:sz w:val="22"/>
          <w:szCs w:val="22"/>
        </w:rPr>
      </w:pPr>
      <w:r w:rsidRPr="00E66B79">
        <w:rPr>
          <w:b/>
          <w:smallCaps w:val="0"/>
        </w:rPr>
        <w:fldChar w:fldCharType="begin"/>
      </w:r>
      <w:r w:rsidR="002467DA">
        <w:rPr>
          <w:b/>
          <w:smallCaps w:val="0"/>
        </w:rPr>
        <w:instrText xml:space="preserve"> TOC \h \z \c "Table" </w:instrText>
      </w:r>
      <w:r w:rsidRPr="00E66B79">
        <w:rPr>
          <w:b/>
          <w:smallCaps w:val="0"/>
        </w:rPr>
        <w:fldChar w:fldCharType="separate"/>
      </w:r>
      <w:hyperlink w:anchor="_Toc297309126" w:history="1">
        <w:r w:rsidR="00525C13" w:rsidRPr="00D74961">
          <w:rPr>
            <w:rStyle w:val="Hyperlink"/>
            <w:rFonts w:ascii="Arial" w:hAnsi="Arial"/>
            <w:noProof/>
          </w:rPr>
          <w:t>Table 1:  Specification Change History Log</w:t>
        </w:r>
        <w:r w:rsidR="00525C13">
          <w:rPr>
            <w:noProof/>
            <w:webHidden/>
          </w:rPr>
          <w:tab/>
        </w:r>
        <w:r>
          <w:rPr>
            <w:noProof/>
            <w:webHidden/>
          </w:rPr>
          <w:fldChar w:fldCharType="begin"/>
        </w:r>
        <w:r w:rsidR="00525C13">
          <w:rPr>
            <w:noProof/>
            <w:webHidden/>
          </w:rPr>
          <w:instrText xml:space="preserve"> PAGEREF _Toc297309126 \h </w:instrText>
        </w:r>
        <w:r>
          <w:rPr>
            <w:noProof/>
            <w:webHidden/>
          </w:rPr>
        </w:r>
        <w:r>
          <w:rPr>
            <w:noProof/>
            <w:webHidden/>
          </w:rPr>
          <w:fldChar w:fldCharType="separate"/>
        </w:r>
        <w:r w:rsidR="00AF699A">
          <w:rPr>
            <w:noProof/>
            <w:webHidden/>
          </w:rPr>
          <w:t>3</w:t>
        </w:r>
        <w:r>
          <w:rPr>
            <w:noProof/>
            <w:webHidden/>
          </w:rPr>
          <w:fldChar w:fldCharType="end"/>
        </w:r>
      </w:hyperlink>
    </w:p>
    <w:p w:rsidR="00525C13" w:rsidRDefault="00E66B79">
      <w:pPr>
        <w:pStyle w:val="TableofFigures"/>
        <w:tabs>
          <w:tab w:val="right" w:leader="dot" w:pos="8630"/>
        </w:tabs>
        <w:rPr>
          <w:rFonts w:ascii="Calibri" w:hAnsi="Calibri"/>
          <w:smallCaps w:val="0"/>
          <w:noProof/>
          <w:sz w:val="22"/>
          <w:szCs w:val="22"/>
        </w:rPr>
      </w:pPr>
      <w:hyperlink w:anchor="_Toc297309127" w:history="1">
        <w:r w:rsidR="00525C13" w:rsidRPr="00D74961">
          <w:rPr>
            <w:rStyle w:val="Hyperlink"/>
            <w:rFonts w:ascii="Arial" w:hAnsi="Arial"/>
            <w:noProof/>
          </w:rPr>
          <w:t>Table 2:  Table of Host names, IP Addresses and Port Numbers for Test and Prod</w:t>
        </w:r>
        <w:r w:rsidR="00525C13">
          <w:rPr>
            <w:noProof/>
            <w:webHidden/>
          </w:rPr>
          <w:tab/>
        </w:r>
        <w:r>
          <w:rPr>
            <w:noProof/>
            <w:webHidden/>
          </w:rPr>
          <w:fldChar w:fldCharType="begin"/>
        </w:r>
        <w:r w:rsidR="00525C13">
          <w:rPr>
            <w:noProof/>
            <w:webHidden/>
          </w:rPr>
          <w:instrText xml:space="preserve"> PAGEREF _Toc297309127 \h </w:instrText>
        </w:r>
        <w:r>
          <w:rPr>
            <w:noProof/>
            <w:webHidden/>
          </w:rPr>
        </w:r>
        <w:r>
          <w:rPr>
            <w:noProof/>
            <w:webHidden/>
          </w:rPr>
          <w:fldChar w:fldCharType="separate"/>
        </w:r>
        <w:r w:rsidR="00AF699A">
          <w:rPr>
            <w:noProof/>
            <w:webHidden/>
          </w:rPr>
          <w:t>4</w:t>
        </w:r>
        <w:r>
          <w:rPr>
            <w:noProof/>
            <w:webHidden/>
          </w:rPr>
          <w:fldChar w:fldCharType="end"/>
        </w:r>
      </w:hyperlink>
    </w:p>
    <w:p w:rsidR="00525C13" w:rsidRDefault="00E66B79">
      <w:pPr>
        <w:pStyle w:val="TableofFigures"/>
        <w:tabs>
          <w:tab w:val="right" w:leader="dot" w:pos="8630"/>
        </w:tabs>
        <w:rPr>
          <w:rFonts w:ascii="Calibri" w:hAnsi="Calibri"/>
          <w:smallCaps w:val="0"/>
          <w:noProof/>
          <w:sz w:val="22"/>
          <w:szCs w:val="22"/>
        </w:rPr>
      </w:pPr>
      <w:hyperlink w:anchor="_Toc297309128" w:history="1">
        <w:r w:rsidR="00525C13" w:rsidRPr="00D74961">
          <w:rPr>
            <w:rStyle w:val="Hyperlink"/>
            <w:rFonts w:ascii="Arial" w:hAnsi="Arial"/>
            <w:noProof/>
          </w:rPr>
          <w:t>Table 3:  Application System Interface Trigger Events</w:t>
        </w:r>
        <w:r w:rsidR="00525C13">
          <w:rPr>
            <w:noProof/>
            <w:webHidden/>
          </w:rPr>
          <w:tab/>
        </w:r>
        <w:r>
          <w:rPr>
            <w:noProof/>
            <w:webHidden/>
          </w:rPr>
          <w:fldChar w:fldCharType="begin"/>
        </w:r>
        <w:r w:rsidR="00525C13">
          <w:rPr>
            <w:noProof/>
            <w:webHidden/>
          </w:rPr>
          <w:instrText xml:space="preserve"> PAGEREF _Toc297309128 \h </w:instrText>
        </w:r>
        <w:r>
          <w:rPr>
            <w:noProof/>
            <w:webHidden/>
          </w:rPr>
        </w:r>
        <w:r>
          <w:rPr>
            <w:noProof/>
            <w:webHidden/>
          </w:rPr>
          <w:fldChar w:fldCharType="separate"/>
        </w:r>
        <w:r w:rsidR="00AF699A">
          <w:rPr>
            <w:noProof/>
            <w:webHidden/>
          </w:rPr>
          <w:t>5</w:t>
        </w:r>
        <w:r>
          <w:rPr>
            <w:noProof/>
            <w:webHidden/>
          </w:rPr>
          <w:fldChar w:fldCharType="end"/>
        </w:r>
      </w:hyperlink>
    </w:p>
    <w:p w:rsidR="004D3039" w:rsidRDefault="00E66B79" w:rsidP="004D3039">
      <w:pPr>
        <w:pStyle w:val="NormalIndent"/>
        <w:rPr>
          <w:rFonts w:ascii="Arial" w:hAnsi="Arial"/>
        </w:rPr>
      </w:pPr>
      <w:r>
        <w:rPr>
          <w:b/>
          <w:smallCaps/>
        </w:rPr>
        <w:fldChar w:fldCharType="end"/>
      </w:r>
      <w:r w:rsidR="008A5B20">
        <w:br w:type="page"/>
      </w:r>
      <w:bookmarkEnd w:id="0"/>
      <w:bookmarkEnd w:id="1"/>
    </w:p>
    <w:p w:rsidR="00355722" w:rsidRDefault="00355722" w:rsidP="00355722">
      <w:pPr>
        <w:pStyle w:val="Heading1"/>
      </w:pPr>
      <w:bookmarkStart w:id="2" w:name="_Toc11311722"/>
      <w:bookmarkStart w:id="3" w:name="_Toc15540966"/>
      <w:bookmarkStart w:id="4" w:name="_Toc17263758"/>
      <w:bookmarkStart w:id="5" w:name="_Toc17263759"/>
      <w:bookmarkStart w:id="6" w:name="_Toc25220464"/>
      <w:bookmarkStart w:id="7" w:name="_Toc25220465"/>
      <w:bookmarkStart w:id="8" w:name="_Toc57543172"/>
      <w:bookmarkStart w:id="9" w:name="_Toc57543173"/>
      <w:bookmarkStart w:id="10" w:name="_Toc57543425"/>
      <w:bookmarkStart w:id="11" w:name="_Toc57543426"/>
      <w:bookmarkStart w:id="12" w:name="_Toc61852324"/>
      <w:bookmarkStart w:id="13" w:name="_Toc61852325"/>
      <w:bookmarkStart w:id="14" w:name="_Toc61852494"/>
      <w:bookmarkStart w:id="15" w:name="_Toc61852495"/>
      <w:bookmarkStart w:id="16" w:name="_Toc61852600"/>
      <w:bookmarkStart w:id="17" w:name="_Toc61852601"/>
      <w:bookmarkStart w:id="18" w:name="_Toc61852670"/>
      <w:bookmarkStart w:id="19" w:name="_Toc61852671"/>
      <w:bookmarkStart w:id="20" w:name="_Toc61854197"/>
      <w:bookmarkStart w:id="21" w:name="_Toc61854198"/>
      <w:bookmarkStart w:id="22" w:name="_Toc106273402"/>
      <w:bookmarkStart w:id="23" w:name="_Toc109978667"/>
      <w:bookmarkStart w:id="24" w:name="_Toc115958776"/>
      <w:bookmarkStart w:id="25" w:name="_Toc149709865"/>
      <w:bookmarkStart w:id="26" w:name="_Toc149709866"/>
      <w:bookmarkStart w:id="27" w:name="_Toc168642509"/>
      <w:bookmarkStart w:id="28" w:name="_Toc171149034"/>
      <w:bookmarkStart w:id="29" w:name="_Toc171149118"/>
      <w:bookmarkStart w:id="30" w:name="_Toc227662022"/>
      <w:bookmarkStart w:id="31" w:name="_Toc227662023"/>
      <w:bookmarkStart w:id="32" w:name="_Toc321478367"/>
      <w: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355722" w:rsidRDefault="00355722" w:rsidP="00355722">
      <w:pPr>
        <w:rPr>
          <w:rFonts w:ascii="Arial" w:hAnsi="Arial"/>
        </w:rPr>
      </w:pPr>
    </w:p>
    <w:p w:rsidR="00355722" w:rsidRDefault="00355722" w:rsidP="00355722">
      <w:r>
        <w:t xml:space="preserve">This document has been prepared to provide a specification for the HL7 </w:t>
      </w:r>
      <w:r w:rsidR="00CB45A5">
        <w:t xml:space="preserve">incoming Transcription interface, the Athena Risk report would be sent from Athena Mirth interface engine to </w:t>
      </w:r>
      <w:proofErr w:type="spellStart"/>
      <w:r w:rsidR="00CB45A5">
        <w:t>APeX</w:t>
      </w:r>
      <w:proofErr w:type="spellEnd"/>
      <w:r w:rsidR="00CB45A5">
        <w:t xml:space="preserve"> </w:t>
      </w:r>
      <w:r>
        <w:t xml:space="preserve">via </w:t>
      </w:r>
      <w:r w:rsidR="005D7CB9">
        <w:t>UCSF interface engine</w:t>
      </w:r>
      <w:r>
        <w:t>.  The intended audience for this document is:</w:t>
      </w:r>
    </w:p>
    <w:p w:rsidR="00355722" w:rsidRDefault="00355722" w:rsidP="00355722">
      <w:pPr>
        <w:rPr>
          <w:rFonts w:ascii="Arial" w:hAnsi="Arial"/>
        </w:rPr>
      </w:pPr>
    </w:p>
    <w:p w:rsidR="00355722" w:rsidRPr="00361692" w:rsidRDefault="00355722" w:rsidP="00355722">
      <w:pPr>
        <w:pStyle w:val="NormalIndent"/>
        <w:numPr>
          <w:ilvl w:val="0"/>
          <w:numId w:val="1"/>
        </w:numPr>
      </w:pPr>
      <w:r w:rsidRPr="00361692">
        <w:t>Vendors</w:t>
      </w:r>
    </w:p>
    <w:p w:rsidR="005D7CB9" w:rsidRDefault="00355722" w:rsidP="005D7CB9">
      <w:pPr>
        <w:pStyle w:val="NormalIndent"/>
        <w:numPr>
          <w:ilvl w:val="0"/>
          <w:numId w:val="1"/>
        </w:numPr>
      </w:pPr>
      <w:r w:rsidRPr="00361692">
        <w:t>Business Analysts</w:t>
      </w:r>
    </w:p>
    <w:p w:rsidR="008861EC" w:rsidRPr="005D7CB9" w:rsidRDefault="00355722" w:rsidP="005D7CB9">
      <w:pPr>
        <w:pStyle w:val="NormalIndent"/>
        <w:numPr>
          <w:ilvl w:val="0"/>
          <w:numId w:val="1"/>
        </w:numPr>
      </w:pPr>
      <w:r w:rsidRPr="00361692">
        <w:t>Technical Personnel</w:t>
      </w:r>
    </w:p>
    <w:p w:rsidR="008861EC" w:rsidRDefault="008861EC" w:rsidP="00E55DE1">
      <w:pPr>
        <w:pStyle w:val="NormalIndent"/>
        <w:ind w:left="0"/>
        <w:rPr>
          <w:rFonts w:ascii="Arial" w:hAnsi="Arial"/>
        </w:rPr>
      </w:pPr>
    </w:p>
    <w:p w:rsidR="008861EC" w:rsidRDefault="008861EC">
      <w:pPr>
        <w:pStyle w:val="Heading1"/>
      </w:pPr>
      <w:bookmarkStart w:id="33" w:name="_Toc7578491"/>
      <w:bookmarkStart w:id="34" w:name="_Toc10268067"/>
      <w:bookmarkStart w:id="35" w:name="_Toc10268118"/>
      <w:bookmarkStart w:id="36" w:name="_Toc10278958"/>
      <w:bookmarkStart w:id="37" w:name="_Toc10279123"/>
      <w:bookmarkStart w:id="38" w:name="_Toc10279320"/>
      <w:bookmarkStart w:id="39" w:name="_Toc10279473"/>
      <w:bookmarkStart w:id="40" w:name="_Toc11311385"/>
      <w:bookmarkStart w:id="41" w:name="_Toc11311489"/>
      <w:bookmarkStart w:id="42" w:name="_Toc11311723"/>
      <w:bookmarkStart w:id="43" w:name="_Toc15540967"/>
      <w:bookmarkStart w:id="44" w:name="_Toc17263760"/>
      <w:bookmarkStart w:id="45" w:name="_Toc25220466"/>
      <w:bookmarkStart w:id="46" w:name="_Toc57543174"/>
      <w:bookmarkStart w:id="47" w:name="_Toc57543427"/>
      <w:bookmarkStart w:id="48" w:name="_Toc61852326"/>
      <w:bookmarkStart w:id="49" w:name="_Toc61852496"/>
      <w:bookmarkStart w:id="50" w:name="_Toc61852602"/>
      <w:bookmarkStart w:id="51" w:name="_Toc61852672"/>
      <w:bookmarkStart w:id="52" w:name="_Toc61854199"/>
      <w:bookmarkStart w:id="53" w:name="_Toc106273403"/>
      <w:bookmarkStart w:id="54" w:name="_Toc109978668"/>
      <w:bookmarkStart w:id="55" w:name="_Toc149709867"/>
      <w:bookmarkStart w:id="56" w:name="_Toc321478368"/>
      <w:r>
        <w:t>Specification Change History</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8861EC" w:rsidRDefault="008861EC">
      <w:pPr>
        <w:rPr>
          <w:rFonts w:ascii="Arial" w:hAnsi="Arial"/>
        </w:rPr>
      </w:pPr>
    </w:p>
    <w:p w:rsidR="008861EC" w:rsidRDefault="008861EC" w:rsidP="008D5FA2">
      <w:r>
        <w:t xml:space="preserve">This log lists all changes to the specification document after its initial release.  This table includes the name </w:t>
      </w:r>
      <w:r w:rsidR="001F5436">
        <w:t xml:space="preserve">and affiliation (e.g. , </w:t>
      </w:r>
      <w:r>
        <w:t>) of the person who made the change, the section and paragraph of the document that was changed, the change date, and a description of the change.</w:t>
      </w:r>
    </w:p>
    <w:p w:rsidR="00A9460F" w:rsidRDefault="00A9460F" w:rsidP="008D5FA2"/>
    <w:p w:rsidR="008861EC" w:rsidRDefault="008861EC">
      <w:pPr>
        <w:pStyle w:val="Caption"/>
        <w:keepNext/>
        <w:rPr>
          <w:rFonts w:ascii="Arial" w:hAnsi="Arial"/>
        </w:rPr>
      </w:pPr>
      <w:bookmarkStart w:id="57" w:name="_Toc7578511"/>
      <w:bookmarkStart w:id="58" w:name="_Toc10268305"/>
      <w:bookmarkStart w:id="59" w:name="_Toc15541092"/>
      <w:bookmarkStart w:id="60" w:name="_Toc106273444"/>
      <w:bookmarkStart w:id="61" w:name="_Toc149709885"/>
      <w:bookmarkStart w:id="62" w:name="_Toc297309126"/>
      <w:r>
        <w:rPr>
          <w:rFonts w:ascii="Arial" w:hAnsi="Arial"/>
        </w:rPr>
        <w:t xml:space="preserve">Table </w:t>
      </w:r>
      <w:r w:rsidR="00E66B79">
        <w:rPr>
          <w:rFonts w:ascii="Arial" w:hAnsi="Arial"/>
        </w:rPr>
        <w:fldChar w:fldCharType="begin"/>
      </w:r>
      <w:r>
        <w:rPr>
          <w:rFonts w:ascii="Arial" w:hAnsi="Arial"/>
        </w:rPr>
        <w:instrText xml:space="preserve"> SEQ Table \* ARABIC </w:instrText>
      </w:r>
      <w:r w:rsidR="00E66B79">
        <w:rPr>
          <w:rFonts w:ascii="Arial" w:hAnsi="Arial"/>
        </w:rPr>
        <w:fldChar w:fldCharType="separate"/>
      </w:r>
      <w:r w:rsidR="00AF699A">
        <w:rPr>
          <w:rFonts w:ascii="Arial" w:hAnsi="Arial"/>
          <w:noProof/>
        </w:rPr>
        <w:t>1</w:t>
      </w:r>
      <w:r w:rsidR="00E66B79">
        <w:rPr>
          <w:rFonts w:ascii="Arial" w:hAnsi="Arial"/>
        </w:rPr>
        <w:fldChar w:fldCharType="end"/>
      </w:r>
      <w:r>
        <w:rPr>
          <w:rFonts w:ascii="Arial" w:hAnsi="Arial"/>
        </w:rPr>
        <w:t>:  Specification Change History Log</w:t>
      </w:r>
      <w:bookmarkEnd w:id="57"/>
      <w:bookmarkEnd w:id="58"/>
      <w:bookmarkEnd w:id="59"/>
      <w:bookmarkEnd w:id="60"/>
      <w:bookmarkEnd w:id="61"/>
      <w:bookmarkEnd w:id="62"/>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918"/>
        <w:gridCol w:w="1530"/>
        <w:gridCol w:w="1260"/>
        <w:gridCol w:w="5148"/>
      </w:tblGrid>
      <w:tr w:rsidR="008861EC" w:rsidTr="00FA6F88">
        <w:trPr>
          <w:tblHeader/>
        </w:trPr>
        <w:tc>
          <w:tcPr>
            <w:tcW w:w="918" w:type="dxa"/>
            <w:tcBorders>
              <w:top w:val="single" w:sz="12" w:space="0" w:color="000000"/>
              <w:bottom w:val="single" w:sz="6" w:space="0" w:color="000000"/>
            </w:tcBorders>
            <w:shd w:val="clear" w:color="auto" w:fill="E6E6E6"/>
            <w:vAlign w:val="center"/>
          </w:tcPr>
          <w:p w:rsidR="008861EC" w:rsidRPr="009047A1" w:rsidRDefault="008861EC" w:rsidP="009047A1">
            <w:pPr>
              <w:jc w:val="center"/>
              <w:rPr>
                <w:b/>
              </w:rPr>
            </w:pPr>
            <w:r w:rsidRPr="009047A1">
              <w:rPr>
                <w:b/>
              </w:rPr>
              <w:t>Version</w:t>
            </w:r>
          </w:p>
        </w:tc>
        <w:tc>
          <w:tcPr>
            <w:tcW w:w="1530" w:type="dxa"/>
            <w:tcBorders>
              <w:top w:val="single" w:sz="12" w:space="0" w:color="000000"/>
              <w:bottom w:val="single" w:sz="6" w:space="0" w:color="000000"/>
            </w:tcBorders>
            <w:shd w:val="clear" w:color="auto" w:fill="E6E6E6"/>
            <w:vAlign w:val="center"/>
          </w:tcPr>
          <w:p w:rsidR="008861EC" w:rsidRPr="009047A1" w:rsidRDefault="008861EC" w:rsidP="009047A1">
            <w:pPr>
              <w:jc w:val="center"/>
              <w:rPr>
                <w:b/>
              </w:rPr>
            </w:pPr>
            <w:r w:rsidRPr="009047A1">
              <w:rPr>
                <w:b/>
              </w:rPr>
              <w:t>User Name</w:t>
            </w:r>
          </w:p>
        </w:tc>
        <w:tc>
          <w:tcPr>
            <w:tcW w:w="1260" w:type="dxa"/>
            <w:tcBorders>
              <w:top w:val="single" w:sz="12" w:space="0" w:color="000000"/>
              <w:bottom w:val="single" w:sz="6" w:space="0" w:color="000000"/>
            </w:tcBorders>
            <w:shd w:val="clear" w:color="auto" w:fill="E6E6E6"/>
            <w:vAlign w:val="center"/>
          </w:tcPr>
          <w:p w:rsidR="008861EC" w:rsidRPr="009047A1" w:rsidRDefault="008861EC" w:rsidP="009047A1">
            <w:pPr>
              <w:jc w:val="center"/>
              <w:rPr>
                <w:b/>
              </w:rPr>
            </w:pPr>
            <w:r w:rsidRPr="009047A1">
              <w:rPr>
                <w:b/>
              </w:rPr>
              <w:t>Change Date</w:t>
            </w:r>
          </w:p>
        </w:tc>
        <w:tc>
          <w:tcPr>
            <w:tcW w:w="5148" w:type="dxa"/>
            <w:tcBorders>
              <w:top w:val="single" w:sz="12" w:space="0" w:color="000000"/>
              <w:bottom w:val="single" w:sz="6" w:space="0" w:color="000000"/>
            </w:tcBorders>
            <w:shd w:val="clear" w:color="auto" w:fill="E6E6E6"/>
            <w:vAlign w:val="center"/>
          </w:tcPr>
          <w:p w:rsidR="008861EC" w:rsidRPr="009047A1" w:rsidRDefault="008861EC" w:rsidP="009047A1">
            <w:pPr>
              <w:jc w:val="center"/>
              <w:rPr>
                <w:b/>
              </w:rPr>
            </w:pPr>
            <w:r w:rsidRPr="009047A1">
              <w:rPr>
                <w:b/>
              </w:rPr>
              <w:t>Change Description</w:t>
            </w:r>
          </w:p>
        </w:tc>
      </w:tr>
      <w:tr w:rsidR="008861EC" w:rsidTr="00FA6F88">
        <w:tc>
          <w:tcPr>
            <w:tcW w:w="918" w:type="dxa"/>
            <w:tcBorders>
              <w:top w:val="single" w:sz="6" w:space="0" w:color="000000"/>
            </w:tcBorders>
          </w:tcPr>
          <w:p w:rsidR="008861EC" w:rsidRPr="00B150DD" w:rsidRDefault="001576DC" w:rsidP="00B150DD">
            <w:r w:rsidRPr="00B150DD">
              <w:t>1</w:t>
            </w:r>
            <w:r w:rsidR="005A40D7" w:rsidRPr="00B150DD">
              <w:t>.0</w:t>
            </w:r>
          </w:p>
        </w:tc>
        <w:tc>
          <w:tcPr>
            <w:tcW w:w="1530" w:type="dxa"/>
            <w:tcBorders>
              <w:top w:val="single" w:sz="6" w:space="0" w:color="000000"/>
            </w:tcBorders>
          </w:tcPr>
          <w:p w:rsidR="001576DC" w:rsidRPr="00B150DD" w:rsidRDefault="00123161" w:rsidP="00B150DD">
            <w:proofErr w:type="spellStart"/>
            <w:r>
              <w:t>Ramesh</w:t>
            </w:r>
            <w:proofErr w:type="spellEnd"/>
            <w:r>
              <w:t xml:space="preserve"> </w:t>
            </w:r>
            <w:proofErr w:type="spellStart"/>
            <w:r>
              <w:t>Rajamanickam</w:t>
            </w:r>
            <w:proofErr w:type="spellEnd"/>
          </w:p>
        </w:tc>
        <w:tc>
          <w:tcPr>
            <w:tcW w:w="1260" w:type="dxa"/>
            <w:tcBorders>
              <w:top w:val="single" w:sz="6" w:space="0" w:color="000000"/>
            </w:tcBorders>
          </w:tcPr>
          <w:p w:rsidR="008861EC" w:rsidRPr="00B150DD" w:rsidRDefault="00CB45A5" w:rsidP="00B150DD">
            <w:r>
              <w:t>04/06</w:t>
            </w:r>
            <w:r w:rsidR="00123161">
              <w:t>/201</w:t>
            </w:r>
            <w:r>
              <w:t>2</w:t>
            </w:r>
          </w:p>
        </w:tc>
        <w:tc>
          <w:tcPr>
            <w:tcW w:w="5148" w:type="dxa"/>
            <w:tcBorders>
              <w:top w:val="single" w:sz="6" w:space="0" w:color="000000"/>
            </w:tcBorders>
          </w:tcPr>
          <w:p w:rsidR="008861EC" w:rsidRPr="00B150DD" w:rsidRDefault="00DD7728" w:rsidP="00B150DD">
            <w:r>
              <w:t xml:space="preserve">  Initial Release</w:t>
            </w:r>
          </w:p>
        </w:tc>
      </w:tr>
      <w:tr w:rsidR="0055762B" w:rsidTr="00FA6F88">
        <w:tc>
          <w:tcPr>
            <w:tcW w:w="918" w:type="dxa"/>
          </w:tcPr>
          <w:p w:rsidR="0055762B" w:rsidRDefault="0055762B" w:rsidP="00D25A96">
            <w:pPr>
              <w:pStyle w:val="BodyText"/>
              <w:tabs>
                <w:tab w:val="left" w:pos="360"/>
              </w:tabs>
              <w:spacing w:before="60" w:after="60"/>
              <w:rPr>
                <w:rFonts w:ascii="Arial" w:hAnsi="Arial"/>
                <w:sz w:val="20"/>
              </w:rPr>
            </w:pPr>
          </w:p>
        </w:tc>
        <w:tc>
          <w:tcPr>
            <w:tcW w:w="1530" w:type="dxa"/>
          </w:tcPr>
          <w:p w:rsidR="001509A2" w:rsidRDefault="001509A2" w:rsidP="00A327A9"/>
        </w:tc>
        <w:tc>
          <w:tcPr>
            <w:tcW w:w="1260" w:type="dxa"/>
          </w:tcPr>
          <w:p w:rsidR="0055762B" w:rsidRDefault="0055762B" w:rsidP="00D25A96">
            <w:pPr>
              <w:pStyle w:val="BodyText"/>
              <w:tabs>
                <w:tab w:val="left" w:pos="360"/>
              </w:tabs>
              <w:spacing w:before="60" w:after="60"/>
              <w:jc w:val="center"/>
              <w:rPr>
                <w:sz w:val="20"/>
              </w:rPr>
            </w:pPr>
          </w:p>
        </w:tc>
        <w:tc>
          <w:tcPr>
            <w:tcW w:w="5148" w:type="dxa"/>
          </w:tcPr>
          <w:p w:rsidR="0055762B" w:rsidRDefault="0055762B">
            <w:pPr>
              <w:pStyle w:val="BodyText"/>
              <w:tabs>
                <w:tab w:val="left" w:pos="360"/>
              </w:tabs>
              <w:spacing w:before="60" w:after="60"/>
              <w:rPr>
                <w:sz w:val="20"/>
              </w:rPr>
            </w:pPr>
          </w:p>
        </w:tc>
      </w:tr>
    </w:tbl>
    <w:p w:rsidR="00361692" w:rsidRDefault="001576DC">
      <w:pPr>
        <w:pStyle w:val="Heading1"/>
        <w:numPr>
          <w:ilvl w:val="12"/>
          <w:numId w:val="0"/>
        </w:numPr>
      </w:pPr>
      <w:bookmarkStart w:id="63" w:name="_Toc10268068"/>
      <w:bookmarkStart w:id="64" w:name="_Toc10268119"/>
      <w:bookmarkStart w:id="65" w:name="_Toc10278959"/>
      <w:bookmarkStart w:id="66" w:name="_Toc10279124"/>
      <w:bookmarkStart w:id="67" w:name="_Toc10279321"/>
      <w:bookmarkStart w:id="68" w:name="_Toc10279474"/>
      <w:bookmarkStart w:id="69" w:name="_Toc11311386"/>
      <w:bookmarkStart w:id="70" w:name="_Toc11311490"/>
      <w:bookmarkStart w:id="71" w:name="_Toc11311724"/>
      <w:bookmarkStart w:id="72" w:name="_Toc15540968"/>
      <w:bookmarkStart w:id="73" w:name="_Toc17263761"/>
      <w:bookmarkStart w:id="74" w:name="_Toc25220467"/>
      <w:bookmarkStart w:id="75" w:name="_Toc57543175"/>
      <w:bookmarkStart w:id="76" w:name="_Toc57543428"/>
      <w:bookmarkStart w:id="77" w:name="_Toc61852327"/>
      <w:bookmarkStart w:id="78" w:name="_Toc61852497"/>
      <w:bookmarkStart w:id="79" w:name="_Toc61852603"/>
      <w:bookmarkStart w:id="80" w:name="_Toc61852673"/>
      <w:bookmarkStart w:id="81" w:name="_Toc61854200"/>
      <w:bookmarkStart w:id="82" w:name="_Toc106273404"/>
      <w:bookmarkStart w:id="83" w:name="_Toc109978669"/>
      <w:bookmarkStart w:id="84" w:name="_Toc149709868"/>
      <w:bookmarkStart w:id="85" w:name="_Toc321478369"/>
      <w:bookmarkStart w:id="86" w:name="_Toc7578492"/>
      <w:r>
        <w:t>General Overview</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 xml:space="preserve"> </w:t>
      </w:r>
    </w:p>
    <w:p w:rsidR="00361692" w:rsidRDefault="00361692" w:rsidP="008D5FA2"/>
    <w:p w:rsidR="00D552AE" w:rsidRPr="00D552AE" w:rsidRDefault="00D552AE" w:rsidP="00D552AE">
      <w:r w:rsidRPr="00D552AE">
        <w:t xml:space="preserve">The </w:t>
      </w:r>
      <w:fldSimple w:instr=" DOCPROPERTY &quot;Application Description&quot;  \* MERGEFORMAT ">
        <w:r w:rsidRPr="00D552AE">
          <w:t>Standard HL7</w:t>
        </w:r>
      </w:fldSimple>
      <w:r w:rsidRPr="00D552AE">
        <w:t xml:space="preserve"> </w:t>
      </w:r>
      <w:fldSimple w:instr=" DOCPROPERTY &quot;Subject&quot;  \* MERGEFORMAT ">
        <w:r w:rsidRPr="00D552AE">
          <w:t xml:space="preserve">Incoming </w:t>
        </w:r>
        <w:r w:rsidR="00CB45A5">
          <w:t xml:space="preserve">Transcription </w:t>
        </w:r>
        <w:r w:rsidRPr="00D552AE">
          <w:t>Interface</w:t>
        </w:r>
      </w:fldSimple>
      <w:r w:rsidRPr="00D552AE">
        <w:t xml:space="preserve"> is used by Epic to receive </w:t>
      </w:r>
      <w:r w:rsidR="00CB45A5">
        <w:t xml:space="preserve">report </w:t>
      </w:r>
      <w:r w:rsidRPr="00D552AE">
        <w:t xml:space="preserve">from </w:t>
      </w:r>
      <w:r w:rsidR="00CB45A5" w:rsidRPr="00D552AE">
        <w:t>an</w:t>
      </w:r>
      <w:r w:rsidRPr="00D552AE">
        <w:t xml:space="preserve"> </w:t>
      </w:r>
      <w:r w:rsidR="00CB45A5">
        <w:t>external system</w:t>
      </w:r>
      <w:r w:rsidRPr="00D552AE">
        <w:t xml:space="preserve">. It </w:t>
      </w:r>
      <w:r w:rsidR="00CB45A5">
        <w:t xml:space="preserve">is </w:t>
      </w:r>
      <w:r w:rsidRPr="00D552AE">
        <w:t xml:space="preserve">a real-time interface. The Epic standard </w:t>
      </w:r>
      <w:fldSimple w:instr=" DOCPROPERTY &quot;Subject&quot;  \* MERGEFORMAT ">
        <w:r w:rsidRPr="00D552AE">
          <w:t xml:space="preserve">Incoming </w:t>
        </w:r>
        <w:r w:rsidR="00CB45A5">
          <w:t xml:space="preserve">Transcription </w:t>
        </w:r>
        <w:r w:rsidRPr="00D552AE">
          <w:t>Interface</w:t>
        </w:r>
      </w:fldSimple>
      <w:r w:rsidRPr="00D552AE">
        <w:t xml:space="preserve"> is a subset of the full HL7 standard as it is defined in the HL7 manual, version 2.3</w:t>
      </w:r>
      <w:r>
        <w:t>.</w:t>
      </w:r>
      <w:r w:rsidRPr="00D552AE">
        <w:t xml:space="preserve"> </w:t>
      </w:r>
    </w:p>
    <w:p w:rsidR="0061512B" w:rsidRPr="00EB6B8F" w:rsidRDefault="0061512B" w:rsidP="0061512B">
      <w:pPr>
        <w:rPr>
          <w:sz w:val="22"/>
          <w:szCs w:val="22"/>
        </w:rPr>
      </w:pPr>
    </w:p>
    <w:p w:rsidR="008D5FA2" w:rsidRDefault="008D5FA2" w:rsidP="00361692">
      <w:r>
        <w:t>Below are general assumptions, limitations and restrictions about the interface.</w:t>
      </w:r>
    </w:p>
    <w:p w:rsidR="008D5FA2" w:rsidRDefault="008D5FA2" w:rsidP="00361692"/>
    <w:p w:rsidR="00B2482D" w:rsidRDefault="008D5FA2" w:rsidP="008D5FA2">
      <w:pPr>
        <w:numPr>
          <w:ilvl w:val="0"/>
          <w:numId w:val="3"/>
        </w:numPr>
      </w:pPr>
      <w:r>
        <w:t xml:space="preserve">This specification describes a real-time interface between the </w:t>
      </w:r>
      <w:r w:rsidR="00CB45A5">
        <w:t>Salesforce</w:t>
      </w:r>
      <w:r w:rsidR="00123161">
        <w:t xml:space="preserve"> and </w:t>
      </w:r>
      <w:r w:rsidR="00004A25">
        <w:t>Epic</w:t>
      </w:r>
      <w:r w:rsidR="00B2482D">
        <w:t xml:space="preserve"> </w:t>
      </w:r>
      <w:r w:rsidR="000665E4">
        <w:t xml:space="preserve">via the </w:t>
      </w:r>
      <w:r w:rsidR="004502B1">
        <w:t>interface</w:t>
      </w:r>
      <w:r w:rsidR="000665E4">
        <w:t xml:space="preserve"> engine.</w:t>
      </w:r>
    </w:p>
    <w:p w:rsidR="008861EC" w:rsidRDefault="00D34EBF" w:rsidP="00E63989">
      <w:pPr>
        <w:pStyle w:val="Heading1"/>
      </w:pPr>
      <w:bookmarkStart w:id="87" w:name="_Toc10279475"/>
      <w:bookmarkStart w:id="88" w:name="_Toc11311387"/>
      <w:bookmarkStart w:id="89" w:name="_Toc11311491"/>
      <w:bookmarkStart w:id="90" w:name="_Toc11311725"/>
      <w:bookmarkStart w:id="91" w:name="_Toc15540969"/>
      <w:bookmarkStart w:id="92" w:name="_Toc17263762"/>
      <w:bookmarkStart w:id="93" w:name="_Toc25220468"/>
      <w:bookmarkStart w:id="94" w:name="_Toc57543176"/>
      <w:bookmarkStart w:id="95" w:name="_Toc57543429"/>
      <w:bookmarkStart w:id="96" w:name="_Toc61852328"/>
      <w:bookmarkStart w:id="97" w:name="_Toc61852498"/>
      <w:bookmarkStart w:id="98" w:name="_Toc61852604"/>
      <w:bookmarkStart w:id="99" w:name="_Toc61852674"/>
      <w:bookmarkStart w:id="100" w:name="_Toc61854201"/>
      <w:bookmarkStart w:id="101" w:name="_Toc106273405"/>
      <w:bookmarkStart w:id="102" w:name="_Toc109978670"/>
      <w:bookmarkStart w:id="103" w:name="_Toc149709869"/>
      <w:bookmarkEnd w:id="86"/>
      <w:r>
        <w:br w:type="page"/>
      </w:r>
      <w:bookmarkStart w:id="104" w:name="_Toc321478370"/>
      <w:r w:rsidR="00E63989">
        <w:lastRenderedPageBreak/>
        <w:t>Technical Overview</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861EC" w:rsidRDefault="008861EC">
      <w:pPr>
        <w:numPr>
          <w:ilvl w:val="12"/>
          <w:numId w:val="0"/>
        </w:numPr>
        <w:rPr>
          <w:rFonts w:ascii="Arial" w:hAnsi="Arial"/>
        </w:rPr>
      </w:pPr>
    </w:p>
    <w:p w:rsidR="008861EC" w:rsidRDefault="008861EC" w:rsidP="00225B12">
      <w:r>
        <w:t xml:space="preserve">The </w:t>
      </w:r>
      <w:r w:rsidR="00225B12">
        <w:t>interface engine</w:t>
      </w:r>
      <w:r>
        <w:t xml:space="preserve"> is a store-and-forward system. It receives HL7 transactions from the </w:t>
      </w:r>
      <w:r w:rsidR="007B2404">
        <w:t>Athena Mirth interface engine</w:t>
      </w:r>
      <w:r w:rsidR="005632BA">
        <w:t xml:space="preserve"> and </w:t>
      </w:r>
      <w:r>
        <w:t>passes the HL7 transactions on</w:t>
      </w:r>
      <w:r w:rsidR="009C171C">
        <w:t xml:space="preserve">to the </w:t>
      </w:r>
      <w:proofErr w:type="spellStart"/>
      <w:r w:rsidR="007B2404">
        <w:t>APeX</w:t>
      </w:r>
      <w:proofErr w:type="spellEnd"/>
      <w:r w:rsidR="009C171C">
        <w:t xml:space="preserve">.  </w:t>
      </w:r>
      <w:r>
        <w:t>The illustration below</w:t>
      </w:r>
      <w:r w:rsidR="00A9460F">
        <w:t>, “Communication Overview Diagram”,</w:t>
      </w:r>
      <w:r>
        <w:t xml:space="preserve"> provides a high level overview of the interfaces supported by this implementation.</w:t>
      </w:r>
      <w:r w:rsidR="00A9460F">
        <w:t xml:space="preserve">  </w:t>
      </w:r>
      <w:r w:rsidR="00D7464C">
        <w:t>For full details of the HL7 protocol, refer to http://www.hl7.org.</w:t>
      </w:r>
    </w:p>
    <w:p w:rsidR="008861EC" w:rsidRDefault="008861EC">
      <w:pPr>
        <w:numPr>
          <w:ilvl w:val="12"/>
          <w:numId w:val="0"/>
        </w:numPr>
        <w:rPr>
          <w:rFonts w:ascii="Arial" w:hAnsi="Arial"/>
        </w:rPr>
      </w:pPr>
      <w:r>
        <w:rPr>
          <w:rFonts w:ascii="Arial" w:hAnsi="Arial"/>
        </w:rPr>
        <w:tab/>
      </w:r>
      <w:r>
        <w:rPr>
          <w:rFonts w:ascii="Arial" w:hAnsi="Arial"/>
        </w:rPr>
        <w:tab/>
      </w:r>
    </w:p>
    <w:p w:rsidR="008861EC" w:rsidRDefault="008861EC">
      <w:pPr>
        <w:pStyle w:val="Caption"/>
        <w:keepNext/>
        <w:rPr>
          <w:rFonts w:ascii="Arial" w:hAnsi="Arial"/>
        </w:rPr>
      </w:pPr>
      <w:bookmarkStart w:id="105" w:name="_Toc533310721"/>
      <w:bookmarkStart w:id="106" w:name="_Toc7578510"/>
      <w:bookmarkStart w:id="107" w:name="_Toc10268186"/>
      <w:bookmarkStart w:id="108" w:name="_Toc15541051"/>
      <w:bookmarkStart w:id="109" w:name="_Toc15541119"/>
      <w:bookmarkStart w:id="110" w:name="_Toc61852697"/>
      <w:bookmarkStart w:id="111" w:name="_Toc106273426"/>
      <w:bookmarkStart w:id="112" w:name="_Toc149709884"/>
      <w:bookmarkStart w:id="113" w:name="_Toc297309125"/>
      <w:r>
        <w:rPr>
          <w:rFonts w:ascii="Arial" w:hAnsi="Arial"/>
        </w:rPr>
        <w:t xml:space="preserve">Figure </w:t>
      </w:r>
      <w:r w:rsidR="00E66B79">
        <w:rPr>
          <w:rFonts w:ascii="Arial" w:hAnsi="Arial"/>
        </w:rPr>
        <w:fldChar w:fldCharType="begin"/>
      </w:r>
      <w:r>
        <w:rPr>
          <w:rFonts w:ascii="Arial" w:hAnsi="Arial"/>
        </w:rPr>
        <w:instrText xml:space="preserve"> SEQ Figure \* ARABIC </w:instrText>
      </w:r>
      <w:r w:rsidR="00E66B79">
        <w:rPr>
          <w:rFonts w:ascii="Arial" w:hAnsi="Arial"/>
        </w:rPr>
        <w:fldChar w:fldCharType="separate"/>
      </w:r>
      <w:r w:rsidR="00AF699A">
        <w:rPr>
          <w:rFonts w:ascii="Arial" w:hAnsi="Arial"/>
          <w:noProof/>
        </w:rPr>
        <w:t>1</w:t>
      </w:r>
      <w:r w:rsidR="00E66B79">
        <w:rPr>
          <w:rFonts w:ascii="Arial" w:hAnsi="Arial"/>
        </w:rPr>
        <w:fldChar w:fldCharType="end"/>
      </w:r>
      <w:r>
        <w:rPr>
          <w:rFonts w:ascii="Arial" w:hAnsi="Arial"/>
          <w:noProof/>
        </w:rPr>
        <w:t>: Communication Overview</w:t>
      </w:r>
      <w:bookmarkEnd w:id="105"/>
      <w:r>
        <w:rPr>
          <w:rFonts w:ascii="Arial" w:hAnsi="Arial"/>
          <w:noProof/>
        </w:rPr>
        <w:t xml:space="preserve"> Diagram</w:t>
      </w:r>
      <w:bookmarkEnd w:id="106"/>
      <w:bookmarkEnd w:id="107"/>
      <w:bookmarkEnd w:id="108"/>
      <w:bookmarkEnd w:id="109"/>
      <w:bookmarkEnd w:id="110"/>
      <w:bookmarkEnd w:id="111"/>
      <w:bookmarkEnd w:id="112"/>
      <w:bookmarkEnd w:id="113"/>
    </w:p>
    <w:p w:rsidR="00521829" w:rsidRDefault="007B2404" w:rsidP="00521829">
      <w:pPr>
        <w:pStyle w:val="Caption"/>
      </w:pPr>
      <w:r>
        <w:object w:dxaOrig="11574" w:dyaOrig="3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4.5pt" o:ole="">
            <v:imagedata r:id="rId12" o:title=""/>
          </v:shape>
          <o:OLEObject Type="Embed" ProgID="Visio.Drawing.11" ShapeID="_x0000_i1025" DrawAspect="Content" ObjectID="_1405775210" r:id="rId13"/>
        </w:object>
      </w:r>
      <w:bookmarkStart w:id="114" w:name="_Toc7578493"/>
      <w:bookmarkStart w:id="115" w:name="_Toc10268069"/>
      <w:bookmarkStart w:id="116" w:name="_Toc10268120"/>
      <w:bookmarkStart w:id="117" w:name="_Toc10278960"/>
      <w:bookmarkStart w:id="118" w:name="_Toc10279125"/>
      <w:bookmarkStart w:id="119" w:name="_Toc10279322"/>
      <w:bookmarkStart w:id="120" w:name="_Toc10279476"/>
      <w:bookmarkStart w:id="121" w:name="_Toc11311388"/>
      <w:bookmarkStart w:id="122" w:name="_Toc11311492"/>
      <w:bookmarkStart w:id="123" w:name="_Toc11311726"/>
      <w:bookmarkStart w:id="124" w:name="_Toc15540970"/>
      <w:bookmarkStart w:id="125" w:name="_Toc17263763"/>
      <w:bookmarkStart w:id="126" w:name="_Toc25220469"/>
      <w:bookmarkStart w:id="127" w:name="_Toc57543177"/>
      <w:bookmarkStart w:id="128" w:name="_Toc57543430"/>
      <w:bookmarkStart w:id="129" w:name="_Toc61852329"/>
      <w:bookmarkStart w:id="130" w:name="_Toc61852499"/>
      <w:bookmarkStart w:id="131" w:name="_Toc61852605"/>
      <w:bookmarkStart w:id="132" w:name="_Toc61852675"/>
      <w:bookmarkStart w:id="133" w:name="_Toc61854202"/>
    </w:p>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rsidR="008861EC" w:rsidRDefault="008861EC" w:rsidP="00225B12"/>
    <w:p w:rsidR="008861EC" w:rsidRDefault="008861EC">
      <w:pPr>
        <w:pStyle w:val="Heading2"/>
        <w:numPr>
          <w:ilvl w:val="12"/>
          <w:numId w:val="0"/>
        </w:numPr>
      </w:pPr>
      <w:bookmarkStart w:id="134" w:name="_Toc7578495"/>
      <w:bookmarkStart w:id="135" w:name="_Toc10268071"/>
      <w:bookmarkStart w:id="136" w:name="_Toc10268122"/>
      <w:bookmarkStart w:id="137" w:name="_Toc10278962"/>
      <w:bookmarkStart w:id="138" w:name="_Toc10279127"/>
      <w:bookmarkStart w:id="139" w:name="_Toc10279324"/>
      <w:bookmarkStart w:id="140" w:name="_Toc10279478"/>
      <w:bookmarkStart w:id="141" w:name="_Toc11311390"/>
      <w:bookmarkStart w:id="142" w:name="_Toc11311494"/>
      <w:bookmarkStart w:id="143" w:name="_Toc11311728"/>
      <w:bookmarkStart w:id="144" w:name="_Toc15540972"/>
      <w:bookmarkStart w:id="145" w:name="_Toc17263765"/>
      <w:bookmarkStart w:id="146" w:name="_Toc25220471"/>
      <w:bookmarkStart w:id="147" w:name="_Toc57543179"/>
      <w:bookmarkStart w:id="148" w:name="_Toc57543432"/>
      <w:bookmarkStart w:id="149" w:name="_Toc61852331"/>
      <w:bookmarkStart w:id="150" w:name="_Toc61852501"/>
      <w:bookmarkStart w:id="151" w:name="_Toc61852607"/>
      <w:bookmarkStart w:id="152" w:name="_Toc61852677"/>
      <w:bookmarkStart w:id="153" w:name="_Toc61854204"/>
      <w:bookmarkStart w:id="154" w:name="_Toc106273408"/>
      <w:bookmarkStart w:id="155" w:name="_Toc109978673"/>
      <w:bookmarkStart w:id="156" w:name="_Toc149709872"/>
      <w:bookmarkStart w:id="157" w:name="_Toc321478371"/>
      <w:r>
        <w:t>Tables of Host Names, IP Address and Port Numbers for Test and Prod</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8861EC" w:rsidRDefault="008861EC">
      <w:pPr>
        <w:numPr>
          <w:ilvl w:val="12"/>
          <w:numId w:val="0"/>
        </w:numPr>
        <w:rPr>
          <w:rFonts w:ascii="Arial" w:hAnsi="Arial"/>
        </w:rPr>
      </w:pPr>
    </w:p>
    <w:p w:rsidR="008B277F" w:rsidRDefault="008861EC" w:rsidP="00EB760C">
      <w:r>
        <w:t>The table below lists the machine host names, IP Address and Port Numbers that will be used by this i</w:t>
      </w:r>
      <w:r w:rsidR="00615C55">
        <w:t>nterface for data sent to/from the</w:t>
      </w:r>
      <w:r w:rsidR="00A35A96">
        <w:t xml:space="preserve"> </w:t>
      </w:r>
      <w:r w:rsidR="00F31D76">
        <w:t xml:space="preserve">interface </w:t>
      </w:r>
      <w:r w:rsidR="00615C55">
        <w:t>engine</w:t>
      </w:r>
    </w:p>
    <w:p w:rsidR="008861EC" w:rsidRDefault="00005735">
      <w:pPr>
        <w:pStyle w:val="Caption"/>
        <w:keepNext/>
        <w:rPr>
          <w:rFonts w:ascii="Arial" w:hAnsi="Arial"/>
          <w:noProof/>
        </w:rPr>
      </w:pPr>
      <w:bookmarkStart w:id="158" w:name="_Toc7578512"/>
      <w:bookmarkStart w:id="159" w:name="_Toc10268306"/>
      <w:bookmarkStart w:id="160" w:name="_Toc15541093"/>
      <w:bookmarkStart w:id="161" w:name="_Toc106273445"/>
      <w:bookmarkStart w:id="162" w:name="_Toc149709886"/>
      <w:bookmarkStart w:id="163" w:name="_Toc297309127"/>
      <w:r>
        <w:rPr>
          <w:rFonts w:ascii="Arial" w:hAnsi="Arial"/>
        </w:rPr>
        <w:t>T</w:t>
      </w:r>
      <w:r w:rsidR="008861EC">
        <w:rPr>
          <w:rFonts w:ascii="Arial" w:hAnsi="Arial"/>
        </w:rPr>
        <w:t xml:space="preserve">able </w:t>
      </w:r>
      <w:r w:rsidR="00E66B79">
        <w:rPr>
          <w:rFonts w:ascii="Arial" w:hAnsi="Arial"/>
        </w:rPr>
        <w:fldChar w:fldCharType="begin"/>
      </w:r>
      <w:r w:rsidR="008861EC">
        <w:rPr>
          <w:rFonts w:ascii="Arial" w:hAnsi="Arial"/>
        </w:rPr>
        <w:instrText xml:space="preserve"> SEQ Table \* ARABIC </w:instrText>
      </w:r>
      <w:r w:rsidR="00E66B79">
        <w:rPr>
          <w:rFonts w:ascii="Arial" w:hAnsi="Arial"/>
        </w:rPr>
        <w:fldChar w:fldCharType="separate"/>
      </w:r>
      <w:r w:rsidR="00AF699A">
        <w:rPr>
          <w:rFonts w:ascii="Arial" w:hAnsi="Arial"/>
          <w:noProof/>
        </w:rPr>
        <w:t>2</w:t>
      </w:r>
      <w:r w:rsidR="00E66B79">
        <w:rPr>
          <w:rFonts w:ascii="Arial" w:hAnsi="Arial"/>
        </w:rPr>
        <w:fldChar w:fldCharType="end"/>
      </w:r>
      <w:r w:rsidR="008861EC">
        <w:rPr>
          <w:rFonts w:ascii="Arial" w:hAnsi="Arial"/>
          <w:noProof/>
        </w:rPr>
        <w:t>:  Table of  names, IP Addresses and Port Numbers for Test and Prod</w:t>
      </w:r>
      <w:bookmarkEnd w:id="158"/>
      <w:bookmarkEnd w:id="159"/>
      <w:bookmarkEnd w:id="160"/>
      <w:bookmarkEnd w:id="161"/>
      <w:bookmarkEnd w:id="162"/>
      <w:bookmarkEnd w:id="163"/>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260"/>
        <w:gridCol w:w="2610"/>
        <w:gridCol w:w="2250"/>
        <w:gridCol w:w="1980"/>
      </w:tblGrid>
      <w:tr w:rsidR="00EF2B2D" w:rsidRPr="00EF2B2D" w:rsidTr="00EF2B2D">
        <w:trPr>
          <w:tblHeader/>
        </w:trPr>
        <w:tc>
          <w:tcPr>
            <w:tcW w:w="1260" w:type="dxa"/>
            <w:tcBorders>
              <w:top w:val="single" w:sz="12" w:space="0" w:color="000000"/>
              <w:bottom w:val="single" w:sz="6" w:space="0" w:color="000000"/>
            </w:tcBorders>
            <w:shd w:val="clear" w:color="auto" w:fill="E6E6E6"/>
          </w:tcPr>
          <w:p w:rsidR="00EF2B2D" w:rsidRDefault="007B2404" w:rsidP="00004A25">
            <w:pPr>
              <w:numPr>
                <w:ilvl w:val="12"/>
                <w:numId w:val="0"/>
              </w:numPr>
              <w:jc w:val="center"/>
              <w:rPr>
                <w:rFonts w:ascii="Arial" w:hAnsi="Arial"/>
                <w:b/>
              </w:rPr>
            </w:pPr>
            <w:r>
              <w:rPr>
                <w:rFonts w:ascii="Arial" w:hAnsi="Arial"/>
                <w:b/>
              </w:rPr>
              <w:t>Athena Mirth</w:t>
            </w:r>
            <w:r w:rsidR="00EF2B2D">
              <w:rPr>
                <w:rFonts w:ascii="Arial" w:hAnsi="Arial"/>
                <w:b/>
              </w:rPr>
              <w:t xml:space="preserve"> to </w:t>
            </w:r>
            <w:r>
              <w:rPr>
                <w:rFonts w:ascii="Arial" w:hAnsi="Arial"/>
                <w:b/>
              </w:rPr>
              <w:t xml:space="preserve">UCSF </w:t>
            </w:r>
            <w:r w:rsidR="00EF2B2D">
              <w:rPr>
                <w:rFonts w:ascii="Arial" w:hAnsi="Arial"/>
                <w:b/>
              </w:rPr>
              <w:t xml:space="preserve">Engine </w:t>
            </w:r>
          </w:p>
        </w:tc>
        <w:tc>
          <w:tcPr>
            <w:tcW w:w="2610" w:type="dxa"/>
            <w:tcBorders>
              <w:top w:val="single" w:sz="12" w:space="0" w:color="000000"/>
              <w:bottom w:val="single" w:sz="6" w:space="0" w:color="000000"/>
            </w:tcBorders>
            <w:shd w:val="clear" w:color="auto" w:fill="E6E6E6"/>
          </w:tcPr>
          <w:p w:rsidR="00EF2B2D" w:rsidRDefault="007B2404" w:rsidP="00004A25">
            <w:pPr>
              <w:numPr>
                <w:ilvl w:val="12"/>
                <w:numId w:val="0"/>
              </w:numPr>
              <w:jc w:val="center"/>
              <w:rPr>
                <w:rFonts w:ascii="Arial" w:hAnsi="Arial"/>
                <w:b/>
              </w:rPr>
            </w:pPr>
            <w:r>
              <w:rPr>
                <w:rFonts w:ascii="Arial" w:hAnsi="Arial"/>
                <w:b/>
              </w:rPr>
              <w:t>Mirth Engine</w:t>
            </w:r>
            <w:r w:rsidR="0040458A">
              <w:rPr>
                <w:rFonts w:ascii="Arial" w:hAnsi="Arial"/>
                <w:b/>
              </w:rPr>
              <w:t xml:space="preserve"> Server </w:t>
            </w:r>
            <w:r w:rsidR="00EF2B2D">
              <w:rPr>
                <w:rFonts w:ascii="Arial" w:hAnsi="Arial"/>
                <w:b/>
              </w:rPr>
              <w:t>Name</w:t>
            </w:r>
            <w:r w:rsidR="0040458A">
              <w:rPr>
                <w:rFonts w:ascii="Arial" w:hAnsi="Arial"/>
                <w:b/>
              </w:rPr>
              <w:t>/IP</w:t>
            </w:r>
          </w:p>
          <w:p w:rsidR="00EF2B2D" w:rsidRDefault="00EF2B2D" w:rsidP="00004A25">
            <w:pPr>
              <w:numPr>
                <w:ilvl w:val="12"/>
                <w:numId w:val="0"/>
              </w:numPr>
              <w:jc w:val="center"/>
              <w:rPr>
                <w:rFonts w:ascii="Arial" w:hAnsi="Arial"/>
                <w:b/>
              </w:rPr>
            </w:pPr>
          </w:p>
        </w:tc>
        <w:tc>
          <w:tcPr>
            <w:tcW w:w="2250" w:type="dxa"/>
            <w:tcBorders>
              <w:top w:val="single" w:sz="12" w:space="0" w:color="000000"/>
              <w:bottom w:val="single" w:sz="6" w:space="0" w:color="000000"/>
            </w:tcBorders>
            <w:shd w:val="clear" w:color="auto" w:fill="E6E6E6"/>
          </w:tcPr>
          <w:p w:rsidR="00EF2B2D" w:rsidRDefault="00EF2B2D" w:rsidP="00EF2B2D">
            <w:pPr>
              <w:numPr>
                <w:ilvl w:val="12"/>
                <w:numId w:val="0"/>
              </w:numPr>
              <w:jc w:val="center"/>
              <w:rPr>
                <w:rFonts w:ascii="Arial" w:hAnsi="Arial"/>
                <w:b/>
              </w:rPr>
            </w:pPr>
            <w:r>
              <w:rPr>
                <w:rFonts w:ascii="Arial" w:hAnsi="Arial"/>
                <w:b/>
              </w:rPr>
              <w:t xml:space="preserve">Engine IP Address </w:t>
            </w:r>
          </w:p>
        </w:tc>
        <w:tc>
          <w:tcPr>
            <w:tcW w:w="1980" w:type="dxa"/>
            <w:tcBorders>
              <w:top w:val="single" w:sz="12" w:space="0" w:color="000000"/>
              <w:bottom w:val="single" w:sz="6" w:space="0" w:color="000000"/>
            </w:tcBorders>
            <w:shd w:val="clear" w:color="auto" w:fill="E6E6E6"/>
          </w:tcPr>
          <w:p w:rsidR="00EF2B2D" w:rsidRDefault="00EF2B2D" w:rsidP="00004A25">
            <w:pPr>
              <w:numPr>
                <w:ilvl w:val="12"/>
                <w:numId w:val="0"/>
              </w:numPr>
              <w:jc w:val="center"/>
              <w:rPr>
                <w:rFonts w:ascii="Arial" w:hAnsi="Arial"/>
                <w:b/>
              </w:rPr>
            </w:pPr>
            <w:r>
              <w:rPr>
                <w:rFonts w:ascii="Arial" w:hAnsi="Arial"/>
                <w:b/>
              </w:rPr>
              <w:t>Engine Receiving Port Number</w:t>
            </w:r>
          </w:p>
        </w:tc>
      </w:tr>
      <w:tr w:rsidR="00EF2B2D" w:rsidRPr="00EF2B2D" w:rsidTr="00EF2B2D">
        <w:tc>
          <w:tcPr>
            <w:tcW w:w="1260" w:type="dxa"/>
          </w:tcPr>
          <w:p w:rsidR="00EF2B2D" w:rsidRDefault="00EF2B2D" w:rsidP="00004A25">
            <w:pPr>
              <w:numPr>
                <w:ilvl w:val="12"/>
                <w:numId w:val="0"/>
              </w:numPr>
              <w:jc w:val="center"/>
              <w:rPr>
                <w:rFonts w:ascii="Arial" w:hAnsi="Arial"/>
              </w:rPr>
            </w:pPr>
            <w:r>
              <w:rPr>
                <w:rFonts w:ascii="Arial" w:hAnsi="Arial"/>
              </w:rPr>
              <w:lastRenderedPageBreak/>
              <w:t>Test</w:t>
            </w:r>
          </w:p>
        </w:tc>
        <w:tc>
          <w:tcPr>
            <w:tcW w:w="2610" w:type="dxa"/>
          </w:tcPr>
          <w:p w:rsidR="00EF2B2D" w:rsidRPr="005D7CB9" w:rsidRDefault="00EF2B2D" w:rsidP="00004A25">
            <w:pPr>
              <w:autoSpaceDE w:val="0"/>
              <w:autoSpaceDN w:val="0"/>
              <w:adjustRightInd w:val="0"/>
              <w:rPr>
                <w:rFonts w:ascii="Arial" w:hAnsi="Arial" w:cs="Arial"/>
                <w:lang w:val="fr-FR"/>
              </w:rPr>
            </w:pPr>
          </w:p>
        </w:tc>
        <w:tc>
          <w:tcPr>
            <w:tcW w:w="2250" w:type="dxa"/>
          </w:tcPr>
          <w:p w:rsidR="00EF2B2D" w:rsidRPr="00660477" w:rsidRDefault="00EF2B2D" w:rsidP="00004A25">
            <w:pPr>
              <w:autoSpaceDE w:val="0"/>
              <w:autoSpaceDN w:val="0"/>
              <w:adjustRightInd w:val="0"/>
              <w:rPr>
                <w:rFonts w:ascii="Arial" w:hAnsi="Arial" w:cs="Arial"/>
              </w:rPr>
            </w:pPr>
          </w:p>
        </w:tc>
        <w:tc>
          <w:tcPr>
            <w:tcW w:w="1980" w:type="dxa"/>
          </w:tcPr>
          <w:p w:rsidR="00EF2B2D" w:rsidRDefault="00EF2B2D" w:rsidP="00004A25">
            <w:pPr>
              <w:autoSpaceDE w:val="0"/>
              <w:autoSpaceDN w:val="0"/>
              <w:adjustRightInd w:val="0"/>
              <w:rPr>
                <w:rFonts w:ascii="Arial" w:hAnsi="Arial" w:cs="Arial"/>
              </w:rPr>
            </w:pPr>
          </w:p>
        </w:tc>
      </w:tr>
      <w:tr w:rsidR="00EF2B2D" w:rsidRPr="00EF2B2D" w:rsidTr="00EF2B2D">
        <w:tc>
          <w:tcPr>
            <w:tcW w:w="1260" w:type="dxa"/>
          </w:tcPr>
          <w:p w:rsidR="00EF2B2D" w:rsidRDefault="00EF2B2D" w:rsidP="00004A25">
            <w:pPr>
              <w:numPr>
                <w:ilvl w:val="12"/>
                <w:numId w:val="0"/>
              </w:numPr>
              <w:jc w:val="center"/>
              <w:rPr>
                <w:rFonts w:ascii="Arial" w:hAnsi="Arial"/>
              </w:rPr>
            </w:pPr>
            <w:r>
              <w:rPr>
                <w:rFonts w:ascii="Arial" w:hAnsi="Arial"/>
              </w:rPr>
              <w:t>Prod</w:t>
            </w:r>
          </w:p>
        </w:tc>
        <w:tc>
          <w:tcPr>
            <w:tcW w:w="2610" w:type="dxa"/>
          </w:tcPr>
          <w:p w:rsidR="00EF2B2D" w:rsidRPr="005D7CB9" w:rsidRDefault="00EF2B2D" w:rsidP="00004A25">
            <w:pPr>
              <w:autoSpaceDE w:val="0"/>
              <w:autoSpaceDN w:val="0"/>
              <w:adjustRightInd w:val="0"/>
              <w:rPr>
                <w:rFonts w:ascii="Arial" w:hAnsi="Arial" w:cs="Arial"/>
                <w:lang w:val="fr-FR"/>
              </w:rPr>
            </w:pPr>
          </w:p>
        </w:tc>
        <w:tc>
          <w:tcPr>
            <w:tcW w:w="2250" w:type="dxa"/>
          </w:tcPr>
          <w:p w:rsidR="00EF2B2D" w:rsidRPr="00660477" w:rsidRDefault="00EF2B2D" w:rsidP="00004A25">
            <w:pPr>
              <w:autoSpaceDE w:val="0"/>
              <w:autoSpaceDN w:val="0"/>
              <w:adjustRightInd w:val="0"/>
              <w:rPr>
                <w:rFonts w:ascii="Arial" w:hAnsi="Arial" w:cs="Arial"/>
              </w:rPr>
            </w:pPr>
          </w:p>
        </w:tc>
        <w:tc>
          <w:tcPr>
            <w:tcW w:w="1980" w:type="dxa"/>
          </w:tcPr>
          <w:p w:rsidR="00EF2B2D" w:rsidRDefault="00EF2B2D" w:rsidP="00004A25">
            <w:pPr>
              <w:autoSpaceDE w:val="0"/>
              <w:autoSpaceDN w:val="0"/>
              <w:adjustRightInd w:val="0"/>
              <w:rPr>
                <w:rFonts w:ascii="Arial" w:hAnsi="Arial" w:cs="Arial"/>
              </w:rPr>
            </w:pPr>
          </w:p>
        </w:tc>
      </w:tr>
    </w:tbl>
    <w:p w:rsidR="00EF2B2D" w:rsidRPr="00EF2B2D" w:rsidRDefault="00EF2B2D" w:rsidP="00EF2B2D"/>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260"/>
        <w:gridCol w:w="2610"/>
        <w:gridCol w:w="2250"/>
        <w:gridCol w:w="1980"/>
        <w:gridCol w:w="1980"/>
      </w:tblGrid>
      <w:tr w:rsidR="00EF2B2D" w:rsidTr="00EF2B2D">
        <w:trPr>
          <w:tblHeader/>
        </w:trPr>
        <w:tc>
          <w:tcPr>
            <w:tcW w:w="1260" w:type="dxa"/>
            <w:tcBorders>
              <w:top w:val="single" w:sz="12" w:space="0" w:color="000000"/>
              <w:bottom w:val="single" w:sz="6" w:space="0" w:color="000000"/>
            </w:tcBorders>
            <w:shd w:val="clear" w:color="auto" w:fill="E6E6E6"/>
          </w:tcPr>
          <w:p w:rsidR="00EF2B2D" w:rsidRDefault="00EF2B2D" w:rsidP="007B2404">
            <w:pPr>
              <w:numPr>
                <w:ilvl w:val="12"/>
                <w:numId w:val="0"/>
              </w:numPr>
              <w:jc w:val="center"/>
              <w:rPr>
                <w:rFonts w:ascii="Arial" w:hAnsi="Arial"/>
                <w:b/>
              </w:rPr>
            </w:pPr>
            <w:r>
              <w:rPr>
                <w:rFonts w:ascii="Arial" w:hAnsi="Arial"/>
                <w:b/>
              </w:rPr>
              <w:t xml:space="preserve">Engine to </w:t>
            </w:r>
            <w:r w:rsidR="007B2404">
              <w:rPr>
                <w:rFonts w:ascii="Arial" w:hAnsi="Arial"/>
                <w:b/>
              </w:rPr>
              <w:t>Apex</w:t>
            </w:r>
          </w:p>
        </w:tc>
        <w:tc>
          <w:tcPr>
            <w:tcW w:w="2610" w:type="dxa"/>
            <w:tcBorders>
              <w:top w:val="single" w:sz="12" w:space="0" w:color="000000"/>
              <w:bottom w:val="single" w:sz="6" w:space="0" w:color="000000"/>
            </w:tcBorders>
            <w:shd w:val="clear" w:color="auto" w:fill="E6E6E6"/>
          </w:tcPr>
          <w:p w:rsidR="00EF2B2D" w:rsidRDefault="0040458A" w:rsidP="0040458A">
            <w:pPr>
              <w:numPr>
                <w:ilvl w:val="12"/>
                <w:numId w:val="0"/>
              </w:numPr>
              <w:jc w:val="center"/>
              <w:rPr>
                <w:rFonts w:ascii="Arial" w:hAnsi="Arial"/>
                <w:b/>
              </w:rPr>
            </w:pPr>
            <w:r>
              <w:rPr>
                <w:rFonts w:ascii="Arial" w:hAnsi="Arial"/>
                <w:b/>
              </w:rPr>
              <w:t>Engine Server Name/IP</w:t>
            </w:r>
          </w:p>
        </w:tc>
        <w:tc>
          <w:tcPr>
            <w:tcW w:w="2250" w:type="dxa"/>
            <w:tcBorders>
              <w:top w:val="single" w:sz="12" w:space="0" w:color="000000"/>
              <w:bottom w:val="single" w:sz="6" w:space="0" w:color="000000"/>
            </w:tcBorders>
            <w:shd w:val="clear" w:color="auto" w:fill="E6E6E6"/>
          </w:tcPr>
          <w:p w:rsidR="00EF2B2D" w:rsidRDefault="00EF2B2D" w:rsidP="009047A1">
            <w:pPr>
              <w:numPr>
                <w:ilvl w:val="12"/>
                <w:numId w:val="0"/>
              </w:numPr>
              <w:jc w:val="center"/>
              <w:rPr>
                <w:rFonts w:ascii="Arial" w:hAnsi="Arial"/>
                <w:b/>
              </w:rPr>
            </w:pPr>
            <w:proofErr w:type="spellStart"/>
            <w:r>
              <w:rPr>
                <w:rFonts w:ascii="Arial" w:hAnsi="Arial"/>
                <w:b/>
              </w:rPr>
              <w:t>APeX</w:t>
            </w:r>
            <w:proofErr w:type="spellEnd"/>
            <w:r>
              <w:rPr>
                <w:rFonts w:ascii="Arial" w:hAnsi="Arial"/>
                <w:b/>
              </w:rPr>
              <w:t xml:space="preserve"> IP Address </w:t>
            </w:r>
          </w:p>
        </w:tc>
        <w:tc>
          <w:tcPr>
            <w:tcW w:w="1980" w:type="dxa"/>
            <w:tcBorders>
              <w:top w:val="single" w:sz="12" w:space="0" w:color="000000"/>
              <w:bottom w:val="single" w:sz="6" w:space="0" w:color="000000"/>
            </w:tcBorders>
            <w:shd w:val="clear" w:color="auto" w:fill="E6E6E6"/>
          </w:tcPr>
          <w:p w:rsidR="00EF2B2D" w:rsidRDefault="00EF2B2D" w:rsidP="00EF2B2D">
            <w:pPr>
              <w:numPr>
                <w:ilvl w:val="12"/>
                <w:numId w:val="0"/>
              </w:numPr>
              <w:rPr>
                <w:rFonts w:ascii="Arial" w:hAnsi="Arial"/>
                <w:b/>
              </w:rPr>
            </w:pPr>
            <w:proofErr w:type="spellStart"/>
            <w:r>
              <w:rPr>
                <w:rFonts w:ascii="Arial" w:hAnsi="Arial"/>
                <w:b/>
              </w:rPr>
              <w:t>APeX</w:t>
            </w:r>
            <w:proofErr w:type="spellEnd"/>
            <w:r>
              <w:rPr>
                <w:rFonts w:ascii="Arial" w:hAnsi="Arial"/>
                <w:b/>
              </w:rPr>
              <w:t xml:space="preserve"> Port Number</w:t>
            </w:r>
          </w:p>
        </w:tc>
        <w:tc>
          <w:tcPr>
            <w:tcW w:w="1980" w:type="dxa"/>
            <w:tcBorders>
              <w:top w:val="single" w:sz="12" w:space="0" w:color="000000"/>
              <w:bottom w:val="single" w:sz="6" w:space="0" w:color="000000"/>
            </w:tcBorders>
            <w:shd w:val="clear" w:color="auto" w:fill="E6E6E6"/>
          </w:tcPr>
          <w:p w:rsidR="00EF2B2D" w:rsidRDefault="00EF2B2D" w:rsidP="00EF2B2D">
            <w:pPr>
              <w:numPr>
                <w:ilvl w:val="12"/>
                <w:numId w:val="0"/>
              </w:numPr>
              <w:rPr>
                <w:rFonts w:ascii="Arial" w:hAnsi="Arial"/>
                <w:b/>
              </w:rPr>
            </w:pPr>
            <w:proofErr w:type="spellStart"/>
            <w:r>
              <w:rPr>
                <w:rFonts w:ascii="Arial" w:hAnsi="Arial"/>
                <w:b/>
              </w:rPr>
              <w:t>APeX</w:t>
            </w:r>
            <w:proofErr w:type="spellEnd"/>
            <w:r>
              <w:rPr>
                <w:rFonts w:ascii="Arial" w:hAnsi="Arial"/>
                <w:b/>
              </w:rPr>
              <w:t xml:space="preserve"> AIP</w:t>
            </w:r>
          </w:p>
        </w:tc>
      </w:tr>
      <w:tr w:rsidR="00EF2B2D" w:rsidTr="00EF2B2D">
        <w:tc>
          <w:tcPr>
            <w:tcW w:w="1260" w:type="dxa"/>
          </w:tcPr>
          <w:p w:rsidR="00EF2B2D" w:rsidRDefault="00EF2B2D">
            <w:pPr>
              <w:numPr>
                <w:ilvl w:val="12"/>
                <w:numId w:val="0"/>
              </w:numPr>
              <w:jc w:val="center"/>
              <w:rPr>
                <w:rFonts w:ascii="Arial" w:hAnsi="Arial"/>
              </w:rPr>
            </w:pPr>
            <w:r>
              <w:rPr>
                <w:rFonts w:ascii="Arial" w:hAnsi="Arial"/>
              </w:rPr>
              <w:t>Test</w:t>
            </w:r>
          </w:p>
        </w:tc>
        <w:tc>
          <w:tcPr>
            <w:tcW w:w="2610" w:type="dxa"/>
          </w:tcPr>
          <w:p w:rsidR="00EF2B2D" w:rsidRPr="005D7CB9" w:rsidRDefault="00EF2B2D" w:rsidP="003766B5">
            <w:pPr>
              <w:autoSpaceDE w:val="0"/>
              <w:autoSpaceDN w:val="0"/>
              <w:adjustRightInd w:val="0"/>
              <w:rPr>
                <w:rFonts w:ascii="Arial" w:hAnsi="Arial" w:cs="Arial"/>
                <w:lang w:val="fr-FR"/>
              </w:rPr>
            </w:pPr>
          </w:p>
        </w:tc>
        <w:tc>
          <w:tcPr>
            <w:tcW w:w="2250" w:type="dxa"/>
          </w:tcPr>
          <w:p w:rsidR="00EF2B2D" w:rsidRPr="00660477" w:rsidRDefault="00EF2B2D" w:rsidP="003766B5">
            <w:pPr>
              <w:autoSpaceDE w:val="0"/>
              <w:autoSpaceDN w:val="0"/>
              <w:adjustRightInd w:val="0"/>
              <w:rPr>
                <w:rFonts w:ascii="Arial" w:hAnsi="Arial" w:cs="Arial"/>
              </w:rPr>
            </w:pPr>
          </w:p>
        </w:tc>
        <w:tc>
          <w:tcPr>
            <w:tcW w:w="1980" w:type="dxa"/>
          </w:tcPr>
          <w:p w:rsidR="00EF2B2D" w:rsidRDefault="00EF2B2D" w:rsidP="003766B5">
            <w:pPr>
              <w:autoSpaceDE w:val="0"/>
              <w:autoSpaceDN w:val="0"/>
              <w:adjustRightInd w:val="0"/>
              <w:rPr>
                <w:rFonts w:ascii="Arial" w:hAnsi="Arial" w:cs="Arial"/>
              </w:rPr>
            </w:pPr>
          </w:p>
        </w:tc>
        <w:tc>
          <w:tcPr>
            <w:tcW w:w="1980" w:type="dxa"/>
          </w:tcPr>
          <w:p w:rsidR="00EF2B2D" w:rsidRDefault="00EF2B2D" w:rsidP="003766B5">
            <w:pPr>
              <w:autoSpaceDE w:val="0"/>
              <w:autoSpaceDN w:val="0"/>
              <w:adjustRightInd w:val="0"/>
              <w:rPr>
                <w:rFonts w:ascii="Arial" w:hAnsi="Arial" w:cs="Arial"/>
              </w:rPr>
            </w:pPr>
          </w:p>
        </w:tc>
      </w:tr>
      <w:tr w:rsidR="00EF2B2D" w:rsidTr="00EF2B2D">
        <w:tc>
          <w:tcPr>
            <w:tcW w:w="1260" w:type="dxa"/>
          </w:tcPr>
          <w:p w:rsidR="00EF2B2D" w:rsidRDefault="00EF2B2D">
            <w:pPr>
              <w:numPr>
                <w:ilvl w:val="12"/>
                <w:numId w:val="0"/>
              </w:numPr>
              <w:jc w:val="center"/>
              <w:rPr>
                <w:rFonts w:ascii="Arial" w:hAnsi="Arial"/>
              </w:rPr>
            </w:pPr>
            <w:r>
              <w:rPr>
                <w:rFonts w:ascii="Arial" w:hAnsi="Arial"/>
              </w:rPr>
              <w:t>Prod</w:t>
            </w:r>
          </w:p>
        </w:tc>
        <w:tc>
          <w:tcPr>
            <w:tcW w:w="2610" w:type="dxa"/>
          </w:tcPr>
          <w:p w:rsidR="00EF2B2D" w:rsidRPr="005D7CB9" w:rsidRDefault="00EF2B2D" w:rsidP="003766B5">
            <w:pPr>
              <w:autoSpaceDE w:val="0"/>
              <w:autoSpaceDN w:val="0"/>
              <w:adjustRightInd w:val="0"/>
              <w:rPr>
                <w:rFonts w:ascii="Arial" w:hAnsi="Arial" w:cs="Arial"/>
                <w:lang w:val="fr-FR"/>
              </w:rPr>
            </w:pPr>
          </w:p>
        </w:tc>
        <w:tc>
          <w:tcPr>
            <w:tcW w:w="2250" w:type="dxa"/>
          </w:tcPr>
          <w:p w:rsidR="00EF2B2D" w:rsidRPr="00660477" w:rsidRDefault="00EF2B2D" w:rsidP="003766B5">
            <w:pPr>
              <w:autoSpaceDE w:val="0"/>
              <w:autoSpaceDN w:val="0"/>
              <w:adjustRightInd w:val="0"/>
              <w:rPr>
                <w:rFonts w:ascii="Arial" w:hAnsi="Arial" w:cs="Arial"/>
              </w:rPr>
            </w:pPr>
          </w:p>
        </w:tc>
        <w:tc>
          <w:tcPr>
            <w:tcW w:w="1980" w:type="dxa"/>
          </w:tcPr>
          <w:p w:rsidR="00EF2B2D" w:rsidRDefault="00EF2B2D" w:rsidP="003766B5">
            <w:pPr>
              <w:autoSpaceDE w:val="0"/>
              <w:autoSpaceDN w:val="0"/>
              <w:adjustRightInd w:val="0"/>
              <w:rPr>
                <w:rFonts w:ascii="Arial" w:hAnsi="Arial" w:cs="Arial"/>
              </w:rPr>
            </w:pPr>
          </w:p>
        </w:tc>
        <w:tc>
          <w:tcPr>
            <w:tcW w:w="1980" w:type="dxa"/>
          </w:tcPr>
          <w:p w:rsidR="00EF2B2D" w:rsidRDefault="00EF2B2D" w:rsidP="003766B5">
            <w:pPr>
              <w:autoSpaceDE w:val="0"/>
              <w:autoSpaceDN w:val="0"/>
              <w:adjustRightInd w:val="0"/>
              <w:rPr>
                <w:rFonts w:ascii="Arial" w:hAnsi="Arial" w:cs="Arial"/>
              </w:rPr>
            </w:pPr>
          </w:p>
        </w:tc>
      </w:tr>
    </w:tbl>
    <w:p w:rsidR="008861EC" w:rsidRDefault="008861EC">
      <w:pPr>
        <w:pStyle w:val="Heading3"/>
        <w:rPr>
          <w:rFonts w:ascii="Arial" w:hAnsi="Arial"/>
        </w:rPr>
      </w:pPr>
    </w:p>
    <w:p w:rsidR="00EF2B2D" w:rsidRPr="00EF2B2D" w:rsidRDefault="00EF2B2D" w:rsidP="00EF2B2D"/>
    <w:p w:rsidR="008861EC" w:rsidRDefault="00E55DE1" w:rsidP="009B36FF">
      <w:pPr>
        <w:pStyle w:val="Heading1"/>
      </w:pPr>
      <w:bookmarkStart w:id="164" w:name="_Toc10268072"/>
      <w:bookmarkStart w:id="165" w:name="_Toc10268123"/>
      <w:bookmarkStart w:id="166" w:name="_Toc10278963"/>
      <w:bookmarkStart w:id="167" w:name="_Toc10279128"/>
      <w:bookmarkStart w:id="168" w:name="_Toc10279325"/>
      <w:bookmarkStart w:id="169" w:name="_Toc10279479"/>
      <w:bookmarkStart w:id="170" w:name="_Toc11311391"/>
      <w:bookmarkStart w:id="171" w:name="_Toc11311495"/>
      <w:bookmarkStart w:id="172" w:name="_Toc11311729"/>
      <w:bookmarkStart w:id="173" w:name="_Toc15540973"/>
      <w:bookmarkStart w:id="174" w:name="_Toc17263766"/>
      <w:bookmarkStart w:id="175" w:name="_Toc25220472"/>
      <w:bookmarkStart w:id="176" w:name="_Toc57543180"/>
      <w:bookmarkStart w:id="177" w:name="_Toc57543433"/>
      <w:bookmarkStart w:id="178" w:name="_Toc61852332"/>
      <w:bookmarkStart w:id="179" w:name="_Toc61852502"/>
      <w:bookmarkStart w:id="180" w:name="_Toc61852608"/>
      <w:bookmarkStart w:id="181" w:name="_Toc61852678"/>
      <w:bookmarkStart w:id="182" w:name="_Toc61854205"/>
      <w:bookmarkStart w:id="183" w:name="_Toc106273409"/>
      <w:bookmarkStart w:id="184" w:name="_Toc109978674"/>
      <w:bookmarkStart w:id="185" w:name="_Toc149709873"/>
      <w:r>
        <w:br w:type="page"/>
      </w:r>
      <w:bookmarkStart w:id="186" w:name="_Toc321478372"/>
      <w:r w:rsidR="009B36FF">
        <w:lastRenderedPageBreak/>
        <w:t>Application System Interface Trigger Events</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0B7580">
        <w:t xml:space="preserve"> &amp; Segments</w:t>
      </w:r>
      <w:bookmarkEnd w:id="186"/>
    </w:p>
    <w:p w:rsidR="00E64B35" w:rsidRDefault="00E64B35" w:rsidP="00E64B35">
      <w:pPr>
        <w:pStyle w:val="Heading2"/>
      </w:pPr>
      <w:bookmarkStart w:id="187" w:name="_Toc310852566"/>
      <w:bookmarkStart w:id="188" w:name="_Toc321478373"/>
      <w:r>
        <w:t>MDM^T02 Original Document Notification and Content</w:t>
      </w:r>
      <w:bookmarkEnd w:id="187"/>
      <w:bookmarkEnd w:id="188"/>
    </w:p>
    <w:p w:rsidR="00E64B35" w:rsidRDefault="00E64B35" w:rsidP="00E64B35">
      <w:r>
        <w:t>This message is used to notify Epic that a new document exists. It includes information about the type of dictation, authentication status, and other status indicators. The message includes the dictation in one or more OBX segments. The document is identified by a unique document ID. If ORC and OBR segments are included with order-based transcriptions, an order can be created or updated simultaneously.</w:t>
      </w:r>
    </w:p>
    <w:p w:rsidR="00E64B35" w:rsidRDefault="00E64B35" w:rsidP="00E64B35">
      <w:pPr>
        <w:pStyle w:val="Heading2"/>
      </w:pPr>
      <w:bookmarkStart w:id="189" w:name="_Toc310852567"/>
      <w:bookmarkStart w:id="190" w:name="_Toc321478374"/>
      <w:r>
        <w:t>MDM^T03 Document Status Change Notification</w:t>
      </w:r>
      <w:bookmarkEnd w:id="189"/>
      <w:bookmarkEnd w:id="190"/>
    </w:p>
    <w:p w:rsidR="00E64B35" w:rsidRDefault="00E64B35" w:rsidP="00E64B35">
      <w:r>
        <w:t>This message is sent when the document status changes—for example, from Preliminary to Authenticated. A change in any of the status indicators with no change to document content will trigger this message. The referenced document is indicated by the unique document ID. If ORC and OBR segments are included, the order information can be updated as well.</w:t>
      </w:r>
    </w:p>
    <w:p w:rsidR="00E64B35" w:rsidRDefault="00E64B35" w:rsidP="00E64B35">
      <w:pPr>
        <w:pStyle w:val="Heading2"/>
      </w:pPr>
      <w:bookmarkStart w:id="191" w:name="_Toc310852568"/>
      <w:bookmarkStart w:id="192" w:name="_Toc321478375"/>
      <w:r>
        <w:t>MDM^T04 Document Status Change Notification and Content</w:t>
      </w:r>
      <w:bookmarkEnd w:id="191"/>
      <w:bookmarkEnd w:id="192"/>
    </w:p>
    <w:p w:rsidR="00E64B35" w:rsidRDefault="00E64B35" w:rsidP="00E64B35">
      <w:r>
        <w:t>This message is functionally the same as T03, but the content of the document is included.</w:t>
      </w:r>
    </w:p>
    <w:p w:rsidR="00E64B35" w:rsidRDefault="00E64B35" w:rsidP="00E64B35">
      <w:pPr>
        <w:pStyle w:val="Heading2"/>
      </w:pPr>
      <w:bookmarkStart w:id="193" w:name="_Toc310852569"/>
      <w:bookmarkStart w:id="194" w:name="_Toc321478376"/>
      <w:r>
        <w:t>MDM^T08 Document Edit Notification and Content</w:t>
      </w:r>
      <w:bookmarkEnd w:id="193"/>
      <w:bookmarkEnd w:id="194"/>
    </w:p>
    <w:p w:rsidR="00E64B35" w:rsidRDefault="00E64B35" w:rsidP="00E64B35">
      <w:r>
        <w:t>The only valid use of this trigger event is for a document with a status of Unavailable, i.e., the document has not been made available for patient care. In this case, the original document is completely replaced by the new document. If ORC and OBR segments are included, the order information can be updated as well.</w:t>
      </w:r>
    </w:p>
    <w:p w:rsidR="00E64B35" w:rsidRDefault="00E64B35" w:rsidP="00E64B35">
      <w:pPr>
        <w:pStyle w:val="Heading2"/>
      </w:pPr>
      <w:bookmarkStart w:id="195" w:name="_Toc310852570"/>
      <w:bookmarkStart w:id="196" w:name="_Toc321478377"/>
      <w:r>
        <w:t>MDM^T10 Document Replacement Notification and Content</w:t>
      </w:r>
      <w:bookmarkEnd w:id="195"/>
      <w:bookmarkEnd w:id="196"/>
    </w:p>
    <w:p w:rsidR="00E64B35" w:rsidRDefault="00E64B35" w:rsidP="00E64B35">
      <w:r>
        <w:t xml:space="preserve">Once a document has been made available for viewing in Epic, the original document cannot be changed. This message is used to send a new document, which replaces the original document. In this case, the original document is retained but its status changed to Obsolete. The replacement document will be linked to the original document. </w:t>
      </w:r>
      <w:proofErr w:type="spellStart"/>
      <w:r>
        <w:t>EpicCare</w:t>
      </w:r>
      <w:proofErr w:type="spellEnd"/>
      <w:r>
        <w:t xml:space="preserve"> will only display the replacement document, not the original. If ORC and OBR segments are included, the order information can be updated as well.</w:t>
      </w:r>
    </w:p>
    <w:p w:rsidR="00E64B35" w:rsidRDefault="00E64B35" w:rsidP="00E64B35">
      <w:r>
        <w:t>If a second replacement is done and based on the customer's Epic configuration settings, the parent for the second replacement is the first replacement document, not the original document.</w:t>
      </w:r>
    </w:p>
    <w:p w:rsidR="00E64B35" w:rsidRDefault="00E64B35" w:rsidP="00E64B35">
      <w:pPr>
        <w:pStyle w:val="Heading2"/>
      </w:pPr>
      <w:bookmarkStart w:id="197" w:name="_Toc310852571"/>
      <w:bookmarkStart w:id="198" w:name="_Toc321478378"/>
      <w:r>
        <w:t>MDM^T11 Document Cancel Notification</w:t>
      </w:r>
      <w:bookmarkEnd w:id="197"/>
      <w:bookmarkEnd w:id="198"/>
    </w:p>
    <w:p w:rsidR="00E64B35" w:rsidRDefault="00E64B35" w:rsidP="00E64B35">
      <w:r>
        <w:t>This event is used to notify Epic that a previously sent document was in error and needs to be canceled. For example, if a transcription was sent over for the wrong patient, this event type could be used. Note that the document ID used in the original document cannot be reused. The only valid use of this trigger event is for a document with a status of Unavailable, i.e., the document has not been made available for patient care.</w:t>
      </w:r>
    </w:p>
    <w:p w:rsidR="00E64B35" w:rsidRDefault="00E64B35" w:rsidP="00E64B35">
      <w:pPr>
        <w:pStyle w:val="Heading2"/>
      </w:pPr>
      <w:bookmarkStart w:id="199" w:name="_Toc310852572"/>
      <w:bookmarkStart w:id="200" w:name="_Toc321478379"/>
      <w:r>
        <w:lastRenderedPageBreak/>
        <w:t>ORM^O01 Create Order</w:t>
      </w:r>
      <w:bookmarkEnd w:id="199"/>
      <w:bookmarkEnd w:id="200"/>
    </w:p>
    <w:p w:rsidR="00E64B35" w:rsidRDefault="00E64B35" w:rsidP="00E64B35">
      <w:r>
        <w:t xml:space="preserve">This event is used when the transcription system needs to create an order in </w:t>
      </w:r>
      <w:proofErr w:type="spellStart"/>
      <w:r>
        <w:t>EpicCare</w:t>
      </w:r>
      <w:proofErr w:type="spellEnd"/>
      <w:r>
        <w:t xml:space="preserve"> to hold the subsequent radiology or other order-based transcription. The message must include a unique ID (stored in the Filler ID field) which can be linked to the Filler ID field in the subsequent transcription message. An order message with a status code (ORC-1) of NW can be accepted to create a new Epic order with the external order number from the Filler ID (OBR-3) field. In addition, an order message with a status code (ORC-1) of OC can be accepted to cancel an existing Epic order.</w:t>
      </w:r>
    </w:p>
    <w:p w:rsidR="00E64B35" w:rsidRDefault="00E64B35" w:rsidP="00E64B35">
      <w:pPr>
        <w:pStyle w:val="Heading2"/>
      </w:pPr>
      <w:bookmarkStart w:id="201" w:name="_Toc310852573"/>
      <w:bookmarkStart w:id="202" w:name="_Toc321478380"/>
      <w:r>
        <w:t>Message Format for Event Type(s) T03 and T11</w:t>
      </w:r>
      <w:bookmarkEnd w:id="201"/>
      <w:bookmarkEnd w:id="202"/>
    </w:p>
    <w:tbl>
      <w:tblPr>
        <w:tblOverlap w:val="never"/>
        <w:tblW w:w="3333"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4395"/>
        <w:gridCol w:w="4397"/>
      </w:tblGrid>
      <w:tr w:rsidR="00E64B35" w:rsidTr="00E64B35">
        <w:trPr>
          <w:tblHeader/>
        </w:trPr>
        <w:tc>
          <w:tcPr>
            <w:tcW w:w="2956" w:type="dxa"/>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sz w:val="22"/>
                <w:szCs w:val="24"/>
              </w:rPr>
            </w:pPr>
            <w:r>
              <w:rPr>
                <w:b/>
                <w:bCs/>
              </w:rPr>
              <w:t>MDM^T03, T11</w:t>
            </w:r>
          </w:p>
        </w:tc>
        <w:tc>
          <w:tcPr>
            <w:tcW w:w="2957" w:type="dxa"/>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Transcription Message</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MSH</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Message Header</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EVN</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Event Type</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PID</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Patient Identification</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[{NTE}]</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Notes and Comments</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PV1</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Patient Visit Information</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w:t>
            </w:r>
          </w:p>
        </w:tc>
        <w:tc>
          <w:tcPr>
            <w:tcW w:w="2957" w:type="dxa"/>
            <w:tcBorders>
              <w:top w:val="single" w:sz="4" w:space="0" w:color="auto"/>
              <w:left w:val="single" w:sz="4" w:space="0" w:color="auto"/>
              <w:bottom w:val="single" w:sz="4" w:space="0" w:color="auto"/>
              <w:right w:val="single" w:sz="4" w:space="0" w:color="auto"/>
            </w:tcBorders>
          </w:tcPr>
          <w:p w:rsidR="00E64B35" w:rsidRDefault="00E64B35">
            <w:pPr>
              <w:keepNext/>
              <w:spacing w:before="120" w:after="60"/>
              <w:rPr>
                <w:szCs w:val="24"/>
              </w:rPr>
            </w:pP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ORC</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Common Order</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OBR</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Observation Request</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[{NTE}]</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Notes and Comments</w:t>
            </w: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w:t>
            </w:r>
          </w:p>
        </w:tc>
        <w:tc>
          <w:tcPr>
            <w:tcW w:w="2957" w:type="dxa"/>
            <w:tcBorders>
              <w:top w:val="single" w:sz="4" w:space="0" w:color="auto"/>
              <w:left w:val="single" w:sz="4" w:space="0" w:color="auto"/>
              <w:bottom w:val="single" w:sz="4" w:space="0" w:color="auto"/>
              <w:right w:val="single" w:sz="4" w:space="0" w:color="auto"/>
            </w:tcBorders>
          </w:tcPr>
          <w:p w:rsidR="00E64B35" w:rsidRDefault="00E64B35">
            <w:pPr>
              <w:keepNext/>
              <w:spacing w:before="120" w:after="60"/>
              <w:rPr>
                <w:szCs w:val="24"/>
              </w:rPr>
            </w:pPr>
          </w:p>
        </w:tc>
      </w:tr>
      <w:tr w:rsidR="00E64B35" w:rsidTr="00E64B35">
        <w:tc>
          <w:tcPr>
            <w:tcW w:w="2956"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TXA</w:t>
            </w:r>
          </w:p>
        </w:tc>
        <w:tc>
          <w:tcPr>
            <w:tcW w:w="2957"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Document Notification</w:t>
            </w:r>
          </w:p>
        </w:tc>
      </w:tr>
    </w:tbl>
    <w:p w:rsidR="00E64B35" w:rsidRDefault="00E64B35" w:rsidP="00E64B35">
      <w:pPr>
        <w:spacing w:line="120" w:lineRule="auto"/>
        <w:rPr>
          <w:rFonts w:ascii="Trebuchet MS" w:hAnsi="Trebuchet MS"/>
          <w:sz w:val="16"/>
          <w:szCs w:val="16"/>
        </w:rPr>
      </w:pPr>
    </w:p>
    <w:tbl>
      <w:tblPr>
        <w:tblOverlap w:val="never"/>
        <w:tblW w:w="33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4352"/>
        <w:gridCol w:w="4353"/>
      </w:tblGrid>
      <w:tr w:rsidR="00E64B35" w:rsidTr="00E64B35">
        <w:trPr>
          <w:tblHeader/>
        </w:trPr>
        <w:tc>
          <w:tcPr>
            <w:tcW w:w="2500" w:type="pct"/>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sz w:val="22"/>
                <w:szCs w:val="24"/>
              </w:rPr>
            </w:pPr>
            <w:r>
              <w:rPr>
                <w:b/>
                <w:bCs/>
              </w:rPr>
              <w:t>ACK</w:t>
            </w:r>
          </w:p>
        </w:tc>
        <w:tc>
          <w:tcPr>
            <w:tcW w:w="2500" w:type="pct"/>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General Acknowledgment</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MSH</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Message Header</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MSA</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Message Acknowledgment</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lastRenderedPageBreak/>
              <w:t>[ERR]</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Error Information</w:t>
            </w:r>
          </w:p>
        </w:tc>
      </w:tr>
    </w:tbl>
    <w:p w:rsidR="00E64B35" w:rsidRDefault="00E64B35" w:rsidP="00E64B35">
      <w:pPr>
        <w:spacing w:line="120" w:lineRule="auto"/>
        <w:rPr>
          <w:rFonts w:ascii="Trebuchet MS" w:hAnsi="Trebuchet MS"/>
          <w:sz w:val="16"/>
          <w:szCs w:val="16"/>
        </w:rPr>
      </w:pPr>
    </w:p>
    <w:p w:rsidR="00E64B35" w:rsidRDefault="00E64B35" w:rsidP="00E64B35">
      <w:pPr>
        <w:pStyle w:val="Heading2"/>
        <w:rPr>
          <w:szCs w:val="28"/>
        </w:rPr>
      </w:pPr>
      <w:bookmarkStart w:id="203" w:name="_Toc310852574"/>
      <w:bookmarkStart w:id="204" w:name="_Toc321478381"/>
      <w:r>
        <w:t>Message Format for Event Type(s) T02, T04, T08, and T10</w:t>
      </w:r>
      <w:bookmarkEnd w:id="203"/>
      <w:bookmarkEnd w:id="204"/>
    </w:p>
    <w:tbl>
      <w:tblPr>
        <w:tblOverlap w:val="never"/>
        <w:tblW w:w="3333"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91"/>
        <w:gridCol w:w="4392"/>
      </w:tblGrid>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MSH</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Message Header</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EVN</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Event Type</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PID</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Patient Identification</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[{NTE}]</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Notes and Comments</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PV1</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Patient Visit Information</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w:t>
            </w:r>
          </w:p>
        </w:tc>
        <w:tc>
          <w:tcPr>
            <w:tcW w:w="2952" w:type="dxa"/>
            <w:tcBorders>
              <w:top w:val="single" w:sz="4" w:space="0" w:color="000000"/>
              <w:left w:val="single" w:sz="4" w:space="0" w:color="000000"/>
              <w:bottom w:val="single" w:sz="4" w:space="0" w:color="000000"/>
              <w:right w:val="single" w:sz="4" w:space="0" w:color="000000"/>
            </w:tcBorders>
          </w:tcPr>
          <w:p w:rsidR="00E64B35" w:rsidRDefault="00E64B35">
            <w:pPr>
              <w:keepNext/>
              <w:spacing w:before="120" w:after="60"/>
              <w:rPr>
                <w:szCs w:val="22"/>
              </w:rPr>
            </w:pP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ORC</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Common Order</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OBR</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Observation Request</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[{NTE}]</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Notes and Comments</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w:t>
            </w:r>
          </w:p>
        </w:tc>
        <w:tc>
          <w:tcPr>
            <w:tcW w:w="2952" w:type="dxa"/>
            <w:tcBorders>
              <w:top w:val="single" w:sz="4" w:space="0" w:color="000000"/>
              <w:left w:val="single" w:sz="4" w:space="0" w:color="000000"/>
              <w:bottom w:val="single" w:sz="4" w:space="0" w:color="000000"/>
              <w:right w:val="single" w:sz="4" w:space="0" w:color="000000"/>
            </w:tcBorders>
          </w:tcPr>
          <w:p w:rsidR="00E64B35" w:rsidRDefault="00E64B35">
            <w:pPr>
              <w:keepNext/>
              <w:spacing w:before="120" w:after="60"/>
              <w:rPr>
                <w:szCs w:val="22"/>
              </w:rPr>
            </w:pP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TXA</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Document Notification</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[NTE]</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Notes and Comments</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w:t>
            </w:r>
          </w:p>
        </w:tc>
        <w:tc>
          <w:tcPr>
            <w:tcW w:w="2952" w:type="dxa"/>
            <w:tcBorders>
              <w:top w:val="single" w:sz="4" w:space="0" w:color="000000"/>
              <w:left w:val="single" w:sz="4" w:space="0" w:color="000000"/>
              <w:bottom w:val="single" w:sz="4" w:space="0" w:color="000000"/>
              <w:right w:val="single" w:sz="4" w:space="0" w:color="000000"/>
            </w:tcBorders>
          </w:tcPr>
          <w:p w:rsidR="00E64B35" w:rsidRDefault="00E64B35">
            <w:pPr>
              <w:keepNext/>
              <w:spacing w:before="120" w:after="60"/>
              <w:rPr>
                <w:szCs w:val="22"/>
              </w:rPr>
            </w:pP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OBX</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Observation notes</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[{NTE}]</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Notes and Comments</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w:t>
            </w:r>
          </w:p>
        </w:tc>
        <w:tc>
          <w:tcPr>
            <w:tcW w:w="2952" w:type="dxa"/>
            <w:tcBorders>
              <w:top w:val="single" w:sz="4" w:space="0" w:color="000000"/>
              <w:left w:val="single" w:sz="4" w:space="0" w:color="000000"/>
              <w:bottom w:val="single" w:sz="4" w:space="0" w:color="000000"/>
              <w:right w:val="single" w:sz="4" w:space="0" w:color="000000"/>
            </w:tcBorders>
          </w:tcPr>
          <w:p w:rsidR="00E64B35" w:rsidRDefault="00E64B35">
            <w:pPr>
              <w:keepNext/>
              <w:spacing w:before="120" w:after="60"/>
              <w:rPr>
                <w:szCs w:val="22"/>
              </w:rPr>
            </w:pPr>
          </w:p>
        </w:tc>
      </w:tr>
    </w:tbl>
    <w:p w:rsidR="00E64B35" w:rsidRDefault="00E64B35" w:rsidP="00E64B35">
      <w:pPr>
        <w:spacing w:line="120" w:lineRule="auto"/>
        <w:rPr>
          <w:rFonts w:ascii="Trebuchet MS" w:hAnsi="Trebuchet MS"/>
          <w:sz w:val="16"/>
          <w:szCs w:val="16"/>
        </w:rPr>
      </w:pPr>
    </w:p>
    <w:tbl>
      <w:tblPr>
        <w:tblOverlap w:val="never"/>
        <w:tblW w:w="33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4352"/>
        <w:gridCol w:w="4353"/>
      </w:tblGrid>
      <w:tr w:rsidR="00E64B35" w:rsidTr="00E64B35">
        <w:trPr>
          <w:tblHeader/>
        </w:trPr>
        <w:tc>
          <w:tcPr>
            <w:tcW w:w="2500" w:type="pct"/>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sz w:val="22"/>
                <w:szCs w:val="24"/>
              </w:rPr>
            </w:pPr>
            <w:r>
              <w:rPr>
                <w:b/>
                <w:bCs/>
              </w:rPr>
              <w:lastRenderedPageBreak/>
              <w:t>ACK</w:t>
            </w:r>
          </w:p>
        </w:tc>
        <w:tc>
          <w:tcPr>
            <w:tcW w:w="2500" w:type="pct"/>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General Acknowledgment</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MSH</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Message Header</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MSA</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Message Acknowledgment</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[ERR]</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Error Information</w:t>
            </w:r>
          </w:p>
        </w:tc>
      </w:tr>
    </w:tbl>
    <w:p w:rsidR="00E64B35" w:rsidRDefault="00E64B35" w:rsidP="00E64B35">
      <w:pPr>
        <w:spacing w:line="120" w:lineRule="auto"/>
        <w:rPr>
          <w:rFonts w:ascii="Trebuchet MS" w:hAnsi="Trebuchet MS"/>
          <w:sz w:val="16"/>
          <w:szCs w:val="16"/>
        </w:rPr>
      </w:pPr>
    </w:p>
    <w:p w:rsidR="00E64B35" w:rsidRDefault="00E64B35" w:rsidP="00E64B35">
      <w:pPr>
        <w:pStyle w:val="Heading2"/>
        <w:rPr>
          <w:szCs w:val="28"/>
        </w:rPr>
      </w:pPr>
      <w:bookmarkStart w:id="205" w:name="_Toc310852575"/>
      <w:bookmarkStart w:id="206" w:name="_Toc321478382"/>
      <w:r>
        <w:t>Message Format for Event Type O01</w:t>
      </w:r>
      <w:bookmarkEnd w:id="205"/>
      <w:bookmarkEnd w:id="206"/>
    </w:p>
    <w:tbl>
      <w:tblPr>
        <w:tblOverlap w:val="never"/>
        <w:tblW w:w="3333"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91"/>
        <w:gridCol w:w="4392"/>
      </w:tblGrid>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ORM^O01</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Transcription Message</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MSH</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Message Header</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PID</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Patient Identification</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[{NTE}]</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Notes and Comments</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[PV1]</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Patient Visit Information</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w:t>
            </w:r>
          </w:p>
        </w:tc>
        <w:tc>
          <w:tcPr>
            <w:tcW w:w="2952" w:type="dxa"/>
            <w:tcBorders>
              <w:top w:val="single" w:sz="4" w:space="0" w:color="000000"/>
              <w:left w:val="single" w:sz="4" w:space="0" w:color="000000"/>
              <w:bottom w:val="single" w:sz="4" w:space="0" w:color="000000"/>
              <w:right w:val="single" w:sz="4" w:space="0" w:color="000000"/>
            </w:tcBorders>
          </w:tcPr>
          <w:p w:rsidR="00E64B35" w:rsidRDefault="00E64B35">
            <w:pPr>
              <w:keepNext/>
              <w:spacing w:before="120" w:after="60"/>
              <w:rPr>
                <w:szCs w:val="22"/>
              </w:rPr>
            </w:pP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ORC</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Common Order</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OBR</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Observation Request</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[{NTE}]</w:t>
            </w:r>
          </w:p>
        </w:tc>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Notes and Comments</w:t>
            </w:r>
          </w:p>
        </w:tc>
      </w:tr>
      <w:tr w:rsidR="00E64B35" w:rsidTr="00E64B35">
        <w:tc>
          <w:tcPr>
            <w:tcW w:w="2952" w:type="dxa"/>
            <w:tcBorders>
              <w:top w:val="single" w:sz="4" w:space="0" w:color="000000"/>
              <w:left w:val="single" w:sz="4" w:space="0" w:color="000000"/>
              <w:bottom w:val="single" w:sz="4" w:space="0" w:color="000000"/>
              <w:right w:val="single" w:sz="4" w:space="0" w:color="000000"/>
            </w:tcBorders>
            <w:hideMark/>
          </w:tcPr>
          <w:p w:rsidR="00E64B35" w:rsidRDefault="00E64B35">
            <w:pPr>
              <w:spacing w:before="120" w:after="60"/>
              <w:rPr>
                <w:szCs w:val="22"/>
              </w:rPr>
            </w:pPr>
            <w:r>
              <w:rPr>
                <w:szCs w:val="22"/>
              </w:rPr>
              <w:t>}</w:t>
            </w:r>
          </w:p>
        </w:tc>
        <w:tc>
          <w:tcPr>
            <w:tcW w:w="2952" w:type="dxa"/>
            <w:tcBorders>
              <w:top w:val="single" w:sz="4" w:space="0" w:color="000000"/>
              <w:left w:val="single" w:sz="4" w:space="0" w:color="000000"/>
              <w:bottom w:val="single" w:sz="4" w:space="0" w:color="000000"/>
              <w:right w:val="single" w:sz="4" w:space="0" w:color="000000"/>
            </w:tcBorders>
          </w:tcPr>
          <w:p w:rsidR="00E64B35" w:rsidRDefault="00E64B35">
            <w:pPr>
              <w:keepNext/>
              <w:spacing w:before="120" w:after="60"/>
              <w:rPr>
                <w:szCs w:val="22"/>
              </w:rPr>
            </w:pPr>
          </w:p>
        </w:tc>
      </w:tr>
    </w:tbl>
    <w:p w:rsidR="00E64B35" w:rsidRDefault="00E64B35" w:rsidP="00E64B35">
      <w:pPr>
        <w:spacing w:line="120" w:lineRule="auto"/>
        <w:rPr>
          <w:rFonts w:ascii="Trebuchet MS" w:hAnsi="Trebuchet MS"/>
          <w:sz w:val="16"/>
          <w:szCs w:val="16"/>
        </w:rPr>
      </w:pPr>
    </w:p>
    <w:tbl>
      <w:tblPr>
        <w:tblOverlap w:val="never"/>
        <w:tblW w:w="33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4352"/>
        <w:gridCol w:w="4353"/>
      </w:tblGrid>
      <w:tr w:rsidR="00E64B35" w:rsidTr="00E64B35">
        <w:trPr>
          <w:tblHeader/>
        </w:trPr>
        <w:tc>
          <w:tcPr>
            <w:tcW w:w="2500" w:type="pct"/>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sz w:val="22"/>
                <w:szCs w:val="24"/>
              </w:rPr>
            </w:pPr>
            <w:r>
              <w:rPr>
                <w:b/>
                <w:bCs/>
              </w:rPr>
              <w:t>ACK</w:t>
            </w:r>
          </w:p>
        </w:tc>
        <w:tc>
          <w:tcPr>
            <w:tcW w:w="2500" w:type="pct"/>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General Acknowledgment</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MSH</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Message Header</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MSA</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Message Acknowledgment</w:t>
            </w:r>
          </w:p>
        </w:tc>
      </w:tr>
      <w:tr w:rsidR="00E64B35" w:rsidTr="00E64B35">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[ERR]</w:t>
            </w:r>
          </w:p>
        </w:tc>
        <w:tc>
          <w:tcPr>
            <w:tcW w:w="2500" w:type="pct"/>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Error Information</w:t>
            </w:r>
          </w:p>
        </w:tc>
      </w:tr>
    </w:tbl>
    <w:p w:rsidR="00E64B35" w:rsidRDefault="00E64B35">
      <w:pPr>
        <w:numPr>
          <w:ilvl w:val="12"/>
          <w:numId w:val="0"/>
        </w:numPr>
        <w:rPr>
          <w:rFonts w:ascii="Arial" w:hAnsi="Arial"/>
        </w:rPr>
      </w:pPr>
    </w:p>
    <w:p w:rsidR="0028081D" w:rsidRDefault="0028081D" w:rsidP="0028081D">
      <w:pPr>
        <w:pStyle w:val="Heading1"/>
      </w:pPr>
    </w:p>
    <w:p w:rsidR="008861EC" w:rsidRDefault="008861EC" w:rsidP="0028081D">
      <w:pPr>
        <w:pStyle w:val="Heading1"/>
      </w:pPr>
      <w:r>
        <w:rPr>
          <w:sz w:val="20"/>
        </w:rPr>
        <w:br w:type="page"/>
      </w:r>
      <w:bookmarkStart w:id="207" w:name="_Toc10268074"/>
      <w:bookmarkStart w:id="208" w:name="_Toc10268125"/>
      <w:bookmarkStart w:id="209" w:name="_Toc10278965"/>
      <w:bookmarkStart w:id="210" w:name="_Toc10279130"/>
      <w:bookmarkStart w:id="211" w:name="_Toc10279327"/>
      <w:bookmarkStart w:id="212" w:name="_Toc10279481"/>
      <w:bookmarkStart w:id="213" w:name="_Toc11311393"/>
      <w:bookmarkStart w:id="214" w:name="_Toc11311497"/>
      <w:bookmarkStart w:id="215" w:name="_Toc11311731"/>
      <w:bookmarkStart w:id="216" w:name="_Toc15540975"/>
      <w:bookmarkStart w:id="217" w:name="_Toc17263768"/>
      <w:bookmarkStart w:id="218" w:name="_Toc25220474"/>
      <w:bookmarkStart w:id="219" w:name="_Toc57543182"/>
      <w:bookmarkStart w:id="220" w:name="_Toc57543435"/>
      <w:bookmarkStart w:id="221" w:name="_Toc61852334"/>
      <w:bookmarkStart w:id="222" w:name="_Toc61852504"/>
      <w:bookmarkStart w:id="223" w:name="_Toc61852610"/>
      <w:bookmarkStart w:id="224" w:name="_Toc61852680"/>
      <w:bookmarkStart w:id="225" w:name="_Toc61854207"/>
      <w:bookmarkStart w:id="226" w:name="_Toc106273411"/>
      <w:bookmarkStart w:id="227" w:name="_Toc109978676"/>
      <w:bookmarkStart w:id="228" w:name="_Toc149709875"/>
      <w:r w:rsidR="000B7580">
        <w:lastRenderedPageBreak/>
        <w:t xml:space="preserve"> </w:t>
      </w:r>
      <w:bookmarkStart w:id="229" w:name="_Toc321478383"/>
      <w:r w:rsidR="00B653DD">
        <w:t>Message Segments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8861EC" w:rsidRDefault="008861EC">
      <w:pPr>
        <w:numPr>
          <w:ilvl w:val="12"/>
          <w:numId w:val="0"/>
        </w:numPr>
        <w:rPr>
          <w:rFonts w:ascii="Arial" w:hAnsi="Arial"/>
        </w:rPr>
      </w:pPr>
    </w:p>
    <w:p w:rsidR="008861EC" w:rsidRDefault="008861EC" w:rsidP="00B653DD">
      <w:r>
        <w:t xml:space="preserve">This section provides detailed description of segments that may be sent by the interface engine. </w:t>
      </w:r>
      <w:r w:rsidR="00B87088">
        <w:t>Only those segments included in the “</w:t>
      </w:r>
      <w:r w:rsidR="000B7580" w:rsidRPr="000B7580">
        <w:t>Application System Interface Trigger Events</w:t>
      </w:r>
      <w:r w:rsidR="00914F51">
        <w:t>” table</w:t>
      </w:r>
      <w:r w:rsidR="00B87088">
        <w:t xml:space="preserve"> are described.  </w:t>
      </w:r>
      <w:r>
        <w:t>The following guidelines should be observed when interpreting these segment layouts:</w:t>
      </w:r>
    </w:p>
    <w:p w:rsidR="008861EC" w:rsidRDefault="008861EC">
      <w:pPr>
        <w:numPr>
          <w:ilvl w:val="12"/>
          <w:numId w:val="0"/>
        </w:numPr>
        <w:rPr>
          <w:rFonts w:ascii="Arial" w:hAnsi="Arial"/>
        </w:rPr>
      </w:pPr>
    </w:p>
    <w:p w:rsidR="008861EC" w:rsidRPr="00B87088" w:rsidRDefault="00B87088">
      <w:pPr>
        <w:numPr>
          <w:ilvl w:val="0"/>
          <w:numId w:val="1"/>
        </w:numPr>
        <w:ind w:left="360"/>
        <w:rPr>
          <w:b/>
        </w:rPr>
      </w:pPr>
      <w:proofErr w:type="spellStart"/>
      <w:r w:rsidRPr="00B87088">
        <w:rPr>
          <w:b/>
        </w:rPr>
        <w:t>S</w:t>
      </w:r>
      <w:r w:rsidR="00886D14">
        <w:rPr>
          <w:b/>
        </w:rPr>
        <w:t>eq</w:t>
      </w:r>
      <w:proofErr w:type="spellEnd"/>
      <w:r w:rsidRPr="00B87088">
        <w:rPr>
          <w:b/>
        </w:rPr>
        <w:t xml:space="preserve"> = </w:t>
      </w:r>
      <w:r w:rsidR="008861EC" w:rsidRPr="00B87088">
        <w:rPr>
          <w:b/>
        </w:rPr>
        <w:t>Sequence No.</w:t>
      </w:r>
    </w:p>
    <w:p w:rsidR="008861EC" w:rsidRDefault="008861EC" w:rsidP="00B87088">
      <w:pPr>
        <w:numPr>
          <w:ilvl w:val="12"/>
          <w:numId w:val="0"/>
        </w:numPr>
        <w:ind w:left="360"/>
      </w:pPr>
      <w:r w:rsidRPr="00B87088">
        <w:t>The sequence number of the field or component</w:t>
      </w:r>
      <w:r w:rsidR="00B87088">
        <w:t xml:space="preserve"> indicates its ordinal position within the segment.  </w:t>
      </w:r>
      <w:r w:rsidRPr="00B87088">
        <w:t xml:space="preserve"> Note that characters preceding the first field separator do not have a field number; the first field is between the first and second field separators for segments other than MSH.</w:t>
      </w:r>
    </w:p>
    <w:p w:rsidR="004A5173" w:rsidRDefault="004A5173" w:rsidP="00B87088">
      <w:pPr>
        <w:numPr>
          <w:ilvl w:val="12"/>
          <w:numId w:val="0"/>
        </w:numPr>
        <w:ind w:left="360"/>
      </w:pPr>
    </w:p>
    <w:p w:rsidR="004A5173" w:rsidRDefault="004A5173" w:rsidP="004A5173">
      <w:pPr>
        <w:numPr>
          <w:ilvl w:val="0"/>
          <w:numId w:val="1"/>
        </w:numPr>
        <w:ind w:left="360" w:right="720"/>
        <w:rPr>
          <w:b/>
        </w:rPr>
      </w:pPr>
      <w:r>
        <w:rPr>
          <w:b/>
        </w:rPr>
        <w:t>Element</w:t>
      </w:r>
      <w:r w:rsidRPr="00B87088">
        <w:rPr>
          <w:b/>
        </w:rPr>
        <w:t xml:space="preserve"> Name</w:t>
      </w:r>
    </w:p>
    <w:p w:rsidR="004A5173" w:rsidRDefault="004A5173" w:rsidP="004A5173">
      <w:pPr>
        <w:ind w:left="360"/>
      </w:pPr>
      <w:r>
        <w:t>This column contains the HL7 descriptive name for the data item.  Site or vendor specific names may be noted in parentheses.  Any field name that is bolded is sent to the receiving system.</w:t>
      </w:r>
    </w:p>
    <w:p w:rsidR="004A5173" w:rsidRDefault="004A5173" w:rsidP="004A5173">
      <w:pPr>
        <w:ind w:left="360"/>
      </w:pPr>
    </w:p>
    <w:p w:rsidR="004A5173" w:rsidRPr="007D0E94" w:rsidRDefault="004A5173" w:rsidP="004A5173">
      <w:pPr>
        <w:numPr>
          <w:ilvl w:val="0"/>
          <w:numId w:val="2"/>
        </w:numPr>
        <w:tabs>
          <w:tab w:val="clear" w:pos="720"/>
          <w:tab w:val="num" w:pos="360"/>
        </w:tabs>
        <w:ind w:left="360"/>
        <w:rPr>
          <w:b/>
        </w:rPr>
      </w:pPr>
      <w:r>
        <w:rPr>
          <w:b/>
        </w:rPr>
        <w:t>Type</w:t>
      </w:r>
    </w:p>
    <w:p w:rsidR="004A5173" w:rsidRDefault="004A5173" w:rsidP="004A5173">
      <w:pPr>
        <w:ind w:left="360"/>
      </w:pPr>
      <w:r>
        <w:t xml:space="preserve">Data type </w:t>
      </w:r>
      <w:r w:rsidR="00123E62">
        <w:t>of the</w:t>
      </w:r>
      <w:r>
        <w:t xml:space="preserve"> field</w:t>
      </w:r>
      <w:r w:rsidRPr="007D0E94">
        <w:t>.</w:t>
      </w:r>
    </w:p>
    <w:p w:rsidR="004A5173" w:rsidRDefault="004A5173" w:rsidP="004A5173">
      <w:pPr>
        <w:ind w:left="360"/>
      </w:pPr>
    </w:p>
    <w:p w:rsidR="004A5173" w:rsidRDefault="004A5173" w:rsidP="004A5173">
      <w:pPr>
        <w:numPr>
          <w:ilvl w:val="0"/>
          <w:numId w:val="2"/>
        </w:numPr>
        <w:tabs>
          <w:tab w:val="clear" w:pos="720"/>
          <w:tab w:val="num" w:pos="360"/>
        </w:tabs>
        <w:ind w:left="360"/>
        <w:rPr>
          <w:b/>
        </w:rPr>
      </w:pPr>
      <w:proofErr w:type="spellStart"/>
      <w:r>
        <w:rPr>
          <w:b/>
        </w:rPr>
        <w:t>Optionality</w:t>
      </w:r>
      <w:proofErr w:type="spellEnd"/>
    </w:p>
    <w:p w:rsidR="00123E62" w:rsidRPr="007D0E94" w:rsidRDefault="00123E62" w:rsidP="00123E62">
      <w:pPr>
        <w:ind w:left="360"/>
        <w:rPr>
          <w:b/>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428"/>
      </w:tblGrid>
      <w:tr w:rsidR="004A5173" w:rsidRPr="004A5173" w:rsidTr="00B7545A">
        <w:tc>
          <w:tcPr>
            <w:tcW w:w="828" w:type="dxa"/>
          </w:tcPr>
          <w:p w:rsidR="004A5173" w:rsidRPr="004A5173" w:rsidRDefault="004A5173" w:rsidP="00B7545A">
            <w:pPr>
              <w:jc w:val="center"/>
              <w:rPr>
                <w:rFonts w:ascii="Arial" w:hAnsi="Arial"/>
                <w:b/>
              </w:rPr>
            </w:pPr>
            <w:r w:rsidRPr="004A5173">
              <w:rPr>
                <w:rFonts w:ascii="Arial" w:hAnsi="Arial"/>
                <w:b/>
              </w:rPr>
              <w:t>Code</w:t>
            </w:r>
          </w:p>
        </w:tc>
        <w:tc>
          <w:tcPr>
            <w:tcW w:w="1428" w:type="dxa"/>
          </w:tcPr>
          <w:p w:rsidR="004A5173" w:rsidRPr="004A5173" w:rsidRDefault="004A5173" w:rsidP="00B7545A">
            <w:pPr>
              <w:jc w:val="center"/>
              <w:rPr>
                <w:rFonts w:ascii="Arial" w:hAnsi="Arial"/>
                <w:b/>
              </w:rPr>
            </w:pPr>
            <w:r w:rsidRPr="004A5173">
              <w:rPr>
                <w:rFonts w:ascii="Arial" w:hAnsi="Arial"/>
                <w:b/>
              </w:rPr>
              <w:t>Description</w:t>
            </w:r>
          </w:p>
        </w:tc>
      </w:tr>
      <w:tr w:rsidR="004A5173" w:rsidRPr="004A5173" w:rsidTr="00B7545A">
        <w:tc>
          <w:tcPr>
            <w:tcW w:w="828" w:type="dxa"/>
          </w:tcPr>
          <w:p w:rsidR="004A5173" w:rsidRPr="004A5173" w:rsidRDefault="004A5173" w:rsidP="00B7545A">
            <w:pPr>
              <w:rPr>
                <w:rFonts w:ascii="Arial" w:hAnsi="Arial"/>
              </w:rPr>
            </w:pPr>
            <w:r w:rsidRPr="004A5173">
              <w:rPr>
                <w:rFonts w:ascii="Arial" w:hAnsi="Arial"/>
              </w:rPr>
              <w:t>O</w:t>
            </w:r>
          </w:p>
        </w:tc>
        <w:tc>
          <w:tcPr>
            <w:tcW w:w="1428" w:type="dxa"/>
          </w:tcPr>
          <w:p w:rsidR="004A5173" w:rsidRPr="004A5173" w:rsidRDefault="004A5173" w:rsidP="00B7545A">
            <w:pPr>
              <w:rPr>
                <w:rFonts w:ascii="Arial" w:hAnsi="Arial"/>
              </w:rPr>
            </w:pPr>
            <w:r w:rsidRPr="004A5173">
              <w:rPr>
                <w:rFonts w:ascii="Arial" w:hAnsi="Arial"/>
              </w:rPr>
              <w:t>Optional</w:t>
            </w:r>
          </w:p>
        </w:tc>
      </w:tr>
      <w:tr w:rsidR="004A5173" w:rsidRPr="004A5173" w:rsidTr="00B7545A">
        <w:tc>
          <w:tcPr>
            <w:tcW w:w="828" w:type="dxa"/>
          </w:tcPr>
          <w:p w:rsidR="004A5173" w:rsidRPr="004A5173" w:rsidRDefault="004A5173" w:rsidP="00B7545A">
            <w:pPr>
              <w:rPr>
                <w:rFonts w:ascii="Arial" w:hAnsi="Arial"/>
              </w:rPr>
            </w:pPr>
            <w:r w:rsidRPr="004A5173">
              <w:rPr>
                <w:rFonts w:ascii="Arial" w:hAnsi="Arial"/>
              </w:rPr>
              <w:t>R</w:t>
            </w:r>
          </w:p>
        </w:tc>
        <w:tc>
          <w:tcPr>
            <w:tcW w:w="1428" w:type="dxa"/>
          </w:tcPr>
          <w:p w:rsidR="004A5173" w:rsidRPr="004A5173" w:rsidRDefault="004A5173" w:rsidP="00B7545A">
            <w:pPr>
              <w:rPr>
                <w:rFonts w:ascii="Arial" w:hAnsi="Arial"/>
              </w:rPr>
            </w:pPr>
            <w:r w:rsidRPr="004A5173">
              <w:rPr>
                <w:rFonts w:ascii="Arial" w:hAnsi="Arial"/>
              </w:rPr>
              <w:t>Required</w:t>
            </w:r>
          </w:p>
        </w:tc>
      </w:tr>
      <w:tr w:rsidR="004A5173" w:rsidRPr="004A5173" w:rsidTr="00B7545A">
        <w:tc>
          <w:tcPr>
            <w:tcW w:w="828" w:type="dxa"/>
          </w:tcPr>
          <w:p w:rsidR="004A5173" w:rsidRPr="004A5173" w:rsidRDefault="004A5173" w:rsidP="00B7545A">
            <w:pPr>
              <w:rPr>
                <w:rFonts w:ascii="Arial" w:hAnsi="Arial"/>
              </w:rPr>
            </w:pPr>
            <w:r w:rsidRPr="004A5173">
              <w:rPr>
                <w:rFonts w:ascii="Arial" w:hAnsi="Arial"/>
              </w:rPr>
              <w:t>NU</w:t>
            </w:r>
          </w:p>
        </w:tc>
        <w:tc>
          <w:tcPr>
            <w:tcW w:w="1428" w:type="dxa"/>
          </w:tcPr>
          <w:p w:rsidR="004A5173" w:rsidRPr="004A5173" w:rsidRDefault="004A5173" w:rsidP="00B7545A">
            <w:pPr>
              <w:rPr>
                <w:rFonts w:ascii="Arial" w:hAnsi="Arial"/>
              </w:rPr>
            </w:pPr>
            <w:r w:rsidRPr="004A5173">
              <w:rPr>
                <w:rFonts w:ascii="Arial" w:hAnsi="Arial"/>
              </w:rPr>
              <w:t>Not Used</w:t>
            </w:r>
          </w:p>
        </w:tc>
      </w:tr>
      <w:tr w:rsidR="00657B5F" w:rsidRPr="004A5173" w:rsidTr="00B7545A">
        <w:tc>
          <w:tcPr>
            <w:tcW w:w="828" w:type="dxa"/>
          </w:tcPr>
          <w:p w:rsidR="00657B5F" w:rsidRPr="004A5173" w:rsidRDefault="00657B5F" w:rsidP="00B7545A">
            <w:pPr>
              <w:rPr>
                <w:rFonts w:ascii="Arial" w:hAnsi="Arial"/>
              </w:rPr>
            </w:pPr>
            <w:r>
              <w:rPr>
                <w:rFonts w:ascii="Arial" w:hAnsi="Arial"/>
              </w:rPr>
              <w:t>C</w:t>
            </w:r>
          </w:p>
        </w:tc>
        <w:tc>
          <w:tcPr>
            <w:tcW w:w="1428" w:type="dxa"/>
          </w:tcPr>
          <w:p w:rsidR="00657B5F" w:rsidRPr="004A5173" w:rsidRDefault="00657B5F" w:rsidP="00B7545A">
            <w:pPr>
              <w:rPr>
                <w:rFonts w:ascii="Arial" w:hAnsi="Arial"/>
              </w:rPr>
            </w:pPr>
            <w:r>
              <w:rPr>
                <w:rFonts w:ascii="Arial" w:hAnsi="Arial"/>
              </w:rPr>
              <w:t>Conditional</w:t>
            </w:r>
          </w:p>
        </w:tc>
      </w:tr>
    </w:tbl>
    <w:p w:rsidR="00B87088" w:rsidRDefault="00B87088" w:rsidP="00B87088">
      <w:pPr>
        <w:rPr>
          <w:b/>
        </w:rPr>
      </w:pPr>
    </w:p>
    <w:p w:rsidR="008861EC" w:rsidRDefault="00B87088" w:rsidP="00EB0207">
      <w:pPr>
        <w:numPr>
          <w:ilvl w:val="0"/>
          <w:numId w:val="2"/>
        </w:numPr>
        <w:tabs>
          <w:tab w:val="clear" w:pos="720"/>
          <w:tab w:val="num" w:pos="360"/>
        </w:tabs>
        <w:ind w:left="360"/>
        <w:rPr>
          <w:b/>
        </w:rPr>
      </w:pPr>
      <w:proofErr w:type="spellStart"/>
      <w:r>
        <w:rPr>
          <w:b/>
        </w:rPr>
        <w:t>Dest</w:t>
      </w:r>
      <w:proofErr w:type="spellEnd"/>
      <w:r>
        <w:rPr>
          <w:b/>
        </w:rPr>
        <w:t xml:space="preserve"> Data Len = Destination </w:t>
      </w:r>
      <w:r w:rsidR="008861EC" w:rsidRPr="00B87088">
        <w:rPr>
          <w:b/>
        </w:rPr>
        <w:t>Data Length</w:t>
      </w:r>
    </w:p>
    <w:p w:rsidR="00B87088" w:rsidRDefault="00B87088" w:rsidP="00B87088">
      <w:pPr>
        <w:numPr>
          <w:ilvl w:val="12"/>
          <w:numId w:val="0"/>
        </w:numPr>
        <w:ind w:left="360" w:right="720"/>
      </w:pPr>
      <w:r>
        <w:t>This column is the destination application maximum data length of the field or component.  A value of “</w:t>
      </w:r>
      <w:r w:rsidR="008861EC" w:rsidRPr="00B87088">
        <w:t>0</w:t>
      </w:r>
      <w:r>
        <w:t>”</w:t>
      </w:r>
      <w:r w:rsidR="008861EC" w:rsidRPr="00B87088">
        <w:t xml:space="preserve"> indicates that the field or component is not present</w:t>
      </w:r>
      <w:r>
        <w:t>, and that the interface engine should not forward on the field unless noted in the column, “Special Processing for Destination”</w:t>
      </w:r>
      <w:r w:rsidR="008861EC" w:rsidRPr="00B87088">
        <w:t>.</w:t>
      </w:r>
    </w:p>
    <w:p w:rsidR="004A5173" w:rsidRPr="00B87088" w:rsidRDefault="004A5173" w:rsidP="00B87088">
      <w:pPr>
        <w:numPr>
          <w:ilvl w:val="12"/>
          <w:numId w:val="0"/>
        </w:numPr>
        <w:ind w:left="360" w:right="720"/>
      </w:pPr>
    </w:p>
    <w:p w:rsidR="004A5173" w:rsidRPr="007D0E94" w:rsidRDefault="004A5173" w:rsidP="004A5173">
      <w:pPr>
        <w:numPr>
          <w:ilvl w:val="0"/>
          <w:numId w:val="2"/>
        </w:numPr>
        <w:tabs>
          <w:tab w:val="clear" w:pos="720"/>
          <w:tab w:val="num" w:pos="360"/>
        </w:tabs>
        <w:ind w:left="360"/>
        <w:rPr>
          <w:b/>
        </w:rPr>
      </w:pPr>
      <w:r>
        <w:rPr>
          <w:b/>
        </w:rPr>
        <w:t>Element Size</w:t>
      </w:r>
    </w:p>
    <w:p w:rsidR="004A5173" w:rsidRDefault="004A5173" w:rsidP="004A5173">
      <w:pPr>
        <w:ind w:left="360"/>
      </w:pPr>
      <w:r>
        <w:t>The maximum characters allowed in the field.</w:t>
      </w:r>
    </w:p>
    <w:p w:rsidR="00B87088" w:rsidRDefault="00B87088" w:rsidP="00B87088">
      <w:pPr>
        <w:ind w:left="360"/>
      </w:pPr>
    </w:p>
    <w:p w:rsidR="00B87088" w:rsidRPr="007D0E94" w:rsidRDefault="007D0E94" w:rsidP="00EB0207">
      <w:pPr>
        <w:numPr>
          <w:ilvl w:val="0"/>
          <w:numId w:val="2"/>
        </w:numPr>
        <w:tabs>
          <w:tab w:val="clear" w:pos="720"/>
          <w:tab w:val="num" w:pos="360"/>
        </w:tabs>
        <w:ind w:left="360"/>
        <w:rPr>
          <w:b/>
        </w:rPr>
      </w:pPr>
      <w:r w:rsidRPr="007D0E94">
        <w:rPr>
          <w:b/>
        </w:rPr>
        <w:t>Comments</w:t>
      </w:r>
    </w:p>
    <w:p w:rsidR="008861EC" w:rsidRDefault="007D0E94" w:rsidP="008A5B20">
      <w:pPr>
        <w:ind w:left="360"/>
      </w:pPr>
      <w:bookmarkStart w:id="230" w:name="_Toc11311394"/>
      <w:bookmarkStart w:id="231" w:name="_Toc11311498"/>
      <w:r w:rsidRPr="007D0E94">
        <w:t xml:space="preserve">This column references </w:t>
      </w:r>
      <w:bookmarkEnd w:id="230"/>
      <w:bookmarkEnd w:id="231"/>
      <w:r w:rsidR="004A5173">
        <w:t>related to EPIC</w:t>
      </w:r>
    </w:p>
    <w:p w:rsidR="007D0E94" w:rsidRDefault="007D0E94" w:rsidP="007D0E94"/>
    <w:p w:rsidR="007D0E94" w:rsidRPr="004A5173" w:rsidRDefault="007D0E94" w:rsidP="007D0E94">
      <w:pPr>
        <w:numPr>
          <w:ilvl w:val="0"/>
          <w:numId w:val="2"/>
        </w:numPr>
        <w:tabs>
          <w:tab w:val="clear" w:pos="720"/>
          <w:tab w:val="num" w:pos="360"/>
        </w:tabs>
        <w:ind w:left="360"/>
        <w:rPr>
          <w:b/>
        </w:rPr>
      </w:pPr>
      <w:r w:rsidRPr="004A5173">
        <w:rPr>
          <w:b/>
        </w:rPr>
        <w:t xml:space="preserve">Special Processing </w:t>
      </w:r>
    </w:p>
    <w:p w:rsidR="007D0E94" w:rsidRDefault="007D0E94" w:rsidP="007D0E94">
      <w:pPr>
        <w:ind w:left="360"/>
      </w:pPr>
      <w:r>
        <w:lastRenderedPageBreak/>
        <w:t>Data in this column represents processing that will be done by the interface engine.</w:t>
      </w:r>
    </w:p>
    <w:p w:rsidR="00123161" w:rsidRDefault="00123161" w:rsidP="007D0E94">
      <w:pPr>
        <w:ind w:left="360"/>
      </w:pPr>
    </w:p>
    <w:p w:rsidR="00123161" w:rsidRPr="007D0E94" w:rsidRDefault="00123161" w:rsidP="007D0E94">
      <w:pPr>
        <w:ind w:left="360"/>
      </w:pPr>
    </w:p>
    <w:p w:rsidR="00A161A0" w:rsidRDefault="00A161A0" w:rsidP="00914F51">
      <w:pPr>
        <w:rPr>
          <w:rFonts w:ascii="Arial" w:hAnsi="Arial"/>
        </w:rPr>
      </w:pPr>
    </w:p>
    <w:p w:rsidR="00914F51" w:rsidRDefault="006D7C75" w:rsidP="00295235">
      <w:pPr>
        <w:pStyle w:val="Heading2"/>
      </w:pPr>
      <w:bookmarkStart w:id="232" w:name="_Toc7578501"/>
      <w:bookmarkStart w:id="233" w:name="_Toc10268075"/>
      <w:bookmarkStart w:id="234" w:name="_Toc10268126"/>
      <w:bookmarkStart w:id="235" w:name="_Toc10278968"/>
      <w:bookmarkStart w:id="236" w:name="_Toc10279133"/>
      <w:bookmarkStart w:id="237" w:name="_Toc10279330"/>
      <w:bookmarkStart w:id="238" w:name="_Toc10279484"/>
      <w:bookmarkStart w:id="239" w:name="_Toc11311397"/>
      <w:bookmarkStart w:id="240" w:name="_Toc11311501"/>
      <w:bookmarkStart w:id="241" w:name="_Toc11311734"/>
      <w:bookmarkStart w:id="242" w:name="_Toc15540978"/>
      <w:bookmarkStart w:id="243" w:name="_Toc17263771"/>
      <w:bookmarkStart w:id="244" w:name="_Toc25220477"/>
      <w:bookmarkStart w:id="245" w:name="_Toc57543185"/>
      <w:bookmarkStart w:id="246" w:name="_Toc57543438"/>
      <w:r w:rsidRPr="00295235">
        <w:t xml:space="preserve"> </w:t>
      </w:r>
      <w:bookmarkStart w:id="247" w:name="_Toc61852336"/>
      <w:bookmarkStart w:id="248" w:name="_Toc61852506"/>
      <w:bookmarkStart w:id="249" w:name="_Toc61852612"/>
      <w:bookmarkStart w:id="250" w:name="_Toc61852682"/>
      <w:bookmarkStart w:id="251" w:name="_Toc61854209"/>
    </w:p>
    <w:p w:rsidR="008861EC" w:rsidRPr="00295235" w:rsidRDefault="00914F51" w:rsidP="00295235">
      <w:pPr>
        <w:pStyle w:val="Heading2"/>
      </w:pPr>
      <w:r>
        <w:br w:type="page"/>
      </w:r>
      <w:bookmarkStart w:id="252" w:name="_Toc106273412"/>
      <w:bookmarkStart w:id="253" w:name="_Toc109978677"/>
      <w:bookmarkStart w:id="254" w:name="_Toc149709876"/>
      <w:bookmarkStart w:id="255" w:name="_Toc321478384"/>
      <w:r w:rsidR="008861EC" w:rsidRPr="00295235">
        <w:lastRenderedPageBreak/>
        <w:t>MSH - Message Header</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8861EC" w:rsidRDefault="008861EC">
      <w:pPr>
        <w:rPr>
          <w:rFonts w:ascii="Arial" w:hAnsi="Arial"/>
        </w:rPr>
      </w:pPr>
    </w:p>
    <w:p w:rsidR="008861EC" w:rsidRDefault="008861EC" w:rsidP="00BF561D">
      <w:pPr>
        <w:rPr>
          <w:rFonts w:ascii="Arial" w:hAnsi="Arial"/>
        </w:rPr>
      </w:pPr>
      <w:r w:rsidRPr="00272EAD">
        <w:t>The MSH Message Header segment defines the intent, source, destination, and some specifics of the syntax of a message. Every message will have the MSH segment as the first message segment. A more complete description of this segment can be found in the HL7 version 2.</w:t>
      </w:r>
      <w:r w:rsidR="00E64B35">
        <w:t>2</w:t>
      </w:r>
      <w:r w:rsidRPr="00272EAD">
        <w:t xml:space="preserve"> guide</w:t>
      </w:r>
      <w:r>
        <w:rPr>
          <w:rFonts w:ascii="Arial" w:hAnsi="Arial"/>
        </w:rPr>
        <w:t>.</w:t>
      </w:r>
    </w:p>
    <w:p w:rsidR="00123161" w:rsidRDefault="00123161" w:rsidP="00BF561D">
      <w:pPr>
        <w:rPr>
          <w:rFonts w:ascii="Arial" w:hAnsi="Arial"/>
        </w:rPr>
      </w:pPr>
    </w:p>
    <w:tbl>
      <w:tblPr>
        <w:tblW w:w="492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4078"/>
        <w:gridCol w:w="749"/>
        <w:gridCol w:w="1218"/>
        <w:gridCol w:w="656"/>
        <w:gridCol w:w="1071"/>
        <w:gridCol w:w="2677"/>
        <w:gridCol w:w="2543"/>
      </w:tblGrid>
      <w:tr w:rsidR="00E64B35" w:rsidTr="00803ACD">
        <w:trPr>
          <w:tblHeader/>
        </w:trPr>
        <w:tc>
          <w:tcPr>
            <w:tcW w:w="2743" w:type="dxa"/>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sz w:val="22"/>
                <w:szCs w:val="24"/>
              </w:rPr>
            </w:pPr>
            <w:r>
              <w:rPr>
                <w:b/>
                <w:bCs/>
              </w:rPr>
              <w:t>Element Name</w:t>
            </w:r>
          </w:p>
        </w:tc>
        <w:tc>
          <w:tcPr>
            <w:tcW w:w="504" w:type="dxa"/>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Type</w:t>
            </w:r>
          </w:p>
        </w:tc>
        <w:tc>
          <w:tcPr>
            <w:tcW w:w="819" w:type="dxa"/>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HL7</w:t>
            </w:r>
          </w:p>
        </w:tc>
        <w:tc>
          <w:tcPr>
            <w:tcW w:w="441" w:type="dxa"/>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Epic</w:t>
            </w:r>
          </w:p>
        </w:tc>
        <w:tc>
          <w:tcPr>
            <w:tcW w:w="720" w:type="dxa"/>
            <w:tcBorders>
              <w:top w:val="single" w:sz="4" w:space="0" w:color="auto"/>
              <w:left w:val="single" w:sz="4" w:space="0" w:color="auto"/>
              <w:bottom w:val="double" w:sz="4" w:space="0" w:color="auto"/>
              <w:right w:val="single" w:sz="4" w:space="0" w:color="auto"/>
            </w:tcBorders>
            <w:shd w:val="pct20" w:color="auto" w:fill="auto"/>
          </w:tcPr>
          <w:p w:rsidR="00E64B35" w:rsidRDefault="00E64B35">
            <w:pPr>
              <w:keepNext/>
              <w:keepLines/>
              <w:spacing w:before="120" w:after="60"/>
              <w:rPr>
                <w:b/>
                <w:bCs/>
                <w:color w:val="000000"/>
              </w:rPr>
            </w:pPr>
            <w:r>
              <w:rPr>
                <w:b/>
                <w:bCs/>
                <w:color w:val="000000"/>
              </w:rPr>
              <w:t>Salesforce</w:t>
            </w:r>
          </w:p>
        </w:tc>
        <w:tc>
          <w:tcPr>
            <w:tcW w:w="1800" w:type="dxa"/>
            <w:tcBorders>
              <w:top w:val="single" w:sz="4" w:space="0" w:color="auto"/>
              <w:left w:val="single" w:sz="4" w:space="0" w:color="auto"/>
              <w:bottom w:val="double" w:sz="4" w:space="0" w:color="auto"/>
              <w:right w:val="single" w:sz="4" w:space="0" w:color="auto"/>
            </w:tcBorders>
            <w:shd w:val="pct20" w:color="auto" w:fill="auto"/>
          </w:tcPr>
          <w:p w:rsidR="00E64B35" w:rsidRDefault="000A58E1" w:rsidP="000A58E1">
            <w:pPr>
              <w:keepNext/>
              <w:keepLines/>
              <w:spacing w:before="120" w:after="60"/>
              <w:rPr>
                <w:b/>
                <w:bCs/>
                <w:color w:val="000000"/>
              </w:rPr>
            </w:pPr>
            <w:r>
              <w:rPr>
                <w:b/>
                <w:bCs/>
                <w:color w:val="000000"/>
              </w:rPr>
              <w:t>Salesforce Sample v</w:t>
            </w:r>
            <w:r w:rsidR="00E64B35">
              <w:rPr>
                <w:b/>
                <w:bCs/>
                <w:color w:val="000000"/>
              </w:rPr>
              <w:t xml:space="preserve">alue </w:t>
            </w:r>
          </w:p>
        </w:tc>
        <w:tc>
          <w:tcPr>
            <w:tcW w:w="1710" w:type="dxa"/>
            <w:tcBorders>
              <w:top w:val="single" w:sz="4" w:space="0" w:color="auto"/>
              <w:left w:val="single" w:sz="4" w:space="0" w:color="auto"/>
              <w:bottom w:val="double" w:sz="4" w:space="0" w:color="auto"/>
              <w:right w:val="single" w:sz="4" w:space="0" w:color="auto"/>
            </w:tcBorders>
            <w:shd w:val="pct20" w:color="auto" w:fill="auto"/>
            <w:hideMark/>
          </w:tcPr>
          <w:p w:rsidR="00E64B35" w:rsidRDefault="00E64B35">
            <w:pPr>
              <w:keepNext/>
              <w:keepLines/>
              <w:spacing w:before="120" w:after="60"/>
              <w:rPr>
                <w:b/>
                <w:bCs/>
                <w:color w:val="000000"/>
                <w:sz w:val="22"/>
                <w:szCs w:val="24"/>
              </w:rPr>
            </w:pPr>
            <w:r>
              <w:rPr>
                <w:b/>
                <w:bCs/>
                <w:color w:val="000000"/>
              </w:rPr>
              <w:t>Notes</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1-Field Separator</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ST</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Value is typically: |</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2-Encoding Characters</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ST</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^~\&amp;</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Value is typically: ^~\&amp;</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3-Sending Application</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HD</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HQS v1.2</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Free text</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4-Sending Facility</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HD</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Salesforce</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Free text, configurable.</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5-Receiving Application</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HD</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proofErr w:type="spellStart"/>
            <w:r>
              <w:t>APeX</w:t>
            </w:r>
            <w:proofErr w:type="spellEnd"/>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Free text</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6-Receiving Facility</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HD</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UCSF</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Free text</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7-Date/Time of Message</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DTM</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rPr>
                <w:szCs w:val="24"/>
              </w:rPr>
            </w:pPr>
            <w:r>
              <w:rPr>
                <w:szCs w:val="24"/>
              </w:rP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rPr>
                <w:szCs w:val="24"/>
              </w:rPr>
            </w:pPr>
            <w:r>
              <w:rPr>
                <w:szCs w:val="24"/>
              </w:rPr>
              <w:t xml:space="preserve">Sample: </w:t>
            </w:r>
            <w:r w:rsidRPr="000A58E1">
              <w:rPr>
                <w:szCs w:val="24"/>
              </w:rPr>
              <w:t>20060803154314</w:t>
            </w:r>
          </w:p>
        </w:tc>
        <w:tc>
          <w:tcPr>
            <w:tcW w:w="1710" w:type="dxa"/>
            <w:tcBorders>
              <w:top w:val="single" w:sz="4" w:space="0" w:color="auto"/>
              <w:left w:val="single" w:sz="4" w:space="0" w:color="auto"/>
              <w:bottom w:val="single" w:sz="4" w:space="0" w:color="auto"/>
              <w:right w:val="single" w:sz="4" w:space="0" w:color="auto"/>
            </w:tcBorders>
          </w:tcPr>
          <w:p w:rsidR="00E64B35" w:rsidRDefault="00E64B35">
            <w:pPr>
              <w:spacing w:before="120" w:after="60"/>
              <w:rPr>
                <w:szCs w:val="24"/>
              </w:rPr>
            </w:pPr>
          </w:p>
        </w:tc>
      </w:tr>
      <w:tr w:rsidR="00E64B35" w:rsidTr="00803ACD">
        <w:tc>
          <w:tcPr>
            <w:tcW w:w="2743"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bCs/>
                <w:color w:val="000000"/>
                <w:szCs w:val="24"/>
              </w:rPr>
            </w:pPr>
            <w:r>
              <w:rPr>
                <w:bCs/>
                <w:color w:val="000000"/>
              </w:rPr>
              <w:t>8-Security</w:t>
            </w:r>
          </w:p>
        </w:tc>
        <w:tc>
          <w:tcPr>
            <w:tcW w:w="504"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ST</w:t>
            </w:r>
          </w:p>
        </w:tc>
        <w:tc>
          <w:tcPr>
            <w:tcW w:w="819"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t>
            </w:r>
          </w:p>
        </w:tc>
        <w:tc>
          <w:tcPr>
            <w:tcW w:w="72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71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9-Message Type</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CM</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MDM^T02</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&lt;Message type&gt;^&lt;Trigger event&gt;</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10-Message Control ID</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ST</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Unique number in each message</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Value returned in Acknowledgment message (MSA)</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11-Processing ID</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PT</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T – For test system.</w:t>
            </w:r>
          </w:p>
          <w:p w:rsidR="000A58E1" w:rsidRDefault="000A58E1">
            <w:pPr>
              <w:spacing w:before="120" w:after="60"/>
            </w:pPr>
            <w:r>
              <w:t>P – For production system.</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D  Debugging P  Production T  Training</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12-Version ID</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VID</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Y</w:t>
            </w:r>
          </w:p>
        </w:tc>
        <w:tc>
          <w:tcPr>
            <w:tcW w:w="72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Y</w:t>
            </w:r>
          </w:p>
        </w:tc>
        <w:tc>
          <w:tcPr>
            <w:tcW w:w="1800" w:type="dxa"/>
            <w:tcBorders>
              <w:top w:val="single" w:sz="4" w:space="0" w:color="auto"/>
              <w:left w:val="single" w:sz="4" w:space="0" w:color="auto"/>
              <w:bottom w:val="single" w:sz="4" w:space="0" w:color="auto"/>
              <w:right w:val="single" w:sz="4" w:space="0" w:color="auto"/>
            </w:tcBorders>
          </w:tcPr>
          <w:p w:rsidR="00E64B35" w:rsidRDefault="000A58E1">
            <w:pPr>
              <w:spacing w:before="120" w:after="60"/>
            </w:pPr>
            <w:r>
              <w:t>2.2</w:t>
            </w: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HL7 version number, e.g., 2.3</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lastRenderedPageBreak/>
              <w:t>13-Sequence Number</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NM</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E64B35">
            <w:pPr>
              <w:spacing w:before="120" w:after="60"/>
            </w:pPr>
          </w:p>
        </w:tc>
        <w:tc>
          <w:tcPr>
            <w:tcW w:w="1800" w:type="dxa"/>
            <w:tcBorders>
              <w:top w:val="single" w:sz="4" w:space="0" w:color="auto"/>
              <w:left w:val="single" w:sz="4" w:space="0" w:color="auto"/>
              <w:bottom w:val="single" w:sz="4" w:space="0" w:color="auto"/>
              <w:right w:val="single" w:sz="4" w:space="0" w:color="auto"/>
            </w:tcBorders>
          </w:tcPr>
          <w:p w:rsidR="00E64B35" w:rsidRDefault="00E64B35">
            <w:pPr>
              <w:spacing w:before="120" w:after="60"/>
            </w:pP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Optional field used in sequence number protocol; Epic's default is not to use sequence number protocol.</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14-Continuation Pointer</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ST</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E64B35">
            <w:pPr>
              <w:spacing w:before="120"/>
            </w:pPr>
          </w:p>
        </w:tc>
        <w:tc>
          <w:tcPr>
            <w:tcW w:w="1800" w:type="dxa"/>
            <w:tcBorders>
              <w:top w:val="single" w:sz="4" w:space="0" w:color="auto"/>
              <w:left w:val="single" w:sz="4" w:space="0" w:color="auto"/>
              <w:bottom w:val="single" w:sz="4" w:space="0" w:color="auto"/>
              <w:right w:val="single" w:sz="4" w:space="0" w:color="auto"/>
            </w:tcBorders>
          </w:tcPr>
          <w:p w:rsidR="00E64B35" w:rsidRDefault="00E64B35">
            <w:pPr>
              <w:spacing w:before="120"/>
            </w:pP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rPr>
                <w:szCs w:val="24"/>
              </w:rPr>
            </w:pPr>
            <w:r>
              <w:t>In conjunction with the HL7 DSC segment, this field is used to define continuations of messages. It allows large messages to be broken into multiple smaller messages, which is necessary under certain implementation limitations.</w:t>
            </w:r>
          </w:p>
          <w:p w:rsidR="00E64B35" w:rsidRDefault="00E64B35">
            <w:pPr>
              <w:spacing w:before="120" w:after="60"/>
              <w:rPr>
                <w:szCs w:val="24"/>
              </w:rPr>
            </w:pPr>
            <w:r>
              <w:t>Consult HL7 chapter 2 and your Epic EDI representative for more information.</w:t>
            </w:r>
          </w:p>
        </w:tc>
      </w:tr>
      <w:tr w:rsidR="00E64B35" w:rsidTr="00803ACD">
        <w:tc>
          <w:tcPr>
            <w:tcW w:w="2743"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bCs/>
                <w:color w:val="000000"/>
                <w:szCs w:val="24"/>
              </w:rPr>
            </w:pPr>
            <w:r>
              <w:rPr>
                <w:bCs/>
                <w:color w:val="000000"/>
              </w:rPr>
              <w:t>15-Accept Acknowledgment Type</w:t>
            </w:r>
          </w:p>
        </w:tc>
        <w:tc>
          <w:tcPr>
            <w:tcW w:w="504"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ID</w:t>
            </w:r>
          </w:p>
        </w:tc>
        <w:tc>
          <w:tcPr>
            <w:tcW w:w="819"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after="60"/>
              <w:rPr>
                <w:szCs w:val="24"/>
              </w:rPr>
            </w:pPr>
            <w:r>
              <w:t>N</w:t>
            </w:r>
          </w:p>
        </w:tc>
        <w:tc>
          <w:tcPr>
            <w:tcW w:w="720" w:type="dxa"/>
            <w:tcBorders>
              <w:top w:val="single" w:sz="4" w:space="0" w:color="auto"/>
              <w:left w:val="single" w:sz="4" w:space="0" w:color="auto"/>
              <w:bottom w:val="single" w:sz="4" w:space="0" w:color="auto"/>
              <w:right w:val="single" w:sz="4" w:space="0" w:color="auto"/>
            </w:tcBorders>
          </w:tcPr>
          <w:p w:rsidR="00E64B35" w:rsidRDefault="00E64B35">
            <w:pPr>
              <w:spacing w:before="120"/>
            </w:pPr>
          </w:p>
        </w:tc>
        <w:tc>
          <w:tcPr>
            <w:tcW w:w="1800" w:type="dxa"/>
            <w:tcBorders>
              <w:top w:val="single" w:sz="4" w:space="0" w:color="auto"/>
              <w:left w:val="single" w:sz="4" w:space="0" w:color="auto"/>
              <w:bottom w:val="single" w:sz="4" w:space="0" w:color="auto"/>
              <w:right w:val="single" w:sz="4" w:space="0" w:color="auto"/>
            </w:tcBorders>
          </w:tcPr>
          <w:p w:rsidR="00E64B35" w:rsidRDefault="00E64B35">
            <w:pPr>
              <w:spacing w:before="120"/>
            </w:pPr>
          </w:p>
        </w:tc>
        <w:tc>
          <w:tcPr>
            <w:tcW w:w="1710" w:type="dxa"/>
            <w:tcBorders>
              <w:top w:val="single" w:sz="4" w:space="0" w:color="auto"/>
              <w:left w:val="single" w:sz="4" w:space="0" w:color="auto"/>
              <w:bottom w:val="single" w:sz="4" w:space="0" w:color="auto"/>
              <w:right w:val="single" w:sz="4" w:space="0" w:color="auto"/>
            </w:tcBorders>
            <w:hideMark/>
          </w:tcPr>
          <w:p w:rsidR="00E64B35" w:rsidRDefault="00E64B35">
            <w:pPr>
              <w:spacing w:before="120"/>
              <w:rPr>
                <w:szCs w:val="24"/>
              </w:rPr>
            </w:pPr>
            <w:r>
              <w:t>This field identifies the conditions under which Accept Acknowledgments are required to be returned in response to this message. Required for enhanced acknowledgment mode. If null, acknowledgments are sent in original acknowledgment mode.</w:t>
            </w:r>
          </w:p>
          <w:p w:rsidR="00E64B35" w:rsidRDefault="00E64B35">
            <w:pPr>
              <w:spacing w:before="120"/>
            </w:pPr>
            <w:r>
              <w:t>Values:</w:t>
            </w:r>
          </w:p>
          <w:p w:rsidR="00E64B35" w:rsidRDefault="00E64B35">
            <w:pPr>
              <w:pStyle w:val="ListBullet"/>
              <w:rPr>
                <w:sz w:val="20"/>
              </w:rPr>
            </w:pPr>
            <w:r>
              <w:rPr>
                <w:sz w:val="20"/>
              </w:rPr>
              <w:t>AL – Always</w:t>
            </w:r>
          </w:p>
          <w:p w:rsidR="00E64B35" w:rsidRDefault="00E64B35">
            <w:pPr>
              <w:pStyle w:val="ListBullet"/>
              <w:rPr>
                <w:sz w:val="20"/>
              </w:rPr>
            </w:pPr>
            <w:r>
              <w:rPr>
                <w:sz w:val="20"/>
              </w:rPr>
              <w:t xml:space="preserve">ER – Error/reject </w:t>
            </w:r>
            <w:r>
              <w:rPr>
                <w:sz w:val="20"/>
              </w:rPr>
              <w:lastRenderedPageBreak/>
              <w:t>conditions only</w:t>
            </w:r>
          </w:p>
          <w:p w:rsidR="00E64B35" w:rsidRDefault="00E64B35">
            <w:pPr>
              <w:pStyle w:val="ListBullet"/>
              <w:rPr>
                <w:sz w:val="20"/>
              </w:rPr>
            </w:pPr>
            <w:r>
              <w:rPr>
                <w:sz w:val="20"/>
              </w:rPr>
              <w:t>NE – Never</w:t>
            </w:r>
          </w:p>
          <w:p w:rsidR="00E64B35" w:rsidRDefault="00E64B35">
            <w:pPr>
              <w:pStyle w:val="ListBullet"/>
              <w:rPr>
                <w:sz w:val="20"/>
              </w:rPr>
            </w:pPr>
            <w:r>
              <w:rPr>
                <w:sz w:val="20"/>
              </w:rPr>
              <w:t>SU – Successful completion only</w:t>
            </w:r>
          </w:p>
        </w:tc>
      </w:tr>
      <w:tr w:rsidR="00E64B35" w:rsidTr="00803ACD">
        <w:tc>
          <w:tcPr>
            <w:tcW w:w="2743"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bCs/>
                <w:color w:val="000000"/>
                <w:szCs w:val="24"/>
              </w:rPr>
            </w:pPr>
            <w:r>
              <w:rPr>
                <w:bCs/>
                <w:color w:val="000000"/>
              </w:rPr>
              <w:lastRenderedPageBreak/>
              <w:t>16-Application Acknowledgment Type</w:t>
            </w:r>
          </w:p>
        </w:tc>
        <w:tc>
          <w:tcPr>
            <w:tcW w:w="504"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ID</w:t>
            </w:r>
          </w:p>
        </w:tc>
        <w:tc>
          <w:tcPr>
            <w:tcW w:w="819"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t>
            </w:r>
          </w:p>
        </w:tc>
        <w:tc>
          <w:tcPr>
            <w:tcW w:w="72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71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r>
      <w:tr w:rsidR="00E64B35" w:rsidTr="00803ACD">
        <w:tc>
          <w:tcPr>
            <w:tcW w:w="2743"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bCs/>
                <w:color w:val="000000"/>
                <w:szCs w:val="24"/>
              </w:rPr>
            </w:pPr>
            <w:r>
              <w:rPr>
                <w:bCs/>
                <w:color w:val="000000"/>
              </w:rPr>
              <w:t>17-Country Code</w:t>
            </w:r>
          </w:p>
        </w:tc>
        <w:tc>
          <w:tcPr>
            <w:tcW w:w="504"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ID</w:t>
            </w:r>
          </w:p>
        </w:tc>
        <w:tc>
          <w:tcPr>
            <w:tcW w:w="819"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t>
            </w:r>
          </w:p>
        </w:tc>
        <w:tc>
          <w:tcPr>
            <w:tcW w:w="72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71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r>
      <w:tr w:rsidR="00E64B35" w:rsidTr="00803ACD">
        <w:tc>
          <w:tcPr>
            <w:tcW w:w="2743"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bCs/>
                <w:color w:val="000000"/>
                <w:szCs w:val="24"/>
              </w:rPr>
            </w:pPr>
            <w:r>
              <w:rPr>
                <w:bCs/>
                <w:color w:val="000000"/>
              </w:rPr>
              <w:t>18-Character Set</w:t>
            </w:r>
          </w:p>
        </w:tc>
        <w:tc>
          <w:tcPr>
            <w:tcW w:w="504"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ID</w:t>
            </w:r>
          </w:p>
        </w:tc>
        <w:tc>
          <w:tcPr>
            <w:tcW w:w="819"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t>
            </w:r>
          </w:p>
        </w:tc>
        <w:tc>
          <w:tcPr>
            <w:tcW w:w="72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71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r>
      <w:tr w:rsidR="00E64B35" w:rsidTr="00803ACD">
        <w:tc>
          <w:tcPr>
            <w:tcW w:w="2743"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bCs/>
                <w:color w:val="000000"/>
                <w:szCs w:val="24"/>
              </w:rPr>
            </w:pPr>
            <w:r>
              <w:rPr>
                <w:bCs/>
                <w:color w:val="000000"/>
              </w:rPr>
              <w:t>19-Principal Language of Message</w:t>
            </w:r>
          </w:p>
        </w:tc>
        <w:tc>
          <w:tcPr>
            <w:tcW w:w="504"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CWE</w:t>
            </w:r>
          </w:p>
        </w:tc>
        <w:tc>
          <w:tcPr>
            <w:tcW w:w="819"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t>
            </w:r>
          </w:p>
        </w:tc>
        <w:tc>
          <w:tcPr>
            <w:tcW w:w="72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71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r>
      <w:tr w:rsidR="00E64B35" w:rsidTr="00803ACD">
        <w:tc>
          <w:tcPr>
            <w:tcW w:w="2743"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bCs/>
                <w:color w:val="000000"/>
                <w:szCs w:val="24"/>
              </w:rPr>
            </w:pPr>
            <w:r>
              <w:rPr>
                <w:bCs/>
                <w:color w:val="000000"/>
              </w:rPr>
              <w:t>20-Alternate Character Set Handling Scheme</w:t>
            </w:r>
          </w:p>
        </w:tc>
        <w:tc>
          <w:tcPr>
            <w:tcW w:w="504"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ID</w:t>
            </w:r>
          </w:p>
        </w:tc>
        <w:tc>
          <w:tcPr>
            <w:tcW w:w="819"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t>
            </w:r>
          </w:p>
        </w:tc>
        <w:tc>
          <w:tcPr>
            <w:tcW w:w="72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71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r>
      <w:tr w:rsidR="00E64B35" w:rsidTr="00803ACD">
        <w:tc>
          <w:tcPr>
            <w:tcW w:w="2743"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bCs/>
                <w:color w:val="000000"/>
                <w:szCs w:val="24"/>
              </w:rPr>
            </w:pPr>
            <w:r>
              <w:rPr>
                <w:bCs/>
                <w:color w:val="000000"/>
              </w:rPr>
              <w:t>21-Conformance Statement ID</w:t>
            </w:r>
          </w:p>
        </w:tc>
        <w:tc>
          <w:tcPr>
            <w:tcW w:w="504"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ID</w:t>
            </w:r>
          </w:p>
        </w:tc>
        <w:tc>
          <w:tcPr>
            <w:tcW w:w="819"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N</w:t>
            </w:r>
          </w:p>
        </w:tc>
        <w:tc>
          <w:tcPr>
            <w:tcW w:w="441" w:type="dxa"/>
            <w:tcBorders>
              <w:top w:val="single" w:sz="4" w:space="0" w:color="auto"/>
              <w:left w:val="single" w:sz="4" w:space="0" w:color="auto"/>
              <w:bottom w:val="single" w:sz="4" w:space="0" w:color="auto"/>
              <w:right w:val="single" w:sz="4" w:space="0" w:color="auto"/>
            </w:tcBorders>
            <w:shd w:val="pct15" w:color="auto" w:fill="auto"/>
            <w:hideMark/>
          </w:tcPr>
          <w:p w:rsidR="00E64B35" w:rsidRDefault="00E64B35">
            <w:pPr>
              <w:spacing w:before="120" w:after="60"/>
              <w:rPr>
                <w:szCs w:val="24"/>
              </w:rPr>
            </w:pPr>
            <w:r>
              <w:t>C</w:t>
            </w:r>
          </w:p>
        </w:tc>
        <w:tc>
          <w:tcPr>
            <w:tcW w:w="72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c>
          <w:tcPr>
            <w:tcW w:w="1710" w:type="dxa"/>
            <w:tcBorders>
              <w:top w:val="single" w:sz="4" w:space="0" w:color="auto"/>
              <w:left w:val="single" w:sz="4" w:space="0" w:color="auto"/>
              <w:bottom w:val="single" w:sz="4" w:space="0" w:color="auto"/>
              <w:right w:val="single" w:sz="4" w:space="0" w:color="auto"/>
            </w:tcBorders>
            <w:shd w:val="pct15" w:color="auto" w:fill="auto"/>
          </w:tcPr>
          <w:p w:rsidR="00E64B35" w:rsidRDefault="00E64B35">
            <w:pPr>
              <w:spacing w:before="120" w:after="60"/>
              <w:rPr>
                <w:szCs w:val="24"/>
              </w:rPr>
            </w:pPr>
          </w:p>
        </w:tc>
      </w:tr>
    </w:tbl>
    <w:p w:rsidR="00E64B35" w:rsidRDefault="00E64B35" w:rsidP="00BF561D">
      <w:pPr>
        <w:rPr>
          <w:rFonts w:ascii="Arial" w:hAnsi="Arial"/>
        </w:rPr>
      </w:pPr>
    </w:p>
    <w:p w:rsidR="00AE16F3" w:rsidRDefault="00AE16F3" w:rsidP="00BF561D">
      <w:pPr>
        <w:rPr>
          <w:rFonts w:ascii="Arial" w:hAnsi="Arial"/>
        </w:rPr>
      </w:pPr>
    </w:p>
    <w:p w:rsidR="00123161" w:rsidRDefault="00123161" w:rsidP="00BF561D">
      <w:pPr>
        <w:rPr>
          <w:rFonts w:ascii="Arial" w:hAnsi="Arial"/>
        </w:rPr>
      </w:pPr>
    </w:p>
    <w:p w:rsidR="00123161" w:rsidRDefault="00123161" w:rsidP="00BF561D">
      <w:pPr>
        <w:rPr>
          <w:rFonts w:ascii="Arial" w:hAnsi="Arial"/>
        </w:rPr>
      </w:pPr>
    </w:p>
    <w:p w:rsidR="00123161" w:rsidRDefault="00123161" w:rsidP="00BF561D">
      <w:pPr>
        <w:rPr>
          <w:rFonts w:ascii="Arial" w:hAnsi="Arial"/>
        </w:rPr>
      </w:pPr>
    </w:p>
    <w:p w:rsidR="002E2F82" w:rsidRDefault="002E2F82" w:rsidP="00BF561D">
      <w:pPr>
        <w:rPr>
          <w:rFonts w:ascii="Arial" w:hAnsi="Arial"/>
          <w:noProof/>
        </w:rPr>
      </w:pPr>
    </w:p>
    <w:p w:rsidR="008861EC" w:rsidRDefault="008861EC">
      <w:pPr>
        <w:rPr>
          <w:rFonts w:ascii="Arial" w:hAnsi="Arial"/>
          <w:noProof/>
        </w:rPr>
      </w:pPr>
    </w:p>
    <w:p w:rsidR="006C0796" w:rsidRDefault="008861EC" w:rsidP="006C0796">
      <w:pPr>
        <w:pStyle w:val="Heading2"/>
      </w:pPr>
      <w:r>
        <w:br w:type="page"/>
      </w:r>
      <w:bookmarkStart w:id="256" w:name="_Toc159907721"/>
      <w:bookmarkStart w:id="257" w:name="_Toc321478385"/>
      <w:bookmarkStart w:id="258" w:name="_Toc7578503"/>
      <w:bookmarkStart w:id="259" w:name="_Toc10268077"/>
      <w:bookmarkStart w:id="260" w:name="_Toc10268128"/>
      <w:bookmarkStart w:id="261" w:name="_Toc10278969"/>
      <w:bookmarkStart w:id="262" w:name="_Toc10279134"/>
      <w:bookmarkStart w:id="263" w:name="_Toc10279331"/>
      <w:bookmarkStart w:id="264" w:name="_Toc10279485"/>
      <w:bookmarkStart w:id="265" w:name="_Toc11311398"/>
      <w:bookmarkStart w:id="266" w:name="_Toc11311502"/>
      <w:bookmarkStart w:id="267" w:name="_Toc11311735"/>
      <w:bookmarkStart w:id="268" w:name="_Toc15540979"/>
      <w:bookmarkStart w:id="269" w:name="_Toc17263772"/>
      <w:bookmarkStart w:id="270" w:name="_Toc25220478"/>
      <w:bookmarkStart w:id="271" w:name="_Toc57543186"/>
      <w:bookmarkStart w:id="272" w:name="_Toc57543439"/>
      <w:bookmarkStart w:id="273" w:name="_Toc61852337"/>
      <w:bookmarkStart w:id="274" w:name="_Toc61852507"/>
      <w:bookmarkStart w:id="275" w:name="_Toc61852613"/>
      <w:bookmarkStart w:id="276" w:name="_Toc61852683"/>
      <w:bookmarkStart w:id="277" w:name="_Toc61854210"/>
      <w:bookmarkStart w:id="278" w:name="_Toc106273413"/>
      <w:bookmarkStart w:id="279" w:name="_Toc109978678"/>
      <w:bookmarkStart w:id="280" w:name="_Toc149709877"/>
      <w:r w:rsidR="00123161">
        <w:lastRenderedPageBreak/>
        <w:t>PID –</w:t>
      </w:r>
      <w:r w:rsidR="006C0796">
        <w:t xml:space="preserve"> </w:t>
      </w:r>
      <w:bookmarkEnd w:id="256"/>
      <w:r w:rsidR="00123161">
        <w:t>Patient Identification</w:t>
      </w:r>
      <w:bookmarkEnd w:id="257"/>
    </w:p>
    <w:p w:rsidR="006C0796" w:rsidRDefault="006C0796" w:rsidP="006C0796">
      <w:pPr>
        <w:pStyle w:val="Footer"/>
        <w:tabs>
          <w:tab w:val="clear" w:pos="4320"/>
          <w:tab w:val="clear" w:pos="8640"/>
        </w:tabs>
        <w:rPr>
          <w:rFonts w:ascii="Arial" w:hAnsi="Arial"/>
        </w:rPr>
      </w:pPr>
    </w:p>
    <w:p w:rsidR="00123161" w:rsidRDefault="00123161" w:rsidP="00123161">
      <w:r>
        <w:t>The PID Patient Identification segment is used as the primary means of communicating patient identification and demographic information.  This segment contains permanent patient information that, for the most part, is not likely to change.</w:t>
      </w:r>
    </w:p>
    <w:p w:rsidR="00123161" w:rsidRDefault="00123161" w:rsidP="006C0796"/>
    <w:tbl>
      <w:tblPr>
        <w:tblW w:w="477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4103"/>
        <w:gridCol w:w="995"/>
        <w:gridCol w:w="822"/>
        <w:gridCol w:w="822"/>
        <w:gridCol w:w="1031"/>
        <w:gridCol w:w="2277"/>
        <w:gridCol w:w="2541"/>
      </w:tblGrid>
      <w:tr w:rsidR="00CB3B03" w:rsidTr="00CB3B03">
        <w:trPr>
          <w:tblHeader/>
        </w:trPr>
        <w:tc>
          <w:tcPr>
            <w:tcW w:w="2759"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sz w:val="22"/>
                <w:szCs w:val="24"/>
              </w:rPr>
            </w:pPr>
            <w:r>
              <w:rPr>
                <w:b/>
                <w:bCs/>
              </w:rPr>
              <w:t>Element Name</w:t>
            </w:r>
          </w:p>
        </w:tc>
        <w:tc>
          <w:tcPr>
            <w:tcW w:w="669"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Type</w:t>
            </w:r>
          </w:p>
        </w:tc>
        <w:tc>
          <w:tcPr>
            <w:tcW w:w="553"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HL7</w:t>
            </w:r>
          </w:p>
        </w:tc>
        <w:tc>
          <w:tcPr>
            <w:tcW w:w="553"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Epic</w:t>
            </w:r>
          </w:p>
        </w:tc>
        <w:tc>
          <w:tcPr>
            <w:tcW w:w="693" w:type="dxa"/>
            <w:tcBorders>
              <w:top w:val="single" w:sz="4" w:space="0" w:color="auto"/>
              <w:left w:val="single" w:sz="4" w:space="0" w:color="auto"/>
              <w:bottom w:val="double" w:sz="4" w:space="0" w:color="auto"/>
              <w:right w:val="single" w:sz="4" w:space="0" w:color="auto"/>
            </w:tcBorders>
            <w:shd w:val="pct20" w:color="auto" w:fill="auto"/>
          </w:tcPr>
          <w:p w:rsidR="00CB3B03" w:rsidRDefault="00CB3B03">
            <w:pPr>
              <w:keepNext/>
              <w:keepLines/>
              <w:spacing w:before="120" w:after="60"/>
              <w:rPr>
                <w:b/>
                <w:bCs/>
                <w:color w:val="000000"/>
              </w:rPr>
            </w:pPr>
            <w:r>
              <w:rPr>
                <w:b/>
                <w:bCs/>
                <w:color w:val="000000"/>
              </w:rPr>
              <w:t>Salesforce</w:t>
            </w:r>
          </w:p>
        </w:tc>
        <w:tc>
          <w:tcPr>
            <w:tcW w:w="1531" w:type="dxa"/>
            <w:tcBorders>
              <w:top w:val="single" w:sz="4" w:space="0" w:color="auto"/>
              <w:left w:val="single" w:sz="4" w:space="0" w:color="auto"/>
              <w:bottom w:val="double" w:sz="4" w:space="0" w:color="auto"/>
              <w:right w:val="single" w:sz="4" w:space="0" w:color="auto"/>
            </w:tcBorders>
            <w:shd w:val="pct20" w:color="auto" w:fill="auto"/>
          </w:tcPr>
          <w:p w:rsidR="00CB3B03" w:rsidRDefault="00CB3B03">
            <w:pPr>
              <w:keepNext/>
              <w:keepLines/>
              <w:spacing w:before="120" w:after="60"/>
              <w:rPr>
                <w:b/>
                <w:bCs/>
                <w:color w:val="000000"/>
              </w:rPr>
            </w:pPr>
            <w:r>
              <w:rPr>
                <w:b/>
                <w:bCs/>
                <w:color w:val="000000"/>
              </w:rPr>
              <w:t>Salesforce Sample Value</w:t>
            </w:r>
          </w:p>
        </w:tc>
        <w:tc>
          <w:tcPr>
            <w:tcW w:w="1709"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Notes</w:t>
            </w: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1-Set ID – PID</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SI</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2-Patient ID</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CX</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pPr>
          </w:p>
        </w:tc>
        <w:tc>
          <w:tcPr>
            <w:tcW w:w="170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This field is for backward compatibility only.</w:t>
            </w:r>
          </w:p>
        </w:tc>
      </w:tr>
      <w:tr w:rsidR="00CB3B03" w:rsidTr="00CB3B03">
        <w:tc>
          <w:tcPr>
            <w:tcW w:w="275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3-Patient Identifier List</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CX</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693"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r>
              <w:t>Y</w:t>
            </w:r>
          </w:p>
        </w:tc>
        <w:tc>
          <w:tcPr>
            <w:tcW w:w="1531"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r>
              <w:t xml:space="preserve">Medical Record Number – example - </w:t>
            </w:r>
            <w:r w:rsidRPr="00CB3B03">
              <w:t>91013932</w:t>
            </w:r>
          </w:p>
        </w:tc>
        <w:tc>
          <w:tcPr>
            <w:tcW w:w="170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The patient identifier list can contain values for the Social Security number or driver's license number, formatted as follows. &lt;Social Security number&gt;^^^USSSA^SS&lt;License number&gt;^^^&lt;State&gt;^DL</w:t>
            </w: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4-Alternate Patient ID – PID</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CX</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pPr>
          </w:p>
        </w:tc>
        <w:tc>
          <w:tcPr>
            <w:tcW w:w="170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This field is for backward compatibility only.</w:t>
            </w:r>
          </w:p>
        </w:tc>
      </w:tr>
      <w:tr w:rsidR="00CB3B03" w:rsidTr="00CB3B03">
        <w:tc>
          <w:tcPr>
            <w:tcW w:w="275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5-Patient Name</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XPN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693" w:type="dxa"/>
            <w:tcBorders>
              <w:top w:val="single" w:sz="4" w:space="0" w:color="auto"/>
              <w:left w:val="single" w:sz="4" w:space="0" w:color="auto"/>
              <w:bottom w:val="single" w:sz="4" w:space="0" w:color="auto"/>
              <w:right w:val="single" w:sz="4" w:space="0" w:color="auto"/>
            </w:tcBorders>
          </w:tcPr>
          <w:p w:rsidR="00CB3B03" w:rsidRDefault="00CB3B03" w:rsidP="00CB3B03">
            <w:pPr>
              <w:spacing w:before="120" w:after="60"/>
            </w:pPr>
            <w:r>
              <w:t>Y</w:t>
            </w:r>
          </w:p>
        </w:tc>
        <w:tc>
          <w:tcPr>
            <w:tcW w:w="1531" w:type="dxa"/>
            <w:tcBorders>
              <w:top w:val="single" w:sz="4" w:space="0" w:color="auto"/>
              <w:left w:val="single" w:sz="4" w:space="0" w:color="auto"/>
              <w:bottom w:val="single" w:sz="4" w:space="0" w:color="auto"/>
              <w:right w:val="single" w:sz="4" w:space="0" w:color="auto"/>
            </w:tcBorders>
          </w:tcPr>
          <w:p w:rsidR="00CB3B03" w:rsidRDefault="00CB3B03" w:rsidP="00CB3B03">
            <w:pPr>
              <w:spacing w:before="120" w:after="60"/>
            </w:pPr>
            <w:r>
              <w:t>Patient Name – Sample</w:t>
            </w:r>
          </w:p>
          <w:p w:rsidR="00CB3B03" w:rsidRDefault="00CB3B03" w:rsidP="00CB3B03">
            <w:pPr>
              <w:spacing w:before="120" w:after="60"/>
            </w:pPr>
            <w:r w:rsidRPr="00CB3B03">
              <w:t>ORDITHIRTYONE^APEX^TST</w:t>
            </w:r>
          </w:p>
        </w:tc>
        <w:tc>
          <w:tcPr>
            <w:tcW w:w="1709" w:type="dxa"/>
            <w:tcBorders>
              <w:top w:val="single" w:sz="4" w:space="0" w:color="auto"/>
              <w:left w:val="single" w:sz="4" w:space="0" w:color="auto"/>
              <w:bottom w:val="single" w:sz="4" w:space="0" w:color="auto"/>
              <w:right w:val="single" w:sz="4" w:space="0" w:color="auto"/>
            </w:tcBorders>
            <w:hideMark/>
          </w:tcPr>
          <w:p w:rsidR="00CB3B03" w:rsidRDefault="00CB3B03">
            <w:pPr>
              <w:pStyle w:val="ListBullet"/>
              <w:rPr>
                <w:sz w:val="20"/>
              </w:rPr>
            </w:pPr>
            <w:r>
              <w:rPr>
                <w:sz w:val="20"/>
              </w:rPr>
              <w:t>Patient name</w:t>
            </w:r>
          </w:p>
          <w:p w:rsidR="00CB3B03" w:rsidRDefault="00CB3B03">
            <w:pPr>
              <w:pStyle w:val="ListBullet"/>
              <w:rPr>
                <w:sz w:val="20"/>
              </w:rPr>
            </w:pPr>
            <w:r>
              <w:rPr>
                <w:sz w:val="20"/>
              </w:rPr>
              <w:t>Prefix</w:t>
            </w:r>
          </w:p>
          <w:p w:rsidR="00CB3B03" w:rsidRDefault="00CB3B03">
            <w:pPr>
              <w:pStyle w:val="ListBullet"/>
              <w:rPr>
                <w:sz w:val="20"/>
              </w:rPr>
            </w:pPr>
            <w:r>
              <w:rPr>
                <w:sz w:val="20"/>
              </w:rPr>
              <w:t>Suffix</w:t>
            </w:r>
          </w:p>
          <w:p w:rsidR="00CB3B03" w:rsidRDefault="00CB3B03">
            <w:pPr>
              <w:pStyle w:val="ListBullet"/>
              <w:rPr>
                <w:sz w:val="20"/>
              </w:rPr>
            </w:pPr>
            <w:r>
              <w:rPr>
                <w:sz w:val="20"/>
              </w:rPr>
              <w:t>Academic title</w:t>
            </w:r>
          </w:p>
          <w:p w:rsidR="00CB3B03" w:rsidRDefault="00CB3B03">
            <w:pPr>
              <w:spacing w:before="120" w:after="60"/>
              <w:rPr>
                <w:szCs w:val="24"/>
              </w:rPr>
            </w:pPr>
            <w:r>
              <w:t xml:space="preserve">Used for patient validation purposes only. Prefix, suffix and academic title are not stored, but the values are verified in the associated </w:t>
            </w:r>
            <w:r>
              <w:lastRenderedPageBreak/>
              <w:t>translation table.</w:t>
            </w: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lastRenderedPageBreak/>
              <w:t>6-Mother's Maiden Name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XPN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7-Date/Time of Birth</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DTM</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693"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31"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70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Only date of birth is supported; available for patient validation.</w:t>
            </w:r>
          </w:p>
        </w:tc>
      </w:tr>
      <w:tr w:rsidR="00CB3B03" w:rsidTr="00CB3B03">
        <w:tc>
          <w:tcPr>
            <w:tcW w:w="275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8-Sex</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IS</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693"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31"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70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Available for patient validation, This field is mapped using the associated translation table.</w:t>
            </w: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9-Patient Alias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XPN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10-Race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11-Patient Address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XAD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12-County Code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IS</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13-Phone Number – Home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XTN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14-Phone Number – Work</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XTN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15-Primary Language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16-Marital Status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17-Religion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18-Patient Account Number</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CX</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31"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70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 xml:space="preserve">Configurable. Can be used to locate the visit to which the message should be associated. Valid format depends on the </w:t>
            </w:r>
            <w:r>
              <w:lastRenderedPageBreak/>
              <w:t>configuration of the Epic system and what Epic database item this field represents in practice.</w:t>
            </w: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lastRenderedPageBreak/>
              <w:t>19-SSN Number – Patient</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ST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20-Driver's License Number – Patient</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DLN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21-Mother's Identifier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CX</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22-Ethnic Group</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23-Birth Place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ST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24-Multiple Birth Indicator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25-Birth Order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26-Citizenship</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27-Veterans Military Status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28-Nationality</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29-Patient Death Date and Time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DTM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30-Patient Death Indicator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31"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709"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bl>
    <w:p w:rsidR="00FA79A5" w:rsidRDefault="00FA79A5" w:rsidP="006C0796"/>
    <w:p w:rsidR="00123161" w:rsidRPr="00123161" w:rsidRDefault="00123161" w:rsidP="00123161">
      <w:pPr>
        <w:pStyle w:val="Heading2"/>
        <w:rPr>
          <w:rFonts w:cs="Arial"/>
          <w:szCs w:val="24"/>
        </w:rPr>
      </w:pPr>
      <w:bookmarkStart w:id="281" w:name="_Toc153332879"/>
      <w:bookmarkStart w:id="282" w:name="_Toc321478386"/>
      <w:bookmarkStart w:id="283" w:name="_Toc535312423"/>
      <w:bookmarkStart w:id="284" w:name="_Toc7578506"/>
      <w:bookmarkStart w:id="285" w:name="_Toc10268083"/>
      <w:bookmarkStart w:id="286" w:name="_Toc10268134"/>
      <w:bookmarkStart w:id="287" w:name="_Toc10278974"/>
      <w:bookmarkStart w:id="288" w:name="_Toc10279139"/>
      <w:bookmarkStart w:id="289" w:name="_Toc10279336"/>
      <w:bookmarkStart w:id="290" w:name="_Toc10279490"/>
      <w:bookmarkStart w:id="291" w:name="_Toc11311404"/>
      <w:bookmarkStart w:id="292" w:name="_Toc11311508"/>
      <w:bookmarkStart w:id="293" w:name="_Toc11311741"/>
      <w:bookmarkStart w:id="294" w:name="_Toc15540984"/>
      <w:bookmarkStart w:id="295" w:name="_Toc17263777"/>
      <w:bookmarkStart w:id="296" w:name="_Toc25220483"/>
      <w:bookmarkStart w:id="297" w:name="_Toc57543191"/>
      <w:bookmarkStart w:id="298" w:name="_Toc57543444"/>
      <w:bookmarkStart w:id="299" w:name="_Toc61852342"/>
      <w:bookmarkStart w:id="300" w:name="_Toc61852512"/>
      <w:bookmarkStart w:id="301" w:name="_Toc61852618"/>
      <w:bookmarkStart w:id="302" w:name="_Toc61852688"/>
      <w:bookmarkStart w:id="303" w:name="_Toc61854215"/>
      <w:bookmarkStart w:id="304" w:name="_Toc106273416"/>
      <w:bookmarkStart w:id="305" w:name="_Toc109978681"/>
      <w:bookmarkStart w:id="306" w:name="_Toc528052414"/>
      <w:bookmarkStart w:id="307" w:name="GT1"/>
      <w:bookmarkStart w:id="308" w:name="_Toc121648272"/>
      <w:bookmarkStart w:id="309" w:name="_Toc121648330"/>
      <w:bookmarkStart w:id="310" w:name="_Toc20112159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123161">
        <w:rPr>
          <w:rFonts w:cs="Arial"/>
          <w:szCs w:val="24"/>
        </w:rPr>
        <w:t>PV1 – Patient Visit</w:t>
      </w:r>
      <w:bookmarkEnd w:id="281"/>
      <w:bookmarkEnd w:id="282"/>
    </w:p>
    <w:p w:rsidR="00657B5F" w:rsidRPr="00657B5F" w:rsidRDefault="00657B5F" w:rsidP="00657B5F">
      <w:pPr>
        <w:rPr>
          <w:rFonts w:cs="Trebuchet MS"/>
          <w:szCs w:val="22"/>
        </w:rPr>
      </w:pPr>
      <w:r w:rsidRPr="00657B5F">
        <w:rPr>
          <w:rFonts w:cs="Trebuchet MS"/>
          <w:szCs w:val="22"/>
        </w:rPr>
        <w:t>The visit number provides an alternative method for locating test orders when the Epic order number cannot be returned by the external system.</w:t>
      </w:r>
    </w:p>
    <w:p w:rsidR="00123161" w:rsidRPr="00123161" w:rsidRDefault="00123161" w:rsidP="00123161">
      <w:pPr>
        <w:rPr>
          <w:rFonts w:ascii="Arial" w:hAnsi="Arial" w:cs="Arial"/>
        </w:rPr>
      </w:pPr>
      <w:r w:rsidRPr="00123161">
        <w:rPr>
          <w:rFonts w:ascii="Arial" w:hAnsi="Arial" w:cs="Arial"/>
        </w:rPr>
        <w: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4039"/>
        <w:gridCol w:w="980"/>
        <w:gridCol w:w="810"/>
        <w:gridCol w:w="810"/>
        <w:gridCol w:w="1016"/>
        <w:gridCol w:w="2334"/>
        <w:gridCol w:w="3201"/>
      </w:tblGrid>
      <w:tr w:rsidR="00CB3B03" w:rsidTr="00CB3B03">
        <w:trPr>
          <w:tblHeader/>
        </w:trPr>
        <w:tc>
          <w:tcPr>
            <w:tcW w:w="2758"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sz w:val="22"/>
                <w:szCs w:val="24"/>
              </w:rPr>
            </w:pPr>
            <w:r>
              <w:rPr>
                <w:b/>
                <w:bCs/>
              </w:rPr>
              <w:lastRenderedPageBreak/>
              <w:t>Element Name</w:t>
            </w:r>
          </w:p>
        </w:tc>
        <w:tc>
          <w:tcPr>
            <w:tcW w:w="669"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Type</w:t>
            </w:r>
          </w:p>
        </w:tc>
        <w:tc>
          <w:tcPr>
            <w:tcW w:w="553"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HL7</w:t>
            </w:r>
          </w:p>
        </w:tc>
        <w:tc>
          <w:tcPr>
            <w:tcW w:w="553"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Epic</w:t>
            </w:r>
          </w:p>
        </w:tc>
        <w:tc>
          <w:tcPr>
            <w:tcW w:w="694" w:type="dxa"/>
            <w:tcBorders>
              <w:top w:val="single" w:sz="4" w:space="0" w:color="auto"/>
              <w:left w:val="single" w:sz="4" w:space="0" w:color="auto"/>
              <w:bottom w:val="double" w:sz="4" w:space="0" w:color="auto"/>
              <w:right w:val="single" w:sz="4" w:space="0" w:color="auto"/>
            </w:tcBorders>
            <w:shd w:val="pct20" w:color="auto" w:fill="auto"/>
          </w:tcPr>
          <w:p w:rsidR="00CB3B03" w:rsidRDefault="00CB3B03">
            <w:pPr>
              <w:keepNext/>
              <w:keepLines/>
              <w:spacing w:before="120" w:after="60"/>
              <w:rPr>
                <w:b/>
                <w:bCs/>
                <w:color w:val="000000"/>
              </w:rPr>
            </w:pPr>
            <w:r>
              <w:rPr>
                <w:b/>
                <w:bCs/>
                <w:color w:val="000000"/>
              </w:rPr>
              <w:t>Salesforce</w:t>
            </w:r>
          </w:p>
        </w:tc>
        <w:tc>
          <w:tcPr>
            <w:tcW w:w="1594" w:type="dxa"/>
            <w:tcBorders>
              <w:top w:val="single" w:sz="4" w:space="0" w:color="auto"/>
              <w:left w:val="single" w:sz="4" w:space="0" w:color="auto"/>
              <w:bottom w:val="double" w:sz="4" w:space="0" w:color="auto"/>
              <w:right w:val="single" w:sz="4" w:space="0" w:color="auto"/>
            </w:tcBorders>
            <w:shd w:val="pct20" w:color="auto" w:fill="auto"/>
          </w:tcPr>
          <w:p w:rsidR="00CB3B03" w:rsidRDefault="00CB3B03">
            <w:pPr>
              <w:keepNext/>
              <w:keepLines/>
              <w:spacing w:before="120" w:after="60"/>
              <w:rPr>
                <w:b/>
                <w:bCs/>
                <w:color w:val="000000"/>
              </w:rPr>
            </w:pPr>
            <w:r>
              <w:rPr>
                <w:b/>
                <w:bCs/>
                <w:color w:val="000000"/>
              </w:rPr>
              <w:t>Salesforce Sample</w:t>
            </w:r>
            <w:r w:rsidR="00CD1F41">
              <w:rPr>
                <w:b/>
                <w:bCs/>
                <w:color w:val="000000"/>
              </w:rPr>
              <w:t xml:space="preserve"> Value</w:t>
            </w:r>
            <w:bookmarkStart w:id="311" w:name="_GoBack"/>
            <w:bookmarkEnd w:id="311"/>
          </w:p>
        </w:tc>
        <w:tc>
          <w:tcPr>
            <w:tcW w:w="2186" w:type="dxa"/>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Notes</w:t>
            </w: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1-Set ID – Patient Visit</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SI</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2-Patient Class</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6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3-Assigned Patient Location</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PL</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6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2186"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&lt;Point of care/Department&gt;^&lt;Room&gt;^ &lt;Bed&gt;^&lt;Facility&gt;^^^&lt;Building&gt;^&lt;Floor&gt;^</w:t>
            </w: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4-Admission Type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5-Pre-admit Number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ST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6-Prior Patient Location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7-Attending Doctor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8-Referring Doctor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9-Consulting Doctor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10-Hospital Service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11-Temporary Location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12-Pre-admit Test Indicator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13-Readmission Indicator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14-Admit Source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15-Ambulatory Status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16-VIP Indicator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17-Admitting Doctor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lastRenderedPageBreak/>
              <w:t>18-Patient Type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19-Visit Number</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2186"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Configurable. Can be used to locate the visit to which the message should be associated. Valid format depends on the configuration of the Epic system and what Epic database item this field represents in practice.</w:t>
            </w: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20-Financial Class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21-Charge Price Indicator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22-Courtesy Code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23-Credit Rating</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24-Contract Code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25-Contract Effective Date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DT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26-Contract Amount</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27-Contract Period</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28-Interest Code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29-Transfer to Bad Debt Code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30-Transfer to Bad Debt Date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DT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31-Bad Debt Agency Code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32-Bad Debt Transfer Amount</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33-Bad Debt Recovery Amount</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lastRenderedPageBreak/>
              <w:t>34-Delete Account Indicator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35-Delete Account Date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DT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36-Discharge Disposition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37-Discharged to Location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38-Diet Type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39-Servicing Facility</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40-Bed Status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41-Account Status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42-Pending Location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43-Prior Temporary Location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44-Admit Date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DTM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45-Discharge Date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DTM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46-Current Patient Balance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47-Total Charges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48-Total Adjustments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49-Total Payments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6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94"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2186" w:type="dxa"/>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CB3B03">
        <w:tc>
          <w:tcPr>
            <w:tcW w:w="2758"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50-Alternate Visit ID</w:t>
            </w:r>
          </w:p>
        </w:tc>
        <w:tc>
          <w:tcPr>
            <w:tcW w:w="669"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CM</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6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94" w:type="dxa"/>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2186" w:type="dxa"/>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 xml:space="preserve">Valid format depends on the configuration of the Epic system and what Epic database item this field represents in a particular </w:t>
            </w:r>
            <w:r>
              <w:lastRenderedPageBreak/>
              <w:t>implementation.</w:t>
            </w:r>
          </w:p>
        </w:tc>
      </w:tr>
    </w:tbl>
    <w:p w:rsidR="00885A3B" w:rsidRPr="004305D9" w:rsidRDefault="00885A3B" w:rsidP="00885A3B">
      <w:pPr>
        <w:keepNext/>
        <w:rPr>
          <w:rFonts w:ascii="Trebuchet MS" w:hAnsi="Trebuchet MS"/>
        </w:rPr>
      </w:pPr>
    </w:p>
    <w:p w:rsidR="00123161" w:rsidRPr="00123161" w:rsidRDefault="00CB3B03" w:rsidP="00123161">
      <w:pPr>
        <w:pStyle w:val="Heading2"/>
        <w:rPr>
          <w:rFonts w:cs="Arial"/>
          <w:sz w:val="20"/>
        </w:rPr>
      </w:pPr>
      <w:bookmarkStart w:id="312" w:name="_Toc310852648"/>
      <w:bookmarkStart w:id="313" w:name="_Toc321478387"/>
      <w:r>
        <w:t>TXA – Transcription Report Header</w:t>
      </w:r>
      <w:bookmarkEnd w:id="312"/>
      <w:bookmarkEnd w:id="313"/>
    </w:p>
    <w:p w:rsidR="00123161" w:rsidRPr="00123161" w:rsidRDefault="00CB3B03" w:rsidP="00123161">
      <w:pPr>
        <w:rPr>
          <w:rFonts w:ascii="Arial" w:hAnsi="Arial" w:cs="Arial"/>
        </w:rPr>
      </w:pPr>
      <w:r>
        <w:t>The TXA segment contains information specific to a transcribed report but does not include the text of the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3192"/>
        <w:gridCol w:w="675"/>
        <w:gridCol w:w="619"/>
        <w:gridCol w:w="619"/>
        <w:gridCol w:w="1097"/>
        <w:gridCol w:w="2074"/>
        <w:gridCol w:w="4914"/>
      </w:tblGrid>
      <w:tr w:rsidR="00CB3B03" w:rsidTr="003A02C9">
        <w:trPr>
          <w:tblHeader/>
        </w:trPr>
        <w:tc>
          <w:tcPr>
            <w:tcW w:w="1399" w:type="pct"/>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sz w:val="22"/>
                <w:szCs w:val="24"/>
              </w:rPr>
            </w:pPr>
            <w:r>
              <w:rPr>
                <w:b/>
                <w:bCs/>
              </w:rPr>
              <w:t>Element Name</w:t>
            </w:r>
          </w:p>
        </w:tc>
        <w:tc>
          <w:tcPr>
            <w:tcW w:w="339" w:type="pct"/>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Type</w:t>
            </w:r>
          </w:p>
        </w:tc>
        <w:tc>
          <w:tcPr>
            <w:tcW w:w="280" w:type="pct"/>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HL7</w:t>
            </w:r>
          </w:p>
        </w:tc>
        <w:tc>
          <w:tcPr>
            <w:tcW w:w="280" w:type="pct"/>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Epic</w:t>
            </w:r>
          </w:p>
        </w:tc>
        <w:tc>
          <w:tcPr>
            <w:tcW w:w="352" w:type="pct"/>
            <w:tcBorders>
              <w:top w:val="single" w:sz="4" w:space="0" w:color="auto"/>
              <w:left w:val="single" w:sz="4" w:space="0" w:color="auto"/>
              <w:bottom w:val="double" w:sz="4" w:space="0" w:color="auto"/>
              <w:right w:val="single" w:sz="4" w:space="0" w:color="auto"/>
            </w:tcBorders>
            <w:shd w:val="pct20" w:color="auto" w:fill="auto"/>
          </w:tcPr>
          <w:p w:rsidR="00CB3B03" w:rsidRDefault="00CB3B03">
            <w:pPr>
              <w:keepNext/>
              <w:keepLines/>
              <w:spacing w:before="120" w:after="60"/>
              <w:rPr>
                <w:b/>
                <w:bCs/>
                <w:color w:val="000000"/>
              </w:rPr>
            </w:pPr>
            <w:r>
              <w:rPr>
                <w:b/>
                <w:bCs/>
                <w:color w:val="000000"/>
              </w:rPr>
              <w:t>Salesforce</w:t>
            </w:r>
          </w:p>
        </w:tc>
        <w:tc>
          <w:tcPr>
            <w:tcW w:w="822" w:type="pct"/>
            <w:tcBorders>
              <w:top w:val="single" w:sz="4" w:space="0" w:color="auto"/>
              <w:left w:val="single" w:sz="4" w:space="0" w:color="auto"/>
              <w:bottom w:val="double" w:sz="4" w:space="0" w:color="auto"/>
              <w:right w:val="single" w:sz="4" w:space="0" w:color="auto"/>
            </w:tcBorders>
            <w:shd w:val="pct20" w:color="auto" w:fill="auto"/>
          </w:tcPr>
          <w:p w:rsidR="00CB3B03" w:rsidRDefault="00CB3B03">
            <w:pPr>
              <w:keepNext/>
              <w:keepLines/>
              <w:spacing w:before="120" w:after="60"/>
              <w:rPr>
                <w:b/>
                <w:bCs/>
                <w:color w:val="000000"/>
              </w:rPr>
            </w:pPr>
            <w:r>
              <w:rPr>
                <w:b/>
                <w:bCs/>
                <w:color w:val="000000"/>
              </w:rPr>
              <w:t xml:space="preserve">Salesforce </w:t>
            </w:r>
            <w:r w:rsidR="00AE190F">
              <w:rPr>
                <w:b/>
                <w:bCs/>
                <w:color w:val="000000"/>
              </w:rPr>
              <w:t>Sample value</w:t>
            </w:r>
          </w:p>
        </w:tc>
        <w:tc>
          <w:tcPr>
            <w:tcW w:w="1526" w:type="pct"/>
            <w:tcBorders>
              <w:top w:val="single" w:sz="4" w:space="0" w:color="auto"/>
              <w:left w:val="single" w:sz="4" w:space="0" w:color="auto"/>
              <w:bottom w:val="double" w:sz="4" w:space="0" w:color="auto"/>
              <w:right w:val="single" w:sz="4" w:space="0" w:color="auto"/>
            </w:tcBorders>
            <w:shd w:val="pct20" w:color="auto" w:fill="auto"/>
            <w:hideMark/>
          </w:tcPr>
          <w:p w:rsidR="00CB3B03" w:rsidRDefault="00CB3B03">
            <w:pPr>
              <w:keepNext/>
              <w:keepLines/>
              <w:spacing w:before="120" w:after="60"/>
              <w:rPr>
                <w:b/>
                <w:bCs/>
                <w:color w:val="000000"/>
                <w:sz w:val="22"/>
                <w:szCs w:val="24"/>
              </w:rPr>
            </w:pPr>
            <w:r>
              <w:rPr>
                <w:b/>
                <w:bCs/>
                <w:color w:val="000000"/>
              </w:rPr>
              <w:t>Notes</w:t>
            </w:r>
          </w:p>
        </w:tc>
      </w:tr>
      <w:tr w:rsidR="00CB3B03" w:rsidTr="003A02C9">
        <w:tc>
          <w:tcPr>
            <w:tcW w:w="1399"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1-Set ID – Document</w:t>
            </w:r>
          </w:p>
        </w:tc>
        <w:tc>
          <w:tcPr>
            <w:tcW w:w="339"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SI</w:t>
            </w:r>
          </w:p>
        </w:tc>
        <w:tc>
          <w:tcPr>
            <w:tcW w:w="280"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352"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822"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26"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2-Report Type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IS</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35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Y</w:t>
            </w:r>
          </w:p>
        </w:tc>
        <w:tc>
          <w:tcPr>
            <w:tcW w:w="82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Salesforce1</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Sample transcription types are:</w:t>
            </w:r>
          </w:p>
          <w:p w:rsidR="00CB3B03" w:rsidRDefault="00CB3B03">
            <w:pPr>
              <w:pStyle w:val="ListBullet"/>
              <w:rPr>
                <w:sz w:val="20"/>
              </w:rPr>
            </w:pPr>
            <w:r>
              <w:rPr>
                <w:sz w:val="20"/>
              </w:rPr>
              <w:t>AR – Autopsy report</w:t>
            </w:r>
          </w:p>
          <w:p w:rsidR="00CB3B03" w:rsidRDefault="00CB3B03">
            <w:pPr>
              <w:pStyle w:val="ListBullet"/>
              <w:rPr>
                <w:sz w:val="20"/>
              </w:rPr>
            </w:pPr>
            <w:r>
              <w:rPr>
                <w:sz w:val="20"/>
              </w:rPr>
              <w:t xml:space="preserve">CD – </w:t>
            </w:r>
            <w:proofErr w:type="spellStart"/>
            <w:r>
              <w:rPr>
                <w:sz w:val="20"/>
              </w:rPr>
              <w:t>Cardiodiagnostics</w:t>
            </w:r>
            <w:proofErr w:type="spellEnd"/>
          </w:p>
          <w:p w:rsidR="00CB3B03" w:rsidRDefault="00CB3B03">
            <w:pPr>
              <w:pStyle w:val="ListBullet"/>
              <w:rPr>
                <w:sz w:val="20"/>
              </w:rPr>
            </w:pPr>
            <w:r>
              <w:rPr>
                <w:sz w:val="20"/>
              </w:rPr>
              <w:t>CN – Consultation</w:t>
            </w:r>
          </w:p>
          <w:p w:rsidR="00CB3B03" w:rsidRDefault="00CB3B03">
            <w:pPr>
              <w:pStyle w:val="ListBullet"/>
              <w:rPr>
                <w:sz w:val="20"/>
              </w:rPr>
            </w:pPr>
            <w:r>
              <w:rPr>
                <w:sz w:val="20"/>
              </w:rPr>
              <w:t>DI – Diagnostic imaging</w:t>
            </w:r>
          </w:p>
          <w:p w:rsidR="00CB3B03" w:rsidRDefault="00CB3B03">
            <w:pPr>
              <w:spacing w:before="120"/>
            </w:pPr>
            <w:r>
              <w:t>Format: String</w:t>
            </w:r>
          </w:p>
          <w:p w:rsidR="00CB3B03" w:rsidRDefault="00CB3B03">
            <w:pPr>
              <w:spacing w:before="120"/>
            </w:pPr>
            <w:r>
              <w:t>This field is a required item and is used to identify the type of the transcription.</w:t>
            </w:r>
          </w:p>
          <w:p w:rsidR="00CB3B03" w:rsidRDefault="00CB3B03">
            <w:pPr>
              <w:spacing w:before="120"/>
            </w:pPr>
            <w:r>
              <w:t>A translation table can optionally be used to convert this data to a valid category value based on your Epic configuration settings.</w:t>
            </w:r>
          </w:p>
          <w:p w:rsidR="00CB3B03" w:rsidRDefault="00CB3B03">
            <w:pPr>
              <w:spacing w:before="120" w:after="60"/>
              <w:rPr>
                <w:szCs w:val="24"/>
              </w:rPr>
            </w:pPr>
            <w:r>
              <w:t>If on an inpatient transcription, an additional translation table might be used to convert this field to a Hospital Service type.</w:t>
            </w:r>
          </w:p>
        </w:tc>
      </w:tr>
      <w:tr w:rsidR="00CB3B03" w:rsidTr="003A02C9">
        <w:tc>
          <w:tcPr>
            <w:tcW w:w="1399"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t>3-Document Content Presentation</w:t>
            </w:r>
          </w:p>
        </w:tc>
        <w:tc>
          <w:tcPr>
            <w:tcW w:w="339"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280"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352"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822"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26"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4-Activity Date/Time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DTM</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Y</w:t>
            </w:r>
          </w:p>
        </w:tc>
        <w:tc>
          <w:tcPr>
            <w:tcW w:w="82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 xml:space="preserve">Sample: </w:t>
            </w:r>
            <w:r w:rsidRPr="00AE190F">
              <w:t>200612051100</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Date/time the procedure or activity was performed.</w:t>
            </w:r>
          </w:p>
          <w:p w:rsidR="00CB3B03" w:rsidRDefault="00CB3B03">
            <w:pPr>
              <w:spacing w:before="120"/>
            </w:pPr>
            <w:r>
              <w:t>Format: Standard HL7 date/time format</w:t>
            </w:r>
          </w:p>
          <w:p w:rsidR="00CB3B03" w:rsidRDefault="00CB3B03">
            <w:pPr>
              <w:spacing w:before="120"/>
            </w:pPr>
            <w:r>
              <w:lastRenderedPageBreak/>
              <w:t>Can also be used for result-based MDM transcriptions to set the order collection date and time based on the customer's Epic configuration settings.</w:t>
            </w:r>
          </w:p>
          <w:p w:rsidR="00CB3B03" w:rsidRDefault="00CB3B03">
            <w:pPr>
              <w:spacing w:before="120" w:after="60"/>
              <w:rPr>
                <w:szCs w:val="24"/>
              </w:rPr>
            </w:pPr>
            <w:r>
              <w:t>Note: If a message is intended to create an order a date must be sent in ORC-9, OBR-7 or TXA-4.</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lastRenderedPageBreak/>
              <w:t>5-Primary Activity Provider Code/Name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XCN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35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Y</w:t>
            </w:r>
          </w:p>
        </w:tc>
        <w:tc>
          <w:tcPr>
            <w:tcW w:w="82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Example:</w:t>
            </w:r>
          </w:p>
          <w:p w:rsidR="00AE190F" w:rsidRDefault="00AE190F">
            <w:pPr>
              <w:spacing w:before="120"/>
            </w:pPr>
            <w:r w:rsidRPr="00AE190F">
              <w:t>45398^Cheng^Yvonne</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This is the ID and name of the primary provider responsible for performing the procedure or activity. Format: &lt;ID&gt;^&lt;Last name&gt;^&lt;First name&gt;^&lt;Middle initial&gt;^^^^^&lt;Assigning authority&gt;^^^^&lt;ID type&gt;</w:t>
            </w:r>
          </w:p>
          <w:p w:rsidR="00CB3B03" w:rsidRDefault="00CB3B03">
            <w:pPr>
              <w:spacing w:before="120"/>
            </w:pPr>
            <w:r>
              <w:t>This item is required.</w:t>
            </w:r>
          </w:p>
          <w:p w:rsidR="00CB3B03" w:rsidRDefault="00CB3B03">
            <w:pPr>
              <w:spacing w:before="120" w:after="60"/>
              <w:rPr>
                <w:szCs w:val="24"/>
              </w:rPr>
            </w:pPr>
            <w:r>
              <w:t>If the field is blank or an invalid provider is sent in this field, the provider defined in the customer's Epic configuration settings will be used</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6-Origination Date/Time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DTM</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AE190F">
            <w:pPr>
              <w:spacing w:before="120" w:after="60"/>
            </w:pPr>
            <w:r>
              <w:t>Y</w:t>
            </w:r>
          </w:p>
        </w:tc>
        <w:tc>
          <w:tcPr>
            <w:tcW w:w="822" w:type="pct"/>
            <w:tcBorders>
              <w:top w:val="single" w:sz="4" w:space="0" w:color="auto"/>
              <w:left w:val="single" w:sz="4" w:space="0" w:color="auto"/>
              <w:bottom w:val="single" w:sz="4" w:space="0" w:color="auto"/>
              <w:right w:val="single" w:sz="4" w:space="0" w:color="auto"/>
            </w:tcBorders>
          </w:tcPr>
          <w:p w:rsidR="00CB3B03" w:rsidRDefault="00AE190F">
            <w:pPr>
              <w:spacing w:before="120" w:after="60"/>
            </w:pPr>
            <w:r>
              <w:t>Example:</w:t>
            </w:r>
          </w:p>
          <w:p w:rsidR="00AE190F" w:rsidRDefault="00AE190F">
            <w:pPr>
              <w:spacing w:before="120" w:after="60"/>
            </w:pPr>
            <w:r w:rsidRPr="00AE190F">
              <w:t>200612051100</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Date and time the report was dictated.</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7-Transcription Date/Time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DTM</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AE190F">
            <w:pPr>
              <w:spacing w:before="120" w:after="60"/>
            </w:pPr>
            <w:r>
              <w:t>Y</w:t>
            </w:r>
          </w:p>
        </w:tc>
        <w:tc>
          <w:tcPr>
            <w:tcW w:w="822" w:type="pct"/>
            <w:tcBorders>
              <w:top w:val="single" w:sz="4" w:space="0" w:color="auto"/>
              <w:left w:val="single" w:sz="4" w:space="0" w:color="auto"/>
              <w:bottom w:val="single" w:sz="4" w:space="0" w:color="auto"/>
              <w:right w:val="single" w:sz="4" w:space="0" w:color="auto"/>
            </w:tcBorders>
          </w:tcPr>
          <w:p w:rsidR="00CB3B03" w:rsidRDefault="00AE190F">
            <w:pPr>
              <w:spacing w:before="120" w:after="60"/>
            </w:pPr>
            <w:r>
              <w:t>Example:</w:t>
            </w:r>
          </w:p>
          <w:p w:rsidR="00AE190F" w:rsidRDefault="00AE190F">
            <w:pPr>
              <w:spacing w:before="120" w:after="60"/>
            </w:pPr>
            <w:r w:rsidRPr="00AE190F">
              <w:t>200612051100</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Date and time the report was transcribed.</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8-Edit Date/Time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DTM</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Date and time the report was edited. (T03, T04, and T08 events).</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9-Originator Code/Name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XCN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Y</w:t>
            </w:r>
          </w:p>
        </w:tc>
        <w:tc>
          <w:tcPr>
            <w:tcW w:w="82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Example:</w:t>
            </w:r>
          </w:p>
          <w:p w:rsidR="00AE190F" w:rsidRDefault="00AE190F">
            <w:pPr>
              <w:spacing w:before="120"/>
            </w:pPr>
            <w:r w:rsidRPr="00AE190F">
              <w:t>45398^Cheng^Yvonne</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Identifies the person responsible for dictating the report, which may differ from the person who performed the activity.</w:t>
            </w:r>
          </w:p>
          <w:p w:rsidR="00CB3B03" w:rsidRDefault="00CB3B03">
            <w:pPr>
              <w:spacing w:before="120" w:after="60"/>
              <w:rPr>
                <w:szCs w:val="24"/>
              </w:rPr>
            </w:pPr>
            <w:r>
              <w:t>Format:&lt;ID&gt;^&lt;Last name&gt;^&lt;First name&gt;^&lt;Middle initial&gt;^^^^^&lt;Assigning authority&gt;^^^^&lt;ID type&gt;</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 xml:space="preserve">10-Assigned Document </w:t>
            </w:r>
            <w:r>
              <w:rPr>
                <w:bCs/>
                <w:color w:val="000000"/>
              </w:rPr>
              <w:lastRenderedPageBreak/>
              <w:t>Authenticator</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lastRenderedPageBreak/>
              <w:t>XCN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 xml:space="preserve">Identifies the supervisor responsible for authenticating the </w:t>
            </w:r>
            <w:r>
              <w:lastRenderedPageBreak/>
              <w:t>document if the primary recipient is a resident.</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lastRenderedPageBreak/>
              <w:t>11-Transcriptionist Code/Name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XCN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Ideally this field is sent as: . &lt;ID&gt;^&lt;Last Name&gt;^&lt;First Name&gt;^can also accept ^&lt;Last Name&gt;^&lt;First Name&gt;^The name is formatted and stored as a free-text string.</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12-Unique Document Number Partial Dictation ID</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EI</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352" w:type="pct"/>
            <w:tcBorders>
              <w:top w:val="single" w:sz="4" w:space="0" w:color="auto"/>
              <w:left w:val="single" w:sz="4" w:space="0" w:color="auto"/>
              <w:bottom w:val="single" w:sz="4" w:space="0" w:color="auto"/>
              <w:right w:val="single" w:sz="4" w:space="0" w:color="auto"/>
            </w:tcBorders>
          </w:tcPr>
          <w:p w:rsidR="00CB3B03" w:rsidRDefault="00AE190F">
            <w:pPr>
              <w:spacing w:before="120"/>
            </w:pPr>
            <w:r>
              <w:t>Y</w:t>
            </w:r>
          </w:p>
        </w:tc>
        <w:tc>
          <w:tcPr>
            <w:tcW w:w="822" w:type="pct"/>
            <w:tcBorders>
              <w:top w:val="single" w:sz="4" w:space="0" w:color="auto"/>
              <w:left w:val="single" w:sz="4" w:space="0" w:color="auto"/>
              <w:bottom w:val="single" w:sz="4" w:space="0" w:color="auto"/>
              <w:right w:val="single" w:sz="4" w:space="0" w:color="auto"/>
            </w:tcBorders>
          </w:tcPr>
          <w:p w:rsidR="00781401" w:rsidRDefault="00AE190F">
            <w:pPr>
              <w:spacing w:before="120"/>
            </w:pPr>
            <w:r>
              <w:t>Unique document ID number should be sent in</w:t>
            </w:r>
            <w:r w:rsidR="00781401">
              <w:t xml:space="preserve"> 12.3</w:t>
            </w:r>
          </w:p>
          <w:p w:rsidR="00CB3B03" w:rsidRDefault="00781401" w:rsidP="00781401">
            <w:pPr>
              <w:spacing w:before="120"/>
            </w:pPr>
            <w:r>
              <w:t>Suffix the SF with document ID</w:t>
            </w:r>
            <w:r w:rsidR="00AE190F">
              <w:t xml:space="preserve"> </w:t>
            </w:r>
            <w:r w:rsidR="00AE190F" w:rsidRPr="00AE190F">
              <w:t>^^</w:t>
            </w:r>
            <w:r>
              <w:t>123456SF</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Unique document number assigned by the sending system. It is used as the primary key to locate the document for future status changes.</w:t>
            </w:r>
          </w:p>
          <w:p w:rsidR="00CB3B03" w:rsidRDefault="00CB3B03">
            <w:pPr>
              <w:spacing w:before="120"/>
            </w:pPr>
            <w:r>
              <w:t>The partial dictation ID, if it exists, is also sent in this segment. Both a number and a wave file are valid partial dictation IDs.</w:t>
            </w:r>
          </w:p>
          <w:p w:rsidR="00CB3B03" w:rsidRDefault="00CB3B03">
            <w:pPr>
              <w:spacing w:before="120"/>
            </w:pPr>
            <w:r>
              <w:t>Format:^^&lt;Doc ID&gt;or</w:t>
            </w:r>
          </w:p>
          <w:p w:rsidR="00CB3B03" w:rsidRDefault="00CB3B03">
            <w:pPr>
              <w:spacing w:before="120" w:after="60"/>
              <w:rPr>
                <w:szCs w:val="24"/>
              </w:rPr>
            </w:pPr>
            <w:r>
              <w:t>^^&lt;Doc ID&gt;&amp;&lt;</w:t>
            </w:r>
            <w:proofErr w:type="spellStart"/>
            <w:r>
              <w:t>PartDictId</w:t>
            </w:r>
            <w:proofErr w:type="spellEnd"/>
            <w:r>
              <w:t>&gt;</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13-Parent Document Number</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EI</w:t>
            </w:r>
          </w:p>
        </w:tc>
        <w:tc>
          <w:tcPr>
            <w:tcW w:w="280" w:type="pct"/>
            <w:tcBorders>
              <w:top w:val="single" w:sz="4" w:space="0" w:color="auto"/>
              <w:left w:val="single" w:sz="4" w:space="0" w:color="auto"/>
              <w:bottom w:val="single" w:sz="4" w:space="0" w:color="auto"/>
              <w:right w:val="single" w:sz="4" w:space="0" w:color="auto"/>
            </w:tcBorders>
          </w:tcPr>
          <w:p w:rsidR="00CB3B03" w:rsidRDefault="00CB3B03">
            <w:pPr>
              <w:spacing w:before="120" w:after="60"/>
              <w:rPr>
                <w:szCs w:val="24"/>
              </w:rPr>
            </w:pP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Document number that indicates the parent document to which this document belongs.</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14-Placer ID</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EI</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Epic order number. This field can repeat indicating that the transcription applies to multiple orders.</w:t>
            </w:r>
          </w:p>
          <w:p w:rsidR="00CB3B03" w:rsidRDefault="00CB3B03">
            <w:pPr>
              <w:spacing w:before="120"/>
            </w:pPr>
            <w:r>
              <w:t>This field is ignored if the TXA segment is following an OBR segment with an order number specified in OBR-2.</w:t>
            </w:r>
          </w:p>
          <w:p w:rsidR="00CB3B03" w:rsidRDefault="00CB3B03">
            <w:pPr>
              <w:spacing w:before="120" w:after="60"/>
              <w:rPr>
                <w:szCs w:val="24"/>
              </w:rPr>
            </w:pPr>
            <w:r>
              <w:t>Format: &lt;Order number&gt;^^^~&lt;Order number&gt;^^^~</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15-Order Filler Number</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EI</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after="6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Format:&lt;Application ID&gt;^^&lt;Accession number&gt;</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16-Unique Document File Name</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ST</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C</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For T11 events, the reference pointer can be sent in this field.</w:t>
            </w:r>
          </w:p>
          <w:p w:rsidR="00CB3B03" w:rsidRDefault="00CB3B03">
            <w:pPr>
              <w:spacing w:before="120"/>
            </w:pPr>
            <w:r>
              <w:t>Format (if MSH-9=MDM^T11):&lt;Reference Pointer (ST)&gt;</w:t>
            </w:r>
          </w:p>
          <w:p w:rsidR="00CB3B03" w:rsidRDefault="00CB3B03">
            <w:pPr>
              <w:spacing w:before="120" w:after="60"/>
              <w:rPr>
                <w:szCs w:val="24"/>
              </w:rPr>
            </w:pPr>
            <w:r>
              <w:lastRenderedPageBreak/>
              <w:t>Example:DOC123.TIFF</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lastRenderedPageBreak/>
              <w:t>17-Document Completion Status</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ID</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352" w:type="pct"/>
            <w:tcBorders>
              <w:top w:val="single" w:sz="4" w:space="0" w:color="auto"/>
              <w:left w:val="single" w:sz="4" w:space="0" w:color="auto"/>
              <w:bottom w:val="single" w:sz="4" w:space="0" w:color="auto"/>
              <w:right w:val="single" w:sz="4" w:space="0" w:color="auto"/>
            </w:tcBorders>
          </w:tcPr>
          <w:p w:rsidR="00CB3B03" w:rsidRDefault="00781401">
            <w:pPr>
              <w:spacing w:before="120"/>
            </w:pPr>
            <w:r>
              <w:t>Y</w:t>
            </w:r>
          </w:p>
        </w:tc>
        <w:tc>
          <w:tcPr>
            <w:tcW w:w="822" w:type="pct"/>
            <w:tcBorders>
              <w:top w:val="single" w:sz="4" w:space="0" w:color="auto"/>
              <w:left w:val="single" w:sz="4" w:space="0" w:color="auto"/>
              <w:bottom w:val="single" w:sz="4" w:space="0" w:color="auto"/>
              <w:right w:val="single" w:sz="4" w:space="0" w:color="auto"/>
            </w:tcBorders>
          </w:tcPr>
          <w:p w:rsidR="00781401" w:rsidRDefault="00781401">
            <w:pPr>
              <w:spacing w:before="120"/>
            </w:pPr>
            <w:r>
              <w:t xml:space="preserve">Example: </w:t>
            </w:r>
          </w:p>
          <w:p w:rsidR="00CB3B03" w:rsidRDefault="00781401">
            <w:pPr>
              <w:spacing w:before="120"/>
            </w:pPr>
            <w:r>
              <w:t>AU</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Identifies the current state of the document:</w:t>
            </w:r>
          </w:p>
          <w:p w:rsidR="00CB3B03" w:rsidRDefault="00CB3B03">
            <w:pPr>
              <w:pStyle w:val="ListBullet"/>
              <w:rPr>
                <w:sz w:val="20"/>
              </w:rPr>
            </w:pPr>
            <w:r>
              <w:rPr>
                <w:sz w:val="20"/>
              </w:rPr>
              <w:t>AU – Authenticated</w:t>
            </w:r>
          </w:p>
          <w:p w:rsidR="00CB3B03" w:rsidRDefault="00CB3B03">
            <w:pPr>
              <w:pStyle w:val="ListBullet"/>
              <w:rPr>
                <w:sz w:val="20"/>
              </w:rPr>
            </w:pPr>
            <w:r>
              <w:rPr>
                <w:sz w:val="20"/>
              </w:rPr>
              <w:t>DI – Dictated</w:t>
            </w:r>
          </w:p>
          <w:p w:rsidR="00CB3B03" w:rsidRDefault="00CB3B03">
            <w:pPr>
              <w:pStyle w:val="ListBullet"/>
              <w:rPr>
                <w:sz w:val="20"/>
              </w:rPr>
            </w:pPr>
            <w:r>
              <w:rPr>
                <w:sz w:val="20"/>
              </w:rPr>
              <w:t>IN – Incomplete</w:t>
            </w:r>
          </w:p>
          <w:p w:rsidR="00CB3B03" w:rsidRDefault="00CB3B03">
            <w:pPr>
              <w:pStyle w:val="ListBullet"/>
              <w:rPr>
                <w:sz w:val="20"/>
              </w:rPr>
            </w:pPr>
            <w:r>
              <w:rPr>
                <w:sz w:val="20"/>
              </w:rPr>
              <w:t>IP – In progress</w:t>
            </w:r>
          </w:p>
          <w:p w:rsidR="00CB3B03" w:rsidRDefault="00CB3B03">
            <w:pPr>
              <w:pStyle w:val="ListBullet"/>
              <w:rPr>
                <w:sz w:val="20"/>
              </w:rPr>
            </w:pPr>
            <w:r>
              <w:rPr>
                <w:sz w:val="20"/>
              </w:rPr>
              <w:t>LA – Legally authenticated</w:t>
            </w:r>
          </w:p>
          <w:p w:rsidR="00CB3B03" w:rsidRDefault="00CB3B03">
            <w:pPr>
              <w:pStyle w:val="ListBullet"/>
              <w:rPr>
                <w:sz w:val="20"/>
              </w:rPr>
            </w:pPr>
            <w:r>
              <w:rPr>
                <w:sz w:val="20"/>
              </w:rPr>
              <w:t>PA – Pre-authenticated</w:t>
            </w:r>
          </w:p>
          <w:p w:rsidR="00CB3B03" w:rsidRDefault="00CB3B03">
            <w:pPr>
              <w:spacing w:before="120"/>
            </w:pPr>
            <w:r>
              <w:t>To authenticate a document, the TXA-22 field should also be populated.</w:t>
            </w:r>
          </w:p>
          <w:p w:rsidR="00CB3B03" w:rsidRDefault="00CB3B03">
            <w:pPr>
              <w:spacing w:before="120" w:after="60"/>
              <w:rPr>
                <w:szCs w:val="24"/>
              </w:rPr>
            </w:pPr>
            <w:r>
              <w:t>Depending on the customer's Epic configuration settings, a document of lower completion status can be prevented from overwriting one of a higher status (e.g. Dictated cannot overwrite Authenticated).</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18-Document Confidentiality Status</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ID</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Indicates the document's confidentiality status.</w:t>
            </w:r>
          </w:p>
          <w:p w:rsidR="00CB3B03" w:rsidRDefault="00CB3B03">
            <w:pPr>
              <w:spacing w:before="120"/>
            </w:pPr>
            <w:r>
              <w:t>Values:</w:t>
            </w:r>
          </w:p>
          <w:p w:rsidR="00CB3B03" w:rsidRDefault="00CB3B03">
            <w:pPr>
              <w:pStyle w:val="ListBullet"/>
              <w:rPr>
                <w:sz w:val="20"/>
              </w:rPr>
            </w:pPr>
            <w:r>
              <w:rPr>
                <w:sz w:val="20"/>
              </w:rPr>
              <w:t>U – Unrestricted</w:t>
            </w:r>
          </w:p>
          <w:p w:rsidR="00CB3B03" w:rsidRDefault="00CB3B03">
            <w:pPr>
              <w:pStyle w:val="ListBullet"/>
              <w:rPr>
                <w:sz w:val="20"/>
              </w:rPr>
            </w:pPr>
            <w:r>
              <w:rPr>
                <w:sz w:val="20"/>
              </w:rPr>
              <w:t>R – Restricted</w:t>
            </w:r>
          </w:p>
          <w:p w:rsidR="00CB3B03" w:rsidRDefault="00CB3B03">
            <w:pPr>
              <w:pStyle w:val="ListBullet"/>
              <w:rPr>
                <w:sz w:val="20"/>
              </w:rPr>
            </w:pPr>
            <w:r>
              <w:rPr>
                <w:sz w:val="20"/>
              </w:rPr>
              <w:t>V – Very restricted</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19-Document Availability Status</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ID</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352" w:type="pct"/>
            <w:tcBorders>
              <w:top w:val="single" w:sz="4" w:space="0" w:color="auto"/>
              <w:left w:val="single" w:sz="4" w:space="0" w:color="auto"/>
              <w:bottom w:val="single" w:sz="4" w:space="0" w:color="auto"/>
              <w:right w:val="single" w:sz="4" w:space="0" w:color="auto"/>
            </w:tcBorders>
          </w:tcPr>
          <w:p w:rsidR="00CB3B03" w:rsidRDefault="00781401">
            <w:pPr>
              <w:spacing w:before="120"/>
            </w:pPr>
            <w:r>
              <w:t>Y</w:t>
            </w:r>
          </w:p>
        </w:tc>
        <w:tc>
          <w:tcPr>
            <w:tcW w:w="822" w:type="pct"/>
            <w:tcBorders>
              <w:top w:val="single" w:sz="4" w:space="0" w:color="auto"/>
              <w:left w:val="single" w:sz="4" w:space="0" w:color="auto"/>
              <w:bottom w:val="single" w:sz="4" w:space="0" w:color="auto"/>
              <w:right w:val="single" w:sz="4" w:space="0" w:color="auto"/>
            </w:tcBorders>
          </w:tcPr>
          <w:p w:rsidR="00CB3B03" w:rsidRDefault="00781401">
            <w:pPr>
              <w:spacing w:before="120"/>
            </w:pPr>
            <w:r>
              <w:t>Example: AV</w:t>
            </w: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Indicates the document's availability for patient care. A document can be made available before it is authenticated if the organization's business rules allow this.</w:t>
            </w:r>
          </w:p>
          <w:p w:rsidR="00CB3B03" w:rsidRDefault="00CB3B03">
            <w:pPr>
              <w:spacing w:before="120"/>
            </w:pPr>
            <w:r>
              <w:t>Once a document has been made available its content cannot be changed. Additional information or corrections must be made via a replacement document.</w:t>
            </w:r>
          </w:p>
          <w:p w:rsidR="00CB3B03" w:rsidRDefault="00CB3B03">
            <w:pPr>
              <w:spacing w:before="120"/>
            </w:pPr>
            <w:r>
              <w:t>Format: Code</w:t>
            </w:r>
          </w:p>
          <w:p w:rsidR="00CB3B03" w:rsidRDefault="00CB3B03">
            <w:pPr>
              <w:spacing w:before="120"/>
            </w:pPr>
            <w:r>
              <w:lastRenderedPageBreak/>
              <w:t>Values:</w:t>
            </w:r>
          </w:p>
          <w:p w:rsidR="00CB3B03" w:rsidRDefault="00CB3B03">
            <w:pPr>
              <w:pStyle w:val="ListBullet"/>
              <w:rPr>
                <w:sz w:val="20"/>
              </w:rPr>
            </w:pPr>
            <w:r>
              <w:rPr>
                <w:sz w:val="20"/>
              </w:rPr>
              <w:t>AV – Available</w:t>
            </w:r>
          </w:p>
          <w:p w:rsidR="00CB3B03" w:rsidRDefault="00CB3B03">
            <w:pPr>
              <w:pStyle w:val="ListBullet"/>
              <w:rPr>
                <w:sz w:val="20"/>
              </w:rPr>
            </w:pPr>
            <w:r>
              <w:rPr>
                <w:sz w:val="20"/>
              </w:rPr>
              <w:t>UN – Unavailable</w:t>
            </w:r>
          </w:p>
          <w:p w:rsidR="00CB3B03" w:rsidRDefault="00CB3B03">
            <w:pPr>
              <w:pStyle w:val="ListBullet"/>
              <w:rPr>
                <w:sz w:val="20"/>
              </w:rPr>
            </w:pPr>
            <w:r>
              <w:rPr>
                <w:sz w:val="20"/>
              </w:rPr>
              <w:t>OB – Obsolete</w:t>
            </w:r>
          </w:p>
          <w:p w:rsidR="00CB3B03" w:rsidRDefault="00CB3B03">
            <w:pPr>
              <w:pStyle w:val="ListBullet"/>
              <w:rPr>
                <w:sz w:val="20"/>
              </w:rPr>
            </w:pPr>
            <w:r>
              <w:rPr>
                <w:sz w:val="20"/>
              </w:rPr>
              <w:t>DE – Deleted</w:t>
            </w:r>
          </w:p>
          <w:p w:rsidR="00CB3B03" w:rsidRDefault="00CB3B03">
            <w:pPr>
              <w:pStyle w:val="ListBullet"/>
              <w:rPr>
                <w:sz w:val="20"/>
              </w:rPr>
            </w:pPr>
            <w:r>
              <w:rPr>
                <w:sz w:val="20"/>
              </w:rPr>
              <w:t>CA – Canceled</w:t>
            </w:r>
          </w:p>
          <w:p w:rsidR="00CB3B03" w:rsidRDefault="00CB3B03">
            <w:pPr>
              <w:spacing w:before="120" w:after="60"/>
              <w:rPr>
                <w:szCs w:val="24"/>
              </w:rPr>
            </w:pPr>
            <w:r>
              <w:t>Note: This is usually a required field. However, if the source cannot populate this field, there are Epic configuration settings that can be set up to determine the availability status that corresponds to the transcription type.</w:t>
            </w:r>
          </w:p>
        </w:tc>
      </w:tr>
      <w:tr w:rsidR="00CB3B03" w:rsidTr="003A02C9">
        <w:tc>
          <w:tcPr>
            <w:tcW w:w="1399"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bCs/>
                <w:color w:val="000000"/>
                <w:szCs w:val="24"/>
              </w:rPr>
            </w:pPr>
            <w:r>
              <w:rPr>
                <w:bCs/>
                <w:color w:val="000000"/>
              </w:rPr>
              <w:lastRenderedPageBreak/>
              <w:t>20-Document Storage Status</w:t>
            </w:r>
          </w:p>
        </w:tc>
        <w:tc>
          <w:tcPr>
            <w:tcW w:w="339"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ID</w:t>
            </w:r>
          </w:p>
        </w:tc>
        <w:tc>
          <w:tcPr>
            <w:tcW w:w="280"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shd w:val="pct15" w:color="auto" w:fill="auto"/>
            <w:hideMark/>
          </w:tcPr>
          <w:p w:rsidR="00CB3B03" w:rsidRDefault="00CB3B03">
            <w:pPr>
              <w:spacing w:before="120" w:after="60"/>
              <w:rPr>
                <w:szCs w:val="24"/>
              </w:rPr>
            </w:pPr>
            <w:r>
              <w:t>C</w:t>
            </w:r>
          </w:p>
        </w:tc>
        <w:tc>
          <w:tcPr>
            <w:tcW w:w="352"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822"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c>
          <w:tcPr>
            <w:tcW w:w="1526" w:type="pct"/>
            <w:tcBorders>
              <w:top w:val="single" w:sz="4" w:space="0" w:color="auto"/>
              <w:left w:val="single" w:sz="4" w:space="0" w:color="auto"/>
              <w:bottom w:val="single" w:sz="4" w:space="0" w:color="auto"/>
              <w:right w:val="single" w:sz="4" w:space="0" w:color="auto"/>
            </w:tcBorders>
            <w:shd w:val="pct15" w:color="auto" w:fill="auto"/>
          </w:tcPr>
          <w:p w:rsidR="00CB3B03" w:rsidRDefault="00CB3B03">
            <w:pPr>
              <w:spacing w:before="120" w:after="60"/>
              <w:rPr>
                <w:szCs w:val="24"/>
              </w:rPr>
            </w:pP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21-Document Change Reason</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ST</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Identifies the reason for the document status change.</w:t>
            </w:r>
          </w:p>
          <w:p w:rsidR="00CB3B03" w:rsidRDefault="00CB3B03">
            <w:pPr>
              <w:spacing w:before="120" w:after="60"/>
              <w:rPr>
                <w:szCs w:val="24"/>
              </w:rPr>
            </w:pPr>
            <w:r>
              <w:t>Format: Code</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t>22-Authentication Person, Timestamp</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PPN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Y</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Identifies the person who authenticated the document, the authentication date, and the timestamp. If an authentication person is not sent but a timestamp is, the provider record specified in the customer's Epic configuration settings will be stored with the timestamp. The format will be either (assuming ^ and &amp; are the defined separators):</w:t>
            </w:r>
          </w:p>
          <w:p w:rsidR="00CB3B03" w:rsidRDefault="00CB3B03">
            <w:pPr>
              <w:spacing w:before="120"/>
            </w:pPr>
            <w:r>
              <w:t>&lt;ID&gt;^&lt;Last Name&gt;^&lt;First Name&gt;^&lt;MI&gt;^^^^^^^^^^^&lt;timestamp&gt;</w:t>
            </w:r>
          </w:p>
          <w:p w:rsidR="00CB3B03" w:rsidRDefault="00CB3B03">
            <w:pPr>
              <w:spacing w:before="120"/>
            </w:pPr>
            <w:r>
              <w:t>e.g., 44039^Smith^Bill^J^^^^^^^^^^^200207111230</w:t>
            </w:r>
          </w:p>
          <w:p w:rsidR="00CB3B03" w:rsidRDefault="00CB3B03">
            <w:pPr>
              <w:spacing w:before="120"/>
            </w:pPr>
            <w:r>
              <w:t>Or &lt;Person&gt;^&lt;Timestamp&gt;~&lt;Person&gt;^&lt;Timestamp&gt;~where &lt;Person&gt; format:&lt;ID&gt;&amp;&lt;Last name&gt;&amp;&lt;First name&gt;</w:t>
            </w:r>
          </w:p>
          <w:p w:rsidR="00CB3B03" w:rsidRDefault="00CB3B03">
            <w:pPr>
              <w:spacing w:before="120" w:after="60"/>
              <w:rPr>
                <w:szCs w:val="24"/>
              </w:rPr>
            </w:pPr>
            <w:r>
              <w:lastRenderedPageBreak/>
              <w:t>e.g., 44039&amp;Smith&amp;Bill^200207111230</w:t>
            </w:r>
          </w:p>
        </w:tc>
      </w:tr>
      <w:tr w:rsidR="00CB3B03" w:rsidTr="003A02C9">
        <w:tc>
          <w:tcPr>
            <w:tcW w:w="139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bCs/>
                <w:color w:val="000000"/>
                <w:szCs w:val="24"/>
              </w:rPr>
            </w:pPr>
            <w:r>
              <w:rPr>
                <w:bCs/>
                <w:color w:val="000000"/>
              </w:rPr>
              <w:lastRenderedPageBreak/>
              <w:t>23-Distributed Copies (Code and Name of Recipients)</w:t>
            </w:r>
          </w:p>
        </w:tc>
        <w:tc>
          <w:tcPr>
            <w:tcW w:w="339"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XCN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280"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after="60"/>
              <w:rPr>
                <w:szCs w:val="24"/>
              </w:rPr>
            </w:pPr>
            <w:r>
              <w:t>N</w:t>
            </w:r>
          </w:p>
        </w:tc>
        <w:tc>
          <w:tcPr>
            <w:tcW w:w="35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822" w:type="pct"/>
            <w:tcBorders>
              <w:top w:val="single" w:sz="4" w:space="0" w:color="auto"/>
              <w:left w:val="single" w:sz="4" w:space="0" w:color="auto"/>
              <w:bottom w:val="single" w:sz="4" w:space="0" w:color="auto"/>
              <w:right w:val="single" w:sz="4" w:space="0" w:color="auto"/>
            </w:tcBorders>
          </w:tcPr>
          <w:p w:rsidR="00CB3B03" w:rsidRDefault="00CB3B03">
            <w:pPr>
              <w:spacing w:before="120"/>
            </w:pPr>
          </w:p>
        </w:tc>
        <w:tc>
          <w:tcPr>
            <w:tcW w:w="1526" w:type="pct"/>
            <w:tcBorders>
              <w:top w:val="single" w:sz="4" w:space="0" w:color="auto"/>
              <w:left w:val="single" w:sz="4" w:space="0" w:color="auto"/>
              <w:bottom w:val="single" w:sz="4" w:space="0" w:color="auto"/>
              <w:right w:val="single" w:sz="4" w:space="0" w:color="auto"/>
            </w:tcBorders>
            <w:hideMark/>
          </w:tcPr>
          <w:p w:rsidR="00CB3B03" w:rsidRDefault="00CB3B03">
            <w:pPr>
              <w:spacing w:before="120"/>
              <w:rPr>
                <w:szCs w:val="24"/>
              </w:rPr>
            </w:pPr>
            <w:r>
              <w:t>Indicates to whom copies are to be routed.</w:t>
            </w:r>
          </w:p>
          <w:p w:rsidR="00CB3B03" w:rsidRDefault="00CB3B03">
            <w:pPr>
              <w:spacing w:before="120"/>
            </w:pPr>
            <w:r>
              <w:t>Format: Preferred:&lt;ID&gt;^&lt;Last name&gt;^&lt;First name&gt;^&lt;Middle initial&gt;^^^^^&lt;Assigning authority^^^^&lt;ID type&gt;~&lt;ID&gt;^&lt;Last name&gt;^&lt;First name&gt;^&lt;Middle initial&gt;^^^^^&lt;Assigning authority&gt;^^^^&lt;ID type&gt;~</w:t>
            </w:r>
          </w:p>
          <w:p w:rsidR="00CB3B03" w:rsidRDefault="00CB3B03">
            <w:pPr>
              <w:spacing w:before="120" w:after="60"/>
              <w:rPr>
                <w:szCs w:val="24"/>
              </w:rPr>
            </w:pPr>
            <w:r>
              <w:t>or&lt;ID&gt;^&lt;Name&gt;~&lt;ID&gt;^&lt;Name&gt;~</w:t>
            </w:r>
          </w:p>
        </w:tc>
      </w:tr>
    </w:tbl>
    <w:p w:rsidR="00123161" w:rsidRDefault="00123161" w:rsidP="000363C6">
      <w:pPr>
        <w:pStyle w:val="CommentText"/>
      </w:pPr>
    </w:p>
    <w:p w:rsidR="00123161" w:rsidRPr="006420DA" w:rsidRDefault="003A02C9" w:rsidP="00123161">
      <w:pPr>
        <w:pStyle w:val="Heading2"/>
        <w:rPr>
          <w:rFonts w:ascii="Times New Roman" w:hAnsi="Times New Roman"/>
          <w:i w:val="0"/>
          <w:sz w:val="20"/>
        </w:rPr>
      </w:pPr>
      <w:bookmarkStart w:id="314" w:name="_Toc310852671"/>
      <w:bookmarkStart w:id="315" w:name="_Toc321478388"/>
      <w:r>
        <w:t>OBX – Observation/Result</w:t>
      </w:r>
      <w:bookmarkEnd w:id="314"/>
      <w:bookmarkEnd w:id="315"/>
    </w:p>
    <w:p w:rsidR="00C2301A" w:rsidRPr="006420DA" w:rsidRDefault="003A02C9" w:rsidP="00C2301A">
      <w:pPr>
        <w:keepNext/>
      </w:pPr>
      <w:r>
        <w:t>The document text itself is sent in one or more OBX segments. Large documents should be split into multiple OBX segments.</w:t>
      </w:r>
    </w:p>
    <w:p w:rsidR="00123161" w:rsidRDefault="00123161" w:rsidP="000363C6">
      <w:pPr>
        <w:pStyle w:val="CommentText"/>
      </w:pPr>
    </w:p>
    <w:tbl>
      <w:tblPr>
        <w:tblW w:w="50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4103"/>
        <w:gridCol w:w="995"/>
        <w:gridCol w:w="822"/>
        <w:gridCol w:w="822"/>
        <w:gridCol w:w="1031"/>
        <w:gridCol w:w="2946"/>
        <w:gridCol w:w="2677"/>
      </w:tblGrid>
      <w:tr w:rsidR="003A02C9" w:rsidTr="003A02C9">
        <w:trPr>
          <w:tblHeader/>
        </w:trPr>
        <w:tc>
          <w:tcPr>
            <w:tcW w:w="2759" w:type="dxa"/>
            <w:tcBorders>
              <w:top w:val="single" w:sz="4" w:space="0" w:color="auto"/>
              <w:left w:val="single" w:sz="4" w:space="0" w:color="auto"/>
              <w:bottom w:val="double" w:sz="4" w:space="0" w:color="auto"/>
              <w:right w:val="single" w:sz="4" w:space="0" w:color="auto"/>
            </w:tcBorders>
            <w:shd w:val="pct20" w:color="auto" w:fill="auto"/>
            <w:hideMark/>
          </w:tcPr>
          <w:p w:rsidR="003A02C9" w:rsidRDefault="003A02C9">
            <w:pPr>
              <w:keepNext/>
              <w:keepLines/>
              <w:spacing w:before="120" w:after="60"/>
              <w:rPr>
                <w:b/>
                <w:bCs/>
                <w:sz w:val="22"/>
                <w:szCs w:val="24"/>
              </w:rPr>
            </w:pPr>
            <w:r>
              <w:rPr>
                <w:b/>
                <w:bCs/>
              </w:rPr>
              <w:t>Element Name</w:t>
            </w:r>
          </w:p>
        </w:tc>
        <w:tc>
          <w:tcPr>
            <w:tcW w:w="669" w:type="dxa"/>
            <w:tcBorders>
              <w:top w:val="single" w:sz="4" w:space="0" w:color="auto"/>
              <w:left w:val="single" w:sz="4" w:space="0" w:color="auto"/>
              <w:bottom w:val="double" w:sz="4" w:space="0" w:color="auto"/>
              <w:right w:val="single" w:sz="4" w:space="0" w:color="auto"/>
            </w:tcBorders>
            <w:shd w:val="pct20" w:color="auto" w:fill="auto"/>
            <w:hideMark/>
          </w:tcPr>
          <w:p w:rsidR="003A02C9" w:rsidRDefault="003A02C9">
            <w:pPr>
              <w:keepNext/>
              <w:keepLines/>
              <w:spacing w:before="120" w:after="60"/>
              <w:rPr>
                <w:b/>
                <w:bCs/>
                <w:color w:val="000000"/>
                <w:sz w:val="22"/>
                <w:szCs w:val="24"/>
              </w:rPr>
            </w:pPr>
            <w:r>
              <w:rPr>
                <w:b/>
                <w:bCs/>
                <w:color w:val="000000"/>
              </w:rPr>
              <w:t>Type</w:t>
            </w:r>
          </w:p>
        </w:tc>
        <w:tc>
          <w:tcPr>
            <w:tcW w:w="553" w:type="dxa"/>
            <w:tcBorders>
              <w:top w:val="single" w:sz="4" w:space="0" w:color="auto"/>
              <w:left w:val="single" w:sz="4" w:space="0" w:color="auto"/>
              <w:bottom w:val="double" w:sz="4" w:space="0" w:color="auto"/>
              <w:right w:val="single" w:sz="4" w:space="0" w:color="auto"/>
            </w:tcBorders>
            <w:shd w:val="pct20" w:color="auto" w:fill="auto"/>
            <w:hideMark/>
          </w:tcPr>
          <w:p w:rsidR="003A02C9" w:rsidRDefault="003A02C9">
            <w:pPr>
              <w:keepNext/>
              <w:keepLines/>
              <w:spacing w:before="120" w:after="60"/>
              <w:rPr>
                <w:b/>
                <w:bCs/>
                <w:color w:val="000000"/>
                <w:sz w:val="22"/>
                <w:szCs w:val="24"/>
              </w:rPr>
            </w:pPr>
            <w:r>
              <w:rPr>
                <w:b/>
                <w:bCs/>
                <w:color w:val="000000"/>
              </w:rPr>
              <w:t>HL7</w:t>
            </w:r>
          </w:p>
        </w:tc>
        <w:tc>
          <w:tcPr>
            <w:tcW w:w="553" w:type="dxa"/>
            <w:tcBorders>
              <w:top w:val="single" w:sz="4" w:space="0" w:color="auto"/>
              <w:left w:val="single" w:sz="4" w:space="0" w:color="auto"/>
              <w:bottom w:val="double" w:sz="4" w:space="0" w:color="auto"/>
              <w:right w:val="single" w:sz="4" w:space="0" w:color="auto"/>
            </w:tcBorders>
            <w:shd w:val="pct20" w:color="auto" w:fill="auto"/>
            <w:hideMark/>
          </w:tcPr>
          <w:p w:rsidR="003A02C9" w:rsidRDefault="003A02C9">
            <w:pPr>
              <w:keepNext/>
              <w:keepLines/>
              <w:spacing w:before="120" w:after="60"/>
              <w:rPr>
                <w:b/>
                <w:bCs/>
                <w:color w:val="000000"/>
                <w:sz w:val="22"/>
                <w:szCs w:val="24"/>
              </w:rPr>
            </w:pPr>
            <w:r>
              <w:rPr>
                <w:b/>
                <w:bCs/>
                <w:color w:val="000000"/>
              </w:rPr>
              <w:t>Epic</w:t>
            </w:r>
          </w:p>
        </w:tc>
        <w:tc>
          <w:tcPr>
            <w:tcW w:w="693" w:type="dxa"/>
            <w:tcBorders>
              <w:top w:val="single" w:sz="4" w:space="0" w:color="auto"/>
              <w:left w:val="single" w:sz="4" w:space="0" w:color="auto"/>
              <w:bottom w:val="double" w:sz="4" w:space="0" w:color="auto"/>
              <w:right w:val="single" w:sz="4" w:space="0" w:color="auto"/>
            </w:tcBorders>
            <w:shd w:val="pct20" w:color="auto" w:fill="auto"/>
          </w:tcPr>
          <w:p w:rsidR="003A02C9" w:rsidRDefault="003A02C9">
            <w:pPr>
              <w:keepNext/>
              <w:keepLines/>
              <w:spacing w:before="120" w:after="60"/>
              <w:rPr>
                <w:b/>
                <w:bCs/>
                <w:color w:val="000000"/>
              </w:rPr>
            </w:pPr>
            <w:r>
              <w:rPr>
                <w:b/>
                <w:bCs/>
                <w:color w:val="000000"/>
              </w:rPr>
              <w:t>Salesforce</w:t>
            </w:r>
          </w:p>
        </w:tc>
        <w:tc>
          <w:tcPr>
            <w:tcW w:w="1981" w:type="dxa"/>
            <w:tcBorders>
              <w:top w:val="single" w:sz="4" w:space="0" w:color="auto"/>
              <w:left w:val="single" w:sz="4" w:space="0" w:color="auto"/>
              <w:bottom w:val="double" w:sz="4" w:space="0" w:color="auto"/>
              <w:right w:val="single" w:sz="4" w:space="0" w:color="auto"/>
            </w:tcBorders>
            <w:shd w:val="pct20" w:color="auto" w:fill="auto"/>
          </w:tcPr>
          <w:p w:rsidR="003A02C9" w:rsidRDefault="003A02C9">
            <w:pPr>
              <w:keepNext/>
              <w:keepLines/>
              <w:spacing w:before="120" w:after="60"/>
              <w:rPr>
                <w:b/>
                <w:bCs/>
                <w:color w:val="000000"/>
              </w:rPr>
            </w:pPr>
            <w:r>
              <w:rPr>
                <w:b/>
                <w:bCs/>
                <w:color w:val="000000"/>
              </w:rPr>
              <w:t>Salesforce sample</w:t>
            </w:r>
          </w:p>
        </w:tc>
        <w:tc>
          <w:tcPr>
            <w:tcW w:w="1800" w:type="dxa"/>
            <w:tcBorders>
              <w:top w:val="single" w:sz="4" w:space="0" w:color="auto"/>
              <w:left w:val="single" w:sz="4" w:space="0" w:color="auto"/>
              <w:bottom w:val="double" w:sz="4" w:space="0" w:color="auto"/>
              <w:right w:val="single" w:sz="4" w:space="0" w:color="auto"/>
            </w:tcBorders>
            <w:shd w:val="pct20" w:color="auto" w:fill="auto"/>
            <w:hideMark/>
          </w:tcPr>
          <w:p w:rsidR="003A02C9" w:rsidRDefault="003A02C9">
            <w:pPr>
              <w:keepNext/>
              <w:keepLines/>
              <w:spacing w:before="120" w:after="60"/>
              <w:rPr>
                <w:b/>
                <w:bCs/>
                <w:color w:val="000000"/>
                <w:sz w:val="22"/>
                <w:szCs w:val="24"/>
              </w:rPr>
            </w:pPr>
            <w:r>
              <w:rPr>
                <w:b/>
                <w:bCs/>
                <w:color w:val="000000"/>
              </w:rPr>
              <w:t>Notes</w:t>
            </w:r>
          </w:p>
        </w:tc>
      </w:tr>
      <w:tr w:rsidR="003A02C9" w:rsidTr="003A02C9">
        <w:tc>
          <w:tcPr>
            <w:tcW w:w="275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bCs/>
                <w:color w:val="000000"/>
                <w:szCs w:val="24"/>
              </w:rPr>
            </w:pPr>
            <w:r>
              <w:rPr>
                <w:bCs/>
                <w:color w:val="000000"/>
              </w:rPr>
              <w:t>1-Set ID</w:t>
            </w:r>
          </w:p>
        </w:tc>
        <w:tc>
          <w:tcPr>
            <w:tcW w:w="66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SI</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Y</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Y</w:t>
            </w:r>
          </w:p>
        </w:tc>
        <w:tc>
          <w:tcPr>
            <w:tcW w:w="693" w:type="dxa"/>
            <w:tcBorders>
              <w:top w:val="single" w:sz="4" w:space="0" w:color="auto"/>
              <w:left w:val="single" w:sz="4" w:space="0" w:color="auto"/>
              <w:bottom w:val="single" w:sz="4" w:space="0" w:color="auto"/>
              <w:right w:val="single" w:sz="4" w:space="0" w:color="auto"/>
            </w:tcBorders>
          </w:tcPr>
          <w:p w:rsidR="003A02C9" w:rsidRDefault="003A02C9">
            <w:pPr>
              <w:spacing w:before="120" w:after="60"/>
            </w:pPr>
            <w:r>
              <w:t>Y</w:t>
            </w:r>
          </w:p>
        </w:tc>
        <w:tc>
          <w:tcPr>
            <w:tcW w:w="1981" w:type="dxa"/>
            <w:tcBorders>
              <w:top w:val="single" w:sz="4" w:space="0" w:color="auto"/>
              <w:left w:val="single" w:sz="4" w:space="0" w:color="auto"/>
              <w:bottom w:val="single" w:sz="4" w:space="0" w:color="auto"/>
              <w:right w:val="single" w:sz="4" w:space="0" w:color="auto"/>
            </w:tcBorders>
          </w:tcPr>
          <w:p w:rsidR="003A02C9" w:rsidRDefault="003A02C9">
            <w:pPr>
              <w:spacing w:before="120" w:after="60"/>
            </w:pPr>
            <w:r>
              <w:t>Example: 1</w:t>
            </w:r>
          </w:p>
        </w:tc>
        <w:tc>
          <w:tcPr>
            <w:tcW w:w="1800"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Sequentially numbered for each OBX segment</w:t>
            </w:r>
          </w:p>
        </w:tc>
      </w:tr>
      <w:tr w:rsidR="003A02C9" w:rsidTr="003A02C9">
        <w:tc>
          <w:tcPr>
            <w:tcW w:w="275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bCs/>
                <w:color w:val="000000"/>
                <w:szCs w:val="24"/>
              </w:rPr>
            </w:pPr>
            <w:r>
              <w:rPr>
                <w:bCs/>
                <w:color w:val="000000"/>
              </w:rPr>
              <w:t>2-Value Type</w:t>
            </w:r>
          </w:p>
        </w:tc>
        <w:tc>
          <w:tcPr>
            <w:tcW w:w="66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Y</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Y</w:t>
            </w:r>
          </w:p>
        </w:tc>
        <w:tc>
          <w:tcPr>
            <w:tcW w:w="693" w:type="dxa"/>
            <w:tcBorders>
              <w:top w:val="single" w:sz="4" w:space="0" w:color="auto"/>
              <w:left w:val="single" w:sz="4" w:space="0" w:color="auto"/>
              <w:bottom w:val="single" w:sz="4" w:space="0" w:color="auto"/>
              <w:right w:val="single" w:sz="4" w:space="0" w:color="auto"/>
            </w:tcBorders>
          </w:tcPr>
          <w:p w:rsidR="003A02C9" w:rsidRDefault="003A02C9">
            <w:pPr>
              <w:spacing w:before="120"/>
            </w:pPr>
            <w:r>
              <w:t>Y</w:t>
            </w:r>
          </w:p>
        </w:tc>
        <w:tc>
          <w:tcPr>
            <w:tcW w:w="1981" w:type="dxa"/>
            <w:tcBorders>
              <w:top w:val="single" w:sz="4" w:space="0" w:color="auto"/>
              <w:left w:val="single" w:sz="4" w:space="0" w:color="auto"/>
              <w:bottom w:val="single" w:sz="4" w:space="0" w:color="auto"/>
              <w:right w:val="single" w:sz="4" w:space="0" w:color="auto"/>
            </w:tcBorders>
          </w:tcPr>
          <w:p w:rsidR="003A02C9" w:rsidRDefault="003A02C9">
            <w:pPr>
              <w:spacing w:before="120"/>
            </w:pPr>
            <w:r>
              <w:t>Example: TX</w:t>
            </w:r>
          </w:p>
        </w:tc>
        <w:tc>
          <w:tcPr>
            <w:tcW w:w="1800"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rPr>
                <w:szCs w:val="24"/>
              </w:rPr>
            </w:pPr>
            <w:r>
              <w:t>Supported types are:</w:t>
            </w:r>
          </w:p>
          <w:p w:rsidR="003A02C9" w:rsidRDefault="003A02C9">
            <w:pPr>
              <w:pStyle w:val="ListBullet"/>
              <w:rPr>
                <w:sz w:val="20"/>
              </w:rPr>
            </w:pPr>
            <w:r>
              <w:rPr>
                <w:sz w:val="20"/>
              </w:rPr>
              <w:t>TX – Text</w:t>
            </w:r>
          </w:p>
          <w:p w:rsidR="003A02C9" w:rsidRDefault="003A02C9">
            <w:pPr>
              <w:pStyle w:val="ListBullet"/>
              <w:rPr>
                <w:sz w:val="20"/>
              </w:rPr>
            </w:pPr>
            <w:r>
              <w:rPr>
                <w:sz w:val="20"/>
              </w:rPr>
              <w:t>FT – Formatted text</w:t>
            </w:r>
          </w:p>
          <w:p w:rsidR="003A02C9" w:rsidRDefault="003A02C9">
            <w:pPr>
              <w:pStyle w:val="ListBullet"/>
              <w:rPr>
                <w:sz w:val="20"/>
              </w:rPr>
            </w:pPr>
            <w:r>
              <w:rPr>
                <w:sz w:val="20"/>
              </w:rPr>
              <w:t>RP – Reference pointer (can be used to receive information about sources such as scanned documents and Web pages)</w:t>
            </w:r>
          </w:p>
        </w:tc>
      </w:tr>
      <w:tr w:rsidR="003A02C9" w:rsidTr="003A02C9">
        <w:tc>
          <w:tcPr>
            <w:tcW w:w="275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bCs/>
                <w:color w:val="000000"/>
                <w:szCs w:val="24"/>
              </w:rPr>
            </w:pPr>
            <w:r>
              <w:rPr>
                <w:bCs/>
                <w:color w:val="000000"/>
              </w:rPr>
              <w:t>3-Observation ID (Component ID)</w:t>
            </w:r>
          </w:p>
        </w:tc>
        <w:tc>
          <w:tcPr>
            <w:tcW w:w="66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N</w:t>
            </w:r>
          </w:p>
        </w:tc>
        <w:tc>
          <w:tcPr>
            <w:tcW w:w="693" w:type="dxa"/>
            <w:tcBorders>
              <w:top w:val="single" w:sz="4" w:space="0" w:color="auto"/>
              <w:left w:val="single" w:sz="4" w:space="0" w:color="auto"/>
              <w:bottom w:val="single" w:sz="4" w:space="0" w:color="auto"/>
              <w:right w:val="single" w:sz="4" w:space="0" w:color="auto"/>
            </w:tcBorders>
          </w:tcPr>
          <w:p w:rsidR="003A02C9" w:rsidRDefault="003A02C9">
            <w:pPr>
              <w:spacing w:before="120" w:after="60"/>
            </w:pPr>
          </w:p>
        </w:tc>
        <w:tc>
          <w:tcPr>
            <w:tcW w:w="1981" w:type="dxa"/>
            <w:tcBorders>
              <w:top w:val="single" w:sz="4" w:space="0" w:color="auto"/>
              <w:left w:val="single" w:sz="4" w:space="0" w:color="auto"/>
              <w:bottom w:val="single" w:sz="4" w:space="0" w:color="auto"/>
              <w:right w:val="single" w:sz="4" w:space="0" w:color="auto"/>
            </w:tcBorders>
          </w:tcPr>
          <w:p w:rsidR="003A02C9" w:rsidRDefault="003A02C9">
            <w:pPr>
              <w:spacing w:before="120" w:after="60"/>
            </w:pPr>
          </w:p>
        </w:tc>
        <w:tc>
          <w:tcPr>
            <w:tcW w:w="1800"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 xml:space="preserve">Not currently stored  or </w:t>
            </w:r>
            <w:r>
              <w:lastRenderedPageBreak/>
              <w:t>validated.</w:t>
            </w: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lastRenderedPageBreak/>
              <w:t>4-Observation Sub-ID</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ST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bCs/>
                <w:color w:val="000000"/>
                <w:szCs w:val="24"/>
              </w:rPr>
            </w:pPr>
            <w:r>
              <w:rPr>
                <w:bCs/>
                <w:color w:val="000000"/>
              </w:rPr>
              <w:t>5-Observation Value</w:t>
            </w:r>
          </w:p>
        </w:tc>
        <w:tc>
          <w:tcPr>
            <w:tcW w:w="669" w:type="dxa"/>
            <w:tcBorders>
              <w:top w:val="single" w:sz="4" w:space="0" w:color="auto"/>
              <w:left w:val="single" w:sz="4" w:space="0" w:color="auto"/>
              <w:bottom w:val="single" w:sz="4" w:space="0" w:color="auto"/>
              <w:right w:val="single" w:sz="4" w:space="0" w:color="auto"/>
            </w:tcBorders>
          </w:tcPr>
          <w:p w:rsidR="003A02C9" w:rsidRDefault="003A02C9">
            <w:pPr>
              <w:spacing w:before="120" w:after="60"/>
              <w:rPr>
                <w:szCs w:val="24"/>
              </w:rPr>
            </w:pP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Y</w:t>
            </w:r>
          </w:p>
        </w:tc>
        <w:tc>
          <w:tcPr>
            <w:tcW w:w="693" w:type="dxa"/>
            <w:tcBorders>
              <w:top w:val="single" w:sz="4" w:space="0" w:color="auto"/>
              <w:left w:val="single" w:sz="4" w:space="0" w:color="auto"/>
              <w:bottom w:val="single" w:sz="4" w:space="0" w:color="auto"/>
              <w:right w:val="single" w:sz="4" w:space="0" w:color="auto"/>
            </w:tcBorders>
          </w:tcPr>
          <w:p w:rsidR="003A02C9" w:rsidRDefault="003A02C9">
            <w:pPr>
              <w:spacing w:before="120"/>
            </w:pPr>
            <w:r>
              <w:t>Y</w:t>
            </w:r>
          </w:p>
        </w:tc>
        <w:tc>
          <w:tcPr>
            <w:tcW w:w="1981" w:type="dxa"/>
            <w:tcBorders>
              <w:top w:val="single" w:sz="4" w:space="0" w:color="auto"/>
              <w:left w:val="single" w:sz="4" w:space="0" w:color="auto"/>
              <w:bottom w:val="single" w:sz="4" w:space="0" w:color="auto"/>
              <w:right w:val="single" w:sz="4" w:space="0" w:color="auto"/>
            </w:tcBorders>
          </w:tcPr>
          <w:p w:rsidR="003A02C9" w:rsidRDefault="003A02C9">
            <w:pPr>
              <w:spacing w:before="120"/>
            </w:pPr>
            <w:r>
              <w:t>Risk report.</w:t>
            </w:r>
          </w:p>
        </w:tc>
        <w:tc>
          <w:tcPr>
            <w:tcW w:w="1800"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rPr>
                <w:szCs w:val="24"/>
              </w:rPr>
            </w:pPr>
            <w:r>
              <w:t>This field should contain the content of the document. Explicit hard line breaks are indicated by using the ~ character. If the document is in RTF format it will stored in both "human readable" and RTF format as sent.</w:t>
            </w:r>
          </w:p>
          <w:p w:rsidR="003A02C9" w:rsidRDefault="003A02C9">
            <w:pPr>
              <w:spacing w:before="120"/>
            </w:pPr>
            <w:r>
              <w:t>If multiple OBX segments are sent, the information will be concatenated together.</w:t>
            </w:r>
          </w:p>
          <w:p w:rsidR="003A02C9" w:rsidRDefault="003A02C9">
            <w:pPr>
              <w:spacing w:before="120"/>
            </w:pPr>
            <w:r>
              <w:t>If OBX-2 is set to RP, the reference pointer should be sent in this field. The Pointer (OBX-5.1) and Subtype (OBX-5.4) are also stored.</w:t>
            </w:r>
          </w:p>
          <w:p w:rsidR="003A02C9" w:rsidRDefault="003A02C9">
            <w:pPr>
              <w:spacing w:before="120"/>
            </w:pPr>
            <w:r>
              <w:t>Format (if OBX-2=RP):&lt;Pointer (ST)&gt;^&lt;Application ID (HD)&gt;^&lt;Type of data (ID)&gt;^&lt;Subtype (ID)&gt;^&lt;Document Type (ID)&gt;</w:t>
            </w:r>
          </w:p>
          <w:p w:rsidR="003A02C9" w:rsidRDefault="003A02C9">
            <w:pPr>
              <w:spacing w:before="120" w:after="60"/>
              <w:rPr>
                <w:szCs w:val="24"/>
              </w:rPr>
            </w:pPr>
            <w:r>
              <w:t>Example:DOC123.TIFF^EPIC^Image^TIFF^POA</w:t>
            </w: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6-Units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lastRenderedPageBreak/>
              <w:t>7-References Range</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ST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bCs/>
                <w:color w:val="000000"/>
                <w:szCs w:val="24"/>
              </w:rPr>
            </w:pPr>
            <w:r>
              <w:rPr>
                <w:bCs/>
                <w:color w:val="000000"/>
              </w:rPr>
              <w:t>8-Abnormal Flags</w:t>
            </w:r>
          </w:p>
        </w:tc>
        <w:tc>
          <w:tcPr>
            <w:tcW w:w="669"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N</w:t>
            </w:r>
          </w:p>
        </w:tc>
        <w:tc>
          <w:tcPr>
            <w:tcW w:w="693" w:type="dxa"/>
            <w:tcBorders>
              <w:top w:val="single" w:sz="4" w:space="0" w:color="auto"/>
              <w:left w:val="single" w:sz="4" w:space="0" w:color="auto"/>
              <w:bottom w:val="single" w:sz="4" w:space="0" w:color="auto"/>
              <w:right w:val="single" w:sz="4" w:space="0" w:color="auto"/>
            </w:tcBorders>
          </w:tcPr>
          <w:p w:rsidR="003A02C9" w:rsidRDefault="003A02C9">
            <w:pPr>
              <w:spacing w:before="120" w:after="60"/>
            </w:pPr>
          </w:p>
        </w:tc>
        <w:tc>
          <w:tcPr>
            <w:tcW w:w="1981" w:type="dxa"/>
            <w:tcBorders>
              <w:top w:val="single" w:sz="4" w:space="0" w:color="auto"/>
              <w:left w:val="single" w:sz="4" w:space="0" w:color="auto"/>
              <w:bottom w:val="single" w:sz="4" w:space="0" w:color="auto"/>
              <w:right w:val="single" w:sz="4" w:space="0" w:color="auto"/>
            </w:tcBorders>
          </w:tcPr>
          <w:p w:rsidR="003A02C9" w:rsidRDefault="003A02C9">
            <w:pPr>
              <w:spacing w:before="120" w:after="60"/>
            </w:pPr>
          </w:p>
        </w:tc>
        <w:tc>
          <w:tcPr>
            <w:tcW w:w="1800" w:type="dxa"/>
            <w:tcBorders>
              <w:top w:val="single" w:sz="4" w:space="0" w:color="auto"/>
              <w:left w:val="single" w:sz="4" w:space="0" w:color="auto"/>
              <w:bottom w:val="single" w:sz="4" w:space="0" w:color="auto"/>
              <w:right w:val="single" w:sz="4" w:space="0" w:color="auto"/>
            </w:tcBorders>
            <w:hideMark/>
          </w:tcPr>
          <w:p w:rsidR="003A02C9" w:rsidRDefault="003A02C9">
            <w:pPr>
              <w:spacing w:before="120" w:after="60"/>
              <w:rPr>
                <w:szCs w:val="24"/>
              </w:rPr>
            </w:pPr>
            <w:r>
              <w:t>A non-normal value in this field will cause the interface to mark all the orders associated with the transcription to be abnormal.</w:t>
            </w: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9-Probability</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10-Nature of Abnormal Test</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11-Observation Result Status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ID</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12-Date Last Observed Normal Values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DTM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13-User Defined Access Checks</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ST</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14-Date/Time of the Observation</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DTM</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15-Producer's ID</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CWE</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tr w:rsidR="003A02C9" w:rsidTr="003A02C9">
        <w:tc>
          <w:tcPr>
            <w:tcW w:w="275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bCs/>
                <w:color w:val="000000"/>
                <w:szCs w:val="24"/>
              </w:rPr>
            </w:pPr>
            <w:r>
              <w:rPr>
                <w:bCs/>
                <w:color w:val="000000"/>
              </w:rPr>
              <w:t>16-Responsible Observer</w:t>
            </w:r>
          </w:p>
        </w:tc>
        <w:tc>
          <w:tcPr>
            <w:tcW w:w="669"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N</w:t>
            </w:r>
          </w:p>
        </w:tc>
        <w:tc>
          <w:tcPr>
            <w:tcW w:w="553" w:type="dxa"/>
            <w:tcBorders>
              <w:top w:val="single" w:sz="4" w:space="0" w:color="auto"/>
              <w:left w:val="single" w:sz="4" w:space="0" w:color="auto"/>
              <w:bottom w:val="single" w:sz="4" w:space="0" w:color="auto"/>
              <w:right w:val="single" w:sz="4" w:space="0" w:color="auto"/>
            </w:tcBorders>
            <w:shd w:val="pct15" w:color="auto" w:fill="auto"/>
            <w:hideMark/>
          </w:tcPr>
          <w:p w:rsidR="003A02C9" w:rsidRDefault="003A02C9">
            <w:pPr>
              <w:spacing w:before="120" w:after="60"/>
              <w:rPr>
                <w:szCs w:val="24"/>
              </w:rPr>
            </w:pPr>
            <w:r>
              <w:t>C</w:t>
            </w:r>
          </w:p>
        </w:tc>
        <w:tc>
          <w:tcPr>
            <w:tcW w:w="693"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981"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3A02C9" w:rsidRDefault="003A02C9">
            <w:pPr>
              <w:spacing w:before="120" w:after="60"/>
              <w:rPr>
                <w:szCs w:val="24"/>
              </w:rPr>
            </w:pPr>
          </w:p>
        </w:tc>
      </w:t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tbl>
    <w:p w:rsidR="00810685" w:rsidRDefault="00810685" w:rsidP="00810685"/>
    <w:sectPr w:rsidR="00810685" w:rsidSect="00AF699A">
      <w:headerReference w:type="default" r:id="rId14"/>
      <w:footerReference w:type="default" r:id="rId15"/>
      <w:pgSz w:w="15840" w:h="12240" w:orient="landscape" w:code="1"/>
      <w:pgMar w:top="1800" w:right="1440" w:bottom="180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E58" w:rsidRDefault="00CC1E58" w:rsidP="001E1098">
      <w:r>
        <w:separator/>
      </w:r>
    </w:p>
  </w:endnote>
  <w:endnote w:type="continuationSeparator" w:id="0">
    <w:p w:rsidR="00CC1E58" w:rsidRDefault="00CC1E58" w:rsidP="001E10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Helv 8p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0F" w:rsidRPr="00AE310B" w:rsidRDefault="00AE190F" w:rsidP="00AE310B">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0F" w:rsidRDefault="00AE190F" w:rsidP="002C7503">
    <w:pPr>
      <w:pStyle w:val="Footer"/>
      <w:jc w:val="both"/>
    </w:pPr>
    <w:r>
      <w:t>______________________________________________________________________________________</w:t>
    </w:r>
  </w:p>
  <w:p w:rsidR="00AE190F" w:rsidRPr="00371310" w:rsidRDefault="00E66B79" w:rsidP="00371310">
    <w:pPr>
      <w:pStyle w:val="Footer"/>
      <w:rPr>
        <w:sz w:val="16"/>
        <w:szCs w:val="16"/>
      </w:rPr>
    </w:pPr>
    <w:r>
      <w:rPr>
        <w:sz w:val="16"/>
        <w:szCs w:val="16"/>
      </w:rPr>
      <w:fldChar w:fldCharType="begin"/>
    </w:r>
    <w:r w:rsidR="00AE190F">
      <w:rPr>
        <w:sz w:val="16"/>
        <w:szCs w:val="16"/>
      </w:rPr>
      <w:instrText xml:space="preserve"> DATE \@ "M/d/yyyy" </w:instrText>
    </w:r>
    <w:r>
      <w:rPr>
        <w:sz w:val="16"/>
        <w:szCs w:val="16"/>
      </w:rPr>
      <w:fldChar w:fldCharType="separate"/>
    </w:r>
    <w:r w:rsidR="0025462C">
      <w:rPr>
        <w:noProof/>
        <w:sz w:val="16"/>
        <w:szCs w:val="16"/>
      </w:rPr>
      <w:t>8/6/2012</w:t>
    </w:r>
    <w:r>
      <w:rPr>
        <w:sz w:val="16"/>
        <w:szCs w:val="16"/>
      </w:rPr>
      <w:fldChar w:fldCharType="end"/>
    </w:r>
    <w:r w:rsidR="00AE190F">
      <w:rPr>
        <w:sz w:val="16"/>
        <w:szCs w:val="16"/>
      </w:rPr>
      <w:t xml:space="preserve"> </w:t>
    </w:r>
    <w:r>
      <w:rPr>
        <w:sz w:val="16"/>
        <w:szCs w:val="16"/>
      </w:rPr>
      <w:fldChar w:fldCharType="begin"/>
    </w:r>
    <w:r w:rsidR="00AE190F">
      <w:rPr>
        <w:sz w:val="16"/>
        <w:szCs w:val="16"/>
      </w:rPr>
      <w:instrText xml:space="preserve"> TIME \@ "h:mm:ss am/pm" </w:instrText>
    </w:r>
    <w:r>
      <w:rPr>
        <w:sz w:val="16"/>
        <w:szCs w:val="16"/>
      </w:rPr>
      <w:fldChar w:fldCharType="separate"/>
    </w:r>
    <w:r w:rsidR="0025462C">
      <w:rPr>
        <w:noProof/>
        <w:sz w:val="16"/>
        <w:szCs w:val="16"/>
      </w:rPr>
      <w:t>4:20:16 PM</w:t>
    </w:r>
    <w:r>
      <w:rPr>
        <w:sz w:val="16"/>
        <w:szCs w:val="16"/>
      </w:rPr>
      <w:fldChar w:fldCharType="end"/>
    </w:r>
    <w:r w:rsidR="00AE190F">
      <w:rPr>
        <w:sz w:val="16"/>
        <w:szCs w:val="16"/>
      </w:rPr>
      <w:tab/>
    </w:r>
    <w:r w:rsidR="00AE190F">
      <w:t xml:space="preserve">Page </w:t>
    </w:r>
    <w:r>
      <w:fldChar w:fldCharType="begin"/>
    </w:r>
    <w:r w:rsidR="00AE190F">
      <w:instrText xml:space="preserve"> PAGE </w:instrText>
    </w:r>
    <w:r>
      <w:fldChar w:fldCharType="separate"/>
    </w:r>
    <w:r w:rsidR="0025462C">
      <w:rPr>
        <w:noProof/>
      </w:rPr>
      <w:t>30</w:t>
    </w:r>
    <w:r>
      <w:rPr>
        <w:noProof/>
      </w:rPr>
      <w:fldChar w:fldCharType="end"/>
    </w:r>
    <w:r w:rsidR="00AE190F">
      <w:t xml:space="preserve"> of </w:t>
    </w:r>
    <w:fldSimple w:instr=" NUMPAGES ">
      <w:r w:rsidR="0025462C">
        <w:rPr>
          <w:noProof/>
        </w:rPr>
        <w:t>30</w:t>
      </w:r>
    </w:fldSimple>
    <w:r w:rsidR="00AE190F">
      <w:tab/>
    </w:r>
    <w:r w:rsidR="00AE190F">
      <w:rPr>
        <w:sz w:val="16"/>
        <w:szCs w:val="16"/>
      </w:rPr>
      <w:t>EPIC</w:t>
    </w:r>
    <w:r w:rsidR="00AE190F" w:rsidRPr="00371310">
      <w:rPr>
        <w:sz w:val="16"/>
        <w:szCs w:val="16"/>
      </w:rPr>
      <w:t>_</w:t>
    </w:r>
    <w:r w:rsidR="00AE190F">
      <w:rPr>
        <w:sz w:val="16"/>
        <w:szCs w:val="16"/>
      </w:rPr>
      <w:t>ORU_XXX</w:t>
    </w:r>
    <w:r w:rsidR="00AE190F" w:rsidRPr="00371310">
      <w:rPr>
        <w:sz w:val="16"/>
        <w:szCs w:val="16"/>
      </w:rPr>
      <w:t>.doc</w:t>
    </w:r>
  </w:p>
  <w:p w:rsidR="00AE190F" w:rsidRDefault="00AE190F" w:rsidP="00AE310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E58" w:rsidRDefault="00CC1E58" w:rsidP="001E1098">
      <w:r>
        <w:separator/>
      </w:r>
    </w:p>
  </w:footnote>
  <w:footnote w:type="continuationSeparator" w:id="0">
    <w:p w:rsidR="00CC1E58" w:rsidRDefault="00CC1E58" w:rsidP="001E10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90F" w:rsidRDefault="00AE190F" w:rsidP="002C7503">
    <w:pPr>
      <w:pStyle w:val="Header"/>
    </w:pPr>
    <w:r>
      <w:t>HL7 Results Standard Interface from XXX to EPIC</w:t>
    </w:r>
  </w:p>
  <w:p w:rsidR="00AE190F" w:rsidRDefault="00AE190F" w:rsidP="002C7503">
    <w:pPr>
      <w:pStyle w:val="Header"/>
      <w:jc w:val="both"/>
    </w:pPr>
    <w:r>
      <w:t>______________________________________________________________________________________</w:t>
    </w:r>
  </w:p>
  <w:p w:rsidR="00AE190F" w:rsidRPr="00AE310B" w:rsidRDefault="00AE190F" w:rsidP="00AE31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4E546DC"/>
    <w:multiLevelType w:val="hybridMultilevel"/>
    <w:tmpl w:val="AF5A7E3E"/>
    <w:lvl w:ilvl="0" w:tplc="832496EC">
      <w:start w:val="1"/>
      <w:numFmt w:val="decimal"/>
      <w:lvlText w:val="%1."/>
      <w:lvlJc w:val="left"/>
      <w:pPr>
        <w:tabs>
          <w:tab w:val="num" w:pos="342"/>
        </w:tabs>
        <w:ind w:left="342" w:hanging="360"/>
      </w:pPr>
      <w:rPr>
        <w:rFonts w:hint="default"/>
      </w:rPr>
    </w:lvl>
    <w:lvl w:ilvl="1" w:tplc="939A0C58">
      <w:start w:val="1"/>
      <w:numFmt w:val="lowerLetter"/>
      <w:lvlText w:val="%2."/>
      <w:lvlJc w:val="left"/>
      <w:pPr>
        <w:tabs>
          <w:tab w:val="num" w:pos="1062"/>
        </w:tabs>
        <w:ind w:left="1062" w:hanging="360"/>
      </w:pPr>
      <w:rPr>
        <w:rFonts w:hint="default"/>
      </w:r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2">
    <w:nsid w:val="164F05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22DB5A20"/>
    <w:multiLevelType w:val="hybridMultilevel"/>
    <w:tmpl w:val="38989356"/>
    <w:lvl w:ilvl="0" w:tplc="AF1A1DDC">
      <w:start w:val="1"/>
      <w:numFmt w:val="lowerLetter"/>
      <w:lvlText w:val="%1."/>
      <w:lvlJc w:val="left"/>
      <w:pPr>
        <w:tabs>
          <w:tab w:val="num" w:pos="765"/>
        </w:tabs>
        <w:ind w:left="765" w:hanging="405"/>
      </w:pPr>
      <w:rPr>
        <w:rFonts w:hint="default"/>
      </w:rPr>
    </w:lvl>
    <w:lvl w:ilvl="1" w:tplc="DF5A179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486B9E"/>
    <w:multiLevelType w:val="singleLevel"/>
    <w:tmpl w:val="DB5601A2"/>
    <w:lvl w:ilvl="0">
      <w:start w:val="1"/>
      <w:numFmt w:val="bullet"/>
      <w:pStyle w:val="ListBullet"/>
      <w:lvlText w:val=""/>
      <w:lvlJc w:val="left"/>
      <w:pPr>
        <w:ind w:left="400" w:hanging="400"/>
      </w:pPr>
      <w:rPr>
        <w:rFonts w:ascii="Symbol" w:hAnsi="Symbol" w:hint="default"/>
        <w:color w:val="7F7F7F"/>
      </w:rPr>
    </w:lvl>
  </w:abstractNum>
  <w:abstractNum w:abstractNumId="5">
    <w:nsid w:val="3BF200CA"/>
    <w:multiLevelType w:val="hybridMultilevel"/>
    <w:tmpl w:val="38988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664F81"/>
    <w:multiLevelType w:val="hybridMultilevel"/>
    <w:tmpl w:val="6B8EC64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2792F84"/>
    <w:multiLevelType w:val="hybridMultilevel"/>
    <w:tmpl w:val="3B14B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1F6FD7"/>
    <w:multiLevelType w:val="hybridMultilevel"/>
    <w:tmpl w:val="95267C18"/>
    <w:lvl w:ilvl="0" w:tplc="0409000F">
      <w:start w:val="1"/>
      <w:numFmt w:val="decimal"/>
      <w:lvlText w:val="%1."/>
      <w:lvlJc w:val="left"/>
      <w:pPr>
        <w:tabs>
          <w:tab w:val="num" w:pos="720"/>
        </w:tabs>
        <w:ind w:left="720" w:hanging="360"/>
      </w:pPr>
      <w:rPr>
        <w:rFonts w:hint="default"/>
      </w:rPr>
    </w:lvl>
    <w:lvl w:ilvl="1" w:tplc="04C0771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26723A"/>
    <w:multiLevelType w:val="hybridMultilevel"/>
    <w:tmpl w:val="EA0A2A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FF6A2F"/>
    <w:multiLevelType w:val="hybridMultilevel"/>
    <w:tmpl w:val="4C8E7724"/>
    <w:lvl w:ilvl="0" w:tplc="04090019">
      <w:start w:val="2"/>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47111AA"/>
    <w:multiLevelType w:val="hybridMultilevel"/>
    <w:tmpl w:val="D36C66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A337639"/>
    <w:multiLevelType w:val="hybridMultilevel"/>
    <w:tmpl w:val="5A643B78"/>
    <w:lvl w:ilvl="0" w:tplc="0E8EA27C">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C814DF5"/>
    <w:multiLevelType w:val="hybridMultilevel"/>
    <w:tmpl w:val="F0AEF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5A2CB0"/>
    <w:multiLevelType w:val="hybridMultilevel"/>
    <w:tmpl w:val="D83853E0"/>
    <w:lvl w:ilvl="0" w:tplc="9C3C4EA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693EBD"/>
    <w:multiLevelType w:val="hybridMultilevel"/>
    <w:tmpl w:val="1A50A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2"/>
  </w:num>
  <w:num w:numId="3">
    <w:abstractNumId w:val="13"/>
  </w:num>
  <w:num w:numId="4">
    <w:abstractNumId w:val="9"/>
  </w:num>
  <w:num w:numId="5">
    <w:abstractNumId w:val="14"/>
  </w:num>
  <w:num w:numId="6">
    <w:abstractNumId w:val="11"/>
  </w:num>
  <w:num w:numId="7">
    <w:abstractNumId w:val="8"/>
  </w:num>
  <w:num w:numId="8">
    <w:abstractNumId w:val="7"/>
  </w:num>
  <w:num w:numId="9">
    <w:abstractNumId w:val="3"/>
  </w:num>
  <w:num w:numId="10">
    <w:abstractNumId w:val="1"/>
  </w:num>
  <w:num w:numId="11">
    <w:abstractNumId w:val="10"/>
  </w:num>
  <w:num w:numId="12">
    <w:abstractNumId w:val="12"/>
  </w:num>
  <w:num w:numId="13">
    <w:abstractNumId w:val="6"/>
  </w:num>
  <w:num w:numId="14">
    <w:abstractNumId w:val="5"/>
  </w:num>
  <w:num w:numId="15">
    <w:abstractNumId w:val="1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93145A"/>
    <w:rsid w:val="00001994"/>
    <w:rsid w:val="00004A25"/>
    <w:rsid w:val="00004BA7"/>
    <w:rsid w:val="00005735"/>
    <w:rsid w:val="000076F6"/>
    <w:rsid w:val="000127EB"/>
    <w:rsid w:val="0001605E"/>
    <w:rsid w:val="00017EC8"/>
    <w:rsid w:val="00021B37"/>
    <w:rsid w:val="00022BDE"/>
    <w:rsid w:val="00025E4F"/>
    <w:rsid w:val="000315E6"/>
    <w:rsid w:val="00031F27"/>
    <w:rsid w:val="00031F81"/>
    <w:rsid w:val="0003228E"/>
    <w:rsid w:val="00034C0A"/>
    <w:rsid w:val="00034D21"/>
    <w:rsid w:val="00035CC6"/>
    <w:rsid w:val="00035CC7"/>
    <w:rsid w:val="000363C6"/>
    <w:rsid w:val="00040249"/>
    <w:rsid w:val="000408EC"/>
    <w:rsid w:val="00040A88"/>
    <w:rsid w:val="0004339D"/>
    <w:rsid w:val="000442A8"/>
    <w:rsid w:val="00046ED9"/>
    <w:rsid w:val="00047E35"/>
    <w:rsid w:val="00051CE5"/>
    <w:rsid w:val="00053983"/>
    <w:rsid w:val="00053C87"/>
    <w:rsid w:val="00056C4B"/>
    <w:rsid w:val="00056FB5"/>
    <w:rsid w:val="0005736E"/>
    <w:rsid w:val="000578EC"/>
    <w:rsid w:val="000607ED"/>
    <w:rsid w:val="000612EA"/>
    <w:rsid w:val="00065574"/>
    <w:rsid w:val="000665E4"/>
    <w:rsid w:val="00067C7B"/>
    <w:rsid w:val="00071C3F"/>
    <w:rsid w:val="00073F6E"/>
    <w:rsid w:val="000758C6"/>
    <w:rsid w:val="00077A10"/>
    <w:rsid w:val="00081061"/>
    <w:rsid w:val="000813DF"/>
    <w:rsid w:val="00081B68"/>
    <w:rsid w:val="000829D1"/>
    <w:rsid w:val="00083C3D"/>
    <w:rsid w:val="00086758"/>
    <w:rsid w:val="000909FA"/>
    <w:rsid w:val="000922E9"/>
    <w:rsid w:val="00094092"/>
    <w:rsid w:val="00094FBE"/>
    <w:rsid w:val="000960DC"/>
    <w:rsid w:val="0009630B"/>
    <w:rsid w:val="000968AA"/>
    <w:rsid w:val="00096E1E"/>
    <w:rsid w:val="000A2B62"/>
    <w:rsid w:val="000A4E5E"/>
    <w:rsid w:val="000A56B5"/>
    <w:rsid w:val="000A58E1"/>
    <w:rsid w:val="000B1AF1"/>
    <w:rsid w:val="000B1C8B"/>
    <w:rsid w:val="000B2D51"/>
    <w:rsid w:val="000B356E"/>
    <w:rsid w:val="000B5D59"/>
    <w:rsid w:val="000B72FC"/>
    <w:rsid w:val="000B7580"/>
    <w:rsid w:val="000C16BE"/>
    <w:rsid w:val="000C4547"/>
    <w:rsid w:val="000D02C2"/>
    <w:rsid w:val="000D05BB"/>
    <w:rsid w:val="000D2A2E"/>
    <w:rsid w:val="000D2EA1"/>
    <w:rsid w:val="000E1A49"/>
    <w:rsid w:val="000E2915"/>
    <w:rsid w:val="000E2D2C"/>
    <w:rsid w:val="000E452F"/>
    <w:rsid w:val="000F3283"/>
    <w:rsid w:val="000F3952"/>
    <w:rsid w:val="000F4A61"/>
    <w:rsid w:val="000F4B71"/>
    <w:rsid w:val="000F6EB7"/>
    <w:rsid w:val="000F7D32"/>
    <w:rsid w:val="00100BD2"/>
    <w:rsid w:val="001015F7"/>
    <w:rsid w:val="00102D3B"/>
    <w:rsid w:val="00104294"/>
    <w:rsid w:val="00104B14"/>
    <w:rsid w:val="001172AB"/>
    <w:rsid w:val="00117FDD"/>
    <w:rsid w:val="00123161"/>
    <w:rsid w:val="00123AB5"/>
    <w:rsid w:val="00123E62"/>
    <w:rsid w:val="0012526F"/>
    <w:rsid w:val="00125F73"/>
    <w:rsid w:val="001310AD"/>
    <w:rsid w:val="00132E72"/>
    <w:rsid w:val="00136304"/>
    <w:rsid w:val="0014008B"/>
    <w:rsid w:val="001448F5"/>
    <w:rsid w:val="001507D7"/>
    <w:rsid w:val="001509A2"/>
    <w:rsid w:val="001518F2"/>
    <w:rsid w:val="00151AA3"/>
    <w:rsid w:val="0015546E"/>
    <w:rsid w:val="001576DC"/>
    <w:rsid w:val="00161942"/>
    <w:rsid w:val="001678BD"/>
    <w:rsid w:val="00167C42"/>
    <w:rsid w:val="0017147F"/>
    <w:rsid w:val="00171957"/>
    <w:rsid w:val="00171E9B"/>
    <w:rsid w:val="001733B0"/>
    <w:rsid w:val="0017348B"/>
    <w:rsid w:val="00181898"/>
    <w:rsid w:val="00181A8B"/>
    <w:rsid w:val="001822F3"/>
    <w:rsid w:val="0018322D"/>
    <w:rsid w:val="00191EB0"/>
    <w:rsid w:val="00193FBA"/>
    <w:rsid w:val="0019412F"/>
    <w:rsid w:val="00194387"/>
    <w:rsid w:val="00194681"/>
    <w:rsid w:val="0019639D"/>
    <w:rsid w:val="00196DE0"/>
    <w:rsid w:val="00197375"/>
    <w:rsid w:val="001A04F4"/>
    <w:rsid w:val="001A07F3"/>
    <w:rsid w:val="001A0F18"/>
    <w:rsid w:val="001A29C3"/>
    <w:rsid w:val="001A31E7"/>
    <w:rsid w:val="001A3FA5"/>
    <w:rsid w:val="001A7156"/>
    <w:rsid w:val="001B187E"/>
    <w:rsid w:val="001B223B"/>
    <w:rsid w:val="001B35A4"/>
    <w:rsid w:val="001B45D8"/>
    <w:rsid w:val="001B460B"/>
    <w:rsid w:val="001B4C1E"/>
    <w:rsid w:val="001C0BC6"/>
    <w:rsid w:val="001C18BF"/>
    <w:rsid w:val="001C3679"/>
    <w:rsid w:val="001D02A4"/>
    <w:rsid w:val="001D173E"/>
    <w:rsid w:val="001D3D71"/>
    <w:rsid w:val="001D529D"/>
    <w:rsid w:val="001D5BAE"/>
    <w:rsid w:val="001D5F2C"/>
    <w:rsid w:val="001D6E14"/>
    <w:rsid w:val="001E0779"/>
    <w:rsid w:val="001E1098"/>
    <w:rsid w:val="001E1F6E"/>
    <w:rsid w:val="001E3823"/>
    <w:rsid w:val="001E55B6"/>
    <w:rsid w:val="001F2125"/>
    <w:rsid w:val="001F2576"/>
    <w:rsid w:val="001F2DA0"/>
    <w:rsid w:val="001F32D0"/>
    <w:rsid w:val="001F4ED9"/>
    <w:rsid w:val="001F5436"/>
    <w:rsid w:val="0020034E"/>
    <w:rsid w:val="002003FE"/>
    <w:rsid w:val="00200673"/>
    <w:rsid w:val="00201902"/>
    <w:rsid w:val="0020230E"/>
    <w:rsid w:val="002076FD"/>
    <w:rsid w:val="00207F64"/>
    <w:rsid w:val="00210734"/>
    <w:rsid w:val="00213466"/>
    <w:rsid w:val="00213643"/>
    <w:rsid w:val="00214EF1"/>
    <w:rsid w:val="002176CE"/>
    <w:rsid w:val="0022161A"/>
    <w:rsid w:val="00222D62"/>
    <w:rsid w:val="00223355"/>
    <w:rsid w:val="00225504"/>
    <w:rsid w:val="002256D2"/>
    <w:rsid w:val="00225B12"/>
    <w:rsid w:val="0023043F"/>
    <w:rsid w:val="00230C8C"/>
    <w:rsid w:val="00232A76"/>
    <w:rsid w:val="00232C5E"/>
    <w:rsid w:val="00232F90"/>
    <w:rsid w:val="002376CB"/>
    <w:rsid w:val="002377B8"/>
    <w:rsid w:val="00241428"/>
    <w:rsid w:val="00244BF7"/>
    <w:rsid w:val="00244E10"/>
    <w:rsid w:val="00246213"/>
    <w:rsid w:val="002467DA"/>
    <w:rsid w:val="002510FA"/>
    <w:rsid w:val="00253615"/>
    <w:rsid w:val="0025462C"/>
    <w:rsid w:val="00255F94"/>
    <w:rsid w:val="002575F5"/>
    <w:rsid w:val="0025790B"/>
    <w:rsid w:val="002651BF"/>
    <w:rsid w:val="0026702E"/>
    <w:rsid w:val="00272EAD"/>
    <w:rsid w:val="0027339B"/>
    <w:rsid w:val="00274C33"/>
    <w:rsid w:val="00276895"/>
    <w:rsid w:val="00277434"/>
    <w:rsid w:val="002776E4"/>
    <w:rsid w:val="0028081D"/>
    <w:rsid w:val="00281A0E"/>
    <w:rsid w:val="002862BA"/>
    <w:rsid w:val="002933D3"/>
    <w:rsid w:val="00293FEB"/>
    <w:rsid w:val="002941F2"/>
    <w:rsid w:val="00294814"/>
    <w:rsid w:val="00294BB4"/>
    <w:rsid w:val="00295235"/>
    <w:rsid w:val="002A0787"/>
    <w:rsid w:val="002A5F68"/>
    <w:rsid w:val="002A7AAB"/>
    <w:rsid w:val="002B459A"/>
    <w:rsid w:val="002B4AE3"/>
    <w:rsid w:val="002B4BF7"/>
    <w:rsid w:val="002B5511"/>
    <w:rsid w:val="002B55E7"/>
    <w:rsid w:val="002B70B1"/>
    <w:rsid w:val="002B7310"/>
    <w:rsid w:val="002B754C"/>
    <w:rsid w:val="002C3A2E"/>
    <w:rsid w:val="002C659E"/>
    <w:rsid w:val="002C67E0"/>
    <w:rsid w:val="002C7503"/>
    <w:rsid w:val="002D19E6"/>
    <w:rsid w:val="002D2BBB"/>
    <w:rsid w:val="002E0642"/>
    <w:rsid w:val="002E2098"/>
    <w:rsid w:val="002E2F82"/>
    <w:rsid w:val="002E510D"/>
    <w:rsid w:val="002E70D4"/>
    <w:rsid w:val="002E77AC"/>
    <w:rsid w:val="002F227A"/>
    <w:rsid w:val="002F3A3C"/>
    <w:rsid w:val="002F3AC2"/>
    <w:rsid w:val="002F3FC6"/>
    <w:rsid w:val="002F76B7"/>
    <w:rsid w:val="0031057B"/>
    <w:rsid w:val="00311D27"/>
    <w:rsid w:val="0031433B"/>
    <w:rsid w:val="00314499"/>
    <w:rsid w:val="00314BAA"/>
    <w:rsid w:val="00316786"/>
    <w:rsid w:val="00316BF0"/>
    <w:rsid w:val="00317212"/>
    <w:rsid w:val="00325EBC"/>
    <w:rsid w:val="003344CD"/>
    <w:rsid w:val="00334B0E"/>
    <w:rsid w:val="00341C83"/>
    <w:rsid w:val="0034479E"/>
    <w:rsid w:val="00353EFA"/>
    <w:rsid w:val="00354804"/>
    <w:rsid w:val="00355722"/>
    <w:rsid w:val="00361692"/>
    <w:rsid w:val="0036277C"/>
    <w:rsid w:val="003629F0"/>
    <w:rsid w:val="00371310"/>
    <w:rsid w:val="0037230B"/>
    <w:rsid w:val="00374A91"/>
    <w:rsid w:val="0037548E"/>
    <w:rsid w:val="003766B5"/>
    <w:rsid w:val="0037684A"/>
    <w:rsid w:val="00377801"/>
    <w:rsid w:val="0037780E"/>
    <w:rsid w:val="00381EB3"/>
    <w:rsid w:val="00382CD8"/>
    <w:rsid w:val="00387FB7"/>
    <w:rsid w:val="0039046C"/>
    <w:rsid w:val="00397796"/>
    <w:rsid w:val="00397BEF"/>
    <w:rsid w:val="00397D18"/>
    <w:rsid w:val="003A02C9"/>
    <w:rsid w:val="003A2D77"/>
    <w:rsid w:val="003A5742"/>
    <w:rsid w:val="003A718B"/>
    <w:rsid w:val="003B07CC"/>
    <w:rsid w:val="003B1275"/>
    <w:rsid w:val="003B2389"/>
    <w:rsid w:val="003B3292"/>
    <w:rsid w:val="003B37DB"/>
    <w:rsid w:val="003C0097"/>
    <w:rsid w:val="003C0683"/>
    <w:rsid w:val="003C3066"/>
    <w:rsid w:val="003C4455"/>
    <w:rsid w:val="003D1389"/>
    <w:rsid w:val="003D43F7"/>
    <w:rsid w:val="003D7A03"/>
    <w:rsid w:val="003E3302"/>
    <w:rsid w:val="003F094A"/>
    <w:rsid w:val="003F18DC"/>
    <w:rsid w:val="003F1943"/>
    <w:rsid w:val="003F35E7"/>
    <w:rsid w:val="0040190A"/>
    <w:rsid w:val="0040458A"/>
    <w:rsid w:val="00406332"/>
    <w:rsid w:val="004115D8"/>
    <w:rsid w:val="00414304"/>
    <w:rsid w:val="004153AC"/>
    <w:rsid w:val="004153D0"/>
    <w:rsid w:val="004168AD"/>
    <w:rsid w:val="00417610"/>
    <w:rsid w:val="00420264"/>
    <w:rsid w:val="00422609"/>
    <w:rsid w:val="0042475A"/>
    <w:rsid w:val="004266DE"/>
    <w:rsid w:val="00427DC9"/>
    <w:rsid w:val="00430498"/>
    <w:rsid w:val="004316FC"/>
    <w:rsid w:val="00432252"/>
    <w:rsid w:val="00434948"/>
    <w:rsid w:val="00434CCA"/>
    <w:rsid w:val="00437165"/>
    <w:rsid w:val="004417A7"/>
    <w:rsid w:val="004433F3"/>
    <w:rsid w:val="00445554"/>
    <w:rsid w:val="004502B1"/>
    <w:rsid w:val="0045039A"/>
    <w:rsid w:val="00450A15"/>
    <w:rsid w:val="00450A6F"/>
    <w:rsid w:val="0045709C"/>
    <w:rsid w:val="00457BE4"/>
    <w:rsid w:val="004613CE"/>
    <w:rsid w:val="00461931"/>
    <w:rsid w:val="00461D30"/>
    <w:rsid w:val="00473049"/>
    <w:rsid w:val="004738E9"/>
    <w:rsid w:val="0047483B"/>
    <w:rsid w:val="00475879"/>
    <w:rsid w:val="00475ADD"/>
    <w:rsid w:val="00477FF7"/>
    <w:rsid w:val="00481DDC"/>
    <w:rsid w:val="00481EE6"/>
    <w:rsid w:val="0048312B"/>
    <w:rsid w:val="00486814"/>
    <w:rsid w:val="00487183"/>
    <w:rsid w:val="004955F8"/>
    <w:rsid w:val="004957E0"/>
    <w:rsid w:val="004969EC"/>
    <w:rsid w:val="00496F92"/>
    <w:rsid w:val="0049750D"/>
    <w:rsid w:val="004A0C65"/>
    <w:rsid w:val="004A0E0A"/>
    <w:rsid w:val="004A2F4C"/>
    <w:rsid w:val="004A3056"/>
    <w:rsid w:val="004A346E"/>
    <w:rsid w:val="004A5173"/>
    <w:rsid w:val="004A608D"/>
    <w:rsid w:val="004B1643"/>
    <w:rsid w:val="004B4E13"/>
    <w:rsid w:val="004B6436"/>
    <w:rsid w:val="004B6A05"/>
    <w:rsid w:val="004C1290"/>
    <w:rsid w:val="004C36E6"/>
    <w:rsid w:val="004C419E"/>
    <w:rsid w:val="004C4C4F"/>
    <w:rsid w:val="004C5B40"/>
    <w:rsid w:val="004D00A1"/>
    <w:rsid w:val="004D0BB2"/>
    <w:rsid w:val="004D25AD"/>
    <w:rsid w:val="004D3039"/>
    <w:rsid w:val="004D340D"/>
    <w:rsid w:val="004D7DAF"/>
    <w:rsid w:val="004E05AC"/>
    <w:rsid w:val="004E1052"/>
    <w:rsid w:val="004E1EBA"/>
    <w:rsid w:val="004E1F77"/>
    <w:rsid w:val="004E286E"/>
    <w:rsid w:val="004E5105"/>
    <w:rsid w:val="004E5345"/>
    <w:rsid w:val="004E5E6D"/>
    <w:rsid w:val="004E6DAA"/>
    <w:rsid w:val="004E76B1"/>
    <w:rsid w:val="004F0C0A"/>
    <w:rsid w:val="004F3BE4"/>
    <w:rsid w:val="004F3F93"/>
    <w:rsid w:val="004F5300"/>
    <w:rsid w:val="004F7220"/>
    <w:rsid w:val="004F7994"/>
    <w:rsid w:val="005000AA"/>
    <w:rsid w:val="0050423D"/>
    <w:rsid w:val="00504DAA"/>
    <w:rsid w:val="0051024C"/>
    <w:rsid w:val="00511F9F"/>
    <w:rsid w:val="005126FF"/>
    <w:rsid w:val="00515D18"/>
    <w:rsid w:val="0051704A"/>
    <w:rsid w:val="00521829"/>
    <w:rsid w:val="00523CFC"/>
    <w:rsid w:val="00525100"/>
    <w:rsid w:val="00525C13"/>
    <w:rsid w:val="00530CEE"/>
    <w:rsid w:val="005314A0"/>
    <w:rsid w:val="00535FCE"/>
    <w:rsid w:val="00536FBD"/>
    <w:rsid w:val="00537138"/>
    <w:rsid w:val="00540685"/>
    <w:rsid w:val="0054081D"/>
    <w:rsid w:val="0054093D"/>
    <w:rsid w:val="00544D0C"/>
    <w:rsid w:val="005451BE"/>
    <w:rsid w:val="00550A98"/>
    <w:rsid w:val="005527E0"/>
    <w:rsid w:val="00553047"/>
    <w:rsid w:val="0055427D"/>
    <w:rsid w:val="005543FE"/>
    <w:rsid w:val="00554EE7"/>
    <w:rsid w:val="005554BE"/>
    <w:rsid w:val="00555FBC"/>
    <w:rsid w:val="005565B8"/>
    <w:rsid w:val="0055762B"/>
    <w:rsid w:val="005632AB"/>
    <w:rsid w:val="005632BA"/>
    <w:rsid w:val="0056522A"/>
    <w:rsid w:val="00566036"/>
    <w:rsid w:val="00566B2A"/>
    <w:rsid w:val="00566BBF"/>
    <w:rsid w:val="005676FA"/>
    <w:rsid w:val="00567B92"/>
    <w:rsid w:val="00571903"/>
    <w:rsid w:val="00571E31"/>
    <w:rsid w:val="00573877"/>
    <w:rsid w:val="00573F02"/>
    <w:rsid w:val="005744D7"/>
    <w:rsid w:val="00574D5E"/>
    <w:rsid w:val="00576019"/>
    <w:rsid w:val="005777CD"/>
    <w:rsid w:val="0058134B"/>
    <w:rsid w:val="005814F3"/>
    <w:rsid w:val="00581717"/>
    <w:rsid w:val="00584F1E"/>
    <w:rsid w:val="00585327"/>
    <w:rsid w:val="0058694F"/>
    <w:rsid w:val="00592D7F"/>
    <w:rsid w:val="00592EC9"/>
    <w:rsid w:val="0059320B"/>
    <w:rsid w:val="0059326A"/>
    <w:rsid w:val="00594783"/>
    <w:rsid w:val="005966F1"/>
    <w:rsid w:val="005976ED"/>
    <w:rsid w:val="005A0A40"/>
    <w:rsid w:val="005A1723"/>
    <w:rsid w:val="005A2C8E"/>
    <w:rsid w:val="005A40D7"/>
    <w:rsid w:val="005A4C4E"/>
    <w:rsid w:val="005A5375"/>
    <w:rsid w:val="005A5F5C"/>
    <w:rsid w:val="005A61CE"/>
    <w:rsid w:val="005A70C0"/>
    <w:rsid w:val="005A7420"/>
    <w:rsid w:val="005A749C"/>
    <w:rsid w:val="005B0895"/>
    <w:rsid w:val="005B1F9B"/>
    <w:rsid w:val="005B49D4"/>
    <w:rsid w:val="005B5F0F"/>
    <w:rsid w:val="005B686D"/>
    <w:rsid w:val="005B7073"/>
    <w:rsid w:val="005B76FB"/>
    <w:rsid w:val="005C1743"/>
    <w:rsid w:val="005C3BF3"/>
    <w:rsid w:val="005D054B"/>
    <w:rsid w:val="005D3589"/>
    <w:rsid w:val="005D7C57"/>
    <w:rsid w:val="005D7CB9"/>
    <w:rsid w:val="005E0B68"/>
    <w:rsid w:val="005E183F"/>
    <w:rsid w:val="005E3720"/>
    <w:rsid w:val="005E42E0"/>
    <w:rsid w:val="005E6770"/>
    <w:rsid w:val="005F0B68"/>
    <w:rsid w:val="005F4C1C"/>
    <w:rsid w:val="005F660B"/>
    <w:rsid w:val="0060090B"/>
    <w:rsid w:val="00600F46"/>
    <w:rsid w:val="0060446C"/>
    <w:rsid w:val="00606518"/>
    <w:rsid w:val="00606AD1"/>
    <w:rsid w:val="0060783A"/>
    <w:rsid w:val="006103A4"/>
    <w:rsid w:val="00612C86"/>
    <w:rsid w:val="00614EBE"/>
    <w:rsid w:val="0061512B"/>
    <w:rsid w:val="006158B7"/>
    <w:rsid w:val="00615C55"/>
    <w:rsid w:val="006175BD"/>
    <w:rsid w:val="006305CF"/>
    <w:rsid w:val="0063124B"/>
    <w:rsid w:val="00633E0A"/>
    <w:rsid w:val="00634BAC"/>
    <w:rsid w:val="0064137E"/>
    <w:rsid w:val="006420DA"/>
    <w:rsid w:val="006427FE"/>
    <w:rsid w:val="00646643"/>
    <w:rsid w:val="006506F2"/>
    <w:rsid w:val="00652407"/>
    <w:rsid w:val="006526FF"/>
    <w:rsid w:val="00655FF4"/>
    <w:rsid w:val="00656625"/>
    <w:rsid w:val="00657B5F"/>
    <w:rsid w:val="00660477"/>
    <w:rsid w:val="0066059F"/>
    <w:rsid w:val="00665649"/>
    <w:rsid w:val="006659FA"/>
    <w:rsid w:val="006724AE"/>
    <w:rsid w:val="0067425E"/>
    <w:rsid w:val="00674362"/>
    <w:rsid w:val="00676714"/>
    <w:rsid w:val="00676B23"/>
    <w:rsid w:val="006772A8"/>
    <w:rsid w:val="00681371"/>
    <w:rsid w:val="00683682"/>
    <w:rsid w:val="00683801"/>
    <w:rsid w:val="00683842"/>
    <w:rsid w:val="00683D43"/>
    <w:rsid w:val="00685B78"/>
    <w:rsid w:val="006861DE"/>
    <w:rsid w:val="006865A5"/>
    <w:rsid w:val="00690D72"/>
    <w:rsid w:val="0069721D"/>
    <w:rsid w:val="006A423A"/>
    <w:rsid w:val="006A4792"/>
    <w:rsid w:val="006A6111"/>
    <w:rsid w:val="006B3B10"/>
    <w:rsid w:val="006B3CF9"/>
    <w:rsid w:val="006B5AFE"/>
    <w:rsid w:val="006C0796"/>
    <w:rsid w:val="006C1484"/>
    <w:rsid w:val="006C392E"/>
    <w:rsid w:val="006C4728"/>
    <w:rsid w:val="006C4E72"/>
    <w:rsid w:val="006D0946"/>
    <w:rsid w:val="006D15C3"/>
    <w:rsid w:val="006D4EC0"/>
    <w:rsid w:val="006D6922"/>
    <w:rsid w:val="006D7A29"/>
    <w:rsid w:val="006D7C75"/>
    <w:rsid w:val="006E02C4"/>
    <w:rsid w:val="006E05B5"/>
    <w:rsid w:val="006E30AE"/>
    <w:rsid w:val="006E333F"/>
    <w:rsid w:val="006E4C62"/>
    <w:rsid w:val="006F1D69"/>
    <w:rsid w:val="006F32AB"/>
    <w:rsid w:val="006F65C9"/>
    <w:rsid w:val="006F725F"/>
    <w:rsid w:val="006F7DEB"/>
    <w:rsid w:val="00702ABE"/>
    <w:rsid w:val="00706CF8"/>
    <w:rsid w:val="00707EF6"/>
    <w:rsid w:val="00711744"/>
    <w:rsid w:val="007145A5"/>
    <w:rsid w:val="00715CA8"/>
    <w:rsid w:val="0071719A"/>
    <w:rsid w:val="0072087B"/>
    <w:rsid w:val="007221C7"/>
    <w:rsid w:val="00722807"/>
    <w:rsid w:val="00726E9A"/>
    <w:rsid w:val="00727A0C"/>
    <w:rsid w:val="00727D1A"/>
    <w:rsid w:val="00731DDE"/>
    <w:rsid w:val="00733163"/>
    <w:rsid w:val="00734197"/>
    <w:rsid w:val="00736B42"/>
    <w:rsid w:val="00741484"/>
    <w:rsid w:val="007416D3"/>
    <w:rsid w:val="007457E4"/>
    <w:rsid w:val="00750944"/>
    <w:rsid w:val="00753DD2"/>
    <w:rsid w:val="0075580E"/>
    <w:rsid w:val="00756B85"/>
    <w:rsid w:val="00756C2D"/>
    <w:rsid w:val="00757CD8"/>
    <w:rsid w:val="00760EF9"/>
    <w:rsid w:val="00761305"/>
    <w:rsid w:val="00766502"/>
    <w:rsid w:val="00767CA7"/>
    <w:rsid w:val="007735B8"/>
    <w:rsid w:val="00781401"/>
    <w:rsid w:val="00783389"/>
    <w:rsid w:val="00786347"/>
    <w:rsid w:val="007873A6"/>
    <w:rsid w:val="00787D11"/>
    <w:rsid w:val="00794F3D"/>
    <w:rsid w:val="007961B8"/>
    <w:rsid w:val="00796304"/>
    <w:rsid w:val="0079774E"/>
    <w:rsid w:val="007A1E9F"/>
    <w:rsid w:val="007A2B63"/>
    <w:rsid w:val="007A3443"/>
    <w:rsid w:val="007A3BDB"/>
    <w:rsid w:val="007A55A6"/>
    <w:rsid w:val="007A5D78"/>
    <w:rsid w:val="007B00AF"/>
    <w:rsid w:val="007B1143"/>
    <w:rsid w:val="007B2061"/>
    <w:rsid w:val="007B2404"/>
    <w:rsid w:val="007B3472"/>
    <w:rsid w:val="007B4E7A"/>
    <w:rsid w:val="007C03D5"/>
    <w:rsid w:val="007C3952"/>
    <w:rsid w:val="007D0914"/>
    <w:rsid w:val="007D0E94"/>
    <w:rsid w:val="007E1E2C"/>
    <w:rsid w:val="007E2C4B"/>
    <w:rsid w:val="007E4CCF"/>
    <w:rsid w:val="007E515C"/>
    <w:rsid w:val="007F174A"/>
    <w:rsid w:val="007F45AD"/>
    <w:rsid w:val="007F46C6"/>
    <w:rsid w:val="007F7B10"/>
    <w:rsid w:val="00803ACD"/>
    <w:rsid w:val="00803D2B"/>
    <w:rsid w:val="008078C6"/>
    <w:rsid w:val="00810685"/>
    <w:rsid w:val="00810844"/>
    <w:rsid w:val="00815EF6"/>
    <w:rsid w:val="00820139"/>
    <w:rsid w:val="008207CD"/>
    <w:rsid w:val="008249CF"/>
    <w:rsid w:val="00824FF3"/>
    <w:rsid w:val="008354B0"/>
    <w:rsid w:val="00835820"/>
    <w:rsid w:val="0083680E"/>
    <w:rsid w:val="0084205F"/>
    <w:rsid w:val="0084238C"/>
    <w:rsid w:val="00842B1E"/>
    <w:rsid w:val="00844FDC"/>
    <w:rsid w:val="00847CE4"/>
    <w:rsid w:val="00852327"/>
    <w:rsid w:val="008525E3"/>
    <w:rsid w:val="00852EFB"/>
    <w:rsid w:val="008545F4"/>
    <w:rsid w:val="00856320"/>
    <w:rsid w:val="008568CE"/>
    <w:rsid w:val="00863017"/>
    <w:rsid w:val="00865C47"/>
    <w:rsid w:val="00866C44"/>
    <w:rsid w:val="008703D9"/>
    <w:rsid w:val="008704B9"/>
    <w:rsid w:val="00870E38"/>
    <w:rsid w:val="00872280"/>
    <w:rsid w:val="008737D4"/>
    <w:rsid w:val="00873B22"/>
    <w:rsid w:val="00873FC6"/>
    <w:rsid w:val="00874293"/>
    <w:rsid w:val="008800E3"/>
    <w:rsid w:val="00880C3E"/>
    <w:rsid w:val="00885A3B"/>
    <w:rsid w:val="008861EC"/>
    <w:rsid w:val="00886D14"/>
    <w:rsid w:val="00892BBB"/>
    <w:rsid w:val="00893A41"/>
    <w:rsid w:val="0089412C"/>
    <w:rsid w:val="00894E33"/>
    <w:rsid w:val="008969B3"/>
    <w:rsid w:val="008A101A"/>
    <w:rsid w:val="008A20E7"/>
    <w:rsid w:val="008A2ECE"/>
    <w:rsid w:val="008A313F"/>
    <w:rsid w:val="008A5B20"/>
    <w:rsid w:val="008B1593"/>
    <w:rsid w:val="008B277F"/>
    <w:rsid w:val="008C3AFD"/>
    <w:rsid w:val="008C644D"/>
    <w:rsid w:val="008D30EE"/>
    <w:rsid w:val="008D42D2"/>
    <w:rsid w:val="008D5FA2"/>
    <w:rsid w:val="008D73CB"/>
    <w:rsid w:val="008E0A8B"/>
    <w:rsid w:val="008E1BC0"/>
    <w:rsid w:val="008E2C2E"/>
    <w:rsid w:val="008E3684"/>
    <w:rsid w:val="008E669B"/>
    <w:rsid w:val="008F384F"/>
    <w:rsid w:val="008F3C81"/>
    <w:rsid w:val="008F48FC"/>
    <w:rsid w:val="008F7BEE"/>
    <w:rsid w:val="009016BB"/>
    <w:rsid w:val="00902013"/>
    <w:rsid w:val="009047A1"/>
    <w:rsid w:val="009055EC"/>
    <w:rsid w:val="00907C1D"/>
    <w:rsid w:val="00914F51"/>
    <w:rsid w:val="00924BCC"/>
    <w:rsid w:val="00925016"/>
    <w:rsid w:val="0092783D"/>
    <w:rsid w:val="00930281"/>
    <w:rsid w:val="0093145A"/>
    <w:rsid w:val="00931B96"/>
    <w:rsid w:val="009321A1"/>
    <w:rsid w:val="00932467"/>
    <w:rsid w:val="0094007B"/>
    <w:rsid w:val="00942701"/>
    <w:rsid w:val="0094539E"/>
    <w:rsid w:val="009522B5"/>
    <w:rsid w:val="0095448D"/>
    <w:rsid w:val="009544E0"/>
    <w:rsid w:val="0095601E"/>
    <w:rsid w:val="0096345A"/>
    <w:rsid w:val="00966CB5"/>
    <w:rsid w:val="009719C1"/>
    <w:rsid w:val="009722EE"/>
    <w:rsid w:val="00976469"/>
    <w:rsid w:val="00976480"/>
    <w:rsid w:val="00976FCF"/>
    <w:rsid w:val="00977410"/>
    <w:rsid w:val="00982E9D"/>
    <w:rsid w:val="00985039"/>
    <w:rsid w:val="00986782"/>
    <w:rsid w:val="009917FF"/>
    <w:rsid w:val="0099380B"/>
    <w:rsid w:val="00994D29"/>
    <w:rsid w:val="00995A67"/>
    <w:rsid w:val="009A152A"/>
    <w:rsid w:val="009A2BB2"/>
    <w:rsid w:val="009A3374"/>
    <w:rsid w:val="009A338C"/>
    <w:rsid w:val="009A33FD"/>
    <w:rsid w:val="009A61F3"/>
    <w:rsid w:val="009B022A"/>
    <w:rsid w:val="009B1177"/>
    <w:rsid w:val="009B313A"/>
    <w:rsid w:val="009B36FF"/>
    <w:rsid w:val="009B4435"/>
    <w:rsid w:val="009B45CA"/>
    <w:rsid w:val="009B57C8"/>
    <w:rsid w:val="009B752A"/>
    <w:rsid w:val="009B76F4"/>
    <w:rsid w:val="009C171C"/>
    <w:rsid w:val="009C3533"/>
    <w:rsid w:val="009C71C7"/>
    <w:rsid w:val="009C7436"/>
    <w:rsid w:val="009D1F91"/>
    <w:rsid w:val="009D268A"/>
    <w:rsid w:val="009D3AE9"/>
    <w:rsid w:val="009D5F65"/>
    <w:rsid w:val="009E288F"/>
    <w:rsid w:val="009E294B"/>
    <w:rsid w:val="009E30A4"/>
    <w:rsid w:val="009E41EF"/>
    <w:rsid w:val="009E45DA"/>
    <w:rsid w:val="009E471E"/>
    <w:rsid w:val="009E50FA"/>
    <w:rsid w:val="009E51AD"/>
    <w:rsid w:val="009E6E7C"/>
    <w:rsid w:val="009F2817"/>
    <w:rsid w:val="009F30EF"/>
    <w:rsid w:val="009F3EC3"/>
    <w:rsid w:val="009F5098"/>
    <w:rsid w:val="00A00591"/>
    <w:rsid w:val="00A012C2"/>
    <w:rsid w:val="00A02BB2"/>
    <w:rsid w:val="00A02E44"/>
    <w:rsid w:val="00A03B74"/>
    <w:rsid w:val="00A03E5E"/>
    <w:rsid w:val="00A0400B"/>
    <w:rsid w:val="00A04312"/>
    <w:rsid w:val="00A04A63"/>
    <w:rsid w:val="00A04AF9"/>
    <w:rsid w:val="00A06AE3"/>
    <w:rsid w:val="00A0728C"/>
    <w:rsid w:val="00A100F5"/>
    <w:rsid w:val="00A10D5E"/>
    <w:rsid w:val="00A12A27"/>
    <w:rsid w:val="00A161A0"/>
    <w:rsid w:val="00A17E51"/>
    <w:rsid w:val="00A206AE"/>
    <w:rsid w:val="00A22393"/>
    <w:rsid w:val="00A24260"/>
    <w:rsid w:val="00A25B03"/>
    <w:rsid w:val="00A25CC2"/>
    <w:rsid w:val="00A2788D"/>
    <w:rsid w:val="00A27F8C"/>
    <w:rsid w:val="00A3255C"/>
    <w:rsid w:val="00A327A9"/>
    <w:rsid w:val="00A3397D"/>
    <w:rsid w:val="00A357BD"/>
    <w:rsid w:val="00A35A96"/>
    <w:rsid w:val="00A37446"/>
    <w:rsid w:val="00A4246A"/>
    <w:rsid w:val="00A430B0"/>
    <w:rsid w:val="00A43970"/>
    <w:rsid w:val="00A51D03"/>
    <w:rsid w:val="00A51F04"/>
    <w:rsid w:val="00A5293B"/>
    <w:rsid w:val="00A55E1D"/>
    <w:rsid w:val="00A56F35"/>
    <w:rsid w:val="00A5780E"/>
    <w:rsid w:val="00A604A1"/>
    <w:rsid w:val="00A61729"/>
    <w:rsid w:val="00A6209A"/>
    <w:rsid w:val="00A62714"/>
    <w:rsid w:val="00A62811"/>
    <w:rsid w:val="00A640EF"/>
    <w:rsid w:val="00A64647"/>
    <w:rsid w:val="00A674BA"/>
    <w:rsid w:val="00A67A8B"/>
    <w:rsid w:val="00A75B6E"/>
    <w:rsid w:val="00A82A75"/>
    <w:rsid w:val="00A82DFE"/>
    <w:rsid w:val="00A84687"/>
    <w:rsid w:val="00A87207"/>
    <w:rsid w:val="00A87A9C"/>
    <w:rsid w:val="00A9259A"/>
    <w:rsid w:val="00A938ED"/>
    <w:rsid w:val="00A94222"/>
    <w:rsid w:val="00A9460F"/>
    <w:rsid w:val="00AA008C"/>
    <w:rsid w:val="00AA10D4"/>
    <w:rsid w:val="00AA4A94"/>
    <w:rsid w:val="00AA562B"/>
    <w:rsid w:val="00AA7B2A"/>
    <w:rsid w:val="00AB0926"/>
    <w:rsid w:val="00AB1CA9"/>
    <w:rsid w:val="00AB4ABD"/>
    <w:rsid w:val="00AC1D76"/>
    <w:rsid w:val="00AC3413"/>
    <w:rsid w:val="00AC3789"/>
    <w:rsid w:val="00AC75BF"/>
    <w:rsid w:val="00AD2A71"/>
    <w:rsid w:val="00AD2FA7"/>
    <w:rsid w:val="00AD3106"/>
    <w:rsid w:val="00AD4C81"/>
    <w:rsid w:val="00AE16F3"/>
    <w:rsid w:val="00AE190F"/>
    <w:rsid w:val="00AE310B"/>
    <w:rsid w:val="00AE556A"/>
    <w:rsid w:val="00AE5FC5"/>
    <w:rsid w:val="00AF2383"/>
    <w:rsid w:val="00AF617E"/>
    <w:rsid w:val="00AF699A"/>
    <w:rsid w:val="00B01012"/>
    <w:rsid w:val="00B01683"/>
    <w:rsid w:val="00B01A30"/>
    <w:rsid w:val="00B01C1B"/>
    <w:rsid w:val="00B02AE5"/>
    <w:rsid w:val="00B04D53"/>
    <w:rsid w:val="00B05833"/>
    <w:rsid w:val="00B10871"/>
    <w:rsid w:val="00B117D9"/>
    <w:rsid w:val="00B12B07"/>
    <w:rsid w:val="00B1448C"/>
    <w:rsid w:val="00B150DD"/>
    <w:rsid w:val="00B174D9"/>
    <w:rsid w:val="00B22DE5"/>
    <w:rsid w:val="00B2482D"/>
    <w:rsid w:val="00B2549E"/>
    <w:rsid w:val="00B262B8"/>
    <w:rsid w:val="00B319A1"/>
    <w:rsid w:val="00B32F8C"/>
    <w:rsid w:val="00B369D5"/>
    <w:rsid w:val="00B36E24"/>
    <w:rsid w:val="00B414B7"/>
    <w:rsid w:val="00B44D86"/>
    <w:rsid w:val="00B45048"/>
    <w:rsid w:val="00B4614E"/>
    <w:rsid w:val="00B46235"/>
    <w:rsid w:val="00B46F42"/>
    <w:rsid w:val="00B51997"/>
    <w:rsid w:val="00B53739"/>
    <w:rsid w:val="00B553D5"/>
    <w:rsid w:val="00B56DF9"/>
    <w:rsid w:val="00B65386"/>
    <w:rsid w:val="00B653DD"/>
    <w:rsid w:val="00B659D9"/>
    <w:rsid w:val="00B6782C"/>
    <w:rsid w:val="00B7017E"/>
    <w:rsid w:val="00B7272C"/>
    <w:rsid w:val="00B728D0"/>
    <w:rsid w:val="00B73294"/>
    <w:rsid w:val="00B7545A"/>
    <w:rsid w:val="00B76C3B"/>
    <w:rsid w:val="00B802CB"/>
    <w:rsid w:val="00B8210E"/>
    <w:rsid w:val="00B8678F"/>
    <w:rsid w:val="00B87088"/>
    <w:rsid w:val="00B91893"/>
    <w:rsid w:val="00B959DC"/>
    <w:rsid w:val="00B95FDF"/>
    <w:rsid w:val="00BA15E7"/>
    <w:rsid w:val="00BA199D"/>
    <w:rsid w:val="00BA2694"/>
    <w:rsid w:val="00BA2F28"/>
    <w:rsid w:val="00BB40B5"/>
    <w:rsid w:val="00BB50B5"/>
    <w:rsid w:val="00BC092B"/>
    <w:rsid w:val="00BC5079"/>
    <w:rsid w:val="00BC5626"/>
    <w:rsid w:val="00BC5F82"/>
    <w:rsid w:val="00BC79A4"/>
    <w:rsid w:val="00BD0C5D"/>
    <w:rsid w:val="00BD1901"/>
    <w:rsid w:val="00BD7F88"/>
    <w:rsid w:val="00BE2689"/>
    <w:rsid w:val="00BE2F68"/>
    <w:rsid w:val="00BE47E6"/>
    <w:rsid w:val="00BE4E64"/>
    <w:rsid w:val="00BE64D4"/>
    <w:rsid w:val="00BF231C"/>
    <w:rsid w:val="00BF561D"/>
    <w:rsid w:val="00BF63CC"/>
    <w:rsid w:val="00C00471"/>
    <w:rsid w:val="00C07E40"/>
    <w:rsid w:val="00C13B87"/>
    <w:rsid w:val="00C14806"/>
    <w:rsid w:val="00C15C28"/>
    <w:rsid w:val="00C162E9"/>
    <w:rsid w:val="00C2301A"/>
    <w:rsid w:val="00C24033"/>
    <w:rsid w:val="00C24633"/>
    <w:rsid w:val="00C24F2E"/>
    <w:rsid w:val="00C3079A"/>
    <w:rsid w:val="00C33F46"/>
    <w:rsid w:val="00C35483"/>
    <w:rsid w:val="00C35C5B"/>
    <w:rsid w:val="00C35FA4"/>
    <w:rsid w:val="00C35FFE"/>
    <w:rsid w:val="00C4278F"/>
    <w:rsid w:val="00C46673"/>
    <w:rsid w:val="00C51987"/>
    <w:rsid w:val="00C5325F"/>
    <w:rsid w:val="00C55841"/>
    <w:rsid w:val="00C57173"/>
    <w:rsid w:val="00C60791"/>
    <w:rsid w:val="00C6160E"/>
    <w:rsid w:val="00C62A37"/>
    <w:rsid w:val="00C62E3D"/>
    <w:rsid w:val="00C64015"/>
    <w:rsid w:val="00C669D6"/>
    <w:rsid w:val="00C66F8F"/>
    <w:rsid w:val="00C677A9"/>
    <w:rsid w:val="00C67E5E"/>
    <w:rsid w:val="00C7098A"/>
    <w:rsid w:val="00C70994"/>
    <w:rsid w:val="00C7202B"/>
    <w:rsid w:val="00C73E67"/>
    <w:rsid w:val="00C800CC"/>
    <w:rsid w:val="00C82104"/>
    <w:rsid w:val="00C82218"/>
    <w:rsid w:val="00C83D2E"/>
    <w:rsid w:val="00C84EA2"/>
    <w:rsid w:val="00C86258"/>
    <w:rsid w:val="00C928BD"/>
    <w:rsid w:val="00C94C38"/>
    <w:rsid w:val="00CA2A59"/>
    <w:rsid w:val="00CA2D7E"/>
    <w:rsid w:val="00CA2E54"/>
    <w:rsid w:val="00CA45E5"/>
    <w:rsid w:val="00CA4837"/>
    <w:rsid w:val="00CA60AA"/>
    <w:rsid w:val="00CA62D9"/>
    <w:rsid w:val="00CA7235"/>
    <w:rsid w:val="00CA77B8"/>
    <w:rsid w:val="00CB33F5"/>
    <w:rsid w:val="00CB3B03"/>
    <w:rsid w:val="00CB45A5"/>
    <w:rsid w:val="00CB4D69"/>
    <w:rsid w:val="00CB5AD3"/>
    <w:rsid w:val="00CB5E91"/>
    <w:rsid w:val="00CB63D1"/>
    <w:rsid w:val="00CC054E"/>
    <w:rsid w:val="00CC1E58"/>
    <w:rsid w:val="00CC27AC"/>
    <w:rsid w:val="00CC2F11"/>
    <w:rsid w:val="00CC38FB"/>
    <w:rsid w:val="00CC7E50"/>
    <w:rsid w:val="00CD1F41"/>
    <w:rsid w:val="00CD434F"/>
    <w:rsid w:val="00CD756F"/>
    <w:rsid w:val="00CF0079"/>
    <w:rsid w:val="00CF0E43"/>
    <w:rsid w:val="00CF2820"/>
    <w:rsid w:val="00CF2A06"/>
    <w:rsid w:val="00CF2EEF"/>
    <w:rsid w:val="00CF3699"/>
    <w:rsid w:val="00CF4984"/>
    <w:rsid w:val="00CF5D08"/>
    <w:rsid w:val="00D005AB"/>
    <w:rsid w:val="00D01C91"/>
    <w:rsid w:val="00D04613"/>
    <w:rsid w:val="00D05C84"/>
    <w:rsid w:val="00D1034E"/>
    <w:rsid w:val="00D104D1"/>
    <w:rsid w:val="00D110C7"/>
    <w:rsid w:val="00D11EA0"/>
    <w:rsid w:val="00D13F2C"/>
    <w:rsid w:val="00D204C5"/>
    <w:rsid w:val="00D24D15"/>
    <w:rsid w:val="00D25044"/>
    <w:rsid w:val="00D25A96"/>
    <w:rsid w:val="00D25D2B"/>
    <w:rsid w:val="00D26F15"/>
    <w:rsid w:val="00D34018"/>
    <w:rsid w:val="00D34EBF"/>
    <w:rsid w:val="00D35562"/>
    <w:rsid w:val="00D37ACF"/>
    <w:rsid w:val="00D41A45"/>
    <w:rsid w:val="00D42398"/>
    <w:rsid w:val="00D42B03"/>
    <w:rsid w:val="00D4320F"/>
    <w:rsid w:val="00D44308"/>
    <w:rsid w:val="00D46B81"/>
    <w:rsid w:val="00D541D1"/>
    <w:rsid w:val="00D54F2A"/>
    <w:rsid w:val="00D552AE"/>
    <w:rsid w:val="00D56405"/>
    <w:rsid w:val="00D6000F"/>
    <w:rsid w:val="00D60F0B"/>
    <w:rsid w:val="00D625E1"/>
    <w:rsid w:val="00D62BC8"/>
    <w:rsid w:val="00D62ED6"/>
    <w:rsid w:val="00D63263"/>
    <w:rsid w:val="00D6398B"/>
    <w:rsid w:val="00D6504E"/>
    <w:rsid w:val="00D67FF2"/>
    <w:rsid w:val="00D71538"/>
    <w:rsid w:val="00D73C26"/>
    <w:rsid w:val="00D7464C"/>
    <w:rsid w:val="00D7619E"/>
    <w:rsid w:val="00D7657F"/>
    <w:rsid w:val="00D80381"/>
    <w:rsid w:val="00D80419"/>
    <w:rsid w:val="00D8188F"/>
    <w:rsid w:val="00D86A65"/>
    <w:rsid w:val="00D91F8F"/>
    <w:rsid w:val="00D9268B"/>
    <w:rsid w:val="00D9506C"/>
    <w:rsid w:val="00DA0343"/>
    <w:rsid w:val="00DA0BA1"/>
    <w:rsid w:val="00DA1130"/>
    <w:rsid w:val="00DA1DC5"/>
    <w:rsid w:val="00DA48F6"/>
    <w:rsid w:val="00DA4A2D"/>
    <w:rsid w:val="00DA5F6D"/>
    <w:rsid w:val="00DA7B2D"/>
    <w:rsid w:val="00DB4145"/>
    <w:rsid w:val="00DC20A7"/>
    <w:rsid w:val="00DC25A4"/>
    <w:rsid w:val="00DC7A20"/>
    <w:rsid w:val="00DD0BC9"/>
    <w:rsid w:val="00DD41A0"/>
    <w:rsid w:val="00DD5B0D"/>
    <w:rsid w:val="00DD602B"/>
    <w:rsid w:val="00DD7728"/>
    <w:rsid w:val="00DD7F62"/>
    <w:rsid w:val="00DE0D7E"/>
    <w:rsid w:val="00DE2D79"/>
    <w:rsid w:val="00DE48C6"/>
    <w:rsid w:val="00DE57EB"/>
    <w:rsid w:val="00DE717A"/>
    <w:rsid w:val="00DF18A4"/>
    <w:rsid w:val="00DF28BB"/>
    <w:rsid w:val="00DF3818"/>
    <w:rsid w:val="00DF48AC"/>
    <w:rsid w:val="00DF4905"/>
    <w:rsid w:val="00DF6362"/>
    <w:rsid w:val="00E01E81"/>
    <w:rsid w:val="00E031B9"/>
    <w:rsid w:val="00E05F63"/>
    <w:rsid w:val="00E101BC"/>
    <w:rsid w:val="00E1081E"/>
    <w:rsid w:val="00E12990"/>
    <w:rsid w:val="00E13393"/>
    <w:rsid w:val="00E15937"/>
    <w:rsid w:val="00E15CBA"/>
    <w:rsid w:val="00E22A14"/>
    <w:rsid w:val="00E23D07"/>
    <w:rsid w:val="00E25757"/>
    <w:rsid w:val="00E27663"/>
    <w:rsid w:val="00E362F2"/>
    <w:rsid w:val="00E3663C"/>
    <w:rsid w:val="00E412DE"/>
    <w:rsid w:val="00E44B73"/>
    <w:rsid w:val="00E44C2F"/>
    <w:rsid w:val="00E4634A"/>
    <w:rsid w:val="00E504A9"/>
    <w:rsid w:val="00E51A3E"/>
    <w:rsid w:val="00E552DC"/>
    <w:rsid w:val="00E55DE1"/>
    <w:rsid w:val="00E63989"/>
    <w:rsid w:val="00E63F64"/>
    <w:rsid w:val="00E64B35"/>
    <w:rsid w:val="00E66B4C"/>
    <w:rsid w:val="00E66B79"/>
    <w:rsid w:val="00E70BBF"/>
    <w:rsid w:val="00E71669"/>
    <w:rsid w:val="00E801B1"/>
    <w:rsid w:val="00E81802"/>
    <w:rsid w:val="00E8205D"/>
    <w:rsid w:val="00E82BED"/>
    <w:rsid w:val="00E8553A"/>
    <w:rsid w:val="00E858E2"/>
    <w:rsid w:val="00E862A8"/>
    <w:rsid w:val="00E86CFE"/>
    <w:rsid w:val="00E872EA"/>
    <w:rsid w:val="00E918A0"/>
    <w:rsid w:val="00E922E6"/>
    <w:rsid w:val="00EA024A"/>
    <w:rsid w:val="00EA3F59"/>
    <w:rsid w:val="00EB0207"/>
    <w:rsid w:val="00EB033F"/>
    <w:rsid w:val="00EB0D5A"/>
    <w:rsid w:val="00EB1BF0"/>
    <w:rsid w:val="00EB3369"/>
    <w:rsid w:val="00EB3767"/>
    <w:rsid w:val="00EB6B8F"/>
    <w:rsid w:val="00EB760C"/>
    <w:rsid w:val="00EC09C1"/>
    <w:rsid w:val="00EC09C4"/>
    <w:rsid w:val="00EC0F48"/>
    <w:rsid w:val="00EC2F6C"/>
    <w:rsid w:val="00EC4398"/>
    <w:rsid w:val="00EC7552"/>
    <w:rsid w:val="00ED0FD5"/>
    <w:rsid w:val="00ED1152"/>
    <w:rsid w:val="00ED358A"/>
    <w:rsid w:val="00EE26CB"/>
    <w:rsid w:val="00EE46D4"/>
    <w:rsid w:val="00EE6B02"/>
    <w:rsid w:val="00EF13FD"/>
    <w:rsid w:val="00EF2696"/>
    <w:rsid w:val="00EF2B2D"/>
    <w:rsid w:val="00EF3C86"/>
    <w:rsid w:val="00EF48DE"/>
    <w:rsid w:val="00EF5F9C"/>
    <w:rsid w:val="00EF6412"/>
    <w:rsid w:val="00F000EA"/>
    <w:rsid w:val="00F0030B"/>
    <w:rsid w:val="00F003F3"/>
    <w:rsid w:val="00F00530"/>
    <w:rsid w:val="00F01441"/>
    <w:rsid w:val="00F022A3"/>
    <w:rsid w:val="00F03CFF"/>
    <w:rsid w:val="00F03E9F"/>
    <w:rsid w:val="00F059AB"/>
    <w:rsid w:val="00F0609F"/>
    <w:rsid w:val="00F06391"/>
    <w:rsid w:val="00F06B87"/>
    <w:rsid w:val="00F10CEF"/>
    <w:rsid w:val="00F10E0A"/>
    <w:rsid w:val="00F2376B"/>
    <w:rsid w:val="00F24FCE"/>
    <w:rsid w:val="00F2738D"/>
    <w:rsid w:val="00F31123"/>
    <w:rsid w:val="00F31D76"/>
    <w:rsid w:val="00F326E1"/>
    <w:rsid w:val="00F329F0"/>
    <w:rsid w:val="00F32E93"/>
    <w:rsid w:val="00F347B8"/>
    <w:rsid w:val="00F368BD"/>
    <w:rsid w:val="00F41417"/>
    <w:rsid w:val="00F41F06"/>
    <w:rsid w:val="00F42832"/>
    <w:rsid w:val="00F43139"/>
    <w:rsid w:val="00F43EE4"/>
    <w:rsid w:val="00F44185"/>
    <w:rsid w:val="00F464AB"/>
    <w:rsid w:val="00F51834"/>
    <w:rsid w:val="00F52808"/>
    <w:rsid w:val="00F53396"/>
    <w:rsid w:val="00F54151"/>
    <w:rsid w:val="00F572DB"/>
    <w:rsid w:val="00F578C9"/>
    <w:rsid w:val="00F61334"/>
    <w:rsid w:val="00F61E95"/>
    <w:rsid w:val="00F64ED8"/>
    <w:rsid w:val="00F6714E"/>
    <w:rsid w:val="00F67314"/>
    <w:rsid w:val="00F701BC"/>
    <w:rsid w:val="00F73318"/>
    <w:rsid w:val="00F75E83"/>
    <w:rsid w:val="00F76FF8"/>
    <w:rsid w:val="00F77A2C"/>
    <w:rsid w:val="00F81B9D"/>
    <w:rsid w:val="00F82705"/>
    <w:rsid w:val="00F84DC0"/>
    <w:rsid w:val="00F84EF5"/>
    <w:rsid w:val="00F858A0"/>
    <w:rsid w:val="00F87221"/>
    <w:rsid w:val="00F8798D"/>
    <w:rsid w:val="00F91535"/>
    <w:rsid w:val="00F92585"/>
    <w:rsid w:val="00F92CB1"/>
    <w:rsid w:val="00F95C5F"/>
    <w:rsid w:val="00F960D7"/>
    <w:rsid w:val="00F967D0"/>
    <w:rsid w:val="00FA3661"/>
    <w:rsid w:val="00FA432A"/>
    <w:rsid w:val="00FA5126"/>
    <w:rsid w:val="00FA5C77"/>
    <w:rsid w:val="00FA6F88"/>
    <w:rsid w:val="00FA79A5"/>
    <w:rsid w:val="00FB16B5"/>
    <w:rsid w:val="00FB216D"/>
    <w:rsid w:val="00FB2A47"/>
    <w:rsid w:val="00FC0F39"/>
    <w:rsid w:val="00FC2E46"/>
    <w:rsid w:val="00FC2EE1"/>
    <w:rsid w:val="00FC5445"/>
    <w:rsid w:val="00FD10D9"/>
    <w:rsid w:val="00FD3FB5"/>
    <w:rsid w:val="00FE0EEC"/>
    <w:rsid w:val="00FE2068"/>
    <w:rsid w:val="00FE3164"/>
    <w:rsid w:val="00FE49AD"/>
    <w:rsid w:val="00FE5C5A"/>
    <w:rsid w:val="00FE70DE"/>
    <w:rsid w:val="00FE75E9"/>
    <w:rsid w:val="00FF0249"/>
    <w:rsid w:val="00FF286E"/>
    <w:rsid w:val="00FF2E9A"/>
    <w:rsid w:val="00FF4473"/>
    <w:rsid w:val="00FF4B03"/>
    <w:rsid w:val="00FF6419"/>
    <w:rsid w:val="00FF6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3801"/>
  </w:style>
  <w:style w:type="paragraph" w:styleId="Heading1">
    <w:name w:val="heading 1"/>
    <w:basedOn w:val="Normal"/>
    <w:next w:val="Normal"/>
    <w:link w:val="Heading1Char"/>
    <w:qFormat/>
    <w:rsid w:val="00683801"/>
    <w:pPr>
      <w:keepNext/>
      <w:spacing w:before="240" w:after="60"/>
      <w:outlineLvl w:val="0"/>
    </w:pPr>
    <w:rPr>
      <w:rFonts w:ascii="Arial" w:hAnsi="Arial"/>
      <w:b/>
      <w:kern w:val="28"/>
      <w:sz w:val="28"/>
    </w:rPr>
  </w:style>
  <w:style w:type="paragraph" w:styleId="Heading2">
    <w:name w:val="heading 2"/>
    <w:aliases w:val="Heading 2 Char"/>
    <w:basedOn w:val="Normal"/>
    <w:next w:val="Normal"/>
    <w:link w:val="Heading2Char1"/>
    <w:qFormat/>
    <w:rsid w:val="00683801"/>
    <w:pPr>
      <w:keepNext/>
      <w:spacing w:before="240" w:after="60"/>
      <w:outlineLvl w:val="1"/>
    </w:pPr>
    <w:rPr>
      <w:rFonts w:ascii="Arial" w:hAnsi="Arial"/>
      <w:b/>
      <w:i/>
      <w:sz w:val="24"/>
    </w:rPr>
  </w:style>
  <w:style w:type="paragraph" w:styleId="Heading3">
    <w:name w:val="heading 3"/>
    <w:aliases w:val="h3,h3 Char"/>
    <w:basedOn w:val="Normal"/>
    <w:next w:val="Normal"/>
    <w:link w:val="Heading3Char"/>
    <w:qFormat/>
    <w:rsid w:val="00683801"/>
    <w:pPr>
      <w:keepNext/>
      <w:spacing w:before="240" w:after="60"/>
      <w:outlineLvl w:val="2"/>
    </w:pPr>
    <w:rPr>
      <w:b/>
      <w:sz w:val="24"/>
    </w:rPr>
  </w:style>
  <w:style w:type="paragraph" w:styleId="Heading4">
    <w:name w:val="heading 4"/>
    <w:basedOn w:val="Normal"/>
    <w:next w:val="Normal"/>
    <w:qFormat/>
    <w:rsid w:val="00683801"/>
    <w:pPr>
      <w:keepNext/>
      <w:numPr>
        <w:ilvl w:val="12"/>
      </w:numPr>
      <w:ind w:right="-198"/>
      <w:outlineLvl w:val="3"/>
    </w:pPr>
    <w:rPr>
      <w:rFonts w:ascii="Arial" w:hAnsi="Arial"/>
      <w:b/>
    </w:rPr>
  </w:style>
  <w:style w:type="paragraph" w:styleId="Heading5">
    <w:name w:val="heading 5"/>
    <w:basedOn w:val="Normal"/>
    <w:next w:val="Normal"/>
    <w:qFormat/>
    <w:rsid w:val="00683801"/>
    <w:pPr>
      <w:keepNext/>
      <w:numPr>
        <w:ilvl w:val="12"/>
      </w:numPr>
      <w:ind w:right="-378"/>
      <w:outlineLvl w:val="4"/>
    </w:pPr>
    <w:rPr>
      <w:rFonts w:ascii="Arial" w:hAnsi="Arial"/>
      <w:b/>
    </w:rPr>
  </w:style>
  <w:style w:type="paragraph" w:styleId="Heading6">
    <w:name w:val="heading 6"/>
    <w:basedOn w:val="Normal"/>
    <w:next w:val="Normal"/>
    <w:qFormat/>
    <w:rsid w:val="00683801"/>
    <w:pPr>
      <w:keepNext/>
      <w:outlineLvl w:val="5"/>
    </w:pPr>
    <w:rPr>
      <w:rFonts w:ascii="Arial" w:hAnsi="Arial"/>
      <w:b/>
      <w:color w:val="000000"/>
    </w:rPr>
  </w:style>
  <w:style w:type="paragraph" w:styleId="Heading7">
    <w:name w:val="heading 7"/>
    <w:basedOn w:val="Normal"/>
    <w:next w:val="Normal"/>
    <w:qFormat/>
    <w:rsid w:val="00683801"/>
    <w:pPr>
      <w:keepNext/>
      <w:jc w:val="center"/>
      <w:outlineLvl w:val="6"/>
    </w:pPr>
    <w:rPr>
      <w:rFonts w:ascii="Arial" w:hAnsi="Arial"/>
      <w:b/>
      <w:sz w:val="40"/>
    </w:rPr>
  </w:style>
  <w:style w:type="paragraph" w:styleId="Heading8">
    <w:name w:val="heading 8"/>
    <w:basedOn w:val="Normal"/>
    <w:next w:val="Normal"/>
    <w:qFormat/>
    <w:rsid w:val="00683801"/>
    <w:pPr>
      <w:keepNext/>
      <w:jc w:val="center"/>
      <w:outlineLvl w:val="7"/>
    </w:pPr>
    <w:rPr>
      <w:b/>
      <w:sz w:val="28"/>
    </w:rPr>
  </w:style>
  <w:style w:type="paragraph" w:styleId="Heading9">
    <w:name w:val="heading 9"/>
    <w:basedOn w:val="Normal"/>
    <w:next w:val="Normal"/>
    <w:qFormat/>
    <w:rsid w:val="00683801"/>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0D"/>
    <w:rPr>
      <w:rFonts w:ascii="Arial" w:hAnsi="Arial"/>
      <w:b/>
      <w:kern w:val="28"/>
      <w:sz w:val="28"/>
      <w:lang w:val="en-US" w:eastAsia="en-US" w:bidi="ar-SA"/>
    </w:rPr>
  </w:style>
  <w:style w:type="character" w:customStyle="1" w:styleId="Heading2Char1">
    <w:name w:val="Heading 2 Char1"/>
    <w:aliases w:val="Heading 2 Char Char"/>
    <w:basedOn w:val="DefaultParagraphFont"/>
    <w:link w:val="Heading2"/>
    <w:rsid w:val="006E333F"/>
    <w:rPr>
      <w:rFonts w:ascii="Arial" w:hAnsi="Arial"/>
      <w:b/>
      <w:i/>
      <w:sz w:val="24"/>
      <w:lang w:val="en-US" w:eastAsia="en-US" w:bidi="ar-SA"/>
    </w:rPr>
  </w:style>
  <w:style w:type="character" w:customStyle="1" w:styleId="Heading3Char">
    <w:name w:val="Heading 3 Char"/>
    <w:aliases w:val="h3 Char1,h3 Char Char"/>
    <w:basedOn w:val="DefaultParagraphFont"/>
    <w:link w:val="Heading3"/>
    <w:rsid w:val="00EC4398"/>
    <w:rPr>
      <w:b/>
      <w:sz w:val="24"/>
      <w:lang w:val="en-US" w:eastAsia="en-US" w:bidi="ar-SA"/>
    </w:rPr>
  </w:style>
  <w:style w:type="paragraph" w:styleId="TOC1">
    <w:name w:val="toc 1"/>
    <w:basedOn w:val="Normal"/>
    <w:next w:val="Normal"/>
    <w:autoRedefine/>
    <w:uiPriority w:val="39"/>
    <w:rsid w:val="009E50FA"/>
    <w:pPr>
      <w:spacing w:before="120" w:after="120"/>
    </w:pPr>
    <w:rPr>
      <w:b/>
      <w:bCs/>
      <w:caps/>
    </w:rPr>
  </w:style>
  <w:style w:type="paragraph" w:styleId="TOC2">
    <w:name w:val="toc 2"/>
    <w:basedOn w:val="Normal"/>
    <w:next w:val="Normal"/>
    <w:autoRedefine/>
    <w:uiPriority w:val="39"/>
    <w:rsid w:val="00683801"/>
    <w:pPr>
      <w:ind w:left="200"/>
    </w:pPr>
    <w:rPr>
      <w:smallCaps/>
    </w:rPr>
  </w:style>
  <w:style w:type="paragraph" w:styleId="TOC3">
    <w:name w:val="toc 3"/>
    <w:basedOn w:val="Normal"/>
    <w:next w:val="Normal"/>
    <w:autoRedefine/>
    <w:semiHidden/>
    <w:rsid w:val="00683801"/>
    <w:pPr>
      <w:ind w:left="400"/>
    </w:pPr>
    <w:rPr>
      <w:i/>
      <w:iCs/>
    </w:rPr>
  </w:style>
  <w:style w:type="paragraph" w:styleId="NormalIndent">
    <w:name w:val="Normal Indent"/>
    <w:aliases w:val="Normal Indent Char"/>
    <w:basedOn w:val="Normal"/>
    <w:link w:val="NormalIndentChar1"/>
    <w:rsid w:val="00683801"/>
    <w:pPr>
      <w:ind w:left="720"/>
    </w:pPr>
  </w:style>
  <w:style w:type="character" w:customStyle="1" w:styleId="NormalIndentChar1">
    <w:name w:val="Normal Indent Char1"/>
    <w:aliases w:val="Normal Indent Char Char"/>
    <w:basedOn w:val="DefaultParagraphFont"/>
    <w:link w:val="NormalIndent"/>
    <w:rsid w:val="004C1290"/>
    <w:rPr>
      <w:lang w:val="en-US" w:eastAsia="en-US" w:bidi="ar-SA"/>
    </w:rPr>
  </w:style>
  <w:style w:type="paragraph" w:styleId="Footer">
    <w:name w:val="footer"/>
    <w:basedOn w:val="Normal"/>
    <w:rsid w:val="00683801"/>
    <w:pPr>
      <w:tabs>
        <w:tab w:val="center" w:pos="4320"/>
        <w:tab w:val="right" w:pos="8640"/>
      </w:tabs>
    </w:pPr>
  </w:style>
  <w:style w:type="paragraph" w:styleId="CommentText">
    <w:name w:val="annotation text"/>
    <w:basedOn w:val="Normal"/>
    <w:semiHidden/>
    <w:rsid w:val="00683801"/>
  </w:style>
  <w:style w:type="paragraph" w:styleId="Header">
    <w:name w:val="header"/>
    <w:basedOn w:val="Normal"/>
    <w:rsid w:val="00683801"/>
    <w:pPr>
      <w:tabs>
        <w:tab w:val="center" w:pos="4320"/>
        <w:tab w:val="right" w:pos="8640"/>
      </w:tabs>
    </w:pPr>
  </w:style>
  <w:style w:type="paragraph" w:styleId="BodyText">
    <w:name w:val="Body Text"/>
    <w:aliases w:val="t"/>
    <w:basedOn w:val="Normal"/>
    <w:rsid w:val="00683801"/>
    <w:rPr>
      <w:sz w:val="24"/>
    </w:rPr>
  </w:style>
  <w:style w:type="paragraph" w:styleId="Caption">
    <w:name w:val="caption"/>
    <w:basedOn w:val="Normal"/>
    <w:next w:val="Normal"/>
    <w:qFormat/>
    <w:rsid w:val="00683801"/>
    <w:pPr>
      <w:spacing w:before="120" w:after="120"/>
    </w:pPr>
    <w:rPr>
      <w:b/>
    </w:rPr>
  </w:style>
  <w:style w:type="paragraph" w:styleId="TableofFigures">
    <w:name w:val="table of figures"/>
    <w:basedOn w:val="Normal"/>
    <w:next w:val="Normal"/>
    <w:uiPriority w:val="99"/>
    <w:rsid w:val="00683801"/>
    <w:pPr>
      <w:ind w:left="400" w:hanging="400"/>
    </w:pPr>
    <w:rPr>
      <w:smallCaps/>
    </w:rPr>
  </w:style>
  <w:style w:type="paragraph" w:styleId="BodyText2">
    <w:name w:val="Body Text 2"/>
    <w:basedOn w:val="Normal"/>
    <w:rsid w:val="00683801"/>
    <w:rPr>
      <w:rFonts w:ascii="Arial" w:hAnsi="Arial"/>
      <w:b/>
      <w:sz w:val="24"/>
    </w:rPr>
  </w:style>
  <w:style w:type="paragraph" w:styleId="BodyTextIndent">
    <w:name w:val="Body Text Indent"/>
    <w:basedOn w:val="Normal"/>
    <w:rsid w:val="00683801"/>
    <w:rPr>
      <w:rFonts w:ascii="Arial" w:hAnsi="Arial"/>
      <w:b/>
      <w:sz w:val="24"/>
    </w:rPr>
  </w:style>
  <w:style w:type="paragraph" w:styleId="DocumentMap">
    <w:name w:val="Document Map"/>
    <w:basedOn w:val="Normal"/>
    <w:semiHidden/>
    <w:rsid w:val="00683801"/>
    <w:pPr>
      <w:shd w:val="clear" w:color="auto" w:fill="000080"/>
    </w:pPr>
    <w:rPr>
      <w:rFonts w:ascii="Tahoma" w:hAnsi="Tahoma"/>
    </w:rPr>
  </w:style>
  <w:style w:type="paragraph" w:customStyle="1" w:styleId="NormalIndented">
    <w:name w:val="Normal Indented"/>
    <w:basedOn w:val="Normal"/>
    <w:rsid w:val="009B752A"/>
    <w:pPr>
      <w:spacing w:before="120" w:after="120"/>
      <w:ind w:left="720"/>
    </w:pPr>
    <w:rPr>
      <w:kern w:val="20"/>
    </w:rPr>
  </w:style>
  <w:style w:type="paragraph" w:customStyle="1" w:styleId="UserTableCaption">
    <w:name w:val="User Table Caption"/>
    <w:basedOn w:val="Normal"/>
    <w:next w:val="Normal"/>
    <w:rsid w:val="009B752A"/>
    <w:pPr>
      <w:keepNext/>
      <w:tabs>
        <w:tab w:val="left" w:pos="900"/>
      </w:tabs>
      <w:spacing w:before="180" w:after="60"/>
      <w:jc w:val="center"/>
    </w:pPr>
    <w:rPr>
      <w:kern w:val="20"/>
    </w:rPr>
  </w:style>
  <w:style w:type="paragraph" w:customStyle="1" w:styleId="UserTableHeader">
    <w:name w:val="User Table Header"/>
    <w:basedOn w:val="Normal"/>
    <w:next w:val="Normal"/>
    <w:rsid w:val="009B752A"/>
    <w:pPr>
      <w:keepNext/>
      <w:spacing w:before="40" w:after="120"/>
      <w:jc w:val="center"/>
    </w:pPr>
    <w:rPr>
      <w:rFonts w:ascii="Arial" w:hAnsi="Arial"/>
      <w:b/>
      <w:kern w:val="20"/>
      <w:sz w:val="16"/>
    </w:rPr>
  </w:style>
  <w:style w:type="character" w:customStyle="1" w:styleId="ReferenceUserTable">
    <w:name w:val="Reference User Table"/>
    <w:basedOn w:val="Hyperlink"/>
    <w:rsid w:val="009B752A"/>
    <w:rPr>
      <w:rFonts w:ascii="Times New Roman" w:hAnsi="Times New Roman"/>
      <w:b w:val="0"/>
      <w:i/>
      <w:color w:val="0000FF"/>
      <w:kern w:val="20"/>
      <w:sz w:val="20"/>
      <w:u w:val="none"/>
    </w:rPr>
  </w:style>
  <w:style w:type="character" w:styleId="Hyperlink">
    <w:name w:val="Hyperlink"/>
    <w:basedOn w:val="DefaultParagraphFont"/>
    <w:uiPriority w:val="99"/>
    <w:rsid w:val="009B752A"/>
    <w:rPr>
      <w:color w:val="0000FF"/>
      <w:u w:val="single"/>
    </w:rPr>
  </w:style>
  <w:style w:type="paragraph" w:styleId="Index1">
    <w:name w:val="index 1"/>
    <w:basedOn w:val="Normal"/>
    <w:next w:val="Normal"/>
    <w:autoRedefine/>
    <w:semiHidden/>
    <w:rsid w:val="00445554"/>
    <w:pPr>
      <w:ind w:left="200" w:hanging="200"/>
    </w:pPr>
  </w:style>
  <w:style w:type="paragraph" w:customStyle="1" w:styleId="Normall">
    <w:name w:val="Normal l"/>
    <w:basedOn w:val="Normal"/>
    <w:rsid w:val="00EB760C"/>
    <w:pPr>
      <w:numPr>
        <w:ilvl w:val="12"/>
      </w:numPr>
    </w:pPr>
    <w:rPr>
      <w:rFonts w:ascii="Arial" w:hAnsi="Arial"/>
    </w:rPr>
  </w:style>
  <w:style w:type="paragraph" w:styleId="TOC6">
    <w:name w:val="toc 6"/>
    <w:basedOn w:val="Normal"/>
    <w:next w:val="Normal"/>
    <w:autoRedefine/>
    <w:semiHidden/>
    <w:rsid w:val="00D42398"/>
    <w:pPr>
      <w:ind w:left="1000"/>
    </w:pPr>
    <w:rPr>
      <w:sz w:val="18"/>
      <w:szCs w:val="18"/>
    </w:rPr>
  </w:style>
  <w:style w:type="paragraph" w:styleId="TOC4">
    <w:name w:val="toc 4"/>
    <w:basedOn w:val="Normal"/>
    <w:next w:val="Normal"/>
    <w:autoRedefine/>
    <w:semiHidden/>
    <w:rsid w:val="009E50FA"/>
    <w:pPr>
      <w:ind w:left="600"/>
    </w:pPr>
    <w:rPr>
      <w:sz w:val="18"/>
      <w:szCs w:val="18"/>
    </w:rPr>
  </w:style>
  <w:style w:type="paragraph" w:styleId="TOC5">
    <w:name w:val="toc 5"/>
    <w:basedOn w:val="Normal"/>
    <w:next w:val="Normal"/>
    <w:autoRedefine/>
    <w:semiHidden/>
    <w:rsid w:val="009E50FA"/>
    <w:pPr>
      <w:ind w:left="800"/>
    </w:pPr>
    <w:rPr>
      <w:sz w:val="18"/>
      <w:szCs w:val="18"/>
    </w:rPr>
  </w:style>
  <w:style w:type="paragraph" w:styleId="TOC7">
    <w:name w:val="toc 7"/>
    <w:basedOn w:val="Normal"/>
    <w:next w:val="Normal"/>
    <w:autoRedefine/>
    <w:semiHidden/>
    <w:rsid w:val="009E50FA"/>
    <w:pPr>
      <w:ind w:left="1200"/>
    </w:pPr>
    <w:rPr>
      <w:sz w:val="18"/>
      <w:szCs w:val="18"/>
    </w:rPr>
  </w:style>
  <w:style w:type="paragraph" w:styleId="TOC8">
    <w:name w:val="toc 8"/>
    <w:basedOn w:val="Normal"/>
    <w:next w:val="Normal"/>
    <w:autoRedefine/>
    <w:semiHidden/>
    <w:rsid w:val="009E50FA"/>
    <w:pPr>
      <w:ind w:left="1400"/>
    </w:pPr>
    <w:rPr>
      <w:sz w:val="18"/>
      <w:szCs w:val="18"/>
    </w:rPr>
  </w:style>
  <w:style w:type="paragraph" w:styleId="TOC9">
    <w:name w:val="toc 9"/>
    <w:basedOn w:val="Normal"/>
    <w:next w:val="Normal"/>
    <w:autoRedefine/>
    <w:semiHidden/>
    <w:rsid w:val="009E50FA"/>
    <w:pPr>
      <w:ind w:left="1600"/>
    </w:pPr>
    <w:rPr>
      <w:sz w:val="18"/>
      <w:szCs w:val="18"/>
    </w:rPr>
  </w:style>
  <w:style w:type="table" w:styleId="TableGrid">
    <w:name w:val="Table Grid"/>
    <w:basedOn w:val="TableNormal"/>
    <w:rsid w:val="004168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32C5E"/>
    <w:rPr>
      <w:rFonts w:ascii="Tahoma" w:hAnsi="Tahoma" w:cs="Tahoma"/>
      <w:sz w:val="16"/>
      <w:szCs w:val="16"/>
    </w:rPr>
  </w:style>
  <w:style w:type="paragraph" w:styleId="NormalWeb">
    <w:name w:val="Normal (Web)"/>
    <w:basedOn w:val="Normal"/>
    <w:rsid w:val="00213466"/>
    <w:pPr>
      <w:spacing w:before="100" w:beforeAutospacing="1" w:after="100" w:afterAutospacing="1"/>
    </w:pPr>
    <w:rPr>
      <w:sz w:val="24"/>
      <w:szCs w:val="24"/>
    </w:rPr>
  </w:style>
  <w:style w:type="paragraph" w:customStyle="1" w:styleId="UserTableBody">
    <w:name w:val="User Table Body"/>
    <w:basedOn w:val="Normal"/>
    <w:rsid w:val="000F3952"/>
    <w:pPr>
      <w:spacing w:before="20" w:after="120"/>
    </w:pPr>
    <w:rPr>
      <w:rFonts w:ascii="Arial" w:hAnsi="Arial"/>
      <w:kern w:val="20"/>
      <w:sz w:val="16"/>
    </w:rPr>
  </w:style>
  <w:style w:type="character" w:customStyle="1" w:styleId="h3CharCharChar">
    <w:name w:val="h3 Char Char Char"/>
    <w:basedOn w:val="DefaultParagraphFont"/>
    <w:rsid w:val="007735B8"/>
    <w:rPr>
      <w:b/>
      <w:sz w:val="24"/>
      <w:lang w:val="en-US" w:eastAsia="en-US" w:bidi="ar-SA"/>
    </w:rPr>
  </w:style>
  <w:style w:type="character" w:customStyle="1" w:styleId="h3CharChar1">
    <w:name w:val="h3 Char Char1"/>
    <w:basedOn w:val="DefaultParagraphFont"/>
    <w:rsid w:val="009B1177"/>
    <w:rPr>
      <w:b/>
      <w:sz w:val="24"/>
      <w:lang w:val="en-US" w:eastAsia="en-US" w:bidi="ar-SA"/>
    </w:rPr>
  </w:style>
  <w:style w:type="character" w:styleId="PageNumber">
    <w:name w:val="page number"/>
    <w:basedOn w:val="DefaultParagraphFont"/>
    <w:rsid w:val="00F51834"/>
  </w:style>
  <w:style w:type="character" w:customStyle="1" w:styleId="tablefont">
    <w:name w:val="tablefont"/>
    <w:basedOn w:val="DefaultParagraphFont"/>
    <w:rsid w:val="00294BB4"/>
  </w:style>
  <w:style w:type="paragraph" w:styleId="BodyText3">
    <w:name w:val="Body Text 3"/>
    <w:basedOn w:val="Normal"/>
    <w:rsid w:val="002E2098"/>
    <w:pPr>
      <w:jc w:val="center"/>
    </w:pPr>
    <w:rPr>
      <w:rFonts w:ascii="Arial" w:hAnsi="Arial"/>
      <w:b/>
      <w:sz w:val="56"/>
    </w:rPr>
  </w:style>
  <w:style w:type="character" w:customStyle="1" w:styleId="TableFont0">
    <w:name w:val="Table Font"/>
    <w:basedOn w:val="DefaultParagraphFont"/>
    <w:rsid w:val="002E2098"/>
    <w:rPr>
      <w:rFonts w:ascii="Tahoma" w:hAnsi="Tahoma"/>
      <w:sz w:val="18"/>
    </w:rPr>
  </w:style>
  <w:style w:type="paragraph" w:customStyle="1" w:styleId="TableNormalText">
    <w:name w:val="Table Normal Text"/>
    <w:basedOn w:val="Normal"/>
    <w:link w:val="TableNormalTextChar"/>
    <w:rsid w:val="00123161"/>
    <w:pPr>
      <w:spacing w:before="60" w:after="60"/>
    </w:pPr>
    <w:rPr>
      <w:rFonts w:ascii="Trebuchet MS" w:hAnsi="Trebuchet MS"/>
      <w:szCs w:val="24"/>
    </w:rPr>
  </w:style>
  <w:style w:type="paragraph" w:customStyle="1" w:styleId="TableHeader">
    <w:name w:val="Table Header"/>
    <w:basedOn w:val="Normal"/>
    <w:link w:val="TableHeaderChar"/>
    <w:rsid w:val="00123161"/>
    <w:pPr>
      <w:keepNext/>
      <w:spacing w:before="120" w:after="60"/>
      <w:ind w:right="-144"/>
    </w:pPr>
    <w:rPr>
      <w:rFonts w:ascii="Trebuchet MS" w:hAnsi="Trebuchet MS"/>
      <w:b/>
      <w:sz w:val="22"/>
      <w:szCs w:val="24"/>
    </w:rPr>
  </w:style>
  <w:style w:type="paragraph" w:customStyle="1" w:styleId="UnusedField">
    <w:name w:val="Unused Field"/>
    <w:basedOn w:val="TableNormalText"/>
    <w:next w:val="TableNormalText"/>
    <w:rsid w:val="00123161"/>
  </w:style>
  <w:style w:type="character" w:customStyle="1" w:styleId="TableNormalTextChar">
    <w:name w:val="Table Normal Text Char"/>
    <w:basedOn w:val="DefaultParagraphFont"/>
    <w:link w:val="TableNormalText"/>
    <w:rsid w:val="00123161"/>
    <w:rPr>
      <w:rFonts w:ascii="Trebuchet MS" w:hAnsi="Trebuchet MS"/>
      <w:szCs w:val="24"/>
    </w:rPr>
  </w:style>
  <w:style w:type="character" w:customStyle="1" w:styleId="TableHeaderChar">
    <w:name w:val="Table Header Char"/>
    <w:basedOn w:val="DefaultParagraphFont"/>
    <w:link w:val="TableHeader"/>
    <w:rsid w:val="00123161"/>
    <w:rPr>
      <w:rFonts w:ascii="Trebuchet MS" w:hAnsi="Trebuchet MS"/>
      <w:b/>
      <w:sz w:val="22"/>
      <w:szCs w:val="24"/>
    </w:rPr>
  </w:style>
  <w:style w:type="paragraph" w:customStyle="1" w:styleId="FormatExample">
    <w:name w:val="Format Example"/>
    <w:basedOn w:val="Normal"/>
    <w:rsid w:val="00123161"/>
    <w:pPr>
      <w:spacing w:before="60" w:after="60"/>
    </w:pPr>
    <w:rPr>
      <w:rFonts w:ascii="Courier New" w:hAnsi="Courier New"/>
      <w:sz w:val="22"/>
      <w:szCs w:val="24"/>
    </w:rPr>
  </w:style>
  <w:style w:type="paragraph" w:customStyle="1" w:styleId="RecordName">
    <w:name w:val="Record Name"/>
    <w:basedOn w:val="Normal"/>
    <w:next w:val="Normal"/>
    <w:link w:val="RecordNameChar"/>
    <w:rsid w:val="00FA5C77"/>
    <w:pPr>
      <w:spacing w:after="60"/>
    </w:pPr>
    <w:rPr>
      <w:rFonts w:ascii="Courier New" w:hAnsi="Courier New"/>
      <w:smallCaps/>
      <w:sz w:val="22"/>
      <w:szCs w:val="22"/>
    </w:rPr>
  </w:style>
  <w:style w:type="character" w:customStyle="1" w:styleId="RecordNameChar">
    <w:name w:val="Record Name Char"/>
    <w:basedOn w:val="DefaultParagraphFont"/>
    <w:link w:val="RecordName"/>
    <w:rsid w:val="00FA5C77"/>
    <w:rPr>
      <w:rFonts w:ascii="Courier New" w:hAnsi="Courier New"/>
      <w:smallCaps/>
      <w:sz w:val="22"/>
      <w:szCs w:val="22"/>
    </w:rPr>
  </w:style>
  <w:style w:type="character" w:styleId="FollowedHyperlink">
    <w:name w:val="FollowedHyperlink"/>
    <w:basedOn w:val="DefaultParagraphFont"/>
    <w:rsid w:val="00FA5C77"/>
    <w:rPr>
      <w:color w:val="800080"/>
      <w:u w:val="single"/>
    </w:rPr>
  </w:style>
  <w:style w:type="paragraph" w:customStyle="1" w:styleId="Char">
    <w:name w:val="Char"/>
    <w:basedOn w:val="Normal"/>
    <w:rsid w:val="00D552AE"/>
    <w:pPr>
      <w:spacing w:after="160" w:line="240" w:lineRule="exact"/>
    </w:pPr>
    <w:rPr>
      <w:rFonts w:ascii="Verdana" w:hAnsi="Verdana"/>
    </w:rPr>
  </w:style>
  <w:style w:type="paragraph" w:customStyle="1" w:styleId="SegmentHeader">
    <w:name w:val="Segment Header"/>
    <w:basedOn w:val="Normal"/>
    <w:rsid w:val="00FA79A5"/>
    <w:pPr>
      <w:keepNext/>
      <w:spacing w:before="120" w:after="120"/>
      <w:jc w:val="center"/>
    </w:pPr>
    <w:rPr>
      <w:b/>
      <w:sz w:val="22"/>
    </w:rPr>
  </w:style>
  <w:style w:type="character" w:customStyle="1" w:styleId="TableText">
    <w:name w:val="Table Text"/>
    <w:basedOn w:val="DefaultParagraphFont"/>
    <w:rsid w:val="00CF2EEF"/>
    <w:rPr>
      <w:rFonts w:ascii="Helv 8pt" w:hAnsi="Helv 8pt"/>
      <w:noProof w:val="0"/>
      <w:sz w:val="16"/>
      <w:lang w:val="en-US"/>
    </w:rPr>
  </w:style>
  <w:style w:type="paragraph" w:customStyle="1" w:styleId="ProfileVarName">
    <w:name w:val="Profile Var Name"/>
    <w:basedOn w:val="Normal"/>
    <w:link w:val="ProfileVarNameChar"/>
    <w:rsid w:val="0063124B"/>
    <w:pPr>
      <w:spacing w:before="60" w:after="60"/>
    </w:pPr>
    <w:rPr>
      <w:rFonts w:ascii="Courier New" w:hAnsi="Courier New"/>
      <w:sz w:val="22"/>
    </w:rPr>
  </w:style>
  <w:style w:type="character" w:customStyle="1" w:styleId="ProfileVarNameChar">
    <w:name w:val="Profile Var Name Char"/>
    <w:basedOn w:val="DefaultParagraphFont"/>
    <w:link w:val="ProfileVarName"/>
    <w:rsid w:val="0063124B"/>
    <w:rPr>
      <w:rFonts w:ascii="Courier New" w:hAnsi="Courier New"/>
      <w:sz w:val="22"/>
    </w:rPr>
  </w:style>
  <w:style w:type="paragraph" w:styleId="ListBullet">
    <w:name w:val="List Bullet"/>
    <w:basedOn w:val="Normal"/>
    <w:unhideWhenUsed/>
    <w:rsid w:val="00E64B35"/>
    <w:pPr>
      <w:numPr>
        <w:numId w:val="16"/>
      </w:numPr>
      <w:spacing w:before="40" w:after="60"/>
    </w:pPr>
    <w:rPr>
      <w:rFonts w:ascii="Trebuchet MS" w:hAnsi="Trebuchet MS"/>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41752">
      <w:bodyDiv w:val="1"/>
      <w:marLeft w:val="0"/>
      <w:marRight w:val="0"/>
      <w:marTop w:val="0"/>
      <w:marBottom w:val="0"/>
      <w:divBdr>
        <w:top w:val="none" w:sz="0" w:space="0" w:color="auto"/>
        <w:left w:val="none" w:sz="0" w:space="0" w:color="auto"/>
        <w:bottom w:val="none" w:sz="0" w:space="0" w:color="auto"/>
        <w:right w:val="none" w:sz="0" w:space="0" w:color="auto"/>
      </w:divBdr>
    </w:div>
    <w:div w:id="126551982">
      <w:bodyDiv w:val="1"/>
      <w:marLeft w:val="0"/>
      <w:marRight w:val="0"/>
      <w:marTop w:val="0"/>
      <w:marBottom w:val="0"/>
      <w:divBdr>
        <w:top w:val="none" w:sz="0" w:space="0" w:color="auto"/>
        <w:left w:val="none" w:sz="0" w:space="0" w:color="auto"/>
        <w:bottom w:val="none" w:sz="0" w:space="0" w:color="auto"/>
        <w:right w:val="none" w:sz="0" w:space="0" w:color="auto"/>
      </w:divBdr>
    </w:div>
    <w:div w:id="210501648">
      <w:bodyDiv w:val="1"/>
      <w:marLeft w:val="0"/>
      <w:marRight w:val="0"/>
      <w:marTop w:val="0"/>
      <w:marBottom w:val="0"/>
      <w:divBdr>
        <w:top w:val="none" w:sz="0" w:space="0" w:color="auto"/>
        <w:left w:val="none" w:sz="0" w:space="0" w:color="auto"/>
        <w:bottom w:val="none" w:sz="0" w:space="0" w:color="auto"/>
        <w:right w:val="none" w:sz="0" w:space="0" w:color="auto"/>
      </w:divBdr>
    </w:div>
    <w:div w:id="372388914">
      <w:bodyDiv w:val="1"/>
      <w:marLeft w:val="0"/>
      <w:marRight w:val="0"/>
      <w:marTop w:val="0"/>
      <w:marBottom w:val="0"/>
      <w:divBdr>
        <w:top w:val="none" w:sz="0" w:space="0" w:color="auto"/>
        <w:left w:val="none" w:sz="0" w:space="0" w:color="auto"/>
        <w:bottom w:val="none" w:sz="0" w:space="0" w:color="auto"/>
        <w:right w:val="none" w:sz="0" w:space="0" w:color="auto"/>
      </w:divBdr>
    </w:div>
    <w:div w:id="485129258">
      <w:bodyDiv w:val="1"/>
      <w:marLeft w:val="0"/>
      <w:marRight w:val="0"/>
      <w:marTop w:val="0"/>
      <w:marBottom w:val="0"/>
      <w:divBdr>
        <w:top w:val="none" w:sz="0" w:space="0" w:color="auto"/>
        <w:left w:val="none" w:sz="0" w:space="0" w:color="auto"/>
        <w:bottom w:val="none" w:sz="0" w:space="0" w:color="auto"/>
        <w:right w:val="none" w:sz="0" w:space="0" w:color="auto"/>
      </w:divBdr>
    </w:div>
    <w:div w:id="667171133">
      <w:bodyDiv w:val="1"/>
      <w:marLeft w:val="0"/>
      <w:marRight w:val="0"/>
      <w:marTop w:val="0"/>
      <w:marBottom w:val="0"/>
      <w:divBdr>
        <w:top w:val="none" w:sz="0" w:space="0" w:color="auto"/>
        <w:left w:val="none" w:sz="0" w:space="0" w:color="auto"/>
        <w:bottom w:val="none" w:sz="0" w:space="0" w:color="auto"/>
        <w:right w:val="none" w:sz="0" w:space="0" w:color="auto"/>
      </w:divBdr>
      <w:divsChild>
        <w:div w:id="148801727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76925155">
      <w:bodyDiv w:val="1"/>
      <w:marLeft w:val="0"/>
      <w:marRight w:val="0"/>
      <w:marTop w:val="0"/>
      <w:marBottom w:val="0"/>
      <w:divBdr>
        <w:top w:val="none" w:sz="0" w:space="0" w:color="auto"/>
        <w:left w:val="none" w:sz="0" w:space="0" w:color="auto"/>
        <w:bottom w:val="none" w:sz="0" w:space="0" w:color="auto"/>
        <w:right w:val="none" w:sz="0" w:space="0" w:color="auto"/>
      </w:divBdr>
    </w:div>
    <w:div w:id="909267541">
      <w:bodyDiv w:val="1"/>
      <w:marLeft w:val="0"/>
      <w:marRight w:val="0"/>
      <w:marTop w:val="0"/>
      <w:marBottom w:val="0"/>
      <w:divBdr>
        <w:top w:val="none" w:sz="0" w:space="0" w:color="auto"/>
        <w:left w:val="none" w:sz="0" w:space="0" w:color="auto"/>
        <w:bottom w:val="none" w:sz="0" w:space="0" w:color="auto"/>
        <w:right w:val="none" w:sz="0" w:space="0" w:color="auto"/>
      </w:divBdr>
    </w:div>
    <w:div w:id="1044212595">
      <w:bodyDiv w:val="1"/>
      <w:marLeft w:val="0"/>
      <w:marRight w:val="0"/>
      <w:marTop w:val="0"/>
      <w:marBottom w:val="0"/>
      <w:divBdr>
        <w:top w:val="none" w:sz="0" w:space="0" w:color="auto"/>
        <w:left w:val="none" w:sz="0" w:space="0" w:color="auto"/>
        <w:bottom w:val="none" w:sz="0" w:space="0" w:color="auto"/>
        <w:right w:val="none" w:sz="0" w:space="0" w:color="auto"/>
      </w:divBdr>
    </w:div>
    <w:div w:id="1217429449">
      <w:bodyDiv w:val="1"/>
      <w:marLeft w:val="0"/>
      <w:marRight w:val="0"/>
      <w:marTop w:val="0"/>
      <w:marBottom w:val="0"/>
      <w:divBdr>
        <w:top w:val="none" w:sz="0" w:space="0" w:color="auto"/>
        <w:left w:val="none" w:sz="0" w:space="0" w:color="auto"/>
        <w:bottom w:val="none" w:sz="0" w:space="0" w:color="auto"/>
        <w:right w:val="none" w:sz="0" w:space="0" w:color="auto"/>
      </w:divBdr>
    </w:div>
    <w:div w:id="1276249849">
      <w:bodyDiv w:val="1"/>
      <w:marLeft w:val="0"/>
      <w:marRight w:val="0"/>
      <w:marTop w:val="0"/>
      <w:marBottom w:val="0"/>
      <w:divBdr>
        <w:top w:val="none" w:sz="0" w:space="0" w:color="auto"/>
        <w:left w:val="none" w:sz="0" w:space="0" w:color="auto"/>
        <w:bottom w:val="none" w:sz="0" w:space="0" w:color="auto"/>
        <w:right w:val="none" w:sz="0" w:space="0" w:color="auto"/>
      </w:divBdr>
    </w:div>
    <w:div w:id="1277105362">
      <w:bodyDiv w:val="1"/>
      <w:marLeft w:val="0"/>
      <w:marRight w:val="0"/>
      <w:marTop w:val="0"/>
      <w:marBottom w:val="0"/>
      <w:divBdr>
        <w:top w:val="none" w:sz="0" w:space="0" w:color="auto"/>
        <w:left w:val="none" w:sz="0" w:space="0" w:color="auto"/>
        <w:bottom w:val="none" w:sz="0" w:space="0" w:color="auto"/>
        <w:right w:val="none" w:sz="0" w:space="0" w:color="auto"/>
      </w:divBdr>
    </w:div>
    <w:div w:id="1330448116">
      <w:bodyDiv w:val="1"/>
      <w:marLeft w:val="0"/>
      <w:marRight w:val="0"/>
      <w:marTop w:val="0"/>
      <w:marBottom w:val="0"/>
      <w:divBdr>
        <w:top w:val="none" w:sz="0" w:space="0" w:color="auto"/>
        <w:left w:val="none" w:sz="0" w:space="0" w:color="auto"/>
        <w:bottom w:val="none" w:sz="0" w:space="0" w:color="auto"/>
        <w:right w:val="none" w:sz="0" w:space="0" w:color="auto"/>
      </w:divBdr>
    </w:div>
    <w:div w:id="1465274569">
      <w:bodyDiv w:val="1"/>
      <w:marLeft w:val="0"/>
      <w:marRight w:val="0"/>
      <w:marTop w:val="0"/>
      <w:marBottom w:val="0"/>
      <w:divBdr>
        <w:top w:val="none" w:sz="0" w:space="0" w:color="auto"/>
        <w:left w:val="none" w:sz="0" w:space="0" w:color="auto"/>
        <w:bottom w:val="none" w:sz="0" w:space="0" w:color="auto"/>
        <w:right w:val="none" w:sz="0" w:space="0" w:color="auto"/>
      </w:divBdr>
    </w:div>
    <w:div w:id="1615944149">
      <w:bodyDiv w:val="1"/>
      <w:marLeft w:val="0"/>
      <w:marRight w:val="0"/>
      <w:marTop w:val="0"/>
      <w:marBottom w:val="0"/>
      <w:divBdr>
        <w:top w:val="none" w:sz="0" w:space="0" w:color="auto"/>
        <w:left w:val="none" w:sz="0" w:space="0" w:color="auto"/>
        <w:bottom w:val="none" w:sz="0" w:space="0" w:color="auto"/>
        <w:right w:val="none" w:sz="0" w:space="0" w:color="auto"/>
      </w:divBdr>
    </w:div>
    <w:div w:id="1947690872">
      <w:bodyDiv w:val="1"/>
      <w:marLeft w:val="0"/>
      <w:marRight w:val="0"/>
      <w:marTop w:val="0"/>
      <w:marBottom w:val="0"/>
      <w:divBdr>
        <w:top w:val="none" w:sz="0" w:space="0" w:color="auto"/>
        <w:left w:val="none" w:sz="0" w:space="0" w:color="auto"/>
        <w:bottom w:val="none" w:sz="0" w:space="0" w:color="auto"/>
        <w:right w:val="none" w:sz="0" w:space="0" w:color="auto"/>
      </w:divBdr>
    </w:div>
    <w:div w:id="1970163098">
      <w:bodyDiv w:val="1"/>
      <w:marLeft w:val="0"/>
      <w:marRight w:val="0"/>
      <w:marTop w:val="0"/>
      <w:marBottom w:val="0"/>
      <w:divBdr>
        <w:top w:val="none" w:sz="0" w:space="0" w:color="auto"/>
        <w:left w:val="none" w:sz="0" w:space="0" w:color="auto"/>
        <w:bottom w:val="none" w:sz="0" w:space="0" w:color="auto"/>
        <w:right w:val="none" w:sz="0" w:space="0" w:color="auto"/>
      </w:divBdr>
    </w:div>
    <w:div w:id="2027438013">
      <w:bodyDiv w:val="1"/>
      <w:marLeft w:val="0"/>
      <w:marRight w:val="0"/>
      <w:marTop w:val="0"/>
      <w:marBottom w:val="0"/>
      <w:divBdr>
        <w:top w:val="none" w:sz="0" w:space="0" w:color="auto"/>
        <w:left w:val="none" w:sz="0" w:space="0" w:color="auto"/>
        <w:bottom w:val="none" w:sz="0" w:space="0" w:color="auto"/>
        <w:right w:val="none" w:sz="0" w:space="0" w:color="auto"/>
      </w:divBdr>
    </w:div>
    <w:div w:id="21117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D90C1DB369C1478EE26812A8D5D07C" ma:contentTypeVersion="0" ma:contentTypeDescription="Create a new document." ma:contentTypeScope="" ma:versionID="ac5119f578b961ffcf6925acf569a27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F7AF17-6A84-4040-90BA-21FA59E5A5DE}">
  <ds:schemaRefs>
    <ds:schemaRef ds:uri="http://schemas.microsoft.com/office/2006/metadata/properties"/>
  </ds:schemaRefs>
</ds:datastoreItem>
</file>

<file path=customXml/itemProps2.xml><?xml version="1.0" encoding="utf-8"?>
<ds:datastoreItem xmlns:ds="http://schemas.openxmlformats.org/officeDocument/2006/customXml" ds:itemID="{7DC609FC-0C32-407E-9509-CC36323C7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47B638B-E226-45EE-93D1-AC8515035F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LPCH ADT to Epic Interface Spec</vt:lpstr>
    </vt:vector>
  </TitlesOfParts>
  <Company>UCSF STANFORD HEALTH CARE</Company>
  <LinksUpToDate>false</LinksUpToDate>
  <CharactersWithSpaces>25855</CharactersWithSpaces>
  <SharedDoc>false</SharedDoc>
  <HLinks>
    <vt:vector size="240" baseType="variant">
      <vt:variant>
        <vt:i4>3801118</vt:i4>
      </vt:variant>
      <vt:variant>
        <vt:i4>246</vt:i4>
      </vt:variant>
      <vt:variant>
        <vt:i4>0</vt:i4>
      </vt:variant>
      <vt:variant>
        <vt:i4>5</vt:i4>
      </vt:variant>
      <vt:variant>
        <vt:lpwstr/>
      </vt:variant>
      <vt:variant>
        <vt:lpwstr>PROCEDURE_TBL</vt:lpwstr>
      </vt:variant>
      <vt:variant>
        <vt:i4>7798908</vt:i4>
      </vt:variant>
      <vt:variant>
        <vt:i4>243</vt:i4>
      </vt:variant>
      <vt:variant>
        <vt:i4>0</vt:i4>
      </vt:variant>
      <vt:variant>
        <vt:i4>5</vt:i4>
      </vt:variant>
      <vt:variant>
        <vt:lpwstr/>
      </vt:variant>
      <vt:variant>
        <vt:lpwstr>STANDING_ORDER_RELEASE</vt:lpwstr>
      </vt:variant>
      <vt:variant>
        <vt:i4>524328</vt:i4>
      </vt:variant>
      <vt:variant>
        <vt:i4>240</vt:i4>
      </vt:variant>
      <vt:variant>
        <vt:i4>0</vt:i4>
      </vt:variant>
      <vt:variant>
        <vt:i4>5</vt:i4>
      </vt:variant>
      <vt:variant>
        <vt:lpwstr/>
      </vt:variant>
      <vt:variant>
        <vt:lpwstr>CREATE_AMB_STAND_ORD</vt:lpwstr>
      </vt:variant>
      <vt:variant>
        <vt:i4>2752545</vt:i4>
      </vt:variant>
      <vt:variant>
        <vt:i4>237</vt:i4>
      </vt:variant>
      <vt:variant>
        <vt:i4>0</vt:i4>
      </vt:variant>
      <vt:variant>
        <vt:i4>5</vt:i4>
      </vt:variant>
      <vt:variant>
        <vt:lpwstr/>
      </vt:variant>
      <vt:variant>
        <vt:lpwstr>SPEC_TYPE_TBL</vt:lpwstr>
      </vt:variant>
      <vt:variant>
        <vt:i4>1507376</vt:i4>
      </vt:variant>
      <vt:variant>
        <vt:i4>234</vt:i4>
      </vt:variant>
      <vt:variant>
        <vt:i4>0</vt:i4>
      </vt:variant>
      <vt:variant>
        <vt:i4>5</vt:i4>
      </vt:variant>
      <vt:variant>
        <vt:lpwstr/>
      </vt:variant>
      <vt:variant>
        <vt:lpwstr>SPEC_TYPE</vt:lpwstr>
      </vt:variant>
      <vt:variant>
        <vt:i4>4915269</vt:i4>
      </vt:variant>
      <vt:variant>
        <vt:i4>231</vt:i4>
      </vt:variant>
      <vt:variant>
        <vt:i4>0</vt:i4>
      </vt:variant>
      <vt:variant>
        <vt:i4>5</vt:i4>
      </vt:variant>
      <vt:variant>
        <vt:lpwstr/>
      </vt:variant>
      <vt:variant>
        <vt:lpwstr>SPEC_SOURCE_TBL</vt:lpwstr>
      </vt:variant>
      <vt:variant>
        <vt:i4>7733332</vt:i4>
      </vt:variant>
      <vt:variant>
        <vt:i4>228</vt:i4>
      </vt:variant>
      <vt:variant>
        <vt:i4>0</vt:i4>
      </vt:variant>
      <vt:variant>
        <vt:i4>5</vt:i4>
      </vt:variant>
      <vt:variant>
        <vt:lpwstr/>
      </vt:variant>
      <vt:variant>
        <vt:lpwstr>SPEC_SOURCE</vt:lpwstr>
      </vt:variant>
      <vt:variant>
        <vt:i4>6422655</vt:i4>
      </vt:variant>
      <vt:variant>
        <vt:i4>225</vt:i4>
      </vt:variant>
      <vt:variant>
        <vt:i4>0</vt:i4>
      </vt:variant>
      <vt:variant>
        <vt:i4>5</vt:i4>
      </vt:variant>
      <vt:variant>
        <vt:lpwstr/>
      </vt:variant>
      <vt:variant>
        <vt:lpwstr>IGNORE_RES_COMP</vt:lpwstr>
      </vt:variant>
      <vt:variant>
        <vt:i4>720942</vt:i4>
      </vt:variant>
      <vt:variant>
        <vt:i4>222</vt:i4>
      </vt:variant>
      <vt:variant>
        <vt:i4>0</vt:i4>
      </vt:variant>
      <vt:variant>
        <vt:i4>5</vt:i4>
      </vt:variant>
      <vt:variant>
        <vt:lpwstr/>
      </vt:variant>
      <vt:variant>
        <vt:lpwstr>REASON_TABLE</vt:lpwstr>
      </vt:variant>
      <vt:variant>
        <vt:i4>1572868</vt:i4>
      </vt:variant>
      <vt:variant>
        <vt:i4>219</vt:i4>
      </vt:variant>
      <vt:variant>
        <vt:i4>0</vt:i4>
      </vt:variant>
      <vt:variant>
        <vt:i4>5</vt:i4>
      </vt:variant>
      <vt:variant>
        <vt:lpwstr/>
      </vt:variant>
      <vt:variant>
        <vt:lpwstr>FINANCIAL_CLASS_TABLE</vt:lpwstr>
      </vt:variant>
      <vt:variant>
        <vt:i4>8126560</vt:i4>
      </vt:variant>
      <vt:variant>
        <vt:i4>213</vt:i4>
      </vt:variant>
      <vt:variant>
        <vt:i4>0</vt:i4>
      </vt:variant>
      <vt:variant>
        <vt:i4>5</vt:i4>
      </vt:variant>
      <vt:variant>
        <vt:lpwstr>http://www.hl7.org/</vt:lpwstr>
      </vt:variant>
      <vt:variant>
        <vt:lpwstr/>
      </vt:variant>
      <vt:variant>
        <vt:i4>1441844</vt:i4>
      </vt:variant>
      <vt:variant>
        <vt:i4>179</vt:i4>
      </vt:variant>
      <vt:variant>
        <vt:i4>0</vt:i4>
      </vt:variant>
      <vt:variant>
        <vt:i4>5</vt:i4>
      </vt:variant>
      <vt:variant>
        <vt:lpwstr/>
      </vt:variant>
      <vt:variant>
        <vt:lpwstr>_Toc297309128</vt:lpwstr>
      </vt:variant>
      <vt:variant>
        <vt:i4>1441844</vt:i4>
      </vt:variant>
      <vt:variant>
        <vt:i4>173</vt:i4>
      </vt:variant>
      <vt:variant>
        <vt:i4>0</vt:i4>
      </vt:variant>
      <vt:variant>
        <vt:i4>5</vt:i4>
      </vt:variant>
      <vt:variant>
        <vt:lpwstr/>
      </vt:variant>
      <vt:variant>
        <vt:lpwstr>_Toc297309127</vt:lpwstr>
      </vt:variant>
      <vt:variant>
        <vt:i4>1441844</vt:i4>
      </vt:variant>
      <vt:variant>
        <vt:i4>167</vt:i4>
      </vt:variant>
      <vt:variant>
        <vt:i4>0</vt:i4>
      </vt:variant>
      <vt:variant>
        <vt:i4>5</vt:i4>
      </vt:variant>
      <vt:variant>
        <vt:lpwstr/>
      </vt:variant>
      <vt:variant>
        <vt:lpwstr>_Toc297309126</vt:lpwstr>
      </vt:variant>
      <vt:variant>
        <vt:i4>1441844</vt:i4>
      </vt:variant>
      <vt:variant>
        <vt:i4>158</vt:i4>
      </vt:variant>
      <vt:variant>
        <vt:i4>0</vt:i4>
      </vt:variant>
      <vt:variant>
        <vt:i4>5</vt:i4>
      </vt:variant>
      <vt:variant>
        <vt:lpwstr/>
      </vt:variant>
      <vt:variant>
        <vt:lpwstr>_Toc297309125</vt:lpwstr>
      </vt:variant>
      <vt:variant>
        <vt:i4>1441844</vt:i4>
      </vt:variant>
      <vt:variant>
        <vt:i4>149</vt:i4>
      </vt:variant>
      <vt:variant>
        <vt:i4>0</vt:i4>
      </vt:variant>
      <vt:variant>
        <vt:i4>5</vt:i4>
      </vt:variant>
      <vt:variant>
        <vt:lpwstr/>
      </vt:variant>
      <vt:variant>
        <vt:lpwstr>_Toc297309124</vt:lpwstr>
      </vt:variant>
      <vt:variant>
        <vt:i4>1441844</vt:i4>
      </vt:variant>
      <vt:variant>
        <vt:i4>143</vt:i4>
      </vt:variant>
      <vt:variant>
        <vt:i4>0</vt:i4>
      </vt:variant>
      <vt:variant>
        <vt:i4>5</vt:i4>
      </vt:variant>
      <vt:variant>
        <vt:lpwstr/>
      </vt:variant>
      <vt:variant>
        <vt:lpwstr>_Toc297309123</vt:lpwstr>
      </vt:variant>
      <vt:variant>
        <vt:i4>1441844</vt:i4>
      </vt:variant>
      <vt:variant>
        <vt:i4>137</vt:i4>
      </vt:variant>
      <vt:variant>
        <vt:i4>0</vt:i4>
      </vt:variant>
      <vt:variant>
        <vt:i4>5</vt:i4>
      </vt:variant>
      <vt:variant>
        <vt:lpwstr/>
      </vt:variant>
      <vt:variant>
        <vt:lpwstr>_Toc297309122</vt:lpwstr>
      </vt:variant>
      <vt:variant>
        <vt:i4>1441844</vt:i4>
      </vt:variant>
      <vt:variant>
        <vt:i4>131</vt:i4>
      </vt:variant>
      <vt:variant>
        <vt:i4>0</vt:i4>
      </vt:variant>
      <vt:variant>
        <vt:i4>5</vt:i4>
      </vt:variant>
      <vt:variant>
        <vt:lpwstr/>
      </vt:variant>
      <vt:variant>
        <vt:lpwstr>_Toc297309121</vt:lpwstr>
      </vt:variant>
      <vt:variant>
        <vt:i4>1441844</vt:i4>
      </vt:variant>
      <vt:variant>
        <vt:i4>125</vt:i4>
      </vt:variant>
      <vt:variant>
        <vt:i4>0</vt:i4>
      </vt:variant>
      <vt:variant>
        <vt:i4>5</vt:i4>
      </vt:variant>
      <vt:variant>
        <vt:lpwstr/>
      </vt:variant>
      <vt:variant>
        <vt:lpwstr>_Toc297309120</vt:lpwstr>
      </vt:variant>
      <vt:variant>
        <vt:i4>1376308</vt:i4>
      </vt:variant>
      <vt:variant>
        <vt:i4>119</vt:i4>
      </vt:variant>
      <vt:variant>
        <vt:i4>0</vt:i4>
      </vt:variant>
      <vt:variant>
        <vt:i4>5</vt:i4>
      </vt:variant>
      <vt:variant>
        <vt:lpwstr/>
      </vt:variant>
      <vt:variant>
        <vt:lpwstr>_Toc297309119</vt:lpwstr>
      </vt:variant>
      <vt:variant>
        <vt:i4>1376308</vt:i4>
      </vt:variant>
      <vt:variant>
        <vt:i4>113</vt:i4>
      </vt:variant>
      <vt:variant>
        <vt:i4>0</vt:i4>
      </vt:variant>
      <vt:variant>
        <vt:i4>5</vt:i4>
      </vt:variant>
      <vt:variant>
        <vt:lpwstr/>
      </vt:variant>
      <vt:variant>
        <vt:lpwstr>_Toc297309118</vt:lpwstr>
      </vt:variant>
      <vt:variant>
        <vt:i4>1376308</vt:i4>
      </vt:variant>
      <vt:variant>
        <vt:i4>107</vt:i4>
      </vt:variant>
      <vt:variant>
        <vt:i4>0</vt:i4>
      </vt:variant>
      <vt:variant>
        <vt:i4>5</vt:i4>
      </vt:variant>
      <vt:variant>
        <vt:lpwstr/>
      </vt:variant>
      <vt:variant>
        <vt:lpwstr>_Toc297309117</vt:lpwstr>
      </vt:variant>
      <vt:variant>
        <vt:i4>1376308</vt:i4>
      </vt:variant>
      <vt:variant>
        <vt:i4>101</vt:i4>
      </vt:variant>
      <vt:variant>
        <vt:i4>0</vt:i4>
      </vt:variant>
      <vt:variant>
        <vt:i4>5</vt:i4>
      </vt:variant>
      <vt:variant>
        <vt:lpwstr/>
      </vt:variant>
      <vt:variant>
        <vt:lpwstr>_Toc297309116</vt:lpwstr>
      </vt:variant>
      <vt:variant>
        <vt:i4>1376308</vt:i4>
      </vt:variant>
      <vt:variant>
        <vt:i4>95</vt:i4>
      </vt:variant>
      <vt:variant>
        <vt:i4>0</vt:i4>
      </vt:variant>
      <vt:variant>
        <vt:i4>5</vt:i4>
      </vt:variant>
      <vt:variant>
        <vt:lpwstr/>
      </vt:variant>
      <vt:variant>
        <vt:lpwstr>_Toc297309115</vt:lpwstr>
      </vt:variant>
      <vt:variant>
        <vt:i4>1376308</vt:i4>
      </vt:variant>
      <vt:variant>
        <vt:i4>89</vt:i4>
      </vt:variant>
      <vt:variant>
        <vt:i4>0</vt:i4>
      </vt:variant>
      <vt:variant>
        <vt:i4>5</vt:i4>
      </vt:variant>
      <vt:variant>
        <vt:lpwstr/>
      </vt:variant>
      <vt:variant>
        <vt:lpwstr>_Toc297309114</vt:lpwstr>
      </vt:variant>
      <vt:variant>
        <vt:i4>1376308</vt:i4>
      </vt:variant>
      <vt:variant>
        <vt:i4>83</vt:i4>
      </vt:variant>
      <vt:variant>
        <vt:i4>0</vt:i4>
      </vt:variant>
      <vt:variant>
        <vt:i4>5</vt:i4>
      </vt:variant>
      <vt:variant>
        <vt:lpwstr/>
      </vt:variant>
      <vt:variant>
        <vt:lpwstr>_Toc297309113</vt:lpwstr>
      </vt:variant>
      <vt:variant>
        <vt:i4>1376308</vt:i4>
      </vt:variant>
      <vt:variant>
        <vt:i4>77</vt:i4>
      </vt:variant>
      <vt:variant>
        <vt:i4>0</vt:i4>
      </vt:variant>
      <vt:variant>
        <vt:i4>5</vt:i4>
      </vt:variant>
      <vt:variant>
        <vt:lpwstr/>
      </vt:variant>
      <vt:variant>
        <vt:lpwstr>_Toc297309112</vt:lpwstr>
      </vt:variant>
      <vt:variant>
        <vt:i4>1376308</vt:i4>
      </vt:variant>
      <vt:variant>
        <vt:i4>71</vt:i4>
      </vt:variant>
      <vt:variant>
        <vt:i4>0</vt:i4>
      </vt:variant>
      <vt:variant>
        <vt:i4>5</vt:i4>
      </vt:variant>
      <vt:variant>
        <vt:lpwstr/>
      </vt:variant>
      <vt:variant>
        <vt:lpwstr>_Toc297309111</vt:lpwstr>
      </vt:variant>
      <vt:variant>
        <vt:i4>1376308</vt:i4>
      </vt:variant>
      <vt:variant>
        <vt:i4>65</vt:i4>
      </vt:variant>
      <vt:variant>
        <vt:i4>0</vt:i4>
      </vt:variant>
      <vt:variant>
        <vt:i4>5</vt:i4>
      </vt:variant>
      <vt:variant>
        <vt:lpwstr/>
      </vt:variant>
      <vt:variant>
        <vt:lpwstr>_Toc297309110</vt:lpwstr>
      </vt:variant>
      <vt:variant>
        <vt:i4>1310772</vt:i4>
      </vt:variant>
      <vt:variant>
        <vt:i4>59</vt:i4>
      </vt:variant>
      <vt:variant>
        <vt:i4>0</vt:i4>
      </vt:variant>
      <vt:variant>
        <vt:i4>5</vt:i4>
      </vt:variant>
      <vt:variant>
        <vt:lpwstr/>
      </vt:variant>
      <vt:variant>
        <vt:lpwstr>_Toc297309109</vt:lpwstr>
      </vt:variant>
      <vt:variant>
        <vt:i4>1310772</vt:i4>
      </vt:variant>
      <vt:variant>
        <vt:i4>53</vt:i4>
      </vt:variant>
      <vt:variant>
        <vt:i4>0</vt:i4>
      </vt:variant>
      <vt:variant>
        <vt:i4>5</vt:i4>
      </vt:variant>
      <vt:variant>
        <vt:lpwstr/>
      </vt:variant>
      <vt:variant>
        <vt:lpwstr>_Toc297309108</vt:lpwstr>
      </vt:variant>
      <vt:variant>
        <vt:i4>1310772</vt:i4>
      </vt:variant>
      <vt:variant>
        <vt:i4>47</vt:i4>
      </vt:variant>
      <vt:variant>
        <vt:i4>0</vt:i4>
      </vt:variant>
      <vt:variant>
        <vt:i4>5</vt:i4>
      </vt:variant>
      <vt:variant>
        <vt:lpwstr/>
      </vt:variant>
      <vt:variant>
        <vt:lpwstr>_Toc297309107</vt:lpwstr>
      </vt:variant>
      <vt:variant>
        <vt:i4>1310772</vt:i4>
      </vt:variant>
      <vt:variant>
        <vt:i4>41</vt:i4>
      </vt:variant>
      <vt:variant>
        <vt:i4>0</vt:i4>
      </vt:variant>
      <vt:variant>
        <vt:i4>5</vt:i4>
      </vt:variant>
      <vt:variant>
        <vt:lpwstr/>
      </vt:variant>
      <vt:variant>
        <vt:lpwstr>_Toc297309106</vt:lpwstr>
      </vt:variant>
      <vt:variant>
        <vt:i4>1310772</vt:i4>
      </vt:variant>
      <vt:variant>
        <vt:i4>35</vt:i4>
      </vt:variant>
      <vt:variant>
        <vt:i4>0</vt:i4>
      </vt:variant>
      <vt:variant>
        <vt:i4>5</vt:i4>
      </vt:variant>
      <vt:variant>
        <vt:lpwstr/>
      </vt:variant>
      <vt:variant>
        <vt:lpwstr>_Toc297309105</vt:lpwstr>
      </vt:variant>
      <vt:variant>
        <vt:i4>1310772</vt:i4>
      </vt:variant>
      <vt:variant>
        <vt:i4>29</vt:i4>
      </vt:variant>
      <vt:variant>
        <vt:i4>0</vt:i4>
      </vt:variant>
      <vt:variant>
        <vt:i4>5</vt:i4>
      </vt:variant>
      <vt:variant>
        <vt:lpwstr/>
      </vt:variant>
      <vt:variant>
        <vt:lpwstr>_Toc297309104</vt:lpwstr>
      </vt:variant>
      <vt:variant>
        <vt:i4>1310772</vt:i4>
      </vt:variant>
      <vt:variant>
        <vt:i4>23</vt:i4>
      </vt:variant>
      <vt:variant>
        <vt:i4>0</vt:i4>
      </vt:variant>
      <vt:variant>
        <vt:i4>5</vt:i4>
      </vt:variant>
      <vt:variant>
        <vt:lpwstr/>
      </vt:variant>
      <vt:variant>
        <vt:lpwstr>_Toc297309103</vt:lpwstr>
      </vt:variant>
      <vt:variant>
        <vt:i4>1310772</vt:i4>
      </vt:variant>
      <vt:variant>
        <vt:i4>17</vt:i4>
      </vt:variant>
      <vt:variant>
        <vt:i4>0</vt:i4>
      </vt:variant>
      <vt:variant>
        <vt:i4>5</vt:i4>
      </vt:variant>
      <vt:variant>
        <vt:lpwstr/>
      </vt:variant>
      <vt:variant>
        <vt:lpwstr>_Toc297309102</vt:lpwstr>
      </vt:variant>
      <vt:variant>
        <vt:i4>1310772</vt:i4>
      </vt:variant>
      <vt:variant>
        <vt:i4>11</vt:i4>
      </vt:variant>
      <vt:variant>
        <vt:i4>0</vt:i4>
      </vt:variant>
      <vt:variant>
        <vt:i4>5</vt:i4>
      </vt:variant>
      <vt:variant>
        <vt:lpwstr/>
      </vt:variant>
      <vt:variant>
        <vt:lpwstr>_Toc297309101</vt:lpwstr>
      </vt:variant>
      <vt:variant>
        <vt:i4>1310772</vt:i4>
      </vt:variant>
      <vt:variant>
        <vt:i4>5</vt:i4>
      </vt:variant>
      <vt:variant>
        <vt:i4>0</vt:i4>
      </vt:variant>
      <vt:variant>
        <vt:i4>5</vt:i4>
      </vt:variant>
      <vt:variant>
        <vt:lpwstr/>
      </vt:variant>
      <vt:variant>
        <vt:lpwstr>_Toc297309100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Athena Report</dc:title>
  <dc:creator>MONIQUA</dc:creator>
  <cp:lastModifiedBy>Santosh Joshi</cp:lastModifiedBy>
  <cp:revision>2</cp:revision>
  <cp:lastPrinted>2009-04-27T20:39:00Z</cp:lastPrinted>
  <dcterms:created xsi:type="dcterms:W3CDTF">2012-08-06T20:20:00Z</dcterms:created>
  <dcterms:modified xsi:type="dcterms:W3CDTF">2012-08-06T20:20:00Z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0x01010000D90C1DB369C1478EE26812A8D5D07C</vt:lpwstr>
  </property>
</Properties>
</file>