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3D7D1E">
      <w:pPr>
        <w:pStyle w:val="CompanyName"/>
      </w:pPr>
      <w:bookmarkStart w:id="0" w:name="OLE_LINK1"/>
      <w:bookmarkStart w:id="1" w:name="OLE_LINK2"/>
      <w:r w:rsidRPr="003D7D1E">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0C1D4A" w:rsidRDefault="000C1D4A"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0C1D4A" w:rsidRPr="002A1974" w:rsidRDefault="000C1D4A"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0C1D4A" w:rsidRDefault="000C1D4A"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0C1D4A" w:rsidRDefault="000C1D4A"/>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3D7D1E">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0C1D4A" w:rsidRDefault="000C1D4A">
                  <w:pPr>
                    <w:jc w:val="right"/>
                    <w:rPr>
                      <w:rFonts w:ascii="Palatino Linotype" w:hAnsi="Palatino Linotype"/>
                      <w:b/>
                      <w:i/>
                      <w:color w:val="333399"/>
                      <w:sz w:val="48"/>
                      <w:szCs w:val="48"/>
                    </w:rPr>
                  </w:pPr>
                  <w:r>
                    <w:rPr>
                      <w:rFonts w:ascii="Palatino Linotype" w:hAnsi="Palatino Linotype"/>
                      <w:b/>
                      <w:i/>
                      <w:color w:val="333399"/>
                      <w:sz w:val="48"/>
                      <w:szCs w:val="48"/>
                    </w:rPr>
                    <w:t>Architecture and Design</w:t>
                  </w:r>
                </w:p>
                <w:p w:rsidR="000C1D4A" w:rsidRDefault="000C1D4A"/>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3D7D1E" w:rsidP="00B87506">
      <w:pPr>
        <w:pStyle w:val="BodyText"/>
        <w:tabs>
          <w:tab w:val="left" w:pos="7920"/>
          <w:tab w:val="left" w:pos="8280"/>
        </w:tabs>
        <w:jc w:val="center"/>
        <w:rPr>
          <w:rStyle w:val="Strong"/>
        </w:rPr>
      </w:pPr>
      <w:r w:rsidRPr="003D7D1E">
        <w:rPr>
          <w:noProof/>
        </w:rPr>
        <w:pict>
          <v:rect id="_x0000_s5055" style="position:absolute;left:0;text-align:left;margin-left:-4.95pt;margin-top:227.6pt;width:459pt;height:27pt;z-index:251658752" filled="f" fillcolor="#bbe0e3" stroked="f">
            <v:fill o:detectmouseclick="t"/>
            <v:textbox style="mso-next-textbox:#_x0000_s5055">
              <w:txbxContent>
                <w:p w:rsidR="000C1D4A" w:rsidRDefault="000C1D4A" w:rsidP="0089072B">
                  <w:pPr>
                    <w:autoSpaceDE w:val="0"/>
                    <w:autoSpaceDN w:val="0"/>
                    <w:rPr>
                      <w:rFonts w:ascii="Arial" w:hAnsi="Arial" w:cs="Arial"/>
                      <w:i/>
                      <w:iCs/>
                      <w:color w:val="000000"/>
                      <w:sz w:val="30"/>
                      <w:szCs w:val="28"/>
                    </w:rPr>
                  </w:pPr>
                </w:p>
              </w:txbxContent>
            </v:textbox>
            <w10:wrap type="square"/>
          </v:rect>
        </w:pict>
      </w:r>
      <w:r w:rsidRPr="003D7D1E">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0C1D4A" w:rsidRDefault="000C1D4A">
                  <w:pPr>
                    <w:rPr>
                      <w:sz w:val="32"/>
                      <w:szCs w:val="32"/>
                    </w:rPr>
                  </w:pPr>
                </w:p>
              </w:txbxContent>
            </v:textbox>
          </v:rect>
        </w:pict>
      </w:r>
      <w:r w:rsidRPr="003D7D1E">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3D7D1E">
            <w:pPr>
              <w:pStyle w:val="Justified"/>
              <w:spacing w:before="60" w:afterLines="60"/>
              <w:jc w:val="center"/>
              <w:rPr>
                <w:rStyle w:val="Strong"/>
                <w:rFonts w:ascii="Arial" w:hAnsi="Arial"/>
                <w:sz w:val="22"/>
                <w:szCs w:val="22"/>
              </w:rPr>
            </w:pPr>
            <w:r>
              <w:rPr>
                <w:rStyle w:val="Strong"/>
                <w:rFonts w:ascii="Arial" w:hAnsi="Arial" w:cs="Arial"/>
                <w:i/>
                <w:spacing w:val="-4"/>
                <w:szCs w:val="24"/>
              </w:rPr>
              <w:t>Contacts and Support</w:t>
            </w:r>
          </w:p>
        </w:tc>
      </w:tr>
      <w:tr w:rsidR="00B87506">
        <w:tc>
          <w:tcPr>
            <w:tcW w:w="4878" w:type="dxa"/>
            <w:vAlign w:val="center"/>
          </w:tcPr>
          <w:p w:rsidR="00B87506" w:rsidRDefault="00B87506" w:rsidP="003D7D1E">
            <w:pPr>
              <w:pStyle w:val="Justified"/>
              <w:spacing w:before="60" w:afterLines="60"/>
              <w:jc w:val="center"/>
              <w:rPr>
                <w:rStyle w:val="Strong"/>
              </w:rPr>
            </w:pPr>
            <w:r>
              <w:rPr>
                <w:rFonts w:ascii="Arial" w:hAnsi="Arial" w:cs="Arial"/>
                <w:color w:val="000000"/>
              </w:rPr>
              <w:t>Calixto Melean (Lead Developer)</w:t>
            </w:r>
          </w:p>
        </w:tc>
        <w:tc>
          <w:tcPr>
            <w:tcW w:w="5040" w:type="dxa"/>
            <w:vAlign w:val="center"/>
          </w:tcPr>
          <w:p w:rsidR="00B87506" w:rsidRDefault="00B87506" w:rsidP="003D7D1E">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3D7D1E">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(Lead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bl>
    <w:p w:rsidR="00B87506" w:rsidRDefault="00B87506">
      <w:pPr>
        <w:pStyle w:val="Justified"/>
      </w:pPr>
    </w:p>
    <w:p w:rsidR="00B87506" w:rsidRDefault="00B87506"/>
    <w:p w:rsidR="00B87506" w:rsidRDefault="003D7D1E"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0C1D4A" w:rsidRDefault="000C1D4A">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664B0A">
      <w:pPr>
        <w:ind w:firstLine="360"/>
      </w:pPr>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t>identifier1</w:t>
            </w:r>
            <w:proofErr w:type="gramEnd"/>
            <w:r>
              <w:t>&gt;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t>identif</w:t>
            </w:r>
            <w:r w:rsidR="00883604">
              <w:t>i</w:t>
            </w:r>
            <w:r>
              <w:t>er1</w:t>
            </w:r>
            <w:proofErr w:type="gramEnd"/>
            <w:r>
              <w:t>&gt;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883604" w:rsidRDefault="00883604" w:rsidP="00055E04">
      <w:r>
        <w:t xml:space="preserve">The data type indicates the meaning that should be given to the </w:t>
      </w:r>
      <w:r w:rsidR="0096348F">
        <w:t xml:space="preserve">data stored in the value column. </w:t>
      </w:r>
      <w:r w:rsidR="00616997">
        <w:t xml:space="preserve">The NA is configured to support </w:t>
      </w:r>
      <w:proofErr w:type="gramStart"/>
      <w:r w:rsidR="00616997">
        <w:t>an</w:t>
      </w:r>
      <w:proofErr w:type="gramEnd"/>
      <w:r w:rsidR="00616997">
        <w:t xml:space="preserve"> specific set of data types.</w:t>
      </w:r>
    </w:p>
    <w:p w:rsidR="00055E04" w:rsidRDefault="00883604" w:rsidP="00055E04">
      <w:r>
        <w:t xml:space="preserve"> </w:t>
      </w:r>
    </w:p>
    <w:p w:rsidR="00B87506" w:rsidRDefault="00055E04" w:rsidP="00055E04">
      <w:r>
        <w:t xml:space="preserve"> </w:t>
      </w:r>
    </w:p>
    <w:bookmarkEnd w:id="15"/>
    <w:bookmarkEnd w:id="16"/>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C1D4A" w:rsidRDefault="000C1D4A">
      <w:r>
        <w:separator/>
      </w:r>
    </w:p>
  </w:endnote>
  <w:endnote w:type="continuationSeparator" w:id="1">
    <w:p w:rsidR="000C1D4A" w:rsidRDefault="000C1D4A">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C1D4A" w:rsidRDefault="003D7D1E">
    <w:pPr>
      <w:pStyle w:val="Footer"/>
    </w:pPr>
    <w:r>
      <w:rPr>
        <w:rStyle w:val="PageNumber"/>
      </w:rPr>
      <w:fldChar w:fldCharType="begin"/>
    </w:r>
    <w:r w:rsidR="000C1D4A">
      <w:rPr>
        <w:rStyle w:val="PageNumber"/>
      </w:rPr>
      <w:instrText xml:space="preserve"> PAGE </w:instrText>
    </w:r>
    <w:r>
      <w:rPr>
        <w:rStyle w:val="PageNumber"/>
      </w:rPr>
      <w:fldChar w:fldCharType="separate"/>
    </w:r>
    <w:r w:rsidR="00616997">
      <w:rPr>
        <w:rStyle w:val="PageNumber"/>
        <w:noProof/>
      </w:rPr>
      <w:t>4</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C1D4A" w:rsidRDefault="000C1D4A">
    <w:pPr>
      <w:pStyle w:val="Footer"/>
    </w:pPr>
    <w:r>
      <w:tab/>
    </w:r>
    <w:r>
      <w:tab/>
    </w:r>
    <w:r>
      <w:tab/>
    </w:r>
    <w:r w:rsidR="003D7D1E">
      <w:rPr>
        <w:rStyle w:val="PageNumber"/>
      </w:rPr>
      <w:fldChar w:fldCharType="begin"/>
    </w:r>
    <w:r>
      <w:rPr>
        <w:rStyle w:val="PageNumber"/>
      </w:rPr>
      <w:instrText xml:space="preserve"> PAGE </w:instrText>
    </w:r>
    <w:r w:rsidR="003D7D1E">
      <w:rPr>
        <w:rStyle w:val="PageNumber"/>
      </w:rPr>
      <w:fldChar w:fldCharType="separate"/>
    </w:r>
    <w:r w:rsidR="00616997">
      <w:rPr>
        <w:rStyle w:val="PageNumber"/>
        <w:noProof/>
      </w:rPr>
      <w:t>5</w:t>
    </w:r>
    <w:r w:rsidR="003D7D1E">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C1D4A" w:rsidRDefault="000C1D4A">
    <w:pPr>
      <w:pStyle w:val="Footer"/>
    </w:pPr>
    <w:r>
      <w:tab/>
    </w:r>
    <w:r>
      <w:tab/>
    </w:r>
    <w:r w:rsidR="003D7D1E">
      <w:rPr>
        <w:rStyle w:val="PageNumber"/>
      </w:rPr>
      <w:fldChar w:fldCharType="begin"/>
    </w:r>
    <w:r>
      <w:rPr>
        <w:rStyle w:val="PageNumber"/>
      </w:rPr>
      <w:instrText xml:space="preserve"> PAGE </w:instrText>
    </w:r>
    <w:r w:rsidR="003D7D1E">
      <w:rPr>
        <w:rStyle w:val="PageNumber"/>
      </w:rPr>
      <w:fldChar w:fldCharType="separate"/>
    </w:r>
    <w:r w:rsidR="00616997">
      <w:rPr>
        <w:rStyle w:val="PageNumber"/>
        <w:noProof/>
      </w:rPr>
      <w:t>i</w:t>
    </w:r>
    <w:r w:rsidR="003D7D1E">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C1D4A" w:rsidRDefault="000C1D4A">
      <w:r>
        <w:separator/>
      </w:r>
    </w:p>
  </w:footnote>
  <w:footnote w:type="continuationSeparator" w:id="1">
    <w:p w:rsidR="000C1D4A" w:rsidRDefault="000C1D4A">
      <w:r>
        <w:separator/>
      </w:r>
    </w:p>
  </w:footnote>
  <w:footnote w:type="continuationNotice" w:id="2">
    <w:p w:rsidR="000C1D4A" w:rsidRDefault="000C1D4A">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Wingdings"/>
        <w:sz w:val="18"/>
        <w:szCs w:val="18"/>
      </w:rPr>
    </w:lvl>
    <w:lvl w:ilvl="1">
      <w:start w:val="1"/>
      <w:numFmt w:val="bullet"/>
      <w:lvlText w:val="–"/>
      <w:lvlJc w:val="left"/>
      <w:pPr>
        <w:tabs>
          <w:tab w:val="num" w:pos="566"/>
        </w:tabs>
      </w:pPr>
      <w:rPr>
        <w:rFonts w:ascii="StarSymbol" w:hAnsi="StarSymbol" w:cs="Wingdings"/>
        <w:sz w:val="18"/>
        <w:szCs w:val="18"/>
      </w:rPr>
    </w:lvl>
    <w:lvl w:ilvl="2">
      <w:start w:val="1"/>
      <w:numFmt w:val="bullet"/>
      <w:lvlText w:val="–"/>
      <w:lvlJc w:val="left"/>
      <w:pPr>
        <w:tabs>
          <w:tab w:val="num" w:pos="849"/>
        </w:tabs>
      </w:pPr>
      <w:rPr>
        <w:rFonts w:ascii="StarSymbol" w:hAnsi="StarSymbol" w:cs="Wingdings"/>
        <w:sz w:val="18"/>
        <w:szCs w:val="18"/>
      </w:rPr>
    </w:lvl>
    <w:lvl w:ilvl="3">
      <w:start w:val="1"/>
      <w:numFmt w:val="bullet"/>
      <w:lvlText w:val="–"/>
      <w:lvlJc w:val="left"/>
      <w:pPr>
        <w:tabs>
          <w:tab w:val="num" w:pos="1132"/>
        </w:tabs>
      </w:pPr>
      <w:rPr>
        <w:rFonts w:ascii="StarSymbol" w:hAnsi="StarSymbol" w:cs="Wingdings"/>
        <w:sz w:val="18"/>
        <w:szCs w:val="18"/>
      </w:rPr>
    </w:lvl>
    <w:lvl w:ilvl="4">
      <w:start w:val="1"/>
      <w:numFmt w:val="bullet"/>
      <w:lvlText w:val="–"/>
      <w:lvlJc w:val="left"/>
      <w:pPr>
        <w:tabs>
          <w:tab w:val="num" w:pos="1415"/>
        </w:tabs>
      </w:pPr>
      <w:rPr>
        <w:rFonts w:ascii="StarSymbol" w:hAnsi="StarSymbol" w:cs="Wingdings"/>
        <w:sz w:val="18"/>
        <w:szCs w:val="18"/>
      </w:rPr>
    </w:lvl>
    <w:lvl w:ilvl="5">
      <w:start w:val="1"/>
      <w:numFmt w:val="bullet"/>
      <w:lvlText w:val="–"/>
      <w:lvlJc w:val="left"/>
      <w:pPr>
        <w:tabs>
          <w:tab w:val="num" w:pos="1698"/>
        </w:tabs>
      </w:pPr>
      <w:rPr>
        <w:rFonts w:ascii="StarSymbol" w:hAnsi="StarSymbol" w:cs="Wingdings"/>
        <w:sz w:val="18"/>
        <w:szCs w:val="18"/>
      </w:rPr>
    </w:lvl>
    <w:lvl w:ilvl="6">
      <w:start w:val="1"/>
      <w:numFmt w:val="bullet"/>
      <w:lvlText w:val="–"/>
      <w:lvlJc w:val="left"/>
      <w:pPr>
        <w:tabs>
          <w:tab w:val="num" w:pos="1981"/>
        </w:tabs>
      </w:pPr>
      <w:rPr>
        <w:rFonts w:ascii="StarSymbol" w:hAnsi="StarSymbol" w:cs="Wingdings"/>
        <w:sz w:val="18"/>
        <w:szCs w:val="18"/>
      </w:rPr>
    </w:lvl>
    <w:lvl w:ilvl="7">
      <w:start w:val="1"/>
      <w:numFmt w:val="bullet"/>
      <w:lvlText w:val="–"/>
      <w:lvlJc w:val="left"/>
      <w:pPr>
        <w:tabs>
          <w:tab w:val="num" w:pos="2264"/>
        </w:tabs>
      </w:pPr>
      <w:rPr>
        <w:rFonts w:ascii="StarSymbol" w:hAnsi="StarSymbol" w:cs="Wingdings"/>
        <w:sz w:val="18"/>
        <w:szCs w:val="18"/>
      </w:rPr>
    </w:lvl>
    <w:lvl w:ilvl="8">
      <w:start w:val="1"/>
      <w:numFmt w:val="bullet"/>
      <w:lvlText w:val="–"/>
      <w:lvlJc w:val="left"/>
      <w:pPr>
        <w:tabs>
          <w:tab w:val="num" w:pos="2547"/>
        </w:tabs>
      </w:pPr>
      <w:rPr>
        <w:rFonts w:ascii="StarSymbol" w:hAnsi="StarSymbol" w:cs="Wingdings"/>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4D96DA34"/>
    <w:lvl w:ilvl="0">
      <w:start w:val="1"/>
      <w:numFmt w:val="decimal"/>
      <w:pStyle w:val="Heading1"/>
      <w:lvlText w:val="Chapter %1"/>
      <w:lvlJc w:val="left"/>
      <w:pPr>
        <w:tabs>
          <w:tab w:val="num" w:pos="1800"/>
        </w:tabs>
        <w:ind w:left="0" w:firstLine="0"/>
      </w:pPr>
      <w:rPr>
        <w:rFonts w:hint="default"/>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0">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3">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2"/>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19"/>
  </w:num>
  <w:num w:numId="16">
    <w:abstractNumId w:val="23"/>
  </w:num>
  <w:num w:numId="17">
    <w:abstractNumId w:val="21"/>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7"/>
  </w:num>
  <w:num w:numId="23">
    <w:abstractNumId w:val="7"/>
  </w:num>
  <w:num w:numId="24">
    <w:abstractNumId w:val="11"/>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55E04"/>
    <w:rsid w:val="00065378"/>
    <w:rsid w:val="000C1D4A"/>
    <w:rsid w:val="003D7D1E"/>
    <w:rsid w:val="003F3E02"/>
    <w:rsid w:val="0044425C"/>
    <w:rsid w:val="00512C1B"/>
    <w:rsid w:val="00575674"/>
    <w:rsid w:val="00616997"/>
    <w:rsid w:val="00635691"/>
    <w:rsid w:val="00664B0A"/>
    <w:rsid w:val="006B56F1"/>
    <w:rsid w:val="00774368"/>
    <w:rsid w:val="00883604"/>
    <w:rsid w:val="00890333"/>
    <w:rsid w:val="0089072B"/>
    <w:rsid w:val="009161BC"/>
    <w:rsid w:val="009346B6"/>
    <w:rsid w:val="0096348F"/>
    <w:rsid w:val="00965065"/>
    <w:rsid w:val="00AC41FF"/>
    <w:rsid w:val="00AD35E5"/>
    <w:rsid w:val="00B87506"/>
    <w:rsid w:val="00D83343"/>
    <w:rsid w:val="00E012C0"/>
    <w:rsid w:val="00ED1506"/>
    <w:rsid w:val="00ED1A52"/>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E6"/>
    <w:pPr>
      <w:widowControl w:val="0"/>
      <w:adjustRightInd w:val="0"/>
      <w:spacing w:after="120" w:line="280" w:lineRule="atLeast"/>
      <w:textAlignment w:val="baseline"/>
    </w:pPr>
    <w:rPr>
      <w:sz w:val="24"/>
    </w:r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szCs w:val="24"/>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rPr>
      <w:szCs w:val="24"/>
    </w:r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szCs w:val="24"/>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szCs w:val="24"/>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rPr>
      <w:szCs w:val="24"/>
    </w:rPr>
  </w:style>
  <w:style w:type="paragraph" w:customStyle="1" w:styleId="std12">
    <w:name w:val="std12"/>
    <w:basedOn w:val="Normal"/>
    <w:rsid w:val="00D83343"/>
    <w:pPr>
      <w:widowControl/>
      <w:adjustRightInd/>
      <w:spacing w:before="100" w:beforeAutospacing="1" w:after="100" w:afterAutospacing="1" w:line="240" w:lineRule="auto"/>
      <w:textAlignment w:val="auto"/>
    </w:pPr>
    <w:rPr>
      <w:szCs w:val="24"/>
    </w:r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szCs w:val="24"/>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szCs w:val="24"/>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image" Target="media/image1.jpeg"/><Relationship Id="rId13" Type="http://schemas.openxmlformats.org/officeDocument/2006/relationships/fontTable" Target="fontTable.xml"/><Relationship Id="rId10" Type="http://schemas.openxmlformats.org/officeDocument/2006/relationships/footer" Target="footer2.xml"/><Relationship Id="rId5"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133</TotalTime>
  <Pages>5</Pages>
  <Words>632</Words>
  <Characters>3604</Characters>
  <Application>Microsoft Macintosh Word</Application>
  <DocSecurity>0</DocSecurity>
  <Lines>30</Lines>
  <Paragraphs>7</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4425</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11</cp:revision>
  <cp:lastPrinted>2005-06-09T20:54:00Z</cp:lastPrinted>
  <dcterms:created xsi:type="dcterms:W3CDTF">2009-07-21T16:09:00Z</dcterms:created>
  <dcterms:modified xsi:type="dcterms:W3CDTF">2009-07-23T12:48:00Z</dcterms:modified>
  <cp:category/>
</cp:coreProperties>
</file>