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F51357">
      <w:pPr>
        <w:pStyle w:val="CompanyName"/>
      </w:pPr>
      <w:bookmarkStart w:id="0" w:name="OLE_LINK1"/>
      <w:bookmarkStart w:id="1" w:name="OLE_LINK2"/>
      <w:r w:rsidRPr="00F51357">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A4723C" w:rsidRDefault="00A4723C"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A4723C" w:rsidRPr="002A1974" w:rsidRDefault="00A4723C"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A4723C" w:rsidRDefault="00A4723C"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A4723C" w:rsidRDefault="00A4723C"/>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F51357">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A4723C" w:rsidRDefault="00A4723C">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A4723C" w:rsidRDefault="00A4723C"/>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F51357" w:rsidP="00B87506">
      <w:pPr>
        <w:pStyle w:val="BodyText"/>
        <w:tabs>
          <w:tab w:val="left" w:pos="7920"/>
          <w:tab w:val="left" w:pos="8280"/>
        </w:tabs>
        <w:jc w:val="center"/>
        <w:rPr>
          <w:rStyle w:val="Strong"/>
        </w:rPr>
      </w:pPr>
      <w:r w:rsidRPr="00F51357">
        <w:rPr>
          <w:noProof/>
        </w:rPr>
        <w:pict>
          <v:rect id="_x0000_s5055" style="position:absolute;left:0;text-align:left;margin-left:-4.95pt;margin-top:227.6pt;width:459pt;height:27pt;z-index:251658752" filled="f" fillcolor="#bbe0e3" stroked="f">
            <v:fill o:detectmouseclick="t"/>
            <v:textbox style="mso-next-textbox:#_x0000_s5055">
              <w:txbxContent>
                <w:p w:rsidR="00A4723C" w:rsidRDefault="00A4723C" w:rsidP="0089072B">
                  <w:pPr>
                    <w:autoSpaceDE w:val="0"/>
                    <w:autoSpaceDN w:val="0"/>
                    <w:rPr>
                      <w:rFonts w:ascii="Arial" w:hAnsi="Arial" w:cs="Arial"/>
                      <w:i/>
                      <w:iCs/>
                      <w:color w:val="000000"/>
                      <w:sz w:val="30"/>
                      <w:szCs w:val="28"/>
                    </w:rPr>
                  </w:pPr>
                </w:p>
              </w:txbxContent>
            </v:textbox>
            <w10:wrap type="square"/>
          </v:rect>
        </w:pict>
      </w:r>
      <w:r w:rsidRPr="00F51357">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A4723C" w:rsidRDefault="00A4723C">
                  <w:pPr>
                    <w:rPr>
                      <w:sz w:val="32"/>
                      <w:szCs w:val="32"/>
                    </w:rPr>
                  </w:pPr>
                </w:p>
              </w:txbxContent>
            </v:textbox>
          </v:rect>
        </w:pict>
      </w:r>
      <w:r w:rsidRPr="00F51357">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F51357">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F51357">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F51357">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F51357">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F51357">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B87506" w:rsidRDefault="00F51357"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A4723C" w:rsidRDefault="00A4723C">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t>identifier1</w:t>
            </w:r>
            <w:proofErr w:type="gramEnd"/>
            <w:r>
              <w:t>&gt;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t>identif</w:t>
            </w:r>
            <w:r w:rsidR="00883604">
              <w:t>i</w:t>
            </w:r>
            <w:r>
              <w:t>er1</w:t>
            </w:r>
            <w:proofErr w:type="gramEnd"/>
            <w:r>
              <w:t>&gt;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the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w:t>
      </w:r>
      <w:proofErr w:type="gramStart"/>
      <w:r>
        <w:t>server.</w:t>
      </w:r>
      <w:proofErr w:type="gramEnd"/>
    </w:p>
    <w:p w:rsidR="00D94951" w:rsidRDefault="00D94951" w:rsidP="00D94951">
      <w:pPr>
        <w:pStyle w:val="Heading4"/>
      </w:pPr>
      <w:r>
        <w:t>PURL-based Identifiers</w:t>
      </w:r>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w:t>
      </w:r>
      <w:proofErr w:type="spellStart"/>
      <w:r>
        <w:t>osumc</w:t>
      </w:r>
      <w:proofErr w:type="spellEnd"/>
      <w:r>
        <w:t xml:space="preserve">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F51357" w:rsidP="002F2706">
      <w:pPr>
        <w:ind w:firstLine="360"/>
      </w:pPr>
      <w:hyperlink r:id="rId26"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w:t>
      </w:r>
      <w:proofErr w:type="gramStart"/>
      <w:r w:rsidR="007404B2">
        <w:t>;</w:t>
      </w:r>
      <w:proofErr w:type="gramEnd"/>
      <w:r w:rsidR="007404B2">
        <w:t xml:space="preserve">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w:t>
      </w:r>
      <w:proofErr w:type="spellStart"/>
      <w:r>
        <w:t>osumc</w:t>
      </w:r>
      <w:proofErr w:type="spellEnd"/>
      <w:r>
        <w:t xml:space="preserve"> =&gt; </w:t>
      </w:r>
      <w:hyperlink r:id="rId28" w:history="1">
        <w:r w:rsidRPr="00B0159C">
          <w:rPr>
            <w:rStyle w:val="Hyperlink"/>
          </w:rPr>
          <w:t>http://new.na.cagrid.org</w:t>
        </w:r>
      </w:hyperlink>
    </w:p>
    <w:p w:rsidR="009C0CE7" w:rsidRDefault="009C0CE7" w:rsidP="002F2706"/>
    <w:p w:rsidR="004501D4" w:rsidRDefault="004501D4" w:rsidP="001B475C">
      <w:pPr>
        <w:pStyle w:val="Heading3"/>
      </w:pPr>
      <w:r>
        <w:t>Running the Naming Authority</w:t>
      </w:r>
    </w:p>
    <w:p w:rsidR="001B475C" w:rsidRDefault="001B475C" w:rsidP="009023B5">
      <w:r>
        <w:t xml:space="preserve">The identifier framework provides two ways to stand up the naming authority. </w:t>
      </w:r>
    </w:p>
    <w:p w:rsidR="001B475C" w:rsidRDefault="001B475C" w:rsidP="009023B5">
      <w:r>
        <w:t xml:space="preserve">The NA can be deployed as a </w:t>
      </w:r>
      <w:proofErr w:type="spellStart"/>
      <w:r w:rsidRPr="001B475C">
        <w:rPr>
          <w:i/>
        </w:rPr>
        <w:t>webapp</w:t>
      </w:r>
      <w:proofErr w:type="spellEnd"/>
      <w:r>
        <w:t xml:space="preserve"> to a </w:t>
      </w:r>
      <w:proofErr w:type="spellStart"/>
      <w:r w:rsidRPr="001B475C">
        <w:rPr>
          <w:i/>
        </w:rPr>
        <w:t>servlet</w:t>
      </w:r>
      <w:proofErr w:type="spellEnd"/>
      <w:r>
        <w:t xml:space="preserve"> container, such as </w:t>
      </w:r>
      <w:r w:rsidRPr="001B475C">
        <w:rPr>
          <w:i/>
        </w:rPr>
        <w:t>Tomcat</w:t>
      </w:r>
      <w:r>
        <w:t xml:space="preserve">. A NA </w:t>
      </w:r>
      <w:proofErr w:type="spellStart"/>
      <w:r>
        <w:t>servlet</w:t>
      </w:r>
      <w:proofErr w:type="spellEnd"/>
      <w:r>
        <w:t xml:space="preserve"> bootstraps the naming authority and forwards all HTTP requests to the </w:t>
      </w:r>
      <w:proofErr w:type="spellStart"/>
      <w:r>
        <w:t>NA’s</w:t>
      </w:r>
      <w:proofErr w:type="spellEnd"/>
      <w:r>
        <w:t xml:space="preserve">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r>
        <w:t>The Resolution Process</w:t>
      </w:r>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9"/>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21" w:name="_Ref109969834"/>
      <w:r>
        <w:t xml:space="preserve">Figure </w:t>
      </w:r>
      <w:fldSimple w:instr=" SEQ Figure \* ARABIC ">
        <w:r w:rsidR="00A61441">
          <w:rPr>
            <w:noProof/>
          </w:rPr>
          <w:t>1</w:t>
        </w:r>
      </w:fldSimple>
      <w:bookmarkEnd w:id="21"/>
      <w:r>
        <w:t xml:space="preserve"> HTTP Resolution</w:t>
      </w:r>
    </w:p>
    <w:p w:rsidR="00545052" w:rsidRDefault="00F51357" w:rsidP="009023B5">
      <w:fldSimple w:instr=" REF _Ref109969834 ">
        <w:r w:rsidR="005567B8">
          <w:t xml:space="preserve">Figure </w:t>
        </w:r>
        <w:r w:rsidR="005567B8">
          <w:rPr>
            <w:noProof/>
          </w:rPr>
          <w:t>1</w:t>
        </w:r>
      </w:fldSimple>
      <w:r w:rsidR="005567B8">
        <w:t xml:space="preserve"> shows a resolution scenario using the naming </w:t>
      </w:r>
      <w:proofErr w:type="gramStart"/>
      <w:r w:rsidR="005567B8">
        <w:t>authority’s</w:t>
      </w:r>
      <w:proofErr w:type="gramEnd"/>
      <w:r w:rsidR="005567B8">
        <w:t xml:space="preserve"> built in HTTP port. When the identifier (URL) is followed</w:t>
      </w:r>
      <w:r w:rsidR="000863A9">
        <w:t xml:space="preserve"> (client simply issues a HTTP-GET)</w:t>
      </w:r>
      <w:r w:rsidR="005567B8">
        <w:t>, the PURL server redirects the request to the location (NA) that has been mapped. The NA builds the</w:t>
      </w:r>
      <w:r w:rsidR="004E515C">
        <w:t xml:space="preserve"> full</w:t>
      </w:r>
      <w:r w:rsidR="005567B8">
        <w:t xml:space="preserve"> identifier </w:t>
      </w:r>
      <w:r w:rsidR="004E515C">
        <w:t xml:space="preserve">by appending the </w:t>
      </w:r>
      <w:r w:rsidR="005567B8">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545052">
          <w:t xml:space="preserve">Figure </w:t>
        </w:r>
        <w:r w:rsidR="00545052">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0"/>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22" w:name="_Ref109970607"/>
      <w:r>
        <w:t xml:space="preserve">Figure </w:t>
      </w:r>
      <w:fldSimple w:instr=" SEQ Figure \* ARABIC ">
        <w:r w:rsidR="00A61441">
          <w:rPr>
            <w:noProof/>
          </w:rPr>
          <w:t>2</w:t>
        </w:r>
      </w:fldSimple>
      <w:bookmarkEnd w:id="22"/>
      <w:proofErr w:type="gramStart"/>
      <w:r>
        <w:t xml:space="preserve"> HTTP Resolution</w:t>
      </w:r>
      <w:proofErr w:type="gramEnd"/>
      <w:r>
        <w:t xml:space="preserve"> (Web Browser)</w:t>
      </w:r>
    </w:p>
    <w:p w:rsidR="00607EDD" w:rsidRDefault="00607EDD" w:rsidP="009023B5"/>
    <w:p w:rsidR="00816FC9" w:rsidRDefault="00F51357" w:rsidP="009023B5">
      <w:fldSimple w:instr=" REF _Ref109971434 ">
        <w:r w:rsidR="00B036EE">
          <w:t xml:space="preserve">Figure </w:t>
        </w:r>
        <w:r w:rsidR="00B036EE">
          <w:rPr>
            <w:noProof/>
          </w:rPr>
          <w:t>3</w:t>
        </w:r>
      </w:fldSimple>
      <w:r w:rsidR="00B036EE">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1"/>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23" w:name="_Ref109971434"/>
      <w:r>
        <w:t xml:space="preserve">Figure </w:t>
      </w:r>
      <w:fldSimple w:instr=" SEQ Figure \* ARABIC ">
        <w:r w:rsidR="00A61441">
          <w:rPr>
            <w:noProof/>
          </w:rPr>
          <w:t>3</w:t>
        </w:r>
      </w:fldSimple>
      <w:bookmarkEnd w:id="23"/>
      <w:proofErr w:type="gramStart"/>
      <w:r>
        <w:t xml:space="preserve"> Grid Resolution</w:t>
      </w:r>
      <w:proofErr w:type="gramEnd"/>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2"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3"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Client appends an extra parameter (</w:t>
      </w:r>
      <w:proofErr w:type="gramStart"/>
      <w:r>
        <w:t>?</w:t>
      </w:r>
      <w:proofErr w:type="spellStart"/>
      <w:r>
        <w:t>config</w:t>
      </w:r>
      <w:proofErr w:type="spellEnd"/>
      <w:proofErr w:type="gramEnd"/>
      <w:r>
        <w:t xml:space="preserve">) to query string, and issue an HTTP GET on </w:t>
      </w:r>
      <w:hyperlink r:id="rId34"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35"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AB3E94" w:rsidRDefault="00AB3E94" w:rsidP="009023B5"/>
    <w:p w:rsidR="009F4A72" w:rsidRDefault="009F4A72" w:rsidP="009F4A72">
      <w:pPr>
        <w:pStyle w:val="Heading2"/>
      </w:pPr>
      <w:r>
        <w:t>The Data Retrieval Process</w:t>
      </w:r>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The specifics of this process can’t be detailed in a generic way as they depend on the mechanisms made available by the data owners to retrieve data from their space.</w:t>
      </w:r>
    </w:p>
    <w:p w:rsidR="000C16E5" w:rsidRDefault="000C16E5" w:rsidP="00AB3E94">
      <w:r>
        <w:t xml:space="preserve">The identifier framework retrieval process is driven by </w:t>
      </w:r>
      <w:r w:rsidRPr="000C16E5">
        <w:rPr>
          <w:i/>
        </w:rPr>
        <w:t>retrieval profiles</w:t>
      </w:r>
      <w:r>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proofErr w:type="gramStart"/>
      <w:r>
        <w:t>An</w:t>
      </w:r>
      <w:proofErr w:type="gramEnd"/>
      <w:r>
        <w:t xml:space="preserve"> specific java implementation that knows how to use the required metadata to retrieve the data object.</w:t>
      </w:r>
    </w:p>
    <w:p w:rsidR="008215E7" w:rsidRDefault="008215E7" w:rsidP="008215E7"/>
    <w:p w:rsidR="008215E7" w:rsidRDefault="008215E7" w:rsidP="008215E7">
      <w:r>
        <w:t>For example, consider a naming authority that supports 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B313EE"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p>
    <w:p w:rsidR="00A61441" w:rsidRDefault="00B313EE" w:rsidP="00B44FFE">
      <w:proofErr w:type="spellStart"/>
      <w:r w:rsidRPr="00B313EE">
        <w:rPr>
          <w:i/>
        </w:rPr>
        <w:t>CQLRetriever.java</w:t>
      </w:r>
      <w:proofErr w:type="spellEnd"/>
      <w:r>
        <w:t xml:space="preserve"> must implement the </w:t>
      </w:r>
      <w:r w:rsidRPr="003A6035">
        <w:rPr>
          <w:i/>
        </w:rPr>
        <w:t>Retriever</w:t>
      </w:r>
      <w:r>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r>
        <w:t>Use Case</w:t>
      </w:r>
    </w:p>
    <w:p w:rsidR="00A61441" w:rsidRDefault="00A61441" w:rsidP="00B44FFE">
      <w:fldSimple w:instr=" REF _Ref109981896 ">
        <w:r>
          <w:t xml:space="preserve">Figure </w:t>
        </w:r>
        <w:r>
          <w:rPr>
            <w:noProof/>
          </w:rPr>
          <w:t>4</w:t>
        </w:r>
      </w:fldSimple>
      <w:r>
        <w:t xml:space="preserve"> shows a use case where a data owner creates identifiers for </w:t>
      </w:r>
      <w:r w:rsidRPr="00A61441">
        <w:rPr>
          <w:i/>
        </w:rPr>
        <w:t>Person</w:t>
      </w:r>
      <w:r>
        <w:t xml:space="preserve"> objects that </w:t>
      </w:r>
      <w:proofErr w:type="gramStart"/>
      <w:r>
        <w:t>exists</w:t>
      </w:r>
      <w:proofErr w:type="gramEnd"/>
      <w:r>
        <w:t xml:space="preserve"> in a database application. The data owner provides access to </w:t>
      </w:r>
      <w:proofErr w:type="gramStart"/>
      <w:r>
        <w:t>the these</w:t>
      </w:r>
      <w:proofErr w:type="gramEnd"/>
      <w:r>
        <w:t xml:space="preserve"> objects via a grid data service. </w:t>
      </w:r>
    </w:p>
    <w:p w:rsidR="00BD4938"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BD4938" w:rsidRDefault="00BD4938" w:rsidP="00BD4938">
      <w:pPr>
        <w:keepNext/>
      </w:pPr>
      <w:r>
        <w:rPr>
          <w:noProof/>
        </w:rPr>
        <w:drawing>
          <wp:inline distT="0" distB="0" distL="0" distR="0">
            <wp:extent cx="6172200" cy="3940175"/>
            <wp:effectExtent l="76200" t="25400" r="101600" b="73025"/>
            <wp:docPr id="1"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36"/>
                    <a:stretch>
                      <a:fillRect/>
                    </a:stretch>
                  </pic:blipFill>
                  <pic:spPr>
                    <a:xfrm>
                      <a:off x="0" y="0"/>
                      <a:ext cx="6172200" cy="394017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BD4938" w:rsidP="00BD4938">
      <w:pPr>
        <w:pStyle w:val="Caption"/>
        <w:jc w:val="center"/>
      </w:pPr>
      <w:bookmarkStart w:id="24" w:name="_Ref109981896"/>
      <w:r>
        <w:t xml:space="preserve">Figure </w:t>
      </w:r>
      <w:fldSimple w:instr=" SEQ Figure \* ARABIC ">
        <w:r w:rsidR="00A61441">
          <w:rPr>
            <w:noProof/>
          </w:rPr>
          <w:t>4</w:t>
        </w:r>
      </w:fldSimple>
      <w:bookmarkEnd w:id="24"/>
      <w:r>
        <w:t xml:space="preserve"> Use Case: Creating Identifier</w:t>
      </w:r>
    </w:p>
    <w:p w:rsidR="00A61441" w:rsidRDefault="00A61441" w:rsidP="00B44FFE"/>
    <w:p w:rsidR="00A61441" w:rsidRDefault="00A61441" w:rsidP="00B44FFE">
      <w:fldSimple w:instr=" REF _Ref109982407 ">
        <w:r>
          <w:t xml:space="preserve">Figure </w:t>
        </w:r>
        <w:r>
          <w:rPr>
            <w:noProof/>
          </w:rPr>
          <w:t>5</w:t>
        </w:r>
      </w:fldSimple>
      <w:r>
        <w:t xml:space="preserve"> shows how the identifier is used to retrieve a person object. Steps 1 through 5 correspond to the </w:t>
      </w:r>
      <w:r w:rsidRPr="00A61441">
        <w:rPr>
          <w:i/>
        </w:rPr>
        <w:t>Resolution</w:t>
      </w:r>
      <w:r>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xml:space="preserve">, where it can be further processed by “casting it” to the expected Person </w:t>
      </w:r>
      <w:proofErr w:type="spellStart"/>
      <w:r w:rsidR="003A6035">
        <w:t>object</w:t>
      </w:r>
      <w:proofErr w:type="spellEnd"/>
      <w:r w:rsidR="003A6035">
        <w:t>.</w:t>
      </w:r>
    </w:p>
    <w:p w:rsidR="00A61441" w:rsidRDefault="00A61441" w:rsidP="00A61441">
      <w:pPr>
        <w:keepNext/>
      </w:pPr>
      <w:r>
        <w:rPr>
          <w:noProof/>
        </w:rPr>
        <w:drawing>
          <wp:inline distT="0" distB="0" distL="0" distR="0">
            <wp:extent cx="6172200" cy="3759200"/>
            <wp:effectExtent l="76200" t="25400" r="101600" b="76200"/>
            <wp:docPr id="2"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37"/>
                    <a:stretch>
                      <a:fillRect/>
                    </a:stretch>
                  </pic:blipFill>
                  <pic:spPr>
                    <a:xfrm>
                      <a:off x="0" y="0"/>
                      <a:ext cx="6172200" cy="375920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A61441" w:rsidP="00A61441">
      <w:pPr>
        <w:pStyle w:val="Caption"/>
        <w:jc w:val="center"/>
      </w:pPr>
      <w:bookmarkStart w:id="25" w:name="_Ref109982407"/>
      <w:r>
        <w:t xml:space="preserve">Figure </w:t>
      </w:r>
      <w:fldSimple w:instr=" SEQ Figure \* ARABIC ">
        <w:r>
          <w:rPr>
            <w:noProof/>
          </w:rPr>
          <w:t>5</w:t>
        </w:r>
      </w:fldSimple>
      <w:bookmarkEnd w:id="25"/>
      <w:r>
        <w:t xml:space="preserve"> Use Case: Data Retrieval</w:t>
      </w:r>
    </w:p>
    <w:p w:rsidR="000C16E5" w:rsidRDefault="00A61441" w:rsidP="00B44FFE">
      <w:r>
        <w:t>TBD</w:t>
      </w:r>
    </w:p>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4723C" w:rsidRDefault="00A4723C">
      <w:r>
        <w:separator/>
      </w:r>
    </w:p>
  </w:endnote>
  <w:endnote w:type="continuationSeparator" w:id="1">
    <w:p w:rsidR="00A4723C" w:rsidRDefault="00A4723C">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723C" w:rsidRDefault="00A4723C">
    <w:pPr>
      <w:pStyle w:val="Footer"/>
    </w:pPr>
    <w:r>
      <w:rPr>
        <w:rStyle w:val="PageNumber"/>
      </w:rPr>
      <w:fldChar w:fldCharType="begin"/>
    </w:r>
    <w:r>
      <w:rPr>
        <w:rStyle w:val="PageNumber"/>
      </w:rPr>
      <w:instrText xml:space="preserve"> PAGE </w:instrText>
    </w:r>
    <w:r>
      <w:rPr>
        <w:rStyle w:val="PageNumber"/>
      </w:rPr>
      <w:fldChar w:fldCharType="separate"/>
    </w:r>
    <w:r w:rsidR="00841327">
      <w:rPr>
        <w:rStyle w:val="PageNumber"/>
        <w:noProof/>
      </w:rPr>
      <w:t>12</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723C" w:rsidRDefault="00A4723C">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841327">
      <w:rPr>
        <w:rStyle w:val="PageNumber"/>
        <w:noProof/>
      </w:rPr>
      <w:t>11</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723C" w:rsidRDefault="00A4723C">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A6035">
      <w:rPr>
        <w:rStyle w:val="PageNumber"/>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4723C" w:rsidRDefault="00A4723C">
      <w:r>
        <w:separator/>
      </w:r>
    </w:p>
  </w:footnote>
  <w:footnote w:type="continuationSeparator" w:id="1">
    <w:p w:rsidR="00A4723C" w:rsidRDefault="00A4723C">
      <w:r>
        <w:separator/>
      </w:r>
    </w:p>
  </w:footnote>
  <w:footnote w:type="continuationNotice" w:id="2">
    <w:p w:rsidR="00A4723C" w:rsidRDefault="00A4723C">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2039"/>
    <w:rsid w:val="00054B9A"/>
    <w:rsid w:val="00055E04"/>
    <w:rsid w:val="00065378"/>
    <w:rsid w:val="000863A9"/>
    <w:rsid w:val="000C16E5"/>
    <w:rsid w:val="000C1D4A"/>
    <w:rsid w:val="00160E74"/>
    <w:rsid w:val="001B475C"/>
    <w:rsid w:val="00211CF0"/>
    <w:rsid w:val="00241F50"/>
    <w:rsid w:val="002C43E2"/>
    <w:rsid w:val="002F2706"/>
    <w:rsid w:val="00386F56"/>
    <w:rsid w:val="003A6035"/>
    <w:rsid w:val="003D7D1E"/>
    <w:rsid w:val="003F3E02"/>
    <w:rsid w:val="00417502"/>
    <w:rsid w:val="0044425C"/>
    <w:rsid w:val="004501D4"/>
    <w:rsid w:val="0048798E"/>
    <w:rsid w:val="004E515C"/>
    <w:rsid w:val="00512C1B"/>
    <w:rsid w:val="00545052"/>
    <w:rsid w:val="005567B8"/>
    <w:rsid w:val="00575674"/>
    <w:rsid w:val="00585432"/>
    <w:rsid w:val="005B3A49"/>
    <w:rsid w:val="00607EDD"/>
    <w:rsid w:val="00616997"/>
    <w:rsid w:val="00635691"/>
    <w:rsid w:val="0063668F"/>
    <w:rsid w:val="00664B0A"/>
    <w:rsid w:val="006B56F1"/>
    <w:rsid w:val="007404B2"/>
    <w:rsid w:val="00774368"/>
    <w:rsid w:val="007B0FC7"/>
    <w:rsid w:val="00816FC9"/>
    <w:rsid w:val="008215E7"/>
    <w:rsid w:val="00841327"/>
    <w:rsid w:val="00845D5C"/>
    <w:rsid w:val="00883604"/>
    <w:rsid w:val="00890333"/>
    <w:rsid w:val="0089072B"/>
    <w:rsid w:val="008F2D59"/>
    <w:rsid w:val="009023B5"/>
    <w:rsid w:val="009161BC"/>
    <w:rsid w:val="009346B6"/>
    <w:rsid w:val="0096348F"/>
    <w:rsid w:val="00965065"/>
    <w:rsid w:val="009C0CE7"/>
    <w:rsid w:val="009F4A72"/>
    <w:rsid w:val="00A4723C"/>
    <w:rsid w:val="00A61441"/>
    <w:rsid w:val="00AB3E94"/>
    <w:rsid w:val="00AC41FF"/>
    <w:rsid w:val="00AD35E5"/>
    <w:rsid w:val="00B036EE"/>
    <w:rsid w:val="00B313EE"/>
    <w:rsid w:val="00B44FFE"/>
    <w:rsid w:val="00B5102C"/>
    <w:rsid w:val="00B87506"/>
    <w:rsid w:val="00BD4938"/>
    <w:rsid w:val="00BF1F28"/>
    <w:rsid w:val="00D35158"/>
    <w:rsid w:val="00D41019"/>
    <w:rsid w:val="00D414B0"/>
    <w:rsid w:val="00D45F16"/>
    <w:rsid w:val="00D83343"/>
    <w:rsid w:val="00D94951"/>
    <w:rsid w:val="00E012C0"/>
    <w:rsid w:val="00ED1506"/>
    <w:rsid w:val="00ED1A52"/>
    <w:rsid w:val="00F51357"/>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na.cagrid.org/wsrf/services/cagrid/IdentifiersNAService" TargetMode="External"/><Relationship Id="rId31" Type="http://schemas.openxmlformats.org/officeDocument/2006/relationships/image" Target="media/image5.png"/><Relationship Id="rId34" Type="http://schemas.openxmlformats.org/officeDocument/2006/relationships/hyperlink" Target="http://na.cagrid.org:8080/cagrid/c2581947?config" TargetMode="External"/><Relationship Id="rId39" Type="http://schemas.openxmlformats.org/officeDocument/2006/relationships/theme" Target="theme/theme1.xml"/><Relationship Id="rId7" Type="http://schemas.openxmlformats.org/officeDocument/2006/relationships/endnotes" Target="endnotes.xml"/><Relationship Id="rId36" Type="http://schemas.openxmlformats.org/officeDocument/2006/relationships/image" Target="media/image6.png"/><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32" Type="http://schemas.openxmlformats.org/officeDocument/2006/relationships/hyperlink" Target="http://purl.cagrid.org/cagrid/c2581947" TargetMode="External"/><Relationship Id="rId37" Type="http://schemas.openxmlformats.org/officeDocument/2006/relationships/image" Target="media/image7.png"/><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image" Target="media/image4.png"/><Relationship Id="rId11" Type="http://schemas.openxmlformats.org/officeDocument/2006/relationships/footer" Target="footer3.xml"/><Relationship Id="rId29" Type="http://schemas.openxmlformats.org/officeDocument/2006/relationships/image" Target="media/image3.png"/><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33" Type="http://schemas.openxmlformats.org/officeDocument/2006/relationships/hyperlink" Target="http://na.cagrid.org:8080/cagrid/c2581949" TargetMode="Externa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38" Type="http://schemas.openxmlformats.org/officeDocument/2006/relationships/fontTable" Target="fontTable.xm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343</TotalTime>
  <Pages>12</Pages>
  <Words>2105</Words>
  <Characters>11999</Characters>
  <Application>Microsoft Macintosh Word</Application>
  <DocSecurity>0</DocSecurity>
  <Lines>99</Lines>
  <Paragraphs>23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14735</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33</cp:revision>
  <cp:lastPrinted>2005-06-09T20:54:00Z</cp:lastPrinted>
  <dcterms:created xsi:type="dcterms:W3CDTF">2009-07-21T16:09:00Z</dcterms:created>
  <dcterms:modified xsi:type="dcterms:W3CDTF">2009-07-23T19:37:00Z</dcterms:modified>
  <cp:category/>
</cp:coreProperties>
</file>