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87506" w:rsidRPr="00DC1C88" w:rsidRDefault="00EB6DA3">
      <w:pPr>
        <w:pStyle w:val="CompanyName"/>
      </w:pPr>
      <w:bookmarkStart w:id="0" w:name="OLE_LINK1"/>
      <w:bookmarkStart w:id="1" w:name="OLE_LINK2"/>
      <w:r w:rsidRPr="00EB6DA3">
        <w:rPr>
          <w:noProof/>
          <w:sz w:val="36"/>
          <w:szCs w:val="3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233" type="#_x0000_t202" style="position:absolute;margin-left:31.05pt;margin-top:135.2pt;width:459pt;height:36pt;z-index:251656704;mso-position-horizontal:absolute;mso-position-horizontal-relative:text;mso-position-vertical:absolute;mso-position-vertical-relative:text" stroked="f">
            <v:textbox style="mso-next-textbox:#_x0000_s1233" inset=",.72pt,54pt">
              <w:txbxContent>
                <w:p w:rsidR="005F00A7" w:rsidRDefault="005F00A7" w:rsidP="00987D95">
                  <w:pPr>
                    <w:jc w:val="right"/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</w:pPr>
                  <w:r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  <w:t>Users and Developers Guide v. 1.0</w:t>
                  </w:r>
                </w:p>
                <w:p w:rsidR="005F00A7" w:rsidRDefault="005F00A7"/>
              </w:txbxContent>
            </v:textbox>
            <w10:wrap type="square"/>
          </v:shape>
        </w:pict>
      </w:r>
      <w:r w:rsidRPr="00EB6DA3">
        <w:rPr>
          <w:noProof/>
          <w:sz w:val="36"/>
          <w:szCs w:val="36"/>
        </w:rPr>
        <w:pict>
          <v:shape id="_x0000_s1231" type="#_x0000_t202" style="position:absolute;margin-left:4.05pt;margin-top:36.2pt;width:486pt;height:99pt;z-index:251655680" fillcolor="#afafff" stroked="f">
            <v:textbox style="mso-next-textbox:#_x0000_s1231" inset=",7.2pt,54pt,7.2pt">
              <w:txbxContent>
                <w:p w:rsidR="005F00A7" w:rsidRDefault="005F00A7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  <w:t xml:space="preserve">  </w:t>
                  </w:r>
                  <w:proofErr w:type="spellStart"/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>caGRID</w:t>
                  </w:r>
                  <w:proofErr w:type="spellEnd"/>
                </w:p>
                <w:p w:rsidR="005F00A7" w:rsidRPr="002A1974" w:rsidRDefault="005F00A7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</w:pP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Identifie</w:t>
                  </w: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 xml:space="preserve">r </w:t>
                  </w: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Framework</w:t>
                  </w:r>
                </w:p>
                <w:p w:rsidR="005F00A7" w:rsidRDefault="005F00A7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 xml:space="preserve">    </w:t>
                  </w:r>
                </w:p>
                <w:p w:rsidR="005F00A7" w:rsidRDefault="005F00A7"/>
              </w:txbxContent>
            </v:textbox>
            <w10:wrap type="square"/>
          </v:shape>
        </w:pict>
      </w:r>
      <w:r w:rsidR="00ED1A52" w:rsidRPr="00DC1C88">
        <w:rPr>
          <w:noProof/>
          <w:sz w:val="20"/>
          <w:szCs w:val="3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-2361565</wp:posOffset>
            </wp:positionV>
            <wp:extent cx="8229600" cy="501650"/>
            <wp:effectExtent l="25400" t="0" r="0" b="0"/>
            <wp:wrapNone/>
            <wp:docPr id="960" name="Picture 960" descr="caBIG_logo_w_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caBIG_logo_w_t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7506" w:rsidRPr="00DC1C88" w:rsidRDefault="00B87506"/>
    <w:p w:rsidR="00B87506" w:rsidRPr="00DC1C88" w:rsidRDefault="00B87506"/>
    <w:p w:rsidR="00B87506" w:rsidRPr="00DC1C88" w:rsidRDefault="00ED1A52">
      <w:pPr>
        <w:rPr>
          <w:sz w:val="28"/>
          <w:szCs w:val="28"/>
        </w:rPr>
      </w:pPr>
      <w:r w:rsidRPr="00DC1C88">
        <w:t xml:space="preserve"> </w:t>
      </w: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ED1A52">
      <w:pPr>
        <w:pStyle w:val="BodyText"/>
        <w:ind w:left="1440" w:firstLine="360"/>
        <w:jc w:val="right"/>
        <w:rPr>
          <w:rFonts w:cs="Arial"/>
          <w:sz w:val="28"/>
          <w:szCs w:val="28"/>
        </w:rPr>
      </w:pPr>
      <w:r w:rsidRPr="00DC1C88">
        <w:rPr>
          <w:rFonts w:cs="Arial"/>
          <w:sz w:val="28"/>
          <w:szCs w:val="28"/>
        </w:rPr>
        <w:t xml:space="preserve">      </w:t>
      </w:r>
      <w:r w:rsidRPr="00DC1C88">
        <w:rPr>
          <w:rFonts w:cs="Arial"/>
          <w:sz w:val="28"/>
          <w:szCs w:val="28"/>
        </w:rPr>
        <w:tab/>
      </w:r>
      <w:r w:rsidRPr="00DC1C88">
        <w:rPr>
          <w:rFonts w:cs="Arial"/>
          <w:sz w:val="28"/>
          <w:szCs w:val="28"/>
        </w:rPr>
        <w:tab/>
      </w:r>
    </w:p>
    <w:bookmarkEnd w:id="0"/>
    <w:bookmarkEnd w:id="1"/>
    <w:p w:rsidR="00B87506" w:rsidRPr="00DC1C88" w:rsidRDefault="00B87506">
      <w:pPr>
        <w:pStyle w:val="BodyText"/>
        <w:rPr>
          <w:b/>
          <w:sz w:val="20"/>
        </w:rPr>
      </w:pPr>
    </w:p>
    <w:p w:rsidR="00B87506" w:rsidRPr="00DC1C88" w:rsidRDefault="00EB6DA3" w:rsidP="00B87506">
      <w:pPr>
        <w:pStyle w:val="BodyText"/>
        <w:tabs>
          <w:tab w:val="left" w:pos="7920"/>
          <w:tab w:val="left" w:pos="8280"/>
        </w:tabs>
        <w:jc w:val="center"/>
        <w:rPr>
          <w:rStyle w:val="Strong"/>
        </w:rPr>
      </w:pPr>
      <w:r w:rsidRPr="00EB6DA3">
        <w:rPr>
          <w:noProof/>
        </w:rPr>
        <w:pict>
          <v:rect id="_x0000_s4031" style="position:absolute;left:0;text-align:left;margin-left:-4.95pt;margin-top:227.6pt;width:459pt;height:27pt;z-index:251658752" filled="f" fillcolor="#bbe0e3" stroked="f">
            <v:fill o:detectmouseclick="t"/>
            <v:textbox style="mso-next-textbox:#_x0000_s4031">
              <w:txbxContent>
                <w:p w:rsidR="005F00A7" w:rsidRDefault="005F00A7" w:rsidP="0089072B">
                  <w:pPr>
                    <w:autoSpaceDE w:val="0"/>
                    <w:autoSpaceDN w:val="0"/>
                    <w:rPr>
                      <w:rFonts w:ascii="Arial" w:hAnsi="Arial" w:cs="Arial"/>
                      <w:i/>
                      <w:iCs/>
                      <w:color w:val="000000"/>
                      <w:sz w:val="30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 w:rsidRPr="00EB6DA3">
        <w:rPr>
          <w:noProof/>
        </w:rPr>
        <w:pict>
          <v:rect id="_x0000_s4033" style="position:absolute;left:0;text-align:left;margin-left:-13.95pt;margin-top:146.6pt;width:514.25pt;height:26.5pt;z-index:251660800;v-text-anchor:top-baseline" o:userdrawn="t" filled="f" fillcolor="#cff" stroked="f" strokeweight="2.25pt">
            <v:textbox style="mso-next-textbox:#_x0000_s4033">
              <w:txbxContent>
                <w:p w:rsidR="005F00A7" w:rsidRDefault="005F00A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Pr="00EB6DA3">
        <w:rPr>
          <w:noProof/>
        </w:rPr>
        <w:pict>
          <v:rect id="_x0000_s4019" style="position:absolute;left:0;text-align:left;margin-left:-4.95pt;margin-top:272.6pt;width:468pt;height:22.9pt;z-index:251657728" fillcolor="#339" stroked="f">
            <w10:wrap type="square"/>
          </v:rect>
        </w:pict>
      </w:r>
      <w:r w:rsidR="00ED1A52" w:rsidRPr="00DC1C88"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5040"/>
      </w:tblGrid>
      <w:tr w:rsidR="00B87506" w:rsidRPr="00DC1C88">
        <w:tc>
          <w:tcPr>
            <w:tcW w:w="9918" w:type="dxa"/>
            <w:gridSpan w:val="2"/>
            <w:shd w:val="clear" w:color="auto" w:fill="D9D9D9"/>
            <w:vAlign w:val="center"/>
          </w:tcPr>
          <w:p w:rsidR="00B87506" w:rsidRPr="00DC1C88" w:rsidRDefault="00ED1A52" w:rsidP="00EB6DA3">
            <w:pPr>
              <w:pStyle w:val="Justified"/>
              <w:spacing w:before="60" w:afterLines="60"/>
              <w:jc w:val="center"/>
              <w:rPr>
                <w:rStyle w:val="Strong"/>
                <w:rFonts w:ascii="Arial" w:hAnsi="Arial"/>
                <w:sz w:val="22"/>
                <w:szCs w:val="22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Contacts and Support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00"/>
              </w:rPr>
              <w:t>Calixto Melean (Developer)</w:t>
            </w:r>
          </w:p>
        </w:tc>
        <w:tc>
          <w:tcPr>
            <w:tcW w:w="5040" w:type="dxa"/>
            <w:vAlign w:val="center"/>
          </w:tcPr>
          <w:p w:rsidR="00B87506" w:rsidRPr="00DC1C88" w:rsidRDefault="00B87506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80"/>
              </w:rPr>
              <w:t>Calixto.Melean@osumc.edu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</w:rPr>
              <w:t>Scott Oster (Architect)</w:t>
            </w:r>
          </w:p>
        </w:tc>
        <w:tc>
          <w:tcPr>
            <w:tcW w:w="5040" w:type="dxa"/>
            <w:vAlign w:val="center"/>
          </w:tcPr>
          <w:p w:rsidR="00B87506" w:rsidRPr="00DC1C88" w:rsidRDefault="001668FF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>
              <w:rPr>
                <w:rFonts w:ascii="Arial" w:hAnsi="Arial" w:cs="Arial"/>
                <w:color w:val="000080"/>
              </w:rPr>
              <w:t>Scott.Oster@inventrio.com</w:t>
            </w:r>
          </w:p>
        </w:tc>
      </w:tr>
    </w:tbl>
    <w:p w:rsidR="00B87506" w:rsidRPr="00DC1C88" w:rsidRDefault="00B87506">
      <w:pPr>
        <w:pStyle w:val="Justified"/>
      </w:pPr>
    </w:p>
    <w:p w:rsidR="00B87506" w:rsidRPr="00DC1C88" w:rsidRDefault="00B87506"/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4"/>
        <w:gridCol w:w="1625"/>
        <w:gridCol w:w="2025"/>
        <w:gridCol w:w="4656"/>
      </w:tblGrid>
      <w:tr w:rsidR="00A74E7E" w:rsidRPr="00DC1C88">
        <w:trPr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:rsidR="00A74E7E" w:rsidRPr="00DC1C88" w:rsidRDefault="00A74E7E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Revision History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856" w:type="pct"/>
            <w:vAlign w:val="center"/>
          </w:tcPr>
          <w:p w:rsidR="00A74E7E" w:rsidRPr="00DC1C88" w:rsidRDefault="00A74E7E" w:rsidP="00EB6DA3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EB6DA3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Changes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EB6DA3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0.1</w:t>
            </w:r>
          </w:p>
        </w:tc>
        <w:tc>
          <w:tcPr>
            <w:tcW w:w="856" w:type="pct"/>
            <w:vAlign w:val="center"/>
          </w:tcPr>
          <w:p w:rsidR="00A74E7E" w:rsidRPr="00DC1C88" w:rsidRDefault="001668FF" w:rsidP="00B87506">
            <w:pPr>
              <w:pStyle w:val="Justified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2010-07-20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Calixto Melean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Initial Draft</w:t>
            </w:r>
          </w:p>
        </w:tc>
      </w:tr>
    </w:tbl>
    <w:p w:rsidR="00C34775" w:rsidRPr="00DC1C88" w:rsidRDefault="00C34775">
      <w:pPr>
        <w:widowControl/>
        <w:adjustRightInd/>
        <w:spacing w:after="0" w:line="240" w:lineRule="auto"/>
        <w:textAlignment w:val="auto"/>
        <w:rPr>
          <w:rFonts w:ascii="Arial" w:hAnsi="Arial"/>
          <w:b/>
          <w:spacing w:val="-48"/>
          <w:kern w:val="28"/>
          <w:sz w:val="72"/>
        </w:rPr>
      </w:pPr>
      <w:r w:rsidRPr="00DC1C88">
        <w:br w:type="page"/>
      </w:r>
    </w:p>
    <w:p w:rsidR="00B80739" w:rsidRDefault="00EB6DA3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EB6DA3">
        <w:fldChar w:fldCharType="begin"/>
      </w:r>
      <w:r w:rsidR="00533E4F" w:rsidRPr="00DC1C88">
        <w:instrText xml:space="preserve"> TOC \o "1-5" </w:instrText>
      </w:r>
      <w:r w:rsidRPr="00EB6DA3">
        <w:fldChar w:fldCharType="separate"/>
      </w:r>
      <w:r w:rsidR="00B80739" w:rsidRPr="00C95895">
        <w:rPr>
          <w:b w:val="0"/>
          <w:bCs/>
          <w:noProof/>
        </w:rPr>
        <w:t>Chapter 1</w:t>
      </w:r>
      <w:r w:rsidR="00B80739"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 w:rsidR="00B80739" w:rsidRPr="00C95895">
        <w:rPr>
          <w:bCs/>
          <w:noProof/>
        </w:rPr>
        <w:t>Identifier Metadata</w:t>
      </w:r>
      <w:r w:rsidR="00B80739">
        <w:rPr>
          <w:noProof/>
        </w:rPr>
        <w:tab/>
      </w:r>
      <w:r w:rsidR="00B80739">
        <w:rPr>
          <w:noProof/>
        </w:rPr>
        <w:fldChar w:fldCharType="begin"/>
      </w:r>
      <w:r w:rsidR="00B80739">
        <w:rPr>
          <w:noProof/>
        </w:rPr>
        <w:instrText xml:space="preserve"> PAGEREF _Toc141931099 \h </w:instrText>
      </w:r>
      <w:r w:rsidR="00B80739">
        <w:rPr>
          <w:noProof/>
        </w:rPr>
      </w:r>
      <w:r w:rsidR="00B80739">
        <w:rPr>
          <w:noProof/>
        </w:rPr>
        <w:fldChar w:fldCharType="separate"/>
      </w:r>
      <w:r w:rsidR="00B80739">
        <w:rPr>
          <w:noProof/>
        </w:rPr>
        <w:t>5</w:t>
      </w:r>
      <w:r w:rsidR="00B80739">
        <w:rPr>
          <w:noProof/>
        </w:rPr>
        <w:fldChar w:fldCharType="end"/>
      </w:r>
    </w:p>
    <w:p w:rsidR="00B80739" w:rsidRDefault="00B80739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C95895">
        <w:rPr>
          <w:b w:val="0"/>
          <w:noProof/>
        </w:rPr>
        <w:t>Chapter 2</w:t>
      </w:r>
      <w:r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>
        <w:rPr>
          <w:noProof/>
        </w:rPr>
        <w:t>Naming Authority Grid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NamingAuthorityConfigurationFault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InvalidIdentifierFault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NamingAuthoritySecurityFault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3"/>
        <w:tabs>
          <w:tab w:val="right" w:leader="dot" w:pos="9350"/>
        </w:tabs>
        <w:rPr>
          <w:rFonts w:eastAsiaTheme="minorEastAsia" w:cstheme="minorBidi"/>
          <w:i w:val="0"/>
          <w:noProof/>
          <w:sz w:val="24"/>
          <w:szCs w:val="24"/>
        </w:rPr>
      </w:pPr>
      <w:r>
        <w:rPr>
          <w:noProof/>
        </w:rPr>
        <w:t>InvalidIdentifierValuesFault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createIdentifier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resolveIdentifier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deleteKeys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createKeys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replaceKeyValues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getKeyNames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getKeyData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80739" w:rsidRDefault="00B80739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C95895">
        <w:rPr>
          <w:b w:val="0"/>
          <w:noProof/>
        </w:rPr>
        <w:t>Chapter 3</w:t>
      </w:r>
      <w:r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>
        <w:rPr>
          <w:noProof/>
        </w:rPr>
        <w:t>Naming Authority Web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Home Page and HTML Responses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XML Responses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80739" w:rsidRDefault="00B8073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Retrieving Naming Authority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_Toc141931116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5</w:t>
      </w:r>
      <w:r>
        <w:rPr>
          <w:noProof/>
        </w:rPr>
        <w:fldChar w:fldCharType="end"/>
      </w:r>
    </w:p>
    <w:p w:rsidR="00B87506" w:rsidRPr="00DC1C88" w:rsidRDefault="00EB6DA3">
      <w:pPr>
        <w:pStyle w:val="BodyText"/>
        <w:sectPr w:rsidR="00B87506" w:rsidRPr="00DC1C88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gutter="0"/>
          <w:pgNumType w:fmt="lowerRoman" w:start="1"/>
          <w:titlePg/>
        </w:sectPr>
      </w:pPr>
      <w:r w:rsidRPr="00DC1C88">
        <w:fldChar w:fldCharType="end"/>
      </w:r>
    </w:p>
    <w:p w:rsidR="00246002" w:rsidRDefault="00662B0A" w:rsidP="00A24B65">
      <w:pPr>
        <w:pStyle w:val="Heading1"/>
        <w:rPr>
          <w:rStyle w:val="StyleHeading1Char15pt"/>
          <w:caps/>
          <w:snapToGrid/>
        </w:rPr>
      </w:pPr>
      <w:bookmarkStart w:id="2" w:name="_Toc398021382"/>
      <w:bookmarkStart w:id="3" w:name="_Toc141931099"/>
      <w:r>
        <w:rPr>
          <w:rStyle w:val="StyleHeading1Char15pt"/>
        </w:rPr>
        <w:t>Identifier</w:t>
      </w:r>
      <w:r w:rsidR="00246002">
        <w:rPr>
          <w:rStyle w:val="StyleHeading1Char15pt"/>
        </w:rPr>
        <w:t xml:space="preserve"> Metadata</w:t>
      </w:r>
      <w:bookmarkEnd w:id="3"/>
    </w:p>
    <w:p w:rsidR="00DD7537" w:rsidRDefault="00246002" w:rsidP="00B87506">
      <w:proofErr w:type="gramStart"/>
      <w:r>
        <w:t>caGrid</w:t>
      </w:r>
      <w:proofErr w:type="gramEnd"/>
      <w:r>
        <w:t xml:space="preserve"> provides a framework for globally identifying objects in the grid.</w:t>
      </w:r>
      <w:bookmarkStart w:id="4" w:name="_Ref98147122"/>
      <w:bookmarkStart w:id="5" w:name="_Ref98147127"/>
      <w:bookmarkEnd w:id="2"/>
      <w:r w:rsidR="00DD7537">
        <w:t xml:space="preserve"> </w:t>
      </w:r>
      <w:r w:rsidR="00ED1A52" w:rsidRPr="00DC1C88">
        <w:t>The identifier is essentially a forever globally unique name for the data-object such that it can be unambiguously used to refer to the data from different application contexts.</w:t>
      </w:r>
    </w:p>
    <w:p w:rsidR="00B240DF" w:rsidRDefault="00B240DF" w:rsidP="00B87506">
      <w:r>
        <w:t xml:space="preserve">Metadata is information that can be attached to the identifier. It’s any information </w:t>
      </w:r>
      <w:r w:rsidR="00701FCE">
        <w:t>that describes</w:t>
      </w:r>
      <w:r>
        <w:t xml:space="preserve"> the object being identified. Typically, it would </w:t>
      </w:r>
      <w:r w:rsidR="0016135F">
        <w:t xml:space="preserve">also </w:t>
      </w:r>
      <w:r>
        <w:t>be information that can be used to locate and/or retrieve the target data object.</w:t>
      </w:r>
    </w:p>
    <w:p w:rsidR="0016135F" w:rsidRDefault="00701FCE" w:rsidP="00B87506">
      <w:r>
        <w:t>When a deployment of identifiers is being planned, an important decision to be made is what the metadata is going to be.</w:t>
      </w:r>
    </w:p>
    <w:p w:rsidR="0016135F" w:rsidRDefault="0016135F" w:rsidP="00B87506">
      <w:r>
        <w:t xml:space="preserve">A typical example is the identification of data objects accessible by a caGrid data service. The framework’s </w:t>
      </w:r>
      <w:r w:rsidRPr="0016135F">
        <w:rPr>
          <w:i/>
        </w:rPr>
        <w:t>identifiers-client</w:t>
      </w:r>
      <w:r>
        <w:t xml:space="preserve"> project has a built-in profile that enables the retrieval of such objects. This profile requires the existence of a </w:t>
      </w:r>
      <w:r w:rsidRPr="0016135F">
        <w:rPr>
          <w:i/>
        </w:rPr>
        <w:t>CQL query string</w:t>
      </w:r>
      <w:r>
        <w:t xml:space="preserve"> and an </w:t>
      </w:r>
      <w:r w:rsidRPr="0016135F">
        <w:rPr>
          <w:i/>
        </w:rPr>
        <w:t>End Point Reference</w:t>
      </w:r>
      <w:r>
        <w:t xml:space="preserve"> in the identifier metadata.</w:t>
      </w:r>
    </w:p>
    <w:p w:rsidR="00060B5B" w:rsidRDefault="00060B5B" w:rsidP="00B87506">
      <w:r>
        <w:t>Metadata is represented in the framework in the form of key/value pairs. Where the key names the piece of relevant metadata, and value is the value associated with the metadata key. For example:</w:t>
      </w:r>
    </w:p>
    <w:p w:rsidR="00060B5B" w:rsidRDefault="00060B5B" w:rsidP="00B87506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/>
      </w:tblPr>
      <w:tblGrid>
        <w:gridCol w:w="3312"/>
        <w:gridCol w:w="3312"/>
      </w:tblGrid>
      <w:tr w:rsidR="00060B5B" w:rsidRPr="00DC1C88">
        <w:trPr>
          <w:jc w:val="center"/>
        </w:trPr>
        <w:tc>
          <w:tcPr>
            <w:tcW w:w="3312" w:type="dxa"/>
            <w:shd w:val="solid" w:color="000080" w:fill="FFFFFF"/>
          </w:tcPr>
          <w:p w:rsidR="00060B5B" w:rsidRPr="00DC1C88" w:rsidRDefault="00060B5B" w:rsidP="00E012C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Metadata Key</w:t>
            </w:r>
          </w:p>
        </w:tc>
        <w:tc>
          <w:tcPr>
            <w:tcW w:w="3312" w:type="dxa"/>
            <w:shd w:val="solid" w:color="000080" w:fill="FFFFFF"/>
          </w:tcPr>
          <w:p w:rsidR="00060B5B" w:rsidRPr="00DC1C88" w:rsidRDefault="00060B5B" w:rsidP="00E012C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Metadata Value</w:t>
            </w:r>
          </w:p>
        </w:tc>
      </w:tr>
      <w:tr w:rsidR="00060B5B" w:rsidRPr="00DC1C88">
        <w:trPr>
          <w:jc w:val="center"/>
        </w:trPr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EPR</w:t>
            </w:r>
          </w:p>
        </w:tc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&lt;</w:t>
            </w:r>
            <w:proofErr w:type="gramStart"/>
            <w:r w:rsidRPr="00DC1C88">
              <w:t>ns1:EndpointRerefence</w:t>
            </w:r>
            <w:proofErr w:type="gramEnd"/>
            <w:r w:rsidRPr="00DC1C88">
              <w:t>…&gt;</w:t>
            </w:r>
          </w:p>
        </w:tc>
      </w:tr>
      <w:tr w:rsidR="00060B5B" w:rsidRPr="00DC1C88">
        <w:trPr>
          <w:jc w:val="center"/>
        </w:trPr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CQL</w:t>
            </w:r>
          </w:p>
        </w:tc>
        <w:tc>
          <w:tcPr>
            <w:tcW w:w="3312" w:type="dxa"/>
            <w:shd w:val="clear" w:color="auto" w:fill="auto"/>
          </w:tcPr>
          <w:p w:rsidR="00060B5B" w:rsidRPr="00DC1C88" w:rsidRDefault="00060B5B" w:rsidP="00E012C0">
            <w:r w:rsidRPr="00DC1C88">
              <w:t>&lt;</w:t>
            </w:r>
            <w:proofErr w:type="spellStart"/>
            <w:r w:rsidRPr="00DC1C88">
              <w:t>CQLQuery</w:t>
            </w:r>
            <w:proofErr w:type="spellEnd"/>
            <w:r w:rsidRPr="00DC1C88">
              <w:t>…&gt;</w:t>
            </w:r>
          </w:p>
        </w:tc>
      </w:tr>
    </w:tbl>
    <w:p w:rsidR="00B87506" w:rsidRPr="00DC1C88" w:rsidRDefault="00B87506" w:rsidP="00B87506"/>
    <w:p w:rsidR="00A24B65" w:rsidRDefault="00A24B65">
      <w:pPr>
        <w:widowControl/>
        <w:adjustRightInd/>
        <w:spacing w:after="0" w:line="240" w:lineRule="auto"/>
        <w:textAlignment w:val="auto"/>
        <w:rPr>
          <w:b/>
          <w:snapToGrid w:val="0"/>
          <w:kern w:val="28"/>
          <w:sz w:val="48"/>
          <w:szCs w:val="48"/>
        </w:rPr>
      </w:pPr>
      <w:r>
        <w:br w:type="page"/>
      </w:r>
    </w:p>
    <w:p w:rsidR="00A24B65" w:rsidRDefault="001543EF" w:rsidP="00A24B65">
      <w:pPr>
        <w:pStyle w:val="Heading1"/>
      </w:pPr>
      <w:bookmarkStart w:id="6" w:name="_Toc141931100"/>
      <w:r>
        <w:t xml:space="preserve">Naming Authority </w:t>
      </w:r>
      <w:r w:rsidR="00A24B65">
        <w:t>Grid API</w:t>
      </w:r>
      <w:bookmarkEnd w:id="6"/>
    </w:p>
    <w:p w:rsidR="00EE56EE" w:rsidRDefault="00A24B65" w:rsidP="00B87506">
      <w:r>
        <w:t xml:space="preserve">The identifiers framework provides a standard analytical grid service. This API enables the creation and maintenance of identifiers. </w:t>
      </w:r>
    </w:p>
    <w:p w:rsidR="00EE56EE" w:rsidRDefault="00EE56EE" w:rsidP="00EE56EE">
      <w:pPr>
        <w:pStyle w:val="Heading2"/>
      </w:pPr>
      <w:bookmarkStart w:id="7" w:name="_Toc141931101"/>
      <w:r>
        <w:t>Exceptions</w:t>
      </w:r>
      <w:bookmarkEnd w:id="7"/>
    </w:p>
    <w:p w:rsidR="006F7F2D" w:rsidRDefault="00EE56EE" w:rsidP="00B87506">
      <w:r>
        <w:t>The following exceptions can be thrown by one or more methods described in the sections that follow.</w:t>
      </w:r>
    </w:p>
    <w:p w:rsidR="006F7F2D" w:rsidRDefault="006F7F2D" w:rsidP="00B87506"/>
    <w:p w:rsidR="006F7F2D" w:rsidRDefault="006F7F2D" w:rsidP="006F7F2D">
      <w:pPr>
        <w:pStyle w:val="Heading3"/>
      </w:pPr>
      <w:bookmarkStart w:id="8" w:name="_Toc141931102"/>
      <w:r w:rsidRPr="00EE56EE">
        <w:t>NamingAuthorityConfigurationFault</w:t>
      </w:r>
      <w:bookmarkEnd w:id="8"/>
    </w:p>
    <w:p w:rsidR="006F7F2D" w:rsidRDefault="006F7F2D" w:rsidP="006F7F2D">
      <w:r>
        <w:t>The target naming authority is not running correctly. A configuration issue exists.</w:t>
      </w:r>
    </w:p>
    <w:p w:rsidR="00EE56EE" w:rsidRPr="006F7F2D" w:rsidRDefault="00EE56EE" w:rsidP="006F7F2D"/>
    <w:p w:rsidR="006F7F2D" w:rsidRDefault="00EE56EE" w:rsidP="006F7F2D">
      <w:pPr>
        <w:pStyle w:val="Heading3"/>
      </w:pPr>
      <w:bookmarkStart w:id="9" w:name="_Toc141931103"/>
      <w:r w:rsidRPr="00EE56EE">
        <w:t>InvalidIdentifierFault</w:t>
      </w:r>
      <w:bookmarkEnd w:id="9"/>
    </w:p>
    <w:p w:rsidR="006F7F2D" w:rsidRDefault="006F7F2D" w:rsidP="006F7F2D">
      <w:r>
        <w:t>The provided identifier does not exist.</w:t>
      </w:r>
    </w:p>
    <w:p w:rsidR="006F7F2D" w:rsidRPr="006F7F2D" w:rsidRDefault="006F7F2D" w:rsidP="006F7F2D"/>
    <w:p w:rsidR="006F7F2D" w:rsidRDefault="00EE56EE" w:rsidP="006F7F2D">
      <w:pPr>
        <w:pStyle w:val="Heading3"/>
      </w:pPr>
      <w:bookmarkStart w:id="10" w:name="_Toc141931104"/>
      <w:r w:rsidRPr="00EE56EE">
        <w:t>NamingAuthoritySecurityFault</w:t>
      </w:r>
      <w:bookmarkEnd w:id="10"/>
    </w:p>
    <w:p w:rsidR="006F7F2D" w:rsidRDefault="006F7F2D" w:rsidP="006F7F2D">
      <w:r>
        <w:t>The requesting user (grid identity) is not authorized to perform the requested operation.</w:t>
      </w:r>
    </w:p>
    <w:p w:rsidR="006F7F2D" w:rsidRDefault="006F7F2D" w:rsidP="006F7F2D"/>
    <w:p w:rsidR="006F7F2D" w:rsidRDefault="00EE56EE" w:rsidP="006F7F2D">
      <w:pPr>
        <w:pStyle w:val="Heading3"/>
      </w:pPr>
      <w:bookmarkStart w:id="11" w:name="_Toc141931105"/>
      <w:r w:rsidRPr="00EE56EE">
        <w:t>InvalidIdentifierValuesFault</w:t>
      </w:r>
      <w:bookmarkEnd w:id="11"/>
    </w:p>
    <w:p w:rsidR="006F7F2D" w:rsidRDefault="006F7F2D" w:rsidP="006F7F2D">
      <w:r>
        <w:t>T</w:t>
      </w:r>
      <w:r w:rsidR="007647CF">
        <w:t>he provided metadata is invalid (e.g., a non-null key array with empty key strings).</w:t>
      </w:r>
    </w:p>
    <w:p w:rsidR="00A24B65" w:rsidRPr="006F7F2D" w:rsidRDefault="00A24B65" w:rsidP="006F7F2D"/>
    <w:p w:rsidR="00965065" w:rsidRPr="00DC1C88" w:rsidRDefault="00736583" w:rsidP="00736583">
      <w:pPr>
        <w:pStyle w:val="Heading2"/>
      </w:pPr>
      <w:bookmarkStart w:id="12" w:name="_Toc11687307"/>
      <w:bookmarkStart w:id="13" w:name="_Toc141931106"/>
      <w:proofErr w:type="gramStart"/>
      <w:r>
        <w:t>createIdentifier</w:t>
      </w:r>
      <w:bookmarkEnd w:id="13"/>
      <w:proofErr w:type="gramEnd"/>
    </w:p>
    <w:bookmarkEnd w:id="12"/>
    <w:p w:rsidR="00736583" w:rsidRDefault="00736583" w:rsidP="00B87506">
      <w:r w:rsidRPr="00736583">
        <w:rPr>
          <w:i/>
        </w:rPr>
        <w:t>URI</w:t>
      </w:r>
      <w:r w:rsidRPr="00736583">
        <w:t xml:space="preserve"> </w:t>
      </w:r>
      <w:proofErr w:type="gramStart"/>
      <w:r w:rsidRPr="00736583">
        <w:rPr>
          <w:b/>
        </w:rPr>
        <w:t>createIdentifier</w:t>
      </w:r>
      <w:r w:rsidRPr="00736583">
        <w:t>(</w:t>
      </w:r>
      <w:proofErr w:type="gramEnd"/>
      <w:r w:rsidRPr="00736583">
        <w:rPr>
          <w:i/>
        </w:rPr>
        <w:t>IdentifierData</w:t>
      </w:r>
      <w:r w:rsidRPr="00736583">
        <w:t>);</w:t>
      </w:r>
    </w:p>
    <w:p w:rsidR="00D7639D" w:rsidRDefault="00D7639D" w:rsidP="00B87506"/>
    <w:p w:rsidR="007647CF" w:rsidRDefault="00D7639D" w:rsidP="00B87506">
      <w:r>
        <w:t xml:space="preserve">This </w:t>
      </w:r>
      <w:r w:rsidR="00EE56EE">
        <w:t>method</w:t>
      </w:r>
      <w:r>
        <w:t xml:space="preserve"> </w:t>
      </w:r>
      <w:r w:rsidR="00B27D00">
        <w:t>is used to create an identifier. Input metadata (</w:t>
      </w:r>
      <w:r w:rsidR="00B27D00" w:rsidRPr="00B27D00">
        <w:rPr>
          <w:i/>
        </w:rPr>
        <w:t>IdentifierData</w:t>
      </w:r>
      <w:r w:rsidR="00B27D00">
        <w:t>) is optional. Metadata can also be added to the identifier later using other available methods. The output is the newly created identifier URI.</w:t>
      </w:r>
    </w:p>
    <w:p w:rsidR="007647CF" w:rsidRDefault="007647CF" w:rsidP="00B87506">
      <w:r>
        <w:t>Exceptions: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8D5177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7647CF" w:rsidRDefault="007647CF" w:rsidP="008D5177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InvalidIdentifierValuesFault</w:t>
      </w:r>
    </w:p>
    <w:p w:rsidR="00B27D00" w:rsidRDefault="00B27D00" w:rsidP="007647CF"/>
    <w:p w:rsidR="00B27D00" w:rsidRDefault="00B27D00" w:rsidP="00B87506">
      <w:r>
        <w:t>Example:</w:t>
      </w:r>
    </w:p>
    <w:p w:rsidR="00736583" w:rsidRDefault="001701E0" w:rsidP="00B87506">
      <w:r>
        <w:rPr>
          <w:noProof/>
        </w:rPr>
        <w:drawing>
          <wp:inline distT="0" distB="0" distL="0" distR="0">
            <wp:extent cx="6172200" cy="4179984"/>
            <wp:effectExtent l="76200" t="25400" r="101600" b="6181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79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68" w:rsidRDefault="006B1468" w:rsidP="00EE56EE">
      <w:pPr>
        <w:pStyle w:val="Heading2"/>
      </w:pPr>
    </w:p>
    <w:p w:rsidR="00EE56EE" w:rsidRDefault="00EE56EE" w:rsidP="00EE56EE">
      <w:pPr>
        <w:pStyle w:val="Heading2"/>
      </w:pPr>
      <w:bookmarkStart w:id="14" w:name="_Toc141931107"/>
      <w:bookmarkStart w:id="15" w:name="_Ref141946110"/>
      <w:proofErr w:type="gramStart"/>
      <w:r>
        <w:t>resolveIdentifier</w:t>
      </w:r>
      <w:bookmarkEnd w:id="14"/>
      <w:bookmarkEnd w:id="15"/>
      <w:proofErr w:type="gramEnd"/>
    </w:p>
    <w:p w:rsidR="00EE56EE" w:rsidRDefault="00EE56EE" w:rsidP="00B87506">
      <w:r w:rsidRPr="00EE56EE">
        <w:rPr>
          <w:i/>
        </w:rPr>
        <w:t>IdentifierData</w:t>
      </w:r>
      <w:r w:rsidRPr="00EE56EE">
        <w:t xml:space="preserve"> </w:t>
      </w:r>
      <w:proofErr w:type="gramStart"/>
      <w:r w:rsidRPr="00EE56EE">
        <w:rPr>
          <w:b/>
        </w:rPr>
        <w:t>resolveIdentifier</w:t>
      </w:r>
      <w:r w:rsidRPr="00EE56EE">
        <w:t>(</w:t>
      </w:r>
      <w:proofErr w:type="gramEnd"/>
      <w:r w:rsidRPr="00EE56EE">
        <w:rPr>
          <w:i/>
        </w:rPr>
        <w:t>URI</w:t>
      </w:r>
      <w:r w:rsidRPr="00EE56EE">
        <w:t>)</w:t>
      </w:r>
      <w:r>
        <w:t>;</w:t>
      </w:r>
    </w:p>
    <w:p w:rsidR="005F57F5" w:rsidRDefault="00EE56EE" w:rsidP="006732A7">
      <w:r>
        <w:t xml:space="preserve">This </w:t>
      </w:r>
      <w:proofErr w:type="gramStart"/>
      <w:r>
        <w:t>methods</w:t>
      </w:r>
      <w:proofErr w:type="gramEnd"/>
      <w:r>
        <w:t xml:space="preserve"> accepts an identifier and returns the associated metadata.</w:t>
      </w:r>
      <w:bookmarkEnd w:id="4"/>
      <w:bookmarkEnd w:id="5"/>
    </w:p>
    <w:p w:rsidR="005F57F5" w:rsidRDefault="005F57F5" w:rsidP="005F57F5">
      <w:r>
        <w:t>Exceptions: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5F57F5" w:rsidRDefault="005F57F5" w:rsidP="005F57F5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1550D3" w:rsidRDefault="00923B14" w:rsidP="006732A7">
      <w:r>
        <w:t>Example:</w:t>
      </w:r>
    </w:p>
    <w:p w:rsidR="00923B14" w:rsidRDefault="001550D3" w:rsidP="006732A7">
      <w:r>
        <w:rPr>
          <w:noProof/>
        </w:rPr>
        <w:drawing>
          <wp:inline distT="0" distB="0" distL="0" distR="0">
            <wp:extent cx="6172200" cy="3363180"/>
            <wp:effectExtent l="76200" t="25400" r="101600" b="658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63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7F5" w:rsidRDefault="005F57F5" w:rsidP="006732A7"/>
    <w:p w:rsidR="00F37D75" w:rsidRDefault="00F37D75" w:rsidP="00F37D75">
      <w:pPr>
        <w:pStyle w:val="Heading2"/>
      </w:pPr>
    </w:p>
    <w:p w:rsidR="00F37D75" w:rsidRDefault="00F37D75" w:rsidP="00F37D75">
      <w:pPr>
        <w:pStyle w:val="Heading2"/>
      </w:pPr>
      <w:bookmarkStart w:id="16" w:name="_Toc141931108"/>
      <w:proofErr w:type="gramStart"/>
      <w:r>
        <w:t>deleteKeys</w:t>
      </w:r>
      <w:bookmarkEnd w:id="16"/>
      <w:proofErr w:type="gramEnd"/>
    </w:p>
    <w:p w:rsidR="003629E4" w:rsidRDefault="003629E4" w:rsidP="006732A7">
      <w:proofErr w:type="gramStart"/>
      <w:r w:rsidRPr="003629E4">
        <w:rPr>
          <w:i/>
        </w:rPr>
        <w:t>void</w:t>
      </w:r>
      <w:proofErr w:type="gramEnd"/>
      <w:r w:rsidRPr="003629E4">
        <w:t xml:space="preserve"> </w:t>
      </w:r>
      <w:r w:rsidRPr="003629E4">
        <w:rPr>
          <w:b/>
        </w:rPr>
        <w:t>deleteKeys</w:t>
      </w:r>
      <w:r w:rsidRPr="003629E4">
        <w:t>(</w:t>
      </w:r>
      <w:r w:rsidRPr="003629E4">
        <w:rPr>
          <w:i/>
        </w:rPr>
        <w:t>URI</w:t>
      </w:r>
      <w:r w:rsidRPr="003629E4">
        <w:t xml:space="preserve"> identifier, </w:t>
      </w:r>
      <w:r w:rsidRPr="003629E4">
        <w:rPr>
          <w:i/>
        </w:rPr>
        <w:t>String</w:t>
      </w:r>
      <w:r w:rsidRPr="003629E4">
        <w:t>[] keyNames);</w:t>
      </w:r>
    </w:p>
    <w:p w:rsidR="003629E4" w:rsidRDefault="003629E4" w:rsidP="006732A7"/>
    <w:p w:rsidR="003629E4" w:rsidRDefault="003629E4" w:rsidP="006732A7">
      <w:r>
        <w:t>This method accepts an identifier and a list of metadata key names. It deletes the specified key names from the identifier metadata.</w:t>
      </w:r>
    </w:p>
    <w:p w:rsidR="003629E4" w:rsidRDefault="003629E4" w:rsidP="003629E4">
      <w:r>
        <w:t>Exceptions: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3629E4" w:rsidRPr="003629E4" w:rsidRDefault="003629E4" w:rsidP="003629E4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5B6A02" w:rsidRPr="005B6A02" w:rsidRDefault="003629E4" w:rsidP="003629E4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5B6A02" w:rsidRPr="005B6A02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No keys were provided</w:t>
      </w:r>
    </w:p>
    <w:p w:rsidR="003629E4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Specified key(s) does not exist</w:t>
      </w:r>
    </w:p>
    <w:p w:rsidR="003629E4" w:rsidRDefault="003629E4" w:rsidP="003629E4">
      <w:r>
        <w:t>Example:</w:t>
      </w:r>
    </w:p>
    <w:p w:rsidR="003629E4" w:rsidRDefault="001550D3" w:rsidP="006732A7">
      <w:r>
        <w:rPr>
          <w:noProof/>
        </w:rPr>
        <w:drawing>
          <wp:inline distT="0" distB="0" distL="0" distR="0">
            <wp:extent cx="6172200" cy="1544868"/>
            <wp:effectExtent l="76200" t="25400" r="101600" b="55332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44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82D" w:rsidRDefault="00D2282D" w:rsidP="006732A7"/>
    <w:p w:rsidR="00D2282D" w:rsidRDefault="00D2282D" w:rsidP="00D2282D">
      <w:pPr>
        <w:pStyle w:val="Heading2"/>
      </w:pPr>
      <w:bookmarkStart w:id="17" w:name="_Toc141931109"/>
      <w:proofErr w:type="gramStart"/>
      <w:r>
        <w:t>createKeys</w:t>
      </w:r>
      <w:bookmarkEnd w:id="17"/>
      <w:proofErr w:type="gramEnd"/>
    </w:p>
    <w:p w:rsidR="00D2282D" w:rsidRDefault="00D2282D" w:rsidP="006732A7">
      <w:proofErr w:type="gramStart"/>
      <w:r w:rsidRPr="00D2282D">
        <w:rPr>
          <w:i/>
        </w:rPr>
        <w:t>void</w:t>
      </w:r>
      <w:proofErr w:type="gramEnd"/>
      <w:r w:rsidRPr="00D2282D">
        <w:t xml:space="preserve"> </w:t>
      </w:r>
      <w:r w:rsidRPr="00D2282D">
        <w:rPr>
          <w:b/>
        </w:rPr>
        <w:t>createKeys</w:t>
      </w:r>
      <w:r w:rsidRPr="00D2282D">
        <w:t>(</w:t>
      </w:r>
      <w:r w:rsidRPr="00D2282D">
        <w:rPr>
          <w:i/>
        </w:rPr>
        <w:t>URI</w:t>
      </w:r>
      <w:r w:rsidRPr="00D2282D">
        <w:t xml:space="preserve">, </w:t>
      </w:r>
      <w:r w:rsidRPr="00D2282D">
        <w:rPr>
          <w:i/>
        </w:rPr>
        <w:t>IdentifierData</w:t>
      </w:r>
      <w:r w:rsidRPr="00D2282D">
        <w:t>)</w:t>
      </w:r>
      <w:r>
        <w:t>;</w:t>
      </w:r>
    </w:p>
    <w:p w:rsidR="00D2282D" w:rsidRDefault="00D2282D" w:rsidP="006732A7"/>
    <w:p w:rsidR="00D2282D" w:rsidRDefault="00D2282D" w:rsidP="00D2282D">
      <w:r>
        <w:t xml:space="preserve">This method is used to add new metadata keys (and their associated values) </w:t>
      </w:r>
      <w:proofErr w:type="gramStart"/>
      <w:r>
        <w:t>to an</w:t>
      </w:r>
      <w:proofErr w:type="gramEnd"/>
      <w:r>
        <w:t xml:space="preserve"> existing identifiers. It accepts an identifier URI and the IdentifierData structure containing the new keys and data to be added to the provided identifiers.</w:t>
      </w:r>
    </w:p>
    <w:p w:rsidR="00D2282D" w:rsidRDefault="00D2282D" w:rsidP="00D2282D">
      <w:r>
        <w:t>Exceptions:</w:t>
      </w:r>
    </w:p>
    <w:p w:rsidR="00D2282D" w:rsidRDefault="00D2282D" w:rsidP="00D2282D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D2282D" w:rsidRDefault="00D2282D" w:rsidP="00D2282D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D2282D" w:rsidRPr="003629E4" w:rsidRDefault="00D2282D" w:rsidP="00D2282D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5B6A02" w:rsidRPr="005B6A02" w:rsidRDefault="00D2282D" w:rsidP="00D2282D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5B6A02" w:rsidRPr="005B6A02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No keys were provided</w:t>
      </w:r>
    </w:p>
    <w:p w:rsidR="00D2282D" w:rsidRDefault="005B6A02" w:rsidP="005B6A02">
      <w:pPr>
        <w:pStyle w:val="ListParagraph"/>
        <w:numPr>
          <w:ilvl w:val="1"/>
          <w:numId w:val="40"/>
        </w:numPr>
      </w:pPr>
      <w:r>
        <w:rPr>
          <w:i/>
        </w:rPr>
        <w:t>A key with the provided name already exists</w:t>
      </w:r>
    </w:p>
    <w:p w:rsidR="00D2282D" w:rsidRDefault="00D2282D" w:rsidP="00D2282D">
      <w:r>
        <w:t>Example:</w:t>
      </w:r>
    </w:p>
    <w:p w:rsidR="00D2282D" w:rsidRDefault="00A85E90" w:rsidP="006732A7">
      <w:r>
        <w:rPr>
          <w:noProof/>
        </w:rPr>
        <w:drawing>
          <wp:inline distT="0" distB="0" distL="0" distR="0">
            <wp:extent cx="6172200" cy="3528869"/>
            <wp:effectExtent l="76200" t="25400" r="101600" b="5253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28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82D" w:rsidRDefault="00D2282D" w:rsidP="006732A7"/>
    <w:p w:rsidR="006A7954" w:rsidRDefault="006A7954" w:rsidP="006A7954">
      <w:pPr>
        <w:pStyle w:val="Heading2"/>
      </w:pPr>
      <w:bookmarkStart w:id="18" w:name="_Toc141931110"/>
      <w:proofErr w:type="gramStart"/>
      <w:r>
        <w:t>replaceKeyValues</w:t>
      </w:r>
      <w:bookmarkEnd w:id="18"/>
      <w:proofErr w:type="gramEnd"/>
    </w:p>
    <w:p w:rsidR="006A7954" w:rsidRDefault="006A7954" w:rsidP="006732A7">
      <w:proofErr w:type="gramStart"/>
      <w:r w:rsidRPr="006A7954">
        <w:rPr>
          <w:i/>
        </w:rPr>
        <w:t>void</w:t>
      </w:r>
      <w:proofErr w:type="gramEnd"/>
      <w:r w:rsidRPr="006A7954">
        <w:t xml:space="preserve"> </w:t>
      </w:r>
      <w:r w:rsidRPr="006A7954">
        <w:rPr>
          <w:b/>
        </w:rPr>
        <w:t>replaceKeyValues</w:t>
      </w:r>
      <w:r w:rsidRPr="006A7954">
        <w:t>(</w:t>
      </w:r>
      <w:r w:rsidRPr="006A7954">
        <w:rPr>
          <w:i/>
        </w:rPr>
        <w:t>URI</w:t>
      </w:r>
      <w:r w:rsidRPr="006A7954">
        <w:t xml:space="preserve">, </w:t>
      </w:r>
      <w:r w:rsidRPr="006A7954">
        <w:rPr>
          <w:i/>
        </w:rPr>
        <w:t>IdentifierValues</w:t>
      </w:r>
      <w:r w:rsidRPr="006A7954">
        <w:t>)</w:t>
      </w:r>
      <w:r>
        <w:t>;</w:t>
      </w:r>
    </w:p>
    <w:p w:rsidR="006A7954" w:rsidRDefault="006A7954" w:rsidP="006732A7"/>
    <w:p w:rsidR="00FA1C3B" w:rsidRDefault="006A7954" w:rsidP="006732A7">
      <w:r>
        <w:t>This method is used to replace the values currently assigned to the specified keys with a new set of values. Old previous values are discarded.</w:t>
      </w:r>
      <w:r w:rsidR="00FA1C3B">
        <w:t xml:space="preserve"> It accepts the identifier URI and the new data.</w:t>
      </w:r>
    </w:p>
    <w:p w:rsidR="00FA1C3B" w:rsidRDefault="00FA1C3B" w:rsidP="00FA1C3B">
      <w:r>
        <w:t>Exceptions:</w:t>
      </w:r>
    </w:p>
    <w:p w:rsidR="00FA1C3B" w:rsidRDefault="00FA1C3B" w:rsidP="00FA1C3B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FA1C3B" w:rsidRDefault="00FA1C3B" w:rsidP="00FA1C3B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FA1C3B" w:rsidRPr="003629E4" w:rsidRDefault="00FA1C3B" w:rsidP="00FA1C3B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FA1C3B" w:rsidRPr="005B6A02" w:rsidRDefault="00FA1C3B" w:rsidP="00FA1C3B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FA1C3B" w:rsidRPr="005B6A02" w:rsidRDefault="00FA1C3B" w:rsidP="00FA1C3B">
      <w:pPr>
        <w:pStyle w:val="ListParagraph"/>
        <w:numPr>
          <w:ilvl w:val="1"/>
          <w:numId w:val="40"/>
        </w:numPr>
      </w:pPr>
      <w:r>
        <w:rPr>
          <w:i/>
        </w:rPr>
        <w:t>No keys were provided</w:t>
      </w:r>
    </w:p>
    <w:p w:rsidR="00FA1C3B" w:rsidRDefault="00FA1C3B" w:rsidP="00FA1C3B">
      <w:pPr>
        <w:pStyle w:val="ListParagraph"/>
        <w:numPr>
          <w:ilvl w:val="1"/>
          <w:numId w:val="40"/>
        </w:numPr>
      </w:pPr>
      <w:r>
        <w:rPr>
          <w:i/>
        </w:rPr>
        <w:t>One or more of the specified keys does not exist</w:t>
      </w:r>
    </w:p>
    <w:p w:rsidR="00FA1C3B" w:rsidRDefault="00FA1C3B" w:rsidP="00FA1C3B">
      <w:r>
        <w:t>Example:</w:t>
      </w:r>
    </w:p>
    <w:p w:rsidR="006A7954" w:rsidRDefault="00FA1C3B" w:rsidP="006732A7">
      <w:r>
        <w:rPr>
          <w:noProof/>
        </w:rPr>
        <w:drawing>
          <wp:inline distT="0" distB="0" distL="0" distR="0">
            <wp:extent cx="6172200" cy="3637687"/>
            <wp:effectExtent l="76200" t="25400" r="101600" b="7071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3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BA8" w:rsidRDefault="00144BA8" w:rsidP="006732A7"/>
    <w:p w:rsidR="00144BA8" w:rsidRDefault="00144BA8" w:rsidP="00144BA8">
      <w:pPr>
        <w:pStyle w:val="Heading2"/>
      </w:pPr>
      <w:bookmarkStart w:id="19" w:name="_Toc141931111"/>
      <w:proofErr w:type="gramStart"/>
      <w:r>
        <w:t>getKeyNames</w:t>
      </w:r>
      <w:bookmarkEnd w:id="19"/>
      <w:proofErr w:type="gramEnd"/>
    </w:p>
    <w:p w:rsidR="00144BA8" w:rsidRDefault="00144BA8" w:rsidP="006732A7">
      <w:proofErr w:type="gramStart"/>
      <w:r w:rsidRPr="00144BA8">
        <w:rPr>
          <w:i/>
        </w:rPr>
        <w:t>String</w:t>
      </w:r>
      <w:r w:rsidRPr="00144BA8">
        <w:t>[</w:t>
      </w:r>
      <w:proofErr w:type="gramEnd"/>
      <w:r w:rsidRPr="00144BA8">
        <w:t xml:space="preserve">] </w:t>
      </w:r>
      <w:r w:rsidRPr="00144BA8">
        <w:rPr>
          <w:b/>
        </w:rPr>
        <w:t>getKeyNames</w:t>
      </w:r>
      <w:r w:rsidRPr="00144BA8">
        <w:t>(</w:t>
      </w:r>
      <w:r w:rsidRPr="00144BA8">
        <w:rPr>
          <w:i/>
        </w:rPr>
        <w:t>URI</w:t>
      </w:r>
      <w:r w:rsidRPr="00144BA8">
        <w:t>)</w:t>
      </w:r>
      <w:r>
        <w:t>;</w:t>
      </w:r>
    </w:p>
    <w:p w:rsidR="00144BA8" w:rsidRDefault="00144BA8" w:rsidP="006732A7"/>
    <w:p w:rsidR="00144BA8" w:rsidRDefault="00144BA8" w:rsidP="00144BA8">
      <w:r>
        <w:t>This method is used to retrieve the metadata key names associated with the provided input identifier. The values are not returned.</w:t>
      </w:r>
    </w:p>
    <w:p w:rsidR="00144BA8" w:rsidRDefault="00144BA8" w:rsidP="00144BA8">
      <w:r>
        <w:t>Exceptions:</w:t>
      </w:r>
    </w:p>
    <w:p w:rsidR="00144BA8" w:rsidRDefault="00144BA8" w:rsidP="00144BA8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144BA8" w:rsidRDefault="00144BA8" w:rsidP="00144BA8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144BA8" w:rsidRPr="003629E4" w:rsidRDefault="00144BA8" w:rsidP="00144BA8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144BA8" w:rsidRDefault="00144BA8" w:rsidP="00144BA8">
      <w:r>
        <w:t>Example:</w:t>
      </w:r>
    </w:p>
    <w:p w:rsidR="005C684F" w:rsidRDefault="005C684F" w:rsidP="006732A7">
      <w:r>
        <w:rPr>
          <w:noProof/>
        </w:rPr>
        <w:drawing>
          <wp:inline distT="0" distB="0" distL="0" distR="0">
            <wp:extent cx="6172200" cy="2250798"/>
            <wp:effectExtent l="76200" t="25400" r="101600" b="60602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50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76CF" w:rsidRDefault="00BB76CF" w:rsidP="006732A7"/>
    <w:p w:rsidR="00BB76CF" w:rsidRDefault="00BB76CF" w:rsidP="00BB76CF">
      <w:pPr>
        <w:pStyle w:val="Heading2"/>
      </w:pPr>
      <w:bookmarkStart w:id="20" w:name="_Toc141931112"/>
      <w:proofErr w:type="gramStart"/>
      <w:r>
        <w:t>getKeyData</w:t>
      </w:r>
      <w:bookmarkEnd w:id="20"/>
      <w:proofErr w:type="gramEnd"/>
    </w:p>
    <w:p w:rsidR="00BB76CF" w:rsidRDefault="00BB76CF" w:rsidP="006732A7">
      <w:r w:rsidRPr="00BB76CF">
        <w:rPr>
          <w:i/>
        </w:rPr>
        <w:t>KeyNameData</w:t>
      </w:r>
      <w:r w:rsidRPr="00BB76CF">
        <w:t xml:space="preserve"> </w:t>
      </w:r>
      <w:proofErr w:type="gramStart"/>
      <w:r w:rsidRPr="00BB76CF">
        <w:rPr>
          <w:b/>
        </w:rPr>
        <w:t>getKeyData</w:t>
      </w:r>
      <w:r w:rsidRPr="00BB76CF">
        <w:t>(</w:t>
      </w:r>
      <w:proofErr w:type="gramEnd"/>
      <w:r w:rsidRPr="00BB76CF">
        <w:rPr>
          <w:i/>
        </w:rPr>
        <w:t>URI identifier, String keyName</w:t>
      </w:r>
      <w:r w:rsidRPr="00BB76CF">
        <w:t>)</w:t>
      </w:r>
      <w:r>
        <w:t>;</w:t>
      </w:r>
    </w:p>
    <w:p w:rsidR="00BB76CF" w:rsidRDefault="00BB76CF" w:rsidP="006732A7"/>
    <w:p w:rsidR="00BB76CF" w:rsidRDefault="00BB76CF" w:rsidP="00BB76CF">
      <w:proofErr w:type="gramStart"/>
      <w:r>
        <w:t>This method takes an identifier and a metadata key name, and return</w:t>
      </w:r>
      <w:proofErr w:type="gramEnd"/>
      <w:r>
        <w:t xml:space="preserve"> the associated metadata value.</w:t>
      </w:r>
    </w:p>
    <w:p w:rsidR="00BB76CF" w:rsidRDefault="00BB76CF" w:rsidP="00BB76CF">
      <w:r>
        <w:t>Exceptions:</w:t>
      </w:r>
    </w:p>
    <w:p w:rsidR="00BB76CF" w:rsidRDefault="00BB76CF" w:rsidP="00BB76CF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NamingAuthorityConfigurationFault</w:t>
      </w:r>
    </w:p>
    <w:p w:rsidR="00BB76CF" w:rsidRDefault="00BB76CF" w:rsidP="00BB76CF">
      <w:pPr>
        <w:pStyle w:val="ListParagraph"/>
        <w:numPr>
          <w:ilvl w:val="0"/>
          <w:numId w:val="40"/>
        </w:numPr>
      </w:pPr>
      <w:r w:rsidRPr="008D5177">
        <w:rPr>
          <w:i/>
        </w:rPr>
        <w:t>InvalidIdentifierFault</w:t>
      </w:r>
    </w:p>
    <w:p w:rsidR="00BB76CF" w:rsidRPr="00BB76CF" w:rsidRDefault="00BB76CF" w:rsidP="00BB76CF">
      <w:pPr>
        <w:pStyle w:val="ListParagraph"/>
        <w:numPr>
          <w:ilvl w:val="0"/>
          <w:numId w:val="40"/>
        </w:numPr>
      </w:pPr>
      <w:r w:rsidRPr="008D5177">
        <w:rPr>
          <w:i/>
        </w:rPr>
        <w:t>NamingAuthoritySecurityFault</w:t>
      </w:r>
    </w:p>
    <w:p w:rsidR="00BB76CF" w:rsidRPr="00BB76CF" w:rsidRDefault="00BB76CF" w:rsidP="00BB76CF">
      <w:pPr>
        <w:pStyle w:val="ListParagraph"/>
        <w:numPr>
          <w:ilvl w:val="0"/>
          <w:numId w:val="40"/>
        </w:numPr>
      </w:pPr>
      <w:r>
        <w:rPr>
          <w:i/>
        </w:rPr>
        <w:t>InvalidIdentifierValuesFault</w:t>
      </w:r>
    </w:p>
    <w:p w:rsidR="00BB76CF" w:rsidRPr="003629E4" w:rsidRDefault="00BB76CF" w:rsidP="00BB76CF">
      <w:pPr>
        <w:pStyle w:val="ListParagraph"/>
        <w:numPr>
          <w:ilvl w:val="1"/>
          <w:numId w:val="40"/>
        </w:numPr>
      </w:pPr>
      <w:r>
        <w:rPr>
          <w:i/>
        </w:rPr>
        <w:t>The key name specified does not exist.</w:t>
      </w:r>
    </w:p>
    <w:p w:rsidR="00BB76CF" w:rsidRDefault="00BB76CF" w:rsidP="00BB76CF">
      <w:r>
        <w:t>Example:</w:t>
      </w:r>
    </w:p>
    <w:p w:rsidR="00BB76CF" w:rsidRDefault="00D258F6" w:rsidP="006732A7">
      <w:r>
        <w:rPr>
          <w:noProof/>
        </w:rPr>
        <w:drawing>
          <wp:inline distT="0" distB="0" distL="0" distR="0">
            <wp:extent cx="6172200" cy="2337506"/>
            <wp:effectExtent l="76200" t="25400" r="101600" b="75494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37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82B" w:rsidRDefault="0006582B" w:rsidP="0006582B">
      <w:pPr>
        <w:pStyle w:val="Heading1"/>
      </w:pPr>
      <w:r>
        <w:br w:type="page"/>
      </w:r>
      <w:bookmarkStart w:id="21" w:name="_Toc141931113"/>
      <w:r w:rsidR="001543EF">
        <w:t xml:space="preserve">Naming Authority </w:t>
      </w:r>
      <w:r>
        <w:t>Web Interface</w:t>
      </w:r>
      <w:bookmarkEnd w:id="21"/>
    </w:p>
    <w:p w:rsidR="0006582B" w:rsidRDefault="001543EF" w:rsidP="006732A7">
      <w:r>
        <w:t>The identifiers framework deploys a web application</w:t>
      </w:r>
      <w:r w:rsidR="00FB5313">
        <w:t>, whose main purpose is to enable resolution of identifiers</w:t>
      </w:r>
      <w:r>
        <w:t xml:space="preserve"> via HTTP.</w:t>
      </w:r>
      <w:r w:rsidR="00FB5313">
        <w:t xml:space="preserve"> When an identifier URI is “</w:t>
      </w:r>
      <w:r w:rsidR="00FB5313" w:rsidRPr="00FB5313">
        <w:rPr>
          <w:i/>
        </w:rPr>
        <w:t>followed</w:t>
      </w:r>
      <w:r w:rsidR="00FB5313">
        <w:t>” (e.g., entered into a web browser), the web application resolves the identifier and returns the corresponding metadata.</w:t>
      </w:r>
    </w:p>
    <w:p w:rsidR="00F4350B" w:rsidRDefault="009B44F4" w:rsidP="00F4350B">
      <w:pPr>
        <w:pStyle w:val="Heading2"/>
      </w:pPr>
      <w:bookmarkStart w:id="22" w:name="_Toc141931114"/>
      <w:r>
        <w:t>Home Page and HTML</w:t>
      </w:r>
      <w:r w:rsidR="00EC2574">
        <w:t xml:space="preserve"> Responses</w:t>
      </w:r>
      <w:bookmarkEnd w:id="22"/>
    </w:p>
    <w:p w:rsidR="009B44F4" w:rsidRDefault="00F4350B" w:rsidP="006732A7">
      <w:r>
        <w:t>When the web application detects a web browser, or any client that includes “</w:t>
      </w:r>
      <w:r w:rsidRPr="00997844">
        <w:rPr>
          <w:i/>
        </w:rPr>
        <w:t>text/html</w:t>
      </w:r>
      <w:r>
        <w:t xml:space="preserve">” </w:t>
      </w:r>
      <w:r w:rsidR="00997844">
        <w:t xml:space="preserve">in </w:t>
      </w:r>
      <w:r>
        <w:t xml:space="preserve">the </w:t>
      </w:r>
      <w:r w:rsidR="006E32C8">
        <w:rPr>
          <w:i/>
        </w:rPr>
        <w:t>ACCEPT</w:t>
      </w:r>
      <w:r>
        <w:t xml:space="preserve"> HTTP request header, </w:t>
      </w:r>
      <w:r w:rsidR="00997844">
        <w:t>the response is prepared in HTML format.</w:t>
      </w:r>
      <w:r>
        <w:t xml:space="preserve"> </w:t>
      </w:r>
    </w:p>
    <w:p w:rsidR="009B44F4" w:rsidRDefault="009B44F4" w:rsidP="006732A7">
      <w:r>
        <w:t xml:space="preserve">For example, entering an identifier such as </w:t>
      </w:r>
      <w:r w:rsidRPr="005B2C49">
        <w:rPr>
          <w:i/>
        </w:rPr>
        <w:t>http://identifiers-pa.osu-citih.org/production/91eb948f-9f16-40e5-8297-3752621d7931</w:t>
      </w:r>
      <w:r>
        <w:t xml:space="preserve"> in a web </w:t>
      </w:r>
      <w:proofErr w:type="gramStart"/>
      <w:r>
        <w:t>browser,</w:t>
      </w:r>
      <w:proofErr w:type="gramEnd"/>
      <w:r>
        <w:t xml:space="preserve"> produces the following output:</w:t>
      </w:r>
    </w:p>
    <w:p w:rsidR="009B44F4" w:rsidRDefault="009B44F4" w:rsidP="006732A7"/>
    <w:p w:rsidR="00F4350B" w:rsidRDefault="009B44F4" w:rsidP="006732A7">
      <w:r>
        <w:rPr>
          <w:noProof/>
        </w:rPr>
        <w:drawing>
          <wp:inline distT="0" distB="0" distL="0" distR="0">
            <wp:extent cx="6172200" cy="2323443"/>
            <wp:effectExtent l="2540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2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4F4" w:rsidRDefault="009B44F4" w:rsidP="006732A7"/>
    <w:p w:rsidR="00B6651F" w:rsidRDefault="009B44F4" w:rsidP="006732A7">
      <w:r>
        <w:t>The naming authority also provides a simple home page that can be used to enter a local identifier for resolution.</w:t>
      </w:r>
      <w:r w:rsidR="005B2C49">
        <w:t xml:space="preserve"> Simply remove the trailing </w:t>
      </w:r>
      <w:r w:rsidR="005B2C49" w:rsidRPr="005B2C49">
        <w:rPr>
          <w:i/>
        </w:rPr>
        <w:t>NamingAuthorityService</w:t>
      </w:r>
      <w:r w:rsidR="005B2C49">
        <w:t xml:space="preserve"> from the naming authority web application end point (e.g., </w:t>
      </w:r>
      <w:r w:rsidR="00B6651F" w:rsidRPr="005B2C49">
        <w:t>https://identifiers-n</w:t>
      </w:r>
      <w:r w:rsidR="005B2C49">
        <w:t>a.osu-citih.org/namingauthority):</w:t>
      </w:r>
    </w:p>
    <w:p w:rsidR="009B44F4" w:rsidRDefault="005B2C49" w:rsidP="006732A7">
      <w:r>
        <w:rPr>
          <w:noProof/>
        </w:rPr>
        <w:drawing>
          <wp:inline distT="0" distB="0" distL="0" distR="0">
            <wp:extent cx="6172200" cy="2580261"/>
            <wp:effectExtent l="2540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8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74" w:rsidRDefault="00EC2574" w:rsidP="006732A7"/>
    <w:p w:rsidR="00EC2574" w:rsidRDefault="00EC2574" w:rsidP="006732A7">
      <w:r>
        <w:t xml:space="preserve">Enter a local identifier and click </w:t>
      </w:r>
      <w:r w:rsidRPr="00EC2574">
        <w:rPr>
          <w:i/>
        </w:rPr>
        <w:t>Resolve Identifier</w:t>
      </w:r>
      <w:r>
        <w:t>.</w:t>
      </w:r>
    </w:p>
    <w:p w:rsidR="00EC2574" w:rsidRDefault="00EC2574" w:rsidP="006732A7"/>
    <w:p w:rsidR="00EC2574" w:rsidRDefault="00EC2574" w:rsidP="00EC2574">
      <w:pPr>
        <w:pStyle w:val="Heading2"/>
      </w:pPr>
      <w:bookmarkStart w:id="23" w:name="_Toc141931115"/>
      <w:r>
        <w:t>XML Responses</w:t>
      </w:r>
      <w:bookmarkEnd w:id="23"/>
    </w:p>
    <w:p w:rsidR="00C07F21" w:rsidRDefault="00EC2574" w:rsidP="00EC2574">
      <w:r>
        <w:t xml:space="preserve">When an HTTP client sets the </w:t>
      </w:r>
      <w:r w:rsidRPr="00F4350B">
        <w:rPr>
          <w:i/>
        </w:rPr>
        <w:t>Accept</w:t>
      </w:r>
      <w:r>
        <w:t xml:space="preserve"> HTTP request header to “</w:t>
      </w:r>
      <w:r w:rsidRPr="00EC2574">
        <w:rPr>
          <w:i/>
        </w:rPr>
        <w:t>application/xml</w:t>
      </w:r>
      <w:r>
        <w:t xml:space="preserve">”, the response is returned in XML format. </w:t>
      </w:r>
    </w:p>
    <w:p w:rsidR="00A54D3C" w:rsidRDefault="00EC2574" w:rsidP="00EC2574">
      <w:r>
        <w:t xml:space="preserve">For example, </w:t>
      </w:r>
      <w:r w:rsidR="00C07F21">
        <w:t>resolving an identifier such as</w:t>
      </w:r>
      <w:r>
        <w:t xml:space="preserve"> </w:t>
      </w:r>
      <w:r w:rsidRPr="005B2C49">
        <w:rPr>
          <w:i/>
        </w:rPr>
        <w:t>http://identifiers-pa.osu-citih.org/production/91eb948f-9f16-40e5-8297-3752621d7931</w:t>
      </w:r>
      <w:r>
        <w:t xml:space="preserve"> </w:t>
      </w:r>
      <w:r w:rsidR="00C07F21">
        <w:t>would produce a response like:</w:t>
      </w:r>
    </w:p>
    <w:p w:rsidR="00EC2574" w:rsidRDefault="00A54D3C" w:rsidP="00EC2574">
      <w:r>
        <w:rPr>
          <w:noProof/>
        </w:rPr>
        <w:drawing>
          <wp:inline distT="0" distB="0" distL="0" distR="0">
            <wp:extent cx="6172200" cy="1688625"/>
            <wp:effectExtent l="76200" t="25400" r="101600" b="6397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88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D3C" w:rsidRDefault="00A54D3C" w:rsidP="006732A7">
      <w:r>
        <w:t>The identifiers client project (covered later) leverages this functionality and provides utility methods that can be used to resolve identifiers via HTTP and convert the response to java objects.</w:t>
      </w:r>
    </w:p>
    <w:p w:rsidR="00382380" w:rsidRDefault="00A54D3C" w:rsidP="006732A7">
      <w:r>
        <w:t xml:space="preserve">The XML </w:t>
      </w:r>
      <w:r w:rsidR="00EF6818">
        <w:t xml:space="preserve">response conforms to the schema </w:t>
      </w:r>
      <w:r w:rsidR="00EF6818" w:rsidRPr="00EF6818">
        <w:rPr>
          <w:i/>
        </w:rPr>
        <w:t>org.cagrid.identifiers.namingauthority.xsd</w:t>
      </w:r>
      <w:r w:rsidR="00EF6818">
        <w:t>, which is available from the naming authority project, and can also be downloaded from the naming authority web application</w:t>
      </w:r>
      <w:r w:rsidR="00382380">
        <w:t xml:space="preserve"> (e.g., </w:t>
      </w:r>
      <w:r w:rsidR="00382380">
        <w:rPr>
          <w:i/>
        </w:rPr>
        <w:t>https://identifiers-n</w:t>
      </w:r>
      <w:r w:rsidR="00382380" w:rsidRPr="00382380">
        <w:rPr>
          <w:i/>
        </w:rPr>
        <w:t>a.nci.nih.gov/namingauthority/org.cagrid.identifiers.namingauthority.xsd</w:t>
      </w:r>
      <w:r w:rsidR="00382380">
        <w:t>).</w:t>
      </w:r>
    </w:p>
    <w:p w:rsidR="00F91805" w:rsidRDefault="00382380" w:rsidP="006732A7">
      <w:r>
        <w:t xml:space="preserve">The naming authority web application supports an alternative way for clients </w:t>
      </w:r>
      <w:r w:rsidR="00F91805">
        <w:t xml:space="preserve">to resolve identifiers to XML by adding </w:t>
      </w:r>
      <w:r w:rsidR="00F91805" w:rsidRPr="00F91805">
        <w:rPr>
          <w:b/>
          <w:i/>
        </w:rPr>
        <w:t>“</w:t>
      </w:r>
      <w:proofErr w:type="gramStart"/>
      <w:r w:rsidR="00F91805" w:rsidRPr="00F91805">
        <w:rPr>
          <w:b/>
          <w:i/>
        </w:rPr>
        <w:t>?xml</w:t>
      </w:r>
      <w:proofErr w:type="gramEnd"/>
      <w:r w:rsidR="00F91805">
        <w:t xml:space="preserve">” to the identifier URI. This is useful when the ACCEPT HTTP header </w:t>
      </w:r>
      <w:proofErr w:type="gramStart"/>
      <w:r w:rsidR="00F91805">
        <w:t>can not</w:t>
      </w:r>
      <w:proofErr w:type="gramEnd"/>
      <w:r w:rsidR="00F91805">
        <w:t xml:space="preserve"> be set for some reason (e.g., a human using a web browser wishing to see XML, instead of HTML).</w:t>
      </w:r>
    </w:p>
    <w:p w:rsidR="004813D5" w:rsidRDefault="00F91805" w:rsidP="00F91805">
      <w:r>
        <w:t xml:space="preserve">For example, entering an identifier such as </w:t>
      </w:r>
      <w:r w:rsidRPr="005B2C49">
        <w:rPr>
          <w:i/>
        </w:rPr>
        <w:t>http://identifiers-pa.osu-citih.org/production/91eb948f-9f16-40e5-8297-3752621d7931</w:t>
      </w:r>
      <w:r>
        <w:rPr>
          <w:i/>
        </w:rPr>
        <w:t>?xml</w:t>
      </w:r>
      <w:r>
        <w:t xml:space="preserve"> in a web browser, produces the following output:</w:t>
      </w:r>
    </w:p>
    <w:p w:rsidR="00F91805" w:rsidRDefault="00F91805" w:rsidP="00F91805"/>
    <w:p w:rsidR="004813D5" w:rsidRDefault="004813D5" w:rsidP="006732A7">
      <w:r>
        <w:rPr>
          <w:noProof/>
        </w:rPr>
        <w:drawing>
          <wp:inline distT="0" distB="0" distL="0" distR="0">
            <wp:extent cx="6172200" cy="3194261"/>
            <wp:effectExtent l="2540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9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3D5" w:rsidRDefault="004813D5" w:rsidP="006732A7"/>
    <w:p w:rsidR="00F91805" w:rsidRDefault="004813D5" w:rsidP="004813D5">
      <w:pPr>
        <w:pStyle w:val="Heading2"/>
      </w:pPr>
      <w:bookmarkStart w:id="24" w:name="_Toc141931116"/>
      <w:bookmarkStart w:id="25" w:name="_Ref141946260"/>
      <w:r>
        <w:t>Retrieving Naming Authority Configuration</w:t>
      </w:r>
      <w:bookmarkEnd w:id="24"/>
      <w:bookmarkEnd w:id="25"/>
    </w:p>
    <w:p w:rsidR="009969F4" w:rsidRDefault="009969F4" w:rsidP="006732A7">
      <w:r>
        <w:t>The naming authority web application makes available some of its configuration settings via HTTP. Simply add “</w:t>
      </w:r>
      <w:proofErr w:type="gramStart"/>
      <w:r w:rsidRPr="009969F4">
        <w:rPr>
          <w:b/>
          <w:i/>
        </w:rPr>
        <w:t>?config</w:t>
      </w:r>
      <w:proofErr w:type="gramEnd"/>
      <w:r>
        <w:t>” to any identifier URI or to the web application end point. For example:</w:t>
      </w:r>
    </w:p>
    <w:p w:rsidR="009969F4" w:rsidRPr="009969F4" w:rsidRDefault="009969F4" w:rsidP="009969F4">
      <w:pPr>
        <w:pStyle w:val="ListParagraph"/>
        <w:numPr>
          <w:ilvl w:val="0"/>
          <w:numId w:val="41"/>
        </w:numPr>
      </w:pPr>
      <w:r w:rsidRPr="009969F4">
        <w:t>http://identifiers-pa.</w:t>
      </w:r>
      <w:r>
        <w:t>nci.nih.gov</w:t>
      </w:r>
      <w:r w:rsidRPr="009969F4">
        <w:t>/production/7e82e853-c972-4d63-a891-cbe0260316c2</w:t>
      </w:r>
      <w:r w:rsidRPr="009969F4">
        <w:rPr>
          <w:b/>
        </w:rPr>
        <w:t>?config</w:t>
      </w:r>
    </w:p>
    <w:p w:rsidR="009969F4" w:rsidRDefault="009969F4" w:rsidP="009969F4">
      <w:pPr>
        <w:pStyle w:val="ListParagraph"/>
        <w:numPr>
          <w:ilvl w:val="0"/>
          <w:numId w:val="41"/>
        </w:numPr>
      </w:pPr>
      <w:r w:rsidRPr="009969F4">
        <w:t>https://identifiers-na.</w:t>
      </w:r>
      <w:r>
        <w:t>nci.nih.gov</w:t>
      </w:r>
      <w:r w:rsidRPr="009969F4">
        <w:t>/namingauthority/NamingAuthorityService</w:t>
      </w:r>
      <w:r w:rsidRPr="009969F4">
        <w:rPr>
          <w:b/>
        </w:rPr>
        <w:t>/</w:t>
      </w:r>
      <w:proofErr w:type="gramStart"/>
      <w:r w:rsidRPr="009969F4">
        <w:rPr>
          <w:b/>
        </w:rPr>
        <w:t>?config</w:t>
      </w:r>
      <w:proofErr w:type="gramEnd"/>
    </w:p>
    <w:p w:rsidR="004813D5" w:rsidRDefault="00CE6B0F" w:rsidP="006732A7">
      <w:r>
        <w:t xml:space="preserve">Alternatively, the </w:t>
      </w:r>
      <w:r w:rsidRPr="00CE6B0F">
        <w:rPr>
          <w:i/>
        </w:rPr>
        <w:t>See Naming Authority Configuration</w:t>
      </w:r>
      <w:r>
        <w:t xml:space="preserve"> button can be used on the naming authority home page.</w:t>
      </w:r>
    </w:p>
    <w:p w:rsidR="00EC2574" w:rsidRDefault="00EC2574" w:rsidP="006732A7"/>
    <w:p w:rsidR="00EC2574" w:rsidRDefault="00EC2574" w:rsidP="006732A7">
      <w:r>
        <w:rPr>
          <w:noProof/>
        </w:rPr>
        <w:drawing>
          <wp:inline distT="0" distB="0" distL="0" distR="0">
            <wp:extent cx="6172200" cy="2580261"/>
            <wp:effectExtent l="2540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8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23" w:rsidRDefault="006C2523" w:rsidP="006732A7"/>
    <w:p w:rsidR="006C2523" w:rsidRDefault="006C2523" w:rsidP="006732A7">
      <w:r>
        <w:t>And the response:</w:t>
      </w:r>
    </w:p>
    <w:p w:rsidR="006C2523" w:rsidRDefault="006C2523" w:rsidP="006732A7"/>
    <w:p w:rsidR="00CE6B0F" w:rsidRDefault="006C2523" w:rsidP="006732A7">
      <w:r>
        <w:rPr>
          <w:noProof/>
        </w:rPr>
        <w:drawing>
          <wp:inline distT="0" distB="0" distL="0" distR="0">
            <wp:extent cx="6172200" cy="2491452"/>
            <wp:effectExtent l="2540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9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2C8" w:rsidRDefault="006E32C8" w:rsidP="006732A7"/>
    <w:p w:rsidR="00F814C3" w:rsidRDefault="006E32C8" w:rsidP="006732A7">
      <w:r>
        <w:t xml:space="preserve">As before, client programs can request XML by setting the </w:t>
      </w:r>
      <w:r w:rsidRPr="006E32C8">
        <w:rPr>
          <w:i/>
        </w:rPr>
        <w:t>ACCEPT</w:t>
      </w:r>
      <w:r>
        <w:t xml:space="preserve"> request header to “</w:t>
      </w:r>
      <w:r w:rsidRPr="006E32C8">
        <w:rPr>
          <w:i/>
        </w:rPr>
        <w:t>application/xml</w:t>
      </w:r>
      <w:r>
        <w:t>”.</w:t>
      </w:r>
    </w:p>
    <w:p w:rsidR="00F814C3" w:rsidRDefault="00F814C3" w:rsidP="006732A7"/>
    <w:p w:rsidR="00CE6B0F" w:rsidRDefault="00F814C3" w:rsidP="006732A7">
      <w:r>
        <w:rPr>
          <w:noProof/>
        </w:rPr>
        <w:drawing>
          <wp:inline distT="0" distB="0" distL="0" distR="0">
            <wp:extent cx="6172200" cy="1154390"/>
            <wp:effectExtent l="76200" t="25400" r="101600" b="6481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5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5105" w:rsidRDefault="000A5105" w:rsidP="00F814C3">
      <w:r>
        <w:t>The identifiers client project (covered later) leverages this functionality to discover the grid service end point for a given identifier URI.</w:t>
      </w:r>
    </w:p>
    <w:p w:rsidR="00F814C3" w:rsidRDefault="00F814C3" w:rsidP="00F814C3">
      <w:r>
        <w:t xml:space="preserve">The XML response conforms to the schema </w:t>
      </w:r>
      <w:r w:rsidRPr="00EF6818">
        <w:rPr>
          <w:i/>
        </w:rPr>
        <w:t>org.cagrid.identifiers.namingauthority.xsd</w:t>
      </w:r>
      <w:r>
        <w:t xml:space="preserve">, which is available from the naming authority project, and can also be downloaded from the naming authority web application (e.g., </w:t>
      </w:r>
      <w:r>
        <w:rPr>
          <w:i/>
        </w:rPr>
        <w:t>https://identifiers-n</w:t>
      </w:r>
      <w:r w:rsidRPr="00382380">
        <w:rPr>
          <w:i/>
        </w:rPr>
        <w:t>a.nci.nih.gov/namingauthority/org.cagrid.identifiers.namingauthority.xsd</w:t>
      </w:r>
      <w:r>
        <w:t>).</w:t>
      </w:r>
    </w:p>
    <w:p w:rsidR="00CB45C7" w:rsidRDefault="00CB45C7">
      <w:pPr>
        <w:widowControl/>
        <w:adjustRightInd/>
        <w:spacing w:after="0" w:line="240" w:lineRule="auto"/>
        <w:textAlignment w:val="auto"/>
      </w:pPr>
      <w:r>
        <w:br w:type="page"/>
      </w:r>
    </w:p>
    <w:p w:rsidR="00CB45C7" w:rsidRDefault="00CB45C7" w:rsidP="00CB45C7">
      <w:pPr>
        <w:pStyle w:val="Heading1"/>
      </w:pPr>
      <w:r>
        <w:t>Client</w:t>
      </w:r>
    </w:p>
    <w:p w:rsidR="00CB45C7" w:rsidRDefault="00CB45C7" w:rsidP="006732A7">
      <w:r>
        <w:t xml:space="preserve">The identifiers framework includes an </w:t>
      </w:r>
      <w:r w:rsidRPr="00CB45C7">
        <w:rPr>
          <w:i/>
        </w:rPr>
        <w:t>identifiers-client</w:t>
      </w:r>
      <w:r>
        <w:t xml:space="preserve"> project that serves two purposes:</w:t>
      </w:r>
    </w:p>
    <w:p w:rsidR="00CB45C7" w:rsidRDefault="00CB45C7" w:rsidP="00CB45C7">
      <w:pPr>
        <w:pStyle w:val="ListParagraph"/>
        <w:numPr>
          <w:ilvl w:val="0"/>
          <w:numId w:val="42"/>
        </w:numPr>
      </w:pPr>
      <w:r>
        <w:t>Aid users in resolving identifiers using both the http and grid interface</w:t>
      </w:r>
    </w:p>
    <w:p w:rsidR="00CB45C7" w:rsidRDefault="00CB45C7" w:rsidP="00CB45C7">
      <w:pPr>
        <w:pStyle w:val="ListParagraph"/>
        <w:numPr>
          <w:ilvl w:val="0"/>
          <w:numId w:val="42"/>
        </w:numPr>
      </w:pPr>
      <w:r>
        <w:t xml:space="preserve">Provide an extensible framework to aid in retrieving data objects using the identifier metadata resulting from the resolution process. This is accomplished by </w:t>
      </w:r>
      <w:r w:rsidRPr="00CB45C7">
        <w:rPr>
          <w:i/>
        </w:rPr>
        <w:t>plugging in</w:t>
      </w:r>
      <w:r>
        <w:t xml:space="preserve"> retrieval profiles into the framework.</w:t>
      </w:r>
    </w:p>
    <w:p w:rsidR="00B74AE3" w:rsidRDefault="00B74AE3" w:rsidP="006732A7"/>
    <w:p w:rsidR="00B74AE3" w:rsidRDefault="00B74AE3" w:rsidP="00B74AE3">
      <w:pPr>
        <w:pStyle w:val="Heading2"/>
      </w:pPr>
      <w:r>
        <w:t>Resolution</w:t>
      </w:r>
    </w:p>
    <w:p w:rsidR="007878C2" w:rsidRDefault="00B74AE3" w:rsidP="006732A7">
      <w:r>
        <w:t xml:space="preserve">The </w:t>
      </w:r>
      <w:r w:rsidRPr="00B74AE3">
        <w:rPr>
          <w:b/>
          <w:i/>
        </w:rPr>
        <w:t>Resolver</w:t>
      </w:r>
      <w:r>
        <w:t xml:space="preserve"> class provides utility methods to resolve identifiers, hiding some of the complexity present in the underlying framework.</w:t>
      </w:r>
      <w:r w:rsidR="007878C2">
        <w:t xml:space="preserve"> For example, when the resolution via HTTP is used, </w:t>
      </w:r>
      <w:r w:rsidR="007878C2" w:rsidRPr="007A6434">
        <w:rPr>
          <w:i/>
        </w:rPr>
        <w:t>Resolver</w:t>
      </w:r>
      <w:r w:rsidR="007878C2">
        <w:t xml:space="preserve"> automatically de-serializes the XML returned by the naming authority into naming authority domain java objects that can then be used the API client.</w:t>
      </w:r>
    </w:p>
    <w:p w:rsidR="007878C2" w:rsidRDefault="007878C2" w:rsidP="006732A7"/>
    <w:p w:rsidR="007878C2" w:rsidRDefault="007878C2" w:rsidP="007878C2">
      <w:pPr>
        <w:pStyle w:val="Heading3"/>
      </w:pPr>
      <w:proofErr w:type="gramStart"/>
      <w:r>
        <w:t>resolveHttp</w:t>
      </w:r>
      <w:proofErr w:type="gramEnd"/>
    </w:p>
    <w:p w:rsidR="007878C2" w:rsidRDefault="007878C2" w:rsidP="006732A7">
      <w:r w:rsidRPr="007878C2">
        <w:rPr>
          <w:i/>
        </w:rPr>
        <w:t>IdentifierData</w:t>
      </w:r>
      <w:r w:rsidRPr="007878C2">
        <w:t xml:space="preserve"> </w:t>
      </w:r>
      <w:r w:rsidRPr="007878C2">
        <w:rPr>
          <w:b/>
        </w:rPr>
        <w:t>resolveHttp</w:t>
      </w:r>
      <w:proofErr w:type="gramStart"/>
      <w:r w:rsidRPr="007878C2">
        <w:t xml:space="preserve">( </w:t>
      </w:r>
      <w:r w:rsidRPr="007878C2">
        <w:rPr>
          <w:i/>
        </w:rPr>
        <w:t>URI</w:t>
      </w:r>
      <w:proofErr w:type="gramEnd"/>
      <w:r w:rsidRPr="007878C2">
        <w:rPr>
          <w:i/>
        </w:rPr>
        <w:t xml:space="preserve"> identifier</w:t>
      </w:r>
      <w:r w:rsidRPr="007878C2">
        <w:t xml:space="preserve"> );</w:t>
      </w:r>
    </w:p>
    <w:p w:rsidR="007878C2" w:rsidRDefault="007878C2" w:rsidP="006732A7"/>
    <w:p w:rsidR="00B74AE3" w:rsidRDefault="007878C2" w:rsidP="006732A7">
      <w:r>
        <w:t>This method resolves the input identifier and returns the corresponding metadata.</w:t>
      </w:r>
      <w:r w:rsidR="00F3486C">
        <w:t xml:space="preserve"> Since identifiers are live URLs, they are simply followed (http get) to retrieve their metadata in XML format from the naming authority. The XML is then de-serialized into naming authority domain objects (</w:t>
      </w:r>
      <w:r w:rsidR="00F3486C" w:rsidRPr="00F3486C">
        <w:rPr>
          <w:i/>
        </w:rPr>
        <w:t>IdentifierData</w:t>
      </w:r>
      <w:r w:rsidR="00F3486C">
        <w:t>).</w:t>
      </w:r>
    </w:p>
    <w:p w:rsidR="00F3486C" w:rsidRDefault="00F3486C" w:rsidP="006732A7">
      <w:r>
        <w:t>Exceptions:</w:t>
      </w:r>
    </w:p>
    <w:p w:rsidR="00F3486C" w:rsidRPr="00F3486C" w:rsidRDefault="00F3486C" w:rsidP="00F3486C">
      <w:pPr>
        <w:pStyle w:val="ListParagraph"/>
        <w:numPr>
          <w:ilvl w:val="0"/>
          <w:numId w:val="43"/>
        </w:numPr>
      </w:pPr>
      <w:r w:rsidRPr="00F3486C">
        <w:rPr>
          <w:i/>
        </w:rPr>
        <w:t>HttpException</w:t>
      </w:r>
    </w:p>
    <w:p w:rsidR="00F3486C" w:rsidRDefault="00F3486C" w:rsidP="00F3486C">
      <w:pPr>
        <w:pStyle w:val="ListParagraph"/>
        <w:numPr>
          <w:ilvl w:val="1"/>
          <w:numId w:val="43"/>
        </w:numPr>
      </w:pPr>
      <w:r>
        <w:rPr>
          <w:i/>
        </w:rPr>
        <w:t>Unexpected HTTP error</w:t>
      </w:r>
      <w:r w:rsidR="00AA172A">
        <w:rPr>
          <w:i/>
        </w:rPr>
        <w:t xml:space="preserve"> was encountered</w:t>
      </w:r>
    </w:p>
    <w:p w:rsidR="00AA172A" w:rsidRPr="00AA172A" w:rsidRDefault="00F3486C" w:rsidP="00F3486C">
      <w:pPr>
        <w:pStyle w:val="ListParagraph"/>
        <w:numPr>
          <w:ilvl w:val="0"/>
          <w:numId w:val="43"/>
        </w:numPr>
      </w:pPr>
      <w:r w:rsidRPr="00F3486C">
        <w:rPr>
          <w:i/>
        </w:rPr>
        <w:t>NamingAuthorityConfigurationException</w:t>
      </w:r>
    </w:p>
    <w:p w:rsidR="00AA172A" w:rsidRPr="00AA172A" w:rsidRDefault="00AA172A" w:rsidP="00AA172A">
      <w:pPr>
        <w:pStyle w:val="ListParagraph"/>
        <w:numPr>
          <w:ilvl w:val="1"/>
          <w:numId w:val="43"/>
        </w:numPr>
      </w:pPr>
      <w:r>
        <w:rPr>
          <w:i/>
        </w:rPr>
        <w:t>Naming authority reports a configuration error</w:t>
      </w:r>
    </w:p>
    <w:p w:rsidR="00F3486C" w:rsidRDefault="00AA172A" w:rsidP="00AA172A">
      <w:pPr>
        <w:pStyle w:val="ListParagraph"/>
        <w:numPr>
          <w:ilvl w:val="1"/>
          <w:numId w:val="43"/>
        </w:numPr>
      </w:pPr>
      <w:r>
        <w:rPr>
          <w:i/>
        </w:rPr>
        <w:t>Failed to de-serialize naming authority response</w:t>
      </w:r>
    </w:p>
    <w:p w:rsidR="00AA172A" w:rsidRPr="00AA172A" w:rsidRDefault="00F3486C" w:rsidP="00F3486C">
      <w:pPr>
        <w:pStyle w:val="ListParagraph"/>
        <w:numPr>
          <w:ilvl w:val="0"/>
          <w:numId w:val="43"/>
        </w:numPr>
      </w:pPr>
      <w:r w:rsidRPr="00F3486C">
        <w:rPr>
          <w:i/>
        </w:rPr>
        <w:t>NamingAuthoritySecurityException</w:t>
      </w:r>
    </w:p>
    <w:p w:rsidR="00591295" w:rsidRPr="00591295" w:rsidRDefault="00AA172A" w:rsidP="00AA172A">
      <w:pPr>
        <w:pStyle w:val="ListParagraph"/>
        <w:numPr>
          <w:ilvl w:val="1"/>
          <w:numId w:val="43"/>
        </w:numPr>
      </w:pPr>
      <w:r>
        <w:rPr>
          <w:i/>
        </w:rPr>
        <w:t xml:space="preserve">The identifier </w:t>
      </w:r>
      <w:proofErr w:type="gramStart"/>
      <w:r>
        <w:rPr>
          <w:i/>
        </w:rPr>
        <w:t>can not</w:t>
      </w:r>
      <w:proofErr w:type="gramEnd"/>
      <w:r>
        <w:rPr>
          <w:i/>
        </w:rPr>
        <w:t xml:space="preserve"> be resolved by anonymous users.</w:t>
      </w:r>
    </w:p>
    <w:p w:rsidR="00591295" w:rsidRPr="00591295" w:rsidRDefault="00591295" w:rsidP="00591295">
      <w:pPr>
        <w:pStyle w:val="ListParagraph"/>
        <w:numPr>
          <w:ilvl w:val="0"/>
          <w:numId w:val="43"/>
        </w:numPr>
      </w:pPr>
      <w:r>
        <w:rPr>
          <w:i/>
        </w:rPr>
        <w:t>InvalidIdentifierException</w:t>
      </w:r>
    </w:p>
    <w:p w:rsidR="00AA172A" w:rsidRPr="00AA172A" w:rsidRDefault="00591295" w:rsidP="00591295">
      <w:pPr>
        <w:pStyle w:val="ListParagraph"/>
        <w:numPr>
          <w:ilvl w:val="1"/>
          <w:numId w:val="43"/>
        </w:numPr>
      </w:pPr>
      <w:r>
        <w:rPr>
          <w:i/>
        </w:rPr>
        <w:t>The identifier does not exist</w:t>
      </w:r>
    </w:p>
    <w:p w:rsidR="00AA172A" w:rsidRDefault="00AA172A" w:rsidP="00AA172A"/>
    <w:p w:rsidR="00AA172A" w:rsidRDefault="00AA172A" w:rsidP="00AA172A">
      <w:r>
        <w:t>Example:</w:t>
      </w:r>
    </w:p>
    <w:p w:rsidR="00B74AE3" w:rsidRDefault="0006045F" w:rsidP="00AA172A">
      <w:r>
        <w:rPr>
          <w:noProof/>
        </w:rPr>
        <w:drawing>
          <wp:inline distT="0" distB="0" distL="0" distR="0">
            <wp:extent cx="6172200" cy="3119211"/>
            <wp:effectExtent l="76200" t="25400" r="101600" b="55789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92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45F" w:rsidRDefault="0006045F" w:rsidP="0006045F"/>
    <w:p w:rsidR="003266E1" w:rsidRDefault="0006045F" w:rsidP="0006045F">
      <w:r>
        <w:t xml:space="preserve">Since initializing a </w:t>
      </w:r>
      <w:r w:rsidRPr="0006045F">
        <w:rPr>
          <w:i/>
        </w:rPr>
        <w:t>Resolver</w:t>
      </w:r>
      <w:r>
        <w:t xml:space="preserve"> object is expensive, it is recommended to create the object only once when multiple identifiers are going be resolved.</w:t>
      </w:r>
    </w:p>
    <w:p w:rsidR="00AF498A" w:rsidRDefault="00AF498A" w:rsidP="003266E1"/>
    <w:p w:rsidR="00A8031D" w:rsidRDefault="00AF498A" w:rsidP="00AF498A">
      <w:pPr>
        <w:pStyle w:val="Heading3"/>
      </w:pPr>
      <w:proofErr w:type="gramStart"/>
      <w:r>
        <w:t>resolveHttp</w:t>
      </w:r>
      <w:proofErr w:type="gramEnd"/>
      <w:r>
        <w:t xml:space="preserve"> (GSI)</w:t>
      </w:r>
    </w:p>
    <w:p w:rsidR="00A8031D" w:rsidRDefault="00A8031D" w:rsidP="00A8031D">
      <w:r w:rsidRPr="007878C2">
        <w:rPr>
          <w:i/>
        </w:rPr>
        <w:t>IdentifierData</w:t>
      </w:r>
      <w:r w:rsidRPr="007878C2">
        <w:t xml:space="preserve"> </w:t>
      </w:r>
      <w:r w:rsidRPr="007878C2">
        <w:rPr>
          <w:b/>
        </w:rPr>
        <w:t>resolveHttp</w:t>
      </w:r>
      <w:proofErr w:type="gramStart"/>
      <w:r w:rsidRPr="007878C2">
        <w:t xml:space="preserve">( </w:t>
      </w:r>
      <w:r w:rsidRPr="007878C2">
        <w:rPr>
          <w:i/>
        </w:rPr>
        <w:t>URI</w:t>
      </w:r>
      <w:proofErr w:type="gramEnd"/>
      <w:r w:rsidRPr="007878C2">
        <w:rPr>
          <w:i/>
        </w:rPr>
        <w:t xml:space="preserve"> identifier</w:t>
      </w:r>
      <w:r>
        <w:t xml:space="preserve">,  </w:t>
      </w:r>
      <w:r w:rsidRPr="00A8031D">
        <w:rPr>
          <w:i/>
        </w:rPr>
        <w:t>GlobusCredential</w:t>
      </w:r>
      <w:r>
        <w:t xml:space="preserve"> </w:t>
      </w:r>
      <w:r w:rsidRPr="00AF498A">
        <w:rPr>
          <w:i/>
        </w:rPr>
        <w:t>credentials</w:t>
      </w:r>
      <w:r w:rsidR="00AF498A">
        <w:rPr>
          <w:i/>
        </w:rPr>
        <w:t xml:space="preserve"> </w:t>
      </w:r>
      <w:r w:rsidRPr="007878C2">
        <w:t>);</w:t>
      </w:r>
    </w:p>
    <w:p w:rsidR="00AF498A" w:rsidRDefault="00AF498A" w:rsidP="00A8031D"/>
    <w:p w:rsidR="005F00A7" w:rsidRDefault="00AF498A" w:rsidP="00AF498A">
      <w:r>
        <w:t xml:space="preserve">This method resolves the input identifier using the provided globus credentials and returns the corresponding metadata. This is useful when </w:t>
      </w:r>
      <w:r w:rsidR="005F00A7">
        <w:t>the naming authority is running a secure deployment where identifiers may not be viewed by every one.</w:t>
      </w:r>
    </w:p>
    <w:p w:rsidR="005F00A7" w:rsidRDefault="005F00A7" w:rsidP="00AF498A">
      <w:r>
        <w:t xml:space="preserve">The implementation uses the </w:t>
      </w:r>
      <w:r w:rsidRPr="005F00A7">
        <w:rPr>
          <w:i/>
        </w:rPr>
        <w:t>Globus Grid Security Infrastructure</w:t>
      </w:r>
      <w:r>
        <w:t xml:space="preserve"> (GSI) API (</w:t>
      </w:r>
      <w:r w:rsidRPr="005F00A7">
        <w:rPr>
          <w:i/>
        </w:rPr>
        <w:t>GSIHttpURLConnection</w:t>
      </w:r>
      <w:r>
        <w:t xml:space="preserve">) to target the naming authority directly. The naming authority end point is discovered by first retrieving the naming authority configuration using the input identifier URI, as explained in the </w:t>
      </w:r>
      <w:r w:rsidRPr="005F00A7">
        <w:rPr>
          <w:i/>
        </w:rPr>
        <w:fldChar w:fldCharType="begin"/>
      </w:r>
      <w:r w:rsidRPr="005F00A7">
        <w:rPr>
          <w:i/>
        </w:rPr>
        <w:instrText xml:space="preserve"> REF _Ref141946260 \h </w:instrText>
      </w:r>
      <w:r w:rsidRPr="005F00A7">
        <w:rPr>
          <w:i/>
        </w:rPr>
      </w:r>
      <w:r w:rsidRPr="005F00A7">
        <w:rPr>
          <w:i/>
        </w:rPr>
        <w:fldChar w:fldCharType="separate"/>
      </w:r>
      <w:r w:rsidRPr="005F00A7">
        <w:rPr>
          <w:i/>
        </w:rPr>
        <w:t>Retrieving Naming Authority Configuration</w:t>
      </w:r>
      <w:r w:rsidRPr="005F00A7">
        <w:rPr>
          <w:i/>
        </w:rPr>
        <w:fldChar w:fldCharType="end"/>
      </w:r>
      <w:r>
        <w:t xml:space="preserve"> section. The reason for this is that the GSI API does not support HTTP redirects, which are used by our deployment with a prefix authority (PURL).</w:t>
      </w:r>
    </w:p>
    <w:p w:rsidR="00AF498A" w:rsidRDefault="005F00A7" w:rsidP="00AF498A">
      <w:r>
        <w:t>As before, t</w:t>
      </w:r>
      <w:r w:rsidR="00AF498A">
        <w:t xml:space="preserve">he </w:t>
      </w:r>
      <w:r>
        <w:t xml:space="preserve">response </w:t>
      </w:r>
      <w:r w:rsidR="00AF498A">
        <w:t>XML is de-serialized into naming authority domain objects (</w:t>
      </w:r>
      <w:r w:rsidR="00AF498A" w:rsidRPr="00F3486C">
        <w:rPr>
          <w:i/>
        </w:rPr>
        <w:t>IdentifierData</w:t>
      </w:r>
      <w:r w:rsidR="00AF498A">
        <w:t>).</w:t>
      </w:r>
    </w:p>
    <w:p w:rsidR="00AF498A" w:rsidRDefault="00AF498A" w:rsidP="00AF498A">
      <w:r>
        <w:t>Exceptions:</w:t>
      </w:r>
    </w:p>
    <w:p w:rsidR="00AF498A" w:rsidRPr="00F3486C" w:rsidRDefault="00AF498A" w:rsidP="00AF498A">
      <w:pPr>
        <w:pStyle w:val="ListParagraph"/>
        <w:numPr>
          <w:ilvl w:val="0"/>
          <w:numId w:val="43"/>
        </w:numPr>
      </w:pPr>
      <w:r w:rsidRPr="00F3486C">
        <w:rPr>
          <w:i/>
        </w:rPr>
        <w:t>HttpException</w:t>
      </w:r>
    </w:p>
    <w:p w:rsidR="00AF498A" w:rsidRDefault="00AF498A" w:rsidP="00AF498A">
      <w:pPr>
        <w:pStyle w:val="ListParagraph"/>
        <w:numPr>
          <w:ilvl w:val="1"/>
          <w:numId w:val="43"/>
        </w:numPr>
      </w:pPr>
      <w:r>
        <w:rPr>
          <w:i/>
        </w:rPr>
        <w:t>Unexpected HTTP error was encountered</w:t>
      </w:r>
    </w:p>
    <w:p w:rsidR="00AF498A" w:rsidRPr="00AA172A" w:rsidRDefault="00AF498A" w:rsidP="00AF498A">
      <w:pPr>
        <w:pStyle w:val="ListParagraph"/>
        <w:numPr>
          <w:ilvl w:val="0"/>
          <w:numId w:val="43"/>
        </w:numPr>
      </w:pPr>
      <w:r w:rsidRPr="00F3486C">
        <w:rPr>
          <w:i/>
        </w:rPr>
        <w:t>NamingAuthorityConfigurationException</w:t>
      </w:r>
    </w:p>
    <w:p w:rsidR="00AF498A" w:rsidRPr="00AA172A" w:rsidRDefault="00AF498A" w:rsidP="00AF498A">
      <w:pPr>
        <w:pStyle w:val="ListParagraph"/>
        <w:numPr>
          <w:ilvl w:val="1"/>
          <w:numId w:val="43"/>
        </w:numPr>
      </w:pPr>
      <w:r>
        <w:rPr>
          <w:i/>
        </w:rPr>
        <w:t>Naming authority reports a configuration error</w:t>
      </w:r>
    </w:p>
    <w:p w:rsidR="00AF498A" w:rsidRDefault="00AF498A" w:rsidP="00AF498A">
      <w:pPr>
        <w:pStyle w:val="ListParagraph"/>
        <w:numPr>
          <w:ilvl w:val="1"/>
          <w:numId w:val="43"/>
        </w:numPr>
      </w:pPr>
      <w:r>
        <w:rPr>
          <w:i/>
        </w:rPr>
        <w:t>Failed to de-serialize naming authority response</w:t>
      </w:r>
    </w:p>
    <w:p w:rsidR="00AF498A" w:rsidRPr="00AA172A" w:rsidRDefault="00AF498A" w:rsidP="00AF498A">
      <w:pPr>
        <w:pStyle w:val="ListParagraph"/>
        <w:numPr>
          <w:ilvl w:val="0"/>
          <w:numId w:val="43"/>
        </w:numPr>
      </w:pPr>
      <w:r w:rsidRPr="00F3486C">
        <w:rPr>
          <w:i/>
        </w:rPr>
        <w:t>NamingAuthoritySecurityException</w:t>
      </w:r>
    </w:p>
    <w:p w:rsidR="00AF498A" w:rsidRPr="00591295" w:rsidRDefault="00AF498A" w:rsidP="00AF498A">
      <w:pPr>
        <w:pStyle w:val="ListParagraph"/>
        <w:numPr>
          <w:ilvl w:val="1"/>
          <w:numId w:val="43"/>
        </w:numPr>
      </w:pPr>
      <w:r>
        <w:rPr>
          <w:i/>
        </w:rPr>
        <w:t xml:space="preserve">The identifier </w:t>
      </w:r>
      <w:proofErr w:type="gramStart"/>
      <w:r>
        <w:rPr>
          <w:i/>
        </w:rPr>
        <w:t>can not</w:t>
      </w:r>
      <w:proofErr w:type="gramEnd"/>
      <w:r>
        <w:rPr>
          <w:i/>
        </w:rPr>
        <w:t xml:space="preserve"> be resolved by anonymous users.</w:t>
      </w:r>
    </w:p>
    <w:p w:rsidR="00AF498A" w:rsidRPr="00591295" w:rsidRDefault="00AF498A" w:rsidP="00AF498A">
      <w:pPr>
        <w:pStyle w:val="ListParagraph"/>
        <w:numPr>
          <w:ilvl w:val="0"/>
          <w:numId w:val="43"/>
        </w:numPr>
      </w:pPr>
      <w:r>
        <w:rPr>
          <w:i/>
        </w:rPr>
        <w:t>InvalidIdentifierException</w:t>
      </w:r>
    </w:p>
    <w:p w:rsidR="00AF498A" w:rsidRPr="00AA172A" w:rsidRDefault="00AF498A" w:rsidP="00AF498A">
      <w:pPr>
        <w:pStyle w:val="ListParagraph"/>
        <w:numPr>
          <w:ilvl w:val="1"/>
          <w:numId w:val="43"/>
        </w:numPr>
      </w:pPr>
      <w:r>
        <w:rPr>
          <w:i/>
        </w:rPr>
        <w:t>The identifier does not exist</w:t>
      </w:r>
    </w:p>
    <w:p w:rsidR="00AF498A" w:rsidRDefault="00AF498A" w:rsidP="00AF498A"/>
    <w:p w:rsidR="00AF498A" w:rsidRDefault="00AF498A" w:rsidP="00AF498A">
      <w:r>
        <w:t>Example:</w:t>
      </w:r>
    </w:p>
    <w:p w:rsidR="00AF498A" w:rsidRDefault="00AF498A" w:rsidP="00A8031D"/>
    <w:p w:rsidR="00A8031D" w:rsidRDefault="00A8031D" w:rsidP="00A8031D"/>
    <w:p w:rsidR="003266E1" w:rsidRDefault="003266E1" w:rsidP="003266E1"/>
    <w:p w:rsidR="003266E1" w:rsidRDefault="003266E1" w:rsidP="003266E1">
      <w:pPr>
        <w:pStyle w:val="Heading3"/>
      </w:pPr>
      <w:proofErr w:type="gramStart"/>
      <w:r>
        <w:t>resolveGrid</w:t>
      </w:r>
      <w:proofErr w:type="gramEnd"/>
    </w:p>
    <w:p w:rsidR="003266E1" w:rsidRDefault="003266E1" w:rsidP="003266E1">
      <w:r w:rsidRPr="007878C2">
        <w:rPr>
          <w:i/>
        </w:rPr>
        <w:t>IdentifierData</w:t>
      </w:r>
      <w:r w:rsidRPr="007878C2">
        <w:t xml:space="preserve"> </w:t>
      </w:r>
      <w:r w:rsidR="005A39B8">
        <w:rPr>
          <w:b/>
        </w:rPr>
        <w:t>resolveGrid</w:t>
      </w:r>
      <w:proofErr w:type="gramStart"/>
      <w:r w:rsidRPr="007878C2">
        <w:t xml:space="preserve">( </w:t>
      </w:r>
      <w:r w:rsidRPr="007878C2">
        <w:rPr>
          <w:i/>
        </w:rPr>
        <w:t>URI</w:t>
      </w:r>
      <w:proofErr w:type="gramEnd"/>
      <w:r w:rsidRPr="007878C2">
        <w:rPr>
          <w:i/>
        </w:rPr>
        <w:t xml:space="preserve"> identifier</w:t>
      </w:r>
      <w:r w:rsidRPr="007878C2">
        <w:t xml:space="preserve"> );</w:t>
      </w:r>
    </w:p>
    <w:p w:rsidR="003266E1" w:rsidRDefault="003266E1" w:rsidP="003266E1"/>
    <w:p w:rsidR="003266E1" w:rsidRDefault="003266E1" w:rsidP="003266E1">
      <w:r>
        <w:t xml:space="preserve">This method resolves the input identifier </w:t>
      </w:r>
      <w:r w:rsidR="005A39B8">
        <w:t>using the naming authority grid service interface (</w:t>
      </w:r>
      <w:r w:rsidR="005A39B8" w:rsidRPr="005A39B8">
        <w:rPr>
          <w:i/>
        </w:rPr>
        <w:fldChar w:fldCharType="begin"/>
      </w:r>
      <w:r w:rsidR="005A39B8" w:rsidRPr="005A39B8">
        <w:rPr>
          <w:i/>
        </w:rPr>
        <w:instrText xml:space="preserve"> REF _Ref141946110 \h </w:instrText>
      </w:r>
      <w:r w:rsidR="005A39B8" w:rsidRPr="005A39B8">
        <w:rPr>
          <w:i/>
        </w:rPr>
      </w:r>
      <w:r w:rsidR="005A39B8" w:rsidRPr="005A39B8">
        <w:rPr>
          <w:i/>
        </w:rPr>
        <w:fldChar w:fldCharType="separate"/>
      </w:r>
      <w:r w:rsidR="005A39B8" w:rsidRPr="005A39B8">
        <w:rPr>
          <w:i/>
        </w:rPr>
        <w:t>resolveIdentifier</w:t>
      </w:r>
      <w:r w:rsidR="005A39B8" w:rsidRPr="005A39B8">
        <w:rPr>
          <w:i/>
        </w:rPr>
        <w:fldChar w:fldCharType="end"/>
      </w:r>
      <w:r w:rsidR="005A39B8">
        <w:t xml:space="preserve">) </w:t>
      </w:r>
      <w:r>
        <w:t xml:space="preserve">and returns the corresponding metadata. </w:t>
      </w:r>
      <w:r w:rsidR="002B4280">
        <w:t xml:space="preserve">The grid service end point is discovered by first retrieving the naming authority configuration using the input identifier URI, as explained in </w:t>
      </w:r>
      <w:r w:rsidR="002B4280" w:rsidRPr="002B4280">
        <w:rPr>
          <w:i/>
        </w:rPr>
        <w:fldChar w:fldCharType="begin"/>
      </w:r>
      <w:r w:rsidR="002B4280" w:rsidRPr="002B4280">
        <w:rPr>
          <w:i/>
        </w:rPr>
        <w:instrText xml:space="preserve"> REF _Ref141946260 \h </w:instrText>
      </w:r>
      <w:r w:rsidR="002B4280" w:rsidRPr="002B4280">
        <w:rPr>
          <w:i/>
        </w:rPr>
      </w:r>
      <w:r w:rsidR="002B4280" w:rsidRPr="002B4280">
        <w:rPr>
          <w:i/>
        </w:rPr>
        <w:fldChar w:fldCharType="separate"/>
      </w:r>
      <w:r w:rsidR="002B4280" w:rsidRPr="002B4280">
        <w:rPr>
          <w:i/>
        </w:rPr>
        <w:t>Retrieving Naming Authority Configuration</w:t>
      </w:r>
      <w:r w:rsidR="002B4280" w:rsidRPr="002B4280">
        <w:rPr>
          <w:i/>
        </w:rPr>
        <w:fldChar w:fldCharType="end"/>
      </w:r>
      <w:r w:rsidR="005F00A7">
        <w:t xml:space="preserve"> section.</w:t>
      </w:r>
    </w:p>
    <w:p w:rsidR="003266E1" w:rsidRDefault="003266E1" w:rsidP="003266E1">
      <w:r>
        <w:t>Exceptions:</w:t>
      </w:r>
    </w:p>
    <w:p w:rsidR="003266E1" w:rsidRPr="00F3486C" w:rsidRDefault="003266E1" w:rsidP="003266E1">
      <w:pPr>
        <w:pStyle w:val="ListParagraph"/>
        <w:numPr>
          <w:ilvl w:val="0"/>
          <w:numId w:val="43"/>
        </w:numPr>
      </w:pPr>
      <w:r w:rsidRPr="00F3486C">
        <w:rPr>
          <w:i/>
        </w:rPr>
        <w:t>HttpException</w:t>
      </w:r>
    </w:p>
    <w:p w:rsidR="003266E1" w:rsidRDefault="003266E1" w:rsidP="003266E1">
      <w:pPr>
        <w:pStyle w:val="ListParagraph"/>
        <w:numPr>
          <w:ilvl w:val="1"/>
          <w:numId w:val="43"/>
        </w:numPr>
      </w:pPr>
      <w:r>
        <w:rPr>
          <w:i/>
        </w:rPr>
        <w:t>Unexpected HTTP error was encountered</w:t>
      </w:r>
    </w:p>
    <w:p w:rsidR="003266E1" w:rsidRPr="00AA172A" w:rsidRDefault="003266E1" w:rsidP="003266E1">
      <w:pPr>
        <w:pStyle w:val="ListParagraph"/>
        <w:numPr>
          <w:ilvl w:val="0"/>
          <w:numId w:val="43"/>
        </w:numPr>
      </w:pPr>
      <w:r w:rsidRPr="00F3486C">
        <w:rPr>
          <w:i/>
        </w:rPr>
        <w:t>NamingAuthorityConfigurationException</w:t>
      </w:r>
    </w:p>
    <w:p w:rsidR="003266E1" w:rsidRDefault="003266E1" w:rsidP="002B4280">
      <w:pPr>
        <w:pStyle w:val="ListParagraph"/>
        <w:numPr>
          <w:ilvl w:val="1"/>
          <w:numId w:val="43"/>
        </w:numPr>
      </w:pPr>
      <w:r>
        <w:rPr>
          <w:i/>
        </w:rPr>
        <w:t>Naming authority reports a configuration error</w:t>
      </w:r>
    </w:p>
    <w:p w:rsidR="003266E1" w:rsidRPr="00AA172A" w:rsidRDefault="003266E1" w:rsidP="003266E1">
      <w:pPr>
        <w:pStyle w:val="ListParagraph"/>
        <w:numPr>
          <w:ilvl w:val="0"/>
          <w:numId w:val="43"/>
        </w:numPr>
      </w:pPr>
      <w:r w:rsidRPr="00F3486C">
        <w:rPr>
          <w:i/>
        </w:rPr>
        <w:t>NamingAuthoritySecurityException</w:t>
      </w:r>
    </w:p>
    <w:p w:rsidR="002B4280" w:rsidRPr="002B4280" w:rsidRDefault="003266E1" w:rsidP="003266E1">
      <w:pPr>
        <w:pStyle w:val="ListParagraph"/>
        <w:numPr>
          <w:ilvl w:val="1"/>
          <w:numId w:val="43"/>
        </w:numPr>
      </w:pPr>
      <w:r>
        <w:rPr>
          <w:i/>
        </w:rPr>
        <w:t xml:space="preserve">The identifier </w:t>
      </w:r>
      <w:proofErr w:type="gramStart"/>
      <w:r>
        <w:rPr>
          <w:i/>
        </w:rPr>
        <w:t>can not</w:t>
      </w:r>
      <w:proofErr w:type="gramEnd"/>
      <w:r>
        <w:rPr>
          <w:i/>
        </w:rPr>
        <w:t xml:space="preserve"> be resolved by anonymous users.</w:t>
      </w:r>
    </w:p>
    <w:p w:rsidR="002B4280" w:rsidRPr="00591295" w:rsidRDefault="002B4280" w:rsidP="002B4280">
      <w:pPr>
        <w:pStyle w:val="ListParagraph"/>
        <w:numPr>
          <w:ilvl w:val="0"/>
          <w:numId w:val="43"/>
        </w:numPr>
      </w:pPr>
      <w:r>
        <w:rPr>
          <w:i/>
        </w:rPr>
        <w:t>InvalidIdentifierException</w:t>
      </w:r>
    </w:p>
    <w:p w:rsidR="003266E1" w:rsidRPr="00AA172A" w:rsidRDefault="002B4280" w:rsidP="002B4280">
      <w:pPr>
        <w:pStyle w:val="ListParagraph"/>
        <w:numPr>
          <w:ilvl w:val="1"/>
          <w:numId w:val="43"/>
        </w:numPr>
      </w:pPr>
      <w:r>
        <w:rPr>
          <w:i/>
        </w:rPr>
        <w:t>The identifier does not exist</w:t>
      </w:r>
    </w:p>
    <w:p w:rsidR="003266E1" w:rsidRDefault="003266E1" w:rsidP="003266E1"/>
    <w:p w:rsidR="002B4280" w:rsidRDefault="003266E1" w:rsidP="003266E1">
      <w:r>
        <w:t>Example:</w:t>
      </w:r>
    </w:p>
    <w:p w:rsidR="003266E1" w:rsidRDefault="002B4280" w:rsidP="003266E1">
      <w:r>
        <w:rPr>
          <w:noProof/>
        </w:rPr>
        <w:drawing>
          <wp:inline distT="0" distB="0" distL="0" distR="0">
            <wp:extent cx="6172200" cy="3127589"/>
            <wp:effectExtent l="76200" t="25400" r="101600" b="72811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275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280" w:rsidRDefault="002B4280" w:rsidP="002B4280"/>
    <w:p w:rsidR="009E3867" w:rsidRDefault="002B4280" w:rsidP="002B4280">
      <w:r>
        <w:t xml:space="preserve">Since initializing a </w:t>
      </w:r>
      <w:r w:rsidRPr="0006045F">
        <w:rPr>
          <w:i/>
        </w:rPr>
        <w:t>Resolver</w:t>
      </w:r>
      <w:r>
        <w:t xml:space="preserve"> object is expensive, it is recommended to create the object only once when multiple identifiers are going be resolved.</w:t>
      </w:r>
    </w:p>
    <w:p w:rsidR="0006045F" w:rsidRDefault="0006045F" w:rsidP="0006045F"/>
    <w:p w:rsidR="00B74AE3" w:rsidRDefault="00B74AE3" w:rsidP="00B74AE3">
      <w:pPr>
        <w:pStyle w:val="Heading2"/>
      </w:pPr>
      <w:r>
        <w:t>Retrieval</w:t>
      </w:r>
    </w:p>
    <w:p w:rsidR="00B74AE3" w:rsidRDefault="00B74AE3" w:rsidP="006732A7"/>
    <w:p w:rsidR="00FC1381" w:rsidRDefault="005F57F5" w:rsidP="006732A7">
      <w:r>
        <w:t>TBC</w:t>
      </w:r>
    </w:p>
    <w:p w:rsidR="00E259AE" w:rsidRPr="00DC1C88" w:rsidRDefault="00E259AE" w:rsidP="00746994">
      <w:pPr>
        <w:pStyle w:val="ListParagraph"/>
      </w:pPr>
    </w:p>
    <w:sectPr w:rsidR="00E259AE" w:rsidRPr="00DC1C88" w:rsidSect="00075D35">
      <w:type w:val="oddPage"/>
      <w:pgSz w:w="12240" w:h="15840" w:code="1"/>
      <w:pgMar w:top="1440" w:right="108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0A7" w:rsidRDefault="005F00A7">
      <w:r>
        <w:separator/>
      </w:r>
    </w:p>
  </w:endnote>
  <w:endnote w:type="continuationSeparator" w:id="0">
    <w:p w:rsidR="005F00A7" w:rsidRDefault="005F0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A7" w:rsidRDefault="005F00A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A7" w:rsidRDefault="005F00A7">
    <w:pPr>
      <w:pStyle w:val="Footer"/>
    </w:pP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3908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A7" w:rsidRDefault="005F00A7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0A7" w:rsidRDefault="005F00A7">
      <w:r>
        <w:separator/>
      </w:r>
    </w:p>
  </w:footnote>
  <w:footnote w:type="continuationSeparator" w:id="0">
    <w:p w:rsidR="005F00A7" w:rsidRDefault="005F00A7">
      <w:r>
        <w:separator/>
      </w:r>
    </w:p>
  </w:footnote>
  <w:footnote w:type="continuationNotice" w:id="1">
    <w:p w:rsidR="005F00A7" w:rsidRDefault="005F00A7">
      <w:pPr>
        <w:pStyle w:val="Footer"/>
        <w:rPr>
          <w:sz w:val="18"/>
        </w:rPr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46A8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9FEDEBE"/>
    <w:lvl w:ilvl="0">
      <w:numFmt w:val="decimal"/>
      <w:pStyle w:val="ListBullet"/>
      <w:lvlText w:val="*"/>
      <w:lvlJc w:val="left"/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Arial Narrow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Arial Narrow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Arial Narrow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Arial Narrow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Arial Narrow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Arial Narrow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Arial Narrow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Arial Narrow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Arial Narrow"/>
        <w:sz w:val="18"/>
        <w:szCs w:val="18"/>
      </w:rPr>
    </w:lvl>
  </w:abstractNum>
  <w:abstractNum w:abstractNumId="3">
    <w:nsid w:val="01490150"/>
    <w:multiLevelType w:val="hybridMultilevel"/>
    <w:tmpl w:val="24D0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6C39F5"/>
    <w:multiLevelType w:val="hybridMultilevel"/>
    <w:tmpl w:val="344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85C9D"/>
    <w:multiLevelType w:val="hybridMultilevel"/>
    <w:tmpl w:val="AC32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3164C2"/>
    <w:multiLevelType w:val="hybridMultilevel"/>
    <w:tmpl w:val="43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A71431"/>
    <w:multiLevelType w:val="hybridMultilevel"/>
    <w:tmpl w:val="85AA4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5D6159A"/>
    <w:multiLevelType w:val="hybridMultilevel"/>
    <w:tmpl w:val="F4B4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3C6FF8"/>
    <w:multiLevelType w:val="hybridMultilevel"/>
    <w:tmpl w:val="BC5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021EC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A47C3B"/>
    <w:multiLevelType w:val="hybridMultilevel"/>
    <w:tmpl w:val="5CE0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E6A32"/>
    <w:multiLevelType w:val="hybridMultilevel"/>
    <w:tmpl w:val="AE9E5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F26270"/>
    <w:multiLevelType w:val="hybridMultilevel"/>
    <w:tmpl w:val="19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9A0A74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F42314"/>
    <w:multiLevelType w:val="hybridMultilevel"/>
    <w:tmpl w:val="CB6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55056"/>
    <w:multiLevelType w:val="hybridMultilevel"/>
    <w:tmpl w:val="A148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695A7E"/>
    <w:multiLevelType w:val="hybridMultilevel"/>
    <w:tmpl w:val="DA7EC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D03701"/>
    <w:multiLevelType w:val="hybridMultilevel"/>
    <w:tmpl w:val="DDC0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1113A"/>
    <w:multiLevelType w:val="hybridMultilevel"/>
    <w:tmpl w:val="9156F450"/>
    <w:lvl w:ilvl="0" w:tplc="D16A490C">
      <w:start w:val="1"/>
      <w:numFmt w:val="bullet"/>
      <w:pStyle w:val="ListBulletCirc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2EC038DE"/>
    <w:multiLevelType w:val="multilevel"/>
    <w:tmpl w:val="AB0A0D96"/>
    <w:lvl w:ilvl="0">
      <w:start w:val="1"/>
      <w:numFmt w:val="bullet"/>
      <w:pStyle w:val="StyleHeading2Nounderli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34E86DB6"/>
    <w:multiLevelType w:val="hybridMultilevel"/>
    <w:tmpl w:val="9C88A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16228B"/>
    <w:multiLevelType w:val="hybridMultilevel"/>
    <w:tmpl w:val="B290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4651E83"/>
    <w:multiLevelType w:val="hybridMultilevel"/>
    <w:tmpl w:val="81B0A2BA"/>
    <w:lvl w:ilvl="0" w:tplc="91EEDC0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3F1E80"/>
    <w:multiLevelType w:val="hybridMultilevel"/>
    <w:tmpl w:val="7DC45BA2"/>
    <w:lvl w:ilvl="0" w:tplc="71F4131C">
      <w:start w:val="1"/>
      <w:numFmt w:val="bullet"/>
      <w:pStyle w:val="StyleListBulletCircle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1991F4B"/>
    <w:multiLevelType w:val="multilevel"/>
    <w:tmpl w:val="C7ACB01C"/>
    <w:lvl w:ilvl="0">
      <w:start w:val="1"/>
      <w:numFmt w:val="decimal"/>
      <w:pStyle w:val="ChapterTitle"/>
      <w:lvlText w:val="Chapter %1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2C22293"/>
    <w:multiLevelType w:val="hybridMultilevel"/>
    <w:tmpl w:val="6A48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641E79"/>
    <w:multiLevelType w:val="hybridMultilevel"/>
    <w:tmpl w:val="896A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4B45C5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D03F45"/>
    <w:multiLevelType w:val="hybridMultilevel"/>
    <w:tmpl w:val="DBC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6A2EC5"/>
    <w:multiLevelType w:val="singleLevel"/>
    <w:tmpl w:val="410CE91E"/>
    <w:lvl w:ilvl="0">
      <w:start w:val="1"/>
      <w:numFmt w:val="upperLetter"/>
      <w:pStyle w:val="Appendix1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</w:abstractNum>
  <w:abstractNum w:abstractNumId="31">
    <w:nsid w:val="6385410B"/>
    <w:multiLevelType w:val="multilevel"/>
    <w:tmpl w:val="02FA9F52"/>
    <w:lvl w:ilvl="0">
      <w:start w:val="1"/>
      <w:numFmt w:val="decimal"/>
      <w:pStyle w:val="ChapterHeading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6699450F"/>
    <w:multiLevelType w:val="multilevel"/>
    <w:tmpl w:val="63984A2A"/>
    <w:lvl w:ilvl="0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890"/>
        </w:tabs>
        <w:ind w:left="-135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"/>
        </w:tabs>
        <w:ind w:left="-63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486"/>
        </w:tabs>
        <w:ind w:left="-48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54"/>
        </w:tabs>
        <w:ind w:left="-34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90"/>
        </w:tabs>
        <w:ind w:left="-19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54"/>
        </w:tabs>
        <w:ind w:left="-5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"/>
        </w:tabs>
        <w:ind w:left="9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4"/>
        </w:tabs>
        <w:ind w:left="234" w:hanging="144"/>
      </w:pPr>
      <w:rPr>
        <w:rFonts w:hint="default"/>
      </w:rPr>
    </w:lvl>
  </w:abstractNum>
  <w:abstractNum w:abstractNumId="33">
    <w:nsid w:val="69E304E5"/>
    <w:multiLevelType w:val="hybridMultilevel"/>
    <w:tmpl w:val="A36A81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8A6A1D"/>
    <w:multiLevelType w:val="hybridMultilevel"/>
    <w:tmpl w:val="65EA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F0BB1"/>
    <w:multiLevelType w:val="hybridMultilevel"/>
    <w:tmpl w:val="77825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0C45B5"/>
    <w:multiLevelType w:val="hybridMultilevel"/>
    <w:tmpl w:val="D0F612D8"/>
    <w:lvl w:ilvl="0" w:tplc="E1CE3878">
      <w:start w:val="1"/>
      <w:numFmt w:val="decimal"/>
      <w:pStyle w:val="Style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75156F87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BC4065"/>
    <w:multiLevelType w:val="hybridMultilevel"/>
    <w:tmpl w:val="E06E8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85D6437"/>
    <w:multiLevelType w:val="hybridMultilevel"/>
    <w:tmpl w:val="DA3A9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AF1501"/>
    <w:multiLevelType w:val="singleLevel"/>
    <w:tmpl w:val="0DCA6E56"/>
    <w:lvl w:ilvl="0">
      <w:start w:val="1"/>
      <w:numFmt w:val="decimal"/>
      <w:pStyle w:val="ListNumber6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1">
    <w:nsid w:val="7BEF42B8"/>
    <w:multiLevelType w:val="hybridMultilevel"/>
    <w:tmpl w:val="2AB002FC"/>
    <w:lvl w:ilvl="0" w:tplc="C846A3FC">
      <w:start w:val="1"/>
      <w:numFmt w:val="decimal"/>
      <w:pStyle w:val="StyleStyleListNumberRedLeft1Left0Firstline0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  <w:lvlOverride w:ilvl="0">
      <w:lvl w:ilvl="0">
        <w:start w:val="1"/>
        <w:numFmt w:val="bullet"/>
        <w:pStyle w:val="List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</w:rPr>
      </w:lvl>
    </w:lvlOverride>
  </w:num>
  <w:num w:numId="2">
    <w:abstractNumId w:val="40"/>
  </w:num>
  <w:num w:numId="3">
    <w:abstractNumId w:val="30"/>
  </w:num>
  <w:num w:numId="4">
    <w:abstractNumId w:val="0"/>
  </w:num>
  <w:num w:numId="5">
    <w:abstractNumId w:val="0"/>
  </w:num>
  <w:num w:numId="6">
    <w:abstractNumId w:val="0"/>
  </w:num>
  <w:num w:numId="7">
    <w:abstractNumId w:val="25"/>
  </w:num>
  <w:num w:numId="8">
    <w:abstractNumId w:val="24"/>
  </w:num>
  <w:num w:numId="9">
    <w:abstractNumId w:val="31"/>
  </w:num>
  <w:num w:numId="10">
    <w:abstractNumId w:val="32"/>
  </w:num>
  <w:num w:numId="11">
    <w:abstractNumId w:val="20"/>
  </w:num>
  <w:num w:numId="12">
    <w:abstractNumId w:val="41"/>
  </w:num>
  <w:num w:numId="13">
    <w:abstractNumId w:val="36"/>
  </w:num>
  <w:num w:numId="14">
    <w:abstractNumId w:val="23"/>
  </w:num>
  <w:num w:numId="15">
    <w:abstractNumId w:val="19"/>
  </w:num>
  <w:num w:numId="16">
    <w:abstractNumId w:val="33"/>
  </w:num>
  <w:num w:numId="17">
    <w:abstractNumId w:val="21"/>
  </w:num>
  <w:num w:numId="18">
    <w:abstractNumId w:val="26"/>
  </w:num>
  <w:num w:numId="19">
    <w:abstractNumId w:val="35"/>
  </w:num>
  <w:num w:numId="20">
    <w:abstractNumId w:val="5"/>
  </w:num>
  <w:num w:numId="21">
    <w:abstractNumId w:val="34"/>
  </w:num>
  <w:num w:numId="22">
    <w:abstractNumId w:val="29"/>
  </w:num>
  <w:num w:numId="23">
    <w:abstractNumId w:val="13"/>
  </w:num>
  <w:num w:numId="24">
    <w:abstractNumId w:val="16"/>
  </w:num>
  <w:num w:numId="25">
    <w:abstractNumId w:val="22"/>
  </w:num>
  <w:num w:numId="26">
    <w:abstractNumId w:val="10"/>
  </w:num>
  <w:num w:numId="27">
    <w:abstractNumId w:val="17"/>
  </w:num>
  <w:num w:numId="28">
    <w:abstractNumId w:val="28"/>
  </w:num>
  <w:num w:numId="29">
    <w:abstractNumId w:val="14"/>
  </w:num>
  <w:num w:numId="30">
    <w:abstractNumId w:val="9"/>
  </w:num>
  <w:num w:numId="31">
    <w:abstractNumId w:val="4"/>
  </w:num>
  <w:num w:numId="32">
    <w:abstractNumId w:val="6"/>
  </w:num>
  <w:num w:numId="33">
    <w:abstractNumId w:val="15"/>
  </w:num>
  <w:num w:numId="34">
    <w:abstractNumId w:val="37"/>
  </w:num>
  <w:num w:numId="35">
    <w:abstractNumId w:val="3"/>
  </w:num>
  <w:num w:numId="36">
    <w:abstractNumId w:val="39"/>
  </w:num>
  <w:num w:numId="37">
    <w:abstractNumId w:val="38"/>
  </w:num>
  <w:num w:numId="38">
    <w:abstractNumId w:val="8"/>
  </w:num>
  <w:num w:numId="39">
    <w:abstractNumId w:val="27"/>
  </w:num>
  <w:num w:numId="40">
    <w:abstractNumId w:val="11"/>
  </w:num>
  <w:num w:numId="41">
    <w:abstractNumId w:val="7"/>
  </w:num>
  <w:num w:numId="42">
    <w:abstractNumId w:val="12"/>
  </w:num>
  <w:num w:numId="43">
    <w:abstractNumId w:val="18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GrammaticalErrors/>
  <w:proofState w:spelling="clean" w:grammar="clean"/>
  <w:attachedTemplate r:id="rId1"/>
  <w:doNotTrackMoves/>
  <w:defaultTabStop w:val="36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38">
      <o:colormru v:ext="edit" colors="#99f,#afafff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575674"/>
    <w:rsid w:val="000026E5"/>
    <w:rsid w:val="00006B02"/>
    <w:rsid w:val="000103BC"/>
    <w:rsid w:val="000203D7"/>
    <w:rsid w:val="000237C9"/>
    <w:rsid w:val="000338C3"/>
    <w:rsid w:val="00034F88"/>
    <w:rsid w:val="000368F6"/>
    <w:rsid w:val="000402A9"/>
    <w:rsid w:val="00042039"/>
    <w:rsid w:val="00052356"/>
    <w:rsid w:val="00052C3F"/>
    <w:rsid w:val="000544B5"/>
    <w:rsid w:val="00054B9A"/>
    <w:rsid w:val="00054FEF"/>
    <w:rsid w:val="00055E04"/>
    <w:rsid w:val="000572C0"/>
    <w:rsid w:val="0006045F"/>
    <w:rsid w:val="00060B5B"/>
    <w:rsid w:val="00062CBA"/>
    <w:rsid w:val="00065378"/>
    <w:rsid w:val="0006582B"/>
    <w:rsid w:val="00070967"/>
    <w:rsid w:val="000710EA"/>
    <w:rsid w:val="00075D35"/>
    <w:rsid w:val="00081492"/>
    <w:rsid w:val="00084764"/>
    <w:rsid w:val="000863A9"/>
    <w:rsid w:val="00090E1B"/>
    <w:rsid w:val="00095574"/>
    <w:rsid w:val="00096B3E"/>
    <w:rsid w:val="000A5105"/>
    <w:rsid w:val="000B02DD"/>
    <w:rsid w:val="000C1387"/>
    <w:rsid w:val="000C16E5"/>
    <w:rsid w:val="000C17C6"/>
    <w:rsid w:val="000C1D4A"/>
    <w:rsid w:val="000C5547"/>
    <w:rsid w:val="000D2B89"/>
    <w:rsid w:val="000E1C6D"/>
    <w:rsid w:val="000E3BCD"/>
    <w:rsid w:val="000E477D"/>
    <w:rsid w:val="000E5D3F"/>
    <w:rsid w:val="000E6690"/>
    <w:rsid w:val="000F178E"/>
    <w:rsid w:val="000F3D3A"/>
    <w:rsid w:val="000F5955"/>
    <w:rsid w:val="001063B4"/>
    <w:rsid w:val="00113B59"/>
    <w:rsid w:val="00115C21"/>
    <w:rsid w:val="0011772B"/>
    <w:rsid w:val="00120245"/>
    <w:rsid w:val="00121D1B"/>
    <w:rsid w:val="00121D21"/>
    <w:rsid w:val="00130C04"/>
    <w:rsid w:val="00133624"/>
    <w:rsid w:val="00133B6F"/>
    <w:rsid w:val="001363A1"/>
    <w:rsid w:val="001379F9"/>
    <w:rsid w:val="00143FD4"/>
    <w:rsid w:val="00144BA8"/>
    <w:rsid w:val="00147C2A"/>
    <w:rsid w:val="001543EF"/>
    <w:rsid w:val="001550D3"/>
    <w:rsid w:val="00160462"/>
    <w:rsid w:val="00160E74"/>
    <w:rsid w:val="0016135F"/>
    <w:rsid w:val="001624E0"/>
    <w:rsid w:val="00164649"/>
    <w:rsid w:val="001649E9"/>
    <w:rsid w:val="001668FF"/>
    <w:rsid w:val="00167717"/>
    <w:rsid w:val="001701E0"/>
    <w:rsid w:val="00173F51"/>
    <w:rsid w:val="0017717F"/>
    <w:rsid w:val="00177861"/>
    <w:rsid w:val="001862E0"/>
    <w:rsid w:val="00191E90"/>
    <w:rsid w:val="00192BA7"/>
    <w:rsid w:val="00192EDD"/>
    <w:rsid w:val="001A50A1"/>
    <w:rsid w:val="001B3FA1"/>
    <w:rsid w:val="001B434B"/>
    <w:rsid w:val="001B475C"/>
    <w:rsid w:val="001B7175"/>
    <w:rsid w:val="001B7540"/>
    <w:rsid w:val="001E1B58"/>
    <w:rsid w:val="001E3F13"/>
    <w:rsid w:val="001F2F12"/>
    <w:rsid w:val="00205B10"/>
    <w:rsid w:val="00210A0C"/>
    <w:rsid w:val="00211CF0"/>
    <w:rsid w:val="002162A1"/>
    <w:rsid w:val="002173ED"/>
    <w:rsid w:val="00220D72"/>
    <w:rsid w:val="00223059"/>
    <w:rsid w:val="00233501"/>
    <w:rsid w:val="00241F50"/>
    <w:rsid w:val="002458D7"/>
    <w:rsid w:val="00246002"/>
    <w:rsid w:val="002466D7"/>
    <w:rsid w:val="00250DFB"/>
    <w:rsid w:val="00252B8F"/>
    <w:rsid w:val="002548B9"/>
    <w:rsid w:val="00255739"/>
    <w:rsid w:val="00256A07"/>
    <w:rsid w:val="002577D2"/>
    <w:rsid w:val="0026429A"/>
    <w:rsid w:val="00271EF1"/>
    <w:rsid w:val="0027222E"/>
    <w:rsid w:val="00272F3B"/>
    <w:rsid w:val="002763B3"/>
    <w:rsid w:val="00282C57"/>
    <w:rsid w:val="00287C54"/>
    <w:rsid w:val="00295883"/>
    <w:rsid w:val="002958A2"/>
    <w:rsid w:val="0029795F"/>
    <w:rsid w:val="00297C26"/>
    <w:rsid w:val="002A42FC"/>
    <w:rsid w:val="002B4280"/>
    <w:rsid w:val="002B6C3F"/>
    <w:rsid w:val="002C43E2"/>
    <w:rsid w:val="002C5018"/>
    <w:rsid w:val="002C7FB0"/>
    <w:rsid w:val="002D35B0"/>
    <w:rsid w:val="002F2706"/>
    <w:rsid w:val="00300877"/>
    <w:rsid w:val="00303917"/>
    <w:rsid w:val="0030484C"/>
    <w:rsid w:val="00307C3B"/>
    <w:rsid w:val="0031322A"/>
    <w:rsid w:val="003266E1"/>
    <w:rsid w:val="00327C20"/>
    <w:rsid w:val="00331689"/>
    <w:rsid w:val="0034306C"/>
    <w:rsid w:val="00343A30"/>
    <w:rsid w:val="00345800"/>
    <w:rsid w:val="00350C52"/>
    <w:rsid w:val="00352521"/>
    <w:rsid w:val="003608C7"/>
    <w:rsid w:val="00360E36"/>
    <w:rsid w:val="003629E4"/>
    <w:rsid w:val="00375BB4"/>
    <w:rsid w:val="00382380"/>
    <w:rsid w:val="00386F56"/>
    <w:rsid w:val="0038721D"/>
    <w:rsid w:val="00395730"/>
    <w:rsid w:val="00397FFE"/>
    <w:rsid w:val="003A0D4A"/>
    <w:rsid w:val="003A2273"/>
    <w:rsid w:val="003A6035"/>
    <w:rsid w:val="003B3916"/>
    <w:rsid w:val="003B4696"/>
    <w:rsid w:val="003D3504"/>
    <w:rsid w:val="003D4D26"/>
    <w:rsid w:val="003D7D1E"/>
    <w:rsid w:val="003F00F9"/>
    <w:rsid w:val="003F05FB"/>
    <w:rsid w:val="003F1462"/>
    <w:rsid w:val="003F3E02"/>
    <w:rsid w:val="003F517C"/>
    <w:rsid w:val="003F7410"/>
    <w:rsid w:val="003F767C"/>
    <w:rsid w:val="00413539"/>
    <w:rsid w:val="004140BB"/>
    <w:rsid w:val="00417502"/>
    <w:rsid w:val="004208DE"/>
    <w:rsid w:val="0042143F"/>
    <w:rsid w:val="0043086C"/>
    <w:rsid w:val="00430C3E"/>
    <w:rsid w:val="00433588"/>
    <w:rsid w:val="0043781F"/>
    <w:rsid w:val="0044425C"/>
    <w:rsid w:val="004451C6"/>
    <w:rsid w:val="0044549F"/>
    <w:rsid w:val="004501D4"/>
    <w:rsid w:val="0046024C"/>
    <w:rsid w:val="00460BCA"/>
    <w:rsid w:val="00475BCD"/>
    <w:rsid w:val="00480837"/>
    <w:rsid w:val="004813D5"/>
    <w:rsid w:val="00481A92"/>
    <w:rsid w:val="00484EDD"/>
    <w:rsid w:val="004863AA"/>
    <w:rsid w:val="00486BF6"/>
    <w:rsid w:val="0048798E"/>
    <w:rsid w:val="00490A29"/>
    <w:rsid w:val="00490DC9"/>
    <w:rsid w:val="00490F33"/>
    <w:rsid w:val="0049241B"/>
    <w:rsid w:val="0049538B"/>
    <w:rsid w:val="00496C74"/>
    <w:rsid w:val="004A573C"/>
    <w:rsid w:val="004A6CBD"/>
    <w:rsid w:val="004B03CF"/>
    <w:rsid w:val="004B6636"/>
    <w:rsid w:val="004B69A1"/>
    <w:rsid w:val="004B7D44"/>
    <w:rsid w:val="004C0484"/>
    <w:rsid w:val="004D7179"/>
    <w:rsid w:val="004E0FD2"/>
    <w:rsid w:val="004E10A2"/>
    <w:rsid w:val="004E515C"/>
    <w:rsid w:val="004E7AD7"/>
    <w:rsid w:val="004F4A5B"/>
    <w:rsid w:val="004F5230"/>
    <w:rsid w:val="00501535"/>
    <w:rsid w:val="00502312"/>
    <w:rsid w:val="00510E14"/>
    <w:rsid w:val="0051135F"/>
    <w:rsid w:val="00512C1B"/>
    <w:rsid w:val="00517451"/>
    <w:rsid w:val="00524DE6"/>
    <w:rsid w:val="00530852"/>
    <w:rsid w:val="00533E4F"/>
    <w:rsid w:val="00534439"/>
    <w:rsid w:val="005432E2"/>
    <w:rsid w:val="00545052"/>
    <w:rsid w:val="005567B8"/>
    <w:rsid w:val="00560BE1"/>
    <w:rsid w:val="005639BF"/>
    <w:rsid w:val="00566AF0"/>
    <w:rsid w:val="00574637"/>
    <w:rsid w:val="00575674"/>
    <w:rsid w:val="00582875"/>
    <w:rsid w:val="00585432"/>
    <w:rsid w:val="005869D7"/>
    <w:rsid w:val="00591295"/>
    <w:rsid w:val="005A39B8"/>
    <w:rsid w:val="005A47D0"/>
    <w:rsid w:val="005A5C69"/>
    <w:rsid w:val="005B0C1D"/>
    <w:rsid w:val="005B2C49"/>
    <w:rsid w:val="005B3A49"/>
    <w:rsid w:val="005B6A02"/>
    <w:rsid w:val="005B778B"/>
    <w:rsid w:val="005C684F"/>
    <w:rsid w:val="005D01D1"/>
    <w:rsid w:val="005D1B88"/>
    <w:rsid w:val="005E1DB6"/>
    <w:rsid w:val="005E40DD"/>
    <w:rsid w:val="005E5EE7"/>
    <w:rsid w:val="005F00A7"/>
    <w:rsid w:val="005F1FC9"/>
    <w:rsid w:val="005F57F5"/>
    <w:rsid w:val="005F5823"/>
    <w:rsid w:val="005F7F85"/>
    <w:rsid w:val="00602ACB"/>
    <w:rsid w:val="00602E30"/>
    <w:rsid w:val="00607EDD"/>
    <w:rsid w:val="006103CA"/>
    <w:rsid w:val="0061119B"/>
    <w:rsid w:val="00616997"/>
    <w:rsid w:val="00616FFF"/>
    <w:rsid w:val="006217D1"/>
    <w:rsid w:val="00630A30"/>
    <w:rsid w:val="00635691"/>
    <w:rsid w:val="0063668F"/>
    <w:rsid w:val="00637F30"/>
    <w:rsid w:val="00650A01"/>
    <w:rsid w:val="00656DBF"/>
    <w:rsid w:val="006629DD"/>
    <w:rsid w:val="00662B0A"/>
    <w:rsid w:val="006631C5"/>
    <w:rsid w:val="00664B0A"/>
    <w:rsid w:val="00664F29"/>
    <w:rsid w:val="00664FE7"/>
    <w:rsid w:val="00666A16"/>
    <w:rsid w:val="00667E7D"/>
    <w:rsid w:val="0067191A"/>
    <w:rsid w:val="006732A7"/>
    <w:rsid w:val="00673821"/>
    <w:rsid w:val="00677B33"/>
    <w:rsid w:val="00683392"/>
    <w:rsid w:val="0069001C"/>
    <w:rsid w:val="0069219C"/>
    <w:rsid w:val="00693053"/>
    <w:rsid w:val="00695DE5"/>
    <w:rsid w:val="00696E34"/>
    <w:rsid w:val="006A7954"/>
    <w:rsid w:val="006B1468"/>
    <w:rsid w:val="006B4099"/>
    <w:rsid w:val="006B56F1"/>
    <w:rsid w:val="006B72C8"/>
    <w:rsid w:val="006B76F1"/>
    <w:rsid w:val="006C1AE8"/>
    <w:rsid w:val="006C2523"/>
    <w:rsid w:val="006C2782"/>
    <w:rsid w:val="006C3B87"/>
    <w:rsid w:val="006C595E"/>
    <w:rsid w:val="006C6798"/>
    <w:rsid w:val="006D45ED"/>
    <w:rsid w:val="006D6479"/>
    <w:rsid w:val="006E32C8"/>
    <w:rsid w:val="006E4677"/>
    <w:rsid w:val="006E5906"/>
    <w:rsid w:val="006E6482"/>
    <w:rsid w:val="006F1B63"/>
    <w:rsid w:val="006F4775"/>
    <w:rsid w:val="006F7F2D"/>
    <w:rsid w:val="00701FCE"/>
    <w:rsid w:val="00702929"/>
    <w:rsid w:val="00702B5A"/>
    <w:rsid w:val="00710FC0"/>
    <w:rsid w:val="00726257"/>
    <w:rsid w:val="00730854"/>
    <w:rsid w:val="00736583"/>
    <w:rsid w:val="00736DDC"/>
    <w:rsid w:val="007404B2"/>
    <w:rsid w:val="007407D7"/>
    <w:rsid w:val="00744120"/>
    <w:rsid w:val="00746994"/>
    <w:rsid w:val="0074768A"/>
    <w:rsid w:val="007647CF"/>
    <w:rsid w:val="00764EB9"/>
    <w:rsid w:val="00771B46"/>
    <w:rsid w:val="00774148"/>
    <w:rsid w:val="00774368"/>
    <w:rsid w:val="0077562C"/>
    <w:rsid w:val="00776A2B"/>
    <w:rsid w:val="00782F01"/>
    <w:rsid w:val="007865E1"/>
    <w:rsid w:val="007870FC"/>
    <w:rsid w:val="00787426"/>
    <w:rsid w:val="007878C2"/>
    <w:rsid w:val="00787CA7"/>
    <w:rsid w:val="007A06BF"/>
    <w:rsid w:val="007A2353"/>
    <w:rsid w:val="007A23CE"/>
    <w:rsid w:val="007A6434"/>
    <w:rsid w:val="007A683E"/>
    <w:rsid w:val="007A68E0"/>
    <w:rsid w:val="007B0E9A"/>
    <w:rsid w:val="007B0FC7"/>
    <w:rsid w:val="007B21B6"/>
    <w:rsid w:val="007B3461"/>
    <w:rsid w:val="007B407E"/>
    <w:rsid w:val="007B7622"/>
    <w:rsid w:val="007C1F5B"/>
    <w:rsid w:val="007C2782"/>
    <w:rsid w:val="007C6DB6"/>
    <w:rsid w:val="007C7809"/>
    <w:rsid w:val="007D03F7"/>
    <w:rsid w:val="007D1239"/>
    <w:rsid w:val="007D1322"/>
    <w:rsid w:val="007D2C27"/>
    <w:rsid w:val="007D6BDB"/>
    <w:rsid w:val="007D6E5C"/>
    <w:rsid w:val="007E0400"/>
    <w:rsid w:val="007E0D46"/>
    <w:rsid w:val="007E7267"/>
    <w:rsid w:val="007F03C2"/>
    <w:rsid w:val="007F4206"/>
    <w:rsid w:val="0080419B"/>
    <w:rsid w:val="00811074"/>
    <w:rsid w:val="00816FC9"/>
    <w:rsid w:val="008215E7"/>
    <w:rsid w:val="00830078"/>
    <w:rsid w:val="00832E6E"/>
    <w:rsid w:val="00836035"/>
    <w:rsid w:val="00841327"/>
    <w:rsid w:val="00844318"/>
    <w:rsid w:val="0084501A"/>
    <w:rsid w:val="00845D5C"/>
    <w:rsid w:val="00847E24"/>
    <w:rsid w:val="008514FF"/>
    <w:rsid w:val="00851AF1"/>
    <w:rsid w:val="00865953"/>
    <w:rsid w:val="00865C20"/>
    <w:rsid w:val="00876B58"/>
    <w:rsid w:val="00883604"/>
    <w:rsid w:val="00886835"/>
    <w:rsid w:val="00890333"/>
    <w:rsid w:val="0089072B"/>
    <w:rsid w:val="0089296C"/>
    <w:rsid w:val="008A09B8"/>
    <w:rsid w:val="008B48CA"/>
    <w:rsid w:val="008B57D5"/>
    <w:rsid w:val="008C3EDF"/>
    <w:rsid w:val="008C408E"/>
    <w:rsid w:val="008D1342"/>
    <w:rsid w:val="008D5177"/>
    <w:rsid w:val="008D6BB2"/>
    <w:rsid w:val="008E003C"/>
    <w:rsid w:val="008E34C2"/>
    <w:rsid w:val="008E4267"/>
    <w:rsid w:val="008F2D59"/>
    <w:rsid w:val="009023B5"/>
    <w:rsid w:val="00905E1E"/>
    <w:rsid w:val="00911DE3"/>
    <w:rsid w:val="009128B9"/>
    <w:rsid w:val="00912EB6"/>
    <w:rsid w:val="00915336"/>
    <w:rsid w:val="009161BC"/>
    <w:rsid w:val="00923B14"/>
    <w:rsid w:val="0092405B"/>
    <w:rsid w:val="009274A9"/>
    <w:rsid w:val="009301A9"/>
    <w:rsid w:val="00931917"/>
    <w:rsid w:val="00931C0D"/>
    <w:rsid w:val="00933908"/>
    <w:rsid w:val="009346B6"/>
    <w:rsid w:val="009368B6"/>
    <w:rsid w:val="0093697E"/>
    <w:rsid w:val="00936E47"/>
    <w:rsid w:val="00937B8E"/>
    <w:rsid w:val="00941F67"/>
    <w:rsid w:val="00942360"/>
    <w:rsid w:val="00947C1D"/>
    <w:rsid w:val="0096348F"/>
    <w:rsid w:val="00965065"/>
    <w:rsid w:val="00967B02"/>
    <w:rsid w:val="0097619B"/>
    <w:rsid w:val="0097679F"/>
    <w:rsid w:val="00985C35"/>
    <w:rsid w:val="00986A9F"/>
    <w:rsid w:val="00987D95"/>
    <w:rsid w:val="009904DB"/>
    <w:rsid w:val="0099077C"/>
    <w:rsid w:val="00992A62"/>
    <w:rsid w:val="009969F4"/>
    <w:rsid w:val="00997844"/>
    <w:rsid w:val="009A1D0B"/>
    <w:rsid w:val="009A64E9"/>
    <w:rsid w:val="009A7AAA"/>
    <w:rsid w:val="009B44F4"/>
    <w:rsid w:val="009C0CE7"/>
    <w:rsid w:val="009C39F7"/>
    <w:rsid w:val="009C597B"/>
    <w:rsid w:val="009C6342"/>
    <w:rsid w:val="009C71CD"/>
    <w:rsid w:val="009D272C"/>
    <w:rsid w:val="009D3939"/>
    <w:rsid w:val="009E0995"/>
    <w:rsid w:val="009E0C28"/>
    <w:rsid w:val="009E3867"/>
    <w:rsid w:val="009E671D"/>
    <w:rsid w:val="009F4A72"/>
    <w:rsid w:val="00A00152"/>
    <w:rsid w:val="00A05C5B"/>
    <w:rsid w:val="00A106E6"/>
    <w:rsid w:val="00A154D7"/>
    <w:rsid w:val="00A1763A"/>
    <w:rsid w:val="00A21D37"/>
    <w:rsid w:val="00A2326B"/>
    <w:rsid w:val="00A24B65"/>
    <w:rsid w:val="00A24DEE"/>
    <w:rsid w:val="00A30115"/>
    <w:rsid w:val="00A36E7D"/>
    <w:rsid w:val="00A36EAC"/>
    <w:rsid w:val="00A422AD"/>
    <w:rsid w:val="00A4723C"/>
    <w:rsid w:val="00A548E2"/>
    <w:rsid w:val="00A54D3C"/>
    <w:rsid w:val="00A61441"/>
    <w:rsid w:val="00A6556D"/>
    <w:rsid w:val="00A74E7E"/>
    <w:rsid w:val="00A8031D"/>
    <w:rsid w:val="00A80B28"/>
    <w:rsid w:val="00A8400B"/>
    <w:rsid w:val="00A85E90"/>
    <w:rsid w:val="00A8744E"/>
    <w:rsid w:val="00A95983"/>
    <w:rsid w:val="00AA172A"/>
    <w:rsid w:val="00AA264E"/>
    <w:rsid w:val="00AA72A2"/>
    <w:rsid w:val="00AB03E4"/>
    <w:rsid w:val="00AB35B7"/>
    <w:rsid w:val="00AB3E94"/>
    <w:rsid w:val="00AC4138"/>
    <w:rsid w:val="00AC41FF"/>
    <w:rsid w:val="00AD0952"/>
    <w:rsid w:val="00AD35E5"/>
    <w:rsid w:val="00AD45FC"/>
    <w:rsid w:val="00AD4B87"/>
    <w:rsid w:val="00AD6F0F"/>
    <w:rsid w:val="00AD7D1C"/>
    <w:rsid w:val="00AE69FB"/>
    <w:rsid w:val="00AE6EBC"/>
    <w:rsid w:val="00AF1952"/>
    <w:rsid w:val="00AF257C"/>
    <w:rsid w:val="00AF3CAC"/>
    <w:rsid w:val="00AF498A"/>
    <w:rsid w:val="00B01166"/>
    <w:rsid w:val="00B036EE"/>
    <w:rsid w:val="00B12F26"/>
    <w:rsid w:val="00B20B66"/>
    <w:rsid w:val="00B240DF"/>
    <w:rsid w:val="00B27D00"/>
    <w:rsid w:val="00B313EE"/>
    <w:rsid w:val="00B3624D"/>
    <w:rsid w:val="00B363FE"/>
    <w:rsid w:val="00B36539"/>
    <w:rsid w:val="00B4359C"/>
    <w:rsid w:val="00B43A75"/>
    <w:rsid w:val="00B44FFE"/>
    <w:rsid w:val="00B5102C"/>
    <w:rsid w:val="00B6251D"/>
    <w:rsid w:val="00B63426"/>
    <w:rsid w:val="00B6651F"/>
    <w:rsid w:val="00B7316A"/>
    <w:rsid w:val="00B74994"/>
    <w:rsid w:val="00B74AE3"/>
    <w:rsid w:val="00B80739"/>
    <w:rsid w:val="00B80C9F"/>
    <w:rsid w:val="00B8628E"/>
    <w:rsid w:val="00B86EB8"/>
    <w:rsid w:val="00B87506"/>
    <w:rsid w:val="00B9784E"/>
    <w:rsid w:val="00B97892"/>
    <w:rsid w:val="00BA25C4"/>
    <w:rsid w:val="00BA2F13"/>
    <w:rsid w:val="00BA7313"/>
    <w:rsid w:val="00BB1CE2"/>
    <w:rsid w:val="00BB41E1"/>
    <w:rsid w:val="00BB76CF"/>
    <w:rsid w:val="00BC4283"/>
    <w:rsid w:val="00BC4FF3"/>
    <w:rsid w:val="00BD3EB4"/>
    <w:rsid w:val="00BD4938"/>
    <w:rsid w:val="00BE2BDC"/>
    <w:rsid w:val="00BE2FB6"/>
    <w:rsid w:val="00BF1B08"/>
    <w:rsid w:val="00BF1F28"/>
    <w:rsid w:val="00BF76CC"/>
    <w:rsid w:val="00C03060"/>
    <w:rsid w:val="00C07F21"/>
    <w:rsid w:val="00C11DF9"/>
    <w:rsid w:val="00C15F43"/>
    <w:rsid w:val="00C16B5F"/>
    <w:rsid w:val="00C2544A"/>
    <w:rsid w:val="00C34775"/>
    <w:rsid w:val="00C3668E"/>
    <w:rsid w:val="00C3690E"/>
    <w:rsid w:val="00C373D9"/>
    <w:rsid w:val="00C40FA8"/>
    <w:rsid w:val="00C55D73"/>
    <w:rsid w:val="00C60C50"/>
    <w:rsid w:val="00C61613"/>
    <w:rsid w:val="00C636E5"/>
    <w:rsid w:val="00C94A11"/>
    <w:rsid w:val="00C95160"/>
    <w:rsid w:val="00CA0A1C"/>
    <w:rsid w:val="00CA7810"/>
    <w:rsid w:val="00CB4380"/>
    <w:rsid w:val="00CB45C7"/>
    <w:rsid w:val="00CC010E"/>
    <w:rsid w:val="00CD1CAE"/>
    <w:rsid w:val="00CD7184"/>
    <w:rsid w:val="00CE6B0F"/>
    <w:rsid w:val="00CF1401"/>
    <w:rsid w:val="00CF3839"/>
    <w:rsid w:val="00CF3C72"/>
    <w:rsid w:val="00D10CCC"/>
    <w:rsid w:val="00D141A2"/>
    <w:rsid w:val="00D2282D"/>
    <w:rsid w:val="00D258F6"/>
    <w:rsid w:val="00D35158"/>
    <w:rsid w:val="00D41019"/>
    <w:rsid w:val="00D414B0"/>
    <w:rsid w:val="00D45F16"/>
    <w:rsid w:val="00D51ADC"/>
    <w:rsid w:val="00D619A8"/>
    <w:rsid w:val="00D65090"/>
    <w:rsid w:val="00D66F91"/>
    <w:rsid w:val="00D673D5"/>
    <w:rsid w:val="00D70B6B"/>
    <w:rsid w:val="00D743AD"/>
    <w:rsid w:val="00D7639D"/>
    <w:rsid w:val="00D83343"/>
    <w:rsid w:val="00D866CD"/>
    <w:rsid w:val="00D92BEF"/>
    <w:rsid w:val="00D94951"/>
    <w:rsid w:val="00DA1464"/>
    <w:rsid w:val="00DA1619"/>
    <w:rsid w:val="00DA2F4B"/>
    <w:rsid w:val="00DB1403"/>
    <w:rsid w:val="00DC1C88"/>
    <w:rsid w:val="00DC48D0"/>
    <w:rsid w:val="00DC49B8"/>
    <w:rsid w:val="00DD00C8"/>
    <w:rsid w:val="00DD167C"/>
    <w:rsid w:val="00DD1961"/>
    <w:rsid w:val="00DD4DB2"/>
    <w:rsid w:val="00DD5CD7"/>
    <w:rsid w:val="00DD7537"/>
    <w:rsid w:val="00DD779C"/>
    <w:rsid w:val="00DE6BF1"/>
    <w:rsid w:val="00DE734B"/>
    <w:rsid w:val="00DF1399"/>
    <w:rsid w:val="00DF17B5"/>
    <w:rsid w:val="00DF25BE"/>
    <w:rsid w:val="00DF4EF4"/>
    <w:rsid w:val="00DF554C"/>
    <w:rsid w:val="00DF5B40"/>
    <w:rsid w:val="00E012C0"/>
    <w:rsid w:val="00E11C2C"/>
    <w:rsid w:val="00E20A21"/>
    <w:rsid w:val="00E21691"/>
    <w:rsid w:val="00E231E4"/>
    <w:rsid w:val="00E259AE"/>
    <w:rsid w:val="00E330DF"/>
    <w:rsid w:val="00E414DB"/>
    <w:rsid w:val="00E4451D"/>
    <w:rsid w:val="00E4751A"/>
    <w:rsid w:val="00E60120"/>
    <w:rsid w:val="00E60EC7"/>
    <w:rsid w:val="00E61C9C"/>
    <w:rsid w:val="00E712B8"/>
    <w:rsid w:val="00E71F80"/>
    <w:rsid w:val="00E726F3"/>
    <w:rsid w:val="00E76EF2"/>
    <w:rsid w:val="00E831EB"/>
    <w:rsid w:val="00E85302"/>
    <w:rsid w:val="00E8718C"/>
    <w:rsid w:val="00E94D9F"/>
    <w:rsid w:val="00EA060E"/>
    <w:rsid w:val="00EA34A0"/>
    <w:rsid w:val="00EA3666"/>
    <w:rsid w:val="00EB3CBD"/>
    <w:rsid w:val="00EB6DA3"/>
    <w:rsid w:val="00EC2574"/>
    <w:rsid w:val="00EC2772"/>
    <w:rsid w:val="00ED1506"/>
    <w:rsid w:val="00ED1A52"/>
    <w:rsid w:val="00ED1B37"/>
    <w:rsid w:val="00EE1E72"/>
    <w:rsid w:val="00EE38D6"/>
    <w:rsid w:val="00EE4A45"/>
    <w:rsid w:val="00EE56EE"/>
    <w:rsid w:val="00EF6818"/>
    <w:rsid w:val="00F0052D"/>
    <w:rsid w:val="00F03B86"/>
    <w:rsid w:val="00F068C3"/>
    <w:rsid w:val="00F10DD7"/>
    <w:rsid w:val="00F12818"/>
    <w:rsid w:val="00F3486C"/>
    <w:rsid w:val="00F35B16"/>
    <w:rsid w:val="00F37D75"/>
    <w:rsid w:val="00F41264"/>
    <w:rsid w:val="00F4350B"/>
    <w:rsid w:val="00F51357"/>
    <w:rsid w:val="00F53D3C"/>
    <w:rsid w:val="00F550EC"/>
    <w:rsid w:val="00F55EF7"/>
    <w:rsid w:val="00F61BC0"/>
    <w:rsid w:val="00F64F4A"/>
    <w:rsid w:val="00F70B46"/>
    <w:rsid w:val="00F70D22"/>
    <w:rsid w:val="00F7373F"/>
    <w:rsid w:val="00F75AA6"/>
    <w:rsid w:val="00F75AB8"/>
    <w:rsid w:val="00F814C3"/>
    <w:rsid w:val="00F87A89"/>
    <w:rsid w:val="00F87B70"/>
    <w:rsid w:val="00F91805"/>
    <w:rsid w:val="00F926B0"/>
    <w:rsid w:val="00FA1C3B"/>
    <w:rsid w:val="00FA2425"/>
    <w:rsid w:val="00FA561F"/>
    <w:rsid w:val="00FB35B4"/>
    <w:rsid w:val="00FB5313"/>
    <w:rsid w:val="00FB707B"/>
    <w:rsid w:val="00FB7C0F"/>
    <w:rsid w:val="00FC1381"/>
    <w:rsid w:val="00FC295C"/>
    <w:rsid w:val="00FC758D"/>
    <w:rsid w:val="00FC7DC0"/>
    <w:rsid w:val="00FD0EB4"/>
    <w:rsid w:val="00FD19BB"/>
    <w:rsid w:val="00FD329A"/>
    <w:rsid w:val="00FD4885"/>
    <w:rsid w:val="00FD56CE"/>
    <w:rsid w:val="00FD57FC"/>
    <w:rsid w:val="00FE0BC8"/>
    <w:rsid w:val="00FE68FA"/>
    <w:rsid w:val="00FF29CE"/>
    <w:rsid w:val="00FF3BF3"/>
    <w:rsid w:val="00FF5D4E"/>
  </w:rsids>
  <m:mathPr>
    <m:mathFont m:val="Arial Narrow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38">
      <o:colormru v:ext="edit" colors="#99f,#afafff"/>
    </o:shapedefaults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200E6"/>
    <w:pPr>
      <w:widowControl w:val="0"/>
      <w:adjustRightInd w:val="0"/>
      <w:spacing w:after="120" w:line="280" w:lineRule="atLeast"/>
      <w:textAlignment w:val="baseline"/>
    </w:pPr>
  </w:style>
  <w:style w:type="paragraph" w:styleId="Heading1">
    <w:name w:val="heading 1"/>
    <w:basedOn w:val="Normal"/>
    <w:next w:val="Normal"/>
    <w:qFormat/>
    <w:rsid w:val="00A24B65"/>
    <w:pPr>
      <w:keepNext/>
      <w:numPr>
        <w:numId w:val="10"/>
      </w:numPr>
      <w:spacing w:before="120" w:line="360" w:lineRule="auto"/>
      <w:ind w:firstLine="360"/>
      <w:outlineLvl w:val="0"/>
    </w:pPr>
    <w:rPr>
      <w:b/>
      <w:snapToGrid w:val="0"/>
      <w:kern w:val="28"/>
      <w:sz w:val="48"/>
      <w:szCs w:val="48"/>
    </w:rPr>
  </w:style>
  <w:style w:type="paragraph" w:styleId="Heading2">
    <w:name w:val="heading 2"/>
    <w:basedOn w:val="Normal"/>
    <w:next w:val="BodyText"/>
    <w:qFormat/>
    <w:rsid w:val="006A4270"/>
    <w:pPr>
      <w:keepNext/>
      <w:pBdr>
        <w:bottom w:val="single" w:sz="6" w:space="1" w:color="auto"/>
      </w:pBdr>
      <w:spacing w:before="240" w:after="60" w:line="240" w:lineRule="auto"/>
      <w:outlineLvl w:val="1"/>
    </w:pPr>
    <w:rPr>
      <w:rFonts w:ascii="Palatino Linotype" w:hAnsi="Palatino Linotype"/>
      <w:b/>
      <w:snapToGrid w:val="0"/>
      <w:sz w:val="32"/>
      <w:szCs w:val="32"/>
    </w:rPr>
  </w:style>
  <w:style w:type="paragraph" w:styleId="Heading3">
    <w:name w:val="heading 3"/>
    <w:basedOn w:val="Normal"/>
    <w:next w:val="Normal"/>
    <w:qFormat/>
    <w:rsid w:val="006A4270"/>
    <w:pPr>
      <w:keepNext/>
      <w:spacing w:before="120" w:after="0" w:line="360" w:lineRule="auto"/>
      <w:outlineLvl w:val="2"/>
    </w:pPr>
    <w:rPr>
      <w:rFonts w:ascii="Palatino Linotype" w:hAnsi="Palatino Linotype"/>
      <w:snapToGrid w:val="0"/>
      <w:sz w:val="28"/>
      <w:szCs w:val="28"/>
    </w:rPr>
  </w:style>
  <w:style w:type="paragraph" w:styleId="Heading4">
    <w:name w:val="heading 4"/>
    <w:basedOn w:val="Normal"/>
    <w:next w:val="Normal"/>
    <w:qFormat/>
    <w:rsid w:val="006A4270"/>
    <w:pPr>
      <w:keepNext/>
      <w:spacing w:before="240" w:after="0" w:line="360" w:lineRule="auto"/>
      <w:outlineLvl w:val="3"/>
    </w:pPr>
    <w:rPr>
      <w:rFonts w:ascii="Arial" w:hAnsi="Arial"/>
      <w:b/>
      <w:i/>
      <w:snapToGrid w:val="0"/>
      <w:sz w:val="22"/>
    </w:rPr>
  </w:style>
  <w:style w:type="paragraph" w:styleId="Heading5">
    <w:name w:val="heading 5"/>
    <w:basedOn w:val="Normal"/>
    <w:next w:val="Normal"/>
    <w:qFormat/>
    <w:rsid w:val="006A4270"/>
    <w:pPr>
      <w:keepNext/>
      <w:spacing w:before="120" w:after="0" w:line="360" w:lineRule="auto"/>
      <w:outlineLvl w:val="4"/>
    </w:pPr>
    <w:rPr>
      <w:rFonts w:ascii="Arial" w:hAnsi="Arial"/>
      <w:b/>
      <w:snapToGrid w:val="0"/>
      <w:sz w:val="22"/>
    </w:rPr>
  </w:style>
  <w:style w:type="paragraph" w:styleId="Heading6">
    <w:name w:val="heading 6"/>
    <w:basedOn w:val="Normal"/>
    <w:next w:val="Normal"/>
    <w:qFormat/>
    <w:rsid w:val="006A4270"/>
    <w:pPr>
      <w:spacing w:before="240" w:after="60"/>
      <w:outlineLvl w:val="5"/>
    </w:pPr>
    <w:rPr>
      <w:rFonts w:ascii="Arial" w:hAnsi="Arial"/>
      <w:b/>
      <w:i/>
      <w:snapToGrid w:val="0"/>
      <w:sz w:val="22"/>
      <w:szCs w:val="22"/>
    </w:rPr>
  </w:style>
  <w:style w:type="paragraph" w:styleId="Heading7">
    <w:name w:val="heading 7"/>
    <w:basedOn w:val="Normal"/>
    <w:next w:val="Normal"/>
    <w:qFormat/>
    <w:rsid w:val="00D83343"/>
    <w:pPr>
      <w:numPr>
        <w:ilvl w:val="6"/>
        <w:numId w:val="4"/>
      </w:numPr>
      <w:spacing w:before="240" w:after="60"/>
      <w:outlineLvl w:val="6"/>
    </w:pPr>
    <w:rPr>
      <w:rFonts w:ascii="Arial" w:hAnsi="Arial"/>
      <w:snapToGrid w:val="0"/>
      <w:sz w:val="20"/>
    </w:rPr>
  </w:style>
  <w:style w:type="paragraph" w:styleId="Heading8">
    <w:name w:val="heading 8"/>
    <w:basedOn w:val="Normal"/>
    <w:next w:val="Normal"/>
    <w:qFormat/>
    <w:rsid w:val="00D83343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  <w:sz w:val="20"/>
    </w:rPr>
  </w:style>
  <w:style w:type="paragraph" w:styleId="Heading9">
    <w:name w:val="heading 9"/>
    <w:basedOn w:val="Normal"/>
    <w:next w:val="Normal"/>
    <w:qFormat/>
    <w:rsid w:val="00D83343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napToGrid w:val="0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D83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F11A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F014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044305"/>
    <w:rPr>
      <w:rFonts w:ascii="Lucida Grande" w:hAnsi="Lucida Grande"/>
      <w:sz w:val="18"/>
      <w:szCs w:val="18"/>
    </w:rPr>
  </w:style>
  <w:style w:type="paragraph" w:customStyle="1" w:styleId="HeadingBase">
    <w:name w:val="Heading Base"/>
    <w:basedOn w:val="Normal"/>
    <w:next w:val="BodyText"/>
    <w:rsid w:val="00D83343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6A4270"/>
    <w:pPr>
      <w:ind w:left="720"/>
    </w:pPr>
    <w:rPr>
      <w:rFonts w:ascii="Arial" w:hAnsi="Arial"/>
      <w:sz w:val="22"/>
      <w:szCs w:val="22"/>
    </w:rPr>
  </w:style>
  <w:style w:type="paragraph" w:customStyle="1" w:styleId="FootnoteBase">
    <w:name w:val="Footnote Base"/>
    <w:basedOn w:val="Normal"/>
    <w:rsid w:val="00D83343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rsid w:val="00D83343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NoteHeading">
    <w:name w:val="Note Heading"/>
    <w:basedOn w:val="Normal"/>
    <w:next w:val="Normal"/>
    <w:rsid w:val="00D833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80" w:line="240" w:lineRule="auto"/>
    </w:pPr>
    <w:rPr>
      <w:snapToGrid w:val="0"/>
      <w:sz w:val="22"/>
    </w:rPr>
  </w:style>
  <w:style w:type="paragraph" w:styleId="Caption">
    <w:name w:val="caption"/>
    <w:basedOn w:val="Picture"/>
    <w:next w:val="BodyText"/>
    <w:qFormat/>
    <w:rsid w:val="00D83343"/>
    <w:pPr>
      <w:keepNext w:val="0"/>
      <w:spacing w:before="60" w:after="220" w:line="240" w:lineRule="auto"/>
    </w:pPr>
    <w:rPr>
      <w:i/>
      <w:sz w:val="20"/>
    </w:rPr>
  </w:style>
  <w:style w:type="paragraph" w:customStyle="1" w:styleId="Picture">
    <w:name w:val="Picture"/>
    <w:basedOn w:val="Normal"/>
    <w:next w:val="Caption"/>
    <w:rsid w:val="00D83343"/>
    <w:pPr>
      <w:keepNext/>
    </w:pPr>
  </w:style>
  <w:style w:type="paragraph" w:customStyle="1" w:styleId="DocumentLabel">
    <w:name w:val="Document Label"/>
    <w:basedOn w:val="HeadingBase"/>
    <w:next w:val="BodyText"/>
    <w:rsid w:val="00D83343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D83343"/>
    <w:rPr>
      <w:b/>
      <w:vertAlign w:val="superscript"/>
    </w:rPr>
  </w:style>
  <w:style w:type="paragraph" w:styleId="EndnoteText">
    <w:name w:val="endnote text"/>
    <w:basedOn w:val="FootnoteBase"/>
    <w:semiHidden/>
    <w:rsid w:val="00D83343"/>
  </w:style>
  <w:style w:type="paragraph" w:styleId="Footer">
    <w:name w:val="footer"/>
    <w:basedOn w:val="Normal"/>
    <w:rsid w:val="00D83343"/>
    <w:pPr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rsid w:val="00D83343"/>
    <w:pPr>
      <w:keepLines/>
      <w:tabs>
        <w:tab w:val="center" w:pos="4320"/>
        <w:tab w:val="right" w:pos="8640"/>
      </w:tabs>
      <w:spacing w:after="0" w:line="240" w:lineRule="auto"/>
    </w:pPr>
    <w:rPr>
      <w:spacing w:val="-4"/>
      <w:sz w:val="20"/>
    </w:rPr>
  </w:style>
  <w:style w:type="character" w:styleId="FootnoteReference">
    <w:name w:val="footnote reference"/>
    <w:semiHidden/>
    <w:rsid w:val="00D83343"/>
    <w:rPr>
      <w:vertAlign w:val="superscript"/>
    </w:rPr>
  </w:style>
  <w:style w:type="paragraph" w:styleId="FootnoteText">
    <w:name w:val="footnote text"/>
    <w:basedOn w:val="FootnoteBase"/>
    <w:semiHidden/>
    <w:rsid w:val="00D83343"/>
  </w:style>
  <w:style w:type="paragraph" w:styleId="Header">
    <w:name w:val="header"/>
    <w:basedOn w:val="Normal"/>
    <w:rsid w:val="00D83343"/>
    <w:pPr>
      <w:tabs>
        <w:tab w:val="center" w:pos="4320"/>
        <w:tab w:val="right" w:pos="8640"/>
      </w:tabs>
    </w:pPr>
    <w:rPr>
      <w:rFonts w:ascii="Arial" w:hAnsi="Arial"/>
      <w:b/>
      <w:sz w:val="36"/>
    </w:rPr>
  </w:style>
  <w:style w:type="paragraph" w:styleId="Index1">
    <w:name w:val="index 1"/>
    <w:basedOn w:val="Normal"/>
    <w:next w:val="Normal"/>
    <w:semiHidden/>
    <w:rsid w:val="00D83343"/>
    <w:pPr>
      <w:spacing w:after="0"/>
      <w:ind w:left="240" w:hanging="240"/>
    </w:pPr>
    <w:rPr>
      <w:sz w:val="20"/>
    </w:rPr>
  </w:style>
  <w:style w:type="paragraph" w:customStyle="1" w:styleId="IndexBase">
    <w:name w:val="Index Base"/>
    <w:basedOn w:val="Normal"/>
    <w:rsid w:val="00D83343"/>
    <w:pPr>
      <w:spacing w:line="220" w:lineRule="atLeast"/>
      <w:ind w:left="360"/>
    </w:pPr>
  </w:style>
  <w:style w:type="paragraph" w:styleId="Index2">
    <w:name w:val="index 2"/>
    <w:basedOn w:val="Normal"/>
    <w:next w:val="Normal"/>
    <w:semiHidden/>
    <w:rsid w:val="00D83343"/>
    <w:pPr>
      <w:spacing w:after="0"/>
      <w:ind w:left="480" w:hanging="240"/>
    </w:pPr>
    <w:rPr>
      <w:sz w:val="20"/>
    </w:rPr>
  </w:style>
  <w:style w:type="paragraph" w:styleId="Index3">
    <w:name w:val="index 3"/>
    <w:basedOn w:val="Normal"/>
    <w:next w:val="Normal"/>
    <w:semiHidden/>
    <w:rsid w:val="00D8334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semiHidden/>
    <w:rsid w:val="00D8334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semiHidden/>
    <w:rsid w:val="00D83343"/>
    <w:pPr>
      <w:spacing w:after="0"/>
      <w:ind w:left="120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D83343"/>
    <w:pPr>
      <w:spacing w:before="240"/>
      <w:jc w:val="center"/>
    </w:pPr>
    <w:rPr>
      <w:b/>
      <w:bCs/>
      <w:sz w:val="26"/>
      <w:szCs w:val="26"/>
    </w:rPr>
  </w:style>
  <w:style w:type="paragraph" w:customStyle="1" w:styleId="SectionHeading">
    <w:name w:val="Section Heading"/>
    <w:basedOn w:val="Heading1"/>
    <w:rsid w:val="00D83343"/>
  </w:style>
  <w:style w:type="character" w:customStyle="1" w:styleId="Lead-inEmphasis">
    <w:name w:val="Lead-in Emphasis"/>
    <w:rsid w:val="00D83343"/>
    <w:rPr>
      <w:rFonts w:ascii="Times New Roman" w:hAnsi="Times New Roman"/>
      <w:b/>
      <w:spacing w:val="-4"/>
      <w:sz w:val="24"/>
    </w:rPr>
  </w:style>
  <w:style w:type="character" w:styleId="LineNumber">
    <w:name w:val="line number"/>
    <w:rsid w:val="00D83343"/>
    <w:rPr>
      <w:sz w:val="18"/>
    </w:rPr>
  </w:style>
  <w:style w:type="paragraph" w:styleId="List">
    <w:name w:val="List"/>
    <w:basedOn w:val="BodyText"/>
    <w:rsid w:val="00D83343"/>
    <w:pPr>
      <w:ind w:left="1440" w:hanging="360"/>
    </w:pPr>
  </w:style>
  <w:style w:type="paragraph" w:styleId="ListBullet">
    <w:name w:val="List Bullet"/>
    <w:basedOn w:val="List"/>
    <w:rsid w:val="00D83343"/>
    <w:pPr>
      <w:numPr>
        <w:numId w:val="1"/>
      </w:numPr>
      <w:spacing w:line="240" w:lineRule="auto"/>
    </w:pPr>
  </w:style>
  <w:style w:type="paragraph" w:styleId="ListNumber">
    <w:name w:val="List Number"/>
    <w:basedOn w:val="Normal"/>
    <w:rsid w:val="00016CB8"/>
    <w:pPr>
      <w:numPr>
        <w:numId w:val="14"/>
      </w:numPr>
      <w:spacing w:after="160" w:line="220" w:lineRule="atLeast"/>
      <w:ind w:right="720"/>
    </w:pPr>
    <w:rPr>
      <w:rFonts w:ascii="Arial" w:hAnsi="Arial"/>
      <w:sz w:val="22"/>
      <w:szCs w:val="22"/>
    </w:rPr>
  </w:style>
  <w:style w:type="paragraph" w:styleId="MacroText">
    <w:name w:val="macro"/>
    <w:basedOn w:val="Normal"/>
    <w:semiHidden/>
    <w:rsid w:val="00D83343"/>
    <w:rPr>
      <w:rFonts w:ascii="Courier New" w:hAnsi="Courier New"/>
    </w:rPr>
  </w:style>
  <w:style w:type="character" w:styleId="PageNumber">
    <w:name w:val="page number"/>
    <w:basedOn w:val="DefaultParagraphFont"/>
    <w:rsid w:val="00D83343"/>
  </w:style>
  <w:style w:type="paragraph" w:customStyle="1" w:styleId="SubtitleCover">
    <w:name w:val="Subtitle Cover"/>
    <w:basedOn w:val="TitleCover"/>
    <w:next w:val="BodyText"/>
    <w:rsid w:val="00D83343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D83343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D83343"/>
    <w:rPr>
      <w:b/>
      <w:vertAlign w:val="superscript"/>
    </w:rPr>
  </w:style>
  <w:style w:type="paragraph" w:customStyle="1" w:styleId="TOCBase">
    <w:name w:val="TOC Base"/>
    <w:basedOn w:val="Normal"/>
    <w:rsid w:val="00D83343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ableofAuthorities"/>
    <w:semiHidden/>
    <w:rsid w:val="00D83343"/>
    <w:pPr>
      <w:ind w:left="360"/>
    </w:pPr>
  </w:style>
  <w:style w:type="paragraph" w:styleId="TOC1">
    <w:name w:val="toc 1"/>
    <w:basedOn w:val="Normal"/>
    <w:next w:val="Normal"/>
    <w:uiPriority w:val="39"/>
    <w:rsid w:val="00D83343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rsid w:val="00D83343"/>
    <w:pPr>
      <w:spacing w:after="0"/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uiPriority w:val="39"/>
    <w:rsid w:val="00D83343"/>
    <w:pPr>
      <w:spacing w:after="0"/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uiPriority w:val="39"/>
    <w:rsid w:val="00D8334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D8334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customStyle="1" w:styleId="SectionLabel">
    <w:name w:val="Section Label"/>
    <w:basedOn w:val="HeadingBase"/>
    <w:next w:val="BodyText"/>
    <w:rsid w:val="00D83343"/>
    <w:pPr>
      <w:spacing w:before="240" w:after="2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D83343"/>
    <w:pPr>
      <w:spacing w:before="120"/>
    </w:pPr>
    <w:rPr>
      <w:sz w:val="28"/>
    </w:rPr>
  </w:style>
  <w:style w:type="paragraph" w:customStyle="1" w:styleId="HeaderEven">
    <w:name w:val="Header Even"/>
    <w:basedOn w:val="Header"/>
    <w:rsid w:val="00D83343"/>
  </w:style>
  <w:style w:type="paragraph" w:customStyle="1" w:styleId="HeaderOdd">
    <w:name w:val="Header Odd"/>
    <w:basedOn w:val="Header"/>
    <w:rsid w:val="00D83343"/>
  </w:style>
  <w:style w:type="paragraph" w:customStyle="1" w:styleId="ChapterLabel">
    <w:name w:val="Chapter Label"/>
    <w:basedOn w:val="HeadingBase"/>
    <w:next w:val="ChapterTitle"/>
    <w:rsid w:val="00D83343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Justified"/>
    <w:rsid w:val="00D83343"/>
    <w:pPr>
      <w:numPr>
        <w:numId w:val="7"/>
      </w:numPr>
      <w:tabs>
        <w:tab w:val="left" w:pos="1440"/>
      </w:tabs>
      <w:spacing w:before="240" w:after="240" w:line="540" w:lineRule="atLeast"/>
    </w:pPr>
    <w:rPr>
      <w:b/>
      <w:spacing w:val="0"/>
      <w:kern w:val="24"/>
      <w:sz w:val="36"/>
      <w:szCs w:val="36"/>
    </w:rPr>
  </w:style>
  <w:style w:type="paragraph" w:customStyle="1" w:styleId="ChapterSubtitle">
    <w:name w:val="Chapter Subtitle"/>
    <w:basedOn w:val="ChapterTitle"/>
    <w:next w:val="BodyText"/>
    <w:rsid w:val="00D83343"/>
    <w:pPr>
      <w:spacing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rsid w:val="00D83343"/>
    <w:pPr>
      <w:spacing w:after="0"/>
    </w:pPr>
  </w:style>
  <w:style w:type="paragraph" w:styleId="Subtitle">
    <w:name w:val="Subtitle"/>
    <w:basedOn w:val="Title"/>
    <w:next w:val="BodyText"/>
    <w:qFormat/>
    <w:rsid w:val="00D83343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D83343"/>
    <w:pPr>
      <w:ind w:left="3240"/>
    </w:pPr>
  </w:style>
  <w:style w:type="paragraph" w:styleId="ListNumber4">
    <w:name w:val="List Number 4"/>
    <w:basedOn w:val="ListNumber"/>
    <w:rsid w:val="00D83343"/>
    <w:pPr>
      <w:ind w:left="2880"/>
    </w:pPr>
  </w:style>
  <w:style w:type="paragraph" w:styleId="ListNumber3">
    <w:name w:val="List Number 3"/>
    <w:basedOn w:val="ListNumber"/>
    <w:rsid w:val="00D83343"/>
    <w:pPr>
      <w:numPr>
        <w:numId w:val="0"/>
      </w:numPr>
      <w:ind w:left="2160"/>
    </w:pPr>
  </w:style>
  <w:style w:type="paragraph" w:styleId="CommentSubject">
    <w:name w:val="annotation subject"/>
    <w:basedOn w:val="CommentText"/>
    <w:next w:val="CommentText"/>
    <w:semiHidden/>
    <w:rsid w:val="00D83343"/>
    <w:pPr>
      <w:keepLines w:val="0"/>
      <w:spacing w:line="240" w:lineRule="auto"/>
    </w:pPr>
    <w:rPr>
      <w:b/>
      <w:bCs/>
      <w:sz w:val="20"/>
    </w:rPr>
  </w:style>
  <w:style w:type="character" w:customStyle="1" w:styleId="Heading3Char">
    <w:name w:val="Heading 3 Char"/>
    <w:basedOn w:val="DefaultParagraphFont"/>
    <w:rsid w:val="006A4270"/>
    <w:rPr>
      <w:rFonts w:ascii="Arial" w:hAnsi="Arial"/>
      <w:b/>
      <w:snapToGrid w:val="0"/>
      <w:sz w:val="24"/>
      <w:lang w:val="en-US" w:eastAsia="en-US" w:bidi="ar-SA"/>
    </w:rPr>
  </w:style>
  <w:style w:type="paragraph" w:styleId="ListBullet2">
    <w:name w:val="List Bullet 2"/>
    <w:basedOn w:val="ListBullet"/>
    <w:rsid w:val="00D83343"/>
    <w:pPr>
      <w:ind w:left="720"/>
    </w:pPr>
  </w:style>
  <w:style w:type="paragraph" w:styleId="List5">
    <w:name w:val="List 5"/>
    <w:basedOn w:val="List"/>
    <w:rsid w:val="00D83343"/>
    <w:pPr>
      <w:ind w:left="2880"/>
    </w:pPr>
  </w:style>
  <w:style w:type="paragraph" w:styleId="List4">
    <w:name w:val="List 4"/>
    <w:basedOn w:val="List"/>
    <w:rsid w:val="00D83343"/>
    <w:pPr>
      <w:ind w:left="2520"/>
    </w:pPr>
  </w:style>
  <w:style w:type="paragraph" w:styleId="List3">
    <w:name w:val="List 3"/>
    <w:basedOn w:val="List"/>
    <w:rsid w:val="00D83343"/>
    <w:pPr>
      <w:ind w:left="2160"/>
    </w:pPr>
  </w:style>
  <w:style w:type="paragraph" w:styleId="List2">
    <w:name w:val="List 2"/>
    <w:basedOn w:val="List"/>
    <w:rsid w:val="00D83343"/>
    <w:pPr>
      <w:ind w:left="1800"/>
    </w:pPr>
  </w:style>
  <w:style w:type="character" w:styleId="Emphasis">
    <w:name w:val="Emphasis"/>
    <w:qFormat/>
    <w:rsid w:val="00D83343"/>
    <w:rPr>
      <w:rFonts w:ascii="Arial" w:hAnsi="Arial"/>
      <w:b/>
      <w:spacing w:val="-4"/>
    </w:rPr>
  </w:style>
  <w:style w:type="character" w:styleId="CommentReference">
    <w:name w:val="annotation reference"/>
    <w:semiHidden/>
    <w:rsid w:val="00D83343"/>
    <w:rPr>
      <w:sz w:val="16"/>
    </w:rPr>
  </w:style>
  <w:style w:type="paragraph" w:styleId="CommentText">
    <w:name w:val="annotation text"/>
    <w:basedOn w:val="FootnoteBase"/>
    <w:semiHidden/>
    <w:rsid w:val="00D83343"/>
  </w:style>
  <w:style w:type="paragraph" w:styleId="ListNumber2">
    <w:name w:val="List Number 2"/>
    <w:basedOn w:val="ListNumber"/>
    <w:rsid w:val="00D83343"/>
    <w:pPr>
      <w:ind w:left="2160"/>
    </w:pPr>
  </w:style>
  <w:style w:type="paragraph" w:styleId="ListContinue">
    <w:name w:val="List Continue"/>
    <w:basedOn w:val="List"/>
    <w:rsid w:val="00D83343"/>
    <w:pPr>
      <w:spacing w:line="240" w:lineRule="auto"/>
      <w:ind w:left="360" w:firstLine="0"/>
    </w:pPr>
  </w:style>
  <w:style w:type="paragraph" w:styleId="ListContinue2">
    <w:name w:val="List Continue 2"/>
    <w:basedOn w:val="ListContinue"/>
    <w:rsid w:val="00D83343"/>
    <w:pPr>
      <w:ind w:left="720"/>
    </w:pPr>
  </w:style>
  <w:style w:type="paragraph" w:styleId="ListContinue3">
    <w:name w:val="List Continue 3"/>
    <w:basedOn w:val="ListContinue"/>
    <w:rsid w:val="00D83343"/>
    <w:pPr>
      <w:ind w:left="1080"/>
    </w:pPr>
  </w:style>
  <w:style w:type="paragraph" w:styleId="ListContinue4">
    <w:name w:val="List Continue 4"/>
    <w:basedOn w:val="ListContinue"/>
    <w:rsid w:val="00D83343"/>
    <w:pPr>
      <w:ind w:left="2880"/>
    </w:pPr>
  </w:style>
  <w:style w:type="paragraph" w:styleId="ListContinue5">
    <w:name w:val="List Continue 5"/>
    <w:basedOn w:val="ListContinue"/>
    <w:rsid w:val="00D83343"/>
    <w:pPr>
      <w:ind w:left="3240"/>
    </w:pPr>
  </w:style>
  <w:style w:type="paragraph" w:styleId="NormalIndent">
    <w:name w:val="Normal Indent"/>
    <w:basedOn w:val="Normal"/>
    <w:rsid w:val="00D83343"/>
    <w:pPr>
      <w:ind w:left="1440"/>
    </w:pPr>
  </w:style>
  <w:style w:type="paragraph" w:customStyle="1" w:styleId="ReturnAddress">
    <w:name w:val="Return Address"/>
    <w:basedOn w:val="Normal"/>
    <w:rsid w:val="00D83343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basedOn w:val="DefaultParagraphFont"/>
    <w:rsid w:val="00D83343"/>
    <w:rPr>
      <w:i/>
      <w:spacing w:val="-6"/>
      <w:sz w:val="24"/>
    </w:rPr>
  </w:style>
  <w:style w:type="paragraph" w:customStyle="1" w:styleId="CompanyName">
    <w:name w:val="Company Name"/>
    <w:basedOn w:val="DocumentLabel"/>
    <w:rsid w:val="00D83343"/>
    <w:pPr>
      <w:spacing w:before="0"/>
    </w:pPr>
  </w:style>
  <w:style w:type="paragraph" w:customStyle="1" w:styleId="PartLabel">
    <w:name w:val="Part Label"/>
    <w:basedOn w:val="HeadingBase"/>
    <w:next w:val="Normal"/>
    <w:rsid w:val="00D83343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D83343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D83343"/>
    <w:pPr>
      <w:tabs>
        <w:tab w:val="right" w:leader="dot" w:pos="864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D83343"/>
    <w:pPr>
      <w:keepNext/>
      <w:spacing w:before="24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rsid w:val="00D83343"/>
    <w:pPr>
      <w:keepLines/>
      <w:tabs>
        <w:tab w:val="left" w:pos="3600"/>
        <w:tab w:val="left" w:pos="4680"/>
      </w:tabs>
      <w:spacing w:line="280" w:lineRule="exact"/>
      <w:ind w:right="2160" w:hanging="1080"/>
    </w:pPr>
  </w:style>
  <w:style w:type="paragraph" w:customStyle="1" w:styleId="Appendix1">
    <w:name w:val="Appendix1"/>
    <w:basedOn w:val="Heading1"/>
    <w:next w:val="BodyText"/>
    <w:rsid w:val="00590015"/>
    <w:pPr>
      <w:numPr>
        <w:numId w:val="3"/>
      </w:numPr>
      <w:tabs>
        <w:tab w:val="left" w:pos="1800"/>
      </w:tabs>
      <w:spacing w:after="60"/>
      <w:outlineLvl w:val="9"/>
    </w:pPr>
  </w:style>
  <w:style w:type="paragraph" w:customStyle="1" w:styleId="Appendix2">
    <w:name w:val="Appendix2"/>
    <w:basedOn w:val="Heading2"/>
    <w:rsid w:val="00D83343"/>
    <w:pPr>
      <w:ind w:left="360" w:hanging="360"/>
      <w:outlineLvl w:val="9"/>
    </w:pPr>
    <w:rPr>
      <w:i/>
      <w:sz w:val="24"/>
    </w:rPr>
  </w:style>
  <w:style w:type="paragraph" w:styleId="Index6">
    <w:name w:val="index 6"/>
    <w:basedOn w:val="Normal"/>
    <w:next w:val="Normal"/>
    <w:autoRedefine/>
    <w:semiHidden/>
    <w:rsid w:val="00D8334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334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334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3343"/>
    <w:pPr>
      <w:spacing w:after="0"/>
      <w:ind w:left="2160" w:hanging="2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D8334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D8334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D8334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D83343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BodyTextIndent2">
    <w:name w:val="Body Text Indent 2"/>
    <w:basedOn w:val="Normal"/>
    <w:rsid w:val="00D83343"/>
    <w:pPr>
      <w:ind w:left="1080"/>
    </w:pPr>
  </w:style>
  <w:style w:type="paragraph" w:styleId="DocumentMap">
    <w:name w:val="Document Map"/>
    <w:basedOn w:val="Normal"/>
    <w:semiHidden/>
    <w:rsid w:val="00D83343"/>
    <w:pPr>
      <w:shd w:val="clear" w:color="auto" w:fill="000080"/>
    </w:pPr>
    <w:rPr>
      <w:rFonts w:ascii="Tahoma" w:hAnsi="Tahoma"/>
    </w:rPr>
  </w:style>
  <w:style w:type="paragraph" w:customStyle="1" w:styleId="ComputerInput">
    <w:name w:val="Computer Input"/>
    <w:basedOn w:val="Normal"/>
    <w:rsid w:val="00D83343"/>
    <w:pPr>
      <w:ind w:left="1080" w:hanging="360"/>
    </w:pPr>
    <w:rPr>
      <w:rFonts w:ascii="Courier New" w:hAnsi="Courier New"/>
      <w:b/>
      <w:sz w:val="22"/>
      <w:szCs w:val="22"/>
    </w:rPr>
  </w:style>
  <w:style w:type="paragraph" w:customStyle="1" w:styleId="NoteHeadingIndent">
    <w:name w:val="Note Heading Indent"/>
    <w:basedOn w:val="NoteHeading"/>
    <w:rsid w:val="00D83343"/>
    <w:pPr>
      <w:ind w:left="1080"/>
    </w:pPr>
  </w:style>
  <w:style w:type="paragraph" w:customStyle="1" w:styleId="Computerfiles">
    <w:name w:val="Computer files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D83343"/>
    <w:rPr>
      <w:rFonts w:ascii="Courier New" w:hAnsi="Courier New"/>
      <w:sz w:val="20"/>
    </w:rPr>
  </w:style>
  <w:style w:type="paragraph" w:customStyle="1" w:styleId="Computerparameters">
    <w:name w:val="Computer parameters"/>
    <w:basedOn w:val="Normal"/>
    <w:rsid w:val="00D83343"/>
    <w:pPr>
      <w:ind w:left="1440" w:hanging="360"/>
    </w:pPr>
    <w:rPr>
      <w:rFonts w:ascii="Courier" w:hAnsi="Courier"/>
      <w:i/>
    </w:rPr>
  </w:style>
  <w:style w:type="paragraph" w:customStyle="1" w:styleId="ListNumber6">
    <w:name w:val="List Number 6"/>
    <w:basedOn w:val="List"/>
    <w:rsid w:val="00D83343"/>
    <w:pPr>
      <w:numPr>
        <w:numId w:val="2"/>
      </w:numPr>
    </w:pPr>
  </w:style>
  <w:style w:type="character" w:styleId="Hyperlink">
    <w:name w:val="Hyperlink"/>
    <w:basedOn w:val="DefaultParagraphFont"/>
    <w:rsid w:val="00D83343"/>
    <w:rPr>
      <w:color w:val="0000FF"/>
      <w:u w:val="single"/>
    </w:rPr>
  </w:style>
  <w:style w:type="character" w:styleId="FollowedHyperlink">
    <w:name w:val="FollowedHyperlink"/>
    <w:basedOn w:val="DefaultParagraphFont"/>
    <w:rsid w:val="00D83343"/>
    <w:rPr>
      <w:color w:val="800080"/>
      <w:u w:val="single"/>
    </w:rPr>
  </w:style>
  <w:style w:type="paragraph" w:customStyle="1" w:styleId="StyleListBulletLeft0Firstline0">
    <w:name w:val="Style List Bullet + Left:  0&quot; First line:  0&quot;"/>
    <w:basedOn w:val="ListBullet"/>
    <w:rsid w:val="00D83343"/>
  </w:style>
  <w:style w:type="character" w:customStyle="1" w:styleId="ComputerfilesChar">
    <w:name w:val="Computer files Char"/>
    <w:basedOn w:val="DefaultParagraphFont"/>
    <w:rsid w:val="00D83343"/>
    <w:rPr>
      <w:rFonts w:ascii="Courier New" w:hAnsi="Courier New"/>
      <w:sz w:val="22"/>
      <w:szCs w:val="22"/>
      <w:lang w:val="en-US" w:eastAsia="en-US" w:bidi="ar-SA"/>
    </w:rPr>
  </w:style>
  <w:style w:type="character" w:styleId="Strong">
    <w:name w:val="Strong"/>
    <w:basedOn w:val="DefaultParagraphFont"/>
    <w:qFormat/>
    <w:rsid w:val="00D83343"/>
    <w:rPr>
      <w:b/>
      <w:bCs/>
    </w:rPr>
  </w:style>
  <w:style w:type="paragraph" w:styleId="NormalWeb">
    <w:name w:val="Normal (Web)"/>
    <w:basedOn w:val="Normal"/>
    <w:rsid w:val="00D83343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Body">
    <w:name w:val="Body"/>
    <w:basedOn w:val="Normal"/>
    <w:rsid w:val="00D83343"/>
    <w:pPr>
      <w:spacing w:before="120"/>
    </w:pPr>
    <w:rPr>
      <w:rFonts w:ascii="Book Antiqua" w:hAnsi="Book Antiqua"/>
      <w:sz w:val="20"/>
    </w:rPr>
  </w:style>
  <w:style w:type="paragraph" w:customStyle="1" w:styleId="Justified">
    <w:name w:val="Justified"/>
    <w:basedOn w:val="Normal"/>
    <w:rsid w:val="00D83343"/>
    <w:pPr>
      <w:spacing w:line="240" w:lineRule="auto"/>
    </w:pPr>
  </w:style>
  <w:style w:type="paragraph" w:customStyle="1" w:styleId="ListBulletCircle">
    <w:name w:val="List Bullet Circle"/>
    <w:basedOn w:val="Normal"/>
    <w:rsid w:val="006A4270"/>
    <w:pPr>
      <w:numPr>
        <w:numId w:val="15"/>
      </w:numPr>
      <w:spacing w:after="60" w:line="240" w:lineRule="auto"/>
    </w:pPr>
    <w:rPr>
      <w:rFonts w:ascii="Arial" w:hAnsi="Arial"/>
      <w:sz w:val="22"/>
      <w:szCs w:val="22"/>
    </w:rPr>
  </w:style>
  <w:style w:type="paragraph" w:customStyle="1" w:styleId="ListBulletCircle2">
    <w:name w:val="List Bullet Circle 2"/>
    <w:basedOn w:val="ListBulletCircle"/>
    <w:rsid w:val="00D83343"/>
    <w:pPr>
      <w:ind w:left="1080"/>
    </w:pPr>
  </w:style>
  <w:style w:type="character" w:customStyle="1" w:styleId="BodyChar">
    <w:name w:val="Body Char"/>
    <w:basedOn w:val="DefaultParagraphFont"/>
    <w:rsid w:val="00D83343"/>
    <w:rPr>
      <w:rFonts w:ascii="Book Antiqua" w:hAnsi="Book Antiqua"/>
      <w:lang w:val="en-US" w:eastAsia="en-US" w:bidi="ar-SA"/>
    </w:rPr>
  </w:style>
  <w:style w:type="character" w:styleId="HTMLCode">
    <w:name w:val="HTML Code"/>
    <w:basedOn w:val="DefaultParagraphFont"/>
    <w:rsid w:val="00D83343"/>
    <w:rPr>
      <w:rFonts w:ascii="Courier New" w:eastAsia="Courier New" w:hAnsi="Courier New" w:cs="Courier New"/>
      <w:sz w:val="20"/>
      <w:szCs w:val="20"/>
    </w:rPr>
  </w:style>
  <w:style w:type="character" w:customStyle="1" w:styleId="content1">
    <w:name w:val="content1"/>
    <w:basedOn w:val="DefaultParagraphFont"/>
    <w:rsid w:val="00D83343"/>
    <w:rPr>
      <w:rFonts w:ascii="Arial" w:hAnsi="Arial" w:cs="Arial" w:hint="default"/>
      <w:b w:val="0"/>
      <w:bCs w:val="0"/>
      <w:i w:val="0"/>
      <w:iCs w:val="0"/>
      <w:smallCaps w:val="0"/>
      <w:color w:val="000000"/>
      <w:sz w:val="21"/>
      <w:szCs w:val="21"/>
    </w:rPr>
  </w:style>
  <w:style w:type="paragraph" w:styleId="HTMLPreformatted">
    <w:name w:val="HTML Preformatted"/>
    <w:basedOn w:val="Normal"/>
    <w:rsid w:val="00D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eastAsia="Courier New" w:hAnsi="Verdana" w:cs="Courier New"/>
      <w:color w:val="14254B"/>
      <w:sz w:val="18"/>
      <w:szCs w:val="18"/>
    </w:rPr>
  </w:style>
  <w:style w:type="character" w:customStyle="1" w:styleId="ComputerfilesChar1">
    <w:name w:val="Computer files Char1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NoteHeadingChar">
    <w:name w:val="Note Heading Char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ComputerInputChar">
    <w:name w:val="Computer Input Char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rsid w:val="00D83343"/>
    <w:pPr>
      <w:ind w:left="360"/>
    </w:pPr>
    <w:rPr>
      <w:sz w:val="16"/>
      <w:szCs w:val="16"/>
    </w:rPr>
  </w:style>
  <w:style w:type="character" w:styleId="HTMLKeyboard">
    <w:name w:val="HTML Keyboard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sid w:val="00D83343"/>
    <w:rPr>
      <w:sz w:val="24"/>
      <w:lang w:val="en-US" w:eastAsia="en-US" w:bidi="ar-SA"/>
    </w:rPr>
  </w:style>
  <w:style w:type="character" w:customStyle="1" w:styleId="ListChar">
    <w:name w:val="List Char"/>
    <w:basedOn w:val="BodyTextChar"/>
    <w:rsid w:val="00D83343"/>
    <w:rPr>
      <w:sz w:val="24"/>
      <w:lang w:val="en-US" w:eastAsia="en-US" w:bidi="ar-SA"/>
    </w:rPr>
  </w:style>
  <w:style w:type="character" w:customStyle="1" w:styleId="ListContinueChar">
    <w:name w:val="List Continue Char"/>
    <w:basedOn w:val="ListChar"/>
    <w:rsid w:val="00D83343"/>
    <w:rPr>
      <w:sz w:val="24"/>
      <w:lang w:val="en-US" w:eastAsia="en-US" w:bidi="ar-SA"/>
    </w:rPr>
  </w:style>
  <w:style w:type="character" w:customStyle="1" w:styleId="ListContinue2Char">
    <w:name w:val="List Continue 2 Char"/>
    <w:basedOn w:val="ListContinueChar"/>
    <w:rsid w:val="00D83343"/>
    <w:rPr>
      <w:sz w:val="24"/>
      <w:lang w:val="en-US" w:eastAsia="en-US" w:bidi="ar-SA"/>
    </w:rPr>
  </w:style>
  <w:style w:type="character" w:customStyle="1" w:styleId="ComputerfilesChar2">
    <w:name w:val="Computer files Char2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1pt">
    <w:name w:val="Style Justified + Courier New 11 pt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JustifiedChar">
    <w:name w:val="Justified Char"/>
    <w:basedOn w:val="DefaultParagraphFont"/>
    <w:rsid w:val="00D83343"/>
    <w:rPr>
      <w:sz w:val="24"/>
      <w:lang w:val="en-US" w:eastAsia="en-US" w:bidi="ar-SA"/>
    </w:rPr>
  </w:style>
  <w:style w:type="character" w:customStyle="1" w:styleId="StyleJustifiedCourierNew11ptChar">
    <w:name w:val="Style Justified + Courier New 11 pt Char"/>
    <w:basedOn w:val="JustifiedChar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0ptLeft05">
    <w:name w:val="Style Justified + Courier New 10 pt Left:  0.5&quot;"/>
    <w:basedOn w:val="Justified"/>
    <w:rsid w:val="00D83343"/>
    <w:pPr>
      <w:spacing w:after="0"/>
      <w:ind w:left="720"/>
    </w:pPr>
    <w:rPr>
      <w:rFonts w:ascii="Courier New" w:hAnsi="Courier New"/>
      <w:sz w:val="22"/>
      <w:szCs w:val="22"/>
    </w:rPr>
  </w:style>
  <w:style w:type="paragraph" w:customStyle="1" w:styleId="StyleJustifiedCourierNew11pt1">
    <w:name w:val="Style Justified + Courier New 11 pt1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ListBulletChar">
    <w:name w:val="List Bullet Char"/>
    <w:basedOn w:val="ListChar"/>
    <w:rsid w:val="00D83343"/>
    <w:rPr>
      <w:sz w:val="24"/>
      <w:lang w:val="en-US" w:eastAsia="en-US" w:bidi="ar-SA"/>
    </w:rPr>
  </w:style>
  <w:style w:type="character" w:customStyle="1" w:styleId="ListBulletCircleChar">
    <w:name w:val="List Bullet Circle Char"/>
    <w:basedOn w:val="ListBulletChar"/>
    <w:rsid w:val="00D83343"/>
    <w:rPr>
      <w:sz w:val="24"/>
      <w:lang w:val="en-US" w:eastAsia="en-US" w:bidi="ar-SA"/>
    </w:rPr>
  </w:style>
  <w:style w:type="character" w:customStyle="1" w:styleId="ListBulletCircle2Char">
    <w:name w:val="List Bullet Circle 2 Char"/>
    <w:basedOn w:val="ListBulletCircleChar"/>
    <w:rsid w:val="00D83343"/>
    <w:rPr>
      <w:sz w:val="24"/>
      <w:lang w:val="en-US" w:eastAsia="en-US" w:bidi="ar-SA"/>
    </w:rPr>
  </w:style>
  <w:style w:type="paragraph" w:customStyle="1" w:styleId="StyleListBulletCircleJustified">
    <w:name w:val="Style List Bullet Circle + Justified"/>
    <w:basedOn w:val="ListBulletCircle"/>
    <w:rsid w:val="00D83343"/>
    <w:pPr>
      <w:numPr>
        <w:numId w:val="8"/>
      </w:numPr>
      <w:tabs>
        <w:tab w:val="num" w:pos="720"/>
      </w:tabs>
      <w:ind w:left="720"/>
    </w:pPr>
  </w:style>
  <w:style w:type="character" w:customStyle="1" w:styleId="ComputerInputChar1">
    <w:name w:val="Computer Input Char1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NoteHeadingChar1">
    <w:name w:val="Note Heading Char1"/>
    <w:basedOn w:val="DefaultParagraphFont"/>
    <w:rsid w:val="00D83343"/>
    <w:rPr>
      <w:snapToGrid w:val="0"/>
      <w:sz w:val="22"/>
      <w:lang w:val="en-US" w:eastAsia="en-US" w:bidi="ar-SA"/>
    </w:rPr>
  </w:style>
  <w:style w:type="paragraph" w:customStyle="1" w:styleId="ListBulletCircle3">
    <w:name w:val="List Bullet Circle 3"/>
    <w:basedOn w:val="ListBullet2"/>
    <w:rsid w:val="00D83343"/>
    <w:pPr>
      <w:ind w:left="1440"/>
    </w:pPr>
  </w:style>
  <w:style w:type="character" w:customStyle="1" w:styleId="NoteHeadingIndentChar">
    <w:name w:val="Note Heading Indent Char"/>
    <w:basedOn w:val="NoteHeadingChar1"/>
    <w:rsid w:val="00D83343"/>
    <w:rPr>
      <w:snapToGrid w:val="0"/>
      <w:sz w:val="22"/>
      <w:lang w:val="en-US" w:eastAsia="en-US" w:bidi="ar-SA"/>
    </w:rPr>
  </w:style>
  <w:style w:type="character" w:customStyle="1" w:styleId="Heading1Char">
    <w:name w:val="Heading 1 Char"/>
    <w:basedOn w:val="HeaderBaseChar"/>
    <w:rsid w:val="00212ADC"/>
    <w:rPr>
      <w:rFonts w:ascii="Times New Roman" w:hAnsi="Times New Roman"/>
      <w:spacing w:val="-40"/>
      <w:kern w:val="28"/>
      <w:sz w:val="60"/>
      <w:szCs w:val="60"/>
      <w:lang w:val="en-US" w:eastAsia="en-US" w:bidi="ar-SA"/>
    </w:rPr>
  </w:style>
  <w:style w:type="character" w:customStyle="1" w:styleId="Appendix1Char">
    <w:name w:val="Appendix1 Char"/>
    <w:basedOn w:val="Heading1Char"/>
    <w:rsid w:val="00590015"/>
    <w:rPr>
      <w:rFonts w:ascii="Times New Roman" w:hAnsi="Times New Roman"/>
      <w:b/>
      <w:spacing w:val="0"/>
      <w:kern w:val="28"/>
      <w:sz w:val="48"/>
      <w:szCs w:val="48"/>
      <w:lang w:val="en-US" w:eastAsia="en-US" w:bidi="ar-SA"/>
    </w:rPr>
  </w:style>
  <w:style w:type="character" w:customStyle="1" w:styleId="ComputerfilesChar3">
    <w:name w:val="Computer files Char3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omputerInputChar2">
    <w:name w:val="Computer Input Char2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ComputerfilesChar4">
    <w:name w:val="Computer files Char4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Style10pt">
    <w:name w:val="Style 10 pt"/>
    <w:basedOn w:val="JustifiedChar"/>
    <w:rsid w:val="00D83343"/>
    <w:rPr>
      <w:sz w:val="20"/>
      <w:lang w:val="en-US" w:eastAsia="en-US" w:bidi="ar-SA"/>
    </w:rPr>
  </w:style>
  <w:style w:type="paragraph" w:customStyle="1" w:styleId="StyleNoteHeadingBold">
    <w:name w:val="Style Note Heading + Bold"/>
    <w:basedOn w:val="NoteHeading"/>
    <w:rsid w:val="00D83343"/>
    <w:pPr>
      <w:spacing w:after="120"/>
    </w:pPr>
    <w:rPr>
      <w:b/>
      <w:bCs/>
    </w:rPr>
  </w:style>
  <w:style w:type="character" w:customStyle="1" w:styleId="CharChar5">
    <w:name w:val="Char Char5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StyleNoteHeadingBoldChar">
    <w:name w:val="Style Note Heading + Bold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NoteHeadingIndent1">
    <w:name w:val="Note Heading Indent1"/>
    <w:basedOn w:val="NoteHeadingIndent"/>
    <w:rsid w:val="00D83343"/>
    <w:pPr>
      <w:ind w:left="504"/>
    </w:pPr>
  </w:style>
  <w:style w:type="character" w:customStyle="1" w:styleId="BodyTextChar1">
    <w:name w:val="Body Text Char1"/>
    <w:basedOn w:val="DefaultParagraphFont"/>
    <w:link w:val="BodyText"/>
    <w:rsid w:val="00EC1C9E"/>
    <w:rPr>
      <w:rFonts w:ascii="Arial" w:hAnsi="Arial"/>
      <w:sz w:val="22"/>
      <w:szCs w:val="22"/>
      <w:lang w:val="en-US" w:eastAsia="en-US" w:bidi="ar-SA"/>
    </w:rPr>
  </w:style>
  <w:style w:type="paragraph" w:styleId="BodyText2">
    <w:name w:val="Body Text 2"/>
    <w:basedOn w:val="Normal"/>
    <w:rsid w:val="00D83343"/>
    <w:pPr>
      <w:spacing w:line="480" w:lineRule="auto"/>
    </w:pPr>
  </w:style>
  <w:style w:type="character" w:customStyle="1" w:styleId="ComputerInputChar3">
    <w:name w:val="Computer Input Char3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styleId="HTMLTypewriter">
    <w:name w:val="HTML Typewriter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chapter">
    <w:name w:val="chapter"/>
    <w:basedOn w:val="DefaultParagraphFont"/>
    <w:rsid w:val="00D83343"/>
    <w:rPr>
      <w:color w:val="000000"/>
    </w:rPr>
  </w:style>
  <w:style w:type="paragraph" w:customStyle="1" w:styleId="TableXref">
    <w:name w:val="Table X ref"/>
    <w:basedOn w:val="Normal"/>
    <w:rsid w:val="00D83343"/>
    <w:pPr>
      <w:widowControl/>
      <w:adjustRightInd/>
      <w:spacing w:line="240" w:lineRule="auto"/>
      <w:textAlignment w:val="auto"/>
    </w:pPr>
    <w:rPr>
      <w:rFonts w:ascii="Arial" w:hAnsi="Arial" w:cs="Arial"/>
      <w:sz w:val="20"/>
    </w:rPr>
  </w:style>
  <w:style w:type="character" w:customStyle="1" w:styleId="TableXrefChar">
    <w:name w:val="Table X ref Char"/>
    <w:basedOn w:val="DefaultParagraphFont"/>
    <w:rsid w:val="00D83343"/>
    <w:rPr>
      <w:rFonts w:ascii="Arial" w:hAnsi="Arial" w:cs="Arial"/>
      <w:lang w:val="en-US" w:eastAsia="en-US" w:bidi="ar-SA"/>
    </w:rPr>
  </w:style>
  <w:style w:type="paragraph" w:customStyle="1" w:styleId="StyleHeading310ptLeft0Firstline0">
    <w:name w:val="Style Heading 3 + 10 pt Left:  0&quot; First line:  0&quot;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bCs/>
      <w:snapToGrid/>
      <w:sz w:val="20"/>
      <w:lang w:eastAsia="ar-SA"/>
    </w:rPr>
  </w:style>
  <w:style w:type="paragraph" w:customStyle="1" w:styleId="StyleHeading311pt">
    <w:name w:val="Style Heading 3 + 11 pt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rFonts w:cs="Arial"/>
      <w:bCs/>
      <w:snapToGrid/>
      <w:sz w:val="22"/>
      <w:szCs w:val="22"/>
      <w:lang w:eastAsia="ar-SA"/>
    </w:rPr>
  </w:style>
  <w:style w:type="paragraph" w:customStyle="1" w:styleId="numberedlist">
    <w:name w:val="numbered list"/>
    <w:basedOn w:val="Normal"/>
    <w:rsid w:val="00D83343"/>
    <w:pPr>
      <w:widowControl/>
      <w:adjustRightInd/>
      <w:spacing w:before="120" w:line="240" w:lineRule="auto"/>
      <w:ind w:left="720" w:hanging="360"/>
      <w:textAlignment w:val="auto"/>
    </w:pPr>
    <w:rPr>
      <w:rFonts w:ascii="Arial" w:hAnsi="Arial" w:cs="Arial"/>
      <w:sz w:val="20"/>
    </w:rPr>
  </w:style>
  <w:style w:type="paragraph" w:customStyle="1" w:styleId="StyleCaptionArial">
    <w:name w:val="Style Caption + Arial"/>
    <w:basedOn w:val="Caption"/>
    <w:rsid w:val="00D83343"/>
    <w:rPr>
      <w:rFonts w:ascii="Arial" w:hAnsi="Arial"/>
      <w:iCs/>
    </w:rPr>
  </w:style>
  <w:style w:type="character" w:customStyle="1" w:styleId="PictureChar">
    <w:name w:val="Picture Char"/>
    <w:basedOn w:val="DefaultParagraphFont"/>
    <w:rsid w:val="00D83343"/>
    <w:rPr>
      <w:sz w:val="24"/>
      <w:lang w:val="en-US" w:eastAsia="en-US" w:bidi="ar-SA"/>
    </w:rPr>
  </w:style>
  <w:style w:type="character" w:customStyle="1" w:styleId="CharChar4">
    <w:name w:val="Char Char4"/>
    <w:basedOn w:val="PictureChar"/>
    <w:rsid w:val="00D83343"/>
    <w:rPr>
      <w:i/>
      <w:sz w:val="24"/>
      <w:lang w:val="en-US" w:eastAsia="en-US" w:bidi="ar-SA"/>
    </w:rPr>
  </w:style>
  <w:style w:type="character" w:customStyle="1" w:styleId="StyleCaptionArialChar">
    <w:name w:val="Style Caption + Arial Char"/>
    <w:basedOn w:val="CharChar4"/>
    <w:rsid w:val="00D83343"/>
    <w:rPr>
      <w:rFonts w:ascii="Arial" w:hAnsi="Arial"/>
      <w:i/>
      <w:iCs/>
      <w:sz w:val="24"/>
      <w:lang w:val="en-US" w:eastAsia="en-US" w:bidi="ar-SA"/>
    </w:rPr>
  </w:style>
  <w:style w:type="paragraph" w:customStyle="1" w:styleId="StyleNoteHeadingBold1">
    <w:name w:val="Style Note Heading + Bold1"/>
    <w:basedOn w:val="NoteHeading"/>
    <w:rsid w:val="00D83343"/>
    <w:rPr>
      <w:b/>
      <w:bCs/>
    </w:rPr>
  </w:style>
  <w:style w:type="character" w:customStyle="1" w:styleId="StyleNoteHeadingBold1Char">
    <w:name w:val="Style Note Heading + Bold1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StyleNoteHeadingIndent1Bold">
    <w:name w:val="Style Note Heading Indent1 + Bold"/>
    <w:basedOn w:val="NoteHeadingIndent1"/>
    <w:rsid w:val="00D83343"/>
    <w:rPr>
      <w:b/>
      <w:bCs/>
    </w:rPr>
  </w:style>
  <w:style w:type="character" w:customStyle="1" w:styleId="NoteHeadingIndentChar1">
    <w:name w:val="Note Heading Indent Char1"/>
    <w:basedOn w:val="CharChar5"/>
    <w:rsid w:val="00D83343"/>
    <w:rPr>
      <w:snapToGrid w:val="0"/>
      <w:sz w:val="22"/>
      <w:lang w:val="en-US" w:eastAsia="en-US" w:bidi="ar-SA"/>
    </w:rPr>
  </w:style>
  <w:style w:type="character" w:customStyle="1" w:styleId="NoteHeadingIndent1Char">
    <w:name w:val="Note Heading Indent1 Char"/>
    <w:basedOn w:val="NoteHeadingIndentChar1"/>
    <w:rsid w:val="00D83343"/>
    <w:rPr>
      <w:snapToGrid w:val="0"/>
      <w:sz w:val="22"/>
      <w:lang w:val="en-US" w:eastAsia="en-US" w:bidi="ar-SA"/>
    </w:rPr>
  </w:style>
  <w:style w:type="character" w:customStyle="1" w:styleId="StyleNoteHeadingIndent1BoldChar">
    <w:name w:val="Style Note Heading Indent1 + Bold Char"/>
    <w:basedOn w:val="NoteHeadingIndent1Char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headerfirst0">
    <w:name w:val="headerfirst"/>
    <w:basedOn w:val="Normal"/>
    <w:rsid w:val="00D83343"/>
    <w:pPr>
      <w:widowControl/>
      <w:adjustRightInd/>
      <w:spacing w:before="120"/>
      <w:textAlignment w:val="auto"/>
    </w:pPr>
    <w:rPr>
      <w:rFonts w:ascii="Arial" w:hAnsi="Arial" w:cs="Arial"/>
      <w:b/>
      <w:bCs/>
      <w:sz w:val="28"/>
      <w:szCs w:val="28"/>
    </w:rPr>
  </w:style>
  <w:style w:type="paragraph" w:customStyle="1" w:styleId="justified0">
    <w:name w:val="justified"/>
    <w:basedOn w:val="Normal"/>
    <w:rsid w:val="00D83343"/>
    <w:pPr>
      <w:widowControl/>
      <w:adjustRightInd/>
      <w:textAlignment w:val="auto"/>
    </w:pPr>
  </w:style>
  <w:style w:type="character" w:customStyle="1" w:styleId="JustifiedChar1">
    <w:name w:val="Justified Char1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Bold">
    <w:name w:val="Style List Bullet 2 + Bold"/>
    <w:basedOn w:val="ListBullet2"/>
    <w:rsid w:val="00D83343"/>
    <w:rPr>
      <w:b/>
      <w:bCs/>
    </w:rPr>
  </w:style>
  <w:style w:type="character" w:customStyle="1" w:styleId="CharChar6">
    <w:name w:val="Char Char6"/>
    <w:basedOn w:val="DefaultParagraphFont"/>
    <w:rsid w:val="00D83343"/>
    <w:rPr>
      <w:sz w:val="24"/>
      <w:lang w:val="en-US" w:eastAsia="en-US" w:bidi="ar-SA"/>
    </w:rPr>
  </w:style>
  <w:style w:type="character" w:customStyle="1" w:styleId="CharChar3">
    <w:name w:val="Char Char3"/>
    <w:basedOn w:val="CharChar6"/>
    <w:rsid w:val="00D83343"/>
    <w:rPr>
      <w:sz w:val="24"/>
      <w:lang w:val="en-US" w:eastAsia="en-US" w:bidi="ar-SA"/>
    </w:rPr>
  </w:style>
  <w:style w:type="character" w:customStyle="1" w:styleId="CharChar1">
    <w:name w:val="Char Char1"/>
    <w:basedOn w:val="CharChar3"/>
    <w:rsid w:val="00D83343"/>
    <w:rPr>
      <w:sz w:val="24"/>
      <w:lang w:val="en-US" w:eastAsia="en-US" w:bidi="ar-SA"/>
    </w:rPr>
  </w:style>
  <w:style w:type="character" w:customStyle="1" w:styleId="CharChar">
    <w:name w:val="Char Char"/>
    <w:basedOn w:val="CharChar1"/>
    <w:rsid w:val="00D83343"/>
    <w:rPr>
      <w:sz w:val="24"/>
      <w:lang w:val="en-US" w:eastAsia="en-US" w:bidi="ar-SA"/>
    </w:rPr>
  </w:style>
  <w:style w:type="character" w:customStyle="1" w:styleId="StyleListBullet2BoldChar">
    <w:name w:val="Style List Bullet 2 + Bold Char"/>
    <w:basedOn w:val="CharChar"/>
    <w:rsid w:val="00D83343"/>
    <w:rPr>
      <w:b/>
      <w:bCs/>
      <w:sz w:val="24"/>
      <w:lang w:val="en-US" w:eastAsia="en-US" w:bidi="ar-SA"/>
    </w:rPr>
  </w:style>
  <w:style w:type="paragraph" w:customStyle="1" w:styleId="Logo">
    <w:name w:val="Logo"/>
    <w:basedOn w:val="Normal"/>
    <w:rsid w:val="00D83343"/>
    <w:pPr>
      <w:widowControl/>
      <w:adjustRightInd/>
      <w:spacing w:line="240" w:lineRule="auto"/>
      <w:ind w:firstLine="288"/>
      <w:textAlignment w:val="auto"/>
    </w:pPr>
  </w:style>
  <w:style w:type="paragraph" w:customStyle="1" w:styleId="bodytext-left">
    <w:name w:val="body text-left"/>
    <w:aliases w:val="btl"/>
    <w:basedOn w:val="Normal"/>
    <w:next w:val="Normal"/>
    <w:rsid w:val="00D83343"/>
    <w:pPr>
      <w:widowControl/>
      <w:adjustRightInd/>
      <w:spacing w:line="480" w:lineRule="atLeast"/>
      <w:textAlignment w:val="auto"/>
    </w:pPr>
  </w:style>
  <w:style w:type="character" w:styleId="HTMLCite">
    <w:name w:val="HTML Cite"/>
    <w:basedOn w:val="DefaultParagraphFont"/>
    <w:rsid w:val="00D83343"/>
    <w:rPr>
      <w:i/>
      <w:iCs/>
    </w:rPr>
  </w:style>
  <w:style w:type="paragraph" w:styleId="BodyText3">
    <w:name w:val="Body Text 3"/>
    <w:basedOn w:val="Normal"/>
    <w:rsid w:val="00D83343"/>
    <w:rPr>
      <w:sz w:val="16"/>
      <w:szCs w:val="16"/>
    </w:rPr>
  </w:style>
  <w:style w:type="paragraph" w:customStyle="1" w:styleId="diagram">
    <w:name w:val="diagram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/>
      <w:color w:val="000000"/>
      <w:sz w:val="18"/>
    </w:rPr>
  </w:style>
  <w:style w:type="paragraph" w:customStyle="1" w:styleId="HeaderBaseItalic">
    <w:name w:val="Header Base Italic"/>
    <w:basedOn w:val="HeaderBase"/>
    <w:rsid w:val="00D83343"/>
    <w:pPr>
      <w:tabs>
        <w:tab w:val="left" w:pos="5220"/>
        <w:tab w:val="right" w:pos="9360"/>
      </w:tabs>
    </w:pPr>
    <w:rPr>
      <w:i/>
    </w:rPr>
  </w:style>
  <w:style w:type="character" w:customStyle="1" w:styleId="HeaderBaseChar">
    <w:name w:val="Header Base Char"/>
    <w:basedOn w:val="DefaultParagraphFont"/>
    <w:rsid w:val="00D83343"/>
    <w:rPr>
      <w:spacing w:val="-4"/>
      <w:lang w:val="en-US" w:eastAsia="en-US" w:bidi="ar-SA"/>
    </w:rPr>
  </w:style>
  <w:style w:type="character" w:customStyle="1" w:styleId="HeaderBaseItalicChar">
    <w:name w:val="Header Base Italic Char"/>
    <w:basedOn w:val="HeaderBaseChar"/>
    <w:rsid w:val="00D83343"/>
    <w:rPr>
      <w:i/>
      <w:spacing w:val="-4"/>
      <w:lang w:val="en-US" w:eastAsia="en-US" w:bidi="ar-SA"/>
    </w:rPr>
  </w:style>
  <w:style w:type="paragraph" w:customStyle="1" w:styleId="ChapterHeading">
    <w:name w:val="Chapter Heading"/>
    <w:basedOn w:val="Heading1"/>
    <w:next w:val="BodyText"/>
    <w:rsid w:val="00D83343"/>
    <w:pPr>
      <w:numPr>
        <w:numId w:val="9"/>
      </w:numPr>
      <w:spacing w:before="0"/>
    </w:pPr>
    <w:rPr>
      <w:bCs/>
      <w:szCs w:val="20"/>
    </w:rPr>
  </w:style>
  <w:style w:type="paragraph" w:customStyle="1" w:styleId="Style1b">
    <w:name w:val="Style1b"/>
    <w:basedOn w:val="Normal"/>
    <w:rsid w:val="00D83343"/>
    <w:pPr>
      <w:widowControl/>
      <w:adjustRightInd/>
      <w:spacing w:before="120" w:after="0" w:line="240" w:lineRule="auto"/>
      <w:ind w:left="720"/>
      <w:textAlignment w:val="auto"/>
    </w:pPr>
    <w:rPr>
      <w:rFonts w:ascii="Arial" w:hAnsi="Arial" w:cs="Arial"/>
    </w:rPr>
  </w:style>
  <w:style w:type="paragraph" w:customStyle="1" w:styleId="TableText">
    <w:name w:val="Table Text"/>
    <w:basedOn w:val="Normal"/>
    <w:rsid w:val="006A4270"/>
    <w:pPr>
      <w:framePr w:wrap="around" w:vAnchor="text" w:hAnchor="text" w:y="1"/>
      <w:widowControl/>
      <w:adjustRightInd/>
      <w:spacing w:before="60" w:after="60" w:line="240" w:lineRule="auto"/>
      <w:textAlignment w:val="auto"/>
    </w:pPr>
    <w:rPr>
      <w:rFonts w:ascii="Arial" w:hAnsi="Arial"/>
      <w:sz w:val="20"/>
    </w:rPr>
  </w:style>
  <w:style w:type="paragraph" w:customStyle="1" w:styleId="tabletext2">
    <w:name w:val="table text 2"/>
    <w:basedOn w:val="Normal"/>
    <w:rsid w:val="00D83343"/>
    <w:pPr>
      <w:keepNext/>
      <w:widowControl/>
      <w:adjustRightInd/>
      <w:spacing w:before="60" w:after="60" w:line="240" w:lineRule="auto"/>
      <w:jc w:val="center"/>
      <w:textAlignment w:val="auto"/>
    </w:pPr>
    <w:rPr>
      <w:rFonts w:ascii="Arial" w:hAnsi="Arial"/>
      <w:b/>
      <w:i/>
      <w:spacing w:val="-4"/>
      <w:kern w:val="28"/>
      <w:sz w:val="20"/>
      <w:szCs w:val="19"/>
    </w:rPr>
  </w:style>
  <w:style w:type="paragraph" w:customStyle="1" w:styleId="Default">
    <w:name w:val="Default"/>
    <w:rsid w:val="00D83343"/>
    <w:pPr>
      <w:autoSpaceDE w:val="0"/>
      <w:autoSpaceDN w:val="0"/>
      <w:adjustRightInd w:val="0"/>
    </w:pPr>
    <w:rPr>
      <w:rFonts w:ascii="TimesNewRoman" w:hAnsi="TimesNewRoman"/>
    </w:rPr>
  </w:style>
  <w:style w:type="paragraph" w:styleId="BlockText">
    <w:name w:val="Block Text"/>
    <w:basedOn w:val="Normal"/>
    <w:rsid w:val="00D83343"/>
    <w:pPr>
      <w:ind w:left="1440" w:right="1440"/>
    </w:pPr>
  </w:style>
  <w:style w:type="paragraph" w:customStyle="1" w:styleId="lppt">
    <w:name w:val="l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 w:cs="Tahoma"/>
      <w:color w:val="000000"/>
      <w:sz w:val="16"/>
      <w:szCs w:val="18"/>
    </w:rPr>
  </w:style>
  <w:style w:type="paragraph" w:customStyle="1" w:styleId="bodytext4">
    <w:name w:val="body text 4"/>
    <w:basedOn w:val="BodyText3"/>
    <w:rsid w:val="00D83343"/>
    <w:pPr>
      <w:widowControl/>
      <w:adjustRightInd/>
      <w:spacing w:after="0" w:line="240" w:lineRule="auto"/>
      <w:textAlignment w:val="auto"/>
    </w:pPr>
    <w:rPr>
      <w:sz w:val="24"/>
      <w:szCs w:val="24"/>
    </w:rPr>
  </w:style>
  <w:style w:type="paragraph" w:customStyle="1" w:styleId="noppt">
    <w:name w:val="no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Tahoma" w:hAnsi="Tahoma" w:cs="Tahoma"/>
      <w:color w:val="000000"/>
      <w:sz w:val="14"/>
      <w:szCs w:val="14"/>
    </w:rPr>
  </w:style>
  <w:style w:type="paragraph" w:customStyle="1" w:styleId="bstd12">
    <w:name w:val="b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std12">
    <w:name w:val="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ListBulletCircle4">
    <w:name w:val="List Bullet Circle 4"/>
    <w:basedOn w:val="ListBulletCircle3"/>
    <w:rsid w:val="00D83343"/>
    <w:pPr>
      <w:ind w:left="1800"/>
    </w:pPr>
  </w:style>
  <w:style w:type="paragraph" w:customStyle="1" w:styleId="PeerTitle">
    <w:name w:val="PeerTitle"/>
    <w:basedOn w:val="Normal"/>
    <w:semiHidden/>
    <w:rsid w:val="00D83343"/>
    <w:pPr>
      <w:adjustRightInd/>
      <w:spacing w:after="0" w:line="240" w:lineRule="atLeast"/>
      <w:textAlignment w:val="auto"/>
    </w:pPr>
    <w:rPr>
      <w:rFonts w:ascii="Verdana" w:hAnsi="Verdana"/>
      <w:sz w:val="36"/>
      <w:szCs w:val="36"/>
    </w:rPr>
  </w:style>
  <w:style w:type="paragraph" w:customStyle="1" w:styleId="StyleHeading311pt1">
    <w:name w:val="Style Heading 3 + 11 pt1"/>
    <w:basedOn w:val="Heading3"/>
    <w:rsid w:val="00D83343"/>
    <w:pPr>
      <w:adjustRightInd/>
      <w:spacing w:after="60" w:line="240" w:lineRule="atLeast"/>
      <w:ind w:left="360"/>
      <w:textAlignment w:val="auto"/>
    </w:pPr>
    <w:rPr>
      <w:b/>
      <w:i/>
      <w:iCs/>
      <w:snapToGrid/>
      <w:sz w:val="22"/>
    </w:rPr>
  </w:style>
  <w:style w:type="character" w:customStyle="1" w:styleId="StyleHeading311pt1Char">
    <w:name w:val="Style Heading 3 + 11 pt1 Char"/>
    <w:basedOn w:val="DefaultParagraphFont"/>
    <w:rsid w:val="00D83343"/>
    <w:rPr>
      <w:rFonts w:ascii="Arial" w:hAnsi="Arial"/>
      <w:i/>
      <w:iCs/>
      <w:sz w:val="22"/>
      <w:lang w:val="en-US" w:eastAsia="en-US" w:bidi="ar-SA"/>
    </w:rPr>
  </w:style>
  <w:style w:type="paragraph" w:customStyle="1" w:styleId="Heading40">
    <w:name w:val="Heading4"/>
    <w:basedOn w:val="Heading4"/>
    <w:rsid w:val="00D83343"/>
    <w:pPr>
      <w:adjustRightInd/>
      <w:spacing w:before="120" w:line="240" w:lineRule="atLeast"/>
      <w:ind w:left="576"/>
      <w:textAlignment w:val="auto"/>
    </w:pPr>
    <w:rPr>
      <w:b w:val="0"/>
      <w:i w:val="0"/>
      <w:snapToGrid/>
      <w:sz w:val="20"/>
    </w:rPr>
  </w:style>
  <w:style w:type="character" w:customStyle="1" w:styleId="Heading4Char">
    <w:name w:val="Heading4 Char"/>
    <w:basedOn w:val="DefaultParagraphFont"/>
    <w:rsid w:val="00D83343"/>
    <w:rPr>
      <w:rFonts w:ascii="Arial" w:hAnsi="Arial"/>
      <w:lang w:val="en-US" w:eastAsia="en-US" w:bidi="ar-SA"/>
    </w:rPr>
  </w:style>
  <w:style w:type="character" w:customStyle="1" w:styleId="grame">
    <w:name w:val="grame"/>
    <w:basedOn w:val="DefaultParagraphFont"/>
    <w:rsid w:val="00D83343"/>
  </w:style>
  <w:style w:type="paragraph" w:customStyle="1" w:styleId="ComputerfilesChar4CharCharCharCharCharCharChar">
    <w:name w:val="Computer files Char4 Char Char Char Char Char Char Char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character" w:customStyle="1" w:styleId="ComputerfilesChar4CharCharCharCharCharCharCharChar">
    <w:name w:val="Computer files Char4 Char Char Char Char Char Char Char Char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harChar2">
    <w:name w:val="Char Char2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Left025Firstline0">
    <w:name w:val="Style List Bullet 2 + Left:  0.25&quot; First line:  0&quot;"/>
    <w:basedOn w:val="ListBullet2"/>
    <w:rsid w:val="00D83343"/>
  </w:style>
  <w:style w:type="character" w:customStyle="1" w:styleId="StyleHeading1Char15pt">
    <w:name w:val="Style Heading 1 Char + 15 pt"/>
    <w:basedOn w:val="Heading1Char"/>
    <w:rsid w:val="00B87823"/>
    <w:rPr>
      <w:rFonts w:ascii="Times New Roman" w:hAnsi="Times New Roman"/>
      <w:bCs/>
      <w:spacing w:val="0"/>
      <w:kern w:val="28"/>
      <w:sz w:val="48"/>
      <w:szCs w:val="48"/>
      <w:lang w:val="en-US" w:eastAsia="en-US" w:bidi="ar-SA"/>
    </w:rPr>
  </w:style>
  <w:style w:type="character" w:customStyle="1" w:styleId="TableTextChar">
    <w:name w:val="Table Text Char"/>
    <w:basedOn w:val="DefaultParagraphFont"/>
    <w:rsid w:val="00D83343"/>
    <w:rPr>
      <w:rFonts w:ascii="Helvetica" w:hAnsi="Helvetica"/>
      <w:lang w:val="en-US" w:eastAsia="en-US" w:bidi="ar-SA"/>
    </w:rPr>
  </w:style>
  <w:style w:type="paragraph" w:customStyle="1" w:styleId="StyleHeading2Nounderline">
    <w:name w:val="Style Heading 2 + No underline"/>
    <w:basedOn w:val="Heading2"/>
    <w:rsid w:val="00D83343"/>
    <w:pPr>
      <w:numPr>
        <w:numId w:val="11"/>
      </w:numPr>
      <w:tabs>
        <w:tab w:val="clear" w:pos="360"/>
        <w:tab w:val="num" w:pos="432"/>
      </w:tabs>
      <w:ind w:left="432" w:hanging="144"/>
    </w:pPr>
    <w:rPr>
      <w:bCs/>
      <w:i/>
    </w:rPr>
  </w:style>
  <w:style w:type="paragraph" w:customStyle="1" w:styleId="StyleHeading4">
    <w:name w:val="Style Heading 4"/>
    <w:basedOn w:val="Normal"/>
    <w:rsid w:val="00D83343"/>
    <w:pPr>
      <w:spacing w:line="220" w:lineRule="atLeast"/>
      <w:ind w:left="216"/>
    </w:pPr>
    <w:rPr>
      <w:rFonts w:ascii="Palatino Linotype" w:hAnsi="Palatino Linotype"/>
      <w:b/>
      <w:sz w:val="22"/>
    </w:rPr>
  </w:style>
  <w:style w:type="paragraph" w:customStyle="1" w:styleId="StyleHeading5">
    <w:name w:val="Style Heading 5"/>
    <w:basedOn w:val="StyleHeading4"/>
    <w:rsid w:val="00D83343"/>
    <w:pPr>
      <w:ind w:left="432"/>
    </w:pPr>
    <w:rPr>
      <w:b w:val="0"/>
      <w:i/>
      <w:szCs w:val="22"/>
    </w:rPr>
  </w:style>
  <w:style w:type="paragraph" w:customStyle="1" w:styleId="StyleBodyTextAfter12pt">
    <w:name w:val="Style Body Text + After:  12 pt"/>
    <w:basedOn w:val="Normal"/>
    <w:rsid w:val="00D83343"/>
    <w:pPr>
      <w:spacing w:after="240" w:line="220" w:lineRule="atLeast"/>
      <w:ind w:left="720"/>
    </w:pPr>
    <w:rPr>
      <w:rFonts w:ascii="Arial" w:hAnsi="Arial"/>
      <w:sz w:val="22"/>
      <w:szCs w:val="22"/>
    </w:rPr>
  </w:style>
  <w:style w:type="paragraph" w:customStyle="1" w:styleId="TableTitle">
    <w:name w:val="Table Title"/>
    <w:basedOn w:val="Normal"/>
    <w:rsid w:val="00D83343"/>
    <w:pPr>
      <w:shd w:val="clear" w:color="auto" w:fill="D9D9D9"/>
      <w:spacing w:before="60" w:after="60" w:line="240" w:lineRule="auto"/>
      <w:jc w:val="center"/>
    </w:pPr>
    <w:rPr>
      <w:rFonts w:ascii="Arial Bold" w:hAnsi="Arial Bold"/>
      <w:b/>
      <w:i/>
    </w:rPr>
  </w:style>
  <w:style w:type="character" w:customStyle="1" w:styleId="StyleStyleHeading1CharArial16ptBoldArial16pt">
    <w:name w:val="Style Style Heading 1 Char + Arial 16 pt Bold + Arial 16 pt"/>
    <w:basedOn w:val="DefaultParagraphFont"/>
    <w:rsid w:val="00D83343"/>
    <w:rPr>
      <w:rFonts w:ascii="Arial Narrow" w:hAnsi="Arial Narrow"/>
      <w:b/>
      <w:bCs/>
      <w:spacing w:val="0"/>
      <w:kern w:val="28"/>
      <w:sz w:val="52"/>
      <w:szCs w:val="52"/>
      <w:lang w:val="en-US" w:eastAsia="en-US" w:bidi="ar-SA"/>
    </w:rPr>
  </w:style>
  <w:style w:type="paragraph" w:customStyle="1" w:styleId="Caption1">
    <w:name w:val="Caption1"/>
    <w:basedOn w:val="Normal"/>
    <w:rsid w:val="00D83343"/>
    <w:pPr>
      <w:ind w:left="360"/>
    </w:pPr>
    <w:rPr>
      <w:i/>
      <w:sz w:val="20"/>
    </w:rPr>
  </w:style>
  <w:style w:type="paragraph" w:customStyle="1" w:styleId="StyleListNumberRedLeft1">
    <w:name w:val="Style List Number + Red Left:  1&quot;"/>
    <w:basedOn w:val="ListNumber"/>
    <w:rsid w:val="008A33E2"/>
  </w:style>
  <w:style w:type="paragraph" w:customStyle="1" w:styleId="StyleStyleListNumberRedLeft1Left0Firstline0">
    <w:name w:val="Style Style List Number + Red Left:  1&quot; + Left:  0&quot; First line:  0&quot;"/>
    <w:basedOn w:val="StyleListNumberRedLeft1"/>
    <w:rsid w:val="00441D32"/>
    <w:pPr>
      <w:numPr>
        <w:numId w:val="12"/>
      </w:numPr>
      <w:ind w:left="1440"/>
    </w:pPr>
  </w:style>
  <w:style w:type="paragraph" w:customStyle="1" w:styleId="StyleStyleStyleListNumberRedLeft1Left0Firstlin">
    <w:name w:val="Style Style Style List Number + Red Left:  1&quot; + Left:  0&quot; First lin..."/>
    <w:basedOn w:val="StyleStyleListNumberRedLeft1Left0Firstline0"/>
    <w:rsid w:val="00016CB8"/>
    <w:pPr>
      <w:ind w:left="0" w:firstLine="0"/>
    </w:pPr>
    <w:rPr>
      <w:szCs w:val="20"/>
    </w:rPr>
  </w:style>
  <w:style w:type="paragraph" w:customStyle="1" w:styleId="Style1">
    <w:name w:val="Style1"/>
    <w:basedOn w:val="ListNumber"/>
    <w:rsid w:val="00016CB8"/>
    <w:pPr>
      <w:numPr>
        <w:numId w:val="13"/>
      </w:numPr>
    </w:pPr>
  </w:style>
  <w:style w:type="character" w:customStyle="1" w:styleId="StyleHeading1CharArial16ptBold">
    <w:name w:val="Style Heading 1 Char + Arial 16 pt Bold"/>
    <w:basedOn w:val="Heading1Char"/>
    <w:rsid w:val="001B2CCF"/>
    <w:rPr>
      <w:rFonts w:ascii="Times New Roman" w:hAnsi="Times New Roman"/>
      <w:b/>
      <w:bCs/>
      <w:spacing w:val="0"/>
      <w:kern w:val="28"/>
      <w:sz w:val="48"/>
      <w:szCs w:val="48"/>
      <w:lang w:val="en-US" w:eastAsia="en-US" w:bidi="ar-SA"/>
    </w:rPr>
  </w:style>
  <w:style w:type="table" w:styleId="TableGrid">
    <w:name w:val="Table Grid"/>
    <w:basedOn w:val="TableNormal"/>
    <w:rsid w:val="002A1974"/>
    <w:pPr>
      <w:widowControl w:val="0"/>
      <w:adjustRightInd w:val="0"/>
      <w:spacing w:after="120" w:line="28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15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5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0" Type="http://schemas.microsoft.com/office/2007/relationships/stylesWithEffects" Target="stylesWithEffects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hromatix_standard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EE45C-DB02-AE40-978B-B6EC409E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Office\Templates\Other Documents\Chromatix_standard_document.dot</Template>
  <TotalTime>1642</TotalTime>
  <Pages>21</Pages>
  <Words>1815</Words>
  <Characters>10350</Characters>
  <Application>Microsoft Macintosh Word</Application>
  <DocSecurity>0</DocSecurity>
  <Lines>86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Identifier Service Framework - Architecture Guide</vt:lpstr>
    </vt:vector>
  </TitlesOfParts>
  <Manager/>
  <Company/>
  <LinksUpToDate>false</LinksUpToDate>
  <CharactersWithSpaces>12710</CharactersWithSpaces>
  <SharedDoc>false</SharedDoc>
  <HyperlinkBase/>
  <HLinks>
    <vt:vector size="276" baseType="variant">
      <vt:variant>
        <vt:i4>7208991</vt:i4>
      </vt:variant>
      <vt:variant>
        <vt:i4>372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3801176</vt:i4>
      </vt:variant>
      <vt:variant>
        <vt:i4>369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2097192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3080277</vt:i4>
      </vt:variant>
      <vt:variant>
        <vt:i4>363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6881299</vt:i4>
      </vt:variant>
      <vt:variant>
        <vt:i4>357</vt:i4>
      </vt:variant>
      <vt:variant>
        <vt:i4>0</vt:i4>
      </vt:variant>
      <vt:variant>
        <vt:i4>5</vt:i4>
      </vt:variant>
      <vt:variant>
        <vt:lpwstr>http://ncicb.nci.nih.gov/core/CSM</vt:lpwstr>
      </vt:variant>
      <vt:variant>
        <vt:lpwstr/>
      </vt:variant>
      <vt:variant>
        <vt:i4>7405590</vt:i4>
      </vt:variant>
      <vt:variant>
        <vt:i4>354</vt:i4>
      </vt:variant>
      <vt:variant>
        <vt:i4>0</vt:i4>
      </vt:variant>
      <vt:variant>
        <vt:i4>5</vt:i4>
      </vt:variant>
      <vt:variant>
        <vt:lpwstr>http://ncicb.nci.nih.gov/core/EVS</vt:lpwstr>
      </vt:variant>
      <vt:variant>
        <vt:lpwstr/>
      </vt:variant>
      <vt:variant>
        <vt:i4>1179762</vt:i4>
      </vt:variant>
      <vt:variant>
        <vt:i4>351</vt:i4>
      </vt:variant>
      <vt:variant>
        <vt:i4>0</vt:i4>
      </vt:variant>
      <vt:variant>
        <vt:i4>5</vt:i4>
      </vt:variant>
      <vt:variant>
        <vt:lpwstr>http://ncicb.nci.nih.gov/core/caDSR</vt:lpwstr>
      </vt:variant>
      <vt:variant>
        <vt:lpwstr/>
      </vt:variant>
      <vt:variant>
        <vt:i4>589928</vt:i4>
      </vt:variant>
      <vt:variant>
        <vt:i4>348</vt:i4>
      </vt:variant>
      <vt:variant>
        <vt:i4>0</vt:i4>
      </vt:variant>
      <vt:variant>
        <vt:i4>5</vt:i4>
      </vt:variant>
      <vt:variant>
        <vt:lpwstr>http://ncicb.nci.nih.gov/core/caBIO</vt:lpwstr>
      </vt:variant>
      <vt:variant>
        <vt:lpwstr/>
      </vt:variant>
      <vt:variant>
        <vt:i4>6750287</vt:i4>
      </vt:variant>
      <vt:variant>
        <vt:i4>345</vt:i4>
      </vt:variant>
      <vt:variant>
        <vt:i4>0</vt:i4>
      </vt:variant>
      <vt:variant>
        <vt:i4>5</vt:i4>
      </vt:variant>
      <vt:variant>
        <vt:lpwstr>http://ncicb.nci.nih.gov/core</vt:lpwstr>
      </vt:variant>
      <vt:variant>
        <vt:lpwstr/>
      </vt:variant>
      <vt:variant>
        <vt:i4>6750325</vt:i4>
      </vt:variant>
      <vt:variant>
        <vt:i4>342</vt:i4>
      </vt:variant>
      <vt:variant>
        <vt:i4>0</vt:i4>
      </vt:variant>
      <vt:variant>
        <vt:i4>5</vt:i4>
      </vt:variant>
      <vt:variant>
        <vt:lpwstr>http://cabig.nci.nih.gov/guidelines_documentation</vt:lpwstr>
      </vt:variant>
      <vt:variant>
        <vt:lpwstr/>
      </vt:variant>
      <vt:variant>
        <vt:i4>6619229</vt:i4>
      </vt:variant>
      <vt:variant>
        <vt:i4>339</vt:i4>
      </vt:variant>
      <vt:variant>
        <vt:i4>0</vt:i4>
      </vt:variant>
      <vt:variant>
        <vt:i4>5</vt:i4>
      </vt:variant>
      <vt:variant>
        <vt:lpwstr>http://cabig.nci.nih.gov/</vt:lpwstr>
      </vt:variant>
      <vt:variant>
        <vt:lpwstr/>
      </vt:variant>
      <vt:variant>
        <vt:i4>2097192</vt:i4>
      </vt:variant>
      <vt:variant>
        <vt:i4>336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3801176</vt:i4>
      </vt:variant>
      <vt:variant>
        <vt:i4>333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3080277</vt:i4>
      </vt:variant>
      <vt:variant>
        <vt:i4>330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2031628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http://java.sun.com/learning/new2java/index.html</vt:lpwstr>
      </vt:variant>
      <vt:variant>
        <vt:lpwstr/>
      </vt:variant>
      <vt:variant>
        <vt:i4>3539033</vt:i4>
      </vt:variant>
      <vt:variant>
        <vt:i4>321</vt:i4>
      </vt:variant>
      <vt:variant>
        <vt:i4>0</vt:i4>
      </vt:variant>
      <vt:variant>
        <vt:i4>5</vt:i4>
      </vt:variant>
      <vt:variant>
        <vt:lpwstr>http://www.hibernate.org/hib_docs/reference/en/html/mapping.html</vt:lpwstr>
      </vt:variant>
      <vt:variant>
        <vt:lpwstr/>
      </vt:variant>
      <vt:variant>
        <vt:i4>2097168</vt:i4>
      </vt:variant>
      <vt:variant>
        <vt:i4>318</vt:i4>
      </vt:variant>
      <vt:variant>
        <vt:i4>0</vt:i4>
      </vt:variant>
      <vt:variant>
        <vt:i4>5</vt:i4>
      </vt:variant>
      <vt:variant>
        <vt:lpwstr>http://www.hibernate.org/hib_docs/reference/en/html/</vt:lpwstr>
      </vt:variant>
      <vt:variant>
        <vt:lpwstr/>
      </vt:variant>
      <vt:variant>
        <vt:i4>2687018</vt:i4>
      </vt:variant>
      <vt:variant>
        <vt:i4>315</vt:i4>
      </vt:variant>
      <vt:variant>
        <vt:i4>0</vt:i4>
      </vt:variant>
      <vt:variant>
        <vt:i4>5</vt:i4>
      </vt:variant>
      <vt:variant>
        <vt:lpwstr>http://www.service-architecture.com/object-relational-mapping/</vt:lpwstr>
      </vt:variant>
      <vt:variant>
        <vt:lpwstr/>
      </vt:variant>
      <vt:variant>
        <vt:i4>262260</vt:i4>
      </vt:variant>
      <vt:variant>
        <vt:i4>312</vt:i4>
      </vt:variant>
      <vt:variant>
        <vt:i4>0</vt:i4>
      </vt:variant>
      <vt:variant>
        <vt:i4>5</vt:i4>
      </vt:variant>
      <vt:variant>
        <vt:lpwstr>http://www.chimu.com/publications/objectRelational/</vt:lpwstr>
      </vt:variant>
      <vt:variant>
        <vt:lpwstr/>
      </vt:variant>
      <vt:variant>
        <vt:i4>3342422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http://java.sun.com/products/javabeans/docs/spec.html</vt:lpwstr>
      </vt:variant>
      <vt:variant>
        <vt:lpwstr/>
      </vt:variant>
      <vt:variant>
        <vt:i4>1638417</vt:i4>
      </vt:variant>
      <vt:variant>
        <vt:i4>306</vt:i4>
      </vt:variant>
      <vt:variant>
        <vt:i4>0</vt:i4>
      </vt:variant>
      <vt:variant>
        <vt:i4>5</vt:i4>
      </vt:variant>
      <vt:variant>
        <vt:lpwstr>ftp://ftp1.nci.nih.gov/pub/cacore/caCORE2.0_Tech_Guide.pdf</vt:lpwstr>
      </vt:variant>
      <vt:variant>
        <vt:lpwstr/>
      </vt:variant>
      <vt:variant>
        <vt:i4>3473443</vt:i4>
      </vt:variant>
      <vt:variant>
        <vt:i4>303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6815776</vt:i4>
      </vt:variant>
      <vt:variant>
        <vt:i4>228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6815776</vt:i4>
      </vt:variant>
      <vt:variant>
        <vt:i4>225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7208991</vt:i4>
      </vt:variant>
      <vt:variant>
        <vt:i4>210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3473443</vt:i4>
      </vt:variant>
      <vt:variant>
        <vt:i4>201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196646</vt:i4>
      </vt:variant>
      <vt:variant>
        <vt:i4>18</vt:i4>
      </vt:variant>
      <vt:variant>
        <vt:i4>0</vt:i4>
      </vt:variant>
      <vt:variant>
        <vt:i4>5</vt:i4>
      </vt:variant>
      <vt:variant>
        <vt:lpwstr>https://list.nih.gov/archives/ncievs-l.html</vt:lpwstr>
      </vt:variant>
      <vt:variant>
        <vt:lpwstr/>
      </vt:variant>
      <vt:variant>
        <vt:i4>7995456</vt:i4>
      </vt:variant>
      <vt:variant>
        <vt:i4>15</vt:i4>
      </vt:variant>
      <vt:variant>
        <vt:i4>0</vt:i4>
      </vt:variant>
      <vt:variant>
        <vt:i4>5</vt:i4>
      </vt:variant>
      <vt:variant>
        <vt:lpwstr>https://list.nih.gov/archives/cadsr_users.html</vt:lpwstr>
      </vt:variant>
      <vt:variant>
        <vt:lpwstr/>
      </vt:variant>
      <vt:variant>
        <vt:i4>5046289</vt:i4>
      </vt:variant>
      <vt:variant>
        <vt:i4>12</vt:i4>
      </vt:variant>
      <vt:variant>
        <vt:i4>0</vt:i4>
      </vt:variant>
      <vt:variant>
        <vt:i4>5</vt:i4>
      </vt:variant>
      <vt:variant>
        <vt:lpwstr>https://list.nih.gov/archives/cabio_developers.html</vt:lpwstr>
      </vt:variant>
      <vt:variant>
        <vt:lpwstr/>
      </vt:variant>
      <vt:variant>
        <vt:i4>6357082</vt:i4>
      </vt:variant>
      <vt:variant>
        <vt:i4>9</vt:i4>
      </vt:variant>
      <vt:variant>
        <vt:i4>0</vt:i4>
      </vt:variant>
      <vt:variant>
        <vt:i4>5</vt:i4>
      </vt:variant>
      <vt:variant>
        <vt:lpwstr>https://list.nih.gov/archives/cabio_users.html</vt:lpwstr>
      </vt:variant>
      <vt:variant>
        <vt:lpwstr/>
      </vt:variant>
      <vt:variant>
        <vt:i4>5177454</vt:i4>
      </vt:variant>
      <vt:variant>
        <vt:i4>6</vt:i4>
      </vt:variant>
      <vt:variant>
        <vt:i4>0</vt:i4>
      </vt:variant>
      <vt:variant>
        <vt:i4>5</vt:i4>
      </vt:variant>
      <vt:variant>
        <vt:lpwstr>web%20hyperlink</vt:lpwstr>
      </vt:variant>
      <vt:variant>
        <vt:lpwstr/>
      </vt:variant>
      <vt:variant>
        <vt:i4>7078001</vt:i4>
      </vt:variant>
      <vt:variant>
        <vt:i4>3</vt:i4>
      </vt:variant>
      <vt:variant>
        <vt:i4>0</vt:i4>
      </vt:variant>
      <vt:variant>
        <vt:i4>5</vt:i4>
      </vt:variant>
      <vt:variant>
        <vt:lpwstr>mailto:covitzp@mail.nih.gov</vt:lpwstr>
      </vt:variant>
      <vt:variant>
        <vt:lpwstr/>
      </vt:variant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http://www.affymetrix.com/support/developer/filesdk/GDACFiles/Pages/GDAC_Download.affx</vt:lpwstr>
      </vt:variant>
      <vt:variant>
        <vt:lpwstr/>
      </vt:variant>
      <vt:variant>
        <vt:i4>1376358</vt:i4>
      </vt:variant>
      <vt:variant>
        <vt:i4>28337</vt:i4>
      </vt:variant>
      <vt:variant>
        <vt:i4>1025</vt:i4>
      </vt:variant>
      <vt:variant>
        <vt:i4>1</vt:i4>
      </vt:variant>
      <vt:variant>
        <vt:lpwstr>na-curator-data</vt:lpwstr>
      </vt:variant>
      <vt:variant>
        <vt:lpwstr/>
      </vt:variant>
      <vt:variant>
        <vt:i4>2097178</vt:i4>
      </vt:variant>
      <vt:variant>
        <vt:i4>32600</vt:i4>
      </vt:variant>
      <vt:variant>
        <vt:i4>1034</vt:i4>
      </vt:variant>
      <vt:variant>
        <vt:i4>1</vt:i4>
      </vt:variant>
      <vt:variant>
        <vt:lpwstr>na-prefix-admin-resol</vt:lpwstr>
      </vt:variant>
      <vt:variant>
        <vt:lpwstr/>
      </vt:variant>
      <vt:variant>
        <vt:i4>4587531</vt:i4>
      </vt:variant>
      <vt:variant>
        <vt:i4>35843</vt:i4>
      </vt:variant>
      <vt:variant>
        <vt:i4>1026</vt:i4>
      </vt:variant>
      <vt:variant>
        <vt:i4>1</vt:i4>
      </vt:variant>
      <vt:variant>
        <vt:lpwstr>wse-identifiers-epr-minter-2</vt:lpwstr>
      </vt:variant>
      <vt:variant>
        <vt:lpwstr/>
      </vt:variant>
      <vt:variant>
        <vt:i4>6225961</vt:i4>
      </vt:variant>
      <vt:variant>
        <vt:i4>36600</vt:i4>
      </vt:variant>
      <vt:variant>
        <vt:i4>1027</vt:i4>
      </vt:variant>
      <vt:variant>
        <vt:i4>1</vt:i4>
      </vt:variant>
      <vt:variant>
        <vt:lpwstr>referral-resolution-all</vt:lpwstr>
      </vt:variant>
      <vt:variant>
        <vt:lpwstr/>
      </vt:variant>
      <vt:variant>
        <vt:i4>5374056</vt:i4>
      </vt:variant>
      <vt:variant>
        <vt:i4>37172</vt:i4>
      </vt:variant>
      <vt:variant>
        <vt:i4>1028</vt:i4>
      </vt:variant>
      <vt:variant>
        <vt:i4>1</vt:i4>
      </vt:variant>
      <vt:variant>
        <vt:lpwstr>referral-resolution</vt:lpwstr>
      </vt:variant>
      <vt:variant>
        <vt:lpwstr/>
      </vt:variant>
      <vt:variant>
        <vt:i4>1572926</vt:i4>
      </vt:variant>
      <vt:variant>
        <vt:i4>38752</vt:i4>
      </vt:variant>
      <vt:variant>
        <vt:i4>1029</vt:i4>
      </vt:variant>
      <vt:variant>
        <vt:i4>1</vt:i4>
      </vt:variant>
      <vt:variant>
        <vt:lpwstr>data-id-object-layering</vt:lpwstr>
      </vt:variant>
      <vt:variant>
        <vt:lpwstr/>
      </vt:variant>
      <vt:variant>
        <vt:i4>7864329</vt:i4>
      </vt:variant>
      <vt:variant>
        <vt:i4>42530</vt:i4>
      </vt:variant>
      <vt:variant>
        <vt:i4>1030</vt:i4>
      </vt:variant>
      <vt:variant>
        <vt:i4>1</vt:i4>
      </vt:variant>
      <vt:variant>
        <vt:lpwstr>data-id-object-layering-first</vt:lpwstr>
      </vt:variant>
      <vt:variant>
        <vt:lpwstr/>
      </vt:variant>
      <vt:variant>
        <vt:i4>6488066</vt:i4>
      </vt:variant>
      <vt:variant>
        <vt:i4>49634</vt:i4>
      </vt:variant>
      <vt:variant>
        <vt:i4>1031</vt:i4>
      </vt:variant>
      <vt:variant>
        <vt:i4>1</vt:i4>
      </vt:variant>
      <vt:variant>
        <vt:lpwstr>data-id-object-na-svc</vt:lpwstr>
      </vt:variant>
      <vt:variant>
        <vt:lpwstr/>
      </vt:variant>
      <vt:variant>
        <vt:i4>7143460</vt:i4>
      </vt:variant>
      <vt:variant>
        <vt:i4>52505</vt:i4>
      </vt:variant>
      <vt:variant>
        <vt:i4>1032</vt:i4>
      </vt:variant>
      <vt:variant>
        <vt:i4>1</vt:i4>
      </vt:variant>
      <vt:variant>
        <vt:lpwstr>data-id-object-mapping</vt:lpwstr>
      </vt:variant>
      <vt:variant>
        <vt:lpwstr/>
      </vt:variant>
      <vt:variant>
        <vt:i4>1048605</vt:i4>
      </vt:variant>
      <vt:variant>
        <vt:i4>53788</vt:i4>
      </vt:variant>
      <vt:variant>
        <vt:i4>1033</vt:i4>
      </vt:variant>
      <vt:variant>
        <vt:i4>1</vt:i4>
      </vt:variant>
      <vt:variant>
        <vt:lpwstr>cabig-iri-schema</vt:lpwstr>
      </vt:variant>
      <vt:variant>
        <vt:lpwstr/>
      </vt:variant>
      <vt:variant>
        <vt:i4>84</vt:i4>
      </vt:variant>
      <vt:variant>
        <vt:i4>-1</vt:i4>
      </vt:variant>
      <vt:variant>
        <vt:i4>5056</vt:i4>
      </vt:variant>
      <vt:variant>
        <vt:i4>1</vt:i4>
      </vt:variant>
      <vt:variant>
        <vt:lpwstr>caBIG_logo_w_tm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Identifier Service Framework - Architecture Guide</dc:title>
  <dc:subject/>
  <dc:creator>Frank Siebenlist</dc:creator>
  <cp:keywords/>
  <cp:lastModifiedBy>Calixto Melean</cp:lastModifiedBy>
  <cp:revision>66</cp:revision>
  <cp:lastPrinted>2010-07-20T21:40:00Z</cp:lastPrinted>
  <dcterms:created xsi:type="dcterms:W3CDTF">2010-01-21T16:12:00Z</dcterms:created>
  <dcterms:modified xsi:type="dcterms:W3CDTF">2010-07-30T14:53:00Z</dcterms:modified>
  <cp:category/>
</cp:coreProperties>
</file>