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B1EAC" w14:textId="77777777" w:rsidR="004E56FD" w:rsidRDefault="00A95BF0" w:rsidP="00A95BF0">
      <w:pPr>
        <w:pStyle w:val="Title"/>
      </w:pPr>
      <w:proofErr w:type="spellStart"/>
      <w:proofErr w:type="gramStart"/>
      <w:r>
        <w:t>caGrid</w:t>
      </w:r>
      <w:proofErr w:type="spellEnd"/>
      <w:proofErr w:type="gramEnd"/>
      <w:r>
        <w:t xml:space="preserve"> Development Operations and Maintenance (28XS097) Project Summary Report</w:t>
      </w:r>
    </w:p>
    <w:p w14:paraId="38F4A51F" w14:textId="77777777" w:rsidR="00F90D1D" w:rsidRDefault="00F90D1D" w:rsidP="007E3C0C">
      <w:pPr>
        <w:ind w:firstLine="720"/>
      </w:pPr>
      <w:r>
        <w:t xml:space="preserve">This report summarizes the activities and overall status of the </w:t>
      </w:r>
      <w:proofErr w:type="spellStart"/>
      <w:r>
        <w:t>caGrid</w:t>
      </w:r>
      <w:proofErr w:type="spellEnd"/>
      <w:r>
        <w:t xml:space="preserve"> Development Operations and Maintenance under Statement of Work </w:t>
      </w:r>
      <w:r>
        <w:rPr>
          <w:i/>
        </w:rPr>
        <w:t>28XS097</w:t>
      </w:r>
      <w:r>
        <w:t xml:space="preserve"> per the requirements of section 4.1.4 of that S.O.W.</w:t>
      </w:r>
    </w:p>
    <w:p w14:paraId="1C6F5AD3" w14:textId="77777777" w:rsidR="00F90D1D" w:rsidRDefault="00F90D1D" w:rsidP="00F90D1D"/>
    <w:p w14:paraId="76FC0BD8" w14:textId="77777777" w:rsidR="00F90D1D" w:rsidRDefault="00937720" w:rsidP="00937720">
      <w:pPr>
        <w:pStyle w:val="Heading1"/>
      </w:pPr>
      <w:r>
        <w:t>Work Accomplished against the SOW</w:t>
      </w:r>
    </w:p>
    <w:p w14:paraId="3E5F4A57" w14:textId="77777777" w:rsidR="00937720" w:rsidRDefault="00B94FDF" w:rsidP="007E3C0C">
      <w:pPr>
        <w:ind w:firstLine="360"/>
      </w:pPr>
      <w:r>
        <w:t>The SOW identifies three major areas of work:</w:t>
      </w:r>
    </w:p>
    <w:p w14:paraId="68B3C298" w14:textId="77777777" w:rsidR="00B94FDF" w:rsidRDefault="00B94FDF"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33D3D00" w14:textId="77777777" w:rsidR="00B94FDF" w:rsidRPr="00B94FDF" w:rsidRDefault="00B94FDF" w:rsidP="00B94FD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94FDF">
        <w:rPr>
          <w:rFonts w:ascii="Times New Roman" w:hAnsi="Times New Roman" w:cs="Times New Roman"/>
          <w:color w:val="000000"/>
        </w:rPr>
        <w:t>Identifying, triaging, debugging, developing and deploying bug fixes and minor enhancements of the toolset</w:t>
      </w:r>
    </w:p>
    <w:p w14:paraId="6F5A0589" w14:textId="77777777" w:rsidR="00B94FDF" w:rsidRPr="00B94FDF" w:rsidRDefault="00B94FDF" w:rsidP="00B94FD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94FDF">
        <w:rPr>
          <w:rFonts w:ascii="Times New Roman" w:hAnsi="Times New Roman" w:cs="Times New Roman"/>
          <w:color w:val="000000"/>
        </w:rPr>
        <w:t>Providing operational support to the tools and services for the NCI Pro</w:t>
      </w:r>
      <w:r>
        <w:rPr>
          <w:rFonts w:ascii="Times New Roman" w:hAnsi="Times New Roman" w:cs="Times New Roman"/>
          <w:color w:val="000000"/>
        </w:rPr>
        <w:t>duction deployment of the tool.</w:t>
      </w:r>
    </w:p>
    <w:p w14:paraId="6B933F1F" w14:textId="77777777" w:rsidR="00B94FDF" w:rsidRPr="00B94FDF" w:rsidRDefault="00B94FDF" w:rsidP="00B94FD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94FDF">
        <w:rPr>
          <w:rFonts w:ascii="Times New Roman" w:hAnsi="Times New Roman" w:cs="Times New Roman"/>
          <w:color w:val="000000"/>
        </w:rPr>
        <w:t>Providing technical leadership to the community on the toolset.</w:t>
      </w:r>
    </w:p>
    <w:p w14:paraId="0AE966E6" w14:textId="77777777" w:rsidR="00B94FDF" w:rsidRDefault="00B94FDF"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1D48EB" w14:textId="77777777" w:rsidR="00B94FDF" w:rsidRDefault="007E3C0C"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B94FDF">
        <w:t>Additionally, the SOW identifies some program management related deliverables and tasks, such as</w:t>
      </w:r>
    </w:p>
    <w:p w14:paraId="79831E28" w14:textId="77777777" w:rsidR="00B94FDF" w:rsidRDefault="00B94FDF" w:rsidP="00B94FD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wiki space containing all software deliverables, project management documentation, etc.</w:t>
      </w:r>
    </w:p>
    <w:p w14:paraId="3628ECFA" w14:textId="77777777" w:rsidR="00B94FDF" w:rsidRDefault="00B94FDF" w:rsidP="00B94FD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 technical project plan</w:t>
      </w:r>
      <w:proofErr w:type="gramEnd"/>
      <w:r>
        <w:t>, to be updated and made available via the wiki on a monthly basis.</w:t>
      </w:r>
    </w:p>
    <w:p w14:paraId="5B1803D1" w14:textId="77777777" w:rsidR="00B94FDF" w:rsidRDefault="00B94FDF" w:rsidP="00B94FD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 technical status </w:t>
      </w:r>
      <w:proofErr w:type="gramStart"/>
      <w:r>
        <w:t>report,</w:t>
      </w:r>
      <w:proofErr w:type="gramEnd"/>
      <w:r>
        <w:t xml:space="preserve"> updated monthly and made available via the wiki.</w:t>
      </w:r>
    </w:p>
    <w:p w14:paraId="43575054" w14:textId="77777777" w:rsidR="00B94FDF" w:rsidRDefault="00B94FDF" w:rsidP="00B94FD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This document</w:t>
      </w:r>
    </w:p>
    <w:p w14:paraId="07B17379" w14:textId="77777777" w:rsidR="00B94FDF" w:rsidRDefault="00B94FDF"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A78AFA" w14:textId="77777777" w:rsidR="00B94FDF" w:rsidRDefault="007E3C0C"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B94FDF">
        <w:t xml:space="preserve">To this end, the </w:t>
      </w:r>
      <w:proofErr w:type="spellStart"/>
      <w:r w:rsidR="00B94FDF">
        <w:t>caGrid</w:t>
      </w:r>
      <w:proofErr w:type="spellEnd"/>
      <w:r w:rsidR="00B94FDF">
        <w:t xml:space="preserve"> development team has </w:t>
      </w:r>
      <w:r w:rsidR="00390A0D">
        <w:t>accomplished the following:</w:t>
      </w:r>
    </w:p>
    <w:p w14:paraId="5F8B5E21" w14:textId="77777777" w:rsidR="00390A0D" w:rsidRDefault="00390A0D" w:rsidP="00390A0D">
      <w:pPr>
        <w:pStyle w:val="Heading2"/>
      </w:pPr>
      <w:r>
        <w:t>Bug fixes and enhancements:</w:t>
      </w:r>
    </w:p>
    <w:p w14:paraId="00A6F281" w14:textId="77777777" w:rsidR="00390A0D" w:rsidRDefault="00390A0D" w:rsidP="007E3C0C">
      <w:pPr>
        <w:ind w:firstLine="720"/>
      </w:pPr>
      <w:r>
        <w:t xml:space="preserve">A total of 83 issues have been entered in the </w:t>
      </w:r>
      <w:proofErr w:type="spellStart"/>
      <w:r>
        <w:t>Jira</w:t>
      </w:r>
      <w:proofErr w:type="spellEnd"/>
      <w:r>
        <w:t xml:space="preserve"> tracker since the start of the SOW on June 24, 2011, including 7 bugs, 25 new feature requests, and 11 issues identified as tasks, most of which comprise documentation tasks.</w:t>
      </w:r>
      <w:r w:rsidR="00BE704F">
        <w:t xml:space="preserve">  Of these, </w:t>
      </w:r>
      <w:r w:rsidR="00F61C71">
        <w:t xml:space="preserve">two bugs were fixed, </w:t>
      </w:r>
      <w:r w:rsidR="00202EEC">
        <w:t xml:space="preserve">and </w:t>
      </w:r>
      <w:r w:rsidR="00F61C71">
        <w:t xml:space="preserve">nine </w:t>
      </w:r>
      <w:r w:rsidR="00202EEC">
        <w:t xml:space="preserve">new </w:t>
      </w:r>
      <w:r w:rsidR="00F61C71">
        <w:t xml:space="preserve">features implemented </w:t>
      </w:r>
      <w:r w:rsidR="00202EEC">
        <w:t>with four in progress as of this writing.</w:t>
      </w:r>
    </w:p>
    <w:p w14:paraId="1FB20287" w14:textId="77777777" w:rsidR="00202EEC" w:rsidRDefault="00202EEC" w:rsidP="00390A0D"/>
    <w:p w14:paraId="0B17A959" w14:textId="77777777" w:rsidR="00202EEC" w:rsidRDefault="00202EEC" w:rsidP="007E3C0C">
      <w:pPr>
        <w:ind w:firstLine="720"/>
      </w:pPr>
      <w:r>
        <w:t xml:space="preserve">Major new functionality completed during this SOW’s period of performance included the completion of development of the SHA 2 support release of </w:t>
      </w:r>
      <w:proofErr w:type="spellStart"/>
      <w:r>
        <w:t>caGrid</w:t>
      </w:r>
      <w:proofErr w:type="spellEnd"/>
      <w:r>
        <w:t xml:space="preserve">, implementation of upgrade tooling for services, and integration of support for data services backed by the latest release (4.4) of </w:t>
      </w:r>
      <w:proofErr w:type="spellStart"/>
      <w:r>
        <w:t>caCORE</w:t>
      </w:r>
      <w:proofErr w:type="spellEnd"/>
      <w:r>
        <w:t xml:space="preserve"> SDK.</w:t>
      </w:r>
    </w:p>
    <w:p w14:paraId="25C87212" w14:textId="77777777" w:rsidR="00FB19CB" w:rsidRDefault="00FB19CB" w:rsidP="00390A0D"/>
    <w:p w14:paraId="15CCD740" w14:textId="77777777" w:rsidR="00FB19CB" w:rsidRDefault="00FB19CB" w:rsidP="00FB19CB">
      <w:pPr>
        <w:pStyle w:val="Heading2"/>
      </w:pPr>
      <w:r>
        <w:lastRenderedPageBreak/>
        <w:t>Operational support for NCI production deployment</w:t>
      </w:r>
    </w:p>
    <w:p w14:paraId="6E6A5EA4" w14:textId="77777777" w:rsidR="007E3C0C" w:rsidRDefault="00FB19CB" w:rsidP="007E3C0C">
      <w:pPr>
        <w:ind w:firstLine="720"/>
      </w:pPr>
      <w:r>
        <w:t xml:space="preserve">The </w:t>
      </w:r>
      <w:proofErr w:type="spellStart"/>
      <w:r>
        <w:t>caGrid</w:t>
      </w:r>
      <w:proofErr w:type="spellEnd"/>
      <w:r>
        <w:t xml:space="preserve"> development team in conjunction with the </w:t>
      </w:r>
      <w:proofErr w:type="spellStart"/>
      <w:r>
        <w:t>caGrid</w:t>
      </w:r>
      <w:proofErr w:type="spellEnd"/>
      <w:r>
        <w:t xml:space="preserve"> Knowledge Center has worked closely with the NCI to ensure high uptime and availability of the production grid deployment.  </w:t>
      </w:r>
    </w:p>
    <w:p w14:paraId="01BDBE78" w14:textId="77777777" w:rsidR="007E3C0C" w:rsidRDefault="007E3C0C" w:rsidP="00FB19CB"/>
    <w:p w14:paraId="6740A748" w14:textId="77777777" w:rsidR="00FB19CB" w:rsidRDefault="005C11F6" w:rsidP="007E3C0C">
      <w:pPr>
        <w:ind w:firstLine="720"/>
      </w:pPr>
      <w:r>
        <w:t xml:space="preserve">Typically, this involves answering questions about the grid APIs and underlying functionality, but occasionally diverges into new feature requests.  An example of the latter include </w:t>
      </w:r>
      <w:proofErr w:type="spellStart"/>
      <w:r>
        <w:t>Jira</w:t>
      </w:r>
      <w:proofErr w:type="spellEnd"/>
      <w:r>
        <w:t xml:space="preserve"> item CAGRID-795, </w:t>
      </w:r>
      <w:r w:rsidR="007E3C0C">
        <w:t xml:space="preserve">which is </w:t>
      </w:r>
      <w:r>
        <w:t>a request for additional functionality to be added to the authentication service for</w:t>
      </w:r>
      <w:r w:rsidR="007E3C0C">
        <w:t xml:space="preserve"> configuring account lockouts.</w:t>
      </w:r>
    </w:p>
    <w:p w14:paraId="365E5D03" w14:textId="77777777" w:rsidR="007E3C0C" w:rsidRDefault="007E3C0C" w:rsidP="007E3C0C">
      <w:pPr>
        <w:ind w:firstLine="720"/>
      </w:pPr>
    </w:p>
    <w:p w14:paraId="5D22FD20" w14:textId="77777777" w:rsidR="007E3C0C" w:rsidRDefault="007E3C0C" w:rsidP="007E3C0C">
      <w:pPr>
        <w:ind w:firstLine="720"/>
      </w:pPr>
      <w:r>
        <w:t>The development team has also answered numerous “Data Calls”, which is the NCI’s mechanism for obtaining information about existing or proposed technical functionality that might impact other user communities.  The most prominent example of this activity is the development team’s ongoing work to inform the NCI regarding the impact of the upgrades and changes to support SHA 2 certificates in the grid.</w:t>
      </w:r>
    </w:p>
    <w:p w14:paraId="2255A7F1" w14:textId="77777777" w:rsidR="007E3C0C" w:rsidRDefault="007E3C0C" w:rsidP="007E3C0C">
      <w:pPr>
        <w:pStyle w:val="Heading2"/>
      </w:pPr>
      <w:r>
        <w:t>Community technical leadership</w:t>
      </w:r>
    </w:p>
    <w:p w14:paraId="4B1890EE" w14:textId="77777777" w:rsidR="007E3C0C" w:rsidRDefault="007E3C0C" w:rsidP="007E3C0C"/>
    <w:p w14:paraId="087CE623" w14:textId="77777777" w:rsidR="007E3C0C" w:rsidRDefault="007E3C0C" w:rsidP="007E3C0C">
      <w:r>
        <w:tab/>
        <w:t xml:space="preserve">The development team provides front-line support along side the </w:t>
      </w:r>
      <w:proofErr w:type="spellStart"/>
      <w:r>
        <w:t>caGrid</w:t>
      </w:r>
      <w:proofErr w:type="spellEnd"/>
      <w:r>
        <w:t xml:space="preserve"> Knowledge Center for technical aspects of questions and requests about the software.  The KC forums provide a “front door” through which questions and requests for support are made from the community, and the development team provides timely technical response.</w:t>
      </w:r>
    </w:p>
    <w:p w14:paraId="3A9580DE" w14:textId="77777777" w:rsidR="007E3C0C" w:rsidRDefault="007E3C0C" w:rsidP="007E3C0C"/>
    <w:p w14:paraId="147D8850" w14:textId="77777777" w:rsidR="007E3C0C" w:rsidRDefault="007E3C0C" w:rsidP="007E3C0C">
      <w:r>
        <w:tab/>
        <w:t xml:space="preserve">Documentation of the product is supplied and updated through a community accessible wiki at </w:t>
      </w:r>
      <w:hyperlink r:id="rId8" w:history="1">
        <w:r w:rsidRPr="001778B1">
          <w:rPr>
            <w:rStyle w:val="Hyperlink"/>
          </w:rPr>
          <w:t>http://cagrid.org</w:t>
        </w:r>
      </w:hyperlink>
      <w:r>
        <w:t xml:space="preserve">.  This wiki contains comprehensive guides, which help adopters install, configure, manage, and interact with </w:t>
      </w:r>
      <w:proofErr w:type="spellStart"/>
      <w:r>
        <w:t>caGrid</w:t>
      </w:r>
      <w:proofErr w:type="spellEnd"/>
      <w:r>
        <w:t>.</w:t>
      </w:r>
    </w:p>
    <w:p w14:paraId="2EE3195D" w14:textId="77777777" w:rsidR="00FE2BD1" w:rsidRDefault="00FE2BD1" w:rsidP="007E3C0C"/>
    <w:p w14:paraId="5950D661" w14:textId="77777777" w:rsidR="00FE2BD1" w:rsidRDefault="00FE2BD1" w:rsidP="007E3C0C">
      <w:r>
        <w:tab/>
        <w:t xml:space="preserve">Active engagement with the user community in the form of teleconference participation, email communication, and presentations allow the development team to lead the community in adoption and uptake of the </w:t>
      </w:r>
      <w:proofErr w:type="spellStart"/>
      <w:r>
        <w:t>caGrid</w:t>
      </w:r>
      <w:proofErr w:type="spellEnd"/>
      <w:r>
        <w:t xml:space="preserve"> software stack.  This includes assistance with installations and integration of the library APIs with application projects.</w:t>
      </w:r>
    </w:p>
    <w:p w14:paraId="0D3D4007" w14:textId="77777777" w:rsidR="00FE2BD1" w:rsidRDefault="00FE2BD1" w:rsidP="007E3C0C"/>
    <w:p w14:paraId="01CDF888" w14:textId="77777777" w:rsidR="00FE2BD1" w:rsidRDefault="00FE2BD1" w:rsidP="00FE2BD1">
      <w:pPr>
        <w:pStyle w:val="Heading2"/>
      </w:pPr>
      <w:r>
        <w:t>Other program management related deliverables</w:t>
      </w:r>
    </w:p>
    <w:p w14:paraId="55C41E6B" w14:textId="77777777" w:rsidR="00FE2BD1" w:rsidRDefault="00FE2BD1" w:rsidP="00FE2BD1"/>
    <w:p w14:paraId="5FCFE4BC" w14:textId="77777777" w:rsidR="00FE2BD1" w:rsidRDefault="00FE2BD1" w:rsidP="00FE2BD1">
      <w:r>
        <w:tab/>
        <w:t xml:space="preserve">The deliverables of sections 4.1.1, 4.1.2, 4.1.3, and 4.1.4 of the S.O.W. are available on the </w:t>
      </w:r>
      <w:proofErr w:type="spellStart"/>
      <w:r>
        <w:t>caGrid</w:t>
      </w:r>
      <w:proofErr w:type="spellEnd"/>
      <w:r>
        <w:t xml:space="preserve"> Development Wiki space of the NCI wiki.  The space can be accessed at the URL </w:t>
      </w:r>
      <w:hyperlink r:id="rId9" w:history="1">
        <w:r w:rsidRPr="001778B1">
          <w:rPr>
            <w:rStyle w:val="Hyperlink"/>
          </w:rPr>
          <w:t>https://wiki.nci.nih.gov/display/cagridproject/caGrid+Development+Wiki+Home+Page</w:t>
        </w:r>
      </w:hyperlink>
      <w:r>
        <w:t>.  All related deliverables are organized by name and attached to the space’s pages as PDF documents.</w:t>
      </w:r>
    </w:p>
    <w:p w14:paraId="4586E66D" w14:textId="77777777" w:rsidR="00FE2BD1" w:rsidRDefault="00FE2BD1" w:rsidP="00FE2BD1"/>
    <w:p w14:paraId="6342AD2D" w14:textId="77777777" w:rsidR="00FE2BD1" w:rsidRDefault="00F17116" w:rsidP="00F17116">
      <w:pPr>
        <w:pStyle w:val="Heading1"/>
      </w:pPr>
      <w:r>
        <w:t>Issues and Resolutions</w:t>
      </w:r>
    </w:p>
    <w:p w14:paraId="0FFA7F6D" w14:textId="77777777" w:rsidR="00F17116" w:rsidRDefault="00F17116" w:rsidP="00F17116"/>
    <w:p w14:paraId="17F7378A" w14:textId="77777777" w:rsidR="00F17116" w:rsidRDefault="00F17116" w:rsidP="00F17116">
      <w:r>
        <w:tab/>
        <w:t>The project encountered a few significant technical issues during this phase of development.</w:t>
      </w:r>
    </w:p>
    <w:p w14:paraId="021A72CB" w14:textId="77777777" w:rsidR="00F17116" w:rsidRDefault="00F17116" w:rsidP="00F17116"/>
    <w:p w14:paraId="4BB27810" w14:textId="77777777" w:rsidR="00F17116" w:rsidRDefault="00F17116" w:rsidP="00F17116">
      <w:pPr>
        <w:pStyle w:val="Heading2"/>
      </w:pPr>
      <w:r>
        <w:t>Upgrades of existing services to the SHA 2 support release</w:t>
      </w:r>
    </w:p>
    <w:p w14:paraId="18B4DF00" w14:textId="77777777" w:rsidR="00F17116" w:rsidRDefault="00F17116" w:rsidP="00F17116">
      <w:r>
        <w:tab/>
        <w:t xml:space="preserve">Historically, </w:t>
      </w:r>
      <w:proofErr w:type="spellStart"/>
      <w:r>
        <w:t>caGrid</w:t>
      </w:r>
      <w:proofErr w:type="spellEnd"/>
      <w:r>
        <w:t xml:space="preserve"> has supported upgrading services from two releases back of the current release with a minimum of user intervention, if any at all.  For example, </w:t>
      </w:r>
      <w:proofErr w:type="spellStart"/>
      <w:r>
        <w:t>caGrid</w:t>
      </w:r>
      <w:proofErr w:type="spellEnd"/>
      <w:r>
        <w:t xml:space="preserve"> 1.4 supports upgrading a service which was created with </w:t>
      </w:r>
      <w:proofErr w:type="spellStart"/>
      <w:r>
        <w:t>caGrid</w:t>
      </w:r>
      <w:proofErr w:type="spellEnd"/>
      <w:r>
        <w:t xml:space="preserve"> 1.2 or </w:t>
      </w:r>
      <w:proofErr w:type="spellStart"/>
      <w:r>
        <w:t>caGrid</w:t>
      </w:r>
      <w:proofErr w:type="spellEnd"/>
      <w:r>
        <w:t xml:space="preserve"> 1.3 to the 1.4 release using out-of-the box tooling.  Upgrades to 1.4 are not supported from services generated with </w:t>
      </w:r>
      <w:proofErr w:type="spellStart"/>
      <w:r>
        <w:t>caGrid</w:t>
      </w:r>
      <w:proofErr w:type="spellEnd"/>
      <w:r>
        <w:t xml:space="preserve"> 1.0 or 1.1.  This policy has allowed the software to improve over time, while providing a simple migration path for the established user base.  As the underlying tech stack of </w:t>
      </w:r>
      <w:proofErr w:type="spellStart"/>
      <w:r>
        <w:t>caGrid</w:t>
      </w:r>
      <w:proofErr w:type="spellEnd"/>
      <w:r>
        <w:t xml:space="preserve"> has not changed substantially since the initial 1.0 release, this has not proven to be a process that introduces significant technical problems for end users.</w:t>
      </w:r>
    </w:p>
    <w:p w14:paraId="6DDBBDAB" w14:textId="77777777" w:rsidR="00F17116" w:rsidRDefault="00F17116" w:rsidP="00F17116"/>
    <w:p w14:paraId="22082B94" w14:textId="7B74B1B5" w:rsidR="00F17116" w:rsidRDefault="00F17116" w:rsidP="00F17116">
      <w:r>
        <w:tab/>
        <w:t xml:space="preserve">With the advent of the SHA 2 release, significant changes had to be made to the underlying tech stack of </w:t>
      </w:r>
      <w:proofErr w:type="spellStart"/>
      <w:r>
        <w:t>caGrid</w:t>
      </w:r>
      <w:proofErr w:type="spellEnd"/>
      <w:r>
        <w:t xml:space="preserve">, which made upgrades substantially more complicated.  For most cases, the development team was able to automate these changes and render the upgrade experience every bit as seamless as it was for previous releases.  An interesting edge case came to light, however, in the form of custom-modified grid services.  The team worked through various scenarios of replacing libraries where possible, implementing wrapper APIs to emulate the previous functionality, code generation tools, and runtime </w:t>
      </w:r>
      <w:proofErr w:type="spellStart"/>
      <w:r>
        <w:t>bytecode</w:t>
      </w:r>
      <w:proofErr w:type="spellEnd"/>
      <w:r>
        <w:t xml:space="preserve"> injection techniques in an effort to upgrade such services without significant developer interaction and rework.  Unfortunately, such efforts proved the issue to be complicated to the point of being impractical to implement in a </w:t>
      </w:r>
      <w:r w:rsidR="003471A8">
        <w:t>manner that</w:t>
      </w:r>
      <w:r>
        <w:t xml:space="preserve"> would work in all – or even most – cases.  The issue was resolved by sticking to the historical upgrade policy, which indicates that custom-modified services will be upgraded to the greatest extent possible, but leaving the onus on the developer of the service to ensure those customizations are compatible with the new technology.</w:t>
      </w:r>
    </w:p>
    <w:p w14:paraId="2E7C9A51" w14:textId="77777777" w:rsidR="00F17116" w:rsidRDefault="00F17116" w:rsidP="00F17116"/>
    <w:p w14:paraId="7D38EF30" w14:textId="77777777" w:rsidR="00F17116" w:rsidRDefault="004C72F2" w:rsidP="00F17116">
      <w:pPr>
        <w:pStyle w:val="Heading2"/>
      </w:pPr>
      <w:r>
        <w:t xml:space="preserve">Supporting data services backed by </w:t>
      </w:r>
      <w:proofErr w:type="spellStart"/>
      <w:r>
        <w:t>caCORE</w:t>
      </w:r>
      <w:proofErr w:type="spellEnd"/>
      <w:r>
        <w:t xml:space="preserve"> SDK version 4.4</w:t>
      </w:r>
    </w:p>
    <w:p w14:paraId="0C3CF582" w14:textId="77777777" w:rsidR="004C72F2" w:rsidRDefault="004C72F2" w:rsidP="004C72F2"/>
    <w:p w14:paraId="19A33374" w14:textId="77777777" w:rsidR="004C72F2" w:rsidRDefault="004C72F2" w:rsidP="004C72F2">
      <w:r>
        <w:tab/>
        <w:t xml:space="preserve">The artifacts and API of </w:t>
      </w:r>
      <w:proofErr w:type="spellStart"/>
      <w:r>
        <w:t>caCORE</w:t>
      </w:r>
      <w:proofErr w:type="spellEnd"/>
      <w:r>
        <w:t xml:space="preserve"> SDK 4.4 is somewhat different from the functionality found in version 4.3, which led to issues for users who attempted to build </w:t>
      </w:r>
      <w:proofErr w:type="spellStart"/>
      <w:r>
        <w:t>caGrid</w:t>
      </w:r>
      <w:proofErr w:type="spellEnd"/>
      <w:r>
        <w:t xml:space="preserve"> services backed by </w:t>
      </w:r>
      <w:proofErr w:type="spellStart"/>
      <w:r>
        <w:t>caCORE</w:t>
      </w:r>
      <w:proofErr w:type="spellEnd"/>
      <w:r>
        <w:t xml:space="preserve"> SDK 4.4.  A new data service style was built to facilitate this support, and released as a community project and update to the Introduce toolkit.</w:t>
      </w:r>
    </w:p>
    <w:p w14:paraId="24F99799" w14:textId="77777777" w:rsidR="004C72F2" w:rsidRDefault="004C72F2" w:rsidP="004C72F2"/>
    <w:p w14:paraId="163993BD" w14:textId="77777777" w:rsidR="004C72F2" w:rsidRDefault="004C72F2" w:rsidP="004C72F2">
      <w:r>
        <w:tab/>
        <w:t xml:space="preserve">To support upgrades from one version of </w:t>
      </w:r>
      <w:proofErr w:type="spellStart"/>
      <w:r>
        <w:t>caGrid</w:t>
      </w:r>
      <w:proofErr w:type="spellEnd"/>
      <w:r>
        <w:t xml:space="preserve"> to another, and ensure a more seamless user experience, this project was rolled in to the main </w:t>
      </w:r>
      <w:proofErr w:type="spellStart"/>
      <w:r>
        <w:t>caGrid</w:t>
      </w:r>
      <w:proofErr w:type="spellEnd"/>
      <w:r>
        <w:t xml:space="preserve"> codebase and ships out-of-the box.</w:t>
      </w:r>
    </w:p>
    <w:p w14:paraId="2C845025" w14:textId="661C971C" w:rsidR="00D10F2F" w:rsidRDefault="00D10F2F" w:rsidP="00D10F2F">
      <w:pPr>
        <w:pStyle w:val="Heading2"/>
      </w:pPr>
      <w:r>
        <w:t>Community validation of the changes made by the SHA 2 support release</w:t>
      </w:r>
    </w:p>
    <w:p w14:paraId="71DE0428" w14:textId="77777777" w:rsidR="00D10F2F" w:rsidRDefault="00D10F2F" w:rsidP="00D10F2F"/>
    <w:p w14:paraId="6D525D74" w14:textId="05BB5011" w:rsidR="00D10F2F" w:rsidRDefault="00D10F2F" w:rsidP="00D10F2F">
      <w:r>
        <w:tab/>
        <w:t xml:space="preserve">The changes required to support SHA 2 certificates in </w:t>
      </w:r>
      <w:proofErr w:type="spellStart"/>
      <w:r>
        <w:t>caGrid</w:t>
      </w:r>
      <w:proofErr w:type="spellEnd"/>
      <w:r>
        <w:t xml:space="preserve"> </w:t>
      </w:r>
      <w:r w:rsidR="00007970">
        <w:t xml:space="preserve">require some work on the part of developers of grid services and, to a lesser extent, application developers.  Since the changes made involved substantial reworking of the security code behind </w:t>
      </w:r>
      <w:proofErr w:type="spellStart"/>
      <w:r w:rsidR="00007970">
        <w:t>caGrid</w:t>
      </w:r>
      <w:proofErr w:type="spellEnd"/>
      <w:r w:rsidR="00007970">
        <w:t>, validation of its correctness is essential.  Facilitating both processes requires some ramp up for the developers, as well as a convenient means by which the code can be tested.</w:t>
      </w:r>
    </w:p>
    <w:p w14:paraId="7DFB4755" w14:textId="77777777" w:rsidR="00007970" w:rsidRDefault="00007970" w:rsidP="00D10F2F"/>
    <w:p w14:paraId="3C0E7278" w14:textId="77777777" w:rsidR="00FA4879" w:rsidRDefault="00007970" w:rsidP="00FA4879">
      <w:r>
        <w:tab/>
        <w:t xml:space="preserve">To kick-start community testing of the SHA 2 support grid, we created a development grid instance and made it accessible to the public.  This gives us a sandbox environment in which we can publish the latest core services, and allows </w:t>
      </w:r>
      <w:r w:rsidR="00FA4879">
        <w:t>d</w:t>
      </w:r>
      <w:r>
        <w:t>ownstream developers a chance to integrate with the new release.</w:t>
      </w:r>
    </w:p>
    <w:p w14:paraId="66CF89BF" w14:textId="77777777" w:rsidR="00FA4879" w:rsidRDefault="00FA4879" w:rsidP="00FA4879"/>
    <w:p w14:paraId="0928E10D" w14:textId="114A3492" w:rsidR="00FA4879" w:rsidRPr="00FA4879" w:rsidRDefault="00FA4879" w:rsidP="00FA4879">
      <w:pPr>
        <w:pStyle w:val="Heading1"/>
        <w:rPr>
          <w:rFonts w:eastAsiaTheme="minorEastAsia" w:cstheme="minorBidi"/>
        </w:rPr>
      </w:pPr>
      <w:r>
        <w:t>Recommendations for future enhancements</w:t>
      </w:r>
    </w:p>
    <w:p w14:paraId="6A6F7D86" w14:textId="77777777" w:rsidR="00FA4879" w:rsidRPr="00FA4879" w:rsidRDefault="00FA4879" w:rsidP="00FA4879"/>
    <w:p w14:paraId="39E57441" w14:textId="058A52B6" w:rsidR="004C72F2" w:rsidRDefault="00FA4879" w:rsidP="004C72F2">
      <w:r>
        <w:tab/>
        <w:t xml:space="preserve">The </w:t>
      </w:r>
      <w:proofErr w:type="spellStart"/>
      <w:r>
        <w:t>caGrid</w:t>
      </w:r>
      <w:proofErr w:type="spellEnd"/>
      <w:r>
        <w:t xml:space="preserve"> development team is in a unique technical position in which user </w:t>
      </w:r>
      <w:proofErr w:type="gramStart"/>
      <w:r>
        <w:t>requests,</w:t>
      </w:r>
      <w:proofErr w:type="gramEnd"/>
      <w:r>
        <w:t xml:space="preserve"> use cases, and ideas are often discussed and considered.  The team also balances this against the technical direction the NCI </w:t>
      </w:r>
      <w:r w:rsidR="00B90DA7">
        <w:t xml:space="preserve">wants to move in, and the prevailing trends in industry.  With this background, the development team makes the following recommendations for future enhancements to </w:t>
      </w:r>
      <w:proofErr w:type="spellStart"/>
      <w:r w:rsidR="00B90DA7">
        <w:t>caGrid</w:t>
      </w:r>
      <w:proofErr w:type="spellEnd"/>
      <w:r w:rsidR="00B90DA7">
        <w:t>:</w:t>
      </w:r>
    </w:p>
    <w:p w14:paraId="260E16B8" w14:textId="77777777" w:rsidR="00B90DA7" w:rsidRDefault="00B90DA7" w:rsidP="004C72F2"/>
    <w:p w14:paraId="2693B6A2" w14:textId="1812C823" w:rsidR="00B90DA7" w:rsidRDefault="00B90DA7" w:rsidP="00B90DA7">
      <w:pPr>
        <w:pStyle w:val="Heading2"/>
      </w:pPr>
      <w:r>
        <w:t>Migrate the system to the latest and final WS-* specifications</w:t>
      </w:r>
    </w:p>
    <w:p w14:paraId="0BD22644" w14:textId="16F79AF5" w:rsidR="00B90DA7" w:rsidRDefault="00B90DA7" w:rsidP="00B90DA7">
      <w:r>
        <w:tab/>
      </w:r>
    </w:p>
    <w:p w14:paraId="23949A7E" w14:textId="1C15AC6F" w:rsidR="00B90DA7" w:rsidRDefault="00B90DA7" w:rsidP="00B90DA7">
      <w:r>
        <w:tab/>
        <w:t xml:space="preserve">The </w:t>
      </w:r>
      <w:proofErr w:type="spellStart"/>
      <w:r>
        <w:t>caGrid</w:t>
      </w:r>
      <w:proofErr w:type="spellEnd"/>
      <w:r>
        <w:t xml:space="preserve"> system is built on a version of the Globus toolkit which predates many of the final WS-* specifications.  Migrating to these final specs would increase interoperability with other standards-based platforms.</w:t>
      </w:r>
    </w:p>
    <w:p w14:paraId="3E74A61E" w14:textId="77777777" w:rsidR="00B90DA7" w:rsidRDefault="00B90DA7" w:rsidP="00B90DA7"/>
    <w:p w14:paraId="0684E882" w14:textId="114BF4B4" w:rsidR="00B90DA7" w:rsidRDefault="00B90DA7" w:rsidP="00B90DA7">
      <w:pPr>
        <w:pStyle w:val="Heading2"/>
      </w:pPr>
      <w:r>
        <w:t>Leverage WS-Security</w:t>
      </w:r>
    </w:p>
    <w:p w14:paraId="33D86FF6" w14:textId="77777777" w:rsidR="00B90DA7" w:rsidRDefault="00B90DA7" w:rsidP="00B90DA7"/>
    <w:p w14:paraId="29F76A0B" w14:textId="72A151EB" w:rsidR="00B90DA7" w:rsidRDefault="00B90DA7" w:rsidP="00B90DA7">
      <w:r>
        <w:tab/>
        <w:t xml:space="preserve">A move to WS-Security would increase interoperability with other standards-based platforms, but must be weighed against the risk of breaking backwards compatibility with the existing implementation of </w:t>
      </w:r>
      <w:proofErr w:type="spellStart"/>
      <w:r>
        <w:t>caGrid</w:t>
      </w:r>
      <w:proofErr w:type="spellEnd"/>
      <w:r>
        <w:t xml:space="preserve">.  WS-Security and the related WS-Trust would provide additional standard mechanisms for authentication and authorization not currently available in </w:t>
      </w:r>
      <w:proofErr w:type="spellStart"/>
      <w:r>
        <w:t>caGrid</w:t>
      </w:r>
      <w:proofErr w:type="spellEnd"/>
      <w:r>
        <w:t>.</w:t>
      </w:r>
    </w:p>
    <w:p w14:paraId="42528411" w14:textId="77777777" w:rsidR="00B90DA7" w:rsidRDefault="00B90DA7" w:rsidP="00B90DA7"/>
    <w:p w14:paraId="31D0AB18" w14:textId="1EC70786" w:rsidR="00B90DA7" w:rsidRDefault="00B90DA7" w:rsidP="00B90DA7">
      <w:pPr>
        <w:pStyle w:val="Heading2"/>
      </w:pPr>
      <w:r>
        <w:t>Replace Globus 4.0 with a modern web services framework</w:t>
      </w:r>
    </w:p>
    <w:p w14:paraId="54785FE4" w14:textId="77777777" w:rsidR="00B90DA7" w:rsidRDefault="00B90DA7" w:rsidP="00B90DA7"/>
    <w:p w14:paraId="2903A138" w14:textId="001D7A2C" w:rsidR="00B90DA7" w:rsidRDefault="00B90DA7" w:rsidP="00B90DA7">
      <w:r>
        <w:tab/>
        <w:t>The Globus toolkit does not take advantage of many of the built-in networking features of the Java platform, which leads to scenarios where proxy configuration becomes difficult.  The age and relative obscurity of the Globus 4.0 toolkit also reduces the pool of developers who are familiar with the technology and ready to work on the platform.</w:t>
      </w:r>
    </w:p>
    <w:p w14:paraId="0130C554" w14:textId="77777777" w:rsidR="00B90DA7" w:rsidRDefault="00B90DA7" w:rsidP="00B90DA7"/>
    <w:p w14:paraId="470ECBEE" w14:textId="2F00A377" w:rsidR="00B90DA7" w:rsidRDefault="00B90DA7" w:rsidP="00B90DA7">
      <w:pPr>
        <w:pStyle w:val="Heading2"/>
      </w:pPr>
      <w:r>
        <w:t>Streamline the workflow to build model driven services</w:t>
      </w:r>
    </w:p>
    <w:p w14:paraId="05E4A0FC" w14:textId="77777777" w:rsidR="00B90DA7" w:rsidRDefault="00B90DA7" w:rsidP="00B90DA7"/>
    <w:p w14:paraId="468BCBC1" w14:textId="0E87E5EE" w:rsidR="00B90DA7" w:rsidRDefault="00B90DA7" w:rsidP="00B90DA7">
      <w:r>
        <w:tab/>
        <w:t xml:space="preserve">The process and timeline to create a UML model, move through the NCI </w:t>
      </w:r>
      <w:proofErr w:type="spellStart"/>
      <w:r>
        <w:t>toolchain</w:t>
      </w:r>
      <w:proofErr w:type="spellEnd"/>
      <w:r>
        <w:t xml:space="preserve">, and arrive at a </w:t>
      </w:r>
      <w:proofErr w:type="spellStart"/>
      <w:r>
        <w:t>caGrid</w:t>
      </w:r>
      <w:proofErr w:type="spellEnd"/>
      <w:r>
        <w:t xml:space="preserve"> data service is daunting enough to significantly impact uptake of the system.  A s</w:t>
      </w:r>
      <w:r w:rsidR="00C40FFF">
        <w:t>implified, fast, and iterative process with a very low learning curve is imperative for continued success.</w:t>
      </w:r>
    </w:p>
    <w:p w14:paraId="0E8C94A0" w14:textId="77777777" w:rsidR="00C40FFF" w:rsidRDefault="00C40FFF" w:rsidP="00B90DA7"/>
    <w:p w14:paraId="422E790E" w14:textId="6444C193" w:rsidR="00C40FFF" w:rsidRDefault="00EA2494" w:rsidP="00EA2494">
      <w:pPr>
        <w:pStyle w:val="Heading1"/>
        <w:rPr>
          <w:rFonts w:eastAsia="Times New Roman" w:cs="Times New Roman"/>
        </w:rPr>
      </w:pPr>
      <w:r>
        <w:rPr>
          <w:rFonts w:eastAsia="Times New Roman" w:cs="Times New Roman"/>
        </w:rPr>
        <w:t>Potential implementation strategies</w:t>
      </w:r>
    </w:p>
    <w:p w14:paraId="73EB90B7" w14:textId="77777777" w:rsidR="00EA2494" w:rsidRDefault="00EA2494" w:rsidP="00EA2494"/>
    <w:p w14:paraId="3CC2FF97" w14:textId="7DD9EB45" w:rsidR="00EA2494" w:rsidRDefault="00EA2494" w:rsidP="00EA2494">
      <w:r>
        <w:tab/>
        <w:t xml:space="preserve">As part of the development team’s technical due </w:t>
      </w:r>
      <w:r w:rsidR="00F12C6B">
        <w:t>diligence</w:t>
      </w:r>
      <w:r>
        <w:t xml:space="preserve">, we make recommendations on potential implementation strategies for new features.  For the new feature recommendations above, we’ve outlined some methods of </w:t>
      </w:r>
      <w:r w:rsidR="0079539E">
        <w:t>implementation</w:t>
      </w:r>
      <w:r>
        <w:t>:</w:t>
      </w:r>
    </w:p>
    <w:p w14:paraId="5DDFF5F5" w14:textId="77777777" w:rsidR="00EA2494" w:rsidRDefault="00EA2494" w:rsidP="00EA2494">
      <w:pPr>
        <w:pStyle w:val="Heading2"/>
      </w:pPr>
      <w:r>
        <w:t>Migrate the system to the latest and final WS-* specifications</w:t>
      </w:r>
    </w:p>
    <w:p w14:paraId="1FD41FDF" w14:textId="77777777" w:rsidR="00EA2494" w:rsidRDefault="00EA2494" w:rsidP="0079539E"/>
    <w:p w14:paraId="540FF4F5" w14:textId="0E2E2BC2" w:rsidR="0079539E" w:rsidRDefault="0079539E" w:rsidP="0079539E">
      <w:r>
        <w:tab/>
        <w:t xml:space="preserve">A web services toolkit which supports </w:t>
      </w:r>
      <w:r w:rsidR="00F12C6B">
        <w:t xml:space="preserve">the file </w:t>
      </w:r>
      <w:r>
        <w:t>WS-*</w:t>
      </w:r>
      <w:r w:rsidR="00F12C6B">
        <w:t xml:space="preserve"> is a requirement, but the choice of toolkit has implications for the rest of the grid tools and services.  There is essentially no way to make this move without breaking backwards compatibility, however some options exist that would make migration more straightforward.</w:t>
      </w:r>
    </w:p>
    <w:p w14:paraId="70734E0E" w14:textId="77777777" w:rsidR="00F12C6B" w:rsidRDefault="00F12C6B" w:rsidP="0079539E"/>
    <w:p w14:paraId="45B991A2" w14:textId="559CA391" w:rsidR="00F12C6B" w:rsidRDefault="00F12C6B" w:rsidP="0079539E">
      <w:r>
        <w:tab/>
        <w:t>The path of least resistance and fastest implementation may be to move to Globus 4.2.  This version supports the final WS-* specs, but maintains the core WSRF functionality on which most of the grid services rely.  From an API perspective, it is substantially similar to Globus 4.0.3, and so it shouldn’t require an extensive rebuilding of the grid services to utilize.  This might also make adoption easier for users of the current grid infrastructure.</w:t>
      </w:r>
    </w:p>
    <w:p w14:paraId="1C51584B" w14:textId="77777777" w:rsidR="00F12C6B" w:rsidRDefault="00F12C6B" w:rsidP="0079539E"/>
    <w:p w14:paraId="77B4EC2A" w14:textId="76C4FE9E" w:rsidR="00F12C6B" w:rsidRDefault="00F12C6B" w:rsidP="0079539E">
      <w:r>
        <w:tab/>
        <w:t xml:space="preserve">Another option is a wholesale replacement of Globus with a framework like Apache CXF.  This would have the simultaneous effect of expanding the potential developer base, as CXF is a fairly common framework, and of ensuring all grid services are stateless services.  The obvious drawback is that removing WSRF from the grid will require extensive reengineering of the core services and </w:t>
      </w:r>
      <w:r w:rsidR="008C02E7">
        <w:t xml:space="preserve">of </w:t>
      </w:r>
      <w:r>
        <w:t xml:space="preserve">any </w:t>
      </w:r>
      <w:r w:rsidR="008C02E7">
        <w:t>applications that</w:t>
      </w:r>
      <w:r>
        <w:t xml:space="preserve"> rely on functionality</w:t>
      </w:r>
      <w:r w:rsidR="008C02E7">
        <w:t xml:space="preserve"> provided by WSRF</w:t>
      </w:r>
      <w:r>
        <w:t>.</w:t>
      </w:r>
    </w:p>
    <w:p w14:paraId="0F7B7D59" w14:textId="77777777" w:rsidR="00EB3844" w:rsidRDefault="00EB3844" w:rsidP="0079539E"/>
    <w:p w14:paraId="69D022DD" w14:textId="77777777" w:rsidR="00EB3844" w:rsidRDefault="00EB3844" w:rsidP="00EB3844">
      <w:pPr>
        <w:pStyle w:val="Heading2"/>
      </w:pPr>
      <w:r>
        <w:t>Leverage WS-Security</w:t>
      </w:r>
    </w:p>
    <w:p w14:paraId="0F848432" w14:textId="77777777" w:rsidR="00EB3844" w:rsidRDefault="00EB3844" w:rsidP="0079539E"/>
    <w:p w14:paraId="70D67B08" w14:textId="08EB661D" w:rsidR="00EB3844" w:rsidRDefault="00EB3844" w:rsidP="0079539E">
      <w:r>
        <w:tab/>
        <w:t>Implementation of WS-Security should happen concurrently with the move to a f</w:t>
      </w:r>
      <w:r w:rsidR="00EF540D">
        <w:t>inal WS-* spec-compliant system.  Globus 4.0.3 does not natively support WS-Security, but a toolkit like CXF does, or can be made to do so much more readily than Globus 4.0.3.  The WS-Security specs reference the final WS-* specs internally as well, which makes the move to WS-* a requirement.</w:t>
      </w:r>
    </w:p>
    <w:p w14:paraId="49B91D9B" w14:textId="77777777" w:rsidR="00EF540D" w:rsidRDefault="00EF540D" w:rsidP="0079539E"/>
    <w:p w14:paraId="5DB1B08D" w14:textId="15E51F65" w:rsidR="00EF540D" w:rsidRDefault="00EF540D" w:rsidP="00EF540D">
      <w:pPr>
        <w:pStyle w:val="Heading2"/>
      </w:pPr>
      <w:r>
        <w:t>Replace Globus 4.0 with a modern web services framework</w:t>
      </w:r>
    </w:p>
    <w:p w14:paraId="11F221DD" w14:textId="77777777" w:rsidR="00EF540D" w:rsidRDefault="00EF540D" w:rsidP="00EF540D"/>
    <w:p w14:paraId="1109C94B" w14:textId="284FDCF9" w:rsidR="00EF540D" w:rsidRDefault="00EF540D" w:rsidP="00EF540D">
      <w:r>
        <w:tab/>
        <w:t xml:space="preserve">Most of the underlying code in the core grid services could be ported to work inside a modern web services framework, albeit with significant considerations given to design in areas where WSRF resources and stateful services are currently used.  For example, the Federated Query Processor (FQP) is implemented first as an engine and an API, which is then wrapped by a grid service.  The API can be used standalone, or incorporated inside </w:t>
      </w:r>
      <w:r w:rsidR="00CE47FC">
        <w:t xml:space="preserve">a web service generated with the </w:t>
      </w:r>
      <w:r>
        <w:t>framework</w:t>
      </w:r>
      <w:r w:rsidR="00CE47FC">
        <w:t xml:space="preserve"> of choice</w:t>
      </w:r>
      <w:r>
        <w:t>.</w:t>
      </w:r>
    </w:p>
    <w:p w14:paraId="1ADCF87A" w14:textId="77777777" w:rsidR="00CE47FC" w:rsidRDefault="00CE47FC" w:rsidP="00EF540D"/>
    <w:p w14:paraId="2A3526C1" w14:textId="65E95A62" w:rsidR="00CE47FC" w:rsidRDefault="00CE47FC" w:rsidP="00EF540D">
      <w:r>
        <w:tab/>
        <w:t xml:space="preserve">A framework could be as simple as Apache Axis 2 if the only requirement is for SOAP services.  CXF is </w:t>
      </w:r>
      <w:proofErr w:type="gramStart"/>
      <w:r>
        <w:t>a more</w:t>
      </w:r>
      <w:proofErr w:type="gramEnd"/>
      <w:r>
        <w:t xml:space="preserve"> natural choice if different sorts of endpoints, like REST are a requirement.  Consideration should be given to advanced platforms like WSO2 as well, with an analysis of the tradeoff in terms of overhead and licensing weighed against the additional out-of-the-box functionality being made before a decision is rendered.</w:t>
      </w:r>
    </w:p>
    <w:p w14:paraId="541C8A10" w14:textId="77777777" w:rsidR="00CE47FC" w:rsidRDefault="00CE47FC" w:rsidP="00EF540D"/>
    <w:p w14:paraId="443D41E2" w14:textId="38C13832" w:rsidR="00CE47FC" w:rsidRDefault="00CE47FC" w:rsidP="00CE47FC">
      <w:pPr>
        <w:pStyle w:val="Heading2"/>
      </w:pPr>
      <w:r>
        <w:t>Streamline the workflow to build model driven services</w:t>
      </w:r>
    </w:p>
    <w:p w14:paraId="67959E51" w14:textId="77777777" w:rsidR="00CE47FC" w:rsidRDefault="00CE47FC" w:rsidP="00CE47FC"/>
    <w:p w14:paraId="17D32FD4" w14:textId="432FD73B" w:rsidR="00CE47FC" w:rsidRDefault="00CE47FC" w:rsidP="00CE47FC">
      <w:r>
        <w:tab/>
        <w:t xml:space="preserve">One way to gain a substantial improvement to the overhead of developing services based on a model driven architecture would be to leverage Enterprise Architect’s plugin and scripting system.  Simply removing the overhead and time required to export models out of EA and into tools like SIW and </w:t>
      </w:r>
      <w:proofErr w:type="spellStart"/>
      <w:r>
        <w:t>caCORE</w:t>
      </w:r>
      <w:proofErr w:type="spellEnd"/>
      <w:r>
        <w:t xml:space="preserve"> SDK would vastly improve the user experience and turnaround time to build services.</w:t>
      </w:r>
    </w:p>
    <w:p w14:paraId="1BDE88B9" w14:textId="36E49019" w:rsidR="00CE47FC" w:rsidRDefault="00CE47FC" w:rsidP="00CE47FC">
      <w:pPr>
        <w:pStyle w:val="Heading1"/>
        <w:rPr>
          <w:rFonts w:eastAsia="Times New Roman" w:cs="Times New Roman"/>
        </w:rPr>
      </w:pPr>
      <w:r>
        <w:rPr>
          <w:rFonts w:eastAsia="Times New Roman" w:cs="Times New Roman"/>
        </w:rPr>
        <w:t>Meeting the mission, goals and objectives of this effort</w:t>
      </w:r>
    </w:p>
    <w:p w14:paraId="7978ED7D" w14:textId="77777777" w:rsidR="00CE47FC" w:rsidRDefault="00CE47FC" w:rsidP="00CE47FC"/>
    <w:p w14:paraId="2F3BCF85" w14:textId="33640C97" w:rsidR="00CE47FC" w:rsidRDefault="00CE47FC" w:rsidP="00CE47FC">
      <w:r>
        <w:tab/>
        <w:t xml:space="preserve">The </w:t>
      </w:r>
      <w:proofErr w:type="spellStart"/>
      <w:r>
        <w:t>caGrid</w:t>
      </w:r>
      <w:proofErr w:type="spellEnd"/>
      <w:r>
        <w:t xml:space="preserve"> development team has delivered on the objectives of providing continued support for the </w:t>
      </w:r>
      <w:proofErr w:type="spellStart"/>
      <w:r>
        <w:t>caGrid</w:t>
      </w:r>
      <w:proofErr w:type="spellEnd"/>
      <w:r>
        <w:t xml:space="preserve"> core services and users of the system during the execution of this Statement of Work.  Several new features have been identified from interaction with the user community, and many have been implemented to support their scientific use cases.  The level of technical support has remained very high on the knowledge center forums, which facilitates adoption of the </w:t>
      </w:r>
      <w:proofErr w:type="spellStart"/>
      <w:r>
        <w:t>caGrid</w:t>
      </w:r>
      <w:proofErr w:type="spellEnd"/>
      <w:r>
        <w:t xml:space="preserve"> system.  </w:t>
      </w:r>
      <w:r w:rsidR="00DE1E5E">
        <w:t xml:space="preserve">The development team has also integrated support for the latest versions of NCI tools like the </w:t>
      </w:r>
      <w:proofErr w:type="spellStart"/>
      <w:r w:rsidR="00DE1E5E">
        <w:t>caCORE</w:t>
      </w:r>
      <w:proofErr w:type="spellEnd"/>
      <w:r w:rsidR="00DE1E5E">
        <w:t xml:space="preserve"> SDK, which keeps the </w:t>
      </w:r>
      <w:proofErr w:type="spellStart"/>
      <w:r w:rsidR="00DE1E5E">
        <w:t>caGrid</w:t>
      </w:r>
      <w:proofErr w:type="spellEnd"/>
      <w:r w:rsidR="00DE1E5E">
        <w:t xml:space="preserve"> platform current and relevant.</w:t>
      </w:r>
    </w:p>
    <w:p w14:paraId="2043C517" w14:textId="77777777" w:rsidR="00DE1E5E" w:rsidRDefault="00DE1E5E" w:rsidP="00CE47FC"/>
    <w:p w14:paraId="62ECBABA" w14:textId="14B23DC7" w:rsidR="00DE1E5E" w:rsidRPr="00CE47FC" w:rsidRDefault="00DE1E5E" w:rsidP="00CE47FC">
      <w:r>
        <w:tab/>
        <w:t xml:space="preserve">Additionally, the team has provided support to the NCI directly for the production installation of </w:t>
      </w:r>
      <w:proofErr w:type="spellStart"/>
      <w:r>
        <w:t>caGrid</w:t>
      </w:r>
      <w:proofErr w:type="spellEnd"/>
      <w:r>
        <w:t>, and offered insight into and level of effort estimates for feature requests driven by the adopter community and the NCI itself.</w:t>
      </w:r>
    </w:p>
    <w:p w14:paraId="32A9BD1A" w14:textId="77777777" w:rsidR="00A95BF0" w:rsidRDefault="00A95BF0" w:rsidP="00A95BF0">
      <w:pPr>
        <w:pStyle w:val="Heading1"/>
      </w:pPr>
      <w:r>
        <w:t>Lessons Learned</w:t>
      </w:r>
    </w:p>
    <w:p w14:paraId="27AFB5F1" w14:textId="77777777" w:rsidR="00D66526" w:rsidRDefault="00D66526" w:rsidP="00D66526"/>
    <w:p w14:paraId="1AE3ADAD" w14:textId="40BB882B" w:rsidR="00D66526" w:rsidRDefault="00D66526" w:rsidP="00D66526">
      <w:r>
        <w:tab/>
      </w:r>
      <w:r w:rsidR="00081778">
        <w:t xml:space="preserve">In the course of executing this Statement of Work, the </w:t>
      </w:r>
      <w:proofErr w:type="spellStart"/>
      <w:r w:rsidR="00081778">
        <w:t>caGrid</w:t>
      </w:r>
      <w:proofErr w:type="spellEnd"/>
      <w:r w:rsidR="00081778">
        <w:t xml:space="preserve"> development team encountered some learning opportunities.</w:t>
      </w:r>
    </w:p>
    <w:p w14:paraId="1C5695BF" w14:textId="77777777" w:rsidR="00081778" w:rsidRDefault="00081778" w:rsidP="00D66526"/>
    <w:p w14:paraId="7563B3E8" w14:textId="724E1F9A" w:rsidR="00081778" w:rsidRDefault="00BA4511" w:rsidP="00081778">
      <w:pPr>
        <w:pStyle w:val="ListParagraph"/>
        <w:numPr>
          <w:ilvl w:val="0"/>
          <w:numId w:val="4"/>
        </w:numPr>
      </w:pPr>
      <w:r>
        <w:t xml:space="preserve">The general cutbacks and shutdown of many </w:t>
      </w:r>
      <w:proofErr w:type="spellStart"/>
      <w:r>
        <w:t>caBIG</w:t>
      </w:r>
      <w:proofErr w:type="spellEnd"/>
      <w:r>
        <w:t xml:space="preserve"> development projects impairs the ability of the </w:t>
      </w:r>
      <w:proofErr w:type="spellStart"/>
      <w:r>
        <w:t>caGrid</w:t>
      </w:r>
      <w:proofErr w:type="spellEnd"/>
      <w:r>
        <w:t xml:space="preserve"> team to implement and release new features.  Since </w:t>
      </w:r>
      <w:proofErr w:type="spellStart"/>
      <w:r>
        <w:t>caGrid</w:t>
      </w:r>
      <w:proofErr w:type="spellEnd"/>
      <w:r>
        <w:t xml:space="preserve"> is an “upstream” dependency of many other </w:t>
      </w:r>
      <w:proofErr w:type="spellStart"/>
      <w:r>
        <w:t>caBIG</w:t>
      </w:r>
      <w:proofErr w:type="spellEnd"/>
      <w:r>
        <w:t xml:space="preserve"> projects, features like the SHA 2 support can’t be released until there are developers available to work on the other projects and incorporate the requisite changes.</w:t>
      </w:r>
    </w:p>
    <w:p w14:paraId="4EA6DBE1" w14:textId="3B110266" w:rsidR="00BA4511" w:rsidRDefault="00BA4511" w:rsidP="00081778">
      <w:pPr>
        <w:pStyle w:val="ListParagraph"/>
        <w:numPr>
          <w:ilvl w:val="0"/>
          <w:numId w:val="4"/>
        </w:numPr>
      </w:pPr>
      <w:r>
        <w:t xml:space="preserve">Somewhat related to the previous item, backwards compatibility is a major concern for the NCI when changes are proposed in </w:t>
      </w:r>
      <w:proofErr w:type="spellStart"/>
      <w:r>
        <w:t>caGrid</w:t>
      </w:r>
      <w:proofErr w:type="spellEnd"/>
      <w:r>
        <w:t>.  This leads to architectural decisions, which are often a compromise against the optimal design in the interest of supporting users, and services that don’t have the resources to perform updates and new releases.</w:t>
      </w:r>
    </w:p>
    <w:p w14:paraId="7408CD11" w14:textId="395E5A44" w:rsidR="00950D2E" w:rsidRDefault="00950D2E" w:rsidP="00950D2E">
      <w:pPr>
        <w:pStyle w:val="ListParagraph"/>
        <w:numPr>
          <w:ilvl w:val="0"/>
          <w:numId w:val="4"/>
        </w:numPr>
      </w:pPr>
      <w:r>
        <w:t xml:space="preserve">Barrier to entry, whether real or perceived, is a key factor to adoption and uptake of </w:t>
      </w:r>
      <w:proofErr w:type="spellStart"/>
      <w:r>
        <w:t>caGrid</w:t>
      </w:r>
      <w:proofErr w:type="spellEnd"/>
      <w:r>
        <w:t xml:space="preserve">.  Concurrent with this, a simple and clearly described explanation of the benefits of using the grid and an overview of the underlying processes it abstracts away is essential to driving early interest. </w:t>
      </w:r>
    </w:p>
    <w:p w14:paraId="10AFEA68" w14:textId="77777777" w:rsidR="00950D2E" w:rsidRDefault="00950D2E" w:rsidP="00950D2E"/>
    <w:p w14:paraId="34AB8D9F" w14:textId="7AD2EDBF" w:rsidR="00A07DBB" w:rsidRDefault="00A07DBB" w:rsidP="00A07DBB">
      <w:pPr>
        <w:pStyle w:val="Heading1"/>
      </w:pPr>
      <w:r>
        <w:t>Outstanding Issues</w:t>
      </w:r>
    </w:p>
    <w:p w14:paraId="7CEF13AE" w14:textId="77777777" w:rsidR="00A07DBB" w:rsidRDefault="00A07DBB" w:rsidP="00A07DBB"/>
    <w:p w14:paraId="1A745BB6" w14:textId="68BC094F" w:rsidR="00A07DBB" w:rsidRDefault="00A07DBB" w:rsidP="00950D2E">
      <w:r>
        <w:tab/>
        <w:t>At the conclusion of this SOW and as of the time of this writing, the following are the remaining issues not yet closed out that were surfaced during the period of the SOW.</w:t>
      </w:r>
    </w:p>
    <w:p w14:paraId="7DB01FAC" w14:textId="77777777" w:rsidR="00A07DBB" w:rsidRDefault="00A07DBB" w:rsidP="00950D2E"/>
    <w:p w14:paraId="10BE1769" w14:textId="518A2ECE" w:rsidR="00A07DBB" w:rsidRDefault="00A07DBB" w:rsidP="00A07DBB">
      <w:pPr>
        <w:pStyle w:val="Heading2"/>
      </w:pPr>
      <w:r>
        <w:t>Bugs</w:t>
      </w:r>
    </w:p>
    <w:p w14:paraId="6794C659" w14:textId="77777777" w:rsidR="00A07DBB" w:rsidRDefault="00A07DBB" w:rsidP="00A07DBB"/>
    <w:tbl>
      <w:tblPr>
        <w:tblW w:w="0" w:type="auto"/>
        <w:jc w:val="center"/>
        <w:tblLook w:val="04A0" w:firstRow="1" w:lastRow="0" w:firstColumn="1" w:lastColumn="0" w:noHBand="0" w:noVBand="1"/>
      </w:tblPr>
      <w:tblGrid>
        <w:gridCol w:w="1240"/>
        <w:gridCol w:w="4338"/>
        <w:gridCol w:w="1057"/>
        <w:gridCol w:w="2221"/>
      </w:tblGrid>
      <w:tr w:rsidR="00323915" w:rsidRPr="00323915" w14:paraId="06E0D371" w14:textId="77777777" w:rsidTr="00323915">
        <w:trPr>
          <w:trHeight w:val="300"/>
          <w:jc w:val="center"/>
        </w:trPr>
        <w:tc>
          <w:tcPr>
            <w:tcW w:w="1340" w:type="dxa"/>
            <w:tcBorders>
              <w:top w:val="single" w:sz="4" w:space="0" w:color="000000"/>
              <w:left w:val="single" w:sz="4" w:space="0" w:color="000000"/>
              <w:bottom w:val="single" w:sz="4" w:space="0" w:color="000000"/>
              <w:right w:val="single" w:sz="4" w:space="0" w:color="000000"/>
            </w:tcBorders>
            <w:shd w:val="clear" w:color="auto" w:fill="auto"/>
            <w:hideMark/>
          </w:tcPr>
          <w:p w14:paraId="0E285CFC" w14:textId="77777777" w:rsidR="00323915" w:rsidRPr="00323915" w:rsidRDefault="00323915" w:rsidP="00323915">
            <w:pPr>
              <w:jc w:val="center"/>
              <w:rPr>
                <w:rFonts w:ascii="Arial" w:eastAsia="Times New Roman" w:hAnsi="Arial" w:cs="Arial"/>
                <w:b/>
                <w:bCs/>
                <w:color w:val="000000"/>
              </w:rPr>
            </w:pPr>
            <w:r w:rsidRPr="00323915">
              <w:rPr>
                <w:rFonts w:ascii="Arial" w:eastAsia="Times New Roman" w:hAnsi="Arial" w:cs="Arial"/>
                <w:b/>
                <w:bCs/>
                <w:color w:val="000000"/>
              </w:rPr>
              <w:t>Key</w:t>
            </w:r>
          </w:p>
        </w:tc>
        <w:tc>
          <w:tcPr>
            <w:tcW w:w="5200" w:type="dxa"/>
            <w:tcBorders>
              <w:top w:val="single" w:sz="4" w:space="0" w:color="000000"/>
              <w:left w:val="nil"/>
              <w:bottom w:val="single" w:sz="4" w:space="0" w:color="000000"/>
              <w:right w:val="single" w:sz="4" w:space="0" w:color="000000"/>
            </w:tcBorders>
            <w:shd w:val="clear" w:color="auto" w:fill="auto"/>
            <w:hideMark/>
          </w:tcPr>
          <w:p w14:paraId="3D83E63F" w14:textId="77777777" w:rsidR="00323915" w:rsidRPr="00323915" w:rsidRDefault="00323915" w:rsidP="00323915">
            <w:pPr>
              <w:jc w:val="center"/>
              <w:rPr>
                <w:rFonts w:ascii="Arial" w:eastAsia="Times New Roman" w:hAnsi="Arial" w:cs="Arial"/>
                <w:b/>
                <w:bCs/>
                <w:color w:val="000000"/>
              </w:rPr>
            </w:pPr>
            <w:r w:rsidRPr="00323915">
              <w:rPr>
                <w:rFonts w:ascii="Arial" w:eastAsia="Times New Roman" w:hAnsi="Arial" w:cs="Arial"/>
                <w:b/>
                <w:bCs/>
                <w:color w:val="000000"/>
              </w:rPr>
              <w:t>Summary</w:t>
            </w:r>
          </w:p>
        </w:tc>
        <w:tc>
          <w:tcPr>
            <w:tcW w:w="980" w:type="dxa"/>
            <w:tcBorders>
              <w:top w:val="single" w:sz="4" w:space="0" w:color="000000"/>
              <w:left w:val="nil"/>
              <w:bottom w:val="single" w:sz="4" w:space="0" w:color="000000"/>
              <w:right w:val="single" w:sz="4" w:space="0" w:color="000000"/>
            </w:tcBorders>
            <w:shd w:val="clear" w:color="auto" w:fill="auto"/>
            <w:hideMark/>
          </w:tcPr>
          <w:p w14:paraId="0824C94B" w14:textId="77777777" w:rsidR="00323915" w:rsidRPr="00323915" w:rsidRDefault="00323915" w:rsidP="00323915">
            <w:pPr>
              <w:jc w:val="center"/>
              <w:rPr>
                <w:rFonts w:ascii="Arial" w:eastAsia="Times New Roman" w:hAnsi="Arial" w:cs="Arial"/>
                <w:b/>
                <w:bCs/>
                <w:color w:val="000000"/>
              </w:rPr>
            </w:pPr>
            <w:r w:rsidRPr="00323915">
              <w:rPr>
                <w:rFonts w:ascii="Arial" w:eastAsia="Times New Roman" w:hAnsi="Arial" w:cs="Arial"/>
                <w:b/>
                <w:bCs/>
                <w:color w:val="000000"/>
              </w:rPr>
              <w:t>Priority</w:t>
            </w:r>
          </w:p>
        </w:tc>
        <w:tc>
          <w:tcPr>
            <w:tcW w:w="2500" w:type="dxa"/>
            <w:tcBorders>
              <w:top w:val="single" w:sz="4" w:space="0" w:color="000000"/>
              <w:left w:val="nil"/>
              <w:bottom w:val="single" w:sz="4" w:space="0" w:color="000000"/>
              <w:right w:val="single" w:sz="4" w:space="0" w:color="000000"/>
            </w:tcBorders>
            <w:shd w:val="clear" w:color="auto" w:fill="auto"/>
            <w:hideMark/>
          </w:tcPr>
          <w:p w14:paraId="064B03E3" w14:textId="77777777" w:rsidR="00323915" w:rsidRPr="00323915" w:rsidRDefault="00323915" w:rsidP="00323915">
            <w:pPr>
              <w:jc w:val="center"/>
              <w:rPr>
                <w:rFonts w:ascii="Arial" w:eastAsia="Times New Roman" w:hAnsi="Arial" w:cs="Arial"/>
                <w:b/>
                <w:bCs/>
                <w:color w:val="000000"/>
              </w:rPr>
            </w:pPr>
            <w:r w:rsidRPr="00323915">
              <w:rPr>
                <w:rFonts w:ascii="Arial" w:eastAsia="Times New Roman" w:hAnsi="Arial" w:cs="Arial"/>
                <w:b/>
                <w:bCs/>
                <w:color w:val="000000"/>
              </w:rPr>
              <w:t>Affects Version/s</w:t>
            </w:r>
          </w:p>
        </w:tc>
      </w:tr>
      <w:tr w:rsidR="00323915" w:rsidRPr="00323915" w14:paraId="12809E66" w14:textId="77777777" w:rsidTr="00323915">
        <w:trPr>
          <w:trHeight w:val="6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7A1C3D76" w14:textId="77777777" w:rsidR="00323915" w:rsidRPr="00323915" w:rsidRDefault="00323915" w:rsidP="00323915">
            <w:pPr>
              <w:rPr>
                <w:rFonts w:ascii="Calibri" w:eastAsia="Times New Roman" w:hAnsi="Calibri" w:cs="Times New Roman"/>
                <w:color w:val="0000FF"/>
                <w:sz w:val="20"/>
                <w:u w:val="single"/>
              </w:rPr>
            </w:pPr>
            <w:hyperlink r:id="rId10" w:history="1">
              <w:r w:rsidRPr="00323915">
                <w:rPr>
                  <w:rFonts w:ascii="Calibri" w:eastAsia="Times New Roman" w:hAnsi="Calibri" w:cs="Times New Roman"/>
                  <w:color w:val="0000FF"/>
                  <w:sz w:val="20"/>
                  <w:u w:val="single"/>
                </w:rPr>
                <w:t>CAGRID-788</w:t>
              </w:r>
            </w:hyperlink>
          </w:p>
        </w:tc>
        <w:tc>
          <w:tcPr>
            <w:tcW w:w="5200" w:type="dxa"/>
            <w:tcBorders>
              <w:top w:val="nil"/>
              <w:left w:val="nil"/>
              <w:bottom w:val="single" w:sz="4" w:space="0" w:color="000000"/>
              <w:right w:val="single" w:sz="4" w:space="0" w:color="000000"/>
            </w:tcBorders>
            <w:shd w:val="clear" w:color="auto" w:fill="auto"/>
            <w:hideMark/>
          </w:tcPr>
          <w:p w14:paraId="286EC68A" w14:textId="77777777" w:rsidR="00323915" w:rsidRPr="00323915" w:rsidRDefault="00323915" w:rsidP="00323915">
            <w:pPr>
              <w:rPr>
                <w:rFonts w:ascii="Arial" w:eastAsia="Times New Roman" w:hAnsi="Arial" w:cs="Arial"/>
                <w:color w:val="000000"/>
                <w:sz w:val="20"/>
              </w:rPr>
            </w:pPr>
            <w:r w:rsidRPr="00323915">
              <w:rPr>
                <w:rFonts w:ascii="Arial" w:eastAsia="Times New Roman" w:hAnsi="Arial" w:cs="Arial"/>
                <w:color w:val="000000"/>
                <w:sz w:val="20"/>
              </w:rPr>
              <w:t xml:space="preserve">Website column of </w:t>
            </w:r>
            <w:proofErr w:type="spellStart"/>
            <w:r w:rsidRPr="00323915">
              <w:rPr>
                <w:rFonts w:ascii="Arial" w:eastAsia="Times New Roman" w:hAnsi="Arial" w:cs="Arial"/>
                <w:color w:val="000000"/>
                <w:sz w:val="20"/>
              </w:rPr>
              <w:t>cat_entry</w:t>
            </w:r>
            <w:proofErr w:type="spellEnd"/>
            <w:r w:rsidRPr="00323915">
              <w:rPr>
                <w:rFonts w:ascii="Arial" w:eastAsia="Times New Roman" w:hAnsi="Arial" w:cs="Arial"/>
                <w:color w:val="000000"/>
                <w:sz w:val="20"/>
              </w:rPr>
              <w:t xml:space="preserve"> table stores URL as serialized java.net.url</w:t>
            </w:r>
          </w:p>
        </w:tc>
        <w:tc>
          <w:tcPr>
            <w:tcW w:w="980" w:type="dxa"/>
            <w:tcBorders>
              <w:top w:val="nil"/>
              <w:left w:val="nil"/>
              <w:bottom w:val="single" w:sz="4" w:space="0" w:color="000000"/>
              <w:right w:val="single" w:sz="4" w:space="0" w:color="000000"/>
            </w:tcBorders>
            <w:shd w:val="clear" w:color="auto" w:fill="auto"/>
            <w:hideMark/>
          </w:tcPr>
          <w:p w14:paraId="3CC35A8C" w14:textId="77777777" w:rsidR="00323915" w:rsidRPr="00323915" w:rsidRDefault="00323915" w:rsidP="00323915">
            <w:pPr>
              <w:rPr>
                <w:rFonts w:ascii="Arial" w:eastAsia="Times New Roman" w:hAnsi="Arial" w:cs="Arial"/>
                <w:color w:val="000000"/>
                <w:sz w:val="20"/>
              </w:rPr>
            </w:pPr>
            <w:r w:rsidRPr="00323915">
              <w:rPr>
                <w:rFonts w:ascii="Arial" w:eastAsia="Times New Roman" w:hAnsi="Arial" w:cs="Arial"/>
                <w:color w:val="000000"/>
                <w:sz w:val="20"/>
              </w:rPr>
              <w:t>Minor</w:t>
            </w:r>
          </w:p>
        </w:tc>
        <w:tc>
          <w:tcPr>
            <w:tcW w:w="2500" w:type="dxa"/>
            <w:tcBorders>
              <w:top w:val="nil"/>
              <w:left w:val="nil"/>
              <w:bottom w:val="single" w:sz="4" w:space="0" w:color="000000"/>
              <w:right w:val="single" w:sz="4" w:space="0" w:color="000000"/>
            </w:tcBorders>
            <w:shd w:val="clear" w:color="auto" w:fill="auto"/>
            <w:hideMark/>
          </w:tcPr>
          <w:p w14:paraId="2D759277" w14:textId="77777777" w:rsidR="00323915" w:rsidRPr="00323915" w:rsidRDefault="00323915" w:rsidP="00323915">
            <w:pPr>
              <w:rPr>
                <w:rFonts w:ascii="Arial" w:eastAsia="Times New Roman" w:hAnsi="Arial" w:cs="Arial"/>
                <w:color w:val="000000"/>
                <w:sz w:val="20"/>
              </w:rPr>
            </w:pPr>
            <w:r w:rsidRPr="00323915">
              <w:rPr>
                <w:rFonts w:ascii="Arial" w:eastAsia="Times New Roman" w:hAnsi="Arial" w:cs="Arial"/>
                <w:color w:val="000000"/>
                <w:sz w:val="20"/>
              </w:rPr>
              <w:t> </w:t>
            </w:r>
          </w:p>
        </w:tc>
      </w:tr>
      <w:tr w:rsidR="00323915" w:rsidRPr="00323915" w14:paraId="22C0C1BD" w14:textId="77777777" w:rsidTr="00323915">
        <w:trPr>
          <w:trHeight w:val="3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6B496740" w14:textId="77777777" w:rsidR="00323915" w:rsidRPr="00323915" w:rsidRDefault="00323915" w:rsidP="00323915">
            <w:pPr>
              <w:rPr>
                <w:rFonts w:ascii="Calibri" w:eastAsia="Times New Roman" w:hAnsi="Calibri" w:cs="Times New Roman"/>
                <w:color w:val="0000FF"/>
                <w:sz w:val="20"/>
                <w:u w:val="single"/>
              </w:rPr>
            </w:pPr>
            <w:hyperlink r:id="rId11" w:history="1">
              <w:r w:rsidRPr="00323915">
                <w:rPr>
                  <w:rFonts w:ascii="Calibri" w:eastAsia="Times New Roman" w:hAnsi="Calibri" w:cs="Times New Roman"/>
                  <w:color w:val="0000FF"/>
                  <w:sz w:val="20"/>
                  <w:u w:val="single"/>
                </w:rPr>
                <w:t>CAGRID-787</w:t>
              </w:r>
            </w:hyperlink>
          </w:p>
        </w:tc>
        <w:tc>
          <w:tcPr>
            <w:tcW w:w="5200" w:type="dxa"/>
            <w:tcBorders>
              <w:top w:val="nil"/>
              <w:left w:val="nil"/>
              <w:bottom w:val="single" w:sz="4" w:space="0" w:color="000000"/>
              <w:right w:val="single" w:sz="4" w:space="0" w:color="000000"/>
            </w:tcBorders>
            <w:shd w:val="clear" w:color="auto" w:fill="auto"/>
            <w:hideMark/>
          </w:tcPr>
          <w:p w14:paraId="7A0AE4ED" w14:textId="77777777" w:rsidR="00323915" w:rsidRPr="00323915" w:rsidRDefault="00323915" w:rsidP="00323915">
            <w:pPr>
              <w:rPr>
                <w:rFonts w:ascii="Arial" w:eastAsia="Times New Roman" w:hAnsi="Arial" w:cs="Arial"/>
                <w:color w:val="000000"/>
                <w:sz w:val="20"/>
              </w:rPr>
            </w:pPr>
            <w:r w:rsidRPr="00323915">
              <w:rPr>
                <w:rFonts w:ascii="Arial" w:eastAsia="Times New Roman" w:hAnsi="Arial" w:cs="Arial"/>
                <w:color w:val="000000"/>
                <w:sz w:val="20"/>
              </w:rPr>
              <w:t>Catalog editing issues in Portal 3.5</w:t>
            </w:r>
          </w:p>
        </w:tc>
        <w:tc>
          <w:tcPr>
            <w:tcW w:w="980" w:type="dxa"/>
            <w:tcBorders>
              <w:top w:val="nil"/>
              <w:left w:val="nil"/>
              <w:bottom w:val="single" w:sz="4" w:space="0" w:color="000000"/>
              <w:right w:val="single" w:sz="4" w:space="0" w:color="000000"/>
            </w:tcBorders>
            <w:shd w:val="clear" w:color="auto" w:fill="auto"/>
            <w:hideMark/>
          </w:tcPr>
          <w:p w14:paraId="0EFD60D8" w14:textId="77777777" w:rsidR="00323915" w:rsidRPr="00323915" w:rsidRDefault="00323915" w:rsidP="00323915">
            <w:pPr>
              <w:rPr>
                <w:rFonts w:ascii="Arial" w:eastAsia="Times New Roman" w:hAnsi="Arial" w:cs="Arial"/>
                <w:color w:val="000000"/>
                <w:sz w:val="20"/>
              </w:rPr>
            </w:pPr>
            <w:r w:rsidRPr="00323915">
              <w:rPr>
                <w:rFonts w:ascii="Arial" w:eastAsia="Times New Roman" w:hAnsi="Arial" w:cs="Arial"/>
                <w:color w:val="000000"/>
                <w:sz w:val="20"/>
              </w:rPr>
              <w:t>Minor</w:t>
            </w:r>
          </w:p>
        </w:tc>
        <w:tc>
          <w:tcPr>
            <w:tcW w:w="2500" w:type="dxa"/>
            <w:tcBorders>
              <w:top w:val="nil"/>
              <w:left w:val="nil"/>
              <w:bottom w:val="single" w:sz="4" w:space="0" w:color="000000"/>
              <w:right w:val="single" w:sz="4" w:space="0" w:color="000000"/>
            </w:tcBorders>
            <w:shd w:val="clear" w:color="auto" w:fill="auto"/>
            <w:hideMark/>
          </w:tcPr>
          <w:p w14:paraId="297904FA" w14:textId="77777777" w:rsidR="00323915" w:rsidRPr="00323915" w:rsidRDefault="00323915" w:rsidP="00323915">
            <w:pPr>
              <w:rPr>
                <w:rFonts w:ascii="Arial" w:eastAsia="Times New Roman" w:hAnsi="Arial" w:cs="Arial"/>
                <w:color w:val="000000"/>
                <w:sz w:val="20"/>
              </w:rPr>
            </w:pPr>
            <w:r w:rsidRPr="00323915">
              <w:rPr>
                <w:rFonts w:ascii="Arial" w:eastAsia="Times New Roman" w:hAnsi="Arial" w:cs="Arial"/>
                <w:color w:val="000000"/>
                <w:sz w:val="20"/>
              </w:rPr>
              <w:t> </w:t>
            </w:r>
          </w:p>
        </w:tc>
      </w:tr>
      <w:tr w:rsidR="00323915" w:rsidRPr="00323915" w14:paraId="2687F01D" w14:textId="77777777" w:rsidTr="00323915">
        <w:trPr>
          <w:trHeight w:val="9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57D53E1C" w14:textId="77777777" w:rsidR="00323915" w:rsidRPr="00323915" w:rsidRDefault="00323915" w:rsidP="00323915">
            <w:pPr>
              <w:rPr>
                <w:rFonts w:ascii="Calibri" w:eastAsia="Times New Roman" w:hAnsi="Calibri" w:cs="Times New Roman"/>
                <w:color w:val="0000FF"/>
                <w:sz w:val="20"/>
                <w:u w:val="single"/>
              </w:rPr>
            </w:pPr>
            <w:hyperlink r:id="rId12" w:history="1">
              <w:r w:rsidRPr="00323915">
                <w:rPr>
                  <w:rFonts w:ascii="Calibri" w:eastAsia="Times New Roman" w:hAnsi="Calibri" w:cs="Times New Roman"/>
                  <w:color w:val="0000FF"/>
                  <w:sz w:val="20"/>
                  <w:u w:val="single"/>
                </w:rPr>
                <w:t>CAGRID-784</w:t>
              </w:r>
            </w:hyperlink>
          </w:p>
        </w:tc>
        <w:tc>
          <w:tcPr>
            <w:tcW w:w="5200" w:type="dxa"/>
            <w:tcBorders>
              <w:top w:val="nil"/>
              <w:left w:val="nil"/>
              <w:bottom w:val="single" w:sz="4" w:space="0" w:color="000000"/>
              <w:right w:val="single" w:sz="4" w:space="0" w:color="000000"/>
            </w:tcBorders>
            <w:shd w:val="clear" w:color="auto" w:fill="auto"/>
            <w:hideMark/>
          </w:tcPr>
          <w:p w14:paraId="2ABC98D5" w14:textId="77777777" w:rsidR="00323915" w:rsidRPr="00323915" w:rsidRDefault="00323915" w:rsidP="00323915">
            <w:pPr>
              <w:rPr>
                <w:rFonts w:ascii="Arial" w:eastAsia="Times New Roman" w:hAnsi="Arial" w:cs="Arial"/>
                <w:color w:val="000000"/>
                <w:sz w:val="20"/>
              </w:rPr>
            </w:pPr>
            <w:r w:rsidRPr="00323915">
              <w:rPr>
                <w:rFonts w:ascii="Arial" w:eastAsia="Times New Roman" w:hAnsi="Arial" w:cs="Arial"/>
                <w:color w:val="000000"/>
                <w:sz w:val="20"/>
              </w:rPr>
              <w:t>Introduce shouldn't display extensions which are flagged as "deprecated" and "should be removed"</w:t>
            </w:r>
          </w:p>
        </w:tc>
        <w:tc>
          <w:tcPr>
            <w:tcW w:w="980" w:type="dxa"/>
            <w:tcBorders>
              <w:top w:val="nil"/>
              <w:left w:val="nil"/>
              <w:bottom w:val="single" w:sz="4" w:space="0" w:color="000000"/>
              <w:right w:val="single" w:sz="4" w:space="0" w:color="000000"/>
            </w:tcBorders>
            <w:shd w:val="clear" w:color="auto" w:fill="auto"/>
            <w:hideMark/>
          </w:tcPr>
          <w:p w14:paraId="203FE2FF" w14:textId="77777777" w:rsidR="00323915" w:rsidRPr="00323915" w:rsidRDefault="00323915" w:rsidP="00323915">
            <w:pPr>
              <w:rPr>
                <w:rFonts w:ascii="Arial" w:eastAsia="Times New Roman" w:hAnsi="Arial" w:cs="Arial"/>
                <w:color w:val="000000"/>
                <w:sz w:val="20"/>
              </w:rPr>
            </w:pPr>
            <w:r w:rsidRPr="00323915">
              <w:rPr>
                <w:rFonts w:ascii="Arial" w:eastAsia="Times New Roman" w:hAnsi="Arial" w:cs="Arial"/>
                <w:color w:val="000000"/>
                <w:sz w:val="20"/>
              </w:rPr>
              <w:t>Minor</w:t>
            </w:r>
          </w:p>
        </w:tc>
        <w:tc>
          <w:tcPr>
            <w:tcW w:w="2500" w:type="dxa"/>
            <w:tcBorders>
              <w:top w:val="nil"/>
              <w:left w:val="nil"/>
              <w:bottom w:val="single" w:sz="4" w:space="0" w:color="000000"/>
              <w:right w:val="single" w:sz="4" w:space="0" w:color="000000"/>
            </w:tcBorders>
            <w:shd w:val="clear" w:color="auto" w:fill="auto"/>
            <w:hideMark/>
          </w:tcPr>
          <w:p w14:paraId="4DF40C47" w14:textId="77777777" w:rsidR="00323915" w:rsidRPr="00323915" w:rsidRDefault="00323915" w:rsidP="00323915">
            <w:pPr>
              <w:rPr>
                <w:rFonts w:ascii="Arial" w:eastAsia="Times New Roman" w:hAnsi="Arial" w:cs="Arial"/>
                <w:color w:val="000000"/>
                <w:sz w:val="20"/>
              </w:rPr>
            </w:pPr>
            <w:proofErr w:type="spellStart"/>
            <w:proofErr w:type="gramStart"/>
            <w:r w:rsidRPr="00323915">
              <w:rPr>
                <w:rFonts w:ascii="Arial" w:eastAsia="Times New Roman" w:hAnsi="Arial" w:cs="Arial"/>
                <w:color w:val="000000"/>
                <w:sz w:val="20"/>
              </w:rPr>
              <w:t>caGrid</w:t>
            </w:r>
            <w:proofErr w:type="spellEnd"/>
            <w:proofErr w:type="gramEnd"/>
            <w:r w:rsidRPr="00323915">
              <w:rPr>
                <w:rFonts w:ascii="Arial" w:eastAsia="Times New Roman" w:hAnsi="Arial" w:cs="Arial"/>
                <w:color w:val="000000"/>
                <w:sz w:val="20"/>
              </w:rPr>
              <w:t xml:space="preserve"> 1.5, </w:t>
            </w:r>
            <w:proofErr w:type="spellStart"/>
            <w:r w:rsidRPr="00323915">
              <w:rPr>
                <w:rFonts w:ascii="Arial" w:eastAsia="Times New Roman" w:hAnsi="Arial" w:cs="Arial"/>
                <w:color w:val="000000"/>
                <w:sz w:val="20"/>
              </w:rPr>
              <w:t>caGrid</w:t>
            </w:r>
            <w:proofErr w:type="spellEnd"/>
            <w:r w:rsidRPr="00323915">
              <w:rPr>
                <w:rFonts w:ascii="Arial" w:eastAsia="Times New Roman" w:hAnsi="Arial" w:cs="Arial"/>
                <w:color w:val="000000"/>
                <w:sz w:val="20"/>
              </w:rPr>
              <w:t xml:space="preserve"> 1.6</w:t>
            </w:r>
          </w:p>
        </w:tc>
      </w:tr>
      <w:tr w:rsidR="00323915" w:rsidRPr="00323915" w14:paraId="32E5CFEA" w14:textId="77777777" w:rsidTr="00323915">
        <w:trPr>
          <w:trHeight w:val="6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481346BA" w14:textId="77777777" w:rsidR="00323915" w:rsidRPr="00323915" w:rsidRDefault="00323915" w:rsidP="00323915">
            <w:pPr>
              <w:rPr>
                <w:rFonts w:ascii="Calibri" w:eastAsia="Times New Roman" w:hAnsi="Calibri" w:cs="Times New Roman"/>
                <w:color w:val="0000FF"/>
                <w:sz w:val="20"/>
                <w:u w:val="single"/>
              </w:rPr>
            </w:pPr>
            <w:hyperlink r:id="rId13" w:history="1">
              <w:r w:rsidRPr="00323915">
                <w:rPr>
                  <w:rFonts w:ascii="Calibri" w:eastAsia="Times New Roman" w:hAnsi="Calibri" w:cs="Times New Roman"/>
                  <w:color w:val="0000FF"/>
                  <w:sz w:val="20"/>
                  <w:u w:val="single"/>
                </w:rPr>
                <w:t>CAGRID-737</w:t>
              </w:r>
            </w:hyperlink>
          </w:p>
        </w:tc>
        <w:tc>
          <w:tcPr>
            <w:tcW w:w="5200" w:type="dxa"/>
            <w:tcBorders>
              <w:top w:val="nil"/>
              <w:left w:val="nil"/>
              <w:bottom w:val="single" w:sz="4" w:space="0" w:color="000000"/>
              <w:right w:val="single" w:sz="4" w:space="0" w:color="000000"/>
            </w:tcBorders>
            <w:shd w:val="clear" w:color="auto" w:fill="auto"/>
            <w:hideMark/>
          </w:tcPr>
          <w:p w14:paraId="268D1E45" w14:textId="77777777" w:rsidR="00323915" w:rsidRPr="00323915" w:rsidRDefault="00323915" w:rsidP="00323915">
            <w:pPr>
              <w:rPr>
                <w:rFonts w:ascii="Arial" w:eastAsia="Times New Roman" w:hAnsi="Arial" w:cs="Arial"/>
                <w:color w:val="000000"/>
                <w:sz w:val="20"/>
              </w:rPr>
            </w:pPr>
            <w:r w:rsidRPr="00323915">
              <w:rPr>
                <w:rFonts w:ascii="Arial" w:eastAsia="Times New Roman" w:hAnsi="Arial" w:cs="Arial"/>
                <w:color w:val="000000"/>
                <w:sz w:val="20"/>
              </w:rPr>
              <w:t>WEBSSO incorrectly configures Authentication and Dorian clients</w:t>
            </w:r>
          </w:p>
        </w:tc>
        <w:tc>
          <w:tcPr>
            <w:tcW w:w="980" w:type="dxa"/>
            <w:tcBorders>
              <w:top w:val="nil"/>
              <w:left w:val="nil"/>
              <w:bottom w:val="single" w:sz="4" w:space="0" w:color="000000"/>
              <w:right w:val="single" w:sz="4" w:space="0" w:color="000000"/>
            </w:tcBorders>
            <w:shd w:val="clear" w:color="auto" w:fill="auto"/>
            <w:hideMark/>
          </w:tcPr>
          <w:p w14:paraId="0ECF0899" w14:textId="77777777" w:rsidR="00323915" w:rsidRPr="00323915" w:rsidRDefault="00323915" w:rsidP="00323915">
            <w:pPr>
              <w:rPr>
                <w:rFonts w:ascii="Arial" w:eastAsia="Times New Roman" w:hAnsi="Arial" w:cs="Arial"/>
                <w:color w:val="000000"/>
                <w:sz w:val="20"/>
              </w:rPr>
            </w:pPr>
            <w:r w:rsidRPr="00323915">
              <w:rPr>
                <w:rFonts w:ascii="Arial" w:eastAsia="Times New Roman" w:hAnsi="Arial" w:cs="Arial"/>
                <w:color w:val="000000"/>
                <w:sz w:val="20"/>
              </w:rPr>
              <w:t>Minor</w:t>
            </w:r>
          </w:p>
        </w:tc>
        <w:tc>
          <w:tcPr>
            <w:tcW w:w="2500" w:type="dxa"/>
            <w:tcBorders>
              <w:top w:val="nil"/>
              <w:left w:val="nil"/>
              <w:bottom w:val="single" w:sz="4" w:space="0" w:color="000000"/>
              <w:right w:val="single" w:sz="4" w:space="0" w:color="000000"/>
            </w:tcBorders>
            <w:shd w:val="clear" w:color="auto" w:fill="auto"/>
            <w:hideMark/>
          </w:tcPr>
          <w:p w14:paraId="37898CA8" w14:textId="77777777" w:rsidR="00323915" w:rsidRPr="00323915" w:rsidRDefault="00323915" w:rsidP="00323915">
            <w:pPr>
              <w:rPr>
                <w:rFonts w:ascii="Arial" w:eastAsia="Times New Roman" w:hAnsi="Arial" w:cs="Arial"/>
                <w:color w:val="000000"/>
                <w:sz w:val="20"/>
              </w:rPr>
            </w:pPr>
            <w:proofErr w:type="spellStart"/>
            <w:proofErr w:type="gramStart"/>
            <w:r w:rsidRPr="00323915">
              <w:rPr>
                <w:rFonts w:ascii="Arial" w:eastAsia="Times New Roman" w:hAnsi="Arial" w:cs="Arial"/>
                <w:color w:val="000000"/>
                <w:sz w:val="20"/>
              </w:rPr>
              <w:t>caGrid</w:t>
            </w:r>
            <w:proofErr w:type="spellEnd"/>
            <w:proofErr w:type="gramEnd"/>
            <w:r w:rsidRPr="00323915">
              <w:rPr>
                <w:rFonts w:ascii="Arial" w:eastAsia="Times New Roman" w:hAnsi="Arial" w:cs="Arial"/>
                <w:color w:val="000000"/>
                <w:sz w:val="20"/>
              </w:rPr>
              <w:t xml:space="preserve"> 1.4</w:t>
            </w:r>
          </w:p>
        </w:tc>
      </w:tr>
      <w:tr w:rsidR="00323915" w:rsidRPr="00323915" w14:paraId="144CA221" w14:textId="77777777" w:rsidTr="00323915">
        <w:trPr>
          <w:trHeight w:val="6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35661767" w14:textId="77777777" w:rsidR="00323915" w:rsidRPr="00323915" w:rsidRDefault="00323915" w:rsidP="00323915">
            <w:pPr>
              <w:rPr>
                <w:rFonts w:ascii="Calibri" w:eastAsia="Times New Roman" w:hAnsi="Calibri" w:cs="Times New Roman"/>
                <w:color w:val="0000FF"/>
                <w:sz w:val="20"/>
                <w:u w:val="single"/>
              </w:rPr>
            </w:pPr>
            <w:hyperlink r:id="rId14" w:history="1">
              <w:r w:rsidRPr="00323915">
                <w:rPr>
                  <w:rFonts w:ascii="Calibri" w:eastAsia="Times New Roman" w:hAnsi="Calibri" w:cs="Times New Roman"/>
                  <w:color w:val="0000FF"/>
                  <w:sz w:val="20"/>
                  <w:u w:val="single"/>
                </w:rPr>
                <w:t>CAGRID-735</w:t>
              </w:r>
            </w:hyperlink>
          </w:p>
        </w:tc>
        <w:tc>
          <w:tcPr>
            <w:tcW w:w="5200" w:type="dxa"/>
            <w:tcBorders>
              <w:top w:val="nil"/>
              <w:left w:val="nil"/>
              <w:bottom w:val="single" w:sz="4" w:space="0" w:color="000000"/>
              <w:right w:val="single" w:sz="4" w:space="0" w:color="000000"/>
            </w:tcBorders>
            <w:shd w:val="clear" w:color="auto" w:fill="auto"/>
            <w:hideMark/>
          </w:tcPr>
          <w:p w14:paraId="289CAAA1" w14:textId="77777777" w:rsidR="00323915" w:rsidRPr="00323915" w:rsidRDefault="00323915" w:rsidP="00323915">
            <w:pPr>
              <w:rPr>
                <w:rFonts w:ascii="Arial" w:eastAsia="Times New Roman" w:hAnsi="Arial" w:cs="Arial"/>
                <w:color w:val="000000"/>
                <w:sz w:val="20"/>
              </w:rPr>
            </w:pPr>
            <w:r w:rsidRPr="00323915">
              <w:rPr>
                <w:rFonts w:ascii="Arial" w:eastAsia="Times New Roman" w:hAnsi="Arial" w:cs="Arial"/>
                <w:color w:val="000000"/>
                <w:sz w:val="20"/>
              </w:rPr>
              <w:t>WEBSSO hides exceptions returned from Dorian</w:t>
            </w:r>
          </w:p>
        </w:tc>
        <w:tc>
          <w:tcPr>
            <w:tcW w:w="980" w:type="dxa"/>
            <w:tcBorders>
              <w:top w:val="nil"/>
              <w:left w:val="nil"/>
              <w:bottom w:val="single" w:sz="4" w:space="0" w:color="000000"/>
              <w:right w:val="single" w:sz="4" w:space="0" w:color="000000"/>
            </w:tcBorders>
            <w:shd w:val="clear" w:color="auto" w:fill="auto"/>
            <w:hideMark/>
          </w:tcPr>
          <w:p w14:paraId="1D4A9EA8" w14:textId="77777777" w:rsidR="00323915" w:rsidRPr="00323915" w:rsidRDefault="00323915" w:rsidP="00323915">
            <w:pPr>
              <w:rPr>
                <w:rFonts w:ascii="Arial" w:eastAsia="Times New Roman" w:hAnsi="Arial" w:cs="Arial"/>
                <w:color w:val="000000"/>
                <w:sz w:val="20"/>
              </w:rPr>
            </w:pPr>
            <w:r w:rsidRPr="00323915">
              <w:rPr>
                <w:rFonts w:ascii="Arial" w:eastAsia="Times New Roman" w:hAnsi="Arial" w:cs="Arial"/>
                <w:color w:val="000000"/>
                <w:sz w:val="20"/>
              </w:rPr>
              <w:t>Minor</w:t>
            </w:r>
          </w:p>
        </w:tc>
        <w:tc>
          <w:tcPr>
            <w:tcW w:w="2500" w:type="dxa"/>
            <w:tcBorders>
              <w:top w:val="nil"/>
              <w:left w:val="nil"/>
              <w:bottom w:val="single" w:sz="4" w:space="0" w:color="000000"/>
              <w:right w:val="single" w:sz="4" w:space="0" w:color="000000"/>
            </w:tcBorders>
            <w:shd w:val="clear" w:color="auto" w:fill="auto"/>
            <w:hideMark/>
          </w:tcPr>
          <w:p w14:paraId="52B56766" w14:textId="77777777" w:rsidR="00323915" w:rsidRPr="00323915" w:rsidRDefault="00323915" w:rsidP="00323915">
            <w:pPr>
              <w:rPr>
                <w:rFonts w:ascii="Arial" w:eastAsia="Times New Roman" w:hAnsi="Arial" w:cs="Arial"/>
                <w:color w:val="000000"/>
                <w:sz w:val="20"/>
              </w:rPr>
            </w:pPr>
            <w:proofErr w:type="spellStart"/>
            <w:proofErr w:type="gramStart"/>
            <w:r w:rsidRPr="00323915">
              <w:rPr>
                <w:rFonts w:ascii="Arial" w:eastAsia="Times New Roman" w:hAnsi="Arial" w:cs="Arial"/>
                <w:color w:val="000000"/>
                <w:sz w:val="20"/>
              </w:rPr>
              <w:t>caGrid</w:t>
            </w:r>
            <w:proofErr w:type="spellEnd"/>
            <w:proofErr w:type="gramEnd"/>
            <w:r w:rsidRPr="00323915">
              <w:rPr>
                <w:rFonts w:ascii="Arial" w:eastAsia="Times New Roman" w:hAnsi="Arial" w:cs="Arial"/>
                <w:color w:val="000000"/>
                <w:sz w:val="20"/>
              </w:rPr>
              <w:t xml:space="preserve"> 1.4</w:t>
            </w:r>
          </w:p>
        </w:tc>
      </w:tr>
    </w:tbl>
    <w:p w14:paraId="53708D26" w14:textId="77777777" w:rsidR="00A07DBB" w:rsidRDefault="00A07DBB" w:rsidP="00A07DBB"/>
    <w:p w14:paraId="3D3272F2" w14:textId="3AFF7118" w:rsidR="00A07DBB" w:rsidRDefault="00C224AE" w:rsidP="00C224AE">
      <w:pPr>
        <w:pStyle w:val="Heading2"/>
      </w:pPr>
      <w:r>
        <w:t>Feature Requests</w:t>
      </w:r>
    </w:p>
    <w:p w14:paraId="52F5CE7D" w14:textId="77777777" w:rsidR="00C224AE" w:rsidRDefault="00C224AE" w:rsidP="00C224AE"/>
    <w:tbl>
      <w:tblPr>
        <w:tblW w:w="0" w:type="auto"/>
        <w:jc w:val="center"/>
        <w:tblLook w:val="04A0" w:firstRow="1" w:lastRow="0" w:firstColumn="1" w:lastColumn="0" w:noHBand="0" w:noVBand="1"/>
      </w:tblPr>
      <w:tblGrid>
        <w:gridCol w:w="1053"/>
        <w:gridCol w:w="3072"/>
        <w:gridCol w:w="1057"/>
        <w:gridCol w:w="1139"/>
        <w:gridCol w:w="2535"/>
      </w:tblGrid>
      <w:tr w:rsidR="00C224AE" w:rsidRPr="00C224AE" w14:paraId="7F23809E" w14:textId="77777777" w:rsidTr="00C224AE">
        <w:trPr>
          <w:trHeight w:val="300"/>
          <w:jc w:val="center"/>
        </w:trPr>
        <w:tc>
          <w:tcPr>
            <w:tcW w:w="1340" w:type="dxa"/>
            <w:tcBorders>
              <w:top w:val="single" w:sz="4" w:space="0" w:color="000000"/>
              <w:left w:val="single" w:sz="4" w:space="0" w:color="000000"/>
              <w:bottom w:val="single" w:sz="4" w:space="0" w:color="000000"/>
              <w:right w:val="single" w:sz="4" w:space="0" w:color="000000"/>
            </w:tcBorders>
            <w:shd w:val="clear" w:color="auto" w:fill="auto"/>
            <w:hideMark/>
          </w:tcPr>
          <w:p w14:paraId="5A3A9AF9" w14:textId="77777777" w:rsidR="00C224AE" w:rsidRPr="00C224AE" w:rsidRDefault="00C224AE" w:rsidP="00C224AE">
            <w:pPr>
              <w:jc w:val="center"/>
              <w:rPr>
                <w:rFonts w:ascii="Arial" w:eastAsia="Times New Roman" w:hAnsi="Arial" w:cs="Arial"/>
                <w:b/>
                <w:bCs/>
                <w:color w:val="000000"/>
              </w:rPr>
            </w:pPr>
            <w:r w:rsidRPr="00C224AE">
              <w:rPr>
                <w:rFonts w:ascii="Arial" w:eastAsia="Times New Roman" w:hAnsi="Arial" w:cs="Arial"/>
                <w:b/>
                <w:bCs/>
                <w:color w:val="000000"/>
              </w:rPr>
              <w:t>Key</w:t>
            </w:r>
          </w:p>
        </w:tc>
        <w:tc>
          <w:tcPr>
            <w:tcW w:w="5200" w:type="dxa"/>
            <w:tcBorders>
              <w:top w:val="single" w:sz="4" w:space="0" w:color="000000"/>
              <w:left w:val="nil"/>
              <w:bottom w:val="single" w:sz="4" w:space="0" w:color="000000"/>
              <w:right w:val="single" w:sz="4" w:space="0" w:color="000000"/>
            </w:tcBorders>
            <w:shd w:val="clear" w:color="auto" w:fill="auto"/>
            <w:hideMark/>
          </w:tcPr>
          <w:p w14:paraId="15583852" w14:textId="77777777" w:rsidR="00C224AE" w:rsidRPr="00C224AE" w:rsidRDefault="00C224AE" w:rsidP="00C224AE">
            <w:pPr>
              <w:jc w:val="center"/>
              <w:rPr>
                <w:rFonts w:ascii="Arial" w:eastAsia="Times New Roman" w:hAnsi="Arial" w:cs="Arial"/>
                <w:b/>
                <w:bCs/>
                <w:color w:val="000000"/>
              </w:rPr>
            </w:pPr>
            <w:r w:rsidRPr="00C224AE">
              <w:rPr>
                <w:rFonts w:ascii="Arial" w:eastAsia="Times New Roman" w:hAnsi="Arial" w:cs="Arial"/>
                <w:b/>
                <w:bCs/>
                <w:color w:val="000000"/>
              </w:rPr>
              <w:t>Summary</w:t>
            </w:r>
          </w:p>
        </w:tc>
        <w:tc>
          <w:tcPr>
            <w:tcW w:w="980" w:type="dxa"/>
            <w:tcBorders>
              <w:top w:val="single" w:sz="4" w:space="0" w:color="000000"/>
              <w:left w:val="nil"/>
              <w:bottom w:val="single" w:sz="4" w:space="0" w:color="000000"/>
              <w:right w:val="single" w:sz="4" w:space="0" w:color="000000"/>
            </w:tcBorders>
            <w:shd w:val="clear" w:color="auto" w:fill="auto"/>
            <w:hideMark/>
          </w:tcPr>
          <w:p w14:paraId="747570E9" w14:textId="77777777" w:rsidR="00C224AE" w:rsidRPr="00C224AE" w:rsidRDefault="00C224AE" w:rsidP="00C224AE">
            <w:pPr>
              <w:jc w:val="center"/>
              <w:rPr>
                <w:rFonts w:ascii="Arial" w:eastAsia="Times New Roman" w:hAnsi="Arial" w:cs="Arial"/>
                <w:b/>
                <w:bCs/>
                <w:color w:val="000000"/>
              </w:rPr>
            </w:pPr>
            <w:r w:rsidRPr="00C224AE">
              <w:rPr>
                <w:rFonts w:ascii="Arial" w:eastAsia="Times New Roman" w:hAnsi="Arial" w:cs="Arial"/>
                <w:b/>
                <w:bCs/>
                <w:color w:val="000000"/>
              </w:rPr>
              <w:t>Priority</w:t>
            </w:r>
          </w:p>
        </w:tc>
        <w:tc>
          <w:tcPr>
            <w:tcW w:w="1380" w:type="dxa"/>
            <w:tcBorders>
              <w:top w:val="single" w:sz="4" w:space="0" w:color="000000"/>
              <w:left w:val="nil"/>
              <w:bottom w:val="single" w:sz="4" w:space="0" w:color="000000"/>
              <w:right w:val="single" w:sz="4" w:space="0" w:color="000000"/>
            </w:tcBorders>
            <w:shd w:val="clear" w:color="auto" w:fill="auto"/>
            <w:hideMark/>
          </w:tcPr>
          <w:p w14:paraId="587993A7" w14:textId="77777777" w:rsidR="00C224AE" w:rsidRPr="00C224AE" w:rsidRDefault="00C224AE" w:rsidP="00C224AE">
            <w:pPr>
              <w:jc w:val="center"/>
              <w:rPr>
                <w:rFonts w:ascii="Arial" w:eastAsia="Times New Roman" w:hAnsi="Arial" w:cs="Arial"/>
                <w:b/>
                <w:bCs/>
                <w:color w:val="000000"/>
              </w:rPr>
            </w:pPr>
            <w:r w:rsidRPr="00C224AE">
              <w:rPr>
                <w:rFonts w:ascii="Arial" w:eastAsia="Times New Roman" w:hAnsi="Arial" w:cs="Arial"/>
                <w:b/>
                <w:bCs/>
                <w:color w:val="000000"/>
              </w:rPr>
              <w:t>Status</w:t>
            </w:r>
          </w:p>
        </w:tc>
        <w:tc>
          <w:tcPr>
            <w:tcW w:w="4980" w:type="dxa"/>
            <w:tcBorders>
              <w:top w:val="single" w:sz="4" w:space="0" w:color="000000"/>
              <w:left w:val="nil"/>
              <w:bottom w:val="single" w:sz="4" w:space="0" w:color="000000"/>
              <w:right w:val="single" w:sz="4" w:space="0" w:color="000000"/>
            </w:tcBorders>
            <w:shd w:val="clear" w:color="auto" w:fill="auto"/>
            <w:hideMark/>
          </w:tcPr>
          <w:p w14:paraId="4B2254FE" w14:textId="77777777" w:rsidR="00C224AE" w:rsidRPr="00C224AE" w:rsidRDefault="00C224AE" w:rsidP="00C224AE">
            <w:pPr>
              <w:jc w:val="center"/>
              <w:rPr>
                <w:rFonts w:ascii="Arial" w:eastAsia="Times New Roman" w:hAnsi="Arial" w:cs="Arial"/>
                <w:b/>
                <w:bCs/>
                <w:color w:val="000000"/>
              </w:rPr>
            </w:pPr>
            <w:r w:rsidRPr="00C224AE">
              <w:rPr>
                <w:rFonts w:ascii="Arial" w:eastAsia="Times New Roman" w:hAnsi="Arial" w:cs="Arial"/>
                <w:b/>
                <w:bCs/>
                <w:color w:val="000000"/>
              </w:rPr>
              <w:t>Affects Version/s</w:t>
            </w:r>
          </w:p>
        </w:tc>
      </w:tr>
      <w:tr w:rsidR="00C224AE" w:rsidRPr="00C224AE" w14:paraId="78779698" w14:textId="77777777" w:rsidTr="00C224AE">
        <w:trPr>
          <w:trHeight w:val="3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100A2044" w14:textId="77777777" w:rsidR="00C224AE" w:rsidRPr="00C224AE" w:rsidRDefault="00C224AE" w:rsidP="00C224AE">
            <w:pPr>
              <w:rPr>
                <w:rFonts w:ascii="Calibri" w:eastAsia="Times New Roman" w:hAnsi="Calibri" w:cs="Times New Roman"/>
                <w:color w:val="0000FF"/>
                <w:sz w:val="20"/>
                <w:u w:val="single"/>
              </w:rPr>
            </w:pPr>
            <w:hyperlink r:id="rId15" w:history="1">
              <w:r w:rsidRPr="00C224AE">
                <w:rPr>
                  <w:rFonts w:ascii="Calibri" w:eastAsia="Times New Roman" w:hAnsi="Calibri" w:cs="Times New Roman"/>
                  <w:color w:val="0000FF"/>
                  <w:sz w:val="20"/>
                  <w:u w:val="single"/>
                </w:rPr>
                <w:t>CAGRID-797</w:t>
              </w:r>
            </w:hyperlink>
          </w:p>
        </w:tc>
        <w:tc>
          <w:tcPr>
            <w:tcW w:w="5200" w:type="dxa"/>
            <w:tcBorders>
              <w:top w:val="nil"/>
              <w:left w:val="nil"/>
              <w:bottom w:val="single" w:sz="4" w:space="0" w:color="000000"/>
              <w:right w:val="single" w:sz="4" w:space="0" w:color="000000"/>
            </w:tcBorders>
            <w:shd w:val="clear" w:color="auto" w:fill="auto"/>
            <w:hideMark/>
          </w:tcPr>
          <w:p w14:paraId="6F8495B6"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Group Search</w:t>
            </w:r>
          </w:p>
        </w:tc>
        <w:tc>
          <w:tcPr>
            <w:tcW w:w="980" w:type="dxa"/>
            <w:tcBorders>
              <w:top w:val="nil"/>
              <w:left w:val="nil"/>
              <w:bottom w:val="single" w:sz="4" w:space="0" w:color="000000"/>
              <w:right w:val="single" w:sz="4" w:space="0" w:color="000000"/>
            </w:tcBorders>
            <w:shd w:val="clear" w:color="auto" w:fill="auto"/>
            <w:hideMark/>
          </w:tcPr>
          <w:p w14:paraId="4C704C1F"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Minor</w:t>
            </w:r>
          </w:p>
        </w:tc>
        <w:tc>
          <w:tcPr>
            <w:tcW w:w="1380" w:type="dxa"/>
            <w:tcBorders>
              <w:top w:val="nil"/>
              <w:left w:val="nil"/>
              <w:bottom w:val="single" w:sz="4" w:space="0" w:color="000000"/>
              <w:right w:val="single" w:sz="4" w:space="0" w:color="000000"/>
            </w:tcBorders>
            <w:shd w:val="clear" w:color="auto" w:fill="auto"/>
            <w:hideMark/>
          </w:tcPr>
          <w:p w14:paraId="0B251569"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Open</w:t>
            </w:r>
          </w:p>
        </w:tc>
        <w:tc>
          <w:tcPr>
            <w:tcW w:w="4980" w:type="dxa"/>
            <w:tcBorders>
              <w:top w:val="nil"/>
              <w:left w:val="nil"/>
              <w:bottom w:val="single" w:sz="4" w:space="0" w:color="000000"/>
              <w:right w:val="single" w:sz="4" w:space="0" w:color="000000"/>
            </w:tcBorders>
            <w:shd w:val="clear" w:color="auto" w:fill="auto"/>
            <w:hideMark/>
          </w:tcPr>
          <w:p w14:paraId="28B30FF3"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 </w:t>
            </w:r>
          </w:p>
        </w:tc>
      </w:tr>
      <w:tr w:rsidR="00C224AE" w:rsidRPr="00C224AE" w14:paraId="15B76704" w14:textId="77777777" w:rsidTr="00C224AE">
        <w:trPr>
          <w:trHeight w:val="6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1ED943B3" w14:textId="77777777" w:rsidR="00C224AE" w:rsidRPr="00C224AE" w:rsidRDefault="00C224AE" w:rsidP="00C224AE">
            <w:pPr>
              <w:rPr>
                <w:rFonts w:ascii="Calibri" w:eastAsia="Times New Roman" w:hAnsi="Calibri" w:cs="Times New Roman"/>
                <w:color w:val="0000FF"/>
                <w:sz w:val="20"/>
                <w:u w:val="single"/>
              </w:rPr>
            </w:pPr>
            <w:hyperlink r:id="rId16" w:history="1">
              <w:r w:rsidRPr="00C224AE">
                <w:rPr>
                  <w:rFonts w:ascii="Calibri" w:eastAsia="Times New Roman" w:hAnsi="Calibri" w:cs="Times New Roman"/>
                  <w:color w:val="0000FF"/>
                  <w:sz w:val="20"/>
                  <w:u w:val="single"/>
                </w:rPr>
                <w:t>CAGRID-795</w:t>
              </w:r>
            </w:hyperlink>
          </w:p>
        </w:tc>
        <w:tc>
          <w:tcPr>
            <w:tcW w:w="5200" w:type="dxa"/>
            <w:tcBorders>
              <w:top w:val="nil"/>
              <w:left w:val="nil"/>
              <w:bottom w:val="single" w:sz="4" w:space="0" w:color="000000"/>
              <w:right w:val="single" w:sz="4" w:space="0" w:color="000000"/>
            </w:tcBorders>
            <w:shd w:val="clear" w:color="auto" w:fill="auto"/>
            <w:hideMark/>
          </w:tcPr>
          <w:p w14:paraId="1006F4E2"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Update authentication Service to include configurable lockout settings</w:t>
            </w:r>
          </w:p>
        </w:tc>
        <w:tc>
          <w:tcPr>
            <w:tcW w:w="980" w:type="dxa"/>
            <w:tcBorders>
              <w:top w:val="nil"/>
              <w:left w:val="nil"/>
              <w:bottom w:val="single" w:sz="4" w:space="0" w:color="000000"/>
              <w:right w:val="single" w:sz="4" w:space="0" w:color="000000"/>
            </w:tcBorders>
            <w:shd w:val="clear" w:color="auto" w:fill="auto"/>
            <w:hideMark/>
          </w:tcPr>
          <w:p w14:paraId="75ED472F"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Minor</w:t>
            </w:r>
          </w:p>
        </w:tc>
        <w:tc>
          <w:tcPr>
            <w:tcW w:w="1380" w:type="dxa"/>
            <w:tcBorders>
              <w:top w:val="nil"/>
              <w:left w:val="nil"/>
              <w:bottom w:val="single" w:sz="4" w:space="0" w:color="000000"/>
              <w:right w:val="single" w:sz="4" w:space="0" w:color="000000"/>
            </w:tcBorders>
            <w:shd w:val="clear" w:color="auto" w:fill="auto"/>
            <w:hideMark/>
          </w:tcPr>
          <w:p w14:paraId="2AD0C20C"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In Progress</w:t>
            </w:r>
          </w:p>
        </w:tc>
        <w:tc>
          <w:tcPr>
            <w:tcW w:w="4980" w:type="dxa"/>
            <w:tcBorders>
              <w:top w:val="nil"/>
              <w:left w:val="nil"/>
              <w:bottom w:val="single" w:sz="4" w:space="0" w:color="000000"/>
              <w:right w:val="single" w:sz="4" w:space="0" w:color="000000"/>
            </w:tcBorders>
            <w:shd w:val="clear" w:color="auto" w:fill="auto"/>
            <w:hideMark/>
          </w:tcPr>
          <w:p w14:paraId="25B11676" w14:textId="77777777" w:rsidR="00C224AE" w:rsidRPr="00C224AE" w:rsidRDefault="00C224AE" w:rsidP="00C224AE">
            <w:pPr>
              <w:rPr>
                <w:rFonts w:ascii="Arial" w:eastAsia="Times New Roman" w:hAnsi="Arial" w:cs="Arial"/>
                <w:color w:val="000000"/>
                <w:sz w:val="20"/>
              </w:rPr>
            </w:pPr>
            <w:proofErr w:type="spellStart"/>
            <w:proofErr w:type="gramStart"/>
            <w:r w:rsidRPr="00C224AE">
              <w:rPr>
                <w:rFonts w:ascii="Arial" w:eastAsia="Times New Roman" w:hAnsi="Arial" w:cs="Arial"/>
                <w:color w:val="000000"/>
                <w:sz w:val="20"/>
              </w:rPr>
              <w:t>caGrid</w:t>
            </w:r>
            <w:proofErr w:type="spellEnd"/>
            <w:proofErr w:type="gramEnd"/>
            <w:r w:rsidRPr="00C224AE">
              <w:rPr>
                <w:rFonts w:ascii="Arial" w:eastAsia="Times New Roman" w:hAnsi="Arial" w:cs="Arial"/>
                <w:color w:val="000000"/>
                <w:sz w:val="20"/>
              </w:rPr>
              <w:t xml:space="preserve"> 1.4</w:t>
            </w:r>
          </w:p>
        </w:tc>
      </w:tr>
      <w:tr w:rsidR="00C224AE" w:rsidRPr="00C224AE" w14:paraId="40F1BE96" w14:textId="77777777" w:rsidTr="00C224AE">
        <w:trPr>
          <w:trHeight w:val="6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37F7B622" w14:textId="77777777" w:rsidR="00C224AE" w:rsidRPr="00C224AE" w:rsidRDefault="00C224AE" w:rsidP="00C224AE">
            <w:pPr>
              <w:rPr>
                <w:rFonts w:ascii="Calibri" w:eastAsia="Times New Roman" w:hAnsi="Calibri" w:cs="Times New Roman"/>
                <w:color w:val="0000FF"/>
                <w:sz w:val="20"/>
                <w:u w:val="single"/>
              </w:rPr>
            </w:pPr>
            <w:hyperlink r:id="rId17" w:history="1">
              <w:r w:rsidRPr="00C224AE">
                <w:rPr>
                  <w:rFonts w:ascii="Calibri" w:eastAsia="Times New Roman" w:hAnsi="Calibri" w:cs="Times New Roman"/>
                  <w:color w:val="0000FF"/>
                  <w:sz w:val="20"/>
                  <w:u w:val="single"/>
                </w:rPr>
                <w:t>CAGRID-794</w:t>
              </w:r>
            </w:hyperlink>
          </w:p>
        </w:tc>
        <w:tc>
          <w:tcPr>
            <w:tcW w:w="5200" w:type="dxa"/>
            <w:tcBorders>
              <w:top w:val="nil"/>
              <w:left w:val="nil"/>
              <w:bottom w:val="single" w:sz="4" w:space="0" w:color="000000"/>
              <w:right w:val="single" w:sz="4" w:space="0" w:color="000000"/>
            </w:tcBorders>
            <w:shd w:val="clear" w:color="auto" w:fill="auto"/>
            <w:hideMark/>
          </w:tcPr>
          <w:p w14:paraId="3512FA3D"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Upgraders for SDK 4.2 data services from 1.5 and 1.4 to 1.6</w:t>
            </w:r>
          </w:p>
        </w:tc>
        <w:tc>
          <w:tcPr>
            <w:tcW w:w="980" w:type="dxa"/>
            <w:tcBorders>
              <w:top w:val="nil"/>
              <w:left w:val="nil"/>
              <w:bottom w:val="single" w:sz="4" w:space="0" w:color="000000"/>
              <w:right w:val="single" w:sz="4" w:space="0" w:color="000000"/>
            </w:tcBorders>
            <w:shd w:val="clear" w:color="auto" w:fill="auto"/>
            <w:hideMark/>
          </w:tcPr>
          <w:p w14:paraId="3416BF5E"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Minor</w:t>
            </w:r>
          </w:p>
        </w:tc>
        <w:tc>
          <w:tcPr>
            <w:tcW w:w="1380" w:type="dxa"/>
            <w:tcBorders>
              <w:top w:val="nil"/>
              <w:left w:val="nil"/>
              <w:bottom w:val="single" w:sz="4" w:space="0" w:color="000000"/>
              <w:right w:val="single" w:sz="4" w:space="0" w:color="000000"/>
            </w:tcBorders>
            <w:shd w:val="clear" w:color="auto" w:fill="auto"/>
            <w:hideMark/>
          </w:tcPr>
          <w:p w14:paraId="67B83E61"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Open</w:t>
            </w:r>
          </w:p>
        </w:tc>
        <w:tc>
          <w:tcPr>
            <w:tcW w:w="4980" w:type="dxa"/>
            <w:tcBorders>
              <w:top w:val="nil"/>
              <w:left w:val="nil"/>
              <w:bottom w:val="single" w:sz="4" w:space="0" w:color="000000"/>
              <w:right w:val="single" w:sz="4" w:space="0" w:color="000000"/>
            </w:tcBorders>
            <w:shd w:val="clear" w:color="auto" w:fill="auto"/>
            <w:hideMark/>
          </w:tcPr>
          <w:p w14:paraId="223E0926" w14:textId="77777777" w:rsidR="00C224AE" w:rsidRPr="00C224AE" w:rsidRDefault="00C224AE" w:rsidP="00C224AE">
            <w:pPr>
              <w:rPr>
                <w:rFonts w:ascii="Arial" w:eastAsia="Times New Roman" w:hAnsi="Arial" w:cs="Arial"/>
                <w:color w:val="000000"/>
                <w:sz w:val="20"/>
              </w:rPr>
            </w:pPr>
            <w:proofErr w:type="spellStart"/>
            <w:proofErr w:type="gramStart"/>
            <w:r w:rsidRPr="00C224AE">
              <w:rPr>
                <w:rFonts w:ascii="Arial" w:eastAsia="Times New Roman" w:hAnsi="Arial" w:cs="Arial"/>
                <w:color w:val="000000"/>
                <w:sz w:val="20"/>
              </w:rPr>
              <w:t>caGrid</w:t>
            </w:r>
            <w:proofErr w:type="spellEnd"/>
            <w:proofErr w:type="gramEnd"/>
            <w:r w:rsidRPr="00C224AE">
              <w:rPr>
                <w:rFonts w:ascii="Arial" w:eastAsia="Times New Roman" w:hAnsi="Arial" w:cs="Arial"/>
                <w:color w:val="000000"/>
                <w:sz w:val="20"/>
              </w:rPr>
              <w:t xml:space="preserve"> 1.3, </w:t>
            </w:r>
            <w:proofErr w:type="spellStart"/>
            <w:r w:rsidRPr="00C224AE">
              <w:rPr>
                <w:rFonts w:ascii="Arial" w:eastAsia="Times New Roman" w:hAnsi="Arial" w:cs="Arial"/>
                <w:color w:val="000000"/>
                <w:sz w:val="20"/>
              </w:rPr>
              <w:t>caGrid</w:t>
            </w:r>
            <w:proofErr w:type="spellEnd"/>
            <w:r w:rsidRPr="00C224AE">
              <w:rPr>
                <w:rFonts w:ascii="Arial" w:eastAsia="Times New Roman" w:hAnsi="Arial" w:cs="Arial"/>
                <w:color w:val="000000"/>
                <w:sz w:val="20"/>
              </w:rPr>
              <w:t xml:space="preserve"> 1.4, </w:t>
            </w:r>
            <w:proofErr w:type="spellStart"/>
            <w:r w:rsidRPr="00C224AE">
              <w:rPr>
                <w:rFonts w:ascii="Arial" w:eastAsia="Times New Roman" w:hAnsi="Arial" w:cs="Arial"/>
                <w:color w:val="000000"/>
                <w:sz w:val="20"/>
              </w:rPr>
              <w:t>caGrid</w:t>
            </w:r>
            <w:proofErr w:type="spellEnd"/>
            <w:r w:rsidRPr="00C224AE">
              <w:rPr>
                <w:rFonts w:ascii="Arial" w:eastAsia="Times New Roman" w:hAnsi="Arial" w:cs="Arial"/>
                <w:color w:val="000000"/>
                <w:sz w:val="20"/>
              </w:rPr>
              <w:t xml:space="preserve"> 1.5, </w:t>
            </w:r>
            <w:proofErr w:type="spellStart"/>
            <w:r w:rsidRPr="00C224AE">
              <w:rPr>
                <w:rFonts w:ascii="Arial" w:eastAsia="Times New Roman" w:hAnsi="Arial" w:cs="Arial"/>
                <w:color w:val="000000"/>
                <w:sz w:val="20"/>
              </w:rPr>
              <w:t>caGrid</w:t>
            </w:r>
            <w:proofErr w:type="spellEnd"/>
            <w:r w:rsidRPr="00C224AE">
              <w:rPr>
                <w:rFonts w:ascii="Arial" w:eastAsia="Times New Roman" w:hAnsi="Arial" w:cs="Arial"/>
                <w:color w:val="000000"/>
                <w:sz w:val="20"/>
              </w:rPr>
              <w:t xml:space="preserve"> 1.6</w:t>
            </w:r>
          </w:p>
        </w:tc>
      </w:tr>
      <w:tr w:rsidR="00C224AE" w:rsidRPr="00C224AE" w14:paraId="6E6CFD06" w14:textId="77777777" w:rsidTr="00C224AE">
        <w:trPr>
          <w:trHeight w:val="6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15295AC9" w14:textId="77777777" w:rsidR="00C224AE" w:rsidRPr="00C224AE" w:rsidRDefault="00C224AE" w:rsidP="00C224AE">
            <w:pPr>
              <w:rPr>
                <w:rFonts w:ascii="Calibri" w:eastAsia="Times New Roman" w:hAnsi="Calibri" w:cs="Times New Roman"/>
                <w:color w:val="0000FF"/>
                <w:sz w:val="20"/>
                <w:u w:val="single"/>
              </w:rPr>
            </w:pPr>
            <w:hyperlink r:id="rId18" w:history="1">
              <w:r w:rsidRPr="00C224AE">
                <w:rPr>
                  <w:rFonts w:ascii="Calibri" w:eastAsia="Times New Roman" w:hAnsi="Calibri" w:cs="Times New Roman"/>
                  <w:color w:val="0000FF"/>
                  <w:sz w:val="20"/>
                  <w:u w:val="single"/>
                </w:rPr>
                <w:t>CAGRID-793</w:t>
              </w:r>
            </w:hyperlink>
          </w:p>
        </w:tc>
        <w:tc>
          <w:tcPr>
            <w:tcW w:w="5200" w:type="dxa"/>
            <w:tcBorders>
              <w:top w:val="nil"/>
              <w:left w:val="nil"/>
              <w:bottom w:val="single" w:sz="4" w:space="0" w:color="000000"/>
              <w:right w:val="single" w:sz="4" w:space="0" w:color="000000"/>
            </w:tcBorders>
            <w:shd w:val="clear" w:color="auto" w:fill="auto"/>
            <w:hideMark/>
          </w:tcPr>
          <w:p w14:paraId="6E8C7FC6"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Upgraders for SDK 4.3 data services from 1.5 and 1.4 to 1.6</w:t>
            </w:r>
          </w:p>
        </w:tc>
        <w:tc>
          <w:tcPr>
            <w:tcW w:w="980" w:type="dxa"/>
            <w:tcBorders>
              <w:top w:val="nil"/>
              <w:left w:val="nil"/>
              <w:bottom w:val="single" w:sz="4" w:space="0" w:color="000000"/>
              <w:right w:val="single" w:sz="4" w:space="0" w:color="000000"/>
            </w:tcBorders>
            <w:shd w:val="clear" w:color="auto" w:fill="auto"/>
            <w:hideMark/>
          </w:tcPr>
          <w:p w14:paraId="1F0EB5F5"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Minor</w:t>
            </w:r>
          </w:p>
        </w:tc>
        <w:tc>
          <w:tcPr>
            <w:tcW w:w="1380" w:type="dxa"/>
            <w:tcBorders>
              <w:top w:val="nil"/>
              <w:left w:val="nil"/>
              <w:bottom w:val="single" w:sz="4" w:space="0" w:color="000000"/>
              <w:right w:val="single" w:sz="4" w:space="0" w:color="000000"/>
            </w:tcBorders>
            <w:shd w:val="clear" w:color="auto" w:fill="auto"/>
            <w:hideMark/>
          </w:tcPr>
          <w:p w14:paraId="1267488E"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Open</w:t>
            </w:r>
          </w:p>
        </w:tc>
        <w:tc>
          <w:tcPr>
            <w:tcW w:w="4980" w:type="dxa"/>
            <w:tcBorders>
              <w:top w:val="nil"/>
              <w:left w:val="nil"/>
              <w:bottom w:val="single" w:sz="4" w:space="0" w:color="000000"/>
              <w:right w:val="single" w:sz="4" w:space="0" w:color="000000"/>
            </w:tcBorders>
            <w:shd w:val="clear" w:color="auto" w:fill="auto"/>
            <w:hideMark/>
          </w:tcPr>
          <w:p w14:paraId="1F572D2E" w14:textId="77777777" w:rsidR="00C224AE" w:rsidRPr="00C224AE" w:rsidRDefault="00C224AE" w:rsidP="00C224AE">
            <w:pPr>
              <w:rPr>
                <w:rFonts w:ascii="Arial" w:eastAsia="Times New Roman" w:hAnsi="Arial" w:cs="Arial"/>
                <w:color w:val="000000"/>
                <w:sz w:val="20"/>
              </w:rPr>
            </w:pPr>
            <w:proofErr w:type="spellStart"/>
            <w:proofErr w:type="gramStart"/>
            <w:r w:rsidRPr="00C224AE">
              <w:rPr>
                <w:rFonts w:ascii="Arial" w:eastAsia="Times New Roman" w:hAnsi="Arial" w:cs="Arial"/>
                <w:color w:val="000000"/>
                <w:sz w:val="20"/>
              </w:rPr>
              <w:t>caGrid</w:t>
            </w:r>
            <w:proofErr w:type="spellEnd"/>
            <w:proofErr w:type="gramEnd"/>
            <w:r w:rsidRPr="00C224AE">
              <w:rPr>
                <w:rFonts w:ascii="Arial" w:eastAsia="Times New Roman" w:hAnsi="Arial" w:cs="Arial"/>
                <w:color w:val="000000"/>
                <w:sz w:val="20"/>
              </w:rPr>
              <w:t xml:space="preserve"> 1.3, </w:t>
            </w:r>
            <w:proofErr w:type="spellStart"/>
            <w:r w:rsidRPr="00C224AE">
              <w:rPr>
                <w:rFonts w:ascii="Arial" w:eastAsia="Times New Roman" w:hAnsi="Arial" w:cs="Arial"/>
                <w:color w:val="000000"/>
                <w:sz w:val="20"/>
              </w:rPr>
              <w:t>caGrid</w:t>
            </w:r>
            <w:proofErr w:type="spellEnd"/>
            <w:r w:rsidRPr="00C224AE">
              <w:rPr>
                <w:rFonts w:ascii="Arial" w:eastAsia="Times New Roman" w:hAnsi="Arial" w:cs="Arial"/>
                <w:color w:val="000000"/>
                <w:sz w:val="20"/>
              </w:rPr>
              <w:t xml:space="preserve"> 1.4, </w:t>
            </w:r>
            <w:proofErr w:type="spellStart"/>
            <w:r w:rsidRPr="00C224AE">
              <w:rPr>
                <w:rFonts w:ascii="Arial" w:eastAsia="Times New Roman" w:hAnsi="Arial" w:cs="Arial"/>
                <w:color w:val="000000"/>
                <w:sz w:val="20"/>
              </w:rPr>
              <w:t>caGrid</w:t>
            </w:r>
            <w:proofErr w:type="spellEnd"/>
            <w:r w:rsidRPr="00C224AE">
              <w:rPr>
                <w:rFonts w:ascii="Arial" w:eastAsia="Times New Roman" w:hAnsi="Arial" w:cs="Arial"/>
                <w:color w:val="000000"/>
                <w:sz w:val="20"/>
              </w:rPr>
              <w:t xml:space="preserve"> 1.5, </w:t>
            </w:r>
            <w:proofErr w:type="spellStart"/>
            <w:r w:rsidRPr="00C224AE">
              <w:rPr>
                <w:rFonts w:ascii="Arial" w:eastAsia="Times New Roman" w:hAnsi="Arial" w:cs="Arial"/>
                <w:color w:val="000000"/>
                <w:sz w:val="20"/>
              </w:rPr>
              <w:t>caGrid</w:t>
            </w:r>
            <w:proofErr w:type="spellEnd"/>
            <w:r w:rsidRPr="00C224AE">
              <w:rPr>
                <w:rFonts w:ascii="Arial" w:eastAsia="Times New Roman" w:hAnsi="Arial" w:cs="Arial"/>
                <w:color w:val="000000"/>
                <w:sz w:val="20"/>
              </w:rPr>
              <w:t xml:space="preserve"> 1.6</w:t>
            </w:r>
          </w:p>
        </w:tc>
      </w:tr>
      <w:tr w:rsidR="00C224AE" w:rsidRPr="00C224AE" w14:paraId="7D2C2E55" w14:textId="77777777" w:rsidTr="00C224AE">
        <w:trPr>
          <w:trHeight w:val="3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6633BBAD" w14:textId="77777777" w:rsidR="00C224AE" w:rsidRPr="00C224AE" w:rsidRDefault="00C224AE" w:rsidP="00C224AE">
            <w:pPr>
              <w:rPr>
                <w:rFonts w:ascii="Calibri" w:eastAsia="Times New Roman" w:hAnsi="Calibri" w:cs="Times New Roman"/>
                <w:color w:val="0000FF"/>
                <w:sz w:val="20"/>
                <w:u w:val="single"/>
              </w:rPr>
            </w:pPr>
            <w:hyperlink r:id="rId19" w:history="1">
              <w:r w:rsidRPr="00C224AE">
                <w:rPr>
                  <w:rFonts w:ascii="Calibri" w:eastAsia="Times New Roman" w:hAnsi="Calibri" w:cs="Times New Roman"/>
                  <w:color w:val="0000FF"/>
                  <w:sz w:val="20"/>
                  <w:u w:val="single"/>
                </w:rPr>
                <w:t>CAGRID-790</w:t>
              </w:r>
            </w:hyperlink>
          </w:p>
        </w:tc>
        <w:tc>
          <w:tcPr>
            <w:tcW w:w="5200" w:type="dxa"/>
            <w:tcBorders>
              <w:top w:val="nil"/>
              <w:left w:val="nil"/>
              <w:bottom w:val="single" w:sz="4" w:space="0" w:color="000000"/>
              <w:right w:val="single" w:sz="4" w:space="0" w:color="000000"/>
            </w:tcBorders>
            <w:shd w:val="clear" w:color="auto" w:fill="auto"/>
            <w:hideMark/>
          </w:tcPr>
          <w:p w14:paraId="69B3B649"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Data Service Upgrader for 1.4 and 1.5 to 1.6</w:t>
            </w:r>
          </w:p>
        </w:tc>
        <w:tc>
          <w:tcPr>
            <w:tcW w:w="980" w:type="dxa"/>
            <w:tcBorders>
              <w:top w:val="nil"/>
              <w:left w:val="nil"/>
              <w:bottom w:val="single" w:sz="4" w:space="0" w:color="000000"/>
              <w:right w:val="single" w:sz="4" w:space="0" w:color="000000"/>
            </w:tcBorders>
            <w:shd w:val="clear" w:color="auto" w:fill="auto"/>
            <w:hideMark/>
          </w:tcPr>
          <w:p w14:paraId="2E64F193"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Minor</w:t>
            </w:r>
          </w:p>
        </w:tc>
        <w:tc>
          <w:tcPr>
            <w:tcW w:w="1380" w:type="dxa"/>
            <w:tcBorders>
              <w:top w:val="nil"/>
              <w:left w:val="nil"/>
              <w:bottom w:val="single" w:sz="4" w:space="0" w:color="000000"/>
              <w:right w:val="single" w:sz="4" w:space="0" w:color="000000"/>
            </w:tcBorders>
            <w:shd w:val="clear" w:color="auto" w:fill="auto"/>
            <w:hideMark/>
          </w:tcPr>
          <w:p w14:paraId="7194732F"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In Progress</w:t>
            </w:r>
          </w:p>
        </w:tc>
        <w:tc>
          <w:tcPr>
            <w:tcW w:w="4980" w:type="dxa"/>
            <w:tcBorders>
              <w:top w:val="nil"/>
              <w:left w:val="nil"/>
              <w:bottom w:val="single" w:sz="4" w:space="0" w:color="000000"/>
              <w:right w:val="single" w:sz="4" w:space="0" w:color="000000"/>
            </w:tcBorders>
            <w:shd w:val="clear" w:color="auto" w:fill="auto"/>
            <w:hideMark/>
          </w:tcPr>
          <w:p w14:paraId="6713C9A8" w14:textId="77777777" w:rsidR="00C224AE" w:rsidRPr="00C224AE" w:rsidRDefault="00C224AE" w:rsidP="00C224AE">
            <w:pPr>
              <w:rPr>
                <w:rFonts w:ascii="Arial" w:eastAsia="Times New Roman" w:hAnsi="Arial" w:cs="Arial"/>
                <w:color w:val="000000"/>
                <w:sz w:val="20"/>
              </w:rPr>
            </w:pPr>
            <w:proofErr w:type="spellStart"/>
            <w:proofErr w:type="gramStart"/>
            <w:r w:rsidRPr="00C224AE">
              <w:rPr>
                <w:rFonts w:ascii="Arial" w:eastAsia="Times New Roman" w:hAnsi="Arial" w:cs="Arial"/>
                <w:color w:val="000000"/>
                <w:sz w:val="20"/>
              </w:rPr>
              <w:t>caGrid</w:t>
            </w:r>
            <w:proofErr w:type="spellEnd"/>
            <w:proofErr w:type="gramEnd"/>
            <w:r w:rsidRPr="00C224AE">
              <w:rPr>
                <w:rFonts w:ascii="Arial" w:eastAsia="Times New Roman" w:hAnsi="Arial" w:cs="Arial"/>
                <w:color w:val="000000"/>
                <w:sz w:val="20"/>
              </w:rPr>
              <w:t xml:space="preserve"> 1.6</w:t>
            </w:r>
          </w:p>
        </w:tc>
      </w:tr>
      <w:tr w:rsidR="00C224AE" w:rsidRPr="00C224AE" w14:paraId="20B82A98" w14:textId="77777777" w:rsidTr="00C224AE">
        <w:trPr>
          <w:trHeight w:val="6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22FA8032" w14:textId="77777777" w:rsidR="00C224AE" w:rsidRPr="00C224AE" w:rsidRDefault="00C224AE" w:rsidP="00C224AE">
            <w:pPr>
              <w:rPr>
                <w:rFonts w:ascii="Calibri" w:eastAsia="Times New Roman" w:hAnsi="Calibri" w:cs="Times New Roman"/>
                <w:color w:val="0000FF"/>
                <w:sz w:val="20"/>
                <w:u w:val="single"/>
              </w:rPr>
            </w:pPr>
            <w:hyperlink r:id="rId20" w:history="1">
              <w:r w:rsidRPr="00C224AE">
                <w:rPr>
                  <w:rFonts w:ascii="Calibri" w:eastAsia="Times New Roman" w:hAnsi="Calibri" w:cs="Times New Roman"/>
                  <w:color w:val="0000FF"/>
                  <w:sz w:val="20"/>
                  <w:u w:val="single"/>
                </w:rPr>
                <w:t>CAGRID-781</w:t>
              </w:r>
            </w:hyperlink>
          </w:p>
        </w:tc>
        <w:tc>
          <w:tcPr>
            <w:tcW w:w="5200" w:type="dxa"/>
            <w:tcBorders>
              <w:top w:val="nil"/>
              <w:left w:val="nil"/>
              <w:bottom w:val="single" w:sz="4" w:space="0" w:color="000000"/>
              <w:right w:val="single" w:sz="4" w:space="0" w:color="000000"/>
            </w:tcBorders>
            <w:shd w:val="clear" w:color="auto" w:fill="auto"/>
            <w:hideMark/>
          </w:tcPr>
          <w:p w14:paraId="7F14C7D1"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 xml:space="preserve">Add exposed </w:t>
            </w:r>
            <w:proofErr w:type="spellStart"/>
            <w:r w:rsidRPr="00C224AE">
              <w:rPr>
                <w:rFonts w:ascii="Arial" w:eastAsia="Times New Roman" w:hAnsi="Arial" w:cs="Arial"/>
                <w:color w:val="000000"/>
                <w:sz w:val="20"/>
              </w:rPr>
              <w:t>validateQuery</w:t>
            </w:r>
            <w:proofErr w:type="spellEnd"/>
            <w:r w:rsidRPr="00C224AE">
              <w:rPr>
                <w:rFonts w:ascii="Arial" w:eastAsia="Times New Roman" w:hAnsi="Arial" w:cs="Arial"/>
                <w:color w:val="000000"/>
                <w:sz w:val="20"/>
              </w:rPr>
              <w:t xml:space="preserve"> operation to Introduce generated Data Services</w:t>
            </w:r>
          </w:p>
        </w:tc>
        <w:tc>
          <w:tcPr>
            <w:tcW w:w="980" w:type="dxa"/>
            <w:tcBorders>
              <w:top w:val="nil"/>
              <w:left w:val="nil"/>
              <w:bottom w:val="single" w:sz="4" w:space="0" w:color="000000"/>
              <w:right w:val="single" w:sz="4" w:space="0" w:color="000000"/>
            </w:tcBorders>
            <w:shd w:val="clear" w:color="auto" w:fill="auto"/>
            <w:hideMark/>
          </w:tcPr>
          <w:p w14:paraId="5B428BF8"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Minor</w:t>
            </w:r>
          </w:p>
        </w:tc>
        <w:tc>
          <w:tcPr>
            <w:tcW w:w="1380" w:type="dxa"/>
            <w:tcBorders>
              <w:top w:val="nil"/>
              <w:left w:val="nil"/>
              <w:bottom w:val="single" w:sz="4" w:space="0" w:color="000000"/>
              <w:right w:val="single" w:sz="4" w:space="0" w:color="000000"/>
            </w:tcBorders>
            <w:shd w:val="clear" w:color="auto" w:fill="auto"/>
            <w:hideMark/>
          </w:tcPr>
          <w:p w14:paraId="23008A6D"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Open</w:t>
            </w:r>
          </w:p>
        </w:tc>
        <w:tc>
          <w:tcPr>
            <w:tcW w:w="4980" w:type="dxa"/>
            <w:tcBorders>
              <w:top w:val="nil"/>
              <w:left w:val="nil"/>
              <w:bottom w:val="single" w:sz="4" w:space="0" w:color="000000"/>
              <w:right w:val="single" w:sz="4" w:space="0" w:color="000000"/>
            </w:tcBorders>
            <w:shd w:val="clear" w:color="auto" w:fill="auto"/>
            <w:hideMark/>
          </w:tcPr>
          <w:p w14:paraId="66CB4F90" w14:textId="77777777" w:rsidR="00C224AE" w:rsidRPr="00C224AE" w:rsidRDefault="00C224AE" w:rsidP="00C224AE">
            <w:pPr>
              <w:rPr>
                <w:rFonts w:ascii="Arial" w:eastAsia="Times New Roman" w:hAnsi="Arial" w:cs="Arial"/>
                <w:color w:val="000000"/>
                <w:sz w:val="20"/>
              </w:rPr>
            </w:pPr>
            <w:proofErr w:type="spellStart"/>
            <w:proofErr w:type="gramStart"/>
            <w:r w:rsidRPr="00C224AE">
              <w:rPr>
                <w:rFonts w:ascii="Arial" w:eastAsia="Times New Roman" w:hAnsi="Arial" w:cs="Arial"/>
                <w:color w:val="000000"/>
                <w:sz w:val="20"/>
              </w:rPr>
              <w:t>caGrid</w:t>
            </w:r>
            <w:proofErr w:type="spellEnd"/>
            <w:proofErr w:type="gramEnd"/>
            <w:r w:rsidRPr="00C224AE">
              <w:rPr>
                <w:rFonts w:ascii="Arial" w:eastAsia="Times New Roman" w:hAnsi="Arial" w:cs="Arial"/>
                <w:color w:val="000000"/>
                <w:sz w:val="20"/>
              </w:rPr>
              <w:t xml:space="preserve"> 1.4</w:t>
            </w:r>
          </w:p>
        </w:tc>
      </w:tr>
      <w:tr w:rsidR="00C224AE" w:rsidRPr="00C224AE" w14:paraId="5A378884" w14:textId="77777777" w:rsidTr="00C224AE">
        <w:trPr>
          <w:trHeight w:val="3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5446D68B" w14:textId="77777777" w:rsidR="00C224AE" w:rsidRPr="00C224AE" w:rsidRDefault="00C224AE" w:rsidP="00C224AE">
            <w:pPr>
              <w:rPr>
                <w:rFonts w:ascii="Calibri" w:eastAsia="Times New Roman" w:hAnsi="Calibri" w:cs="Times New Roman"/>
                <w:color w:val="0000FF"/>
                <w:sz w:val="20"/>
                <w:u w:val="single"/>
              </w:rPr>
            </w:pPr>
            <w:hyperlink r:id="rId21" w:history="1">
              <w:r w:rsidRPr="00C224AE">
                <w:rPr>
                  <w:rFonts w:ascii="Calibri" w:eastAsia="Times New Roman" w:hAnsi="Calibri" w:cs="Times New Roman"/>
                  <w:color w:val="0000FF"/>
                  <w:sz w:val="20"/>
                  <w:u w:val="single"/>
                </w:rPr>
                <w:t>CAGRID-775</w:t>
              </w:r>
            </w:hyperlink>
          </w:p>
        </w:tc>
        <w:tc>
          <w:tcPr>
            <w:tcW w:w="5200" w:type="dxa"/>
            <w:tcBorders>
              <w:top w:val="nil"/>
              <w:left w:val="nil"/>
              <w:bottom w:val="single" w:sz="4" w:space="0" w:color="000000"/>
              <w:right w:val="single" w:sz="4" w:space="0" w:color="000000"/>
            </w:tcBorders>
            <w:shd w:val="clear" w:color="auto" w:fill="auto"/>
            <w:hideMark/>
          </w:tcPr>
          <w:p w14:paraId="3CA17DB8"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 xml:space="preserve">Support for </w:t>
            </w:r>
            <w:proofErr w:type="spellStart"/>
            <w:r w:rsidRPr="00C224AE">
              <w:rPr>
                <w:rFonts w:ascii="Arial" w:eastAsia="Times New Roman" w:hAnsi="Arial" w:cs="Arial"/>
                <w:color w:val="000000"/>
                <w:sz w:val="20"/>
              </w:rPr>
              <w:t>JBoss</w:t>
            </w:r>
            <w:proofErr w:type="spellEnd"/>
            <w:r w:rsidRPr="00C224AE">
              <w:rPr>
                <w:rFonts w:ascii="Arial" w:eastAsia="Times New Roman" w:hAnsi="Arial" w:cs="Arial"/>
                <w:color w:val="000000"/>
                <w:sz w:val="20"/>
              </w:rPr>
              <w:t xml:space="preserve"> 5.1 in </w:t>
            </w:r>
            <w:proofErr w:type="spellStart"/>
            <w:r w:rsidRPr="00C224AE">
              <w:rPr>
                <w:rFonts w:ascii="Arial" w:eastAsia="Times New Roman" w:hAnsi="Arial" w:cs="Arial"/>
                <w:color w:val="000000"/>
                <w:sz w:val="20"/>
              </w:rPr>
              <w:t>caGrid</w:t>
            </w:r>
            <w:proofErr w:type="spellEnd"/>
            <w:r w:rsidRPr="00C224AE">
              <w:rPr>
                <w:rFonts w:ascii="Arial" w:eastAsia="Times New Roman" w:hAnsi="Arial" w:cs="Arial"/>
                <w:color w:val="000000"/>
                <w:sz w:val="20"/>
              </w:rPr>
              <w:t xml:space="preserve"> 1.4</w:t>
            </w:r>
          </w:p>
        </w:tc>
        <w:tc>
          <w:tcPr>
            <w:tcW w:w="980" w:type="dxa"/>
            <w:tcBorders>
              <w:top w:val="nil"/>
              <w:left w:val="nil"/>
              <w:bottom w:val="single" w:sz="4" w:space="0" w:color="000000"/>
              <w:right w:val="single" w:sz="4" w:space="0" w:color="000000"/>
            </w:tcBorders>
            <w:shd w:val="clear" w:color="auto" w:fill="auto"/>
            <w:hideMark/>
          </w:tcPr>
          <w:p w14:paraId="1A60D2EA"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Minor</w:t>
            </w:r>
          </w:p>
        </w:tc>
        <w:tc>
          <w:tcPr>
            <w:tcW w:w="1380" w:type="dxa"/>
            <w:tcBorders>
              <w:top w:val="nil"/>
              <w:left w:val="nil"/>
              <w:bottom w:val="single" w:sz="4" w:space="0" w:color="000000"/>
              <w:right w:val="single" w:sz="4" w:space="0" w:color="000000"/>
            </w:tcBorders>
            <w:shd w:val="clear" w:color="auto" w:fill="auto"/>
            <w:hideMark/>
          </w:tcPr>
          <w:p w14:paraId="0F881109"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Open</w:t>
            </w:r>
          </w:p>
        </w:tc>
        <w:tc>
          <w:tcPr>
            <w:tcW w:w="4980" w:type="dxa"/>
            <w:tcBorders>
              <w:top w:val="nil"/>
              <w:left w:val="nil"/>
              <w:bottom w:val="single" w:sz="4" w:space="0" w:color="000000"/>
              <w:right w:val="single" w:sz="4" w:space="0" w:color="000000"/>
            </w:tcBorders>
            <w:shd w:val="clear" w:color="auto" w:fill="auto"/>
            <w:hideMark/>
          </w:tcPr>
          <w:p w14:paraId="72023852" w14:textId="77777777" w:rsidR="00C224AE" w:rsidRPr="00C224AE" w:rsidRDefault="00C224AE" w:rsidP="00C224AE">
            <w:pPr>
              <w:rPr>
                <w:rFonts w:ascii="Arial" w:eastAsia="Times New Roman" w:hAnsi="Arial" w:cs="Arial"/>
                <w:color w:val="000000"/>
                <w:sz w:val="20"/>
              </w:rPr>
            </w:pPr>
            <w:proofErr w:type="spellStart"/>
            <w:proofErr w:type="gramStart"/>
            <w:r w:rsidRPr="00C224AE">
              <w:rPr>
                <w:rFonts w:ascii="Arial" w:eastAsia="Times New Roman" w:hAnsi="Arial" w:cs="Arial"/>
                <w:color w:val="000000"/>
                <w:sz w:val="20"/>
              </w:rPr>
              <w:t>caGrid</w:t>
            </w:r>
            <w:proofErr w:type="spellEnd"/>
            <w:proofErr w:type="gramEnd"/>
            <w:r w:rsidRPr="00C224AE">
              <w:rPr>
                <w:rFonts w:ascii="Arial" w:eastAsia="Times New Roman" w:hAnsi="Arial" w:cs="Arial"/>
                <w:color w:val="000000"/>
                <w:sz w:val="20"/>
              </w:rPr>
              <w:t xml:space="preserve"> 1.4</w:t>
            </w:r>
          </w:p>
        </w:tc>
      </w:tr>
      <w:tr w:rsidR="00C224AE" w:rsidRPr="00C224AE" w14:paraId="10AD4885" w14:textId="77777777" w:rsidTr="00C224AE">
        <w:trPr>
          <w:trHeight w:val="6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1F7D0AFE" w14:textId="77777777" w:rsidR="00C224AE" w:rsidRPr="00C224AE" w:rsidRDefault="00C224AE" w:rsidP="00C224AE">
            <w:pPr>
              <w:rPr>
                <w:rFonts w:ascii="Calibri" w:eastAsia="Times New Roman" w:hAnsi="Calibri" w:cs="Times New Roman"/>
                <w:color w:val="0000FF"/>
                <w:sz w:val="20"/>
                <w:u w:val="single"/>
              </w:rPr>
            </w:pPr>
            <w:hyperlink r:id="rId22" w:history="1">
              <w:r w:rsidRPr="00C224AE">
                <w:rPr>
                  <w:rFonts w:ascii="Calibri" w:eastAsia="Times New Roman" w:hAnsi="Calibri" w:cs="Times New Roman"/>
                  <w:color w:val="0000FF"/>
                  <w:sz w:val="20"/>
                  <w:u w:val="single"/>
                </w:rPr>
                <w:t>CAGRID-768</w:t>
              </w:r>
            </w:hyperlink>
          </w:p>
        </w:tc>
        <w:tc>
          <w:tcPr>
            <w:tcW w:w="5200" w:type="dxa"/>
            <w:tcBorders>
              <w:top w:val="nil"/>
              <w:left w:val="nil"/>
              <w:bottom w:val="single" w:sz="4" w:space="0" w:color="000000"/>
              <w:right w:val="single" w:sz="4" w:space="0" w:color="000000"/>
            </w:tcBorders>
            <w:shd w:val="clear" w:color="auto" w:fill="auto"/>
            <w:hideMark/>
          </w:tcPr>
          <w:p w14:paraId="1B1B805A"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 xml:space="preserve">Support for </w:t>
            </w:r>
            <w:proofErr w:type="spellStart"/>
            <w:r w:rsidRPr="00C224AE">
              <w:rPr>
                <w:rFonts w:ascii="Arial" w:eastAsia="Times New Roman" w:hAnsi="Arial" w:cs="Arial"/>
                <w:color w:val="000000"/>
                <w:sz w:val="20"/>
              </w:rPr>
              <w:t>JBoss</w:t>
            </w:r>
            <w:proofErr w:type="spellEnd"/>
            <w:r w:rsidRPr="00C224AE">
              <w:rPr>
                <w:rFonts w:ascii="Arial" w:eastAsia="Times New Roman" w:hAnsi="Arial" w:cs="Arial"/>
                <w:color w:val="000000"/>
                <w:sz w:val="20"/>
              </w:rPr>
              <w:t xml:space="preserve"> 5.1.x running </w:t>
            </w:r>
            <w:proofErr w:type="spellStart"/>
            <w:r w:rsidRPr="00C224AE">
              <w:rPr>
                <w:rFonts w:ascii="Arial" w:eastAsia="Times New Roman" w:hAnsi="Arial" w:cs="Arial"/>
                <w:color w:val="000000"/>
                <w:sz w:val="20"/>
              </w:rPr>
              <w:t>wsrf</w:t>
            </w:r>
            <w:proofErr w:type="spellEnd"/>
            <w:r w:rsidRPr="00C224AE">
              <w:rPr>
                <w:rFonts w:ascii="Arial" w:eastAsia="Times New Roman" w:hAnsi="Arial" w:cs="Arial"/>
                <w:color w:val="000000"/>
                <w:sz w:val="20"/>
              </w:rPr>
              <w:t xml:space="preserve"> grid services</w:t>
            </w:r>
          </w:p>
        </w:tc>
        <w:tc>
          <w:tcPr>
            <w:tcW w:w="980" w:type="dxa"/>
            <w:tcBorders>
              <w:top w:val="nil"/>
              <w:left w:val="nil"/>
              <w:bottom w:val="single" w:sz="4" w:space="0" w:color="000000"/>
              <w:right w:val="single" w:sz="4" w:space="0" w:color="000000"/>
            </w:tcBorders>
            <w:shd w:val="clear" w:color="auto" w:fill="auto"/>
            <w:hideMark/>
          </w:tcPr>
          <w:p w14:paraId="0917BA84"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Minor</w:t>
            </w:r>
          </w:p>
        </w:tc>
        <w:tc>
          <w:tcPr>
            <w:tcW w:w="1380" w:type="dxa"/>
            <w:tcBorders>
              <w:top w:val="nil"/>
              <w:left w:val="nil"/>
              <w:bottom w:val="single" w:sz="4" w:space="0" w:color="000000"/>
              <w:right w:val="single" w:sz="4" w:space="0" w:color="000000"/>
            </w:tcBorders>
            <w:shd w:val="clear" w:color="auto" w:fill="auto"/>
            <w:hideMark/>
          </w:tcPr>
          <w:p w14:paraId="6E5B07CF"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Open</w:t>
            </w:r>
          </w:p>
        </w:tc>
        <w:tc>
          <w:tcPr>
            <w:tcW w:w="4980" w:type="dxa"/>
            <w:tcBorders>
              <w:top w:val="nil"/>
              <w:left w:val="nil"/>
              <w:bottom w:val="single" w:sz="4" w:space="0" w:color="000000"/>
              <w:right w:val="single" w:sz="4" w:space="0" w:color="000000"/>
            </w:tcBorders>
            <w:shd w:val="clear" w:color="auto" w:fill="auto"/>
            <w:hideMark/>
          </w:tcPr>
          <w:p w14:paraId="35477055" w14:textId="77777777" w:rsidR="00C224AE" w:rsidRPr="00C224AE" w:rsidRDefault="00C224AE" w:rsidP="00C224AE">
            <w:pPr>
              <w:rPr>
                <w:rFonts w:ascii="Arial" w:eastAsia="Times New Roman" w:hAnsi="Arial" w:cs="Arial"/>
                <w:color w:val="000000"/>
                <w:sz w:val="20"/>
              </w:rPr>
            </w:pPr>
            <w:proofErr w:type="spellStart"/>
            <w:proofErr w:type="gramStart"/>
            <w:r w:rsidRPr="00C224AE">
              <w:rPr>
                <w:rFonts w:ascii="Arial" w:eastAsia="Times New Roman" w:hAnsi="Arial" w:cs="Arial"/>
                <w:color w:val="000000"/>
                <w:sz w:val="20"/>
              </w:rPr>
              <w:t>caGrid</w:t>
            </w:r>
            <w:proofErr w:type="spellEnd"/>
            <w:proofErr w:type="gramEnd"/>
            <w:r w:rsidRPr="00C224AE">
              <w:rPr>
                <w:rFonts w:ascii="Arial" w:eastAsia="Times New Roman" w:hAnsi="Arial" w:cs="Arial"/>
                <w:color w:val="000000"/>
                <w:sz w:val="20"/>
              </w:rPr>
              <w:t xml:space="preserve"> 1.6</w:t>
            </w:r>
          </w:p>
        </w:tc>
      </w:tr>
      <w:tr w:rsidR="00C224AE" w:rsidRPr="00C224AE" w14:paraId="7DBE73EB" w14:textId="77777777" w:rsidTr="00C224AE">
        <w:trPr>
          <w:trHeight w:val="6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62C3CF69" w14:textId="77777777" w:rsidR="00C224AE" w:rsidRPr="00C224AE" w:rsidRDefault="00C224AE" w:rsidP="00C224AE">
            <w:pPr>
              <w:rPr>
                <w:rFonts w:ascii="Calibri" w:eastAsia="Times New Roman" w:hAnsi="Calibri" w:cs="Times New Roman"/>
                <w:color w:val="0000FF"/>
                <w:sz w:val="20"/>
                <w:u w:val="single"/>
              </w:rPr>
            </w:pPr>
            <w:hyperlink r:id="rId23" w:history="1">
              <w:r w:rsidRPr="00C224AE">
                <w:rPr>
                  <w:rFonts w:ascii="Calibri" w:eastAsia="Times New Roman" w:hAnsi="Calibri" w:cs="Times New Roman"/>
                  <w:color w:val="0000FF"/>
                  <w:sz w:val="20"/>
                  <w:u w:val="single"/>
                </w:rPr>
                <w:t>CAGRID-767</w:t>
              </w:r>
            </w:hyperlink>
          </w:p>
        </w:tc>
        <w:tc>
          <w:tcPr>
            <w:tcW w:w="5200" w:type="dxa"/>
            <w:tcBorders>
              <w:top w:val="nil"/>
              <w:left w:val="nil"/>
              <w:bottom w:val="single" w:sz="4" w:space="0" w:color="000000"/>
              <w:right w:val="single" w:sz="4" w:space="0" w:color="000000"/>
            </w:tcBorders>
            <w:shd w:val="clear" w:color="auto" w:fill="auto"/>
            <w:hideMark/>
          </w:tcPr>
          <w:p w14:paraId="0CF8D8B9"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WS-Enumeration extension upgraders from 1.4 and 1.5 to 1.6</w:t>
            </w:r>
          </w:p>
        </w:tc>
        <w:tc>
          <w:tcPr>
            <w:tcW w:w="980" w:type="dxa"/>
            <w:tcBorders>
              <w:top w:val="nil"/>
              <w:left w:val="nil"/>
              <w:bottom w:val="single" w:sz="4" w:space="0" w:color="000000"/>
              <w:right w:val="single" w:sz="4" w:space="0" w:color="000000"/>
            </w:tcBorders>
            <w:shd w:val="clear" w:color="auto" w:fill="auto"/>
            <w:hideMark/>
          </w:tcPr>
          <w:p w14:paraId="419EE20F"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Minor</w:t>
            </w:r>
          </w:p>
        </w:tc>
        <w:tc>
          <w:tcPr>
            <w:tcW w:w="1380" w:type="dxa"/>
            <w:tcBorders>
              <w:top w:val="nil"/>
              <w:left w:val="nil"/>
              <w:bottom w:val="single" w:sz="4" w:space="0" w:color="000000"/>
              <w:right w:val="single" w:sz="4" w:space="0" w:color="000000"/>
            </w:tcBorders>
            <w:shd w:val="clear" w:color="auto" w:fill="auto"/>
            <w:hideMark/>
          </w:tcPr>
          <w:p w14:paraId="075343C7"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Open</w:t>
            </w:r>
          </w:p>
        </w:tc>
        <w:tc>
          <w:tcPr>
            <w:tcW w:w="4980" w:type="dxa"/>
            <w:tcBorders>
              <w:top w:val="nil"/>
              <w:left w:val="nil"/>
              <w:bottom w:val="single" w:sz="4" w:space="0" w:color="000000"/>
              <w:right w:val="single" w:sz="4" w:space="0" w:color="000000"/>
            </w:tcBorders>
            <w:shd w:val="clear" w:color="auto" w:fill="auto"/>
            <w:hideMark/>
          </w:tcPr>
          <w:p w14:paraId="205BD31B" w14:textId="77777777" w:rsidR="00C224AE" w:rsidRPr="00C224AE" w:rsidRDefault="00C224AE" w:rsidP="00C224AE">
            <w:pPr>
              <w:rPr>
                <w:rFonts w:ascii="Arial" w:eastAsia="Times New Roman" w:hAnsi="Arial" w:cs="Arial"/>
                <w:color w:val="000000"/>
                <w:sz w:val="20"/>
              </w:rPr>
            </w:pPr>
            <w:proofErr w:type="spellStart"/>
            <w:proofErr w:type="gramStart"/>
            <w:r w:rsidRPr="00C224AE">
              <w:rPr>
                <w:rFonts w:ascii="Arial" w:eastAsia="Times New Roman" w:hAnsi="Arial" w:cs="Arial"/>
                <w:color w:val="000000"/>
                <w:sz w:val="20"/>
              </w:rPr>
              <w:t>caGrid</w:t>
            </w:r>
            <w:proofErr w:type="spellEnd"/>
            <w:proofErr w:type="gramEnd"/>
            <w:r w:rsidRPr="00C224AE">
              <w:rPr>
                <w:rFonts w:ascii="Arial" w:eastAsia="Times New Roman" w:hAnsi="Arial" w:cs="Arial"/>
                <w:color w:val="000000"/>
                <w:sz w:val="20"/>
              </w:rPr>
              <w:t xml:space="preserve"> 1.4, </w:t>
            </w:r>
            <w:proofErr w:type="spellStart"/>
            <w:r w:rsidRPr="00C224AE">
              <w:rPr>
                <w:rFonts w:ascii="Arial" w:eastAsia="Times New Roman" w:hAnsi="Arial" w:cs="Arial"/>
                <w:color w:val="000000"/>
                <w:sz w:val="20"/>
              </w:rPr>
              <w:t>caGrid</w:t>
            </w:r>
            <w:proofErr w:type="spellEnd"/>
            <w:r w:rsidRPr="00C224AE">
              <w:rPr>
                <w:rFonts w:ascii="Arial" w:eastAsia="Times New Roman" w:hAnsi="Arial" w:cs="Arial"/>
                <w:color w:val="000000"/>
                <w:sz w:val="20"/>
              </w:rPr>
              <w:t xml:space="preserve"> 1.5, </w:t>
            </w:r>
            <w:proofErr w:type="spellStart"/>
            <w:r w:rsidRPr="00C224AE">
              <w:rPr>
                <w:rFonts w:ascii="Arial" w:eastAsia="Times New Roman" w:hAnsi="Arial" w:cs="Arial"/>
                <w:color w:val="000000"/>
                <w:sz w:val="20"/>
              </w:rPr>
              <w:t>caGrid</w:t>
            </w:r>
            <w:proofErr w:type="spellEnd"/>
            <w:r w:rsidRPr="00C224AE">
              <w:rPr>
                <w:rFonts w:ascii="Arial" w:eastAsia="Times New Roman" w:hAnsi="Arial" w:cs="Arial"/>
                <w:color w:val="000000"/>
                <w:sz w:val="20"/>
              </w:rPr>
              <w:t xml:space="preserve"> 1.6</w:t>
            </w:r>
          </w:p>
        </w:tc>
      </w:tr>
      <w:tr w:rsidR="00C224AE" w:rsidRPr="00C224AE" w14:paraId="7733F17C" w14:textId="77777777" w:rsidTr="00C224AE">
        <w:trPr>
          <w:trHeight w:val="6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0E71F8A8" w14:textId="77777777" w:rsidR="00C224AE" w:rsidRPr="00C224AE" w:rsidRDefault="00C224AE" w:rsidP="00C224AE">
            <w:pPr>
              <w:rPr>
                <w:rFonts w:ascii="Calibri" w:eastAsia="Times New Roman" w:hAnsi="Calibri" w:cs="Times New Roman"/>
                <w:color w:val="0000FF"/>
                <w:sz w:val="20"/>
                <w:u w:val="single"/>
              </w:rPr>
            </w:pPr>
            <w:hyperlink r:id="rId24" w:history="1">
              <w:r w:rsidRPr="00C224AE">
                <w:rPr>
                  <w:rFonts w:ascii="Calibri" w:eastAsia="Times New Roman" w:hAnsi="Calibri" w:cs="Times New Roman"/>
                  <w:color w:val="0000FF"/>
                  <w:sz w:val="20"/>
                  <w:u w:val="single"/>
                </w:rPr>
                <w:t>CAGRID-763</w:t>
              </w:r>
            </w:hyperlink>
          </w:p>
        </w:tc>
        <w:tc>
          <w:tcPr>
            <w:tcW w:w="5200" w:type="dxa"/>
            <w:tcBorders>
              <w:top w:val="nil"/>
              <w:left w:val="nil"/>
              <w:bottom w:val="single" w:sz="4" w:space="0" w:color="000000"/>
              <w:right w:val="single" w:sz="4" w:space="0" w:color="000000"/>
            </w:tcBorders>
            <w:shd w:val="clear" w:color="auto" w:fill="auto"/>
            <w:hideMark/>
          </w:tcPr>
          <w:p w14:paraId="455D094A" w14:textId="77777777" w:rsidR="00C224AE" w:rsidRPr="00C224AE" w:rsidRDefault="00C224AE" w:rsidP="00C224AE">
            <w:pPr>
              <w:rPr>
                <w:rFonts w:ascii="Arial" w:eastAsia="Times New Roman" w:hAnsi="Arial" w:cs="Arial"/>
                <w:color w:val="000000"/>
                <w:sz w:val="20"/>
              </w:rPr>
            </w:pPr>
            <w:proofErr w:type="spellStart"/>
            <w:proofErr w:type="gramStart"/>
            <w:r w:rsidRPr="00C224AE">
              <w:rPr>
                <w:rFonts w:ascii="Arial" w:eastAsia="Times New Roman" w:hAnsi="Arial" w:cs="Arial"/>
                <w:color w:val="000000"/>
                <w:sz w:val="20"/>
              </w:rPr>
              <w:t>xmiToDomainModel</w:t>
            </w:r>
            <w:proofErr w:type="spellEnd"/>
            <w:proofErr w:type="gramEnd"/>
            <w:r w:rsidRPr="00C224AE">
              <w:rPr>
                <w:rFonts w:ascii="Arial" w:eastAsia="Times New Roman" w:hAnsi="Arial" w:cs="Arial"/>
                <w:color w:val="000000"/>
                <w:sz w:val="20"/>
              </w:rPr>
              <w:t xml:space="preserve"> generates invalid domain model when primitive types are used in XMI</w:t>
            </w:r>
          </w:p>
        </w:tc>
        <w:tc>
          <w:tcPr>
            <w:tcW w:w="980" w:type="dxa"/>
            <w:tcBorders>
              <w:top w:val="nil"/>
              <w:left w:val="nil"/>
              <w:bottom w:val="single" w:sz="4" w:space="0" w:color="000000"/>
              <w:right w:val="single" w:sz="4" w:space="0" w:color="000000"/>
            </w:tcBorders>
            <w:shd w:val="clear" w:color="auto" w:fill="auto"/>
            <w:hideMark/>
          </w:tcPr>
          <w:p w14:paraId="1D3A47EF"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Minor</w:t>
            </w:r>
          </w:p>
        </w:tc>
        <w:tc>
          <w:tcPr>
            <w:tcW w:w="1380" w:type="dxa"/>
            <w:tcBorders>
              <w:top w:val="nil"/>
              <w:left w:val="nil"/>
              <w:bottom w:val="single" w:sz="4" w:space="0" w:color="000000"/>
              <w:right w:val="single" w:sz="4" w:space="0" w:color="000000"/>
            </w:tcBorders>
            <w:shd w:val="clear" w:color="auto" w:fill="auto"/>
            <w:hideMark/>
          </w:tcPr>
          <w:p w14:paraId="5FE64C73"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Open</w:t>
            </w:r>
          </w:p>
        </w:tc>
        <w:tc>
          <w:tcPr>
            <w:tcW w:w="4980" w:type="dxa"/>
            <w:tcBorders>
              <w:top w:val="nil"/>
              <w:left w:val="nil"/>
              <w:bottom w:val="single" w:sz="4" w:space="0" w:color="000000"/>
              <w:right w:val="single" w:sz="4" w:space="0" w:color="000000"/>
            </w:tcBorders>
            <w:shd w:val="clear" w:color="auto" w:fill="auto"/>
            <w:hideMark/>
          </w:tcPr>
          <w:p w14:paraId="210FD390" w14:textId="77777777" w:rsidR="00C224AE" w:rsidRPr="00C224AE" w:rsidRDefault="00C224AE" w:rsidP="00C224AE">
            <w:pPr>
              <w:rPr>
                <w:rFonts w:ascii="Arial" w:eastAsia="Times New Roman" w:hAnsi="Arial" w:cs="Arial"/>
                <w:color w:val="000000"/>
                <w:sz w:val="20"/>
              </w:rPr>
            </w:pPr>
            <w:proofErr w:type="spellStart"/>
            <w:proofErr w:type="gramStart"/>
            <w:r w:rsidRPr="00C224AE">
              <w:rPr>
                <w:rFonts w:ascii="Arial" w:eastAsia="Times New Roman" w:hAnsi="Arial" w:cs="Arial"/>
                <w:color w:val="000000"/>
                <w:sz w:val="20"/>
              </w:rPr>
              <w:t>caGrid</w:t>
            </w:r>
            <w:proofErr w:type="spellEnd"/>
            <w:proofErr w:type="gramEnd"/>
            <w:r w:rsidRPr="00C224AE">
              <w:rPr>
                <w:rFonts w:ascii="Arial" w:eastAsia="Times New Roman" w:hAnsi="Arial" w:cs="Arial"/>
                <w:color w:val="000000"/>
                <w:sz w:val="20"/>
              </w:rPr>
              <w:t xml:space="preserve"> 1.4</w:t>
            </w:r>
          </w:p>
        </w:tc>
      </w:tr>
      <w:tr w:rsidR="00C224AE" w:rsidRPr="00C224AE" w14:paraId="650B0E24" w14:textId="77777777" w:rsidTr="00C224AE">
        <w:trPr>
          <w:trHeight w:val="6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1EC40867" w14:textId="77777777" w:rsidR="00C224AE" w:rsidRPr="00C224AE" w:rsidRDefault="00C224AE" w:rsidP="00C224AE">
            <w:pPr>
              <w:rPr>
                <w:rFonts w:ascii="Calibri" w:eastAsia="Times New Roman" w:hAnsi="Calibri" w:cs="Times New Roman"/>
                <w:color w:val="0000FF"/>
                <w:sz w:val="20"/>
                <w:u w:val="single"/>
              </w:rPr>
            </w:pPr>
            <w:hyperlink r:id="rId25" w:history="1">
              <w:r w:rsidRPr="00C224AE">
                <w:rPr>
                  <w:rFonts w:ascii="Calibri" w:eastAsia="Times New Roman" w:hAnsi="Calibri" w:cs="Times New Roman"/>
                  <w:color w:val="0000FF"/>
                  <w:sz w:val="20"/>
                  <w:u w:val="single"/>
                </w:rPr>
                <w:t>CAGRID-762</w:t>
              </w:r>
            </w:hyperlink>
          </w:p>
        </w:tc>
        <w:tc>
          <w:tcPr>
            <w:tcW w:w="5200" w:type="dxa"/>
            <w:tcBorders>
              <w:top w:val="nil"/>
              <w:left w:val="nil"/>
              <w:bottom w:val="single" w:sz="4" w:space="0" w:color="000000"/>
              <w:right w:val="single" w:sz="4" w:space="0" w:color="000000"/>
            </w:tcBorders>
            <w:shd w:val="clear" w:color="auto" w:fill="auto"/>
            <w:hideMark/>
          </w:tcPr>
          <w:p w14:paraId="61830FB0"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Add ability to completely remove a user from Grid Grouper</w:t>
            </w:r>
          </w:p>
        </w:tc>
        <w:tc>
          <w:tcPr>
            <w:tcW w:w="980" w:type="dxa"/>
            <w:tcBorders>
              <w:top w:val="nil"/>
              <w:left w:val="nil"/>
              <w:bottom w:val="single" w:sz="4" w:space="0" w:color="000000"/>
              <w:right w:val="single" w:sz="4" w:space="0" w:color="000000"/>
            </w:tcBorders>
            <w:shd w:val="clear" w:color="auto" w:fill="auto"/>
            <w:hideMark/>
          </w:tcPr>
          <w:p w14:paraId="7BFDBC95"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Minor</w:t>
            </w:r>
          </w:p>
        </w:tc>
        <w:tc>
          <w:tcPr>
            <w:tcW w:w="1380" w:type="dxa"/>
            <w:tcBorders>
              <w:top w:val="nil"/>
              <w:left w:val="nil"/>
              <w:bottom w:val="single" w:sz="4" w:space="0" w:color="000000"/>
              <w:right w:val="single" w:sz="4" w:space="0" w:color="000000"/>
            </w:tcBorders>
            <w:shd w:val="clear" w:color="auto" w:fill="auto"/>
            <w:hideMark/>
          </w:tcPr>
          <w:p w14:paraId="5038A4AD"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Open</w:t>
            </w:r>
          </w:p>
        </w:tc>
        <w:tc>
          <w:tcPr>
            <w:tcW w:w="4980" w:type="dxa"/>
            <w:tcBorders>
              <w:top w:val="nil"/>
              <w:left w:val="nil"/>
              <w:bottom w:val="single" w:sz="4" w:space="0" w:color="000000"/>
              <w:right w:val="single" w:sz="4" w:space="0" w:color="000000"/>
            </w:tcBorders>
            <w:shd w:val="clear" w:color="auto" w:fill="auto"/>
            <w:hideMark/>
          </w:tcPr>
          <w:p w14:paraId="28126720" w14:textId="77777777" w:rsidR="00C224AE" w:rsidRPr="00C224AE" w:rsidRDefault="00C224AE" w:rsidP="00C224AE">
            <w:pPr>
              <w:rPr>
                <w:rFonts w:ascii="Arial" w:eastAsia="Times New Roman" w:hAnsi="Arial" w:cs="Arial"/>
                <w:color w:val="000000"/>
                <w:sz w:val="20"/>
              </w:rPr>
            </w:pPr>
            <w:proofErr w:type="spellStart"/>
            <w:proofErr w:type="gramStart"/>
            <w:r w:rsidRPr="00C224AE">
              <w:rPr>
                <w:rFonts w:ascii="Arial" w:eastAsia="Times New Roman" w:hAnsi="Arial" w:cs="Arial"/>
                <w:color w:val="000000"/>
                <w:sz w:val="20"/>
              </w:rPr>
              <w:t>caGrid</w:t>
            </w:r>
            <w:proofErr w:type="spellEnd"/>
            <w:proofErr w:type="gramEnd"/>
            <w:r w:rsidRPr="00C224AE">
              <w:rPr>
                <w:rFonts w:ascii="Arial" w:eastAsia="Times New Roman" w:hAnsi="Arial" w:cs="Arial"/>
                <w:color w:val="000000"/>
                <w:sz w:val="20"/>
              </w:rPr>
              <w:t xml:space="preserve"> 1.4</w:t>
            </w:r>
          </w:p>
        </w:tc>
      </w:tr>
      <w:tr w:rsidR="00C224AE" w:rsidRPr="00C224AE" w14:paraId="0830AF7D" w14:textId="77777777" w:rsidTr="00C224AE">
        <w:trPr>
          <w:trHeight w:val="9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742A5AE9" w14:textId="77777777" w:rsidR="00C224AE" w:rsidRPr="00C224AE" w:rsidRDefault="00C224AE" w:rsidP="00C224AE">
            <w:pPr>
              <w:rPr>
                <w:rFonts w:ascii="Calibri" w:eastAsia="Times New Roman" w:hAnsi="Calibri" w:cs="Times New Roman"/>
                <w:color w:val="0000FF"/>
                <w:sz w:val="20"/>
                <w:u w:val="single"/>
              </w:rPr>
            </w:pPr>
            <w:hyperlink r:id="rId26" w:history="1">
              <w:r w:rsidRPr="00C224AE">
                <w:rPr>
                  <w:rFonts w:ascii="Calibri" w:eastAsia="Times New Roman" w:hAnsi="Calibri" w:cs="Times New Roman"/>
                  <w:color w:val="0000FF"/>
                  <w:sz w:val="20"/>
                  <w:u w:val="single"/>
                </w:rPr>
                <w:t>CAGRID-761</w:t>
              </w:r>
            </w:hyperlink>
          </w:p>
        </w:tc>
        <w:tc>
          <w:tcPr>
            <w:tcW w:w="5200" w:type="dxa"/>
            <w:tcBorders>
              <w:top w:val="nil"/>
              <w:left w:val="nil"/>
              <w:bottom w:val="single" w:sz="4" w:space="0" w:color="000000"/>
              <w:right w:val="single" w:sz="4" w:space="0" w:color="000000"/>
            </w:tcBorders>
            <w:shd w:val="clear" w:color="auto" w:fill="auto"/>
            <w:hideMark/>
          </w:tcPr>
          <w:p w14:paraId="17EE82B3"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Add ability to specify that a Group can only allow members from a specific authentication Service</w:t>
            </w:r>
          </w:p>
        </w:tc>
        <w:tc>
          <w:tcPr>
            <w:tcW w:w="980" w:type="dxa"/>
            <w:tcBorders>
              <w:top w:val="nil"/>
              <w:left w:val="nil"/>
              <w:bottom w:val="single" w:sz="4" w:space="0" w:color="000000"/>
              <w:right w:val="single" w:sz="4" w:space="0" w:color="000000"/>
            </w:tcBorders>
            <w:shd w:val="clear" w:color="auto" w:fill="auto"/>
            <w:hideMark/>
          </w:tcPr>
          <w:p w14:paraId="3418CFCA"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Minor</w:t>
            </w:r>
          </w:p>
        </w:tc>
        <w:tc>
          <w:tcPr>
            <w:tcW w:w="1380" w:type="dxa"/>
            <w:tcBorders>
              <w:top w:val="nil"/>
              <w:left w:val="nil"/>
              <w:bottom w:val="single" w:sz="4" w:space="0" w:color="000000"/>
              <w:right w:val="single" w:sz="4" w:space="0" w:color="000000"/>
            </w:tcBorders>
            <w:shd w:val="clear" w:color="auto" w:fill="auto"/>
            <w:hideMark/>
          </w:tcPr>
          <w:p w14:paraId="36E84C27"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Open</w:t>
            </w:r>
          </w:p>
        </w:tc>
        <w:tc>
          <w:tcPr>
            <w:tcW w:w="4980" w:type="dxa"/>
            <w:tcBorders>
              <w:top w:val="nil"/>
              <w:left w:val="nil"/>
              <w:bottom w:val="single" w:sz="4" w:space="0" w:color="000000"/>
              <w:right w:val="single" w:sz="4" w:space="0" w:color="000000"/>
            </w:tcBorders>
            <w:shd w:val="clear" w:color="auto" w:fill="auto"/>
            <w:hideMark/>
          </w:tcPr>
          <w:p w14:paraId="08BE50DC" w14:textId="77777777" w:rsidR="00C224AE" w:rsidRPr="00C224AE" w:rsidRDefault="00C224AE" w:rsidP="00C224AE">
            <w:pPr>
              <w:rPr>
                <w:rFonts w:ascii="Arial" w:eastAsia="Times New Roman" w:hAnsi="Arial" w:cs="Arial"/>
                <w:color w:val="000000"/>
                <w:sz w:val="20"/>
              </w:rPr>
            </w:pPr>
            <w:proofErr w:type="spellStart"/>
            <w:proofErr w:type="gramStart"/>
            <w:r w:rsidRPr="00C224AE">
              <w:rPr>
                <w:rFonts w:ascii="Arial" w:eastAsia="Times New Roman" w:hAnsi="Arial" w:cs="Arial"/>
                <w:color w:val="000000"/>
                <w:sz w:val="20"/>
              </w:rPr>
              <w:t>caGrid</w:t>
            </w:r>
            <w:proofErr w:type="spellEnd"/>
            <w:proofErr w:type="gramEnd"/>
            <w:r w:rsidRPr="00C224AE">
              <w:rPr>
                <w:rFonts w:ascii="Arial" w:eastAsia="Times New Roman" w:hAnsi="Arial" w:cs="Arial"/>
                <w:color w:val="000000"/>
                <w:sz w:val="20"/>
              </w:rPr>
              <w:t xml:space="preserve"> 1.4</w:t>
            </w:r>
          </w:p>
        </w:tc>
      </w:tr>
      <w:tr w:rsidR="00C224AE" w:rsidRPr="00C224AE" w14:paraId="42F2DCB9" w14:textId="77777777" w:rsidTr="00C224AE">
        <w:trPr>
          <w:trHeight w:val="6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4EC8FE4A" w14:textId="77777777" w:rsidR="00C224AE" w:rsidRPr="00C224AE" w:rsidRDefault="00C224AE" w:rsidP="00C224AE">
            <w:pPr>
              <w:rPr>
                <w:rFonts w:ascii="Calibri" w:eastAsia="Times New Roman" w:hAnsi="Calibri" w:cs="Times New Roman"/>
                <w:color w:val="0000FF"/>
                <w:sz w:val="20"/>
                <w:u w:val="single"/>
              </w:rPr>
            </w:pPr>
            <w:hyperlink r:id="rId27" w:history="1">
              <w:r w:rsidRPr="00C224AE">
                <w:rPr>
                  <w:rFonts w:ascii="Calibri" w:eastAsia="Times New Roman" w:hAnsi="Calibri" w:cs="Times New Roman"/>
                  <w:color w:val="0000FF"/>
                  <w:sz w:val="20"/>
                  <w:u w:val="single"/>
                </w:rPr>
                <w:t>CAGRID-760</w:t>
              </w:r>
            </w:hyperlink>
          </w:p>
        </w:tc>
        <w:tc>
          <w:tcPr>
            <w:tcW w:w="5200" w:type="dxa"/>
            <w:tcBorders>
              <w:top w:val="nil"/>
              <w:left w:val="nil"/>
              <w:bottom w:val="single" w:sz="4" w:space="0" w:color="000000"/>
              <w:right w:val="single" w:sz="4" w:space="0" w:color="000000"/>
            </w:tcBorders>
            <w:shd w:val="clear" w:color="auto" w:fill="auto"/>
            <w:hideMark/>
          </w:tcPr>
          <w:p w14:paraId="0FD03959"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Allow Dorian Administrator to manually add an IFS user</w:t>
            </w:r>
          </w:p>
        </w:tc>
        <w:tc>
          <w:tcPr>
            <w:tcW w:w="980" w:type="dxa"/>
            <w:tcBorders>
              <w:top w:val="nil"/>
              <w:left w:val="nil"/>
              <w:bottom w:val="single" w:sz="4" w:space="0" w:color="000000"/>
              <w:right w:val="single" w:sz="4" w:space="0" w:color="000000"/>
            </w:tcBorders>
            <w:shd w:val="clear" w:color="auto" w:fill="auto"/>
            <w:hideMark/>
          </w:tcPr>
          <w:p w14:paraId="4234C45A"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Major</w:t>
            </w:r>
          </w:p>
        </w:tc>
        <w:tc>
          <w:tcPr>
            <w:tcW w:w="1380" w:type="dxa"/>
            <w:tcBorders>
              <w:top w:val="nil"/>
              <w:left w:val="nil"/>
              <w:bottom w:val="single" w:sz="4" w:space="0" w:color="000000"/>
              <w:right w:val="single" w:sz="4" w:space="0" w:color="000000"/>
            </w:tcBorders>
            <w:shd w:val="clear" w:color="auto" w:fill="auto"/>
            <w:hideMark/>
          </w:tcPr>
          <w:p w14:paraId="7D5D934C"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Open</w:t>
            </w:r>
          </w:p>
        </w:tc>
        <w:tc>
          <w:tcPr>
            <w:tcW w:w="4980" w:type="dxa"/>
            <w:tcBorders>
              <w:top w:val="nil"/>
              <w:left w:val="nil"/>
              <w:bottom w:val="single" w:sz="4" w:space="0" w:color="000000"/>
              <w:right w:val="single" w:sz="4" w:space="0" w:color="000000"/>
            </w:tcBorders>
            <w:shd w:val="clear" w:color="auto" w:fill="auto"/>
            <w:hideMark/>
          </w:tcPr>
          <w:p w14:paraId="09E8CC50" w14:textId="77777777" w:rsidR="00C224AE" w:rsidRPr="00C224AE" w:rsidRDefault="00C224AE" w:rsidP="00C224AE">
            <w:pPr>
              <w:rPr>
                <w:rFonts w:ascii="Arial" w:eastAsia="Times New Roman" w:hAnsi="Arial" w:cs="Arial"/>
                <w:color w:val="000000"/>
                <w:sz w:val="20"/>
              </w:rPr>
            </w:pPr>
            <w:proofErr w:type="spellStart"/>
            <w:proofErr w:type="gramStart"/>
            <w:r w:rsidRPr="00C224AE">
              <w:rPr>
                <w:rFonts w:ascii="Arial" w:eastAsia="Times New Roman" w:hAnsi="Arial" w:cs="Arial"/>
                <w:color w:val="000000"/>
                <w:sz w:val="20"/>
              </w:rPr>
              <w:t>caGrid</w:t>
            </w:r>
            <w:proofErr w:type="spellEnd"/>
            <w:proofErr w:type="gramEnd"/>
            <w:r w:rsidRPr="00C224AE">
              <w:rPr>
                <w:rFonts w:ascii="Arial" w:eastAsia="Times New Roman" w:hAnsi="Arial" w:cs="Arial"/>
                <w:color w:val="000000"/>
                <w:sz w:val="20"/>
              </w:rPr>
              <w:t xml:space="preserve"> 1.4</w:t>
            </w:r>
          </w:p>
        </w:tc>
      </w:tr>
      <w:tr w:rsidR="00C224AE" w:rsidRPr="00C224AE" w14:paraId="027FFD2F" w14:textId="77777777" w:rsidTr="00C224AE">
        <w:trPr>
          <w:trHeight w:val="6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7A0A7FDE" w14:textId="77777777" w:rsidR="00C224AE" w:rsidRPr="00C224AE" w:rsidRDefault="00C224AE" w:rsidP="00C224AE">
            <w:pPr>
              <w:rPr>
                <w:rFonts w:ascii="Calibri" w:eastAsia="Times New Roman" w:hAnsi="Calibri" w:cs="Times New Roman"/>
                <w:color w:val="0000FF"/>
                <w:sz w:val="20"/>
                <w:u w:val="single"/>
              </w:rPr>
            </w:pPr>
            <w:hyperlink r:id="rId28" w:history="1">
              <w:r w:rsidRPr="00C224AE">
                <w:rPr>
                  <w:rFonts w:ascii="Calibri" w:eastAsia="Times New Roman" w:hAnsi="Calibri" w:cs="Times New Roman"/>
                  <w:color w:val="0000FF"/>
                  <w:sz w:val="20"/>
                  <w:u w:val="single"/>
                </w:rPr>
                <w:t>CAGRID-755</w:t>
              </w:r>
            </w:hyperlink>
          </w:p>
        </w:tc>
        <w:tc>
          <w:tcPr>
            <w:tcW w:w="5200" w:type="dxa"/>
            <w:tcBorders>
              <w:top w:val="nil"/>
              <w:left w:val="nil"/>
              <w:bottom w:val="single" w:sz="4" w:space="0" w:color="000000"/>
              <w:right w:val="single" w:sz="4" w:space="0" w:color="000000"/>
            </w:tcBorders>
            <w:shd w:val="clear" w:color="auto" w:fill="auto"/>
            <w:hideMark/>
          </w:tcPr>
          <w:p w14:paraId="7FD85F9B"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 xml:space="preserve">Merge </w:t>
            </w:r>
            <w:proofErr w:type="spellStart"/>
            <w:r w:rsidRPr="00C224AE">
              <w:rPr>
                <w:rFonts w:ascii="Arial" w:eastAsia="Times New Roman" w:hAnsi="Arial" w:cs="Arial"/>
                <w:color w:val="000000"/>
                <w:sz w:val="20"/>
              </w:rPr>
              <w:t>caCORE</w:t>
            </w:r>
            <w:proofErr w:type="spellEnd"/>
            <w:r w:rsidRPr="00C224AE">
              <w:rPr>
                <w:rFonts w:ascii="Arial" w:eastAsia="Times New Roman" w:hAnsi="Arial" w:cs="Arial"/>
                <w:color w:val="000000"/>
                <w:sz w:val="20"/>
              </w:rPr>
              <w:t xml:space="preserve"> SDK 4.4 data service style project into </w:t>
            </w:r>
            <w:proofErr w:type="spellStart"/>
            <w:r w:rsidRPr="00C224AE">
              <w:rPr>
                <w:rFonts w:ascii="Arial" w:eastAsia="Times New Roman" w:hAnsi="Arial" w:cs="Arial"/>
                <w:color w:val="000000"/>
                <w:sz w:val="20"/>
              </w:rPr>
              <w:t>caGrid</w:t>
            </w:r>
            <w:proofErr w:type="spellEnd"/>
            <w:r w:rsidRPr="00C224AE">
              <w:rPr>
                <w:rFonts w:ascii="Arial" w:eastAsia="Times New Roman" w:hAnsi="Arial" w:cs="Arial"/>
                <w:color w:val="000000"/>
                <w:sz w:val="20"/>
              </w:rPr>
              <w:t xml:space="preserve"> 1.5 and trunk</w:t>
            </w:r>
          </w:p>
        </w:tc>
        <w:tc>
          <w:tcPr>
            <w:tcW w:w="980" w:type="dxa"/>
            <w:tcBorders>
              <w:top w:val="nil"/>
              <w:left w:val="nil"/>
              <w:bottom w:val="single" w:sz="4" w:space="0" w:color="000000"/>
              <w:right w:val="single" w:sz="4" w:space="0" w:color="000000"/>
            </w:tcBorders>
            <w:shd w:val="clear" w:color="auto" w:fill="auto"/>
            <w:hideMark/>
          </w:tcPr>
          <w:p w14:paraId="2AD8B62B"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Minor</w:t>
            </w:r>
          </w:p>
        </w:tc>
        <w:tc>
          <w:tcPr>
            <w:tcW w:w="1380" w:type="dxa"/>
            <w:tcBorders>
              <w:top w:val="nil"/>
              <w:left w:val="nil"/>
              <w:bottom w:val="single" w:sz="4" w:space="0" w:color="000000"/>
              <w:right w:val="single" w:sz="4" w:space="0" w:color="000000"/>
            </w:tcBorders>
            <w:shd w:val="clear" w:color="auto" w:fill="auto"/>
            <w:hideMark/>
          </w:tcPr>
          <w:p w14:paraId="56D16902"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In Progress</w:t>
            </w:r>
          </w:p>
        </w:tc>
        <w:tc>
          <w:tcPr>
            <w:tcW w:w="4980" w:type="dxa"/>
            <w:tcBorders>
              <w:top w:val="nil"/>
              <w:left w:val="nil"/>
              <w:bottom w:val="single" w:sz="4" w:space="0" w:color="000000"/>
              <w:right w:val="single" w:sz="4" w:space="0" w:color="000000"/>
            </w:tcBorders>
            <w:shd w:val="clear" w:color="auto" w:fill="auto"/>
            <w:hideMark/>
          </w:tcPr>
          <w:p w14:paraId="3AB66651" w14:textId="77777777" w:rsidR="00C224AE" w:rsidRPr="00C224AE" w:rsidRDefault="00C224AE" w:rsidP="00C224AE">
            <w:pPr>
              <w:rPr>
                <w:rFonts w:ascii="Arial" w:eastAsia="Times New Roman" w:hAnsi="Arial" w:cs="Arial"/>
                <w:color w:val="000000"/>
                <w:sz w:val="20"/>
              </w:rPr>
            </w:pPr>
            <w:proofErr w:type="spellStart"/>
            <w:proofErr w:type="gramStart"/>
            <w:r w:rsidRPr="00C224AE">
              <w:rPr>
                <w:rFonts w:ascii="Arial" w:eastAsia="Times New Roman" w:hAnsi="Arial" w:cs="Arial"/>
                <w:color w:val="000000"/>
                <w:sz w:val="20"/>
              </w:rPr>
              <w:t>caGrid</w:t>
            </w:r>
            <w:proofErr w:type="spellEnd"/>
            <w:proofErr w:type="gramEnd"/>
            <w:r w:rsidRPr="00C224AE">
              <w:rPr>
                <w:rFonts w:ascii="Arial" w:eastAsia="Times New Roman" w:hAnsi="Arial" w:cs="Arial"/>
                <w:color w:val="000000"/>
                <w:sz w:val="20"/>
              </w:rPr>
              <w:t xml:space="preserve"> 1.5, </w:t>
            </w:r>
            <w:proofErr w:type="spellStart"/>
            <w:r w:rsidRPr="00C224AE">
              <w:rPr>
                <w:rFonts w:ascii="Arial" w:eastAsia="Times New Roman" w:hAnsi="Arial" w:cs="Arial"/>
                <w:color w:val="000000"/>
                <w:sz w:val="20"/>
              </w:rPr>
              <w:t>caGrid</w:t>
            </w:r>
            <w:proofErr w:type="spellEnd"/>
            <w:r w:rsidRPr="00C224AE">
              <w:rPr>
                <w:rFonts w:ascii="Arial" w:eastAsia="Times New Roman" w:hAnsi="Arial" w:cs="Arial"/>
                <w:color w:val="000000"/>
                <w:sz w:val="20"/>
              </w:rPr>
              <w:t xml:space="preserve"> 1.6</w:t>
            </w:r>
          </w:p>
        </w:tc>
      </w:tr>
      <w:tr w:rsidR="00C224AE" w:rsidRPr="00C224AE" w14:paraId="2DC83C9C" w14:textId="77777777" w:rsidTr="00C224AE">
        <w:trPr>
          <w:trHeight w:val="6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032099B1" w14:textId="77777777" w:rsidR="00C224AE" w:rsidRPr="00C224AE" w:rsidRDefault="00C224AE" w:rsidP="00C224AE">
            <w:pPr>
              <w:rPr>
                <w:rFonts w:ascii="Calibri" w:eastAsia="Times New Roman" w:hAnsi="Calibri" w:cs="Times New Roman"/>
                <w:color w:val="0000FF"/>
                <w:sz w:val="20"/>
                <w:u w:val="single"/>
              </w:rPr>
            </w:pPr>
            <w:hyperlink r:id="rId29" w:history="1">
              <w:r w:rsidRPr="00C224AE">
                <w:rPr>
                  <w:rFonts w:ascii="Calibri" w:eastAsia="Times New Roman" w:hAnsi="Calibri" w:cs="Times New Roman"/>
                  <w:color w:val="0000FF"/>
                  <w:sz w:val="20"/>
                  <w:u w:val="single"/>
                </w:rPr>
                <w:t>CAGRID-754</w:t>
              </w:r>
            </w:hyperlink>
          </w:p>
        </w:tc>
        <w:tc>
          <w:tcPr>
            <w:tcW w:w="5200" w:type="dxa"/>
            <w:tcBorders>
              <w:top w:val="nil"/>
              <w:left w:val="nil"/>
              <w:bottom w:val="single" w:sz="4" w:space="0" w:color="000000"/>
              <w:right w:val="single" w:sz="4" w:space="0" w:color="000000"/>
            </w:tcBorders>
            <w:shd w:val="clear" w:color="auto" w:fill="auto"/>
            <w:hideMark/>
          </w:tcPr>
          <w:p w14:paraId="14B4D5D3"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Upgraders for SDK 4.4 data services from 1.4 to 1.5</w:t>
            </w:r>
          </w:p>
        </w:tc>
        <w:tc>
          <w:tcPr>
            <w:tcW w:w="980" w:type="dxa"/>
            <w:tcBorders>
              <w:top w:val="nil"/>
              <w:left w:val="nil"/>
              <w:bottom w:val="single" w:sz="4" w:space="0" w:color="000000"/>
              <w:right w:val="single" w:sz="4" w:space="0" w:color="000000"/>
            </w:tcBorders>
            <w:shd w:val="clear" w:color="auto" w:fill="auto"/>
            <w:hideMark/>
          </w:tcPr>
          <w:p w14:paraId="787BC4CE"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Minor</w:t>
            </w:r>
          </w:p>
        </w:tc>
        <w:tc>
          <w:tcPr>
            <w:tcW w:w="1380" w:type="dxa"/>
            <w:tcBorders>
              <w:top w:val="nil"/>
              <w:left w:val="nil"/>
              <w:bottom w:val="single" w:sz="4" w:space="0" w:color="000000"/>
              <w:right w:val="single" w:sz="4" w:space="0" w:color="000000"/>
            </w:tcBorders>
            <w:shd w:val="clear" w:color="auto" w:fill="auto"/>
            <w:hideMark/>
          </w:tcPr>
          <w:p w14:paraId="3F39FE27"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In Progress</w:t>
            </w:r>
          </w:p>
        </w:tc>
        <w:tc>
          <w:tcPr>
            <w:tcW w:w="4980" w:type="dxa"/>
            <w:tcBorders>
              <w:top w:val="nil"/>
              <w:left w:val="nil"/>
              <w:bottom w:val="single" w:sz="4" w:space="0" w:color="000000"/>
              <w:right w:val="single" w:sz="4" w:space="0" w:color="000000"/>
            </w:tcBorders>
            <w:shd w:val="clear" w:color="auto" w:fill="auto"/>
            <w:hideMark/>
          </w:tcPr>
          <w:p w14:paraId="2ED7F469" w14:textId="77777777" w:rsidR="00C224AE" w:rsidRPr="00C224AE" w:rsidRDefault="00C224AE" w:rsidP="00C224AE">
            <w:pPr>
              <w:rPr>
                <w:rFonts w:ascii="Arial" w:eastAsia="Times New Roman" w:hAnsi="Arial" w:cs="Arial"/>
                <w:color w:val="000000"/>
                <w:sz w:val="20"/>
              </w:rPr>
            </w:pPr>
            <w:proofErr w:type="spellStart"/>
            <w:proofErr w:type="gramStart"/>
            <w:r w:rsidRPr="00C224AE">
              <w:rPr>
                <w:rFonts w:ascii="Arial" w:eastAsia="Times New Roman" w:hAnsi="Arial" w:cs="Arial"/>
                <w:color w:val="000000"/>
                <w:sz w:val="20"/>
              </w:rPr>
              <w:t>caGrid</w:t>
            </w:r>
            <w:proofErr w:type="spellEnd"/>
            <w:proofErr w:type="gramEnd"/>
            <w:r w:rsidRPr="00C224AE">
              <w:rPr>
                <w:rFonts w:ascii="Arial" w:eastAsia="Times New Roman" w:hAnsi="Arial" w:cs="Arial"/>
                <w:color w:val="000000"/>
                <w:sz w:val="20"/>
              </w:rPr>
              <w:t xml:space="preserve"> 1.3, </w:t>
            </w:r>
            <w:proofErr w:type="spellStart"/>
            <w:r w:rsidRPr="00C224AE">
              <w:rPr>
                <w:rFonts w:ascii="Arial" w:eastAsia="Times New Roman" w:hAnsi="Arial" w:cs="Arial"/>
                <w:color w:val="000000"/>
                <w:sz w:val="20"/>
              </w:rPr>
              <w:t>caGrid</w:t>
            </w:r>
            <w:proofErr w:type="spellEnd"/>
            <w:r w:rsidRPr="00C224AE">
              <w:rPr>
                <w:rFonts w:ascii="Arial" w:eastAsia="Times New Roman" w:hAnsi="Arial" w:cs="Arial"/>
                <w:color w:val="000000"/>
                <w:sz w:val="20"/>
              </w:rPr>
              <w:t xml:space="preserve"> 1.4, </w:t>
            </w:r>
            <w:proofErr w:type="spellStart"/>
            <w:r w:rsidRPr="00C224AE">
              <w:rPr>
                <w:rFonts w:ascii="Arial" w:eastAsia="Times New Roman" w:hAnsi="Arial" w:cs="Arial"/>
                <w:color w:val="000000"/>
                <w:sz w:val="20"/>
              </w:rPr>
              <w:t>caGrid</w:t>
            </w:r>
            <w:proofErr w:type="spellEnd"/>
            <w:r w:rsidRPr="00C224AE">
              <w:rPr>
                <w:rFonts w:ascii="Arial" w:eastAsia="Times New Roman" w:hAnsi="Arial" w:cs="Arial"/>
                <w:color w:val="000000"/>
                <w:sz w:val="20"/>
              </w:rPr>
              <w:t xml:space="preserve"> 1.5, </w:t>
            </w:r>
            <w:proofErr w:type="spellStart"/>
            <w:r w:rsidRPr="00C224AE">
              <w:rPr>
                <w:rFonts w:ascii="Arial" w:eastAsia="Times New Roman" w:hAnsi="Arial" w:cs="Arial"/>
                <w:color w:val="000000"/>
                <w:sz w:val="20"/>
              </w:rPr>
              <w:t>caGrid</w:t>
            </w:r>
            <w:proofErr w:type="spellEnd"/>
            <w:r w:rsidRPr="00C224AE">
              <w:rPr>
                <w:rFonts w:ascii="Arial" w:eastAsia="Times New Roman" w:hAnsi="Arial" w:cs="Arial"/>
                <w:color w:val="000000"/>
                <w:sz w:val="20"/>
              </w:rPr>
              <w:t xml:space="preserve"> 1.6</w:t>
            </w:r>
          </w:p>
        </w:tc>
      </w:tr>
      <w:tr w:rsidR="00C224AE" w:rsidRPr="00C224AE" w14:paraId="173FB744" w14:textId="77777777" w:rsidTr="00C224AE">
        <w:trPr>
          <w:trHeight w:val="600"/>
          <w:jc w:val="center"/>
        </w:trPr>
        <w:tc>
          <w:tcPr>
            <w:tcW w:w="1340" w:type="dxa"/>
            <w:tcBorders>
              <w:top w:val="nil"/>
              <w:left w:val="single" w:sz="4" w:space="0" w:color="000000"/>
              <w:bottom w:val="single" w:sz="4" w:space="0" w:color="000000"/>
              <w:right w:val="single" w:sz="4" w:space="0" w:color="000000"/>
            </w:tcBorders>
            <w:shd w:val="clear" w:color="auto" w:fill="auto"/>
            <w:hideMark/>
          </w:tcPr>
          <w:p w14:paraId="75C9E5B0" w14:textId="77777777" w:rsidR="00C224AE" w:rsidRPr="00C224AE" w:rsidRDefault="00C224AE" w:rsidP="00C224AE">
            <w:pPr>
              <w:rPr>
                <w:rFonts w:ascii="Calibri" w:eastAsia="Times New Roman" w:hAnsi="Calibri" w:cs="Times New Roman"/>
                <w:color w:val="0000FF"/>
                <w:sz w:val="20"/>
                <w:u w:val="single"/>
              </w:rPr>
            </w:pPr>
            <w:hyperlink r:id="rId30" w:history="1">
              <w:r w:rsidRPr="00C224AE">
                <w:rPr>
                  <w:rFonts w:ascii="Calibri" w:eastAsia="Times New Roman" w:hAnsi="Calibri" w:cs="Times New Roman"/>
                  <w:color w:val="0000FF"/>
                  <w:sz w:val="20"/>
                  <w:u w:val="single"/>
                </w:rPr>
                <w:t>CAGRID-717</w:t>
              </w:r>
            </w:hyperlink>
          </w:p>
        </w:tc>
        <w:tc>
          <w:tcPr>
            <w:tcW w:w="5200" w:type="dxa"/>
            <w:tcBorders>
              <w:top w:val="nil"/>
              <w:left w:val="nil"/>
              <w:bottom w:val="single" w:sz="4" w:space="0" w:color="000000"/>
              <w:right w:val="single" w:sz="4" w:space="0" w:color="000000"/>
            </w:tcBorders>
            <w:shd w:val="clear" w:color="auto" w:fill="auto"/>
            <w:hideMark/>
          </w:tcPr>
          <w:p w14:paraId="5D7D99E8"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 xml:space="preserve">Give </w:t>
            </w:r>
            <w:proofErr w:type="spellStart"/>
            <w:r w:rsidRPr="00C224AE">
              <w:rPr>
                <w:rFonts w:ascii="Arial" w:eastAsia="Times New Roman" w:hAnsi="Arial" w:cs="Arial"/>
                <w:color w:val="000000"/>
                <w:sz w:val="20"/>
              </w:rPr>
              <w:t>IdP</w:t>
            </w:r>
            <w:proofErr w:type="spellEnd"/>
            <w:r w:rsidRPr="00C224AE">
              <w:rPr>
                <w:rFonts w:ascii="Arial" w:eastAsia="Times New Roman" w:hAnsi="Arial" w:cs="Arial"/>
                <w:color w:val="000000"/>
                <w:sz w:val="20"/>
              </w:rPr>
              <w:t xml:space="preserve"> administrators a way to unlock locked accounts</w:t>
            </w:r>
          </w:p>
        </w:tc>
        <w:tc>
          <w:tcPr>
            <w:tcW w:w="980" w:type="dxa"/>
            <w:tcBorders>
              <w:top w:val="nil"/>
              <w:left w:val="nil"/>
              <w:bottom w:val="single" w:sz="4" w:space="0" w:color="000000"/>
              <w:right w:val="single" w:sz="4" w:space="0" w:color="000000"/>
            </w:tcBorders>
            <w:shd w:val="clear" w:color="auto" w:fill="auto"/>
            <w:hideMark/>
          </w:tcPr>
          <w:p w14:paraId="3686349F"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Minor</w:t>
            </w:r>
          </w:p>
        </w:tc>
        <w:tc>
          <w:tcPr>
            <w:tcW w:w="1380" w:type="dxa"/>
            <w:tcBorders>
              <w:top w:val="nil"/>
              <w:left w:val="nil"/>
              <w:bottom w:val="single" w:sz="4" w:space="0" w:color="000000"/>
              <w:right w:val="single" w:sz="4" w:space="0" w:color="000000"/>
            </w:tcBorders>
            <w:shd w:val="clear" w:color="auto" w:fill="auto"/>
            <w:hideMark/>
          </w:tcPr>
          <w:p w14:paraId="559D7B59" w14:textId="77777777" w:rsidR="00C224AE" w:rsidRPr="00C224AE" w:rsidRDefault="00C224AE" w:rsidP="00C224AE">
            <w:pPr>
              <w:rPr>
                <w:rFonts w:ascii="Arial" w:eastAsia="Times New Roman" w:hAnsi="Arial" w:cs="Arial"/>
                <w:color w:val="000000"/>
                <w:sz w:val="20"/>
              </w:rPr>
            </w:pPr>
            <w:r w:rsidRPr="00C224AE">
              <w:rPr>
                <w:rFonts w:ascii="Arial" w:eastAsia="Times New Roman" w:hAnsi="Arial" w:cs="Arial"/>
                <w:color w:val="000000"/>
                <w:sz w:val="20"/>
              </w:rPr>
              <w:t>Open</w:t>
            </w:r>
          </w:p>
        </w:tc>
        <w:tc>
          <w:tcPr>
            <w:tcW w:w="4980" w:type="dxa"/>
            <w:tcBorders>
              <w:top w:val="nil"/>
              <w:left w:val="nil"/>
              <w:bottom w:val="single" w:sz="4" w:space="0" w:color="000000"/>
              <w:right w:val="single" w:sz="4" w:space="0" w:color="000000"/>
            </w:tcBorders>
            <w:shd w:val="clear" w:color="auto" w:fill="auto"/>
            <w:hideMark/>
          </w:tcPr>
          <w:p w14:paraId="1591D908" w14:textId="77777777" w:rsidR="00C224AE" w:rsidRPr="00C224AE" w:rsidRDefault="00C224AE" w:rsidP="00C224AE">
            <w:pPr>
              <w:rPr>
                <w:rFonts w:ascii="Arial" w:eastAsia="Times New Roman" w:hAnsi="Arial" w:cs="Arial"/>
                <w:color w:val="000000"/>
                <w:sz w:val="20"/>
              </w:rPr>
            </w:pPr>
            <w:proofErr w:type="spellStart"/>
            <w:proofErr w:type="gramStart"/>
            <w:r w:rsidRPr="00C224AE">
              <w:rPr>
                <w:rFonts w:ascii="Arial" w:eastAsia="Times New Roman" w:hAnsi="Arial" w:cs="Arial"/>
                <w:color w:val="000000"/>
                <w:sz w:val="20"/>
              </w:rPr>
              <w:t>caGrid</w:t>
            </w:r>
            <w:proofErr w:type="spellEnd"/>
            <w:proofErr w:type="gramEnd"/>
            <w:r w:rsidRPr="00C224AE">
              <w:rPr>
                <w:rFonts w:ascii="Arial" w:eastAsia="Times New Roman" w:hAnsi="Arial" w:cs="Arial"/>
                <w:color w:val="000000"/>
                <w:sz w:val="20"/>
              </w:rPr>
              <w:t xml:space="preserve"> 1.6</w:t>
            </w:r>
          </w:p>
        </w:tc>
      </w:tr>
    </w:tbl>
    <w:p w14:paraId="0616788D" w14:textId="0D393476" w:rsidR="00A95BF0" w:rsidRDefault="00C224AE" w:rsidP="00C224AE">
      <w:pPr>
        <w:pStyle w:val="Heading2"/>
      </w:pPr>
      <w:r>
        <w:t>Dependencies and Risks</w:t>
      </w:r>
    </w:p>
    <w:p w14:paraId="669E51A8" w14:textId="77777777" w:rsidR="00C224AE" w:rsidRDefault="00C224AE" w:rsidP="00C224AE"/>
    <w:p w14:paraId="62AF7C1C" w14:textId="2CF607C4" w:rsidR="00C224AE" w:rsidRDefault="00390AC4" w:rsidP="00390AC4">
      <w:pPr>
        <w:ind w:firstLine="720"/>
      </w:pPr>
      <w:r>
        <w:t xml:space="preserve">Volatile external dependencies of the </w:t>
      </w:r>
      <w:proofErr w:type="spellStart"/>
      <w:r>
        <w:t>caGrid</w:t>
      </w:r>
      <w:proofErr w:type="spellEnd"/>
      <w:r>
        <w:t xml:space="preserve"> system are few from a technology perspective, however a few have the ability to impact </w:t>
      </w:r>
      <w:proofErr w:type="spellStart"/>
      <w:r>
        <w:t>caGrid</w:t>
      </w:r>
      <w:proofErr w:type="spellEnd"/>
      <w:r>
        <w:t xml:space="preserve"> in a negative way.</w:t>
      </w:r>
    </w:p>
    <w:p w14:paraId="037B5199" w14:textId="77777777" w:rsidR="00390AC4" w:rsidRDefault="00390AC4" w:rsidP="00390AC4"/>
    <w:p w14:paraId="7594B1FB" w14:textId="1900C25D" w:rsidR="00390AC4" w:rsidRDefault="00390AC4" w:rsidP="00390AC4">
      <w:pPr>
        <w:pStyle w:val="ListParagraph"/>
        <w:numPr>
          <w:ilvl w:val="0"/>
          <w:numId w:val="5"/>
        </w:numPr>
      </w:pPr>
      <w:proofErr w:type="spellStart"/>
      <w:proofErr w:type="gramStart"/>
      <w:r>
        <w:t>caCORE</w:t>
      </w:r>
      <w:proofErr w:type="spellEnd"/>
      <w:proofErr w:type="gramEnd"/>
      <w:r>
        <w:t xml:space="preserve"> SDK.  The SDK utilizes code from </w:t>
      </w:r>
      <w:proofErr w:type="spellStart"/>
      <w:r>
        <w:t>caGrid</w:t>
      </w:r>
      <w:proofErr w:type="spellEnd"/>
      <w:r>
        <w:t xml:space="preserve"> to handle CQL internally.  After much conversation with the </w:t>
      </w:r>
      <w:proofErr w:type="spellStart"/>
      <w:r>
        <w:t>caGrid</w:t>
      </w:r>
      <w:proofErr w:type="spellEnd"/>
      <w:r>
        <w:t xml:space="preserve"> project lead, it was decided to remove this circular dependency by dropping support for native CQL processing out of the </w:t>
      </w:r>
      <w:proofErr w:type="spellStart"/>
      <w:r>
        <w:t>caCORE</w:t>
      </w:r>
      <w:proofErr w:type="spellEnd"/>
      <w:r>
        <w:t xml:space="preserve"> SDK.  This will happen in some future release of </w:t>
      </w:r>
      <w:proofErr w:type="spellStart"/>
      <w:r>
        <w:t>caCORE</w:t>
      </w:r>
      <w:proofErr w:type="spellEnd"/>
      <w:r>
        <w:t xml:space="preserve"> SDK, but </w:t>
      </w:r>
      <w:proofErr w:type="spellStart"/>
      <w:r>
        <w:t>caGrid</w:t>
      </w:r>
      <w:proofErr w:type="spellEnd"/>
      <w:r>
        <w:t xml:space="preserve"> won’t see the benefit until a data service style is created for that version.</w:t>
      </w:r>
    </w:p>
    <w:p w14:paraId="65C6DC5D" w14:textId="3DCAFB0D" w:rsidR="00390AC4" w:rsidRDefault="00390AC4" w:rsidP="00390AC4">
      <w:pPr>
        <w:pStyle w:val="ListParagraph"/>
        <w:numPr>
          <w:ilvl w:val="1"/>
          <w:numId w:val="5"/>
        </w:numPr>
      </w:pPr>
      <w:r>
        <w:t xml:space="preserve">The data service style can easily be released independently of the rest of </w:t>
      </w:r>
      <w:proofErr w:type="spellStart"/>
      <w:r>
        <w:t>caGrid</w:t>
      </w:r>
      <w:proofErr w:type="spellEnd"/>
      <w:r>
        <w:t xml:space="preserve"> and distributed through </w:t>
      </w:r>
      <w:proofErr w:type="spellStart"/>
      <w:r>
        <w:t>Introduce’s</w:t>
      </w:r>
      <w:proofErr w:type="spellEnd"/>
      <w:r>
        <w:t xml:space="preserve"> standard update tools.</w:t>
      </w:r>
    </w:p>
    <w:p w14:paraId="67744875" w14:textId="1D8EEAF0" w:rsidR="000D485D" w:rsidRDefault="000D485D" w:rsidP="000D485D">
      <w:pPr>
        <w:pStyle w:val="ListParagraph"/>
        <w:numPr>
          <w:ilvl w:val="0"/>
          <w:numId w:val="5"/>
        </w:numPr>
      </w:pPr>
      <w:r>
        <w:t xml:space="preserve">Changes to, or bugs found in the CSM API may impact the way </w:t>
      </w:r>
      <w:proofErr w:type="spellStart"/>
      <w:r>
        <w:t>caGrid’s</w:t>
      </w:r>
      <w:proofErr w:type="spellEnd"/>
      <w:r>
        <w:t xml:space="preserve"> authentication mechanisms interact with systems like LDAP for identity provisioning.</w:t>
      </w:r>
    </w:p>
    <w:p w14:paraId="0ED7CDC9" w14:textId="1928E48C" w:rsidR="000D485D" w:rsidRDefault="000D485D" w:rsidP="000D485D">
      <w:pPr>
        <w:pStyle w:val="ListParagraph"/>
        <w:numPr>
          <w:ilvl w:val="1"/>
          <w:numId w:val="5"/>
        </w:numPr>
      </w:pPr>
      <w:proofErr w:type="spellStart"/>
      <w:proofErr w:type="gramStart"/>
      <w:r>
        <w:t>caGrid</w:t>
      </w:r>
      <w:proofErr w:type="spellEnd"/>
      <w:proofErr w:type="gramEnd"/>
      <w:r>
        <w:t xml:space="preserve"> has recently pulled a copy of the CSM API in to its codebase for the purpose of maintaining the changes and </w:t>
      </w:r>
      <w:proofErr w:type="spellStart"/>
      <w:r>
        <w:t>bugfixes</w:t>
      </w:r>
      <w:proofErr w:type="spellEnd"/>
      <w:r>
        <w:t xml:space="preserve"> required.  Since the version of the API required by the authentication providers is no longer actively maintained, this was necessary to solve ongoing issues such as account lockouts.</w:t>
      </w:r>
    </w:p>
    <w:p w14:paraId="50D48495" w14:textId="6ADC8DFA" w:rsidR="000D485D" w:rsidRDefault="000D485D" w:rsidP="000D485D">
      <w:pPr>
        <w:pStyle w:val="ListParagraph"/>
        <w:numPr>
          <w:ilvl w:val="0"/>
          <w:numId w:val="5"/>
        </w:numPr>
      </w:pPr>
      <w:r>
        <w:t xml:space="preserve">The NCI approved tech stack calls for specific versions of tools such as Hibernate and </w:t>
      </w:r>
      <w:proofErr w:type="gramStart"/>
      <w:r>
        <w:t>Spring</w:t>
      </w:r>
      <w:proofErr w:type="gramEnd"/>
      <w:r>
        <w:t xml:space="preserve">.  </w:t>
      </w:r>
      <w:proofErr w:type="spellStart"/>
      <w:proofErr w:type="gramStart"/>
      <w:r>
        <w:t>caGrid</w:t>
      </w:r>
      <w:proofErr w:type="spellEnd"/>
      <w:proofErr w:type="gramEnd"/>
      <w:r>
        <w:t xml:space="preserve"> cannot always move to the approved versions due to reliance on other tools which depend on older versions, such as the </w:t>
      </w:r>
      <w:proofErr w:type="spellStart"/>
      <w:r>
        <w:t>caCORE</w:t>
      </w:r>
      <w:proofErr w:type="spellEnd"/>
      <w:r>
        <w:t xml:space="preserve"> SDK.</w:t>
      </w:r>
    </w:p>
    <w:p w14:paraId="47FA5D5D" w14:textId="717BB34C" w:rsidR="000D485D" w:rsidRDefault="000D485D" w:rsidP="000D485D">
      <w:pPr>
        <w:pStyle w:val="ListParagraph"/>
        <w:numPr>
          <w:ilvl w:val="1"/>
          <w:numId w:val="5"/>
        </w:numPr>
      </w:pPr>
      <w:r>
        <w:t xml:space="preserve">The tech stack similarly calls for specific versions of Tomcat and </w:t>
      </w:r>
      <w:proofErr w:type="spellStart"/>
      <w:r>
        <w:t>JBoss</w:t>
      </w:r>
      <w:proofErr w:type="spellEnd"/>
      <w:r>
        <w:t xml:space="preserve">.  While </w:t>
      </w:r>
      <w:proofErr w:type="spellStart"/>
      <w:r>
        <w:t>caGrid</w:t>
      </w:r>
      <w:proofErr w:type="spellEnd"/>
      <w:r>
        <w:t xml:space="preserve"> itself is migrating, and has largely migrated, to the recommended versions, it’s important to note the impact this has on backwards compatibility, and that some existing tools may rely on functionality that is different or no longer provided in the new versions.</w:t>
      </w:r>
    </w:p>
    <w:p w14:paraId="3098D04C" w14:textId="77777777" w:rsidR="000D485D" w:rsidRDefault="000D485D" w:rsidP="000D485D"/>
    <w:p w14:paraId="73ED7570" w14:textId="1F3ED991" w:rsidR="000D485D" w:rsidRDefault="000D485D" w:rsidP="000D485D">
      <w:pPr>
        <w:ind w:firstLine="720"/>
      </w:pPr>
      <w:r>
        <w:t xml:space="preserve">Due to the unique and central position of </w:t>
      </w:r>
      <w:proofErr w:type="spellStart"/>
      <w:r>
        <w:t>caGrid</w:t>
      </w:r>
      <w:proofErr w:type="spellEnd"/>
      <w:r>
        <w:t xml:space="preserve"> in the NCI technology portfolio, it is also subject to non-technical risks and dependencies, such as:</w:t>
      </w:r>
    </w:p>
    <w:p w14:paraId="492D549C" w14:textId="77777777" w:rsidR="000D485D" w:rsidRDefault="000D485D" w:rsidP="000D485D"/>
    <w:p w14:paraId="6B13C2B4" w14:textId="1DD3AE86" w:rsidR="000D485D" w:rsidRDefault="000D485D" w:rsidP="000D485D">
      <w:pPr>
        <w:pStyle w:val="ListParagraph"/>
        <w:numPr>
          <w:ilvl w:val="0"/>
          <w:numId w:val="6"/>
        </w:numPr>
      </w:pPr>
      <w:r>
        <w:t>Conflicting requirements for backwards compatibility and advances in technology.</w:t>
      </w:r>
    </w:p>
    <w:p w14:paraId="597A78BF" w14:textId="44FEFF44" w:rsidR="00A95BF0" w:rsidRDefault="001425CC" w:rsidP="00A95BF0">
      <w:pPr>
        <w:pStyle w:val="ListParagraph"/>
        <w:numPr>
          <w:ilvl w:val="0"/>
          <w:numId w:val="6"/>
        </w:numPr>
      </w:pPr>
      <w:r>
        <w:t>Lack of funding for other project development teams t</w:t>
      </w:r>
      <w:r w:rsidR="00F765B8">
        <w:t xml:space="preserve">o adopt changes in </w:t>
      </w:r>
      <w:proofErr w:type="spellStart"/>
      <w:r w:rsidR="00F765B8">
        <w:t>caGrid</w:t>
      </w:r>
      <w:proofErr w:type="spellEnd"/>
      <w:r w:rsidR="00F765B8">
        <w:t xml:space="preserve"> makes it difficult to implement</w:t>
      </w:r>
      <w:r w:rsidR="008345A3">
        <w:t xml:space="preserve"> features that would require changes in their applications as well.  This makes high priority features such as the SHA 2 support release impossible to roll out.</w:t>
      </w:r>
      <w:bookmarkStart w:id="0" w:name="_GoBack"/>
      <w:bookmarkEnd w:id="0"/>
    </w:p>
    <w:p w14:paraId="4A771845" w14:textId="77777777" w:rsidR="00A95BF0" w:rsidRPr="00A95BF0" w:rsidRDefault="00A95BF0" w:rsidP="00A95BF0"/>
    <w:sectPr w:rsidR="00A95BF0" w:rsidRPr="00A95BF0" w:rsidSect="004E56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3610FB" w14:textId="77777777" w:rsidR="008345A3" w:rsidRDefault="008345A3" w:rsidP="00FB19CB">
      <w:r>
        <w:separator/>
      </w:r>
    </w:p>
  </w:endnote>
  <w:endnote w:type="continuationSeparator" w:id="0">
    <w:p w14:paraId="191045B3" w14:textId="77777777" w:rsidR="008345A3" w:rsidRDefault="008345A3" w:rsidP="00FB1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AE396" w14:textId="77777777" w:rsidR="008345A3" w:rsidRDefault="008345A3" w:rsidP="00FB19CB">
      <w:r>
        <w:separator/>
      </w:r>
    </w:p>
  </w:footnote>
  <w:footnote w:type="continuationSeparator" w:id="0">
    <w:p w14:paraId="70C954CA" w14:textId="77777777" w:rsidR="008345A3" w:rsidRDefault="008345A3" w:rsidP="00FB19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E2CFA"/>
    <w:multiLevelType w:val="hybridMultilevel"/>
    <w:tmpl w:val="68169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01B0C"/>
    <w:multiLevelType w:val="hybridMultilevel"/>
    <w:tmpl w:val="82A69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E014C2"/>
    <w:multiLevelType w:val="hybridMultilevel"/>
    <w:tmpl w:val="F8A2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649A1"/>
    <w:multiLevelType w:val="hybridMultilevel"/>
    <w:tmpl w:val="DE5E367E"/>
    <w:lvl w:ilvl="0" w:tplc="12267C4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7C2749"/>
    <w:multiLevelType w:val="hybridMultilevel"/>
    <w:tmpl w:val="B2F27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204E1F"/>
    <w:multiLevelType w:val="hybridMultilevel"/>
    <w:tmpl w:val="7A2C4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BF0"/>
    <w:rsid w:val="00007970"/>
    <w:rsid w:val="00081778"/>
    <w:rsid w:val="000D485D"/>
    <w:rsid w:val="001425CC"/>
    <w:rsid w:val="001D2869"/>
    <w:rsid w:val="00202EEC"/>
    <w:rsid w:val="00323915"/>
    <w:rsid w:val="003471A8"/>
    <w:rsid w:val="00390A0D"/>
    <w:rsid w:val="00390AC4"/>
    <w:rsid w:val="004C72F2"/>
    <w:rsid w:val="004E56FD"/>
    <w:rsid w:val="005C11F6"/>
    <w:rsid w:val="0079539E"/>
    <w:rsid w:val="007E3C0C"/>
    <w:rsid w:val="008345A3"/>
    <w:rsid w:val="008C02E7"/>
    <w:rsid w:val="00937720"/>
    <w:rsid w:val="00950D2E"/>
    <w:rsid w:val="00A07DBB"/>
    <w:rsid w:val="00A95BF0"/>
    <w:rsid w:val="00B90DA7"/>
    <w:rsid w:val="00B94FDF"/>
    <w:rsid w:val="00BA4511"/>
    <w:rsid w:val="00BE704F"/>
    <w:rsid w:val="00C224AE"/>
    <w:rsid w:val="00C40FFF"/>
    <w:rsid w:val="00CE47FC"/>
    <w:rsid w:val="00D10F2F"/>
    <w:rsid w:val="00D66526"/>
    <w:rsid w:val="00DE1E5E"/>
    <w:rsid w:val="00EA2494"/>
    <w:rsid w:val="00EB3844"/>
    <w:rsid w:val="00EF540D"/>
    <w:rsid w:val="00F12C6B"/>
    <w:rsid w:val="00F17116"/>
    <w:rsid w:val="00F61C71"/>
    <w:rsid w:val="00F765B8"/>
    <w:rsid w:val="00F90D1D"/>
    <w:rsid w:val="00FA4879"/>
    <w:rsid w:val="00FB19CB"/>
    <w:rsid w:val="00FE2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0E5D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B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0D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B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5B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5BF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95BF0"/>
    <w:pPr>
      <w:ind w:left="720"/>
      <w:contextualSpacing/>
    </w:pPr>
  </w:style>
  <w:style w:type="character" w:customStyle="1" w:styleId="Heading2Char">
    <w:name w:val="Heading 2 Char"/>
    <w:basedOn w:val="DefaultParagraphFont"/>
    <w:link w:val="Heading2"/>
    <w:uiPriority w:val="9"/>
    <w:rsid w:val="00F90D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B19CB"/>
    <w:pPr>
      <w:tabs>
        <w:tab w:val="center" w:pos="4320"/>
        <w:tab w:val="right" w:pos="8640"/>
      </w:tabs>
    </w:pPr>
  </w:style>
  <w:style w:type="character" w:customStyle="1" w:styleId="HeaderChar">
    <w:name w:val="Header Char"/>
    <w:basedOn w:val="DefaultParagraphFont"/>
    <w:link w:val="Header"/>
    <w:uiPriority w:val="99"/>
    <w:rsid w:val="00FB19CB"/>
  </w:style>
  <w:style w:type="paragraph" w:styleId="Footer">
    <w:name w:val="footer"/>
    <w:basedOn w:val="Normal"/>
    <w:link w:val="FooterChar"/>
    <w:uiPriority w:val="99"/>
    <w:unhideWhenUsed/>
    <w:rsid w:val="00FB19CB"/>
    <w:pPr>
      <w:tabs>
        <w:tab w:val="center" w:pos="4320"/>
        <w:tab w:val="right" w:pos="8640"/>
      </w:tabs>
    </w:pPr>
  </w:style>
  <w:style w:type="character" w:customStyle="1" w:styleId="FooterChar">
    <w:name w:val="Footer Char"/>
    <w:basedOn w:val="DefaultParagraphFont"/>
    <w:link w:val="Footer"/>
    <w:uiPriority w:val="99"/>
    <w:rsid w:val="00FB19CB"/>
  </w:style>
  <w:style w:type="character" w:styleId="Hyperlink">
    <w:name w:val="Hyperlink"/>
    <w:basedOn w:val="DefaultParagraphFont"/>
    <w:uiPriority w:val="99"/>
    <w:unhideWhenUsed/>
    <w:rsid w:val="007E3C0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B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0D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B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5B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5BF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95BF0"/>
    <w:pPr>
      <w:ind w:left="720"/>
      <w:contextualSpacing/>
    </w:pPr>
  </w:style>
  <w:style w:type="character" w:customStyle="1" w:styleId="Heading2Char">
    <w:name w:val="Heading 2 Char"/>
    <w:basedOn w:val="DefaultParagraphFont"/>
    <w:link w:val="Heading2"/>
    <w:uiPriority w:val="9"/>
    <w:rsid w:val="00F90D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B19CB"/>
    <w:pPr>
      <w:tabs>
        <w:tab w:val="center" w:pos="4320"/>
        <w:tab w:val="right" w:pos="8640"/>
      </w:tabs>
    </w:pPr>
  </w:style>
  <w:style w:type="character" w:customStyle="1" w:styleId="HeaderChar">
    <w:name w:val="Header Char"/>
    <w:basedOn w:val="DefaultParagraphFont"/>
    <w:link w:val="Header"/>
    <w:uiPriority w:val="99"/>
    <w:rsid w:val="00FB19CB"/>
  </w:style>
  <w:style w:type="paragraph" w:styleId="Footer">
    <w:name w:val="footer"/>
    <w:basedOn w:val="Normal"/>
    <w:link w:val="FooterChar"/>
    <w:uiPriority w:val="99"/>
    <w:unhideWhenUsed/>
    <w:rsid w:val="00FB19CB"/>
    <w:pPr>
      <w:tabs>
        <w:tab w:val="center" w:pos="4320"/>
        <w:tab w:val="right" w:pos="8640"/>
      </w:tabs>
    </w:pPr>
  </w:style>
  <w:style w:type="character" w:customStyle="1" w:styleId="FooterChar">
    <w:name w:val="Footer Char"/>
    <w:basedOn w:val="DefaultParagraphFont"/>
    <w:link w:val="Footer"/>
    <w:uiPriority w:val="99"/>
    <w:rsid w:val="00FB19CB"/>
  </w:style>
  <w:style w:type="character" w:styleId="Hyperlink">
    <w:name w:val="Hyperlink"/>
    <w:basedOn w:val="DefaultParagraphFont"/>
    <w:uiPriority w:val="99"/>
    <w:unhideWhenUsed/>
    <w:rsid w:val="007E3C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772705">
      <w:bodyDiv w:val="1"/>
      <w:marLeft w:val="0"/>
      <w:marRight w:val="0"/>
      <w:marTop w:val="0"/>
      <w:marBottom w:val="0"/>
      <w:divBdr>
        <w:top w:val="none" w:sz="0" w:space="0" w:color="auto"/>
        <w:left w:val="none" w:sz="0" w:space="0" w:color="auto"/>
        <w:bottom w:val="none" w:sz="0" w:space="0" w:color="auto"/>
        <w:right w:val="none" w:sz="0" w:space="0" w:color="auto"/>
      </w:divBdr>
    </w:div>
    <w:div w:id="1257400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iki.nci.nih.gov/display/cagridproject/caGrid+Development+Wiki+Home+Page" TargetMode="External"/><Relationship Id="rId20" Type="http://schemas.openxmlformats.org/officeDocument/2006/relationships/hyperlink" Target="https://tracker.nci.nih.gov/browse/CAGRID-781" TargetMode="External"/><Relationship Id="rId21" Type="http://schemas.openxmlformats.org/officeDocument/2006/relationships/hyperlink" Target="https://tracker.nci.nih.gov/browse/CAGRID-775" TargetMode="External"/><Relationship Id="rId22" Type="http://schemas.openxmlformats.org/officeDocument/2006/relationships/hyperlink" Target="https://tracker.nci.nih.gov/browse/CAGRID-768" TargetMode="External"/><Relationship Id="rId23" Type="http://schemas.openxmlformats.org/officeDocument/2006/relationships/hyperlink" Target="https://tracker.nci.nih.gov/browse/CAGRID-767" TargetMode="External"/><Relationship Id="rId24" Type="http://schemas.openxmlformats.org/officeDocument/2006/relationships/hyperlink" Target="https://tracker.nci.nih.gov/browse/CAGRID-763" TargetMode="External"/><Relationship Id="rId25" Type="http://schemas.openxmlformats.org/officeDocument/2006/relationships/hyperlink" Target="https://tracker.nci.nih.gov/browse/CAGRID-762" TargetMode="External"/><Relationship Id="rId26" Type="http://schemas.openxmlformats.org/officeDocument/2006/relationships/hyperlink" Target="https://tracker.nci.nih.gov/browse/CAGRID-761" TargetMode="External"/><Relationship Id="rId27" Type="http://schemas.openxmlformats.org/officeDocument/2006/relationships/hyperlink" Target="https://tracker.nci.nih.gov/browse/CAGRID-760" TargetMode="External"/><Relationship Id="rId28" Type="http://schemas.openxmlformats.org/officeDocument/2006/relationships/hyperlink" Target="https://tracker.nci.nih.gov/browse/CAGRID-755" TargetMode="External"/><Relationship Id="rId29" Type="http://schemas.openxmlformats.org/officeDocument/2006/relationships/hyperlink" Target="https://tracker.nci.nih.gov/browse/CAGRID-754" TargetMode="External"/><Relationship Id="rId30" Type="http://schemas.openxmlformats.org/officeDocument/2006/relationships/hyperlink" Target="https://tracker.nci.nih.gov/browse/CAGRID-717"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tracker.nci.nih.gov/browse/CAGRID-788" TargetMode="External"/><Relationship Id="rId11" Type="http://schemas.openxmlformats.org/officeDocument/2006/relationships/hyperlink" Target="https://tracker.nci.nih.gov/browse/CAGRID-787" TargetMode="External"/><Relationship Id="rId12" Type="http://schemas.openxmlformats.org/officeDocument/2006/relationships/hyperlink" Target="https://tracker.nci.nih.gov/browse/CAGRID-784" TargetMode="External"/><Relationship Id="rId13" Type="http://schemas.openxmlformats.org/officeDocument/2006/relationships/hyperlink" Target="https://tracker.nci.nih.gov/browse/CAGRID-737" TargetMode="External"/><Relationship Id="rId14" Type="http://schemas.openxmlformats.org/officeDocument/2006/relationships/hyperlink" Target="https://tracker.nci.nih.gov/browse/CAGRID-735" TargetMode="External"/><Relationship Id="rId15" Type="http://schemas.openxmlformats.org/officeDocument/2006/relationships/hyperlink" Target="https://tracker.nci.nih.gov/browse/CAGRID-797" TargetMode="External"/><Relationship Id="rId16" Type="http://schemas.openxmlformats.org/officeDocument/2006/relationships/hyperlink" Target="https://tracker.nci.nih.gov/browse/CAGRID-795" TargetMode="External"/><Relationship Id="rId17" Type="http://schemas.openxmlformats.org/officeDocument/2006/relationships/hyperlink" Target="https://tracker.nci.nih.gov/browse/CAGRID-794" TargetMode="External"/><Relationship Id="rId18" Type="http://schemas.openxmlformats.org/officeDocument/2006/relationships/hyperlink" Target="https://tracker.nci.nih.gov/browse/CAGRID-793" TargetMode="External"/><Relationship Id="rId19" Type="http://schemas.openxmlformats.org/officeDocument/2006/relationships/hyperlink" Target="https://tracker.nci.nih.gov/browse/CAGRID-79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agr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9</Pages>
  <Words>3135</Words>
  <Characters>17871</Characters>
  <Application>Microsoft Macintosh Word</Application>
  <DocSecurity>0</DocSecurity>
  <Lines>148</Lines>
  <Paragraphs>41</Paragraphs>
  <ScaleCrop>false</ScaleCrop>
  <Company>The Ohio State University</Company>
  <LinksUpToDate>false</LinksUpToDate>
  <CharactersWithSpaces>20965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Ervin</dc:creator>
  <cp:keywords/>
  <dc:description/>
  <cp:lastModifiedBy>David Ervin</cp:lastModifiedBy>
  <cp:revision>11</cp:revision>
  <dcterms:created xsi:type="dcterms:W3CDTF">2011-10-20T14:19:00Z</dcterms:created>
  <dcterms:modified xsi:type="dcterms:W3CDTF">2011-10-26T14:02:00Z</dcterms:modified>
</cp:coreProperties>
</file>