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EB3" w:rsidRDefault="00374514" w:rsidP="00BB1506">
      <w:pPr>
        <w:ind w:left="-540"/>
        <w:rPr>
          <w:noProof/>
        </w:rPr>
      </w:pPr>
      <w:r>
        <w:rPr>
          <w:noProof/>
        </w:rPr>
        <w:drawing>
          <wp:anchor distT="0" distB="0" distL="114300" distR="114300" simplePos="0" relativeHeight="251658240" behindDoc="1" locked="0" layoutInCell="1" allowOverlap="1">
            <wp:simplePos x="0" y="0"/>
            <wp:positionH relativeFrom="column">
              <wp:posOffset>-971565</wp:posOffset>
            </wp:positionH>
            <wp:positionV relativeFrom="paragraph">
              <wp:posOffset>-1309977</wp:posOffset>
            </wp:positionV>
            <wp:extent cx="7862294" cy="10169718"/>
            <wp:effectExtent l="19050" t="0" r="5356" b="0"/>
            <wp:wrapNone/>
            <wp:docPr id="1" name="" descr="CITIH template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IH template 3.jpg"/>
                    <pic:cNvPicPr/>
                  </pic:nvPicPr>
                  <pic:blipFill>
                    <a:blip r:embed="rId6" cstate="print"/>
                    <a:stretch>
                      <a:fillRect/>
                    </a:stretch>
                  </pic:blipFill>
                  <pic:spPr>
                    <a:xfrm>
                      <a:off x="0" y="0"/>
                      <a:ext cx="7862294" cy="10169718"/>
                    </a:xfrm>
                    <a:prstGeom prst="rect">
                      <a:avLst/>
                    </a:prstGeom>
                  </pic:spPr>
                </pic:pic>
              </a:graphicData>
            </a:graphic>
          </wp:anchor>
        </w:drawing>
      </w:r>
    </w:p>
    <w:p w:rsidR="009854BE" w:rsidRPr="00A94ED3" w:rsidRDefault="00586D35" w:rsidP="00A94ED3">
      <w:pPr>
        <w:spacing w:before="100" w:beforeAutospacing="1" w:after="100" w:afterAutospacing="1"/>
        <w:ind w:left="-540" w:right="-540"/>
        <w:outlineLvl w:val="1"/>
        <w:rPr>
          <w:rFonts w:asciiTheme="majorHAnsi" w:eastAsia="Times New Roman" w:hAnsiTheme="majorHAnsi" w:cs="Times New Roman"/>
          <w:b/>
          <w:bCs/>
          <w:sz w:val="32"/>
          <w:szCs w:val="36"/>
        </w:rPr>
        <w:sectPr w:rsidR="009854BE" w:rsidRPr="00A94ED3" w:rsidSect="00374514">
          <w:pgSz w:w="12240" w:h="15840"/>
          <w:pgMar w:top="1800" w:right="1440" w:bottom="1800" w:left="1440" w:header="720" w:footer="720" w:gutter="0"/>
          <w:cols w:space="720"/>
        </w:sectPr>
      </w:pPr>
      <w:r w:rsidRPr="00586D35">
        <w:rPr>
          <w:rFonts w:asciiTheme="majorHAnsi" w:eastAsia="Times New Roman" w:hAnsiTheme="majorHAnsi" w:cs="Times New Roman"/>
          <w:b/>
          <w:bCs/>
          <w:sz w:val="32"/>
          <w:szCs w:val="36"/>
        </w:rPr>
        <w:t>The Triad system is the middleware that creates a scalable, secure and knowledge-an</w:t>
      </w:r>
      <w:r w:rsidR="00A94ED3">
        <w:rPr>
          <w:rFonts w:asciiTheme="majorHAnsi" w:eastAsia="Times New Roman" w:hAnsiTheme="majorHAnsi" w:cs="Times New Roman"/>
          <w:b/>
          <w:bCs/>
          <w:sz w:val="32"/>
          <w:szCs w:val="36"/>
        </w:rPr>
        <w:t>chored data sharing environment</w:t>
      </w:r>
    </w:p>
    <w:p w:rsidR="009854BE" w:rsidRDefault="009854BE" w:rsidP="0043409B">
      <w:pPr>
        <w:outlineLvl w:val="1"/>
        <w:rPr>
          <w:rFonts w:asciiTheme="majorHAnsi" w:eastAsia="Times New Roman" w:hAnsiTheme="majorHAnsi" w:cs="Times New Roman"/>
          <w:bCs/>
          <w:sz w:val="22"/>
          <w:szCs w:val="36"/>
        </w:rPr>
      </w:pPr>
      <w:r>
        <w:rPr>
          <w:rFonts w:asciiTheme="majorHAnsi" w:eastAsia="Times New Roman" w:hAnsiTheme="majorHAnsi" w:cs="Times New Roman"/>
          <w:bCs/>
          <w:sz w:val="22"/>
          <w:szCs w:val="36"/>
        </w:rPr>
        <w:lastRenderedPageBreak/>
        <w:t>TRIAD addresses t</w:t>
      </w:r>
      <w:r w:rsidRPr="009854BE">
        <w:rPr>
          <w:rFonts w:asciiTheme="majorHAnsi" w:eastAsia="Times New Roman" w:hAnsiTheme="majorHAnsi" w:cs="Times New Roman"/>
          <w:bCs/>
          <w:sz w:val="22"/>
          <w:szCs w:val="36"/>
        </w:rPr>
        <w:t>he need to collect, store, integrate, analyze, and report upon heterogeneous and distributed data sets spanning organizational boundaries</w:t>
      </w:r>
      <w:r>
        <w:rPr>
          <w:rFonts w:asciiTheme="majorHAnsi" w:eastAsia="Times New Roman" w:hAnsiTheme="majorHAnsi" w:cs="Times New Roman"/>
          <w:bCs/>
          <w:sz w:val="22"/>
          <w:szCs w:val="36"/>
        </w:rPr>
        <w:t>.  M</w:t>
      </w:r>
      <w:r w:rsidRPr="009854BE">
        <w:rPr>
          <w:rFonts w:asciiTheme="majorHAnsi" w:eastAsia="Times New Roman" w:hAnsiTheme="majorHAnsi" w:cs="Times New Roman"/>
          <w:bCs/>
          <w:sz w:val="22"/>
          <w:szCs w:val="36"/>
        </w:rPr>
        <w:t>ultidisciplinary and team-based clinical and translational research programs</w:t>
      </w:r>
      <w:r>
        <w:rPr>
          <w:rFonts w:asciiTheme="majorHAnsi" w:eastAsia="Times New Roman" w:hAnsiTheme="majorHAnsi" w:cs="Times New Roman"/>
          <w:bCs/>
          <w:sz w:val="22"/>
          <w:szCs w:val="36"/>
        </w:rPr>
        <w:t xml:space="preserve"> often encounter challenges such as:</w:t>
      </w:r>
    </w:p>
    <w:p w:rsidR="0043409B" w:rsidRPr="009854BE" w:rsidRDefault="0043409B" w:rsidP="0043409B">
      <w:pPr>
        <w:outlineLvl w:val="1"/>
        <w:rPr>
          <w:rFonts w:asciiTheme="majorHAnsi" w:eastAsia="Times New Roman" w:hAnsiTheme="majorHAnsi" w:cs="Times New Roman"/>
          <w:bCs/>
          <w:sz w:val="22"/>
          <w:szCs w:val="36"/>
        </w:rPr>
      </w:pPr>
    </w:p>
    <w:p w:rsidR="009854BE" w:rsidRPr="009854BE" w:rsidRDefault="009854BE" w:rsidP="0043409B">
      <w:pPr>
        <w:numPr>
          <w:ilvl w:val="0"/>
          <w:numId w:val="1"/>
        </w:numPr>
        <w:outlineLvl w:val="1"/>
        <w:rPr>
          <w:rFonts w:asciiTheme="majorHAnsi" w:eastAsia="Times New Roman" w:hAnsiTheme="majorHAnsi" w:cs="Times New Roman"/>
          <w:bCs/>
          <w:sz w:val="22"/>
          <w:szCs w:val="36"/>
        </w:rPr>
      </w:pPr>
      <w:r w:rsidRPr="009854BE">
        <w:rPr>
          <w:rFonts w:asciiTheme="majorHAnsi" w:eastAsia="Times New Roman" w:hAnsiTheme="majorHAnsi" w:cs="Times New Roman"/>
          <w:bCs/>
          <w:sz w:val="22"/>
          <w:szCs w:val="36"/>
        </w:rPr>
        <w:t>Physically disparate community participants.</w:t>
      </w:r>
    </w:p>
    <w:p w:rsidR="009854BE" w:rsidRPr="009854BE" w:rsidRDefault="009854BE" w:rsidP="0043409B">
      <w:pPr>
        <w:numPr>
          <w:ilvl w:val="0"/>
          <w:numId w:val="1"/>
        </w:numPr>
        <w:outlineLvl w:val="1"/>
        <w:rPr>
          <w:rFonts w:asciiTheme="majorHAnsi" w:eastAsia="Times New Roman" w:hAnsiTheme="majorHAnsi" w:cs="Times New Roman"/>
          <w:bCs/>
          <w:sz w:val="22"/>
          <w:szCs w:val="36"/>
        </w:rPr>
      </w:pPr>
      <w:r w:rsidRPr="009854BE">
        <w:rPr>
          <w:rFonts w:asciiTheme="majorHAnsi" w:eastAsia="Times New Roman" w:hAnsiTheme="majorHAnsi" w:cs="Times New Roman"/>
          <w:bCs/>
          <w:sz w:val="22"/>
          <w:szCs w:val="36"/>
        </w:rPr>
        <w:t>Multi-institutional security and data interoperability issues.</w:t>
      </w:r>
    </w:p>
    <w:p w:rsidR="009854BE" w:rsidRPr="009854BE" w:rsidRDefault="009854BE" w:rsidP="0043409B">
      <w:pPr>
        <w:numPr>
          <w:ilvl w:val="0"/>
          <w:numId w:val="1"/>
        </w:numPr>
        <w:outlineLvl w:val="1"/>
        <w:rPr>
          <w:rFonts w:asciiTheme="majorHAnsi" w:eastAsia="Times New Roman" w:hAnsiTheme="majorHAnsi" w:cs="Times New Roman"/>
          <w:bCs/>
          <w:sz w:val="22"/>
          <w:szCs w:val="36"/>
        </w:rPr>
      </w:pPr>
      <w:r w:rsidRPr="009854BE">
        <w:rPr>
          <w:rFonts w:asciiTheme="majorHAnsi" w:eastAsia="Times New Roman" w:hAnsiTheme="majorHAnsi" w:cs="Times New Roman"/>
          <w:bCs/>
          <w:sz w:val="22"/>
          <w:szCs w:val="36"/>
        </w:rPr>
        <w:t>Training and change-management overhead.</w:t>
      </w:r>
    </w:p>
    <w:p w:rsidR="009854BE" w:rsidRPr="009854BE" w:rsidRDefault="009854BE" w:rsidP="0043409B">
      <w:pPr>
        <w:numPr>
          <w:ilvl w:val="0"/>
          <w:numId w:val="1"/>
        </w:numPr>
        <w:outlineLvl w:val="1"/>
        <w:rPr>
          <w:rFonts w:asciiTheme="majorHAnsi" w:eastAsia="Times New Roman" w:hAnsiTheme="majorHAnsi" w:cs="Times New Roman"/>
          <w:bCs/>
          <w:sz w:val="22"/>
          <w:szCs w:val="36"/>
        </w:rPr>
      </w:pPr>
      <w:r w:rsidRPr="009854BE">
        <w:rPr>
          <w:rFonts w:asciiTheme="majorHAnsi" w:eastAsia="Times New Roman" w:hAnsiTheme="majorHAnsi" w:cs="Times New Roman"/>
          <w:bCs/>
          <w:sz w:val="22"/>
          <w:szCs w:val="36"/>
        </w:rPr>
        <w:t>Complex federal and local data integrity and privacy constraints.</w:t>
      </w:r>
    </w:p>
    <w:p w:rsidR="0043409B" w:rsidRDefault="0043409B" w:rsidP="0043409B">
      <w:pPr>
        <w:outlineLvl w:val="1"/>
        <w:rPr>
          <w:rFonts w:asciiTheme="majorHAnsi" w:eastAsia="Times New Roman" w:hAnsiTheme="majorHAnsi" w:cs="Times New Roman"/>
          <w:bCs/>
          <w:sz w:val="22"/>
          <w:szCs w:val="36"/>
        </w:rPr>
      </w:pPr>
    </w:p>
    <w:p w:rsidR="009854BE" w:rsidRPr="009854BE" w:rsidRDefault="009854BE" w:rsidP="0043409B">
      <w:pPr>
        <w:outlineLvl w:val="1"/>
        <w:rPr>
          <w:rFonts w:asciiTheme="majorHAnsi" w:eastAsia="Times New Roman" w:hAnsiTheme="majorHAnsi" w:cs="Times New Roman"/>
          <w:bCs/>
          <w:sz w:val="22"/>
          <w:szCs w:val="36"/>
        </w:rPr>
      </w:pPr>
      <w:r w:rsidRPr="009854BE">
        <w:rPr>
          <w:rFonts w:asciiTheme="majorHAnsi" w:eastAsia="Times New Roman" w:hAnsiTheme="majorHAnsi" w:cs="Times New Roman"/>
          <w:bCs/>
          <w:sz w:val="22"/>
          <w:szCs w:val="36"/>
        </w:rPr>
        <w:t xml:space="preserve">TRIAD addresses these needs and challenges by allowing for the creation of a scalable, secure, and knowledge anchored data sharing environment, building upon the robust caGrid infrastructure that was initially designed for the National Cancer Institute’s </w:t>
      </w:r>
      <w:proofErr w:type="spellStart"/>
      <w:r w:rsidRPr="009854BE">
        <w:rPr>
          <w:rFonts w:asciiTheme="majorHAnsi" w:eastAsia="Times New Roman" w:hAnsiTheme="majorHAnsi" w:cs="Times New Roman"/>
          <w:bCs/>
          <w:sz w:val="22"/>
          <w:szCs w:val="36"/>
        </w:rPr>
        <w:t>caBIG</w:t>
      </w:r>
      <w:proofErr w:type="spellEnd"/>
      <w:r w:rsidRPr="009854BE">
        <w:rPr>
          <w:rFonts w:asciiTheme="majorHAnsi" w:eastAsia="Times New Roman" w:hAnsiTheme="majorHAnsi" w:cs="Times New Roman"/>
          <w:bCs/>
          <w:sz w:val="22"/>
          <w:szCs w:val="36"/>
        </w:rPr>
        <w:t xml:space="preserve"> program.</w:t>
      </w:r>
    </w:p>
    <w:p w:rsidR="00A94ED3" w:rsidRDefault="00A94ED3" w:rsidP="0043409B">
      <w:pPr>
        <w:outlineLvl w:val="1"/>
        <w:rPr>
          <w:rFonts w:asciiTheme="majorHAnsi" w:eastAsia="Times New Roman" w:hAnsiTheme="majorHAnsi" w:cs="Times New Roman"/>
          <w:bCs/>
          <w:sz w:val="22"/>
          <w:szCs w:val="36"/>
        </w:rPr>
      </w:pPr>
    </w:p>
    <w:p w:rsidR="006D1B36" w:rsidRDefault="009854BE" w:rsidP="0043409B">
      <w:pPr>
        <w:outlineLvl w:val="1"/>
        <w:rPr>
          <w:rFonts w:asciiTheme="majorHAnsi" w:eastAsia="Times New Roman" w:hAnsiTheme="majorHAnsi" w:cs="Times New Roman"/>
          <w:bCs/>
          <w:sz w:val="22"/>
          <w:szCs w:val="36"/>
        </w:rPr>
      </w:pPr>
      <w:r>
        <w:rPr>
          <w:rFonts w:asciiTheme="majorHAnsi" w:eastAsia="Times New Roman" w:hAnsiTheme="majorHAnsi" w:cs="Times New Roman"/>
          <w:bCs/>
          <w:sz w:val="22"/>
          <w:szCs w:val="36"/>
        </w:rPr>
        <w:t xml:space="preserve">Researchers and institutions can maintain locus of </w:t>
      </w:r>
      <w:r w:rsidRPr="009854BE">
        <w:rPr>
          <w:rFonts w:asciiTheme="majorHAnsi" w:eastAsia="Times New Roman" w:hAnsiTheme="majorHAnsi" w:cs="Times New Roman"/>
          <w:bCs/>
          <w:sz w:val="22"/>
          <w:szCs w:val="36"/>
        </w:rPr>
        <w:t xml:space="preserve">control of their own data and decide with whom and in what contexts it is shared. </w:t>
      </w:r>
      <w:r>
        <w:rPr>
          <w:rFonts w:asciiTheme="majorHAnsi" w:eastAsia="Times New Roman" w:hAnsiTheme="majorHAnsi" w:cs="Times New Roman"/>
          <w:bCs/>
          <w:sz w:val="22"/>
          <w:szCs w:val="36"/>
        </w:rPr>
        <w:t xml:space="preserve"> TRIAD enables federated research and data management so that </w:t>
      </w:r>
      <w:r w:rsidRPr="009854BE">
        <w:rPr>
          <w:rFonts w:asciiTheme="majorHAnsi" w:eastAsia="Times New Roman" w:hAnsiTheme="majorHAnsi" w:cs="Times New Roman"/>
          <w:bCs/>
          <w:sz w:val="22"/>
          <w:szCs w:val="36"/>
        </w:rPr>
        <w:t xml:space="preserve">researchers </w:t>
      </w:r>
      <w:r>
        <w:rPr>
          <w:rFonts w:asciiTheme="majorHAnsi" w:eastAsia="Times New Roman" w:hAnsiTheme="majorHAnsi" w:cs="Times New Roman"/>
          <w:bCs/>
          <w:sz w:val="22"/>
          <w:szCs w:val="36"/>
        </w:rPr>
        <w:t xml:space="preserve">may </w:t>
      </w:r>
      <w:r w:rsidRPr="009854BE">
        <w:rPr>
          <w:rFonts w:asciiTheme="majorHAnsi" w:eastAsia="Times New Roman" w:hAnsiTheme="majorHAnsi" w:cs="Times New Roman"/>
          <w:bCs/>
          <w:sz w:val="22"/>
          <w:szCs w:val="36"/>
        </w:rPr>
        <w:t>ask and answer impactful and timely questions.</w:t>
      </w:r>
    </w:p>
    <w:p w:rsidR="004205D6" w:rsidRDefault="004205D6" w:rsidP="0043409B">
      <w:pPr>
        <w:outlineLvl w:val="1"/>
        <w:rPr>
          <w:rFonts w:asciiTheme="majorHAnsi" w:eastAsia="Times New Roman" w:hAnsiTheme="majorHAnsi" w:cs="Times New Roman"/>
          <w:bCs/>
          <w:sz w:val="22"/>
          <w:szCs w:val="36"/>
        </w:rPr>
      </w:pPr>
    </w:p>
    <w:p w:rsidR="006D1B36" w:rsidRDefault="001364EB" w:rsidP="0043409B">
      <w:pPr>
        <w:outlineLvl w:val="1"/>
        <w:rPr>
          <w:rFonts w:asciiTheme="majorHAnsi" w:eastAsia="Times New Roman" w:hAnsiTheme="majorHAnsi" w:cs="Times New Roman"/>
          <w:bCs/>
          <w:sz w:val="22"/>
          <w:szCs w:val="36"/>
        </w:rPr>
      </w:pPr>
      <w:r>
        <w:rPr>
          <w:rFonts w:asciiTheme="majorHAnsi" w:eastAsia="Times New Roman" w:hAnsiTheme="majorHAnsi" w:cs="Times New Roman"/>
          <w:bCs/>
          <w:sz w:val="22"/>
          <w:szCs w:val="36"/>
        </w:rPr>
      </w:r>
      <w:r>
        <w:rPr>
          <w:rFonts w:asciiTheme="majorHAnsi" w:eastAsia="Times New Roman" w:hAnsiTheme="majorHAnsi" w:cs="Times New Roman"/>
          <w:bCs/>
          <w:sz w:val="22"/>
          <w:szCs w:val="36"/>
        </w:rPr>
        <w:pict>
          <v:shapetype id="_x0000_t202" coordsize="21600,21600" o:spt="202" path="m,l,21600r21600,l21600,xe">
            <v:stroke joinstyle="miter"/>
            <v:path gradientshapeok="t" o:connecttype="rect"/>
          </v:shapetype>
          <v:shape id="_x0000_s1026" type="#_x0000_t202" style="width:216.6pt;height:208.85pt;mso-position-horizontal-relative:char;mso-position-vertical-relative:line;mso-width-relative:margin;mso-height-relative:margin">
            <v:textbox style="mso-next-textbox:#_x0000_s1026">
              <w:txbxContent>
                <w:p w:rsidR="006D1B36" w:rsidRPr="006D1B36" w:rsidRDefault="006D1B36" w:rsidP="006D1B36">
                  <w:pPr>
                    <w:rPr>
                      <w:rFonts w:asciiTheme="majorHAnsi" w:hAnsiTheme="majorHAnsi"/>
                      <w:sz w:val="22"/>
                    </w:rPr>
                  </w:pPr>
                  <w:r>
                    <w:rPr>
                      <w:rFonts w:asciiTheme="majorHAnsi" w:hAnsiTheme="majorHAnsi"/>
                      <w:sz w:val="22"/>
                    </w:rPr>
                    <w:t>Data service creation workflow with TRIAD</w:t>
                  </w:r>
                  <w:r>
                    <w:rPr>
                      <w:rFonts w:asciiTheme="majorHAnsi" w:hAnsiTheme="majorHAnsi"/>
                      <w:noProof/>
                      <w:sz w:val="22"/>
                    </w:rPr>
                    <w:drawing>
                      <wp:inline distT="0" distB="0" distL="0" distR="0">
                        <wp:extent cx="2533319" cy="2276582"/>
                        <wp:effectExtent l="19050" t="0" r="331" b="0"/>
                        <wp:docPr id="4" name="Picture 2" descr="Triad 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ad Workflow.png"/>
                                <pic:cNvPicPr/>
                              </pic:nvPicPr>
                              <pic:blipFill>
                                <a:blip r:embed="rId7"/>
                                <a:stretch>
                                  <a:fillRect/>
                                </a:stretch>
                              </pic:blipFill>
                              <pic:spPr>
                                <a:xfrm>
                                  <a:off x="0" y="0"/>
                                  <a:ext cx="2532870" cy="2276178"/>
                                </a:xfrm>
                                <a:prstGeom prst="rect">
                                  <a:avLst/>
                                </a:prstGeom>
                              </pic:spPr>
                            </pic:pic>
                          </a:graphicData>
                        </a:graphic>
                      </wp:inline>
                    </w:drawing>
                  </w:r>
                </w:p>
              </w:txbxContent>
            </v:textbox>
            <w10:wrap type="none"/>
            <w10:anchorlock/>
          </v:shape>
        </w:pict>
      </w:r>
    </w:p>
    <w:p w:rsidR="0043409B" w:rsidRDefault="0043409B" w:rsidP="0043409B">
      <w:pPr>
        <w:outlineLvl w:val="1"/>
        <w:rPr>
          <w:rFonts w:asciiTheme="majorHAnsi" w:eastAsia="Times New Roman" w:hAnsiTheme="majorHAnsi" w:cs="Times New Roman"/>
          <w:bCs/>
          <w:sz w:val="22"/>
          <w:szCs w:val="36"/>
        </w:rPr>
      </w:pPr>
    </w:p>
    <w:p w:rsidR="0043409B" w:rsidRDefault="006D07D0" w:rsidP="0043409B">
      <w:pPr>
        <w:outlineLvl w:val="1"/>
        <w:rPr>
          <w:rFonts w:asciiTheme="majorHAnsi" w:eastAsia="Times New Roman" w:hAnsiTheme="majorHAnsi" w:cs="Times New Roman"/>
          <w:bCs/>
          <w:sz w:val="22"/>
          <w:szCs w:val="36"/>
        </w:rPr>
        <w:sectPr w:rsidR="0043409B" w:rsidSect="00BB1506">
          <w:type w:val="continuous"/>
          <w:pgSz w:w="12240" w:h="15840"/>
          <w:pgMar w:top="1800" w:right="990" w:bottom="1800" w:left="900" w:header="720" w:footer="720" w:gutter="0"/>
          <w:cols w:num="2" w:space="720"/>
        </w:sectPr>
      </w:pPr>
      <w:r>
        <w:rPr>
          <w:rFonts w:asciiTheme="majorHAnsi" w:eastAsia="Times New Roman" w:hAnsiTheme="majorHAnsi" w:cs="Times New Roman"/>
          <w:bCs/>
          <w:sz w:val="22"/>
          <w:szCs w:val="36"/>
        </w:rPr>
        <w:t xml:space="preserve">The TRIAD data service creation workflow extensively leverages the </w:t>
      </w:r>
      <w:proofErr w:type="spellStart"/>
      <w:r>
        <w:rPr>
          <w:rFonts w:asciiTheme="majorHAnsi" w:eastAsia="Times New Roman" w:hAnsiTheme="majorHAnsi" w:cs="Times New Roman"/>
          <w:bCs/>
          <w:sz w:val="22"/>
          <w:szCs w:val="36"/>
        </w:rPr>
        <w:t>openMDR</w:t>
      </w:r>
      <w:proofErr w:type="spellEnd"/>
      <w:r>
        <w:rPr>
          <w:rFonts w:asciiTheme="majorHAnsi" w:eastAsia="Times New Roman" w:hAnsiTheme="majorHAnsi" w:cs="Times New Roman"/>
          <w:bCs/>
          <w:sz w:val="22"/>
          <w:szCs w:val="36"/>
        </w:rPr>
        <w:t xml:space="preserve">, a federated ISO 11179 metadata </w:t>
      </w:r>
      <w:proofErr w:type="gramStart"/>
      <w:r>
        <w:rPr>
          <w:rFonts w:asciiTheme="majorHAnsi" w:eastAsia="Times New Roman" w:hAnsiTheme="majorHAnsi" w:cs="Times New Roman"/>
          <w:bCs/>
          <w:sz w:val="22"/>
          <w:szCs w:val="36"/>
        </w:rPr>
        <w:t>repository</w:t>
      </w:r>
      <w:proofErr w:type="gramEnd"/>
      <w:r>
        <w:rPr>
          <w:rFonts w:asciiTheme="majorHAnsi" w:eastAsia="Times New Roman" w:hAnsiTheme="majorHAnsi" w:cs="Times New Roman"/>
          <w:bCs/>
          <w:sz w:val="22"/>
          <w:szCs w:val="36"/>
        </w:rPr>
        <w:t xml:space="preserve"> developed with the express purpose of enabling institutions to develop and maintain their own unique semantic library while interoperating with repositories and systems.  This enables researchers to create, curate, and iteratively build their own data models specific to their problem domain without a large administrative burden.  Simple, powerful tools for querying the </w:t>
      </w:r>
      <w:proofErr w:type="spellStart"/>
      <w:r>
        <w:rPr>
          <w:rFonts w:asciiTheme="majorHAnsi" w:eastAsia="Times New Roman" w:hAnsiTheme="majorHAnsi" w:cs="Times New Roman"/>
          <w:bCs/>
          <w:sz w:val="22"/>
          <w:szCs w:val="36"/>
        </w:rPr>
        <w:t>openMDR</w:t>
      </w:r>
      <w:proofErr w:type="spellEnd"/>
      <w:r>
        <w:rPr>
          <w:rFonts w:asciiTheme="majorHAnsi" w:eastAsia="Times New Roman" w:hAnsiTheme="majorHAnsi" w:cs="Times New Roman"/>
          <w:bCs/>
          <w:sz w:val="22"/>
          <w:szCs w:val="36"/>
        </w:rPr>
        <w:t xml:space="preserve"> and annotating models directly in the tools which create them make the TRIAD data service creation workflow streamlined and agile.</w:t>
      </w:r>
    </w:p>
    <w:p w:rsidR="004C4AC8" w:rsidRDefault="004C4AC8" w:rsidP="004C4AC8">
      <w:pPr>
        <w:ind w:right="-540"/>
        <w:outlineLvl w:val="1"/>
        <w:rPr>
          <w:rFonts w:asciiTheme="majorHAnsi" w:eastAsia="Times New Roman" w:hAnsiTheme="majorHAnsi" w:cs="Times New Roman"/>
          <w:bCs/>
          <w:sz w:val="22"/>
          <w:szCs w:val="36"/>
        </w:rPr>
      </w:pPr>
    </w:p>
    <w:p w:rsidR="0043409B" w:rsidRPr="0043409B" w:rsidRDefault="0043409B" w:rsidP="004C4AC8">
      <w:pPr>
        <w:ind w:right="-540"/>
        <w:outlineLvl w:val="1"/>
        <w:rPr>
          <w:rFonts w:asciiTheme="majorHAnsi" w:eastAsia="Times New Roman" w:hAnsiTheme="majorHAnsi" w:cs="Times New Roman"/>
          <w:bCs/>
          <w:sz w:val="22"/>
          <w:szCs w:val="36"/>
        </w:rPr>
      </w:pPr>
      <w:r w:rsidRPr="0043409B">
        <w:rPr>
          <w:rFonts w:asciiTheme="majorHAnsi" w:eastAsia="Times New Roman" w:hAnsiTheme="majorHAnsi" w:cs="Times New Roman"/>
          <w:bCs/>
          <w:sz w:val="22"/>
          <w:szCs w:val="36"/>
        </w:rPr>
        <w:t>Specific services, infrastructure, and software components provided by the TRIAD community include:</w:t>
      </w:r>
    </w:p>
    <w:p w:rsidR="0043409B" w:rsidRPr="004C4AC8" w:rsidRDefault="0043409B" w:rsidP="004C4AC8">
      <w:pPr>
        <w:pStyle w:val="ListParagraph"/>
        <w:numPr>
          <w:ilvl w:val="0"/>
          <w:numId w:val="1"/>
        </w:numPr>
        <w:outlineLvl w:val="1"/>
        <w:rPr>
          <w:rFonts w:asciiTheme="majorHAnsi" w:eastAsia="Times New Roman" w:hAnsiTheme="majorHAnsi" w:cs="Times New Roman"/>
          <w:bCs/>
          <w:sz w:val="22"/>
          <w:szCs w:val="36"/>
        </w:rPr>
      </w:pPr>
      <w:r w:rsidRPr="004C4AC8">
        <w:rPr>
          <w:rFonts w:asciiTheme="majorHAnsi" w:eastAsia="Times New Roman" w:hAnsiTheme="majorHAnsi" w:cs="Times New Roman"/>
          <w:bCs/>
          <w:sz w:val="22"/>
          <w:szCs w:val="36"/>
        </w:rPr>
        <w:t>Training, testing, and deployment instances of the TRIAD middleware</w:t>
      </w:r>
      <w:r w:rsidR="004C4AC8">
        <w:rPr>
          <w:rFonts w:asciiTheme="majorHAnsi" w:eastAsia="Times New Roman" w:hAnsiTheme="majorHAnsi" w:cs="Times New Roman"/>
          <w:bCs/>
          <w:sz w:val="22"/>
          <w:szCs w:val="36"/>
        </w:rPr>
        <w:t>.</w:t>
      </w:r>
    </w:p>
    <w:p w:rsidR="004C4AC8" w:rsidRDefault="0043409B" w:rsidP="004C4AC8">
      <w:pPr>
        <w:pStyle w:val="ListParagraph"/>
        <w:numPr>
          <w:ilvl w:val="0"/>
          <w:numId w:val="1"/>
        </w:numPr>
        <w:outlineLvl w:val="1"/>
        <w:rPr>
          <w:rFonts w:asciiTheme="majorHAnsi" w:eastAsia="Times New Roman" w:hAnsiTheme="majorHAnsi" w:cs="Times New Roman"/>
          <w:bCs/>
          <w:sz w:val="22"/>
          <w:szCs w:val="36"/>
        </w:rPr>
      </w:pPr>
      <w:r w:rsidRPr="004C4AC8">
        <w:rPr>
          <w:rFonts w:asciiTheme="majorHAnsi" w:eastAsia="Times New Roman" w:hAnsiTheme="majorHAnsi" w:cs="Times New Roman"/>
          <w:bCs/>
          <w:sz w:val="22"/>
          <w:szCs w:val="36"/>
        </w:rPr>
        <w:t>Fully documented and easy-to-deploy instances of the core TRIAD middleware</w:t>
      </w:r>
      <w:r w:rsidR="004C4AC8">
        <w:rPr>
          <w:rFonts w:asciiTheme="majorHAnsi" w:eastAsia="Times New Roman" w:hAnsiTheme="majorHAnsi" w:cs="Times New Roman"/>
          <w:bCs/>
          <w:sz w:val="22"/>
          <w:szCs w:val="36"/>
        </w:rPr>
        <w:t>.</w:t>
      </w:r>
    </w:p>
    <w:p w:rsidR="004C4AC8" w:rsidRDefault="0043409B" w:rsidP="004C4AC8">
      <w:pPr>
        <w:pStyle w:val="ListParagraph"/>
        <w:numPr>
          <w:ilvl w:val="0"/>
          <w:numId w:val="1"/>
        </w:numPr>
        <w:outlineLvl w:val="1"/>
        <w:rPr>
          <w:rFonts w:asciiTheme="majorHAnsi" w:eastAsia="Times New Roman" w:hAnsiTheme="majorHAnsi" w:cs="Times New Roman"/>
          <w:bCs/>
          <w:sz w:val="22"/>
          <w:szCs w:val="36"/>
        </w:rPr>
      </w:pPr>
      <w:r w:rsidRPr="004C4AC8">
        <w:rPr>
          <w:rFonts w:asciiTheme="majorHAnsi" w:eastAsia="Times New Roman" w:hAnsiTheme="majorHAnsi" w:cs="Times New Roman"/>
          <w:bCs/>
          <w:sz w:val="22"/>
          <w:szCs w:val="36"/>
        </w:rPr>
        <w:t xml:space="preserve">A collaborative community wiki and </w:t>
      </w:r>
      <w:proofErr w:type="spellStart"/>
      <w:r w:rsidR="004C4AC8" w:rsidRPr="004C4AC8">
        <w:rPr>
          <w:rFonts w:asciiTheme="majorHAnsi" w:eastAsia="Times New Roman" w:hAnsiTheme="majorHAnsi" w:cs="Times New Roman"/>
          <w:bCs/>
          <w:sz w:val="22"/>
          <w:szCs w:val="36"/>
        </w:rPr>
        <w:t>GF</w:t>
      </w:r>
      <w:r w:rsidRPr="004C4AC8">
        <w:rPr>
          <w:rFonts w:asciiTheme="majorHAnsi" w:eastAsia="Times New Roman" w:hAnsiTheme="majorHAnsi" w:cs="Times New Roman"/>
          <w:bCs/>
          <w:sz w:val="22"/>
          <w:szCs w:val="36"/>
        </w:rPr>
        <w:t>orge</w:t>
      </w:r>
      <w:proofErr w:type="spellEnd"/>
      <w:r w:rsidRPr="004C4AC8">
        <w:rPr>
          <w:rFonts w:asciiTheme="majorHAnsi" w:eastAsia="Times New Roman" w:hAnsiTheme="majorHAnsi" w:cs="Times New Roman"/>
          <w:bCs/>
          <w:sz w:val="22"/>
          <w:szCs w:val="36"/>
        </w:rPr>
        <w:t xml:space="preserve"> site</w:t>
      </w:r>
      <w:r w:rsidR="004C4AC8" w:rsidRPr="004C4AC8">
        <w:rPr>
          <w:rFonts w:asciiTheme="majorHAnsi" w:eastAsia="Times New Roman" w:hAnsiTheme="majorHAnsi" w:cs="Times New Roman"/>
          <w:bCs/>
          <w:sz w:val="22"/>
          <w:szCs w:val="36"/>
        </w:rPr>
        <w:t>.</w:t>
      </w:r>
    </w:p>
    <w:p w:rsidR="00586D35" w:rsidRPr="00586D35" w:rsidRDefault="0043409B" w:rsidP="00586D35">
      <w:pPr>
        <w:pStyle w:val="ListParagraph"/>
        <w:numPr>
          <w:ilvl w:val="0"/>
          <w:numId w:val="1"/>
        </w:numPr>
        <w:spacing w:before="100" w:beforeAutospacing="1" w:after="100" w:afterAutospacing="1"/>
        <w:outlineLvl w:val="1"/>
        <w:rPr>
          <w:rFonts w:asciiTheme="majorHAnsi" w:eastAsia="Times New Roman" w:hAnsiTheme="majorHAnsi" w:cs="Times New Roman"/>
          <w:bCs/>
          <w:sz w:val="22"/>
          <w:szCs w:val="36"/>
        </w:rPr>
      </w:pPr>
      <w:r w:rsidRPr="004C4AC8">
        <w:rPr>
          <w:rFonts w:asciiTheme="majorHAnsi" w:eastAsia="Times New Roman" w:hAnsiTheme="majorHAnsi" w:cs="Times New Roman"/>
          <w:bCs/>
          <w:sz w:val="22"/>
          <w:szCs w:val="36"/>
        </w:rPr>
        <w:t>A collection of best-practice and technical documentation to support a full spectrum of TRIAD deployment, adoption, and adaptation scenarios.</w:t>
      </w:r>
    </w:p>
    <w:p w:rsidR="00BF5EB3" w:rsidRPr="00586D35" w:rsidRDefault="006D5AA9">
      <w:pPr>
        <w:rPr>
          <w:b/>
          <w:noProof/>
          <w:sz w:val="32"/>
        </w:rPr>
      </w:pPr>
      <w:r>
        <w:rPr>
          <w:noProof/>
          <w:lang w:eastAsia="zh-TW"/>
        </w:rPr>
        <w:pict>
          <v:shape id="_x0000_s1028" type="#_x0000_t202" style="position:absolute;margin-left:180.75pt;margin-top:15.65pt;width:206.15pt;height:34.8pt;z-index:251660288;mso-width-percent:400;mso-height-percent:200;mso-width-percent:400;mso-height-percent:200;mso-width-relative:margin;mso-height-relative:margin" stroked="f">
            <v:textbox style="mso-fit-shape-to-text:t">
              <w:txbxContent>
                <w:p w:rsidR="006D5AA9" w:rsidRPr="006D5AA9" w:rsidRDefault="006D5AA9" w:rsidP="006D5AA9">
                  <w:pPr>
                    <w:jc w:val="right"/>
                    <w:rPr>
                      <w:rFonts w:asciiTheme="majorHAnsi" w:hAnsiTheme="majorHAnsi"/>
                      <w:sz w:val="22"/>
                      <w:szCs w:val="22"/>
                    </w:rPr>
                  </w:pPr>
                  <w:r w:rsidRPr="006D5AA9">
                    <w:rPr>
                      <w:rFonts w:asciiTheme="majorHAnsi" w:hAnsiTheme="majorHAnsi"/>
                      <w:sz w:val="22"/>
                      <w:szCs w:val="22"/>
                    </w:rPr>
                    <w:t>http://triadcommunity.org</w:t>
                  </w:r>
                </w:p>
                <w:p w:rsidR="006D5AA9" w:rsidRPr="006D5AA9" w:rsidRDefault="006D5AA9" w:rsidP="006D5AA9">
                  <w:pPr>
                    <w:jc w:val="right"/>
                    <w:rPr>
                      <w:rFonts w:asciiTheme="majorHAnsi" w:hAnsiTheme="majorHAnsi"/>
                      <w:sz w:val="22"/>
                      <w:szCs w:val="22"/>
                    </w:rPr>
                  </w:pPr>
                  <w:r w:rsidRPr="006D5AA9">
                    <w:rPr>
                      <w:rFonts w:asciiTheme="majorHAnsi" w:hAnsiTheme="majorHAnsi"/>
                      <w:sz w:val="22"/>
                      <w:szCs w:val="22"/>
                    </w:rPr>
                    <w:t>http://citih.osumc.edu</w:t>
                  </w:r>
                </w:p>
              </w:txbxContent>
            </v:textbox>
          </v:shape>
        </w:pict>
      </w:r>
    </w:p>
    <w:sectPr w:rsidR="00BF5EB3" w:rsidRPr="00586D35" w:rsidSect="00BB1506">
      <w:type w:val="continuous"/>
      <w:pgSz w:w="12240" w:h="15840"/>
      <w:pgMar w:top="1800" w:right="990" w:bottom="1800" w:left="90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9F67F7"/>
    <w:multiLevelType w:val="hybridMultilevel"/>
    <w:tmpl w:val="64E4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AE6867"/>
    <w:multiLevelType w:val="multilevel"/>
    <w:tmpl w:val="EFB0F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mirrorMargins/>
  <w:proofState w:spelling="clean" w:grammar="clean"/>
  <w:doNotTrackMoves/>
  <w:defaultTabStop w:val="720"/>
  <w:evenAndOddHeaders/>
  <w:displayHorizontalDrawingGridEvery w:val="0"/>
  <w:displayVerticalDrawingGridEvery w:val="0"/>
  <w:doNotUseMarginsForDrawingGridOrigin/>
  <w:noPunctuationKerning/>
  <w:characterSpacingControl w:val="doNotCompress"/>
  <w:doNotValidateAgainstSchema/>
  <w:doNotDemarcateInvalidXml/>
  <w:compat>
    <w:doNotAutofitConstrainedTables/>
    <w:splitPgBreakAndParaMark/>
    <w:doNotVertAlignCellWithSp/>
    <w:doNotBreakConstrainedForcedTable/>
    <w:useAnsiKerningPairs/>
    <w:cachedColBalance/>
  </w:compat>
  <w:rsids>
    <w:rsidRoot w:val="00374514"/>
    <w:rsid w:val="00067630"/>
    <w:rsid w:val="001364EB"/>
    <w:rsid w:val="00372BC8"/>
    <w:rsid w:val="00374514"/>
    <w:rsid w:val="004205D6"/>
    <w:rsid w:val="0043095F"/>
    <w:rsid w:val="0043409B"/>
    <w:rsid w:val="004C4AC8"/>
    <w:rsid w:val="00586D35"/>
    <w:rsid w:val="006D07D0"/>
    <w:rsid w:val="006D1B36"/>
    <w:rsid w:val="006D5AA9"/>
    <w:rsid w:val="008A4E63"/>
    <w:rsid w:val="009854BE"/>
    <w:rsid w:val="00A9342B"/>
    <w:rsid w:val="00A94ED3"/>
    <w:rsid w:val="00BB1506"/>
    <w:rsid w:val="00BF5EB3"/>
    <w:rsid w:val="00CB71EE"/>
    <w:rsid w:val="00D620CC"/>
    <w:rsid w:val="00F44280"/>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B90"/>
    <w:rPr>
      <w:sz w:val="24"/>
    </w:rPr>
  </w:style>
  <w:style w:type="paragraph" w:styleId="Heading2">
    <w:name w:val="heading 2"/>
    <w:basedOn w:val="Normal"/>
    <w:link w:val="Heading2Char"/>
    <w:uiPriority w:val="9"/>
    <w:qFormat/>
    <w:rsid w:val="00586D3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5EB3"/>
    <w:rPr>
      <w:rFonts w:ascii="Tahoma" w:hAnsi="Tahoma" w:cs="Tahoma"/>
      <w:sz w:val="16"/>
      <w:szCs w:val="16"/>
    </w:rPr>
  </w:style>
  <w:style w:type="character" w:customStyle="1" w:styleId="BalloonTextChar">
    <w:name w:val="Balloon Text Char"/>
    <w:basedOn w:val="DefaultParagraphFont"/>
    <w:link w:val="BalloonText"/>
    <w:uiPriority w:val="99"/>
    <w:semiHidden/>
    <w:rsid w:val="00BF5EB3"/>
    <w:rPr>
      <w:rFonts w:ascii="Tahoma" w:hAnsi="Tahoma" w:cs="Tahoma"/>
      <w:sz w:val="16"/>
      <w:szCs w:val="16"/>
    </w:rPr>
  </w:style>
  <w:style w:type="character" w:customStyle="1" w:styleId="Heading2Char">
    <w:name w:val="Heading 2 Char"/>
    <w:basedOn w:val="DefaultParagraphFont"/>
    <w:link w:val="Heading2"/>
    <w:uiPriority w:val="9"/>
    <w:rsid w:val="00586D35"/>
    <w:rPr>
      <w:rFonts w:ascii="Times New Roman" w:eastAsia="Times New Roman" w:hAnsi="Times New Roman" w:cs="Times New Roman"/>
      <w:b/>
      <w:bCs/>
      <w:sz w:val="36"/>
      <w:szCs w:val="36"/>
    </w:rPr>
  </w:style>
  <w:style w:type="paragraph" w:styleId="ListParagraph">
    <w:name w:val="List Paragraph"/>
    <w:basedOn w:val="Normal"/>
    <w:uiPriority w:val="34"/>
    <w:qFormat/>
    <w:rsid w:val="004C4AC8"/>
    <w:pPr>
      <w:ind w:left="720"/>
      <w:contextualSpacing/>
    </w:pPr>
  </w:style>
  <w:style w:type="character" w:styleId="Hyperlink">
    <w:name w:val="Hyperlink"/>
    <w:basedOn w:val="DefaultParagraphFont"/>
    <w:uiPriority w:val="99"/>
    <w:unhideWhenUsed/>
    <w:rsid w:val="006D5AA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201753">
      <w:bodyDiv w:val="1"/>
      <w:marLeft w:val="0"/>
      <w:marRight w:val="0"/>
      <w:marTop w:val="0"/>
      <w:marBottom w:val="0"/>
      <w:divBdr>
        <w:top w:val="none" w:sz="0" w:space="0" w:color="auto"/>
        <w:left w:val="none" w:sz="0" w:space="0" w:color="auto"/>
        <w:bottom w:val="none" w:sz="0" w:space="0" w:color="auto"/>
        <w:right w:val="none" w:sz="0" w:space="0" w:color="auto"/>
      </w:divBdr>
    </w:div>
    <w:div w:id="981429126">
      <w:bodyDiv w:val="1"/>
      <w:marLeft w:val="0"/>
      <w:marRight w:val="0"/>
      <w:marTop w:val="0"/>
      <w:marBottom w:val="0"/>
      <w:divBdr>
        <w:top w:val="none" w:sz="0" w:space="0" w:color="auto"/>
        <w:left w:val="none" w:sz="0" w:space="0" w:color="auto"/>
        <w:bottom w:val="none" w:sz="0" w:space="0" w:color="auto"/>
        <w:right w:val="none" w:sz="0" w:space="0" w:color="auto"/>
      </w:divBdr>
    </w:div>
    <w:div w:id="1311252873">
      <w:bodyDiv w:val="1"/>
      <w:marLeft w:val="0"/>
      <w:marRight w:val="0"/>
      <w:marTop w:val="0"/>
      <w:marBottom w:val="0"/>
      <w:divBdr>
        <w:top w:val="none" w:sz="0" w:space="0" w:color="auto"/>
        <w:left w:val="none" w:sz="0" w:space="0" w:color="auto"/>
        <w:bottom w:val="none" w:sz="0" w:space="0" w:color="auto"/>
        <w:right w:val="none" w:sz="0" w:space="0" w:color="auto"/>
      </w:divBdr>
      <w:divsChild>
        <w:div w:id="1041125504">
          <w:marLeft w:val="0"/>
          <w:marRight w:val="0"/>
          <w:marTop w:val="0"/>
          <w:marBottom w:val="0"/>
          <w:divBdr>
            <w:top w:val="none" w:sz="0" w:space="0" w:color="auto"/>
            <w:left w:val="none" w:sz="0" w:space="0" w:color="auto"/>
            <w:bottom w:val="none" w:sz="0" w:space="0" w:color="auto"/>
            <w:right w:val="none" w:sz="0" w:space="0" w:color="auto"/>
          </w:divBdr>
        </w:div>
      </w:divsChild>
    </w:div>
    <w:div w:id="1645741725">
      <w:bodyDiv w:val="1"/>
      <w:marLeft w:val="0"/>
      <w:marRight w:val="0"/>
      <w:marTop w:val="0"/>
      <w:marBottom w:val="0"/>
      <w:divBdr>
        <w:top w:val="none" w:sz="0" w:space="0" w:color="auto"/>
        <w:left w:val="none" w:sz="0" w:space="0" w:color="auto"/>
        <w:bottom w:val="none" w:sz="0" w:space="0" w:color="auto"/>
        <w:right w:val="none" w:sz="0" w:space="0" w:color="auto"/>
      </w:divBdr>
    </w:div>
    <w:div w:id="1703434155">
      <w:bodyDiv w:val="1"/>
      <w:marLeft w:val="0"/>
      <w:marRight w:val="0"/>
      <w:marTop w:val="0"/>
      <w:marBottom w:val="0"/>
      <w:divBdr>
        <w:top w:val="none" w:sz="0" w:space="0" w:color="auto"/>
        <w:left w:val="none" w:sz="0" w:space="0" w:color="auto"/>
        <w:bottom w:val="none" w:sz="0" w:space="0" w:color="auto"/>
        <w:right w:val="none" w:sz="0" w:space="0" w:color="auto"/>
      </w:divBdr>
      <w:divsChild>
        <w:div w:id="1180119426">
          <w:marLeft w:val="0"/>
          <w:marRight w:val="0"/>
          <w:marTop w:val="0"/>
          <w:marBottom w:val="0"/>
          <w:divBdr>
            <w:top w:val="none" w:sz="0" w:space="0" w:color="auto"/>
            <w:left w:val="none" w:sz="0" w:space="0" w:color="auto"/>
            <w:bottom w:val="none" w:sz="0" w:space="0" w:color="auto"/>
            <w:right w:val="none" w:sz="0" w:space="0" w:color="auto"/>
          </w:divBdr>
        </w:div>
      </w:divsChild>
    </w:div>
    <w:div w:id="1871532514">
      <w:bodyDiv w:val="1"/>
      <w:marLeft w:val="0"/>
      <w:marRight w:val="0"/>
      <w:marTop w:val="0"/>
      <w:marBottom w:val="0"/>
      <w:divBdr>
        <w:top w:val="none" w:sz="0" w:space="0" w:color="auto"/>
        <w:left w:val="none" w:sz="0" w:space="0" w:color="auto"/>
        <w:bottom w:val="none" w:sz="0" w:space="0" w:color="auto"/>
        <w:right w:val="none" w:sz="0" w:space="0" w:color="auto"/>
      </w:divBdr>
    </w:div>
    <w:div w:id="19106484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34799E-1CEA-41A0-A959-60FFA211B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Hospitals Department of Communications</Company>
  <LinksUpToDate>false</LinksUpToDate>
  <CharactersWithSpaces>2228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Frank</dc:creator>
  <cp:lastModifiedBy>David Ervin</cp:lastModifiedBy>
  <cp:revision>5</cp:revision>
  <dcterms:created xsi:type="dcterms:W3CDTF">2010-08-18T16:22:00Z</dcterms:created>
  <dcterms:modified xsi:type="dcterms:W3CDTF">2010-08-18T16:41:00Z</dcterms:modified>
</cp:coreProperties>
</file>