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r w:rsidR="0033404B" w:rsidRPr="007C6C27">
        <w:t>Label_Generation_Tokens_PPI_SP_TYPE_PPI_YOC_UID_YR_OF_COLL</w:t>
      </w:r>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r>
        <w:rPr>
          <w:rFonts w:ascii="Verdana" w:hAnsi="Verdana"/>
          <w:sz w:val="20"/>
        </w:rPr>
        <w:t>MySQL: https://ncisvn.nci.nih.gov/svn/catissue_persistent/caTissue Database Dump/v2.0/MySQL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r w:rsidR="00A6601D" w:rsidRPr="00A6601D">
        <w:t>https://ncisvn.nci.nih.gov/svn/catissue_persistent/caTissueDocs/trunk/TestCases/Manual</w:t>
      </w:r>
      <w:r w:rsidR="00A6601D">
        <w:t>/print_rules.xls</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 xml:space="preserve">Login as site </w:t>
      </w:r>
      <w:r w:rsidR="0004313B">
        <w:t>supervisor</w:t>
      </w:r>
      <w:r>
        <w:t>(</w:t>
      </w:r>
      <w:hyperlink r:id="rId7" w:history="1">
        <w:r w:rsidR="008E0448" w:rsidRPr="00610569">
          <w:rPr>
            <w:rStyle w:val="Hyperlink"/>
          </w:rPr>
          <w:t>sup_gc@washu.com,Test123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w:t>
      </w:r>
      <w:r w:rsidR="00675DC0">
        <w:rPr>
          <w:b/>
          <w:i/>
        </w:rPr>
        <w:t>1</w:t>
      </w:r>
      <w:r w:rsidRPr="000C1842">
        <w:rPr>
          <w:b/>
          <w:i/>
        </w:rPr>
        <w:t>, Johnson</w:t>
      </w:r>
      <w:r w:rsidR="00675DC0">
        <w:rPr>
          <w:b/>
          <w:i/>
        </w:rPr>
        <w:t>1</w:t>
      </w:r>
      <w:r w:rsidR="00FD4BE7">
        <w:rPr>
          <w:b/>
          <w:i/>
        </w:rPr>
        <w:t>s</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and </w:t>
      </w:r>
      <w:r w:rsidRPr="000C1842">
        <w:rPr>
          <w:b/>
          <w:i/>
        </w:rPr>
        <w:t>Print</w:t>
      </w:r>
      <w:r w:rsidR="0085573A">
        <w:rPr>
          <w:b/>
          <w:i/>
        </w:rPr>
        <w:t>?</w:t>
      </w:r>
      <w:r>
        <w:t xml:space="preserve"> for all the parent and child specimens. Click on Submit. Refer the expected Output.</w:t>
      </w:r>
      <w:r w:rsidR="00716534">
        <w:t xml:space="preserve"> Verify the order of labels printed.</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w:t>
      </w:r>
      <w:r w:rsidR="0085573A">
        <w:t xml:space="preserve"> Check the </w:t>
      </w:r>
      <w:r w:rsidR="0085573A" w:rsidRPr="0085573A">
        <w:rPr>
          <w:b/>
          <w:i/>
        </w:rPr>
        <w:t>Print?</w:t>
      </w:r>
      <w:r w:rsidR="0085573A">
        <w:t xml:space="preserve"> Check-box. </w:t>
      </w:r>
      <w:r>
        <w:t>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 xml:space="preserve">Enter specimen labels as ABC_6. </w:t>
      </w:r>
      <w:r w:rsidR="0085573A">
        <w:t>Check the “</w:t>
      </w:r>
      <w:r w:rsidR="0085573A" w:rsidRPr="0085573A">
        <w:rPr>
          <w:b/>
          <w:i/>
        </w:rPr>
        <w:t>Print</w:t>
      </w:r>
      <w:r w:rsidR="0085573A">
        <w:rPr>
          <w:b/>
          <w:i/>
        </w:rPr>
        <w:t xml:space="preserve"> labels</w:t>
      </w:r>
      <w:r w:rsidR="0085573A">
        <w:t xml:space="preserve"> “Check-box. Check </w:t>
      </w:r>
      <w:r>
        <w:t>Click on Submit.</w:t>
      </w:r>
    </w:p>
    <w:p w:rsidR="0033404B" w:rsidRDefault="0033404B" w:rsidP="0033404B">
      <w:pPr>
        <w:pStyle w:val="ListParagraph"/>
        <w:numPr>
          <w:ilvl w:val="0"/>
          <w:numId w:val="1"/>
        </w:numPr>
      </w:pPr>
      <w:r>
        <w:t>Navigate to Biospecimen Data-</w:t>
      </w:r>
      <w:r>
        <w:sym w:font="Wingdings" w:char="F0E0"/>
      </w:r>
      <w:r w:rsidR="00460842">
        <w:t>CP based view. Select parent specimen GC</w:t>
      </w:r>
      <w:r>
        <w:t xml:space="preserve">_181_322_WB1_2011 (collected in step6) </w:t>
      </w:r>
      <w:r w:rsidR="00460842">
        <w:t>from specimen details tree</w:t>
      </w:r>
      <w:r>
        <w:t>.</w:t>
      </w:r>
      <w:r w:rsidR="00507BDD">
        <w:t xml:space="preserve"> </w:t>
      </w:r>
      <w:r>
        <w:t>Enter count as 2, quantity as 0.1.</w:t>
      </w:r>
      <w:r w:rsidRPr="00BA6960">
        <w:t xml:space="preserve"> </w:t>
      </w:r>
      <w:r>
        <w:t>Refer the expected Output.</w:t>
      </w:r>
    </w:p>
    <w:p w:rsidR="0033404B" w:rsidRDefault="005C76FF" w:rsidP="0033404B">
      <w:pPr>
        <w:pStyle w:val="ListParagraph"/>
        <w:numPr>
          <w:ilvl w:val="0"/>
          <w:numId w:val="1"/>
        </w:numPr>
      </w:pPr>
      <w:r>
        <w:lastRenderedPageBreak/>
        <w:t xml:space="preserve">Check the </w:t>
      </w:r>
      <w:r w:rsidR="00507BDD">
        <w:t>“</w:t>
      </w:r>
      <w:r w:rsidR="00507BDD" w:rsidRPr="00507BDD">
        <w:rPr>
          <w:b/>
          <w:i/>
        </w:rPr>
        <w:t>Print Labels</w:t>
      </w:r>
      <w:r w:rsidR="00507BDD">
        <w:rPr>
          <w:b/>
          <w:i/>
        </w:rPr>
        <w:t>”</w:t>
      </w:r>
      <w:r w:rsidR="00507BDD">
        <w:t xml:space="preserve"> check –box on Create Aliquot page. </w:t>
      </w:r>
      <w:r w:rsidR="0033404B">
        <w:t>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 xml:space="preserve">Enter specimen labels as GC_181_322_WB1_2011_3. </w:t>
      </w:r>
      <w:r w:rsidR="00B30C9F">
        <w:t>Check the “</w:t>
      </w:r>
      <w:r w:rsidR="00B30C9F" w:rsidRPr="00507BDD">
        <w:rPr>
          <w:b/>
          <w:i/>
        </w:rPr>
        <w:t>Print Labels</w:t>
      </w:r>
      <w:r w:rsidR="00B30C9F">
        <w:rPr>
          <w:b/>
          <w:i/>
        </w:rPr>
        <w:t>”</w:t>
      </w:r>
      <w:r w:rsidR="00B30C9F">
        <w:t xml:space="preserve"> check –box on Create Derivative page .</w:t>
      </w:r>
      <w:r>
        <w:t>Click on Submit.</w:t>
      </w:r>
    </w:p>
    <w:p w:rsidR="005C10C6" w:rsidRPr="008A1763" w:rsidRDefault="00E41374" w:rsidP="0033404B">
      <w:pPr>
        <w:pStyle w:val="ListParagraph"/>
        <w:numPr>
          <w:ilvl w:val="0"/>
          <w:numId w:val="1"/>
        </w:numPr>
        <w:rPr>
          <w:b/>
          <w:i/>
        </w:rPr>
      </w:pPr>
      <w:r>
        <w:t>Navigate to Search</w:t>
      </w:r>
      <w:r>
        <w:sym w:font="Wingdings" w:char="F0E0"/>
      </w:r>
      <w:r>
        <w:t>Saved Queries. Select query “Specimens collected for CAKUT protocol” to execute. Clicks execute on Configure query parameters. Select “</w:t>
      </w:r>
      <w:r w:rsidRPr="00E41374">
        <w:rPr>
          <w:b/>
          <w:i/>
        </w:rPr>
        <w:t>Check All</w:t>
      </w:r>
      <w:r>
        <w:t xml:space="preserve"> “on View results page.</w:t>
      </w:r>
      <w:r w:rsidR="008A1763">
        <w:t xml:space="preserve"> Navigate to </w:t>
      </w:r>
      <w:r w:rsidR="008A1763" w:rsidRPr="008A1763">
        <w:rPr>
          <w:b/>
          <w:i/>
        </w:rPr>
        <w:t>My List</w:t>
      </w:r>
      <w:r w:rsidR="008A1763">
        <w:t xml:space="preserve"> page. Select radio-button next to “</w:t>
      </w:r>
      <w:r w:rsidR="008A1763" w:rsidRPr="008A1763">
        <w:rPr>
          <w:b/>
          <w:i/>
        </w:rPr>
        <w:t>Print Labels</w:t>
      </w:r>
      <w:r w:rsidR="008A1763">
        <w:rPr>
          <w:b/>
          <w:i/>
        </w:rPr>
        <w:t>”.</w:t>
      </w:r>
      <w:r w:rsidR="008A1763">
        <w:t xml:space="preserve"> Click on Submit. Refer the expected Output.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r w:rsidR="00716534">
        <w:t>collections</w:t>
      </w:r>
      <w:r>
        <w:t xml:space="preserve"> Group page should be displayed, a message should be shown as “</w:t>
      </w:r>
      <w:r w:rsidRPr="00496044">
        <w:rPr>
          <w:b/>
          <w:i/>
        </w:rPr>
        <w:t>Printed successfully</w:t>
      </w:r>
      <w:r>
        <w:t>”.</w:t>
      </w:r>
      <w:r w:rsidR="00716534">
        <w:t xml:space="preserve"> Specimen</w:t>
      </w:r>
      <w:r>
        <w:t xml:space="preserve"> </w:t>
      </w:r>
      <w:r w:rsidR="00716534">
        <w:t>labels should be printed in order of specimen identifier. The</w:t>
      </w:r>
      <w:r>
        <w:t xml:space="preserv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 xml:space="preserve">Labels for specimens collected not as per </w:t>
            </w:r>
            <w:r>
              <w:rPr>
                <w:b/>
              </w:rPr>
              <w:lastRenderedPageBreak/>
              <w:t>CP definition</w:t>
            </w:r>
          </w:p>
        </w:tc>
        <w:tc>
          <w:tcPr>
            <w:tcW w:w="9054" w:type="dxa"/>
          </w:tcPr>
          <w:p w:rsidR="0033404B" w:rsidRDefault="0033404B" w:rsidP="0092060D">
            <w:r>
              <w:lastRenderedPageBreak/>
              <w:t>User should be able to provide the specimen labels.</w:t>
            </w:r>
          </w:p>
        </w:tc>
      </w:tr>
      <w:tr w:rsidR="0033404B" w:rsidTr="0092060D">
        <w:tc>
          <w:tcPr>
            <w:tcW w:w="4122" w:type="dxa"/>
          </w:tcPr>
          <w:p w:rsidR="0033404B" w:rsidRPr="00BA6960" w:rsidRDefault="0033404B" w:rsidP="0092060D">
            <w:pPr>
              <w:rPr>
                <w:b/>
              </w:rPr>
            </w:pPr>
            <w:r w:rsidRPr="00BA6960">
              <w:rPr>
                <w:b/>
              </w:rPr>
              <w:lastRenderedPageBreak/>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GC_181_322_PL5_2011, GC_181_322_PL6_2011, GC_181_322_WB7_2011, GC_181_322_SE8_2011, GC_181_322_SE9_2011…..</w:t>
            </w:r>
          </w:p>
        </w:tc>
      </w:tr>
      <w:tr w:rsidR="0033404B" w:rsidTr="0092060D">
        <w:tc>
          <w:tcPr>
            <w:tcW w:w="4122" w:type="dxa"/>
          </w:tcPr>
          <w:p w:rsidR="0033404B" w:rsidRPr="00BA6960" w:rsidRDefault="0033404B" w:rsidP="0092060D">
            <w:pPr>
              <w:rPr>
                <w:b/>
              </w:rPr>
            </w:pPr>
            <w:r w:rsidRPr="00BA6960">
              <w:rPr>
                <w:b/>
              </w:rPr>
              <w:t>Labels for the specimens collected for event point  T5.0; Post Blood Draw</w:t>
            </w:r>
          </w:p>
        </w:tc>
        <w:tc>
          <w:tcPr>
            <w:tcW w:w="9054" w:type="dxa"/>
          </w:tcPr>
          <w:p w:rsidR="0033404B" w:rsidRDefault="0033404B" w:rsidP="0092060D">
            <w:r>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w:t>
      </w:r>
      <w:r w:rsidR="00DD5DC1">
        <w:t xml:space="preserve">Labels </w:t>
      </w:r>
      <w:r w:rsidR="003F6238">
        <w:t>p</w:t>
      </w:r>
      <w:r w:rsidR="006F5332">
        <w:t>rinted</w:t>
      </w:r>
      <w:r w:rsidR="003F6238">
        <w:t xml:space="preserve"> successfully</w:t>
      </w:r>
      <w:r w:rsidR="00DD5DC1">
        <w:t>”</w:t>
      </w:r>
    </w:p>
    <w:p w:rsidR="0033404B" w:rsidRDefault="0033404B" w:rsidP="0033404B">
      <w:r>
        <w:t>10 Empty Label edit boxes should be displayed; User should be able to enter specimen labels.</w:t>
      </w:r>
    </w:p>
    <w:p w:rsidR="0033404B" w:rsidRDefault="0033404B" w:rsidP="0033404B">
      <w:r>
        <w:t>11 A message should be displayed as “</w:t>
      </w:r>
      <w:r w:rsidR="00DD5DC1">
        <w:t>Labels printed successfully</w:t>
      </w:r>
      <w:r>
        <w:t>”.</w:t>
      </w:r>
    </w:p>
    <w:p w:rsidR="0033404B" w:rsidRDefault="0033404B" w:rsidP="0033404B">
      <w:r>
        <w:t>12 System should auto-generate specimen labels, labels generated should be PSPECIMEN_LABEL_1, PSPECIMEN_LABEL_2.</w:t>
      </w:r>
    </w:p>
    <w:p w:rsidR="0033404B" w:rsidRDefault="0033404B" w:rsidP="0033404B">
      <w:r>
        <w:t>13 A message should be displayed as “</w:t>
      </w:r>
      <w:r w:rsidR="00E5701E">
        <w:t xml:space="preserve">Printed </w:t>
      </w:r>
      <w:r>
        <w:t xml:space="preserve">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w:t>
      </w:r>
      <w:r w:rsidR="00E5701E">
        <w:t xml:space="preserve">Printed </w:t>
      </w:r>
      <w:r>
        <w:t>successfully”.</w:t>
      </w:r>
    </w:p>
    <w:p w:rsidR="004B7E23" w:rsidRDefault="00650DE1">
      <w:r>
        <w:t>16 A message should be displayed as “Printed successfully”.</w:t>
      </w:r>
      <w:r w:rsidR="00AA7303" w:rsidRPr="00AA7303">
        <w:t xml:space="preserve"> </w:t>
      </w:r>
      <w:r w:rsidR="00AA7303">
        <w:t>Specimen labels should be printed in order of specimen identifier.</w:t>
      </w:r>
    </w:p>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3404B"/>
    <w:rsid w:val="0004313B"/>
    <w:rsid w:val="000C0317"/>
    <w:rsid w:val="000C71E8"/>
    <w:rsid w:val="00115D7B"/>
    <w:rsid w:val="00145E04"/>
    <w:rsid w:val="001A7687"/>
    <w:rsid w:val="001C0ABD"/>
    <w:rsid w:val="002224EC"/>
    <w:rsid w:val="002E092F"/>
    <w:rsid w:val="0033404B"/>
    <w:rsid w:val="003D19FE"/>
    <w:rsid w:val="003F6238"/>
    <w:rsid w:val="00460842"/>
    <w:rsid w:val="0046418E"/>
    <w:rsid w:val="00471C40"/>
    <w:rsid w:val="004C29B2"/>
    <w:rsid w:val="004E309A"/>
    <w:rsid w:val="00507BDD"/>
    <w:rsid w:val="005C10C6"/>
    <w:rsid w:val="005C76FF"/>
    <w:rsid w:val="00650DE1"/>
    <w:rsid w:val="0065432C"/>
    <w:rsid w:val="00655E9D"/>
    <w:rsid w:val="00675DC0"/>
    <w:rsid w:val="006F5332"/>
    <w:rsid w:val="006F58F1"/>
    <w:rsid w:val="00716534"/>
    <w:rsid w:val="00724CA3"/>
    <w:rsid w:val="0080691A"/>
    <w:rsid w:val="0085573A"/>
    <w:rsid w:val="008A1763"/>
    <w:rsid w:val="008E0448"/>
    <w:rsid w:val="00961263"/>
    <w:rsid w:val="009B35CC"/>
    <w:rsid w:val="009F54CF"/>
    <w:rsid w:val="00A20461"/>
    <w:rsid w:val="00A44C80"/>
    <w:rsid w:val="00A6601D"/>
    <w:rsid w:val="00AA7303"/>
    <w:rsid w:val="00AC2B8B"/>
    <w:rsid w:val="00AE247F"/>
    <w:rsid w:val="00B30C9F"/>
    <w:rsid w:val="00B43338"/>
    <w:rsid w:val="00B55A57"/>
    <w:rsid w:val="00B71D30"/>
    <w:rsid w:val="00B84A08"/>
    <w:rsid w:val="00B95971"/>
    <w:rsid w:val="00D85E32"/>
    <w:rsid w:val="00DD5DC1"/>
    <w:rsid w:val="00E41374"/>
    <w:rsid w:val="00E5701E"/>
    <w:rsid w:val="00FA5CA5"/>
    <w:rsid w:val="00FD4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29</cp:revision>
  <dcterms:created xsi:type="dcterms:W3CDTF">2011-03-21T04:54:00Z</dcterms:created>
  <dcterms:modified xsi:type="dcterms:W3CDTF">2011-04-29T09:58:00Z</dcterms:modified>
</cp:coreProperties>
</file>