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pPr>
      <w:r>
        <w:rPr>
          <w:b/>
        </w:rPr>
        <w:t>SOFTWARE TESTING  /  NGÂN HÀNG CÂU HỎI THU ÂM</w:t>
      </w:r>
    </w:p>
    <w:p>
      <w:pPr>
        <w:pStyle w:val="TitleCustom"/>
      </w:pPr>
      <w:r>
        <w:t>25 câu hỏi phỏng vấn môn SWT</w:t>
      </w:r>
    </w:p>
    <w:p>
      <w:pPr>
        <w:spacing w:after="160"/>
      </w:pPr>
      <w:r>
        <w:rPr>
          <w:color w:val="5C7083"/>
          <w:sz w:val="20"/>
        </w:rPr>
        <w:t>Phiên bản 1.0  •  5 nhóm chủ đề  •  25 câu hỏi mở</w:t>
      </w:r>
    </w:p>
    <w:tbl>
      <w:tblPr>
        <w:tblW w:type="auto" w:w="0"/>
        <w:tblLayout w:type="fixed"/>
        <w:tblLook w:firstColumn="1" w:firstRow="1" w:lastColumn="0" w:lastRow="0" w:noHBand="0" w:noVBand="1" w:val="04A0"/>
      </w:tblPr>
      <w:tblGrid>
        <w:gridCol w:w="9638"/>
      </w:tblGrid>
      <w:tr>
        <w:tc>
          <w:tcPr>
            <w:tcW w:type="dxa" w:w="9638"/>
            <w:vAlign w:val="center"/>
            <w:shd w:fill="EEF4F9"/>
          </w:tcPr>
          <w:p>
            <w:pPr>
              <w:spacing w:after="60"/>
              <w:ind w:left="85" w:right="57"/>
            </w:pPr>
            <w:r>
              <w:rPr>
                <w:b/>
                <w:color w:val="1D4D74"/>
                <w:sz w:val="18"/>
              </w:rPr>
              <w:t>HƯỚNG DẪN THU ÂM</w:t>
            </w:r>
          </w:p>
          <w:p>
            <w:pPr>
              <w:spacing w:after="0"/>
              <w:ind w:left="85" w:right="113"/>
            </w:pPr>
            <w:r>
              <w:rPr>
                <w:sz w:val="18"/>
              </w:rPr>
              <w:t>Người tham gia đọc câu hỏi và trả lời tự nhiên bằng tiếng Việt; có thể sử dụng thuật ngữ tiếng Anh khi phù hợp. Thuật ngữ mục tiêu chỉ dùng để thiết kế và gán nhãn, không bắt buộc phải xuất hiện trong câu trả lời.</w:t>
            </w:r>
          </w:p>
        </w:tc>
      </w:tr>
    </w:tbl>
    <w:p>
      <w:pPr>
        <w:pStyle w:val="SectionCustom"/>
        <w:keepNext/>
      </w:pPr>
      <w:r>
        <w:rPr>
          <w:color w:val="237DA2"/>
        </w:rPr>
        <w:t xml:space="preserve">NHÓM A  </w:t>
      </w:r>
      <w:r>
        <w:t>—  Testing Techniques</w:t>
      </w:r>
    </w:p>
    <w:tbl>
      <w:tblPr>
        <w:tblW w:type="auto" w:w="0"/>
        <w:jc w:val="center"/>
        <w:tblLayout w:type="fixed"/>
        <w:tblLook w:firstColumn="1" w:firstRow="1" w:lastColumn="0" w:lastRow="0" w:noHBand="0" w:noVBand="1" w:val="04A0"/>
      </w:tblPr>
      <w:tblGrid>
        <w:gridCol w:w="6151"/>
        <w:gridCol w:w="3487"/>
      </w:tblGrid>
      <w:tr>
        <w:trPr>
          <w:tblHeader w:val="true"/>
        </w:trPr>
        <w:tc>
          <w:tcPr>
            <w:tcW w:type="dxa" w:w="6151"/>
            <w:shd w:fill="163A63"/>
          </w:tcPr>
          <w:p>
            <w:pPr>
              <w:spacing w:before="60" w:after="60"/>
            </w:pPr>
            <w:r>
              <w:rPr>
                <w:b/>
                <w:color w:val="FFFFFF"/>
                <w:sz w:val="16"/>
              </w:rPr>
              <w:t>CÂU HỎI PHỎNG VẤN</w:t>
            </w:r>
          </w:p>
        </w:tc>
        <w:tc>
          <w:tcPr>
            <w:tcW w:type="dxa" w:w="3487"/>
            <w:shd w:fill="163A63"/>
          </w:tcPr>
          <w:p>
            <w:pPr>
              <w:spacing w:before="60" w:after="60"/>
            </w:pPr>
            <w:r>
              <w:rPr>
                <w:b/>
                <w:color w:val="FFFFFF"/>
                <w:sz w:val="16"/>
              </w:rPr>
              <w:t>THUẬT NGỮ MỤC TIÊU</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Q01  </w:t>
            </w:r>
            <w:r>
              <w:rPr>
                <w:sz w:val="18"/>
              </w:rPr>
              <w:t>Em hãy giải thích kỹ thuật Equivalence Partitioning và lấy ví dụ khi kiểm thử một form đăng ký.</w:t>
            </w:r>
          </w:p>
        </w:tc>
        <w:tc>
          <w:tcPr>
            <w:tcW w:type="dxa" w:w="3487"/>
            <w:shd w:fill="F5F8FB"/>
            <w:vAlign w:val="center"/>
            <w:tcBorders>
              <w:bottom w:val="single" w:sz="4" w:color="DEE5EC"/>
            </w:tcBorders>
          </w:tcPr>
          <w:p>
            <w:pPr>
              <w:spacing w:before="80" w:after="80" w:line="264" w:lineRule="auto"/>
            </w:pPr>
            <w:r>
              <w:rPr>
                <w:color w:val="4B6075"/>
                <w:sz w:val="17"/>
              </w:rPr>
              <w:t>Equivalence Partitioning</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Q02  </w:t>
            </w:r>
            <w:r>
              <w:rPr>
                <w:sz w:val="18"/>
              </w:rPr>
              <w:t>Boundary Value Analysis là gì? Em sẽ áp dụng kỹ thuật này như thế nào để kiểm thử tuổi từ 18 đến 60?</w:t>
            </w:r>
          </w:p>
        </w:tc>
        <w:tc>
          <w:tcPr>
            <w:tcW w:type="dxa" w:w="3487"/>
            <w:vAlign w:val="center"/>
            <w:tcBorders>
              <w:bottom w:val="single" w:sz="4" w:color="DEE5EC"/>
            </w:tcBorders>
          </w:tcPr>
          <w:p>
            <w:pPr>
              <w:spacing w:before="80" w:after="80" w:line="264" w:lineRule="auto"/>
            </w:pPr>
            <w:r>
              <w:rPr>
                <w:color w:val="4B6075"/>
                <w:sz w:val="17"/>
              </w:rPr>
              <w:t>Boundary Value Analysis, Test Case</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Q03  </w:t>
            </w:r>
            <w:r>
              <w:rPr>
                <w:sz w:val="18"/>
              </w:rPr>
              <w:t>Khi nào chúng ta nên sử dụng Decision Table Testing thay vì Boundary Value Analysis?</w:t>
            </w:r>
          </w:p>
        </w:tc>
        <w:tc>
          <w:tcPr>
            <w:tcW w:type="dxa" w:w="3487"/>
            <w:shd w:fill="F5F8FB"/>
            <w:vAlign w:val="center"/>
            <w:tcBorders>
              <w:bottom w:val="single" w:sz="4" w:color="DEE5EC"/>
            </w:tcBorders>
          </w:tcPr>
          <w:p>
            <w:pPr>
              <w:spacing w:before="80" w:after="80" w:line="264" w:lineRule="auto"/>
            </w:pPr>
            <w:r>
              <w:rPr>
                <w:color w:val="4B6075"/>
                <w:sz w:val="17"/>
              </w:rPr>
              <w:t>Decision Table Testing, Boundary Value Analysis</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Q04  </w:t>
            </w:r>
            <w:r>
              <w:rPr>
                <w:sz w:val="18"/>
              </w:rPr>
              <w:t>Hãy giải thích cách áp dụng State Transition Testing cho chức năng đăng nhập bị khóa sau nhiều lần nhập sai mật khẩu.</w:t>
            </w:r>
          </w:p>
        </w:tc>
        <w:tc>
          <w:tcPr>
            <w:tcW w:type="dxa" w:w="3487"/>
            <w:vAlign w:val="center"/>
            <w:tcBorders>
              <w:bottom w:val="single" w:sz="4" w:color="DEE5EC"/>
            </w:tcBorders>
          </w:tcPr>
          <w:p>
            <w:pPr>
              <w:spacing w:before="80" w:after="80" w:line="264" w:lineRule="auto"/>
            </w:pPr>
            <w:r>
              <w:rPr>
                <w:color w:val="4B6075"/>
                <w:sz w:val="17"/>
              </w:rPr>
              <w:t>State Transition Testing</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Q05  </w:t>
            </w:r>
            <w:r>
              <w:rPr>
                <w:sz w:val="18"/>
              </w:rPr>
              <w:t>Exploratory Testing khác gì so với kiểm thử dựa trên test case có sẵn?</w:t>
            </w:r>
          </w:p>
        </w:tc>
        <w:tc>
          <w:tcPr>
            <w:tcW w:type="dxa" w:w="3487"/>
            <w:shd w:fill="F5F8FB"/>
            <w:vAlign w:val="center"/>
            <w:tcBorders>
              <w:bottom w:val="single" w:sz="4" w:color="DEE5EC"/>
            </w:tcBorders>
          </w:tcPr>
          <w:p>
            <w:pPr>
              <w:spacing w:before="80" w:after="80" w:line="264" w:lineRule="auto"/>
            </w:pPr>
            <w:r>
              <w:rPr>
                <w:color w:val="4B6075"/>
                <w:sz w:val="17"/>
              </w:rPr>
              <w:t>Exploratory Testing, Test Case</w:t>
            </w:r>
          </w:p>
        </w:tc>
      </w:tr>
    </w:tbl>
    <w:p>
      <w:pPr>
        <w:spacing w:after="0" w:before="0"/>
      </w:pPr>
      <w:r>
        <w:rPr>
          <w:sz w:val="2"/>
        </w:rPr>
      </w:r>
    </w:p>
    <w:p>
      <w:pPr>
        <w:pStyle w:val="SectionCustom"/>
        <w:keepNext/>
      </w:pPr>
      <w:r>
        <w:rPr>
          <w:color w:val="237DA2"/>
        </w:rPr>
        <w:t xml:space="preserve">NHÓM B  </w:t>
      </w:r>
      <w:r>
        <w:t>—  Test Levels &amp; Phases</w:t>
      </w:r>
    </w:p>
    <w:tbl>
      <w:tblPr>
        <w:tblW w:type="auto" w:w="0"/>
        <w:jc w:val="center"/>
        <w:tblLayout w:type="fixed"/>
        <w:tblLook w:firstColumn="1" w:firstRow="1" w:lastColumn="0" w:lastRow="0" w:noHBand="0" w:noVBand="1" w:val="04A0"/>
      </w:tblPr>
      <w:tblGrid>
        <w:gridCol w:w="6151"/>
        <w:gridCol w:w="3487"/>
      </w:tblGrid>
      <w:tr>
        <w:trPr>
          <w:tblHeader w:val="true"/>
        </w:trPr>
        <w:tc>
          <w:tcPr>
            <w:tcW w:type="dxa" w:w="6151"/>
            <w:shd w:fill="163A63"/>
          </w:tcPr>
          <w:p>
            <w:pPr>
              <w:spacing w:before="60" w:after="60"/>
            </w:pPr>
            <w:r>
              <w:rPr>
                <w:b/>
                <w:color w:val="FFFFFF"/>
                <w:sz w:val="16"/>
              </w:rPr>
              <w:t>CÂU HỎI PHỎNG VẤN</w:t>
            </w:r>
          </w:p>
        </w:tc>
        <w:tc>
          <w:tcPr>
            <w:tcW w:type="dxa" w:w="3487"/>
            <w:shd w:fill="163A63"/>
          </w:tcPr>
          <w:p>
            <w:pPr>
              <w:spacing w:before="60" w:after="60"/>
            </w:pPr>
            <w:r>
              <w:rPr>
                <w:b/>
                <w:color w:val="FFFFFF"/>
                <w:sz w:val="16"/>
              </w:rPr>
              <w:t>THUẬT NGỮ MỤC TIÊU</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Q06  </w:t>
            </w:r>
            <w:r>
              <w:rPr>
                <w:sz w:val="18"/>
              </w:rPr>
              <w:t>Em hãy phân biệt Unit Testing, Integration Testing và System Testing.</w:t>
            </w:r>
          </w:p>
        </w:tc>
        <w:tc>
          <w:tcPr>
            <w:tcW w:type="dxa" w:w="3487"/>
            <w:shd w:fill="F5F8FB"/>
            <w:vAlign w:val="center"/>
            <w:tcBorders>
              <w:bottom w:val="single" w:sz="4" w:color="DEE5EC"/>
            </w:tcBorders>
          </w:tcPr>
          <w:p>
            <w:pPr>
              <w:spacing w:before="80" w:after="80" w:line="264" w:lineRule="auto"/>
            </w:pPr>
            <w:r>
              <w:rPr>
                <w:color w:val="4B6075"/>
                <w:sz w:val="17"/>
              </w:rPr>
              <w:t>Unit Testing, Integration Testing, System Testing</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Q07  </w:t>
            </w:r>
            <w:r>
              <w:rPr>
                <w:sz w:val="18"/>
              </w:rPr>
              <w:t>Trong một dự án phần mềm, Acceptance Testing được thực hiện nhằm mục đích gì?</w:t>
            </w:r>
          </w:p>
        </w:tc>
        <w:tc>
          <w:tcPr>
            <w:tcW w:type="dxa" w:w="3487"/>
            <w:vAlign w:val="center"/>
            <w:tcBorders>
              <w:bottom w:val="single" w:sz="4" w:color="DEE5EC"/>
            </w:tcBorders>
          </w:tcPr>
          <w:p>
            <w:pPr>
              <w:spacing w:before="80" w:after="80" w:line="264" w:lineRule="auto"/>
            </w:pPr>
            <w:r>
              <w:rPr>
                <w:color w:val="4B6075"/>
                <w:sz w:val="17"/>
              </w:rPr>
              <w:t>Acceptance Testing</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Q08  </w:t>
            </w:r>
            <w:r>
              <w:rPr>
                <w:sz w:val="18"/>
              </w:rPr>
              <w:t>Sau khi lập trình viên sửa bug, vì sao tester cần thực hiện Confirmation Testing và Regression Testing?</w:t>
            </w:r>
          </w:p>
        </w:tc>
        <w:tc>
          <w:tcPr>
            <w:tcW w:type="dxa" w:w="3487"/>
            <w:shd w:fill="F5F8FB"/>
            <w:vAlign w:val="center"/>
            <w:tcBorders>
              <w:bottom w:val="single" w:sz="4" w:color="DEE5EC"/>
            </w:tcBorders>
          </w:tcPr>
          <w:p>
            <w:pPr>
              <w:spacing w:before="80" w:after="80" w:line="264" w:lineRule="auto"/>
            </w:pPr>
            <w:r>
              <w:rPr>
                <w:color w:val="4B6075"/>
                <w:sz w:val="17"/>
              </w:rPr>
              <w:t>Confirmation Testing, Regression Testing</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Q09  </w:t>
            </w:r>
            <w:r>
              <w:rPr>
                <w:sz w:val="18"/>
              </w:rPr>
              <w:t>Em hãy trình bày các hoạt động chính trong Software Testing Life Cycle.</w:t>
            </w:r>
          </w:p>
        </w:tc>
        <w:tc>
          <w:tcPr>
            <w:tcW w:type="dxa" w:w="3487"/>
            <w:vAlign w:val="center"/>
            <w:tcBorders>
              <w:bottom w:val="single" w:sz="4" w:color="DEE5EC"/>
            </w:tcBorders>
          </w:tcPr>
          <w:p>
            <w:pPr>
              <w:spacing w:before="80" w:after="80" w:line="264" w:lineRule="auto"/>
            </w:pPr>
            <w:r>
              <w:rPr>
                <w:color w:val="4B6075"/>
                <w:sz w:val="17"/>
              </w:rPr>
              <w:t>STLC, Test Planning, Test Execution</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Q10  </w:t>
            </w:r>
            <w:r>
              <w:rPr>
                <w:sz w:val="18"/>
              </w:rPr>
              <w:t>Smoke Testing và Sanity Testing thường được sử dụng trong những tình huống nào?</w:t>
            </w:r>
          </w:p>
        </w:tc>
        <w:tc>
          <w:tcPr>
            <w:tcW w:type="dxa" w:w="3487"/>
            <w:shd w:fill="F5F8FB"/>
            <w:vAlign w:val="center"/>
            <w:tcBorders>
              <w:bottom w:val="single" w:sz="4" w:color="DEE5EC"/>
            </w:tcBorders>
          </w:tcPr>
          <w:p>
            <w:pPr>
              <w:spacing w:before="80" w:after="80" w:line="264" w:lineRule="auto"/>
            </w:pPr>
            <w:r>
              <w:rPr>
                <w:color w:val="4B6075"/>
                <w:sz w:val="17"/>
              </w:rPr>
              <w:t>Smoke Testing, Sanity Testing</w:t>
            </w:r>
          </w:p>
        </w:tc>
      </w:tr>
    </w:tbl>
    <w:p>
      <w:pPr>
        <w:spacing w:after="0" w:before="0"/>
      </w:pPr>
      <w:r>
        <w:rPr>
          <w:sz w:val="2"/>
        </w:rPr>
      </w:r>
    </w:p>
    <w:p>
      <w:pPr>
        <w:pStyle w:val="SectionCustom"/>
        <w:keepNext/>
        <w:pageBreakBefore/>
      </w:pPr>
      <w:r>
        <w:rPr>
          <w:color w:val="237DA2"/>
        </w:rPr>
        <w:t xml:space="preserve">NHÓM C  </w:t>
      </w:r>
      <w:r>
        <w:t>—  Test Artifacts &amp; Work Products</w:t>
      </w:r>
    </w:p>
    <w:tbl>
      <w:tblPr>
        <w:tblW w:type="auto" w:w="0"/>
        <w:jc w:val="center"/>
        <w:tblLayout w:type="fixed"/>
        <w:tblLook w:firstColumn="1" w:firstRow="1" w:lastColumn="0" w:lastRow="0" w:noHBand="0" w:noVBand="1" w:val="04A0"/>
      </w:tblPr>
      <w:tblGrid>
        <w:gridCol w:w="6151"/>
        <w:gridCol w:w="3487"/>
      </w:tblGrid>
      <w:tr>
        <w:trPr>
          <w:tblHeader w:val="true"/>
        </w:trPr>
        <w:tc>
          <w:tcPr>
            <w:tcW w:type="dxa" w:w="6151"/>
            <w:shd w:fill="163A63"/>
          </w:tcPr>
          <w:p>
            <w:pPr>
              <w:spacing w:before="60" w:after="60"/>
            </w:pPr>
            <w:r>
              <w:rPr>
                <w:b/>
                <w:color w:val="FFFFFF"/>
                <w:sz w:val="16"/>
              </w:rPr>
              <w:t>CÂU HỎI PHỎNG VẤN</w:t>
            </w:r>
          </w:p>
        </w:tc>
        <w:tc>
          <w:tcPr>
            <w:tcW w:type="dxa" w:w="3487"/>
            <w:shd w:fill="163A63"/>
          </w:tcPr>
          <w:p>
            <w:pPr>
              <w:spacing w:before="60" w:after="60"/>
            </w:pPr>
            <w:r>
              <w:rPr>
                <w:b/>
                <w:color w:val="FFFFFF"/>
                <w:sz w:val="16"/>
              </w:rPr>
              <w:t>THUẬT NGỮ MỤC TIÊU</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Q11  </w:t>
            </w:r>
            <w:r>
              <w:rPr>
                <w:sz w:val="18"/>
              </w:rPr>
              <w:t>Một test case hoàn chỉnh cần có những thông tin nào?</w:t>
            </w:r>
          </w:p>
        </w:tc>
        <w:tc>
          <w:tcPr>
            <w:tcW w:type="dxa" w:w="3487"/>
            <w:shd w:fill="F5F8FB"/>
            <w:vAlign w:val="center"/>
            <w:tcBorders>
              <w:bottom w:val="single" w:sz="4" w:color="DEE5EC"/>
            </w:tcBorders>
          </w:tcPr>
          <w:p>
            <w:pPr>
              <w:spacing w:before="80" w:after="80" w:line="264" w:lineRule="auto"/>
            </w:pPr>
            <w:r>
              <w:rPr>
                <w:color w:val="4B6075"/>
                <w:sz w:val="17"/>
              </w:rPr>
              <w:t>Test Case, Preconditions, Expected Result</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Q12  </w:t>
            </w:r>
            <w:r>
              <w:rPr>
                <w:sz w:val="18"/>
              </w:rPr>
              <w:t>Em hãy giải thích sự khác nhau giữa Test Plan và Test Suite.</w:t>
            </w:r>
          </w:p>
        </w:tc>
        <w:tc>
          <w:tcPr>
            <w:tcW w:type="dxa" w:w="3487"/>
            <w:vAlign w:val="center"/>
            <w:tcBorders>
              <w:bottom w:val="single" w:sz="4" w:color="DEE5EC"/>
            </w:tcBorders>
          </w:tcPr>
          <w:p>
            <w:pPr>
              <w:spacing w:before="80" w:after="80" w:line="264" w:lineRule="auto"/>
            </w:pPr>
            <w:r>
              <w:rPr>
                <w:color w:val="4B6075"/>
                <w:sz w:val="17"/>
              </w:rPr>
              <w:t>Test Plan, Test Suite</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Q13  </w:t>
            </w:r>
            <w:r>
              <w:rPr>
                <w:sz w:val="18"/>
              </w:rPr>
              <w:t>Trong quá trình thực hiện test case, em xác định Expected Result và Actual Result như thế nào?</w:t>
            </w:r>
          </w:p>
        </w:tc>
        <w:tc>
          <w:tcPr>
            <w:tcW w:type="dxa" w:w="3487"/>
            <w:shd w:fill="F5F8FB"/>
            <w:vAlign w:val="center"/>
            <w:tcBorders>
              <w:bottom w:val="single" w:sz="4" w:color="DEE5EC"/>
            </w:tcBorders>
          </w:tcPr>
          <w:p>
            <w:pPr>
              <w:spacing w:before="80" w:after="80" w:line="264" w:lineRule="auto"/>
            </w:pPr>
            <w:r>
              <w:rPr>
                <w:color w:val="4B6075"/>
                <w:sz w:val="17"/>
              </w:rPr>
              <w:t>Expected Result, Actual Result</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Q14  </w:t>
            </w:r>
            <w:r>
              <w:rPr>
                <w:sz w:val="18"/>
              </w:rPr>
              <w:t>Tại sao tester cần chuẩn bị Test Data trước khi thực hiện kiểm thử?</w:t>
            </w:r>
          </w:p>
        </w:tc>
        <w:tc>
          <w:tcPr>
            <w:tcW w:type="dxa" w:w="3487"/>
            <w:vAlign w:val="center"/>
            <w:tcBorders>
              <w:bottom w:val="single" w:sz="4" w:color="DEE5EC"/>
            </w:tcBorders>
          </w:tcPr>
          <w:p>
            <w:pPr>
              <w:spacing w:before="80" w:after="80" w:line="264" w:lineRule="auto"/>
            </w:pPr>
            <w:r>
              <w:rPr>
                <w:color w:val="4B6075"/>
                <w:sz w:val="17"/>
              </w:rPr>
              <w:t>Test Data</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Q15  </w:t>
            </w:r>
            <w:r>
              <w:rPr>
                <w:sz w:val="18"/>
              </w:rPr>
              <w:t>Requirement Traceability Matrix giúp ích gì cho quá trình quản lý và kiểm thử phần mềm?</w:t>
            </w:r>
          </w:p>
        </w:tc>
        <w:tc>
          <w:tcPr>
            <w:tcW w:type="dxa" w:w="3487"/>
            <w:shd w:fill="F5F8FB"/>
            <w:vAlign w:val="center"/>
            <w:tcBorders>
              <w:bottom w:val="single" w:sz="4" w:color="DEE5EC"/>
            </w:tcBorders>
          </w:tcPr>
          <w:p>
            <w:pPr>
              <w:spacing w:before="80" w:after="80" w:line="264" w:lineRule="auto"/>
            </w:pPr>
            <w:r>
              <w:rPr>
                <w:color w:val="4B6075"/>
                <w:sz w:val="17"/>
              </w:rPr>
              <w:t>Requirement Traceability Matrix</w:t>
            </w:r>
          </w:p>
        </w:tc>
      </w:tr>
    </w:tbl>
    <w:p>
      <w:pPr>
        <w:spacing w:after="0" w:before="0"/>
      </w:pPr>
      <w:r>
        <w:rPr>
          <w:sz w:val="2"/>
        </w:rPr>
      </w:r>
    </w:p>
    <w:p>
      <w:pPr>
        <w:pStyle w:val="SectionCustom"/>
        <w:keepNext/>
      </w:pPr>
      <w:r>
        <w:rPr>
          <w:color w:val="237DA2"/>
        </w:rPr>
        <w:t xml:space="preserve">NHÓM D  </w:t>
      </w:r>
      <w:r>
        <w:t>—  Defect &amp; Execution Management</w:t>
      </w:r>
    </w:p>
    <w:tbl>
      <w:tblPr>
        <w:tblW w:type="auto" w:w="0"/>
        <w:jc w:val="center"/>
        <w:tblLayout w:type="fixed"/>
        <w:tblLook w:firstColumn="1" w:firstRow="1" w:lastColumn="0" w:lastRow="0" w:noHBand="0" w:noVBand="1" w:val="04A0"/>
      </w:tblPr>
      <w:tblGrid>
        <w:gridCol w:w="6151"/>
        <w:gridCol w:w="3487"/>
      </w:tblGrid>
      <w:tr>
        <w:trPr>
          <w:tblHeader w:val="true"/>
        </w:trPr>
        <w:tc>
          <w:tcPr>
            <w:tcW w:type="dxa" w:w="6151"/>
            <w:shd w:fill="163A63"/>
          </w:tcPr>
          <w:p>
            <w:pPr>
              <w:spacing w:before="60" w:after="60"/>
            </w:pPr>
            <w:r>
              <w:rPr>
                <w:b/>
                <w:color w:val="FFFFFF"/>
                <w:sz w:val="16"/>
              </w:rPr>
              <w:t>CÂU HỎI PHỎNG VẤN</w:t>
            </w:r>
          </w:p>
        </w:tc>
        <w:tc>
          <w:tcPr>
            <w:tcW w:type="dxa" w:w="3487"/>
            <w:shd w:fill="163A63"/>
          </w:tcPr>
          <w:p>
            <w:pPr>
              <w:spacing w:before="60" w:after="60"/>
            </w:pPr>
            <w:r>
              <w:rPr>
                <w:b/>
                <w:color w:val="FFFFFF"/>
                <w:sz w:val="16"/>
              </w:rPr>
              <w:t>THUẬT NGỮ MỤC TIÊU</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Q16  </w:t>
            </w:r>
            <w:r>
              <w:rPr>
                <w:sz w:val="18"/>
              </w:rPr>
              <w:t>Em hãy giải thích sự khác nhau giữa Error, Defect và Failure trong Software Testing.</w:t>
            </w:r>
          </w:p>
        </w:tc>
        <w:tc>
          <w:tcPr>
            <w:tcW w:type="dxa" w:w="3487"/>
            <w:shd w:fill="F5F8FB"/>
            <w:vAlign w:val="center"/>
            <w:tcBorders>
              <w:bottom w:val="single" w:sz="4" w:color="DEE5EC"/>
            </w:tcBorders>
          </w:tcPr>
          <w:p>
            <w:pPr>
              <w:spacing w:before="80" w:after="80" w:line="264" w:lineRule="auto"/>
            </w:pPr>
            <w:r>
              <w:rPr>
                <w:color w:val="4B6075"/>
                <w:sz w:val="17"/>
              </w:rPr>
              <w:t>Error, Defect, Failure</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Q17  </w:t>
            </w:r>
            <w:r>
              <w:rPr>
                <w:sz w:val="18"/>
              </w:rPr>
              <w:t>Khi phát hiện một bug trên website, em sẽ viết Bug Report như thế nào để developer có thể tái hiện lỗi?</w:t>
            </w:r>
          </w:p>
        </w:tc>
        <w:tc>
          <w:tcPr>
            <w:tcW w:type="dxa" w:w="3487"/>
            <w:vAlign w:val="center"/>
            <w:tcBorders>
              <w:bottom w:val="single" w:sz="4" w:color="DEE5EC"/>
            </w:tcBorders>
          </w:tcPr>
          <w:p>
            <w:pPr>
              <w:spacing w:before="80" w:after="80" w:line="264" w:lineRule="auto"/>
            </w:pPr>
            <w:r>
              <w:rPr>
                <w:color w:val="4B6075"/>
                <w:sz w:val="17"/>
              </w:rPr>
              <w:t>Bug Report, Reproduce, Actual Result</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Q18  </w:t>
            </w:r>
            <w:r>
              <w:rPr>
                <w:sz w:val="18"/>
              </w:rPr>
              <w:t>Severity và Priority khác nhau như thế nào? Hãy đưa ra một ví dụ thực tế.</w:t>
            </w:r>
          </w:p>
        </w:tc>
        <w:tc>
          <w:tcPr>
            <w:tcW w:type="dxa" w:w="3487"/>
            <w:shd w:fill="F5F8FB"/>
            <w:vAlign w:val="center"/>
            <w:tcBorders>
              <w:bottom w:val="single" w:sz="4" w:color="DEE5EC"/>
            </w:tcBorders>
          </w:tcPr>
          <w:p>
            <w:pPr>
              <w:spacing w:before="80" w:after="80" w:line="264" w:lineRule="auto"/>
            </w:pPr>
            <w:r>
              <w:rPr>
                <w:color w:val="4B6075"/>
                <w:sz w:val="17"/>
              </w:rPr>
              <w:t>Severity, Priority</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Q19  </w:t>
            </w:r>
            <w:r>
              <w:rPr>
                <w:sz w:val="18"/>
              </w:rPr>
              <w:t>Em hãy mô tả quy trình Defect Life Cycle từ khi phát hiện lỗi đến khi đóng bug.</w:t>
            </w:r>
          </w:p>
        </w:tc>
        <w:tc>
          <w:tcPr>
            <w:tcW w:type="dxa" w:w="3487"/>
            <w:vAlign w:val="center"/>
            <w:tcBorders>
              <w:bottom w:val="single" w:sz="4" w:color="DEE5EC"/>
            </w:tcBorders>
          </w:tcPr>
          <w:p>
            <w:pPr>
              <w:spacing w:before="80" w:after="80" w:line="264" w:lineRule="auto"/>
            </w:pPr>
            <w:r>
              <w:rPr>
                <w:color w:val="4B6075"/>
                <w:sz w:val="17"/>
              </w:rPr>
              <w:t>Defect Life Cycle, Bug</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Q20  </w:t>
            </w:r>
            <w:r>
              <w:rPr>
                <w:sz w:val="18"/>
              </w:rPr>
              <w:t>Trong dự án sử dụng Jira, em sẽ quản lý trạng thái bug và theo dõi việc sửa lỗi như thế nào?</w:t>
            </w:r>
          </w:p>
        </w:tc>
        <w:tc>
          <w:tcPr>
            <w:tcW w:type="dxa" w:w="3487"/>
            <w:shd w:fill="F5F8FB"/>
            <w:vAlign w:val="center"/>
            <w:tcBorders>
              <w:bottom w:val="single" w:sz="4" w:color="DEE5EC"/>
            </w:tcBorders>
          </w:tcPr>
          <w:p>
            <w:pPr>
              <w:spacing w:before="80" w:after="80" w:line="264" w:lineRule="auto"/>
            </w:pPr>
            <w:r>
              <w:rPr>
                <w:color w:val="4B6075"/>
                <w:sz w:val="17"/>
              </w:rPr>
              <w:t>Jira, Bug Tracking</w:t>
            </w:r>
          </w:p>
        </w:tc>
      </w:tr>
    </w:tbl>
    <w:p>
      <w:pPr>
        <w:spacing w:after="0" w:before="0"/>
      </w:pPr>
      <w:r>
        <w:rPr>
          <w:sz w:val="2"/>
        </w:rPr>
      </w:r>
    </w:p>
    <w:p>
      <w:pPr>
        <w:pStyle w:val="SectionCustom"/>
        <w:keepNext/>
      </w:pPr>
      <w:r>
        <w:rPr>
          <w:color w:val="237DA2"/>
        </w:rPr>
        <w:t xml:space="preserve">NHÓM E  </w:t>
      </w:r>
      <w:r>
        <w:t>—  Quality Types &amp; Metrics</w:t>
      </w:r>
    </w:p>
    <w:tbl>
      <w:tblPr>
        <w:tblW w:type="auto" w:w="0"/>
        <w:jc w:val="center"/>
        <w:tblLayout w:type="fixed"/>
        <w:tblLook w:firstColumn="1" w:firstRow="1" w:lastColumn="0" w:lastRow="0" w:noHBand="0" w:noVBand="1" w:val="04A0"/>
      </w:tblPr>
      <w:tblGrid>
        <w:gridCol w:w="6151"/>
        <w:gridCol w:w="3487"/>
      </w:tblGrid>
      <w:tr>
        <w:trPr>
          <w:tblHeader w:val="true"/>
        </w:trPr>
        <w:tc>
          <w:tcPr>
            <w:tcW w:type="dxa" w:w="6151"/>
            <w:shd w:fill="163A63"/>
          </w:tcPr>
          <w:p>
            <w:pPr>
              <w:spacing w:before="60" w:after="60"/>
            </w:pPr>
            <w:r>
              <w:rPr>
                <w:b/>
                <w:color w:val="FFFFFF"/>
                <w:sz w:val="16"/>
              </w:rPr>
              <w:t>CÂU HỎI PHỎNG VẤN</w:t>
            </w:r>
          </w:p>
        </w:tc>
        <w:tc>
          <w:tcPr>
            <w:tcW w:type="dxa" w:w="3487"/>
            <w:shd w:fill="163A63"/>
          </w:tcPr>
          <w:p>
            <w:pPr>
              <w:spacing w:before="60" w:after="60"/>
            </w:pPr>
            <w:r>
              <w:rPr>
                <w:b/>
                <w:color w:val="FFFFFF"/>
                <w:sz w:val="16"/>
              </w:rPr>
              <w:t>THUẬT NGỮ MỤC TIÊU</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Q21  </w:t>
            </w:r>
            <w:r>
              <w:rPr>
                <w:sz w:val="18"/>
              </w:rPr>
              <w:t>Functional Testing và Non-functional Testing khác nhau ở điểm nào?</w:t>
            </w:r>
          </w:p>
        </w:tc>
        <w:tc>
          <w:tcPr>
            <w:tcW w:type="dxa" w:w="3487"/>
            <w:shd w:fill="F5F8FB"/>
            <w:vAlign w:val="center"/>
            <w:tcBorders>
              <w:bottom w:val="single" w:sz="4" w:color="DEE5EC"/>
            </w:tcBorders>
          </w:tcPr>
          <w:p>
            <w:pPr>
              <w:spacing w:before="80" w:after="80" w:line="264" w:lineRule="auto"/>
            </w:pPr>
            <w:r>
              <w:rPr>
                <w:color w:val="4B6075"/>
                <w:sz w:val="17"/>
              </w:rPr>
              <w:t>Functional Testing, Non-functional Testing</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Q22  </w:t>
            </w:r>
            <w:r>
              <w:rPr>
                <w:sz w:val="18"/>
              </w:rPr>
              <w:t>Khi kiểm thử một website có nhiều người dùng cùng truy cập, em sẽ áp dụng Load Testing hay Stress Testing? Vì sao?</w:t>
            </w:r>
          </w:p>
        </w:tc>
        <w:tc>
          <w:tcPr>
            <w:tcW w:type="dxa" w:w="3487"/>
            <w:vAlign w:val="center"/>
            <w:tcBorders>
              <w:bottom w:val="single" w:sz="4" w:color="DEE5EC"/>
            </w:tcBorders>
          </w:tcPr>
          <w:p>
            <w:pPr>
              <w:spacing w:before="80" w:after="80" w:line="264" w:lineRule="auto"/>
            </w:pPr>
            <w:r>
              <w:rPr>
                <w:color w:val="4B6075"/>
                <w:sz w:val="17"/>
              </w:rPr>
              <w:t>Load Testing, Stress Testing</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Q23  </w:t>
            </w:r>
            <w:r>
              <w:rPr>
                <w:sz w:val="18"/>
              </w:rPr>
              <w:t>Code Coverage là gì? Nếu đạt 100% Statement Coverage thì có đồng nghĩa phần mềm không còn bug không?</w:t>
            </w:r>
          </w:p>
        </w:tc>
        <w:tc>
          <w:tcPr>
            <w:tcW w:type="dxa" w:w="3487"/>
            <w:shd w:fill="F5F8FB"/>
            <w:vAlign w:val="center"/>
            <w:tcBorders>
              <w:bottom w:val="single" w:sz="4" w:color="DEE5EC"/>
            </w:tcBorders>
          </w:tcPr>
          <w:p>
            <w:pPr>
              <w:spacing w:before="80" w:after="80" w:line="264" w:lineRule="auto"/>
            </w:pPr>
            <w:r>
              <w:rPr>
                <w:color w:val="4B6075"/>
                <w:sz w:val="17"/>
              </w:rPr>
              <w:t>Code Coverage, Statement Coverage</w:t>
            </w:r>
          </w:p>
        </w:tc>
      </w:tr>
      <w:tr>
        <w:trPr>
          <w:cantSplit/>
        </w:trPr>
        <w:tc>
          <w:tcPr>
            <w:tcW w:type="dxa" w:w="6151"/>
            <w:vAlign w:val="center"/>
            <w:tcBorders>
              <w:bottom w:val="single" w:sz="4" w:color="DEE5EC"/>
            </w:tcBorders>
          </w:tcPr>
          <w:p>
            <w:pPr>
              <w:spacing w:before="80" w:after="80" w:line="269" w:lineRule="auto"/>
            </w:pPr>
            <w:r>
              <w:rPr>
                <w:b/>
                <w:color w:val="115E87"/>
                <w:sz w:val="18"/>
              </w:rPr>
              <w:t xml:space="preserve">Q24  </w:t>
            </w:r>
            <w:r>
              <w:rPr>
                <w:sz w:val="18"/>
              </w:rPr>
              <w:t>Flaky Test là gì và tại sao nó gây khó khăn trong Automation Testing?</w:t>
            </w:r>
          </w:p>
        </w:tc>
        <w:tc>
          <w:tcPr>
            <w:tcW w:type="dxa" w:w="3487"/>
            <w:vAlign w:val="center"/>
            <w:tcBorders>
              <w:bottom w:val="single" w:sz="4" w:color="DEE5EC"/>
            </w:tcBorders>
          </w:tcPr>
          <w:p>
            <w:pPr>
              <w:spacing w:before="80" w:after="80" w:line="264" w:lineRule="auto"/>
            </w:pPr>
            <w:r>
              <w:rPr>
                <w:color w:val="4B6075"/>
                <w:sz w:val="17"/>
              </w:rPr>
              <w:t>Flaky Test, Automation Testing</w:t>
            </w:r>
          </w:p>
        </w:tc>
      </w:tr>
      <w:tr>
        <w:trPr>
          <w:cantSplit/>
        </w:trPr>
        <w:tc>
          <w:tcPr>
            <w:tcW w:type="dxa" w:w="6151"/>
            <w:shd w:fill="F5F8FB"/>
            <w:vAlign w:val="center"/>
            <w:tcBorders>
              <w:bottom w:val="single" w:sz="4" w:color="DEE5EC"/>
            </w:tcBorders>
          </w:tcPr>
          <w:p>
            <w:pPr>
              <w:spacing w:before="80" w:after="80" w:line="269" w:lineRule="auto"/>
            </w:pPr>
            <w:r>
              <w:rPr>
                <w:b/>
                <w:color w:val="115E87"/>
                <w:sz w:val="18"/>
              </w:rPr>
              <w:t xml:space="preserve">Q25  </w:t>
            </w:r>
            <w:r>
              <w:rPr>
                <w:sz w:val="18"/>
              </w:rPr>
              <w:t>Em sẽ sử dụng những chỉ số nào để đánh giá chất lượng sản phẩm sau quá trình kiểm thử?</w:t>
            </w:r>
          </w:p>
        </w:tc>
        <w:tc>
          <w:tcPr>
            <w:tcW w:type="dxa" w:w="3487"/>
            <w:shd w:fill="F5F8FB"/>
            <w:vAlign w:val="center"/>
            <w:tcBorders>
              <w:bottom w:val="single" w:sz="4" w:color="DEE5EC"/>
            </w:tcBorders>
          </w:tcPr>
          <w:p>
            <w:pPr>
              <w:spacing w:before="80" w:after="80" w:line="264" w:lineRule="auto"/>
            </w:pPr>
            <w:r>
              <w:rPr>
                <w:color w:val="4B6075"/>
                <w:sz w:val="17"/>
              </w:rPr>
              <w:t>Defect Density, Test Coverage, Quality Metrics</w:t>
            </w:r>
          </w:p>
        </w:tc>
      </w:tr>
    </w:tbl>
    <w:sectPr w:rsidR="00FC693F" w:rsidRPr="0006063C" w:rsidSect="00034616">
      <w:headerReference w:type="default" r:id="rId9"/>
      <w:footerReference w:type="default" r:id="rId10"/>
      <w:pgSz w:w="11906" w:h="16838"/>
      <w:pgMar w:top="1077" w:right="1134" w:bottom="935"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788"/>
        <w:sz w:val="16"/>
      </w:rPr>
      <w:t xml:space="preserve">SWT / Speech-to-Text Research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7189"/>
        <w:sz w:val="16"/>
      </w:rPr>
      <w:t>SWT  |  VOICE COLLECTION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eastAsia="Aptos"/>
      <w:color w:val="23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before="0" w:after="120"/>
    </w:pPr>
    <w:rPr>
      <w:rFonts w:ascii="Aptos" w:hAnsi="Aptos"/>
      <w:b/>
      <w:color w:val="143355"/>
      <w:sz w:val="40"/>
    </w:rPr>
  </w:style>
  <w:style w:type="paragraph" w:customStyle="1" w:styleId="SectionCustom">
    <w:name w:val="Section Custom"/>
    <w:pPr>
      <w:spacing w:before="300" w:after="120"/>
    </w:pPr>
    <w:rPr>
      <w:rFonts w:ascii="Aptos" w:hAnsi="Aptos"/>
      <w:b/>
      <w:color w:val="163A63"/>
      <w:sz w:val="25"/>
    </w:rPr>
  </w:style>
  <w:style w:type="paragraph" w:customStyle="1" w:styleId="SmallMuted">
    <w:name w:val="Small Muted"/>
    <w:pPr>
      <w:spacing w:before="0" w:after="80"/>
    </w:pPr>
    <w:rPr>
      <w:rFonts w:ascii="Aptos" w:hAnsi="Aptos"/>
      <w:b w:val="0"/>
      <w:color w:val="5E6F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câu hỏi phỏng vấn môn SWT - Bộ câu hỏi thu âm</dc:title>
  <dc:subject>Software Testing voice dataset collection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