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5163BF2E" w:rsidR="008A55B5" w:rsidRPr="00CA4F68" w:rsidRDefault="00973F93" w:rsidP="00CA4F68">
      <w:pPr>
        <w:pStyle w:val="Title"/>
      </w:pPr>
      <w:r w:rsidRPr="00973F93">
        <w:t>Multi Scale Series Decomposed State Space Model for High Precision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289E3EC" w14:textId="43B3729A" w:rsidR="008A55B5" w:rsidRPr="00ED1FFF" w:rsidRDefault="00304141" w:rsidP="00ED1FFF">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3A091A1E" w14:textId="77777777" w:rsidR="00FC417C" w:rsidRDefault="00FC417C" w:rsidP="00ED1FFF">
      <w:pPr>
        <w:pStyle w:val="NoSpacing"/>
        <w:tabs>
          <w:tab w:val="left" w:pos="284"/>
        </w:tabs>
        <w:rPr>
          <w:rFonts w:eastAsia="MS Mincho"/>
        </w:rPr>
      </w:pPr>
    </w:p>
    <w:p w14:paraId="6EF9AD99" w14:textId="659FAEFD" w:rsidR="008A55B5" w:rsidRPr="00ED1FFF" w:rsidRDefault="00304141" w:rsidP="00ED1FFF">
      <w:pPr>
        <w:pStyle w:val="NoSpacing"/>
        <w:tabs>
          <w:tab w:val="left" w:pos="284"/>
        </w:tabs>
        <w:rPr>
          <w:rFonts w:eastAsia="MS Mincho"/>
        </w:rPr>
      </w:pPr>
      <w:r>
        <w:rPr>
          <w:rFonts w:eastAsia="MS Mincho"/>
        </w:rPr>
        <w:t>Truong Long</w:t>
      </w:r>
    </w:p>
    <w:p w14:paraId="7B85B0C1" w14:textId="77777777" w:rsidR="008A55B5" w:rsidRPr="00ED1FFF" w:rsidRDefault="008A55B5" w:rsidP="00ED1FFF">
      <w:pPr>
        <w:pStyle w:val="NoSpacing"/>
        <w:tabs>
          <w:tab w:val="left" w:pos="284"/>
        </w:tabs>
        <w:rPr>
          <w:rFonts w:eastAsia="MS Mincho"/>
        </w:rPr>
      </w:pPr>
      <w:r w:rsidRPr="00ED1FFF">
        <w:rPr>
          <w:rFonts w:eastAsia="MS Mincho"/>
        </w:rPr>
        <w:t xml:space="preserve">line 1 (of </w:t>
      </w:r>
      <w:r w:rsidRPr="00ED1FFF">
        <w:rPr>
          <w:rFonts w:eastAsia="MS Mincho"/>
          <w:i/>
        </w:rPr>
        <w:t>Affiliation</w:t>
      </w:r>
      <w:r w:rsidRPr="00ED1FFF">
        <w:rPr>
          <w:rFonts w:eastAsia="MS Mincho"/>
        </w:rPr>
        <w:t>): dept. name of organization</w:t>
      </w:r>
    </w:p>
    <w:p w14:paraId="52DAC4CA" w14:textId="61C88E5C" w:rsidR="008A55B5" w:rsidRPr="00ED1FFF" w:rsidRDefault="00FC417C" w:rsidP="00ED1FFF">
      <w:pPr>
        <w:pStyle w:val="NoSpacing"/>
        <w:tabs>
          <w:tab w:val="left" w:pos="284"/>
        </w:tabs>
        <w:rPr>
          <w:rFonts w:eastAsia="MS Mincho"/>
        </w:rPr>
      </w:pPr>
      <w:r w:rsidRPr="003523EF">
        <w:rPr>
          <w:rFonts w:eastAsia="MS Mincho"/>
        </w:rPr>
        <w:t>Amazing Total Solutions Joint Stock Company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77777777"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 xml:space="preserve">e-mail: </w:t>
      </w:r>
      <w:hyperlink r:id="rId8" w:history="1">
        <w:r w:rsidRPr="00CA3A8E">
          <w:rPr>
            <w:rStyle w:val="Hyperlink"/>
            <w:rFonts w:eastAsia="MS Mincho"/>
          </w:rPr>
          <w:t>admin@amazingtech.vn</w:t>
        </w:r>
      </w:hyperlink>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24FDC29"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3523EF" w:rsidRPr="003523EF">
        <w:t>This paper proposed an advanced framework for bearing anomaly detection utilizing the Mamba state space model architecture. Anomaly detection from raw vibration signals often encountered significant challenges due to the non-stationary nature and complex noise of time series data. To address these issues, the proposed model integrated a Reversible Instance Normalization layer to mitigate distribution shifts, combined with a series decomposition technique to separate time series into trend and seasonal components. These decomposed components were subsequently processed through a Mamba encoder to effectively extract long-range dependencies. Forecasting and denormalization processes were sequentially executed to reconstruct the signals, from which the mean squared error was calculated to serve as the anomaly score. Finally, the framework employed the Peak Over Threshold dynamic thresholding technique to establish automated warning boundaries. Experimental results on real-world vibration datasets demonstrated that the proposed model achieved high precision and significantly reduced false alarm rates. The study concluded that the integration of series decomposition and state space models provided a reliable solution for industrial fault diagnosis.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14B7C21"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3523EF" w:rsidRPr="003523EF">
        <w:rPr>
          <w:rFonts w:eastAsia="MS Mincho"/>
        </w:rPr>
        <w:t>state space models; time series decomposition; bearing anomaly detection; fault diagnosis;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450C99A9" w14:textId="29D523BC" w:rsidR="00C20C07" w:rsidRPr="00C20C07" w:rsidRDefault="00C20C07" w:rsidP="00C20C07">
      <w:pPr>
        <w:pStyle w:val="NoSpacing"/>
        <w:tabs>
          <w:tab w:val="left" w:pos="284"/>
        </w:tabs>
        <w:jc w:val="both"/>
      </w:pPr>
      <w:r>
        <w:tab/>
      </w:r>
      <w:r w:rsidRPr="00C20C07">
        <w:t>Rolling element bearings serve as the "heart" of rotating machinery, yet they remain one of the most vulnerable components, accounting for approximately 45% to 70% of all electrical machine failures [1]. In the era of Industry 4.0, Prognostics and Health Management (PHM) has transitioned from reactive maintenance to proactive anomaly detection, leveraging high-frequency vibration data to identify incipient structural degradations before they escalate into catastrophic system failures. From a rotational dynamics perspective, when a microscopic defect develops on the inner race, outer race, or rolling elements, each mechanical interaction releases an extremely short-duration impulse. These periodic impacts excite the natural structural resonances of the machinery, producing complex vibration signals that can be captured by industrial accelerometers. To record these transient events, sensors must acquire measurements at exceptionally high sampling rates, often reaching tens of kilohertz. Therefore, early-stage anomaly detection within these streams is a core objective of modern PHM systems to prevent catastrophic breakdowns and minimize unplanned downtime.</w:t>
      </w:r>
    </w:p>
    <w:p w14:paraId="0F6FCED3" w14:textId="071EE918" w:rsidR="00C20C07" w:rsidRPr="00C20C07" w:rsidRDefault="00C20C07" w:rsidP="00C20C07">
      <w:pPr>
        <w:pStyle w:val="NoSpacing"/>
        <w:tabs>
          <w:tab w:val="left" w:pos="284"/>
        </w:tabs>
        <w:jc w:val="both"/>
      </w:pPr>
      <w:r>
        <w:tab/>
      </w:r>
      <w:r w:rsidRPr="00C20C07">
        <w:t xml:space="preserve">To analyze these high-frequency vibration waveforms, various data-driven deep learning models have been proposed for automated feature extraction; however, these models often struggle with the "curse of long-range dependency" — where the signal length required to capture complete degradation cycles exceeds the effective receptive field of the network. Specifically, Long Short-Term Memory (LSTM) networks face a major computational bottleneck due to their sequential execution, which prevents parallel training on modern hardware and leads to vanishing gradients when modeling long sequences [2]. While Temporal </w:t>
      </w:r>
      <w:r w:rsidRPr="00C20C07">
        <w:lastRenderedPageBreak/>
        <w:t xml:space="preserve">Convolutional Networks (TCN) architectures alleviate sequential constraints by utilizing dilated causal convolutional filters to process inputs in parallel, their ability to capture temporal dependencies remains limited by a fixed receptive field [3]. Transformer-based models successfully capture global dependencies using self-attention mechanisms, yet their quadratic computational and memory complexity, scaled at </w:t>
      </w:r>
      <m:oMath>
        <m:r>
          <m:rPr>
            <m:scr m:val="script"/>
          </m:rP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L</m:t>
                </m:r>
              </m:e>
              <m:sup>
                <m:r>
                  <w:rPr>
                    <w:rFonts w:ascii="Cambria Math" w:hAnsi="Cambria Math"/>
                  </w:rPr>
                  <m:t>2</m:t>
                </m:r>
              </m:sup>
            </m:sSup>
          </m:e>
        </m:d>
      </m:oMath>
      <w:r w:rsidRPr="00C20C07">
        <w:t>, poses a significant bottleneck for real-time edge monitoring where resources are constrained [4]. Furthermore, because Transformers treat each time step as an isolated token, they lack local translation invariance, making them highly sensitive to industrial noise and prone to false alarms. Indeed, industrial data are collected under highly noisy conditions, which often obscure the subtle features of early faults.</w:t>
      </w:r>
    </w:p>
    <w:p w14:paraId="4F5E33BE" w14:textId="6F7022F0" w:rsidR="00C20C07" w:rsidRPr="00C20C07" w:rsidRDefault="00C20C07" w:rsidP="00C20C07">
      <w:pPr>
        <w:pStyle w:val="NoSpacing"/>
        <w:tabs>
          <w:tab w:val="left" w:pos="284"/>
        </w:tabs>
        <w:jc w:val="both"/>
      </w:pPr>
      <w:r>
        <w:tab/>
      </w:r>
      <w:r w:rsidRPr="00C20C07">
        <w:t xml:space="preserve">The recent introduction of the Mamba architecture, a selective State-Space Model (SSM), has redefined the efficiency-accuracy trade-off by achieving linear complexity </w:t>
      </w:r>
      <m:oMath>
        <m:r>
          <m:rPr>
            <m:scr m:val="script"/>
          </m:rPr>
          <w:rPr>
            <w:rFonts w:ascii="Cambria Math" w:hAnsi="Cambria Math"/>
          </w:rPr>
          <m:t>O</m:t>
        </m:r>
        <m:d>
          <m:dPr>
            <m:ctrlPr>
              <w:rPr>
                <w:rFonts w:ascii="Cambria Math" w:hAnsi="Cambria Math"/>
                <w:i/>
                <w:iCs/>
              </w:rPr>
            </m:ctrlPr>
          </m:dPr>
          <m:e>
            <m:r>
              <w:rPr>
                <w:rFonts w:ascii="Cambria Math" w:hAnsi="Cambria Math"/>
              </w:rPr>
              <m:t>L</m:t>
            </m:r>
          </m:e>
        </m:d>
      </m:oMath>
      <w:r w:rsidRPr="00C20C07">
        <w:t xml:space="preserve"> [5]. However, existing Mamba-based PHM models, such as FEMamba [6] and TFG-Mamba [7], primarily focus on direct Remaining Useful Life (RUL) regression. These approaches often overlook two critical physical characteristics of bearing vibration: (i) the non-stationary nature of signal components in practical industrial environments, where operating variables such as motor speeds, loads, and temperatures fluctuate dynamically, causing the statistical properties of the collected vibration data to drift continuously; and (ii) the multi-scale nature of fault signatures, which range from broad energy shifts to micro-second impulse transients. When autoencoders are trained on stationary, healthy data, these distribution shifts degrade the reconstruction accuracy of the models, triggering false alerts. Furthermore, a critical research gap remains in the lack of unified frameworks that integrate multi-scale temporal decomposition within the network to decouple trend and seasonal components separately [9], combined with statistically rigorous dynamic thresholding techniques instead of rigid, empirical thresholds that are highly sensitive to background noise [10].</w:t>
      </w:r>
    </w:p>
    <w:p w14:paraId="6BF3D79D" w14:textId="658D3157" w:rsidR="00C20C07" w:rsidRPr="00C20C07" w:rsidRDefault="00C20C07" w:rsidP="00C20C07">
      <w:pPr>
        <w:pStyle w:val="NoSpacing"/>
        <w:tabs>
          <w:tab w:val="left" w:pos="284"/>
        </w:tabs>
        <w:jc w:val="both"/>
      </w:pPr>
      <w:r>
        <w:tab/>
      </w:r>
      <w:r w:rsidRPr="00C20C07">
        <w:t xml:space="preserve">To bridge these gaps, this paper introduces </w:t>
      </w:r>
      <w:r w:rsidRPr="00C20C07">
        <w:rPr>
          <w:b/>
          <w:bCs/>
        </w:rPr>
        <w:t>HybridMamba++</w:t>
      </w:r>
      <w:r w:rsidRPr="00C20C07">
        <w:t>, a Channel-Independent (CI) architecture specifically engineered for bearing PHM. At its core, we propose a Hybrid Mamba-CNN framework that integrates the selective State-Space Model (SSM) with a Convolutional Neural Network (CNN). We choose this hybrid design because the CNN branch acts as a dynamic spatial-temporal filter to isolate high-frequency noise and capture impact-like micro-transients, while the Mamba branch tracks long-horizon degradation trends with linear computational complexity [5]. Consequently, the central research question of this investigation is: Can a unified framework that combines a hybrid Mamba-CNN encoder, Reversible Instance Normalization (RevIN) for distribution-shift mitigation [8], multi-scale series decomposition [9], and a Peak Over Threshold (POT) dynamic thresholding mechanism based on Extreme Value Theory (EVT) [10] achieve superior anomaly detection accuracy and lower false alarm rates compared to traditional deep learning models?</w:t>
      </w:r>
    </w:p>
    <w:p w14:paraId="04A388D7" w14:textId="74AABB62" w:rsidR="00C20C07" w:rsidRPr="00C20C07" w:rsidRDefault="00C20C07" w:rsidP="00C20C07">
      <w:pPr>
        <w:pStyle w:val="NoSpacing"/>
        <w:tabs>
          <w:tab w:val="left" w:pos="284"/>
        </w:tabs>
        <w:jc w:val="both"/>
      </w:pPr>
      <w:r>
        <w:tab/>
      </w:r>
      <w:r w:rsidRPr="00C20C07">
        <w:t>The main contributions of this work are four-fold:</w:t>
      </w:r>
    </w:p>
    <w:p w14:paraId="10C55BAD" w14:textId="77777777" w:rsidR="00C20C07" w:rsidRPr="00C20C07" w:rsidRDefault="00C20C07" w:rsidP="00C20C07">
      <w:pPr>
        <w:pStyle w:val="NoSpacing"/>
        <w:numPr>
          <w:ilvl w:val="0"/>
          <w:numId w:val="21"/>
        </w:numPr>
        <w:tabs>
          <w:tab w:val="left" w:pos="284"/>
        </w:tabs>
        <w:jc w:val="both"/>
      </w:pPr>
      <w:r w:rsidRPr="00C20C07">
        <w:rPr>
          <w:b/>
          <w:bCs/>
        </w:rPr>
        <w:t>Series-Decomposed Hybrid Architecture:</w:t>
      </w:r>
      <w:r w:rsidRPr="00C20C07">
        <w:t xml:space="preserve"> We propose the architecture which leverages a hybrid Mamba-CNN configuration to capture both local transient impacts and global degradation dynamics with linear-time complexity [5].</w:t>
      </w:r>
    </w:p>
    <w:p w14:paraId="7E5ABED4" w14:textId="77777777" w:rsidR="00C20C07" w:rsidRPr="00C20C07" w:rsidRDefault="00C20C07" w:rsidP="00C20C07">
      <w:pPr>
        <w:pStyle w:val="NoSpacing"/>
        <w:numPr>
          <w:ilvl w:val="0"/>
          <w:numId w:val="21"/>
        </w:numPr>
        <w:tabs>
          <w:tab w:val="left" w:pos="284"/>
        </w:tabs>
        <w:jc w:val="both"/>
      </w:pPr>
      <w:r w:rsidRPr="00C20C07">
        <w:rPr>
          <w:b/>
          <w:bCs/>
        </w:rPr>
        <w:t>Multi-Scale Dual-Kernel Patching:</w:t>
      </w:r>
      <w:r w:rsidRPr="00C20C07">
        <w:t xml:space="preserve"> A novel front-end block that captures multi-frequency transients using asymmetric convolutional kernels, significantly improving the sensitivity to early-stage faults.</w:t>
      </w:r>
    </w:p>
    <w:p w14:paraId="7A57DA0D" w14:textId="77777777" w:rsidR="00C20C07" w:rsidRPr="00C20C07" w:rsidRDefault="00C20C07" w:rsidP="00C20C07">
      <w:pPr>
        <w:pStyle w:val="NoSpacing"/>
        <w:numPr>
          <w:ilvl w:val="0"/>
          <w:numId w:val="21"/>
        </w:numPr>
        <w:tabs>
          <w:tab w:val="left" w:pos="284"/>
        </w:tabs>
        <w:jc w:val="both"/>
      </w:pPr>
      <w:r w:rsidRPr="00C20C07">
        <w:rPr>
          <w:b/>
          <w:bCs/>
        </w:rPr>
        <w:t>EVT-Based Threshold Calibration:</w:t>
      </w:r>
      <w:r w:rsidRPr="00C20C07">
        <w:t xml:space="preserve"> Integration of the POT method [10] for automated, statistically-grounded anomaly detection by modeling the statistical tail of the reconstruction Mean Squared Error (MSE), achieving a near-zero False Alarm Rate (FAR) of 2.03%.</w:t>
      </w:r>
    </w:p>
    <w:p w14:paraId="17551B7D" w14:textId="77777777" w:rsidR="00C20C07" w:rsidRPr="00C20C07" w:rsidRDefault="00C20C07" w:rsidP="00C20C07">
      <w:pPr>
        <w:pStyle w:val="NoSpacing"/>
        <w:numPr>
          <w:ilvl w:val="0"/>
          <w:numId w:val="21"/>
        </w:numPr>
        <w:tabs>
          <w:tab w:val="left" w:pos="284"/>
        </w:tabs>
        <w:jc w:val="both"/>
      </w:pPr>
      <w:r w:rsidRPr="00C20C07">
        <w:rPr>
          <w:b/>
          <w:bCs/>
        </w:rPr>
        <w:t>Rigorous Hardware-Aware Benchmarking:</w:t>
      </w:r>
      <w:r w:rsidRPr="00C20C07">
        <w:t xml:space="preserve"> A comparative study under a strict 250k parameter budget, demonstrating that HybridMamba++ outperforms Transformers [4] and ModernTCN [11] in both precision (AUPRC: 0.9944) and inference speed (0.0673 ms/sample) under highly non-stationary conditions.</w:t>
      </w:r>
    </w:p>
    <w:p w14:paraId="370C3A24" w14:textId="54E38434" w:rsidR="00C20C07" w:rsidRPr="00C20C07" w:rsidRDefault="00C20C07" w:rsidP="00C20C07">
      <w:pPr>
        <w:pStyle w:val="NoSpacing"/>
        <w:tabs>
          <w:tab w:val="left" w:pos="284"/>
        </w:tabs>
        <w:jc w:val="both"/>
      </w:pPr>
      <w:r>
        <w:tab/>
      </w:r>
      <w:r w:rsidRPr="00C20C07">
        <w:t xml:space="preserve">The remainder of this paper is organized as follows. Section II reviews foundational work in bearing PHM and literature on anomaly detection; Section III details the proposed CI-Mamba </w:t>
      </w:r>
      <w:r w:rsidRPr="00C20C07">
        <w:lastRenderedPageBreak/>
        <w:t>methodology and experimental setup; Section IV evaluates the experimental results and provides a comparative discussion; and Section V concludes the paper.</w:t>
      </w:r>
    </w:p>
    <w:p w14:paraId="0D42BEC6" w14:textId="77777777" w:rsidR="00E3138D" w:rsidRDefault="00E3138D" w:rsidP="00E3138D">
      <w:pPr>
        <w:pStyle w:val="NoSpacing"/>
        <w:tabs>
          <w:tab w:val="left" w:pos="284"/>
        </w:tabs>
        <w:jc w:val="both"/>
      </w:pPr>
    </w:p>
    <w:p w14:paraId="0236E653" w14:textId="2315D1F1" w:rsidR="00075F1D" w:rsidRDefault="00075F1D" w:rsidP="00075F1D">
      <w:pPr>
        <w:pStyle w:val="Heading1"/>
      </w:pPr>
      <w:r>
        <w:t>literature review</w:t>
      </w:r>
    </w:p>
    <w:p w14:paraId="563FEA89" w14:textId="77777777" w:rsidR="00075F1D" w:rsidRPr="00075F1D" w:rsidRDefault="00075F1D" w:rsidP="00075F1D"/>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 xml:space="preserve">The equations are an exception to the prescribed specifications of this template. You will need to determine whether or not your equation should be typed using either the Times New </w:t>
      </w:r>
      <w:r w:rsidR="008A55B5" w:rsidRPr="00ED1FFF">
        <w:lastRenderedPageBreak/>
        <w:t>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lastRenderedPageBreak/>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blPrEx>
          <w:tblCellMar>
            <w:top w:w="0" w:type="dxa"/>
            <w:bottom w:w="0" w:type="dxa"/>
          </w:tblCellMar>
        </w:tblPrEx>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blPrEx>
          <w:tblCellMar>
            <w:top w:w="0" w:type="dxa"/>
            <w:bottom w:w="0" w:type="dxa"/>
          </w:tblCellMar>
        </w:tblPrEx>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blPrEx>
          <w:tblCellMar>
            <w:top w:w="0" w:type="dxa"/>
            <w:bottom w:w="0" w:type="dxa"/>
          </w:tblCellMar>
        </w:tblPrEx>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4"/>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711757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10711E"/>
    <w:rsid w:val="00112362"/>
    <w:rsid w:val="00127EDD"/>
    <w:rsid w:val="0013576F"/>
    <w:rsid w:val="00170645"/>
    <w:rsid w:val="00276735"/>
    <w:rsid w:val="002864A3"/>
    <w:rsid w:val="002B3B81"/>
    <w:rsid w:val="00304141"/>
    <w:rsid w:val="003523EF"/>
    <w:rsid w:val="003861EF"/>
    <w:rsid w:val="003A47B5"/>
    <w:rsid w:val="003A59A6"/>
    <w:rsid w:val="004059FE"/>
    <w:rsid w:val="004445B3"/>
    <w:rsid w:val="00574087"/>
    <w:rsid w:val="005B520E"/>
    <w:rsid w:val="005B535B"/>
    <w:rsid w:val="006108A4"/>
    <w:rsid w:val="006C4648"/>
    <w:rsid w:val="0072064C"/>
    <w:rsid w:val="00742F09"/>
    <w:rsid w:val="007442B3"/>
    <w:rsid w:val="00753F7B"/>
    <w:rsid w:val="0078398E"/>
    <w:rsid w:val="00787C5A"/>
    <w:rsid w:val="007919DE"/>
    <w:rsid w:val="007C0308"/>
    <w:rsid w:val="007C59B5"/>
    <w:rsid w:val="008014D2"/>
    <w:rsid w:val="008054BC"/>
    <w:rsid w:val="008A55B5"/>
    <w:rsid w:val="008A75C8"/>
    <w:rsid w:val="00973F93"/>
    <w:rsid w:val="0097508D"/>
    <w:rsid w:val="00981D0F"/>
    <w:rsid w:val="00A510F7"/>
    <w:rsid w:val="00A614D3"/>
    <w:rsid w:val="00A82DD3"/>
    <w:rsid w:val="00AC6519"/>
    <w:rsid w:val="00AE4B84"/>
    <w:rsid w:val="00AF2C7E"/>
    <w:rsid w:val="00C20C07"/>
    <w:rsid w:val="00C52D9F"/>
    <w:rsid w:val="00C72B36"/>
    <w:rsid w:val="00CA4F68"/>
    <w:rsid w:val="00CB1404"/>
    <w:rsid w:val="00CB66E6"/>
    <w:rsid w:val="00CD4757"/>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99"/>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admin@amazingtech.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Pages>
  <Words>3137</Words>
  <Characters>17887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6</cp:revision>
  <cp:lastPrinted>2017-11-16T01:09:00Z</cp:lastPrinted>
  <dcterms:created xsi:type="dcterms:W3CDTF">2026-05-23T10:00:00Z</dcterms:created>
  <dcterms:modified xsi:type="dcterms:W3CDTF">2026-05-23T14:13:00Z</dcterms:modified>
</cp:coreProperties>
</file>