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P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 xml:space="preserve">Integrating Extreme Value Theory (EVT) via the Peak Over Threshold (POT) technique directly into the latent spaces of deep learning models, as explored in [17], has demonstrated the capability to establish precise open-set decision boundaries based on the Generalized Pareto </w:t>
      </w:r>
      <w:r w:rsidRPr="00FA1240">
        <w:lastRenderedPageBreak/>
        <w:t>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73E5CEAF" w14:textId="7E32CB97" w:rsidR="00FA124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FA1240">
        <w:tc>
          <w:tcPr>
            <w:tcW w:w="989" w:type="dxa"/>
            <w:vAlign w:val="center"/>
          </w:tcPr>
          <w:p w14:paraId="1D706AC8" w14:textId="77777777" w:rsidR="00836A7F" w:rsidRPr="00836A7F" w:rsidRDefault="00836A7F" w:rsidP="00836A7F">
            <w:pPr>
              <w:jc w:val="left"/>
            </w:pPr>
            <w:r w:rsidRPr="00836A7F">
              <w:t>Study</w:t>
            </w:r>
          </w:p>
        </w:tc>
        <w:tc>
          <w:tcPr>
            <w:tcW w:w="1065" w:type="dxa"/>
            <w:vAlign w:val="center"/>
          </w:tcPr>
          <w:p w14:paraId="7CBD2C7B" w14:textId="77777777" w:rsidR="00836A7F" w:rsidRPr="00836A7F" w:rsidRDefault="00836A7F" w:rsidP="00836A7F">
            <w:pPr>
              <w:jc w:val="left"/>
            </w:pPr>
            <w:r w:rsidRPr="00836A7F">
              <w:t>Task</w:t>
            </w:r>
          </w:p>
        </w:tc>
        <w:tc>
          <w:tcPr>
            <w:tcW w:w="1023" w:type="dxa"/>
            <w:vAlign w:val="center"/>
          </w:tcPr>
          <w:p w14:paraId="006062DF" w14:textId="77777777" w:rsidR="00836A7F" w:rsidRPr="00836A7F" w:rsidRDefault="00836A7F" w:rsidP="00836A7F">
            <w:pPr>
              <w:jc w:val="left"/>
            </w:pPr>
            <w:r w:rsidRPr="00836A7F">
              <w:t>Dataset</w:t>
            </w:r>
          </w:p>
        </w:tc>
        <w:tc>
          <w:tcPr>
            <w:tcW w:w="1164" w:type="dxa"/>
            <w:vAlign w:val="center"/>
          </w:tcPr>
          <w:p w14:paraId="0CBDC5FA" w14:textId="77777777" w:rsidR="00836A7F" w:rsidRPr="00836A7F" w:rsidRDefault="00836A7F" w:rsidP="00836A7F">
            <w:pPr>
              <w:jc w:val="left"/>
            </w:pPr>
            <w:r w:rsidRPr="00836A7F">
              <w:t>Method</w:t>
            </w:r>
          </w:p>
        </w:tc>
        <w:tc>
          <w:tcPr>
            <w:tcW w:w="1177" w:type="dxa"/>
            <w:vAlign w:val="center"/>
          </w:tcPr>
          <w:p w14:paraId="6760CDCD" w14:textId="77777777" w:rsidR="00836A7F" w:rsidRPr="00836A7F" w:rsidRDefault="00836A7F" w:rsidP="00836A7F">
            <w:pPr>
              <w:jc w:val="left"/>
            </w:pPr>
            <w:r w:rsidRPr="00836A7F">
              <w:t>Strength</w:t>
            </w:r>
          </w:p>
        </w:tc>
        <w:tc>
          <w:tcPr>
            <w:tcW w:w="1100" w:type="dxa"/>
            <w:vAlign w:val="center"/>
          </w:tcPr>
          <w:p w14:paraId="07C432B8" w14:textId="77777777" w:rsidR="00836A7F" w:rsidRPr="00836A7F" w:rsidRDefault="00836A7F" w:rsidP="00836A7F">
            <w:pPr>
              <w:jc w:val="left"/>
            </w:pPr>
            <w:r w:rsidRPr="00836A7F">
              <w:t>Limitation</w:t>
            </w:r>
          </w:p>
        </w:tc>
        <w:tc>
          <w:tcPr>
            <w:tcW w:w="1126"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FA1240">
        <w:tc>
          <w:tcPr>
            <w:tcW w:w="989" w:type="dxa"/>
          </w:tcPr>
          <w:p w14:paraId="49FFA19C" w14:textId="78DC0045" w:rsidR="00FA1240" w:rsidRPr="00836A7F" w:rsidRDefault="00FA1240" w:rsidP="00FA1240">
            <w:pPr>
              <w:jc w:val="left"/>
            </w:pPr>
            <w:r w:rsidRPr="00FA1240">
              <w:t>OmniAnomaly (2019) [18]</w:t>
            </w:r>
          </w:p>
        </w:tc>
        <w:tc>
          <w:tcPr>
            <w:tcW w:w="1065" w:type="dxa"/>
          </w:tcPr>
          <w:p w14:paraId="6EE7C73E" w14:textId="2B034CA1" w:rsidR="00FA1240" w:rsidRPr="00836A7F" w:rsidRDefault="00FA1240" w:rsidP="00FA1240">
            <w:pPr>
              <w:jc w:val="left"/>
            </w:pPr>
            <w:r w:rsidRPr="00FA1240">
              <w:t>Unsupervised Anomaly Detection</w:t>
            </w:r>
          </w:p>
        </w:tc>
        <w:tc>
          <w:tcPr>
            <w:tcW w:w="1023" w:type="dxa"/>
          </w:tcPr>
          <w:p w14:paraId="4CD3931A" w14:textId="389F962E" w:rsidR="00FA1240" w:rsidRPr="00836A7F" w:rsidRDefault="00FA1240" w:rsidP="00FA1240">
            <w:pPr>
              <w:jc w:val="left"/>
            </w:pPr>
            <w:r w:rsidRPr="00FA1240">
              <w:t>Industrial multivariate time-series</w:t>
            </w:r>
          </w:p>
        </w:tc>
        <w:tc>
          <w:tcPr>
            <w:tcW w:w="1164" w:type="dxa"/>
          </w:tcPr>
          <w:p w14:paraId="6BBF36C4" w14:textId="5D512672" w:rsidR="00FA1240" w:rsidRPr="00836A7F" w:rsidRDefault="00FA1240" w:rsidP="00FA1240">
            <w:pPr>
              <w:jc w:val="left"/>
            </w:pPr>
            <w:r w:rsidRPr="00FA1240">
              <w:t>Stochastic Recurrent Neural Network (Stochastic RNN) modeling.</w:t>
            </w:r>
          </w:p>
        </w:tc>
        <w:tc>
          <w:tcPr>
            <w:tcW w:w="1177" w:type="dxa"/>
          </w:tcPr>
          <w:p w14:paraId="21A4F3BE" w14:textId="0D3CC50D" w:rsidR="00FA1240" w:rsidRPr="00836A7F" w:rsidRDefault="00FA1240" w:rsidP="00FA1240">
            <w:pPr>
              <w:jc w:val="left"/>
            </w:pPr>
            <w:r w:rsidRPr="00FA1240">
              <w:t>Captures stochastic dynamics via probabilistic reconstruction distributions.</w:t>
            </w:r>
          </w:p>
        </w:tc>
        <w:tc>
          <w:tcPr>
            <w:tcW w:w="1100"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126"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FA1240">
        <w:tc>
          <w:tcPr>
            <w:tcW w:w="989" w:type="dxa"/>
          </w:tcPr>
          <w:p w14:paraId="4A882269" w14:textId="6BCB4B08" w:rsidR="00FA1240" w:rsidRPr="00836A7F" w:rsidRDefault="00FA1240" w:rsidP="00FA1240">
            <w:pPr>
              <w:jc w:val="left"/>
            </w:pPr>
            <w:r w:rsidRPr="00FA1240">
              <w:t>USAD (2020) [19]</w:t>
            </w:r>
          </w:p>
        </w:tc>
        <w:tc>
          <w:tcPr>
            <w:tcW w:w="1065" w:type="dxa"/>
          </w:tcPr>
          <w:p w14:paraId="639CE617" w14:textId="710A5602" w:rsidR="00FA1240" w:rsidRPr="00836A7F" w:rsidRDefault="00FA1240" w:rsidP="00FA1240">
            <w:pPr>
              <w:jc w:val="left"/>
            </w:pPr>
            <w:r w:rsidRPr="00FA1240">
              <w:t>Unsupervised Anomaly Detection</w:t>
            </w:r>
          </w:p>
        </w:tc>
        <w:tc>
          <w:tcPr>
            <w:tcW w:w="1023" w:type="dxa"/>
          </w:tcPr>
          <w:p w14:paraId="1533F94B" w14:textId="34927E58" w:rsidR="00FA1240" w:rsidRPr="00836A7F" w:rsidRDefault="00FA1240" w:rsidP="00FA1240">
            <w:pPr>
              <w:jc w:val="left"/>
            </w:pPr>
            <w:r w:rsidRPr="00FA1240">
              <w:t>Standard benchmark datasets (SWaT, WADI)</w:t>
            </w:r>
          </w:p>
        </w:tc>
        <w:tc>
          <w:tcPr>
            <w:tcW w:w="1164" w:type="dxa"/>
          </w:tcPr>
          <w:p w14:paraId="05EF6C2B" w14:textId="7305B3EF" w:rsidR="00FA1240" w:rsidRPr="00836A7F" w:rsidRDefault="00FA1240" w:rsidP="00FA1240">
            <w:pPr>
              <w:jc w:val="left"/>
            </w:pPr>
            <w:r w:rsidRPr="00FA1240">
              <w:t>Adversarially trained autoencoders framework.</w:t>
            </w:r>
          </w:p>
        </w:tc>
        <w:tc>
          <w:tcPr>
            <w:tcW w:w="1177" w:type="dxa"/>
          </w:tcPr>
          <w:p w14:paraId="4D1570C2" w14:textId="3CD4B9FB" w:rsidR="00FA1240" w:rsidRPr="00836A7F" w:rsidRDefault="00FA1240" w:rsidP="00FA1240">
            <w:pPr>
              <w:jc w:val="left"/>
            </w:pPr>
            <w:r w:rsidRPr="00FA1240">
              <w:t>Enhances autoencoder training stability and convergence speed through adversarial learning.</w:t>
            </w:r>
          </w:p>
        </w:tc>
        <w:tc>
          <w:tcPr>
            <w:tcW w:w="1100" w:type="dxa"/>
          </w:tcPr>
          <w:p w14:paraId="4A9392B9" w14:textId="47EFAA39" w:rsidR="00FA1240" w:rsidRPr="00836A7F" w:rsidRDefault="00FA1240" w:rsidP="00FA1240">
            <w:pPr>
              <w:jc w:val="left"/>
            </w:pPr>
            <w:r w:rsidRPr="00FA1240">
              <w:t>Operates as a pure data-driven black box; threshold hyperparameter optimization relies on global validation anomalies.</w:t>
            </w:r>
          </w:p>
        </w:tc>
        <w:tc>
          <w:tcPr>
            <w:tcW w:w="1126" w:type="dxa"/>
          </w:tcPr>
          <w:p w14:paraId="1A70B1A7" w14:textId="506236F4" w:rsidR="00FA1240" w:rsidRPr="00836A7F" w:rsidRDefault="00FA1240" w:rsidP="00FA1240">
            <w:pPr>
              <w:jc w:val="left"/>
            </w:pPr>
            <w:r w:rsidRPr="00FA1240">
              <w:t xml:space="preserve">Integrates an 8-D physical Stats Head to eliminate black-box behavior and isolates POT calibration within </w:t>
            </w:r>
            <w:r w:rsidRPr="00FA1240">
              <w:lastRenderedPageBreak/>
              <w:t>healthy intervals.</w:t>
            </w:r>
          </w:p>
        </w:tc>
      </w:tr>
      <w:tr w:rsidR="00FA1240" w:rsidRPr="00836A7F" w14:paraId="31471A7A" w14:textId="77777777" w:rsidTr="00FA1240">
        <w:tc>
          <w:tcPr>
            <w:tcW w:w="989" w:type="dxa"/>
          </w:tcPr>
          <w:p w14:paraId="19C9773B" w14:textId="62E31E35" w:rsidR="00FA1240" w:rsidRPr="00836A7F" w:rsidRDefault="00FA1240" w:rsidP="00FA1240">
            <w:pPr>
              <w:jc w:val="left"/>
            </w:pPr>
            <w:r w:rsidRPr="00FA1240">
              <w:lastRenderedPageBreak/>
              <w:t>TranAD (2022) [20]</w:t>
            </w:r>
          </w:p>
        </w:tc>
        <w:tc>
          <w:tcPr>
            <w:tcW w:w="1065" w:type="dxa"/>
          </w:tcPr>
          <w:p w14:paraId="60EFD498" w14:textId="3E0AC2DA" w:rsidR="00FA1240" w:rsidRPr="00836A7F" w:rsidRDefault="00FA1240" w:rsidP="00FA1240">
            <w:pPr>
              <w:jc w:val="left"/>
            </w:pPr>
            <w:r w:rsidRPr="00FA1240">
              <w:t>Unsupervised Anomaly Detection</w:t>
            </w:r>
          </w:p>
        </w:tc>
        <w:tc>
          <w:tcPr>
            <w:tcW w:w="1023" w:type="dxa"/>
          </w:tcPr>
          <w:p w14:paraId="6BBBB3F7" w14:textId="3DE1F8BE" w:rsidR="00FA1240" w:rsidRPr="00836A7F" w:rsidRDefault="00FA1240" w:rsidP="00FA1240">
            <w:pPr>
              <w:jc w:val="left"/>
            </w:pPr>
            <w:r w:rsidRPr="00FA1240">
              <w:t>Complex multivariate time-series</w:t>
            </w:r>
          </w:p>
        </w:tc>
        <w:tc>
          <w:tcPr>
            <w:tcW w:w="1164" w:type="dxa"/>
          </w:tcPr>
          <w:p w14:paraId="1AF40863" w14:textId="211058CF" w:rsidR="00FA1240" w:rsidRPr="00836A7F" w:rsidRDefault="00FA1240" w:rsidP="00FA1240">
            <w:pPr>
              <w:jc w:val="left"/>
            </w:pPr>
            <w:r w:rsidRPr="00FA1240">
              <w:t>Transformer network with adversarial training and self-conditioning loops.</w:t>
            </w:r>
          </w:p>
        </w:tc>
        <w:tc>
          <w:tcPr>
            <w:tcW w:w="1177"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00"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126"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FA1240">
        <w:tc>
          <w:tcPr>
            <w:tcW w:w="989" w:type="dxa"/>
            <w:vAlign w:val="center"/>
          </w:tcPr>
          <w:p w14:paraId="05D0CD16" w14:textId="77777777" w:rsidR="00836A7F" w:rsidRPr="00836A7F" w:rsidRDefault="00836A7F" w:rsidP="00836A7F">
            <w:pPr>
              <w:jc w:val="left"/>
            </w:pPr>
            <w:r w:rsidRPr="00836A7F">
              <w:t>Anomaly Transformer (2022) [5]</w:t>
            </w:r>
          </w:p>
        </w:tc>
        <w:tc>
          <w:tcPr>
            <w:tcW w:w="1065" w:type="dxa"/>
            <w:vAlign w:val="center"/>
          </w:tcPr>
          <w:p w14:paraId="3658861B" w14:textId="77777777" w:rsidR="00836A7F" w:rsidRPr="00836A7F" w:rsidRDefault="00836A7F" w:rsidP="00836A7F">
            <w:pPr>
              <w:jc w:val="left"/>
            </w:pPr>
            <w:r w:rsidRPr="00836A7F">
              <w:t>Unsupervised Anomaly Detection</w:t>
            </w:r>
          </w:p>
        </w:tc>
        <w:tc>
          <w:tcPr>
            <w:tcW w:w="1023" w:type="dxa"/>
            <w:vAlign w:val="center"/>
          </w:tcPr>
          <w:p w14:paraId="7D1D8DBA" w14:textId="77777777" w:rsidR="00836A7F" w:rsidRPr="00836A7F" w:rsidRDefault="00836A7F" w:rsidP="00836A7F">
            <w:pPr>
              <w:jc w:val="left"/>
            </w:pPr>
            <w:r w:rsidRPr="00836A7F">
              <w:t>Multi-domain time-series (SMD, MSD, etc.)</w:t>
            </w:r>
          </w:p>
        </w:tc>
        <w:tc>
          <w:tcPr>
            <w:tcW w:w="1164"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77"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00"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126"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FA1240">
        <w:tc>
          <w:tcPr>
            <w:tcW w:w="989" w:type="dxa"/>
            <w:vAlign w:val="center"/>
          </w:tcPr>
          <w:p w14:paraId="77712ED3" w14:textId="77777777" w:rsidR="00836A7F" w:rsidRPr="00836A7F" w:rsidRDefault="00836A7F" w:rsidP="00836A7F">
            <w:pPr>
              <w:jc w:val="left"/>
            </w:pPr>
            <w:r w:rsidRPr="00836A7F">
              <w:t>TimesNet (2023) [6]</w:t>
            </w:r>
          </w:p>
        </w:tc>
        <w:tc>
          <w:tcPr>
            <w:tcW w:w="1065" w:type="dxa"/>
            <w:vAlign w:val="center"/>
          </w:tcPr>
          <w:p w14:paraId="4C1E415F" w14:textId="77777777" w:rsidR="00836A7F" w:rsidRPr="00836A7F" w:rsidRDefault="00836A7F" w:rsidP="00836A7F">
            <w:pPr>
              <w:jc w:val="left"/>
            </w:pPr>
            <w:r w:rsidRPr="00836A7F">
              <w:t>Forecasting and Anomaly Detection</w:t>
            </w:r>
          </w:p>
        </w:tc>
        <w:tc>
          <w:tcPr>
            <w:tcW w:w="1023" w:type="dxa"/>
            <w:vAlign w:val="center"/>
          </w:tcPr>
          <w:p w14:paraId="3FBEC8EE" w14:textId="77777777" w:rsidR="00836A7F" w:rsidRPr="00836A7F" w:rsidRDefault="00836A7F" w:rsidP="00836A7F">
            <w:pPr>
              <w:jc w:val="left"/>
            </w:pPr>
            <w:r w:rsidRPr="00836A7F">
              <w:t>Non-stationary time-series (Weather, ETT, etc.)</w:t>
            </w:r>
          </w:p>
        </w:tc>
        <w:tc>
          <w:tcPr>
            <w:tcW w:w="1164"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77"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00"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126" w:type="dxa"/>
            <w:vAlign w:val="center"/>
          </w:tcPr>
          <w:p w14:paraId="62603B71" w14:textId="77777777" w:rsidR="00836A7F" w:rsidRPr="00836A7F" w:rsidRDefault="00836A7F" w:rsidP="00836A7F">
            <w:pPr>
              <w:jc w:val="left"/>
            </w:pPr>
            <w:r w:rsidRPr="00836A7F">
              <w:t>The proposed framework implements temporal series decomposition directly in the time domain to avoid FFT overhead.</w:t>
            </w:r>
          </w:p>
        </w:tc>
      </w:tr>
      <w:tr w:rsidR="00836A7F" w:rsidRPr="00836A7F" w14:paraId="64EC2998" w14:textId="77777777" w:rsidTr="00FA1240">
        <w:tc>
          <w:tcPr>
            <w:tcW w:w="989" w:type="dxa"/>
            <w:vAlign w:val="center"/>
          </w:tcPr>
          <w:p w14:paraId="3445D885" w14:textId="77777777" w:rsidR="00836A7F" w:rsidRPr="00836A7F" w:rsidRDefault="00836A7F" w:rsidP="00836A7F">
            <w:pPr>
              <w:jc w:val="left"/>
            </w:pPr>
            <w:r w:rsidRPr="00836A7F">
              <w:t>PatchTST (2023) [7]</w:t>
            </w:r>
          </w:p>
        </w:tc>
        <w:tc>
          <w:tcPr>
            <w:tcW w:w="1065" w:type="dxa"/>
            <w:vAlign w:val="center"/>
          </w:tcPr>
          <w:p w14:paraId="769033A4" w14:textId="77777777" w:rsidR="00836A7F" w:rsidRPr="00836A7F" w:rsidRDefault="00836A7F" w:rsidP="00836A7F">
            <w:pPr>
              <w:jc w:val="left"/>
            </w:pPr>
            <w:r w:rsidRPr="00836A7F">
              <w:t>Long-term Time-series Forecasting</w:t>
            </w:r>
          </w:p>
        </w:tc>
        <w:tc>
          <w:tcPr>
            <w:tcW w:w="1023" w:type="dxa"/>
            <w:vAlign w:val="center"/>
          </w:tcPr>
          <w:p w14:paraId="151A05CE" w14:textId="77777777" w:rsidR="00836A7F" w:rsidRPr="00836A7F" w:rsidRDefault="00836A7F" w:rsidP="00836A7F">
            <w:pPr>
              <w:jc w:val="left"/>
            </w:pPr>
            <w:r w:rsidRPr="00836A7F">
              <w:t>Standard benchmark time-series (Electricity, Traffic)</w:t>
            </w:r>
          </w:p>
        </w:tc>
        <w:tc>
          <w:tcPr>
            <w:tcW w:w="1164" w:type="dxa"/>
            <w:vAlign w:val="center"/>
          </w:tcPr>
          <w:p w14:paraId="225D609E" w14:textId="77777777" w:rsidR="00836A7F" w:rsidRPr="00836A7F" w:rsidRDefault="00836A7F" w:rsidP="00836A7F">
            <w:pPr>
              <w:jc w:val="left"/>
            </w:pPr>
            <w:r w:rsidRPr="00836A7F">
              <w:t xml:space="preserve">Temporal patching technique combined with channel-independence </w:t>
            </w:r>
            <w:r w:rsidRPr="00836A7F">
              <w:lastRenderedPageBreak/>
              <w:t>constraints.</w:t>
            </w:r>
          </w:p>
        </w:tc>
        <w:tc>
          <w:tcPr>
            <w:tcW w:w="1177" w:type="dxa"/>
            <w:vAlign w:val="center"/>
          </w:tcPr>
          <w:p w14:paraId="73504A63" w14:textId="77777777" w:rsidR="00836A7F" w:rsidRPr="00836A7F" w:rsidRDefault="00836A7F" w:rsidP="00836A7F">
            <w:pPr>
              <w:jc w:val="left"/>
            </w:pPr>
            <w:r w:rsidRPr="00836A7F">
              <w:lastRenderedPageBreak/>
              <w:t xml:space="preserve">Reduces Transformer complexity to linear scale; eliminates cross-channel </w:t>
            </w:r>
            <w:r w:rsidRPr="00836A7F">
              <w:lastRenderedPageBreak/>
              <w:t>noise propagation.</w:t>
            </w:r>
          </w:p>
        </w:tc>
        <w:tc>
          <w:tcPr>
            <w:tcW w:w="1100" w:type="dxa"/>
            <w:vAlign w:val="center"/>
          </w:tcPr>
          <w:p w14:paraId="6A42B29F" w14:textId="77777777" w:rsidR="00836A7F" w:rsidRPr="00836A7F" w:rsidRDefault="00836A7F" w:rsidP="00836A7F">
            <w:pPr>
              <w:jc w:val="left"/>
            </w:pPr>
            <w:r w:rsidRPr="00836A7F">
              <w:lastRenderedPageBreak/>
              <w:t>Ignores cross-channel correlations, degrading detection performance in multi-</w:t>
            </w:r>
            <w:r w:rsidRPr="00836A7F">
              <w:lastRenderedPageBreak/>
              <w:t>sensor setups.</w:t>
            </w:r>
          </w:p>
        </w:tc>
        <w:tc>
          <w:tcPr>
            <w:tcW w:w="1126" w:type="dxa"/>
            <w:vAlign w:val="center"/>
          </w:tcPr>
          <w:p w14:paraId="1BCB64F1" w14:textId="77777777" w:rsidR="00836A7F" w:rsidRPr="00836A7F" w:rsidRDefault="00836A7F" w:rsidP="00836A7F">
            <w:pPr>
              <w:jc w:val="left"/>
            </w:pPr>
            <w:r w:rsidRPr="00836A7F">
              <w:lastRenderedPageBreak/>
              <w:t xml:space="preserve">The proposed model maintains channel independence in the Mamba branch but </w:t>
            </w:r>
            <w:r w:rsidRPr="00836A7F">
              <w:lastRenderedPageBreak/>
              <w:t>fuses channels within the Fusion Head.</w:t>
            </w:r>
          </w:p>
        </w:tc>
      </w:tr>
      <w:tr w:rsidR="00836A7F" w:rsidRPr="00836A7F" w14:paraId="364ADF24" w14:textId="77777777" w:rsidTr="00FA1240">
        <w:tc>
          <w:tcPr>
            <w:tcW w:w="989" w:type="dxa"/>
            <w:vAlign w:val="center"/>
          </w:tcPr>
          <w:p w14:paraId="5304A753" w14:textId="77777777" w:rsidR="00836A7F" w:rsidRPr="00836A7F" w:rsidRDefault="00836A7F" w:rsidP="00836A7F">
            <w:pPr>
              <w:jc w:val="left"/>
            </w:pPr>
            <w:r w:rsidRPr="00836A7F">
              <w:lastRenderedPageBreak/>
              <w:t>TFG-Mamba (2026) [9]</w:t>
            </w:r>
          </w:p>
        </w:tc>
        <w:tc>
          <w:tcPr>
            <w:tcW w:w="1065" w:type="dxa"/>
            <w:vAlign w:val="center"/>
          </w:tcPr>
          <w:p w14:paraId="749405B3" w14:textId="77777777" w:rsidR="00836A7F" w:rsidRPr="00836A7F" w:rsidRDefault="00836A7F" w:rsidP="00836A7F">
            <w:pPr>
              <w:jc w:val="left"/>
            </w:pPr>
            <w:r w:rsidRPr="00836A7F">
              <w:t>Machinery Degradation Trend Forecasting</w:t>
            </w:r>
          </w:p>
        </w:tc>
        <w:tc>
          <w:tcPr>
            <w:tcW w:w="1023" w:type="dxa"/>
            <w:vAlign w:val="center"/>
          </w:tcPr>
          <w:p w14:paraId="6DAB891A" w14:textId="77777777" w:rsidR="00836A7F" w:rsidRPr="00836A7F" w:rsidRDefault="00836A7F" w:rsidP="00836A7F">
            <w:pPr>
              <w:jc w:val="left"/>
            </w:pPr>
            <w:r w:rsidRPr="00836A7F">
              <w:t>Real-world run-to-failure bearing datasets</w:t>
            </w:r>
          </w:p>
        </w:tc>
        <w:tc>
          <w:tcPr>
            <w:tcW w:w="1164"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77"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00"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126"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leakage-free POT module.</w:t>
            </w:r>
          </w:p>
        </w:tc>
      </w:tr>
      <w:tr w:rsidR="00836A7F" w:rsidRPr="00836A7F" w14:paraId="1DFDF547" w14:textId="77777777" w:rsidTr="00FA1240">
        <w:tc>
          <w:tcPr>
            <w:tcW w:w="989" w:type="dxa"/>
            <w:vAlign w:val="center"/>
          </w:tcPr>
          <w:p w14:paraId="715F4450" w14:textId="77777777" w:rsidR="00836A7F" w:rsidRPr="00836A7F" w:rsidRDefault="00836A7F" w:rsidP="00836A7F">
            <w:pPr>
              <w:jc w:val="left"/>
            </w:pPr>
            <w:r w:rsidRPr="00836A7F">
              <w:t>PG-TMT (2026) [13]</w:t>
            </w:r>
          </w:p>
        </w:tc>
        <w:tc>
          <w:tcPr>
            <w:tcW w:w="1065" w:type="dxa"/>
            <w:vAlign w:val="center"/>
          </w:tcPr>
          <w:p w14:paraId="6ECCA1E7" w14:textId="77777777" w:rsidR="00836A7F" w:rsidRPr="00836A7F" w:rsidRDefault="00836A7F" w:rsidP="00836A7F">
            <w:pPr>
              <w:jc w:val="left"/>
            </w:pPr>
            <w:r w:rsidRPr="00836A7F">
              <w:t>Online Bearing Health Monitoring</w:t>
            </w:r>
          </w:p>
        </w:tc>
        <w:tc>
          <w:tcPr>
            <w:tcW w:w="1023" w:type="dxa"/>
            <w:vAlign w:val="center"/>
          </w:tcPr>
          <w:p w14:paraId="3B6C0A0A" w14:textId="77777777" w:rsidR="00836A7F" w:rsidRPr="00836A7F" w:rsidRDefault="00836A7F" w:rsidP="00836A7F">
            <w:pPr>
              <w:jc w:val="left"/>
            </w:pPr>
            <w:r w:rsidRPr="00836A7F">
              <w:t>Industrial run-to-failure bearing datasets</w:t>
            </w:r>
          </w:p>
        </w:tc>
        <w:tc>
          <w:tcPr>
            <w:tcW w:w="1164"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77"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00"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126"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FA1240">
        <w:tc>
          <w:tcPr>
            <w:tcW w:w="989" w:type="dxa"/>
            <w:vAlign w:val="center"/>
          </w:tcPr>
          <w:p w14:paraId="32B767DB" w14:textId="77777777" w:rsidR="00836A7F" w:rsidRPr="00836A7F" w:rsidRDefault="00836A7F" w:rsidP="00836A7F">
            <w:pPr>
              <w:jc w:val="left"/>
            </w:pPr>
            <w:r w:rsidRPr="00836A7F">
              <w:t>EVT Open Set (2022) [17]</w:t>
            </w:r>
          </w:p>
        </w:tc>
        <w:tc>
          <w:tcPr>
            <w:tcW w:w="1065" w:type="dxa"/>
            <w:vAlign w:val="center"/>
          </w:tcPr>
          <w:p w14:paraId="411805D7" w14:textId="77777777" w:rsidR="00836A7F" w:rsidRPr="00836A7F" w:rsidRDefault="00836A7F" w:rsidP="00836A7F">
            <w:pPr>
              <w:jc w:val="left"/>
            </w:pPr>
            <w:r w:rsidRPr="00836A7F">
              <w:t>Open-set Fault Diagnosis</w:t>
            </w:r>
          </w:p>
        </w:tc>
        <w:tc>
          <w:tcPr>
            <w:tcW w:w="1023" w:type="dxa"/>
            <w:vAlign w:val="center"/>
          </w:tcPr>
          <w:p w14:paraId="51A4D54F" w14:textId="77777777" w:rsidR="00836A7F" w:rsidRPr="00836A7F" w:rsidRDefault="00836A7F" w:rsidP="00836A7F">
            <w:pPr>
              <w:jc w:val="left"/>
            </w:pPr>
            <w:r w:rsidRPr="00836A7F">
              <w:t>Fundamental bearing datasets (CWRU)</w:t>
            </w:r>
          </w:p>
        </w:tc>
        <w:tc>
          <w:tcPr>
            <w:tcW w:w="1164"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77"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00"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126"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FA1240">
        <w:tc>
          <w:tcPr>
            <w:tcW w:w="989" w:type="dxa"/>
            <w:vAlign w:val="center"/>
          </w:tcPr>
          <w:p w14:paraId="5C4B35C4" w14:textId="77777777" w:rsidR="00836A7F" w:rsidRPr="00836A7F" w:rsidRDefault="00836A7F" w:rsidP="00836A7F">
            <w:pPr>
              <w:jc w:val="left"/>
            </w:pPr>
            <w:r w:rsidRPr="00836A7F">
              <w:t>Proposed Model</w:t>
            </w:r>
          </w:p>
        </w:tc>
        <w:tc>
          <w:tcPr>
            <w:tcW w:w="1065" w:type="dxa"/>
            <w:vAlign w:val="center"/>
          </w:tcPr>
          <w:p w14:paraId="4C5A8941" w14:textId="77777777" w:rsidR="00836A7F" w:rsidRPr="00836A7F" w:rsidRDefault="00836A7F" w:rsidP="00836A7F">
            <w:pPr>
              <w:jc w:val="left"/>
            </w:pPr>
            <w:r w:rsidRPr="00836A7F">
              <w:t xml:space="preserve">Unsupervised Bearing </w:t>
            </w:r>
            <w:r w:rsidRPr="00836A7F">
              <w:lastRenderedPageBreak/>
              <w:t>Anomaly Detection</w:t>
            </w:r>
          </w:p>
        </w:tc>
        <w:tc>
          <w:tcPr>
            <w:tcW w:w="1023" w:type="dxa"/>
            <w:vAlign w:val="center"/>
          </w:tcPr>
          <w:p w14:paraId="48504F6A" w14:textId="77777777" w:rsidR="00836A7F" w:rsidRPr="00836A7F" w:rsidRDefault="00836A7F" w:rsidP="00836A7F">
            <w:pPr>
              <w:jc w:val="left"/>
            </w:pPr>
            <w:r w:rsidRPr="00836A7F">
              <w:lastRenderedPageBreak/>
              <w:t>Real-world industrial run-to-</w:t>
            </w:r>
            <w:r w:rsidRPr="00836A7F">
              <w:lastRenderedPageBreak/>
              <w:t>failure vibration datasets</w:t>
            </w:r>
          </w:p>
        </w:tc>
        <w:tc>
          <w:tcPr>
            <w:tcW w:w="1164" w:type="dxa"/>
            <w:vAlign w:val="center"/>
          </w:tcPr>
          <w:p w14:paraId="4C037651" w14:textId="77777777" w:rsidR="00836A7F" w:rsidRPr="00836A7F" w:rsidRDefault="00836A7F" w:rsidP="00836A7F">
            <w:pPr>
              <w:jc w:val="left"/>
            </w:pPr>
            <w:r w:rsidRPr="00836A7F">
              <w:lastRenderedPageBreak/>
              <w:t xml:space="preserve">Hybrid Mamba-CNN with series </w:t>
            </w:r>
            <w:r w:rsidRPr="00836A7F">
              <w:lastRenderedPageBreak/>
              <w:t>decomposition, an 8-D physical Stats Head, and localized POT calibration.</w:t>
            </w:r>
          </w:p>
        </w:tc>
        <w:tc>
          <w:tcPr>
            <w:tcW w:w="1177" w:type="dxa"/>
            <w:vAlign w:val="center"/>
          </w:tcPr>
          <w:p w14:paraId="3BDECEFA" w14:textId="5B822C66" w:rsidR="00836A7F" w:rsidRPr="00836A7F" w:rsidRDefault="00836A7F" w:rsidP="00836A7F">
            <w:pPr>
              <w:jc w:val="left"/>
            </w:pPr>
            <w:r w:rsidRPr="00836A7F">
              <w:lastRenderedPageBreak/>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xml:space="preserve">; </w:t>
            </w:r>
            <w:r w:rsidRPr="00836A7F">
              <w:lastRenderedPageBreak/>
              <w:t>guarantees mechanical interpretability; provides leakage-free online calibration.</w:t>
            </w:r>
          </w:p>
        </w:tc>
        <w:tc>
          <w:tcPr>
            <w:tcW w:w="1100" w:type="dxa"/>
            <w:vAlign w:val="center"/>
          </w:tcPr>
          <w:p w14:paraId="6DB72695" w14:textId="77777777" w:rsidR="00836A7F" w:rsidRPr="00836A7F" w:rsidRDefault="00836A7F" w:rsidP="00836A7F">
            <w:pPr>
              <w:jc w:val="left"/>
            </w:pPr>
            <w:r w:rsidRPr="00836A7F">
              <w:lastRenderedPageBreak/>
              <w:t xml:space="preserve">Performance depends on the structural </w:t>
            </w:r>
            <w:r w:rsidRPr="00836A7F">
              <w:lastRenderedPageBreak/>
              <w:t>integrity of the early-stage healthy data segments.</w:t>
            </w:r>
          </w:p>
        </w:tc>
        <w:tc>
          <w:tcPr>
            <w:tcW w:w="1126" w:type="dxa"/>
            <w:vAlign w:val="center"/>
          </w:tcPr>
          <w:p w14:paraId="26501333" w14:textId="77777777" w:rsidR="00836A7F" w:rsidRDefault="00836A7F" w:rsidP="00836A7F">
            <w:pPr>
              <w:jc w:val="left"/>
            </w:pPr>
            <w:r w:rsidRPr="00836A7F">
              <w:lastRenderedPageBreak/>
              <w:t>(</w:t>
            </w:r>
            <w:r w:rsidRPr="004A0B24">
              <w:rPr>
                <w:i/>
                <w:iCs/>
              </w:rPr>
              <w:t xml:space="preserve">Establishes a new scientific baseline </w:t>
            </w:r>
            <w:r w:rsidRPr="004A0B24">
              <w:rPr>
                <w:i/>
                <w:iCs/>
              </w:rPr>
              <w:lastRenderedPageBreak/>
              <w:t>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7D823462" w14:textId="77777777" w:rsidR="001C6E63" w:rsidRPr="001C6E63" w:rsidRDefault="001C6E63" w:rsidP="001C6E63"/>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lastRenderedPageBreak/>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 xml:space="preserve">The template is designed so that author affiliations are not repeated each time for multiple authors of the same affiliation. Please keep your affiliations as succinct as possible (for example, </w:t>
      </w:r>
      <w:r w:rsidR="008A55B5" w:rsidRPr="00ED1FFF">
        <w:lastRenderedPageBreak/>
        <w:t>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lastRenderedPageBreak/>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4"/>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711757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10711E"/>
    <w:rsid w:val="00112362"/>
    <w:rsid w:val="00127EDD"/>
    <w:rsid w:val="0013576F"/>
    <w:rsid w:val="00170645"/>
    <w:rsid w:val="0018129E"/>
    <w:rsid w:val="00182C6C"/>
    <w:rsid w:val="001B3053"/>
    <w:rsid w:val="001C6E63"/>
    <w:rsid w:val="00276735"/>
    <w:rsid w:val="002864A3"/>
    <w:rsid w:val="002B3B81"/>
    <w:rsid w:val="002D6A81"/>
    <w:rsid w:val="00304141"/>
    <w:rsid w:val="003354AB"/>
    <w:rsid w:val="003523EF"/>
    <w:rsid w:val="003861EF"/>
    <w:rsid w:val="003A47B5"/>
    <w:rsid w:val="003A59A6"/>
    <w:rsid w:val="004059FE"/>
    <w:rsid w:val="004445B3"/>
    <w:rsid w:val="004A0B24"/>
    <w:rsid w:val="00574087"/>
    <w:rsid w:val="005B520E"/>
    <w:rsid w:val="005B535B"/>
    <w:rsid w:val="006108A4"/>
    <w:rsid w:val="006C4648"/>
    <w:rsid w:val="0072064C"/>
    <w:rsid w:val="00742F09"/>
    <w:rsid w:val="007442B3"/>
    <w:rsid w:val="00753F7B"/>
    <w:rsid w:val="0078398E"/>
    <w:rsid w:val="00787C5A"/>
    <w:rsid w:val="007919DE"/>
    <w:rsid w:val="007A2767"/>
    <w:rsid w:val="007C0308"/>
    <w:rsid w:val="007C59B5"/>
    <w:rsid w:val="007D4B1F"/>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F2C7E"/>
    <w:rsid w:val="00B55CE3"/>
    <w:rsid w:val="00BB4D4D"/>
    <w:rsid w:val="00C20C07"/>
    <w:rsid w:val="00C52D9F"/>
    <w:rsid w:val="00C70524"/>
    <w:rsid w:val="00C72B36"/>
    <w:rsid w:val="00CA4F68"/>
    <w:rsid w:val="00CB1404"/>
    <w:rsid w:val="00CB66E6"/>
    <w:rsid w:val="00CD4757"/>
    <w:rsid w:val="00D24CB2"/>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86267"/>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12</Pages>
  <Words>5332</Words>
  <Characters>30393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16</cp:revision>
  <cp:lastPrinted>2017-11-16T01:09:00Z</cp:lastPrinted>
  <dcterms:created xsi:type="dcterms:W3CDTF">2026-05-23T10:00:00Z</dcterms:created>
  <dcterms:modified xsi:type="dcterms:W3CDTF">2026-05-27T15:32:00Z</dcterms:modified>
</cp:coreProperties>
</file>