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93199" w14:textId="2E3FDEC3" w:rsidR="008A55B5" w:rsidRPr="00CA4F68" w:rsidRDefault="00B92B64" w:rsidP="00CA4F68">
      <w:pPr>
        <w:pStyle w:val="Title"/>
      </w:pPr>
      <w:r w:rsidRPr="00B92B64">
        <w:t>Hybrid Mamba-CNN Architecture with Physics-Informed Stats Head for Leakage-Free Bearing Anomaly Detection</w:t>
      </w:r>
    </w:p>
    <w:p w14:paraId="015076C1" w14:textId="6AE400A8" w:rsidR="008A55B5" w:rsidRPr="00ED1FFF" w:rsidRDefault="008A55B5" w:rsidP="00973F93">
      <w:pPr>
        <w:pStyle w:val="NoSpacing"/>
        <w:tabs>
          <w:tab w:val="left" w:pos="284"/>
        </w:tabs>
        <w:jc w:val="both"/>
        <w:rPr>
          <w:rFonts w:eastAsia="MS Mincho"/>
        </w:rPr>
      </w:pPr>
    </w:p>
    <w:p w14:paraId="1F5504F9" w14:textId="77777777" w:rsidR="008A55B5" w:rsidRDefault="008A55B5" w:rsidP="00973F93">
      <w:pPr>
        <w:pStyle w:val="NoSpacing"/>
        <w:tabs>
          <w:tab w:val="left" w:pos="284"/>
        </w:tabs>
        <w:jc w:val="both"/>
        <w:rPr>
          <w:rFonts w:eastAsia="MS Mincho"/>
        </w:rPr>
        <w:sectPr w:rsidR="008A55B5" w:rsidSect="00ED1FFF">
          <w:pgSz w:w="10319" w:h="14572" w:code="13"/>
          <w:pgMar w:top="1134" w:right="1134" w:bottom="1134" w:left="1134" w:header="397" w:footer="397" w:gutter="397"/>
          <w:cols w:space="720"/>
          <w:docGrid w:linePitch="360"/>
        </w:sectPr>
      </w:pPr>
    </w:p>
    <w:p w14:paraId="1BAC7CEB" w14:textId="0341DEE0" w:rsidR="008A55B5" w:rsidRPr="00ED1FFF" w:rsidRDefault="00304141" w:rsidP="00ED1FFF">
      <w:pPr>
        <w:pStyle w:val="NoSpacing"/>
        <w:tabs>
          <w:tab w:val="left" w:pos="284"/>
        </w:tabs>
        <w:rPr>
          <w:rFonts w:eastAsia="MS Mincho"/>
        </w:rPr>
      </w:pPr>
      <w:r>
        <w:rPr>
          <w:rFonts w:eastAsia="MS Mincho"/>
        </w:rPr>
        <w:t>Truong Binh Thuan, Ly Hung Lam</w:t>
      </w:r>
    </w:p>
    <w:p w14:paraId="434104E5" w14:textId="7E55DB0C" w:rsidR="008A55B5" w:rsidRPr="00ED1FFF" w:rsidRDefault="00304141" w:rsidP="00ED1FFF">
      <w:pPr>
        <w:pStyle w:val="NoSpacing"/>
        <w:tabs>
          <w:tab w:val="left" w:pos="284"/>
        </w:tabs>
        <w:rPr>
          <w:rFonts w:eastAsia="MS Mincho"/>
        </w:rPr>
      </w:pPr>
      <w:r w:rsidRPr="00304141">
        <w:rPr>
          <w:rFonts w:eastAsia="MS Mincho"/>
        </w:rPr>
        <w:t>Faculty of Information Technology</w:t>
      </w:r>
    </w:p>
    <w:p w14:paraId="3065AC42" w14:textId="6B4B7566" w:rsidR="008A55B5" w:rsidRPr="00ED1FFF" w:rsidRDefault="00304141" w:rsidP="00ED1FFF">
      <w:pPr>
        <w:pStyle w:val="NoSpacing"/>
        <w:tabs>
          <w:tab w:val="left" w:pos="284"/>
        </w:tabs>
        <w:rPr>
          <w:rFonts w:eastAsia="MS Mincho"/>
        </w:rPr>
      </w:pPr>
      <w:r>
        <w:rPr>
          <w:rFonts w:eastAsia="MS Mincho"/>
        </w:rPr>
        <w:t>Ton Duc Thang University</w:t>
      </w:r>
    </w:p>
    <w:p w14:paraId="478E20B7" w14:textId="3591B75F" w:rsidR="008A55B5" w:rsidRPr="00ED1FFF" w:rsidRDefault="00304141" w:rsidP="00ED1FFF">
      <w:pPr>
        <w:pStyle w:val="NoSpacing"/>
        <w:tabs>
          <w:tab w:val="left" w:pos="284"/>
        </w:tabs>
        <w:rPr>
          <w:rFonts w:eastAsia="MS Mincho"/>
        </w:rPr>
      </w:pPr>
      <w:r>
        <w:rPr>
          <w:rFonts w:eastAsia="MS Mincho"/>
        </w:rPr>
        <w:t>Ho Chi Minh City</w:t>
      </w:r>
      <w:r w:rsidR="007C59B5">
        <w:rPr>
          <w:rFonts w:eastAsia="MS Mincho"/>
        </w:rPr>
        <w:t>, Vietnam</w:t>
      </w:r>
    </w:p>
    <w:p w14:paraId="6306A009" w14:textId="7C247DBD" w:rsidR="00561BB2" w:rsidRDefault="00304141" w:rsidP="00B92B64">
      <w:pPr>
        <w:pStyle w:val="NoSpacing"/>
        <w:tabs>
          <w:tab w:val="left" w:pos="284"/>
        </w:tabs>
        <w:rPr>
          <w:rFonts w:eastAsia="MS Mincho"/>
        </w:rPr>
      </w:pPr>
      <w:r>
        <w:rPr>
          <w:rFonts w:eastAsia="MS Mincho"/>
        </w:rPr>
        <w:t xml:space="preserve">e-mail: </w:t>
      </w:r>
      <w:hyperlink r:id="rId6" w:history="1">
        <w:r w:rsidRPr="00CA3A8E">
          <w:rPr>
            <w:rStyle w:val="Hyperlink"/>
            <w:rFonts w:eastAsia="MS Mincho"/>
          </w:rPr>
          <w:t>sunbv56@gmail.com</w:t>
        </w:r>
      </w:hyperlink>
      <w:r>
        <w:rPr>
          <w:rFonts w:eastAsia="MS Mincho"/>
        </w:rPr>
        <w:t xml:space="preserve">, </w:t>
      </w:r>
      <w:hyperlink r:id="rId7" w:history="1">
        <w:r w:rsidRPr="00CA3A8E">
          <w:rPr>
            <w:rStyle w:val="Hyperlink"/>
            <w:rFonts w:eastAsia="MS Mincho"/>
          </w:rPr>
          <w:t>lyhunglam2004@gmail.com</w:t>
        </w:r>
      </w:hyperlink>
      <w:r>
        <w:rPr>
          <w:rFonts w:eastAsia="MS Mincho"/>
        </w:rPr>
        <w:t xml:space="preserve"> </w:t>
      </w:r>
    </w:p>
    <w:p w14:paraId="2136D1A6" w14:textId="77777777" w:rsidR="00B92B64" w:rsidRPr="00ED1FFF" w:rsidRDefault="00B92B64" w:rsidP="00B92B64">
      <w:pPr>
        <w:pStyle w:val="NoSpacing"/>
        <w:tabs>
          <w:tab w:val="left" w:pos="284"/>
        </w:tabs>
        <w:rPr>
          <w:rFonts w:eastAsia="MS Mincho"/>
        </w:rPr>
      </w:pPr>
      <w:r>
        <w:rPr>
          <w:rFonts w:eastAsia="MS Mincho"/>
        </w:rPr>
        <w:t>Truong Long</w:t>
      </w:r>
    </w:p>
    <w:p w14:paraId="4F1585F3" w14:textId="77777777" w:rsidR="00B92B64" w:rsidRPr="00ED1FFF" w:rsidRDefault="00B92B64" w:rsidP="00B92B64">
      <w:pPr>
        <w:pStyle w:val="NoSpacing"/>
        <w:tabs>
          <w:tab w:val="left" w:pos="284"/>
        </w:tabs>
        <w:rPr>
          <w:rFonts w:eastAsia="MS Mincho"/>
        </w:rPr>
      </w:pPr>
      <w:r w:rsidRPr="00A72432">
        <w:rPr>
          <w:rFonts w:eastAsia="MS Mincho"/>
        </w:rPr>
        <w:t>Falcuty of Software of Engineering</w:t>
      </w:r>
    </w:p>
    <w:p w14:paraId="07C0A169" w14:textId="77777777" w:rsidR="00B92B64" w:rsidRPr="00ED1FFF" w:rsidRDefault="00B92B64" w:rsidP="00B92B64">
      <w:pPr>
        <w:pStyle w:val="NoSpacing"/>
        <w:tabs>
          <w:tab w:val="left" w:pos="284"/>
        </w:tabs>
        <w:rPr>
          <w:rFonts w:eastAsia="MS Mincho"/>
        </w:rPr>
      </w:pPr>
      <w:r w:rsidRPr="00A72432">
        <w:rPr>
          <w:rFonts w:eastAsia="MS Mincho"/>
        </w:rPr>
        <w:t>FPT University Ho Chi Minh City</w:t>
      </w:r>
    </w:p>
    <w:p w14:paraId="03FCDC5D" w14:textId="77777777" w:rsidR="00B92B64" w:rsidRPr="00ED1FFF" w:rsidRDefault="00B92B64" w:rsidP="00B92B64">
      <w:pPr>
        <w:pStyle w:val="NoSpacing"/>
        <w:tabs>
          <w:tab w:val="left" w:pos="284"/>
        </w:tabs>
        <w:rPr>
          <w:rFonts w:eastAsia="MS Mincho"/>
        </w:rPr>
      </w:pPr>
      <w:r>
        <w:rPr>
          <w:rFonts w:eastAsia="MS Mincho"/>
        </w:rPr>
        <w:t>Ho Chi Minh City, Vietnam</w:t>
      </w:r>
    </w:p>
    <w:p w14:paraId="169E9D80" w14:textId="77777777" w:rsidR="00B92B64" w:rsidRDefault="00B92B64" w:rsidP="00B92B64">
      <w:pPr>
        <w:pStyle w:val="NoSpacing"/>
        <w:tabs>
          <w:tab w:val="left" w:pos="284"/>
        </w:tabs>
        <w:rPr>
          <w:rFonts w:eastAsia="MS Mincho"/>
        </w:rPr>
        <w:sectPr w:rsidR="00B92B64" w:rsidSect="00B92B64">
          <w:type w:val="continuous"/>
          <w:pgSz w:w="10319" w:h="14572" w:code="13"/>
          <w:pgMar w:top="1134" w:right="1134" w:bottom="1134" w:left="1134" w:header="397" w:footer="397" w:gutter="397"/>
          <w:cols w:num="2" w:space="720"/>
          <w:docGrid w:linePitch="360"/>
        </w:sectPr>
      </w:pPr>
      <w:r>
        <w:rPr>
          <w:rFonts w:eastAsia="MS Mincho"/>
        </w:rPr>
        <w:t>e-mail:</w:t>
      </w:r>
      <w:r w:rsidRPr="00A72432">
        <w:t xml:space="preserve"> </w:t>
      </w:r>
      <w:hyperlink r:id="rId8" w:history="1">
        <w:r w:rsidRPr="00E63D42">
          <w:rPr>
            <w:rStyle w:val="Hyperlink"/>
          </w:rPr>
          <w:t>longt5@fpt.edu.vn</w:t>
        </w:r>
      </w:hyperlink>
      <w:r>
        <w:t xml:space="preserve"> </w:t>
      </w:r>
    </w:p>
    <w:p w14:paraId="2B6753AD" w14:textId="7C0D1E2A" w:rsidR="008A55B5" w:rsidRPr="00ED1FFF" w:rsidRDefault="007C59B5" w:rsidP="00ED1FFF">
      <w:pPr>
        <w:pStyle w:val="NoSpacing"/>
        <w:tabs>
          <w:tab w:val="left" w:pos="284"/>
        </w:tabs>
        <w:rPr>
          <w:rFonts w:eastAsia="MS Mincho"/>
        </w:rPr>
        <w:sectPr w:rsidR="008A55B5" w:rsidRPr="00ED1FFF" w:rsidSect="00ED1FFF">
          <w:type w:val="continuous"/>
          <w:pgSz w:w="10319" w:h="14572" w:code="13"/>
          <w:pgMar w:top="1134" w:right="1134" w:bottom="1134" w:left="1134" w:header="397" w:footer="397" w:gutter="397"/>
          <w:cols w:space="720"/>
          <w:docGrid w:linePitch="360"/>
        </w:sectPr>
      </w:pPr>
      <w:r>
        <w:rPr>
          <w:rFonts w:eastAsia="MS Mincho"/>
        </w:rPr>
        <w:t xml:space="preserve"> </w:t>
      </w:r>
    </w:p>
    <w:p w14:paraId="3601DB68" w14:textId="77777777" w:rsidR="008A55B5" w:rsidRDefault="008A55B5" w:rsidP="00ED1FFF">
      <w:pPr>
        <w:pStyle w:val="NoSpacing"/>
        <w:tabs>
          <w:tab w:val="left" w:pos="284"/>
        </w:tabs>
        <w:jc w:val="both"/>
        <w:rPr>
          <w:rFonts w:eastAsia="MS Mincho"/>
        </w:rPr>
      </w:pPr>
    </w:p>
    <w:p w14:paraId="004AEA2B" w14:textId="77777777" w:rsidR="008A55B5" w:rsidRDefault="008A55B5" w:rsidP="00ED1FFF">
      <w:pPr>
        <w:pStyle w:val="NoSpacing"/>
        <w:tabs>
          <w:tab w:val="left" w:pos="284"/>
        </w:tabs>
        <w:jc w:val="both"/>
        <w:rPr>
          <w:rFonts w:eastAsia="MS Mincho"/>
        </w:rPr>
      </w:pPr>
    </w:p>
    <w:p w14:paraId="693BEE90" w14:textId="77777777" w:rsidR="008A55B5" w:rsidRDefault="008A55B5" w:rsidP="00112362">
      <w:pPr>
        <w:pStyle w:val="NoSpacing"/>
        <w:tabs>
          <w:tab w:val="left" w:pos="284"/>
        </w:tabs>
        <w:jc w:val="left"/>
        <w:rPr>
          <w:rFonts w:eastAsia="MS Mincho"/>
        </w:rPr>
        <w:sectPr w:rsidR="008A55B5" w:rsidSect="00ED1FFF">
          <w:type w:val="continuous"/>
          <w:pgSz w:w="10319" w:h="14572" w:code="13"/>
          <w:pgMar w:top="1134" w:right="1134" w:bottom="1134" w:left="1134" w:header="397" w:footer="397" w:gutter="397"/>
          <w:cols w:space="720"/>
          <w:docGrid w:linePitch="360"/>
        </w:sectPr>
      </w:pPr>
    </w:p>
    <w:p w14:paraId="3B3BF3BD" w14:textId="1EA813F2" w:rsidR="008A55B5" w:rsidRPr="00ED1FFF" w:rsidRDefault="008A55B5" w:rsidP="00ED1FFF">
      <w:pPr>
        <w:pStyle w:val="NoSpacing"/>
        <w:tabs>
          <w:tab w:val="left" w:pos="284"/>
        </w:tabs>
        <w:jc w:val="both"/>
        <w:rPr>
          <w:rFonts w:eastAsia="MS Mincho"/>
        </w:rPr>
      </w:pPr>
      <w:r w:rsidRPr="00561BB2">
        <w:rPr>
          <w:rFonts w:eastAsia="MS Mincho"/>
          <w:b/>
          <w:bCs/>
          <w:i/>
          <w:iCs/>
        </w:rPr>
        <w:t>Abstract</w:t>
      </w:r>
      <w:r w:rsidR="00ED1FFF">
        <w:rPr>
          <w:rFonts w:eastAsia="MS Mincho"/>
          <w:i/>
          <w:iCs/>
        </w:rPr>
        <w:t xml:space="preserve">: </w:t>
      </w:r>
      <w:r w:rsidR="00643C4C" w:rsidRPr="00643C4C">
        <w:t>Một kiến trúc lai Mamba-CNN tích hợp khối thống kê dẫn đường bằng vật lý được đề xuất cho bài toán phát hiện bất thường vòng bi trong điều kiện vận hành không dừng. Các mạng chuỗi học sâu truyền thống thường gặp khó khăn trong việc cô lập các đặc trưng suy thoái cấu trúc do ảnh hưởng từ nhiễu nền công nghiệp nặng và các nút thắt cổ chai tính toán trên các quỹ đạo thời gian chu kỳ dài. Để giải quyết những hạn chế này, một khung mô hình thích ứng phân phối sử dụng phương pháp phân tách chuỗi thời gian được giới thiệu nhằm cô lập các thành phần xu hướng và mùa vụ từ tín hiệu rung động thô. Các biểu diễn thời gian này sau đó được làm giàu bởi một lớp đặc trưng thống kê vật lý tám chiều được trích xuất từ cửa sổ quan sát quá khứ, tích hợp các chỉ số chẩn đoán cốt lõi bao gồm giá trị hiệu dụng (RMS) và độ nhọn (Kurtosis) nhằm đảm bảo tính diễn giải cơ học. Các luồng đặc trưng tích hợp được xử lý thông qua bộ mã hóa Mamba độc lập kênh để mô hình hóa hiệu quả các phụ thuộc thời gian chu kỳ dài với độ phức tạp tuyến tính. Quá trình tái tạo tín hiệu được thực hiện thông qua các quy trình dự báo và khử chuẩn hóa tuần tự, trong đó sai số bình phương trung bình (MSE) được sử dụng làm điểm số bất thường. Nhằm đảm bảo quy trình hiệu chuẩn không rò rỉ dữ liệu đồng bộ với việc triển khai công nghiệp thực tế, các ngưỡng quyết định cục bộ được thiết lập cho từng vòng bi bằng kỹ thuật vượt ngưỡng (POT) áp dụng nghiêm ngặt trên các phân đoạn dữ liệu khỏe mạnh giai đoạn đầu. Trong</w:t>
      </w:r>
      <w:r w:rsidR="00A825B3">
        <w:t xml:space="preserve"> </w:t>
      </w:r>
      <w:r w:rsidR="00643C4C" w:rsidRPr="00643C4C">
        <w:t>các thiết lập được đánh giá, các mô hình đối chứng—bao gồm mạng bộ nhớ ngắn dài hạn</w:t>
      </w:r>
      <w:r w:rsidR="00A825B3">
        <w:t xml:space="preserve"> </w:t>
      </w:r>
      <w:r w:rsidR="00643C4C" w:rsidRPr="00643C4C">
        <w:t>(LSTM), ModernTCN, PatchTST và SimpleMamba—được tự động điều chỉnh quy</w:t>
      </w:r>
      <w:r w:rsidR="00A825B3">
        <w:t xml:space="preserve"> </w:t>
      </w:r>
      <w:r w:rsidR="00643C4C" w:rsidRPr="00643C4C">
        <w:t>mô nhằm</w:t>
      </w:r>
      <w:r w:rsidR="00A825B3">
        <w:t xml:space="preserve"> </w:t>
      </w:r>
      <w:r w:rsidR="00643C4C" w:rsidRPr="00643C4C">
        <w:t>cân bằng ngân sách tham số. Các kết quả thực nghiệm chỉ ra rằng hiệu suất cấu trúc được nâng cao, độ chính xác phát hiện được cải thiện và tỷ lệ báo động giả được giảm thiểu trên các tập dữ liệu rung động thế giới thực.</w:t>
      </w:r>
      <w:r w:rsidR="0097508D" w:rsidRPr="00ED1FFF">
        <w:t xml:space="preserve">  </w:t>
      </w:r>
    </w:p>
    <w:p w14:paraId="060262F2" w14:textId="77777777" w:rsidR="00ED1FFF" w:rsidRDefault="00ED1FFF" w:rsidP="00ED1FFF">
      <w:pPr>
        <w:pStyle w:val="NoSpacing"/>
        <w:tabs>
          <w:tab w:val="left" w:pos="284"/>
        </w:tabs>
        <w:jc w:val="both"/>
        <w:rPr>
          <w:rFonts w:eastAsia="MS Mincho"/>
        </w:rPr>
      </w:pPr>
    </w:p>
    <w:p w14:paraId="249A83C1" w14:textId="77777777" w:rsidR="00ED1FFF" w:rsidRPr="00ED1FFF" w:rsidRDefault="00ED1FFF" w:rsidP="00ED1FFF">
      <w:pPr>
        <w:pStyle w:val="NoSpacing"/>
        <w:tabs>
          <w:tab w:val="left" w:pos="284"/>
        </w:tabs>
        <w:jc w:val="both"/>
        <w:rPr>
          <w:rFonts w:eastAsia="MS Mincho"/>
        </w:rPr>
        <w:sectPr w:rsidR="00ED1FFF" w:rsidRPr="00ED1FFF" w:rsidSect="00ED1FFF">
          <w:type w:val="continuous"/>
          <w:pgSz w:w="10319" w:h="14572" w:code="13"/>
          <w:pgMar w:top="1134" w:right="1134" w:bottom="1134" w:left="1134" w:header="397" w:footer="397" w:gutter="397"/>
          <w:cols w:space="360"/>
          <w:docGrid w:linePitch="360"/>
        </w:sectPr>
      </w:pPr>
    </w:p>
    <w:p w14:paraId="56BD5289" w14:textId="373F33DC" w:rsidR="008A55B5" w:rsidRPr="00ED1FFF" w:rsidRDefault="0072064C" w:rsidP="00ED1FFF">
      <w:pPr>
        <w:pStyle w:val="NoSpacing"/>
        <w:tabs>
          <w:tab w:val="left" w:pos="284"/>
        </w:tabs>
        <w:jc w:val="both"/>
        <w:rPr>
          <w:rFonts w:eastAsia="MS Mincho"/>
        </w:rPr>
      </w:pPr>
      <w:r w:rsidRPr="00561BB2">
        <w:rPr>
          <w:rFonts w:eastAsia="MS Mincho"/>
          <w:b/>
          <w:bCs/>
          <w:i/>
        </w:rPr>
        <w:t>Keywords</w:t>
      </w:r>
      <w:r w:rsidR="00ED1FFF">
        <w:rPr>
          <w:rFonts w:eastAsia="MS Mincho"/>
        </w:rPr>
        <w:t xml:space="preserve">: </w:t>
      </w:r>
      <w:r w:rsidR="00A825B3" w:rsidRPr="00A825B3">
        <w:rPr>
          <w:rFonts w:eastAsia="MS Mincho"/>
        </w:rPr>
        <w:t>mô hình không gian trạng thái chọn lọc, kiến trúc lai Mamba-CNN, phân tách chuỗi, phát hiện bất thường vòng bi, hiệu chuẩn không rò rỉ dữ liệu, kỹ thuật vượt ngưỡng (Peak Over Threshold).</w:t>
      </w:r>
    </w:p>
    <w:p w14:paraId="3814404A" w14:textId="77777777" w:rsidR="00ED1FFF" w:rsidRPr="00ED1FFF" w:rsidRDefault="00ED1FFF" w:rsidP="00ED1FFF">
      <w:pPr>
        <w:pStyle w:val="NoSpacing"/>
        <w:tabs>
          <w:tab w:val="left" w:pos="284"/>
        </w:tabs>
        <w:jc w:val="both"/>
        <w:rPr>
          <w:b/>
        </w:rPr>
      </w:pPr>
    </w:p>
    <w:p w14:paraId="7BF32DA5" w14:textId="77777777" w:rsidR="00ED1FFF" w:rsidRPr="00ED1FFF" w:rsidRDefault="00ED1FFF" w:rsidP="00ED1FFF">
      <w:pPr>
        <w:pStyle w:val="NoSpacing"/>
        <w:tabs>
          <w:tab w:val="left" w:pos="284"/>
        </w:tabs>
        <w:jc w:val="both"/>
        <w:rPr>
          <w:b/>
        </w:rPr>
        <w:sectPr w:rsidR="00ED1FFF" w:rsidRPr="00ED1FFF" w:rsidSect="00ED1FFF">
          <w:type w:val="continuous"/>
          <w:pgSz w:w="10319" w:h="14572" w:code="13"/>
          <w:pgMar w:top="1134" w:right="1134" w:bottom="1134" w:left="1134" w:header="397" w:footer="397" w:gutter="397"/>
          <w:cols w:space="360"/>
          <w:docGrid w:linePitch="360"/>
        </w:sectPr>
      </w:pPr>
    </w:p>
    <w:p w14:paraId="3B2B202F" w14:textId="767BBC41" w:rsidR="008A55B5" w:rsidRPr="00ED1FFF" w:rsidRDefault="008A55B5" w:rsidP="0065198E">
      <w:pPr>
        <w:pStyle w:val="Heading1"/>
      </w:pPr>
      <w:r w:rsidRPr="00ED1FFF">
        <w:t xml:space="preserve"> Introduction </w:t>
      </w:r>
    </w:p>
    <w:p w14:paraId="75239DB5" w14:textId="77777777" w:rsidR="008B24B9" w:rsidRDefault="008B24B9" w:rsidP="00D65345">
      <w:pPr>
        <w:pStyle w:val="NoSpacing"/>
        <w:tabs>
          <w:tab w:val="left" w:pos="284"/>
        </w:tabs>
        <w:ind w:firstLine="284"/>
        <w:jc w:val="both"/>
      </w:pPr>
      <w:r w:rsidRPr="008B24B9">
        <w:t>Độ tin cậy và an toàn vận hành trong quản lý tài sản công nghiệp hiện đại phụ thuộc lớn vào quá trình giám sát sức khỏe liên tục của các hệ thống máy móc quay [14]. Trong các hệ thống cơ khí này, vòng bi được phân loại là cấu phần cốt lõi, do sự suy thoái cấu trúc của chúng trực tiếp dẫn đến những hư hỏng hệ thống nghiêm trọng và tổn thất kinh tế lớn [15]. Do đó, phát hiện bất bất thường không giám sát dựa trên tín hiệu rung động đã trở thành nền tảng của các khung kiến trúc Quản lý Sức khỏe và Dự đoán (PHM). Tín hiệu rung động thô thu thập từ môi trường vận hành thực tế thường biểu hiện các phân phối không dừng, động học phi tuyến tính phức tạp và liên tục bị biến dạng bởi nhiễu nền công nghiệp nặng. Mặc dù các kỹ thuật xử lý tín hiệu truyền thống cung cấp các năng lực chẩn đoán cơ bản, các xung va đập chuyển tiếp và tín hiệu âm thanh tinh vi phát sinh trong giai đoạn chớm lỗi thường bị che lấp bởi nhiễu vận hành, đặt ra yêu cầu về các mô hình chuỗi tiên tiến có khả năng cô lập các hành vi bất thường với độ trung thực cấu trúc cao.</w:t>
      </w:r>
    </w:p>
    <w:p w14:paraId="6B84B17F" w14:textId="77777777" w:rsidR="008B24B9" w:rsidRDefault="008B24B9" w:rsidP="00D65345">
      <w:pPr>
        <w:pStyle w:val="NoSpacing"/>
        <w:tabs>
          <w:tab w:val="left" w:pos="284"/>
        </w:tabs>
        <w:ind w:firstLine="284"/>
        <w:jc w:val="both"/>
      </w:pPr>
      <w:r w:rsidRPr="008B24B9">
        <w:lastRenderedPageBreak/>
        <w:t>Trong những năm gần đây, các phương pháp học sâu đã được áp dụng để tự động hóa quá trình trích xuất đặc trưng chuỗi thời gian và phân loại trạng thái sức khỏe máy móc [14]. Mạng hồi quy và mạng tích chập thời gian đã được triển khai để theo dõi chuỗi, song các nút thắt cổ chai cập nhật lặp và trường đón nhận cố định đã hạn chế hiệu quả của chúng trên các quỹ đạo thời gian dài. Nhằm bắt giữ các tương tác chu kỳ dài, các kiến trúc tiên tiến (SOTA)—bao gồm Anomaly Transformer [5] và TimesNet [6]—đã khai thác cơ chế tự chú ý và phân tích đa tần số. Tuy nhiên, các khung mô hình này phải gánh chịu độ phức tạp tính toán bậc hai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Pr="008B24B9">
        <w:t>) và dễ rơi vào hiện tượng quá khớp khi đối mặt với nhiễu công nghiệp. Hơn nữa, các mô hình đối chứng nâng cao khác như ModernTCN [2] và PatchTST [7] thực hiện phân đoạn tín hiệu thành các chuỗi con hoặc mảnh cục bộ nhằm tối ưu hóa hiệu suất xử lý. Bất chấp những cải tiến cấu trúc này, các phương pháp trên vận hành chủ yếu dưới ràng buộc độc lập kênh, dẫn đến sự thất bại trong việc dung hợp hiệu quả mối tương quan xuyên kênh với ngữ cảnh thời gian toàn cục, gây ra tỷ lệ báo động giả tăng cao trong các hệ thống công nghiệp đa cảm biến.</w:t>
      </w:r>
    </w:p>
    <w:p w14:paraId="26364E76" w14:textId="77777777" w:rsidR="008B24B9" w:rsidRDefault="008B24B9" w:rsidP="00D65345">
      <w:pPr>
        <w:pStyle w:val="NoSpacing"/>
        <w:tabs>
          <w:tab w:val="left" w:pos="284"/>
        </w:tabs>
        <w:ind w:firstLine="284"/>
        <w:jc w:val="both"/>
      </w:pPr>
      <w:r w:rsidRPr="008B24B9">
        <w:t>Gần đây hơn, các mô hình không gian trạng thái chọn lọc, đặc biệt là kiến trúc Mamba [16], đã được giới thiệu để thiết lập độ phức tạp thời gian tuyến tính (</w:t>
      </w:r>
      <m:oMath>
        <m:r>
          <w:rPr>
            <w:rFonts w:ascii="Cambria Math" w:hAnsi="Cambria Math"/>
          </w:rPr>
          <m:t>O</m:t>
        </m:r>
        <m:d>
          <m:dPr>
            <m:ctrlPr>
              <w:rPr>
                <w:rFonts w:ascii="Cambria Math" w:hAnsi="Cambria Math"/>
                <w:i/>
              </w:rPr>
            </m:ctrlPr>
          </m:dPr>
          <m:e>
            <m:r>
              <w:rPr>
                <w:rFonts w:ascii="Cambria Math" w:hAnsi="Cambria Math"/>
              </w:rPr>
              <m:t>N</m:t>
            </m:r>
          </m:e>
        </m:d>
      </m:oMath>
      <w:r w:rsidRPr="008B24B9">
        <w:t>) trong khi vẫn duy trì cơ chế quét chọn lọc mạnh mẽ. Các biến thể chuyên biệt—bao gồm FEMamba [8] và TFG-Mamba [9]—đã cố gắng tích hợp các đặc trưng miền thời-tần để nâng cao độ chính xác chẩn đoán. Tuy nhiên, một khoảng trống nghiên cứu cốt lõi vẫn chưa được giải quyết trong các khung mô hình SOTA này. Thứ nhất, các mạng chẩn đoán dựa trên Mamba hiện tại coi quá trình dự báo tín hiệu và thiết lập ngưỡng là các quy trình tách rời, bỏ qua sự dịch chuyển phân phối vốn có của tín hiệu không dừng. Thứ hai, các mạng chuỗi thuần túy hướng dữ liệu vận hành như các hộp đen không thể diễn giải, tách rời điểm số bất thường thống kê khỏi bản chất vật lý suy thoái cơ học. Thứ ba, các cơ chế thiết lập ngưỡng hiện tại thường xuyên gây ra hiện tượng rò rỉ dữ liệu khi sử dụng dữ liệu kiểm định lỗi toàn cục hoặc tương lai trong pha hiệu chuẩn, khiến chúng mất đi tính thực tế trong các quy trình triển khai trực tuyến vốn chỉ tiếp cận được các đường cơ sở khỏe mạnh cục bộ trong lịch sử.</w:t>
      </w:r>
    </w:p>
    <w:p w14:paraId="431C6BCE" w14:textId="77777777" w:rsidR="008B24B9" w:rsidRDefault="008B24B9" w:rsidP="00D65345">
      <w:pPr>
        <w:pStyle w:val="NoSpacing"/>
        <w:tabs>
          <w:tab w:val="left" w:pos="284"/>
        </w:tabs>
        <w:ind w:firstLine="284"/>
        <w:jc w:val="both"/>
      </w:pPr>
      <w:r w:rsidRPr="008B24B9">
        <w:t>Để giải quyết các thách thức liên đới này, một hệ thống dự báo Mamba-CNN lai phân rã chuỗi dẫn đường bằng vật lý được đề xuất trong nghiên cứu này cho bài toán phát hiện bất thường vòng bi không rò rỉ dữ liệu. Kiến trúc cốt lõi tích hợp một mô-đun phân tách chuỗi thời gian với bộ lọc trung bình trượt để cô lập các xu hướng suy thoái tần số thấp khỏi các thành phần xung đột biến mùa vụ tần số cao. Các luồng đặc trưng mùa vụ sau đó được xử lý thông qua một bộ mã hóa Mamba độc lập kênh nhằm tối đa hóa khả năng trích xuất phụ thuộc toàn cục mà không làm lan truyền nhiễu xuyên kênh. Để tích hợp tri thức miền kỹ thuật và đảm bảo tính diễn giải cơ học, các biểu diễn ẩn được tăngروع bởi một lớp đặc trưng thống kê vật lý tám chiều (Stats Head) được trích xuất trực tiếp từ cửa sổ quan sát quá khứ. Lớp đặc trưng này bao gồm: Giá trị trung bình, Độ lệch chuẩn, Giá trị hiệu dụng, Biên độ đỉnh-đỉnh, Độ lệch, Độ nhọn, Hệ số đỉnh và Hệ số hình dạng, dung hợp các biểu diễn hướng dữ liệu thô với các đặc tính cơ học đã được thiết lập trong một đầu dự báo dung hợp chuyên dụng.</w:t>
      </w:r>
    </w:p>
    <w:p w14:paraId="25EEAB7E" w14:textId="0C6CC05D" w:rsidR="00D65345" w:rsidRPr="00D65345" w:rsidRDefault="008B24B9" w:rsidP="00D65345">
      <w:pPr>
        <w:pStyle w:val="NoSpacing"/>
        <w:tabs>
          <w:tab w:val="left" w:pos="284"/>
        </w:tabs>
        <w:ind w:firstLine="284"/>
        <w:jc w:val="both"/>
      </w:pPr>
      <w:r w:rsidRPr="008B24B9">
        <w:t>Các đóng góp chính của nghiên cứu này được tóm tắt như sau. Thứ nhất, một mô hình dự báo lai Mamba-CNN với cơ chế phân rã chuỗi được giới thiệu, đạt độ phức tạp tuyến tính đồng thời loại bỏ nhiễu xuyên kênh. Thứ hai, một khối thống kê dẫn đường bằng vật lý được cấu trúc nhằm thu hẹp khoảng cách giữa không gian ẩn hướng dữ liệu và các bộ mô tả cơ học, đảm bảo tính diễn giải cấu trúc. Thứ ba, một quy trình hiệu chuẩn không rò rỉ thông tin sử dụng Lý thuyết giá trị cực biên thông qua kỹ thuật vượt ngưỡng (POT) được thực hiện, trong đó các ranh giới động được tính toán nghiêm ngặt và duy nhất từ các phân đoạn dữ liệu khỏe mạnh ở giai đoạn đầu. Phần còn lại của bài báo được tổ chức như sau: Phần II tổng quan các tài liệu liên quan và các mô hình chuỗi đối chứng. Phần III chi tiết hóa cấu trúc toán học của phương pháp đề xuất. Phần IV trình bày thiết lập thực nghiệm, đồng bộ ngân sách tham số baseline và phân tích hiệu năng so sánh. Phần V kết luận nghiên cứu và thảo luận về các định hướng phát triển tương lai.</w:t>
      </w:r>
    </w:p>
    <w:p w14:paraId="007E6DB1" w14:textId="2B56DE28" w:rsidR="008A55B5" w:rsidRDefault="008A55B5" w:rsidP="0065198E">
      <w:pPr>
        <w:pStyle w:val="NoSpacing"/>
        <w:tabs>
          <w:tab w:val="left" w:pos="284"/>
        </w:tabs>
        <w:ind w:firstLine="284"/>
        <w:jc w:val="both"/>
      </w:pPr>
    </w:p>
    <w:p w14:paraId="0D42BEC6" w14:textId="12DF8889" w:rsidR="00E3138D" w:rsidRDefault="0018089C" w:rsidP="00D65345">
      <w:pPr>
        <w:pStyle w:val="Heading1"/>
      </w:pPr>
      <w:r>
        <w:lastRenderedPageBreak/>
        <w:t>Related work</w:t>
      </w:r>
    </w:p>
    <w:p w14:paraId="02665BBF" w14:textId="6EBAC6E7" w:rsidR="0018089C" w:rsidRDefault="0018089C" w:rsidP="0018089C">
      <w:pPr>
        <w:pStyle w:val="Heading2"/>
      </w:pPr>
      <w:r w:rsidRPr="0018089C">
        <w:t>Mô hình hóa chuỗi học sâu trong Quản lý Sức khỏe và Dự đoán (</w:t>
      </w:r>
      <w:r w:rsidR="00770797" w:rsidRPr="00770797">
        <w:t>Prognostics and Health Management — PHM</w:t>
      </w:r>
      <w:r w:rsidRPr="0018089C">
        <w:t>)</w:t>
      </w:r>
    </w:p>
    <w:p w14:paraId="56086584" w14:textId="77777777" w:rsidR="00770797" w:rsidRPr="00770797" w:rsidRDefault="0018089C" w:rsidP="00770797">
      <w:pPr>
        <w:tabs>
          <w:tab w:val="left" w:pos="284"/>
        </w:tabs>
        <w:jc w:val="both"/>
      </w:pPr>
      <w:r>
        <w:tab/>
      </w:r>
      <w:r w:rsidR="00770797" w:rsidRPr="00770797">
        <w:t xml:space="preserve">Các phân tích thống kê thực nghiệm chỉ ra rằng các sự cố liên quan đến vòng bi chiếm khoảng </w:t>
      </w:r>
      <w:bookmarkStart w:id="0" w:name="_Hlk230813287"/>
      <w:r w:rsidR="00770797" w:rsidRPr="00770797">
        <w:t>40%–50%</w:t>
      </w:r>
      <w:bookmarkEnd w:id="0"/>
      <w:r w:rsidR="00770797" w:rsidRPr="00770797">
        <w:t xml:space="preserve"> tổng số hư hại cấu trúc của các hệ thống máy móc quay, trực tiếp gây ra hiện tượng dừng máy ngoài kế hoạch và tổn thất kinh tế nghiêm trọng [15]. Nhằm trích xuất các đặc trưng miền thời-tần một cách không giám sát từ tín hiệu rung động phi tuyến, các khung tối ưu hóa bộ lọc Wavelet học được (learnable Wavelet)—chẳng hạn như kiến trúc DeSpaWN [1]—đã chứng minh hiệu quả xử lý tín hiệu nền tảng vượt trội. Tuy nhiên, các đặc trưng tần số tĩnh này thường bỏ sót các chuyển dịch động học dài hạn khi cấu trúc cơ học suy thoái theo thời gian, đặt ra nhu cầu về các mô hình có khả năng học biểu diễn chuỗi thời gian dài [14].</w:t>
      </w:r>
    </w:p>
    <w:p w14:paraId="1B2B51F8" w14:textId="3299A57E" w:rsidR="00770797" w:rsidRPr="00770797" w:rsidRDefault="00770797" w:rsidP="00770797">
      <w:pPr>
        <w:tabs>
          <w:tab w:val="left" w:pos="284"/>
        </w:tabs>
        <w:jc w:val="both"/>
      </w:pPr>
      <w:r>
        <w:tab/>
      </w:r>
      <w:r w:rsidRPr="00770797">
        <w:t>Để bắt giữ các phụ thuộc thời gian này, các kiến trúc học sâu như mạng bộ nhớ ngắn dài hạn (Long Short-Term Memory — LSTM) và mạng tích chập thời gian (Temporal Convolutional Network — TCN) đã được áp dụng rộng rãi. Mặc dù vậy, LSTM phụ thuộc vào cơ chế cập nhật trạng thái ẩn tuần tự, tạo ra các nút thắt cổ chai tính toán nghiêm trọng làm ngăn cản khả năng tính toán song song và gây ra hiện tượng tiêu biến đạo hàm trên các cửa sổ dài. Trong khi đó, TCN giải quyết khả năng tính toán song song thông qua các bộ lọc giãn, song trường đón nhận vẫn bị giới hạn bởi cấu hình kích thước bộ lọc cố định, dẫn đến sự thất bại trong việc bao quát toàn bộ chu kỳ quay của vòng bi dưới điều kiện tần số lấy mẫu của cảm biến quá cao.</w:t>
      </w:r>
    </w:p>
    <w:p w14:paraId="1AF5FDB8" w14:textId="24CEF4FF" w:rsidR="0018089C" w:rsidRDefault="00770797" w:rsidP="00770797">
      <w:pPr>
        <w:tabs>
          <w:tab w:val="left" w:pos="284"/>
        </w:tabs>
        <w:jc w:val="both"/>
      </w:pPr>
      <w:r>
        <w:tab/>
      </w:r>
      <w:r w:rsidRPr="00770797">
        <w:t>Đối với tác vụ phát hiện bất thường không giám sát, các mạng tự mã hóa (Autoencoders — AE) truyền thống thường được sử dụng để học biểu diễn trạng thái khỏe mạnh và phát hiện lỗi dựa trên sai số tái cấu trúc. Tuy nhiên, các mô hình này thực tế thường gánh chịu hiện tượng "khái quát hóa quá mức" (over-generalization), nghĩa là không gian ẩn vô tình tái cấu trúc chuẩn xác cả những vi xung động chớm lỗi, dẫn đến việc triệt tiêu sai số tái cấu trúc và làm tăng tỷ lệ sót lỗi nghiêm trọng [4]. Nhằm khắc phục hạn chế này, các nghiên cứu gần đây như TimeRCD [4] đề xuất cơ chế học sự khác biệt ngữ nghĩa liên hợp, hoặc xu hướng chuyển dịch hẳn từ mạng tự mã hóa sang bài toán dự báo chuỗi thời gian của cửa sổ kế tiếp thay vì tái cấu trúc thô. Song song đó, các nghiên cứu phản biện như ModernTCN Revisited [3] đã chỉ ra rằng việc thiết lập giao thức thực nghiệm không chặt chẽ dễ dẫn đến rò rỉ thông tin kiểm định. Do đó, nghiên cứu này kế thừa tư duy dự báo chuỗi thời gian nhằm triệt tiêu hiện tượng khái quát hóa quá mức, đồng thời áp dụng giao thức đồng bộ hóa quy mô tham số nghiêm ngặt để đảm bảo quá trình so sánh baseline đạt tính công bằng tuyệt đối.</w:t>
      </w:r>
    </w:p>
    <w:p w14:paraId="7F6B231B" w14:textId="4C2EBA18" w:rsidR="0018089C" w:rsidRDefault="0018089C" w:rsidP="0018089C">
      <w:pPr>
        <w:pStyle w:val="Heading2"/>
      </w:pPr>
      <w:r w:rsidRPr="0018089C">
        <w:t>Mô hình chuỗi thời gian dựa trên cơ chế Chú ý (Transformer)</w:t>
      </w:r>
    </w:p>
    <w:p w14:paraId="21B5C08F" w14:textId="77777777" w:rsidR="00770797" w:rsidRPr="00770797" w:rsidRDefault="0018089C" w:rsidP="00770797">
      <w:pPr>
        <w:tabs>
          <w:tab w:val="left" w:pos="284"/>
        </w:tabs>
        <w:jc w:val="both"/>
      </w:pPr>
      <w:r>
        <w:tab/>
      </w:r>
      <w:r w:rsidR="00770797" w:rsidRPr="00770797">
        <w:t>Sự phát triển của cơ chế tự chú ý (Self-Attention) trong các cấu trúc Transformer đã nâng cao năng lực bắt giữ các mối tương quan dài hạn của chuỗi thời gian. Trong bài toán phát hiện bất thường, kiến trúc Anomaly Transformer [5] đã đặt nền móng bằng cách đo lường sự sai khác liên hợp giữa phân phối chú ý cục bộ và toàn cục để cô lập các điểm dị thường. Nhằm giải quyết triệt để đặc tính không dừng của tín hiệu công nghiệp, mô hình TimesNet [6] đã biến đổi chuỗi thời gian một chiều (1D) thành Tensor hai chiều (2D) thông qua phân tích đa chu kỳ Fourier, từ đó áp dụng các phép toán tích chập 2D trên các tensor chu kỳ được gấp cuộn (2D convolutional operations on folded period tensors) để khai thác đồng thời các biến động nội chu kỳ và liên chu kỳ. Tuy nhiên, việc áp dụng các phép toán tích chập dựa trên mạng tích chập (Convolutional Neural Network — CNN) 2D liên tục trên các Tensor tần số lớn tạo ra chi phí tính toán rất cao, đồng thời cấu trúc CNN thuần túy của TimesNet thiếu khả năng quét chọn lọc các chuỗi phụ thuộc dài hạn [6].</w:t>
      </w:r>
    </w:p>
    <w:p w14:paraId="78AD2BF3" w14:textId="71229A04" w:rsidR="0018089C" w:rsidRDefault="00770797" w:rsidP="00770797">
      <w:pPr>
        <w:tabs>
          <w:tab w:val="left" w:pos="284"/>
        </w:tabs>
        <w:jc w:val="both"/>
      </w:pPr>
      <w:r>
        <w:tab/>
      </w:r>
      <w:r w:rsidRPr="00770797">
        <w:t xml:space="preserve">Để tối ưu hóa hiệu suất, mô hình PatchTST [7] giới thiệu cơ chế vá mảnh thời gian (patching) kết hợp ràng buộc độc lập kênh (Channel Independence — CI), giúp giảm chiều dài chuỗi đầu vào của mạng Attention. Dù vậy, đối với các cửa sổ lịch sử siêu dài—cửa sổ quan sát lịch sử (lookback window) được mở rộng tối đa để bao quát các tần số quay thấp trong công nghiệp—độ phức tạp tính toán của cơ chế tự chú ý trong các cấu trúc Transformer nói chung vẫn tăng theo hàm bậc hai đối với số lượng mảnh thời gian (patches), gây quá tải bộ nhớ phần cứng </w:t>
      </w:r>
      <w:r w:rsidRPr="00770797">
        <w:lastRenderedPageBreak/>
        <w:t>nghiêm trọng [7]. Hơn nữa, các bộ mã hóa Transformer nguyên bản thiếu các thiên kiến quy nạp tịnh tiến cục bộ. Khi tín hiệu rung động bị lẫn nhiễu nền công nghiệp nặng, Transformer dễ bị đánh lừa bởi các đỉnh nhiễu ngẫu nhiên và gán nhãn chúng thành các dấu hiệu suy thoái cấu trúc, gây ra tỷ lệ báo động giả tăng cao [14]. Kiến trúc lai Mamba-CNN đề xuất trong nghiên cứu này khắc phục hạn chế trên bằng cách tích hợp bộ quét chọn lọc tuyến tính của Mamba để xử lý đặc trưng toàn cục và các nhánh tích chập cục bộ để triệt tiêu nhiễu tần số cao.</w:t>
      </w:r>
    </w:p>
    <w:p w14:paraId="7E81D111" w14:textId="553E7328" w:rsidR="0018089C" w:rsidRDefault="0018089C" w:rsidP="0018089C">
      <w:pPr>
        <w:pStyle w:val="Heading2"/>
      </w:pPr>
      <w:r w:rsidRPr="0018089C">
        <w:t>Mô hình Không gian Trạng thái chọn lọc (Mamba) trong miền PHM</w:t>
      </w:r>
    </w:p>
    <w:p w14:paraId="5030D3AF" w14:textId="2CED3FC0" w:rsidR="00770797" w:rsidRPr="00770797" w:rsidRDefault="0018089C" w:rsidP="00770797">
      <w:pPr>
        <w:tabs>
          <w:tab w:val="left" w:pos="284"/>
        </w:tabs>
        <w:jc w:val="both"/>
      </w:pPr>
      <w:r>
        <w:tab/>
      </w:r>
      <w:r w:rsidR="00770797" w:rsidRPr="00770797">
        <w:t>Để phá vỡ giới hạn tính toán bậc hai của Transformer trên các chuỗi dài, mô hình không gian trạng thái chọn lọc (Mamba) [16] đã thiết lập một cột mốc mới, đạt độ phức tạp thời gian tuyến tính (</w:t>
      </w:r>
      <m:oMath>
        <m:r>
          <w:rPr>
            <w:rFonts w:ascii="Cambria Math" w:hAnsi="Cambria Math"/>
          </w:rPr>
          <m:t>O</m:t>
        </m:r>
        <m:d>
          <m:dPr>
            <m:ctrlPr>
              <w:rPr>
                <w:rFonts w:ascii="Cambria Math" w:hAnsi="Cambria Math"/>
                <w:i/>
                <w:iCs/>
              </w:rPr>
            </m:ctrlPr>
          </m:dPr>
          <m:e>
            <m:r>
              <w:rPr>
                <w:rFonts w:ascii="Cambria Math" w:hAnsi="Cambria Math"/>
              </w:rPr>
              <m:t>N</m:t>
            </m:r>
          </m:e>
        </m:d>
      </m:oMath>
      <w:r w:rsidR="00770797" w:rsidRPr="00770797">
        <w:t>) nhờ cơ chế quét chọn lọc phụ thuộc dữ liệu đầu vào. Trong miền PHM và chẩn đoán lỗi vòng bi, các biến thể dựa trên Mamba đã xuất hiện mạnh mẽ trong giai đoạn 2025–2026. Kiến trúc FEMamba [8] tích hợp khối trích xuất đặc trưng thích ứng (Multi-scale Feature Extraction Slot — MFES) và mô-đun ràng buộc không gian suy thoái (Degradation Space Guided Regression — DSGR) phục vụ cho bài toán hồi quy dự đoán tuổi thọ còn lại (Remaining Useful Life — RUL). Khung mô hình TFG-Mamba [9] thực hiện dung hợp miền thời-tần thông qua cơ chế cổng Mamba điều hướng để bắt giữ xu hướng suy thoái dài hạn của máy móc quay.</w:t>
      </w:r>
    </w:p>
    <w:p w14:paraId="7C35BA6A" w14:textId="37FE6E2C" w:rsidR="00770797" w:rsidRDefault="00770797" w:rsidP="00770797">
      <w:pPr>
        <w:tabs>
          <w:tab w:val="left" w:pos="284"/>
        </w:tabs>
        <w:jc w:val="both"/>
      </w:pPr>
      <w:r>
        <w:tab/>
      </w:r>
      <w:r w:rsidRPr="00770797">
        <w:t>Đối với các cấu trúc đa biến phức tạp, mô hình TimeMachine [10] triển khai kiến trúc Quadruple-Mamba nhằm tích hợp đồng thời cơ chế trộn kênh và độc lập kênh, trong khi kiến trúc TSC-Mamba [11] áp dụng quy trình "Phân tách—Lan truyền—Tương quan chéo" qua mô-đun tương quan dung hợp thông tin kênh (Channel Information Fusion Module — CIFM) bậc thấp để tối ưu hóa biểu diễn chuỗi. Nhằm hướng tới việc triển khai thực tế, mô hình đồ thị phân tách tuyến tính (Linear Decoupled Graph Model — LDGM) [12] hỗ trợ phân tách đặc trưng động học toàn cục và vi xung động cục bộ thông qua cơ chế Mamba đa góc nhìn (Multi-Perspective Mamba — Mamba-MP) tại thiết bị biên, và nghiên cứu PG-TMT [13] kết hợp mô hình lai Tiny-Mamba Transformer dẫn đường bằng vật lý (Physics-Guided Tiny-Mamba Transformer — PG-TMT) với tri thức dải tần vật lý.</w:t>
      </w:r>
    </w:p>
    <w:p w14:paraId="7997A6D0" w14:textId="063CCA4B" w:rsidR="00710D7E" w:rsidRPr="00770797" w:rsidRDefault="00710D7E" w:rsidP="00770797">
      <w:pPr>
        <w:tabs>
          <w:tab w:val="left" w:pos="284"/>
        </w:tabs>
        <w:jc w:val="both"/>
      </w:pPr>
      <w:r>
        <w:tab/>
      </w:r>
      <w:r w:rsidRPr="00710D7E">
        <w:t>Mặt khác, các kỹ thuật phân tách tín hiệu chuỗi thời gian—chẳng hạn như Phân tách Xu hướng—Mùa vụ dựa trên LOESS (Seasonal-Trend Decomposition using LOESS — STL) và Phân tích Phổ Đơn kênh (Singular Spectrum Analysis — SSA)—đã được thiết lập rộng rãi trong giám sát sức khỏe máy móc nhằm cô lập các đặc tính suy thoái dài hạn khỏi các biến động vận hành phức tạp. STL trích xuất hiệu quả xu hướng suy thoái đơn điệu đại diện cho sự mài mòn vật lý trong khi loại bỏ các bất thường có chu kỳ vận hành. Tương tự, SSA tạo điều kiện phân tách không mô hình (model-free) các quỹ đạo suy thoái mịn khỏi nhiễu trắng ngẫu nhiên. Gần đây, các khung lai kết hợp phân tách chế độ—ví dụ: Phân tách Chế độ Biến phân (Variational Mode Decomposition — VMD) hoặc Phân tách Chế độ Kinh nghiệm (Empirical Mode Decomposition — EMD)—với mô hình không gian trạng thái chọn lọc như kiến trúc MD-BiMamba [21] đã chứng minh rằng việc phân tách các tín hiệu rung động thô trước khi mã hóa Mamba giúp giảm thiểu đáng kể hiệu ứng che lấp lỗi (fault masking), cho phép cơ chế quét chọn lọc tập trung chặt chẽ vào các xung động do lỗi gây ra.</w:t>
      </w:r>
    </w:p>
    <w:p w14:paraId="09717E16" w14:textId="0D6A0996" w:rsidR="0018089C" w:rsidRDefault="00770797" w:rsidP="00770797">
      <w:pPr>
        <w:tabs>
          <w:tab w:val="left" w:pos="284"/>
        </w:tabs>
        <w:jc w:val="both"/>
      </w:pPr>
      <w:r>
        <w:tab/>
      </w:r>
      <w:r w:rsidRPr="00770797">
        <w:t>Tuy nhiên, một giới hạn cốt lõi của các nghiên cứu tiên tiến nhất (State-of-the-Art — SOTA) dựa trên Mamba này là chúng hầu hết được cấu trúc như các mô hình học máy có giám sát hoặc hồi quy tuổi thọ yêu cầu nhãn lỗi đầy đủ. Trong kịch bản công nghiệp thực tế, dữ liệu nhãn lỗi cực kỳ khan hiếm và đắt đỏ, đòi hỏi các giải pháp phát hiện bất thường không giám sát [14], [15]. Hơn thế nữa, việc sử dụng Mamba thuần túy hướng dữ liệu đóng vai trò như một hộp đen thiếu tính diễn giải cơ học đối với kỹ sư vận hành [13]. Mamba quét tuần tự tín hiệu thời gian nhưng không có cơ chế trực tiếp tích hợp các chỉ số cơ học đặc trưng của vòng bi. Nghiên cứu này giải quyết khoảng trống học thuật bằng cách nhúng trực tiếp một khối Stats Head vật lý 8 chiều vào không gian ẩn của Mamba, hướng dẫn quá trình dự báo không giám sát thông qua các bộ mô tả cơ học tường minh, đồng thời tối ưu hóa Mamba trên cửa sổ quan sát siêu dài để bắt trọn các chu kỳ suy thoái tần số thấp với chi phí tính toán tuyến tính.</w:t>
      </w:r>
    </w:p>
    <w:p w14:paraId="04F60943" w14:textId="6DCE0762" w:rsidR="0018089C" w:rsidRDefault="0018089C" w:rsidP="0018089C">
      <w:pPr>
        <w:pStyle w:val="Heading2"/>
      </w:pPr>
      <w:r w:rsidRPr="0018089C">
        <w:lastRenderedPageBreak/>
        <w:t>Phương pháp thiết lập ngưỡng động và hiệu chuẩn phát hiện bất thường</w:t>
      </w:r>
    </w:p>
    <w:p w14:paraId="6AB08EBF" w14:textId="77777777" w:rsidR="00770797" w:rsidRPr="00770797" w:rsidRDefault="0018089C" w:rsidP="00770797">
      <w:pPr>
        <w:tabs>
          <w:tab w:val="left" w:pos="284"/>
        </w:tabs>
        <w:jc w:val="both"/>
      </w:pPr>
      <w:r>
        <w:tab/>
      </w:r>
      <w:r w:rsidR="00770797" w:rsidRPr="00770797">
        <w:t>Một hệ thống phát hiện bất thường hoàn chỉnh không chỉ phụ thuộc vào kiến trúc mạng mà còn bị quyết định bởi cơ chế hiệu chuẩn ngưỡng quyết định. Các ngưỡng tĩnh (3-Sigma, IQR) hoàn toàn thất bại dưới điều kiện vận hành thay đổi do sự dịch chuyển phân phối của dữ liệu miền đích. Ngược lại, các ngưỡng động dựa trên mô hình thống kê như mô hình hỗn hợp Gauss (Gaussian Mixture Models — GMM) lại thiếu cơ sở toán học vững chắc khi xử lý các giá trị cực biên nằm ngoài phân phối huấn luyện. Việc tích hợp Lý thuyết giá trị cực biên (Extreme Value Theory — EVT) qua kỹ thuật vượt ngưỡng (Peak Over Threshold — POT) [17] đã chứng minh năng lực thiết lập ranh giới quyết định tập mở chính xác dựa trên phân phối Pareto tổng quát (Generalized Pareto Distribution — GPD).</w:t>
      </w:r>
    </w:p>
    <w:p w14:paraId="126136CA" w14:textId="4530CD4B" w:rsidR="00770797" w:rsidRPr="00770797" w:rsidRDefault="00770797" w:rsidP="00770797">
      <w:pPr>
        <w:tabs>
          <w:tab w:val="left" w:pos="284"/>
        </w:tabs>
        <w:jc w:val="both"/>
      </w:pPr>
      <w:r>
        <w:tab/>
      </w:r>
      <w:r w:rsidRPr="00770797">
        <w:t>Mặc dù vậy, các nghiên cứu PHM hiện tại ứng dụng POT thường mắc phải lỗi rò rỉ dữ liệu tương lai. Cụ thể, các nghiên cứu tiêu biểu dựa trên mô hình đồ thị ngẫu nhiên chuỗi thời gian (Stochastic Recurrent Neural Network — Stochastic RNN) như OmniAnomaly [18], mạng tự mã hóa đối kháng như USAD [19], hay Transformer đối kháng như TranAD [20] đều sử dụng toàn bộ tập kiểm định—bao gồm cả các phân đoạn đã suy thoái sâu hoặc lỗi hoàn toàn ở tương lai—để tối ưu hóa các tham số ngưỡng nhằm đạt điểm F1-score cao nhất trên giấy tờ. Điều này vô tình biến quá trình thiết lập ngưỡng thành một tác vụ học nửa giám sát, không thể triển khai trực tuyến trên thiết bị thực tế nơi hệ thống hoàn toàn không có cơ hội tiếp cận trước các phân phối biên dị thường.</w:t>
      </w:r>
    </w:p>
    <w:p w14:paraId="0C1AD6DE" w14:textId="62D3799F" w:rsidR="00710D7E" w:rsidRDefault="00770797" w:rsidP="00770797">
      <w:pPr>
        <w:tabs>
          <w:tab w:val="left" w:pos="284"/>
        </w:tabs>
        <w:jc w:val="both"/>
      </w:pPr>
      <w:r>
        <w:tab/>
      </w:r>
      <w:r w:rsidRPr="00770797">
        <w:t>Để giải quyết triệt để vấn đề này, mô hình đề xuất thực thi quy trình hiệu chuẩn cục bộ nghiêm ngặt. Việc tính toán và khớp tham số POT được thực hiện duy nhất trên phân đoạn dữ liệu khỏe mạnh ban đầu (condition variable == 0) mà không sử dụng bất kỳ thông tin lỗi nào từ tương lai. Dưới điều kiện vận hành thay đổi, mô hình dự báo lai Mamba-CNN sẽ tự động thích ứng với các phân phối động của tín hiệu khỏe mạnh [15], giữ cho sai số dự báo luôn nằm dưới ngưỡng cực biên đã được hiệu chuẩn tĩnh ban đầu, đảm bảo tính thực tiễn và khả năng triển khai trực tuyến tuyệt đối.</w:t>
      </w:r>
    </w:p>
    <w:p w14:paraId="39275347" w14:textId="07F04FE7" w:rsidR="0018089C" w:rsidRDefault="0018089C" w:rsidP="0018089C">
      <w:pPr>
        <w:pStyle w:val="Heading2"/>
      </w:pPr>
      <w:r w:rsidRPr="0018089C">
        <w:t>Bảng Ma trận So sánh Tài liệu (Literature Matrix Table)</w:t>
      </w:r>
    </w:p>
    <w:p w14:paraId="56C0D81C" w14:textId="7CB6639D" w:rsidR="0018089C" w:rsidRPr="0018089C" w:rsidRDefault="0018089C" w:rsidP="0018089C">
      <w:pPr>
        <w:pStyle w:val="Caption"/>
      </w:pPr>
      <w:r w:rsidRPr="0018089C">
        <w:t>TABLE I COMPREHENSIVE LITERATURE MATRIX AND STRUCTURAL COMPARISON WITH THE PROPOSED PARADIGM</w:t>
      </w:r>
    </w:p>
    <w:tbl>
      <w:tblPr>
        <w:tblStyle w:val="TableGrid"/>
        <w:tblW w:w="0" w:type="auto"/>
        <w:tblLayout w:type="fixed"/>
        <w:tblLook w:val="04A0" w:firstRow="1" w:lastRow="0" w:firstColumn="1" w:lastColumn="0" w:noHBand="0" w:noVBand="1"/>
      </w:tblPr>
      <w:tblGrid>
        <w:gridCol w:w="1198"/>
        <w:gridCol w:w="782"/>
        <w:gridCol w:w="992"/>
        <w:gridCol w:w="1125"/>
        <w:gridCol w:w="1076"/>
        <w:gridCol w:w="1199"/>
        <w:gridCol w:w="1272"/>
      </w:tblGrid>
      <w:tr w:rsidR="0018089C" w:rsidRPr="0018089C" w14:paraId="6F63519B" w14:textId="77777777" w:rsidTr="00770797">
        <w:tc>
          <w:tcPr>
            <w:tcW w:w="1198" w:type="dxa"/>
            <w:vAlign w:val="center"/>
          </w:tcPr>
          <w:p w14:paraId="6732340B" w14:textId="77777777" w:rsidR="0018089C" w:rsidRPr="0018089C" w:rsidRDefault="0018089C" w:rsidP="0018089C">
            <w:pPr>
              <w:jc w:val="left"/>
            </w:pPr>
            <w:r w:rsidRPr="0018089C">
              <w:t>Nghiên cứu (Study)</w:t>
            </w:r>
          </w:p>
        </w:tc>
        <w:tc>
          <w:tcPr>
            <w:tcW w:w="782" w:type="dxa"/>
            <w:vAlign w:val="center"/>
          </w:tcPr>
          <w:p w14:paraId="0C038748" w14:textId="77777777" w:rsidR="0018089C" w:rsidRPr="0018089C" w:rsidRDefault="0018089C" w:rsidP="0018089C">
            <w:pPr>
              <w:jc w:val="left"/>
            </w:pPr>
            <w:r w:rsidRPr="0018089C">
              <w:t>Tác vụ (Task)</w:t>
            </w:r>
          </w:p>
        </w:tc>
        <w:tc>
          <w:tcPr>
            <w:tcW w:w="992" w:type="dxa"/>
            <w:vAlign w:val="center"/>
          </w:tcPr>
          <w:p w14:paraId="7E697D3D" w14:textId="77777777" w:rsidR="0018089C" w:rsidRPr="0018089C" w:rsidRDefault="0018089C" w:rsidP="0018089C">
            <w:pPr>
              <w:jc w:val="left"/>
            </w:pPr>
            <w:r w:rsidRPr="0018089C">
              <w:t>Tập dữ liệu (Dataset)</w:t>
            </w:r>
          </w:p>
        </w:tc>
        <w:tc>
          <w:tcPr>
            <w:tcW w:w="1125" w:type="dxa"/>
            <w:vAlign w:val="center"/>
          </w:tcPr>
          <w:p w14:paraId="2FF6942F" w14:textId="77777777" w:rsidR="0018089C" w:rsidRPr="0018089C" w:rsidRDefault="0018089C" w:rsidP="0018089C">
            <w:pPr>
              <w:jc w:val="left"/>
            </w:pPr>
            <w:r w:rsidRPr="0018089C">
              <w:t>Phương pháp (Method)</w:t>
            </w:r>
          </w:p>
        </w:tc>
        <w:tc>
          <w:tcPr>
            <w:tcW w:w="1076" w:type="dxa"/>
            <w:vAlign w:val="center"/>
          </w:tcPr>
          <w:p w14:paraId="219F8ED7" w14:textId="77777777" w:rsidR="0018089C" w:rsidRPr="0018089C" w:rsidRDefault="0018089C" w:rsidP="0018089C">
            <w:pPr>
              <w:jc w:val="left"/>
            </w:pPr>
            <w:r w:rsidRPr="0018089C">
              <w:t>Điểm mạnh (Strength)</w:t>
            </w:r>
          </w:p>
        </w:tc>
        <w:tc>
          <w:tcPr>
            <w:tcW w:w="1199" w:type="dxa"/>
            <w:vAlign w:val="center"/>
          </w:tcPr>
          <w:p w14:paraId="013797B0" w14:textId="77777777" w:rsidR="0018089C" w:rsidRPr="0018089C" w:rsidRDefault="0018089C" w:rsidP="0018089C">
            <w:pPr>
              <w:jc w:val="left"/>
            </w:pPr>
            <w:r w:rsidRPr="0018089C">
              <w:t>Hạn chế (Limitation)</w:t>
            </w:r>
          </w:p>
        </w:tc>
        <w:tc>
          <w:tcPr>
            <w:tcW w:w="1272" w:type="dxa"/>
            <w:vAlign w:val="center"/>
          </w:tcPr>
          <w:p w14:paraId="4CC2FCA6" w14:textId="77777777" w:rsidR="0018089C" w:rsidRPr="0018089C" w:rsidRDefault="0018089C" w:rsidP="0018089C">
            <w:pPr>
              <w:jc w:val="left"/>
            </w:pPr>
            <w:r w:rsidRPr="0018089C">
              <w:t>Mối liên hệ với nghiên cứu này (Relation to this work)</w:t>
            </w:r>
          </w:p>
        </w:tc>
      </w:tr>
      <w:tr w:rsidR="00770797" w:rsidRPr="0018089C" w14:paraId="11435594" w14:textId="77777777" w:rsidTr="00770797">
        <w:tc>
          <w:tcPr>
            <w:tcW w:w="1198" w:type="dxa"/>
          </w:tcPr>
          <w:p w14:paraId="0C52A7D1" w14:textId="052B02D9" w:rsidR="00770797" w:rsidRPr="0018089C" w:rsidRDefault="00770797" w:rsidP="00770797">
            <w:pPr>
              <w:jc w:val="left"/>
            </w:pPr>
            <w:r w:rsidRPr="00770797">
              <w:t>OmniAnomaly (2019) [18]</w:t>
            </w:r>
          </w:p>
        </w:tc>
        <w:tc>
          <w:tcPr>
            <w:tcW w:w="782" w:type="dxa"/>
          </w:tcPr>
          <w:p w14:paraId="59FCA277" w14:textId="5E18F707" w:rsidR="00770797" w:rsidRPr="0018089C" w:rsidRDefault="00770797" w:rsidP="00770797">
            <w:pPr>
              <w:jc w:val="left"/>
            </w:pPr>
            <w:r w:rsidRPr="00770797">
              <w:t>Phát hiện bất thường không giám sát</w:t>
            </w:r>
          </w:p>
        </w:tc>
        <w:tc>
          <w:tcPr>
            <w:tcW w:w="992" w:type="dxa"/>
          </w:tcPr>
          <w:p w14:paraId="4BF18925" w14:textId="7EC9AA38" w:rsidR="00770797" w:rsidRPr="0018089C" w:rsidRDefault="00770797" w:rsidP="00770797">
            <w:pPr>
              <w:jc w:val="left"/>
            </w:pPr>
            <w:r w:rsidRPr="00770797">
              <w:t>Chuỗi thời gian đa biến công nghiệp</w:t>
            </w:r>
          </w:p>
        </w:tc>
        <w:tc>
          <w:tcPr>
            <w:tcW w:w="1125" w:type="dxa"/>
          </w:tcPr>
          <w:p w14:paraId="0C272916" w14:textId="19942F04" w:rsidR="00770797" w:rsidRPr="0018089C" w:rsidRDefault="00770797" w:rsidP="00770797">
            <w:pPr>
              <w:jc w:val="left"/>
            </w:pPr>
            <w:r w:rsidRPr="00770797">
              <w:t>Mô hình đồ thị có hướng tái cấu trúc ngẫu nhiên (Stochastic RNN).</w:t>
            </w:r>
          </w:p>
        </w:tc>
        <w:tc>
          <w:tcPr>
            <w:tcW w:w="1076" w:type="dxa"/>
          </w:tcPr>
          <w:p w14:paraId="555FDFE5" w14:textId="64DC6BEA" w:rsidR="00770797" w:rsidRPr="0018089C" w:rsidRDefault="00770797" w:rsidP="00770797">
            <w:pPr>
              <w:jc w:val="left"/>
            </w:pPr>
            <w:r w:rsidRPr="00770797">
              <w:t>Khai thác xác suất tái cấu trúc để biểu diễn các biến động động học ngẫu nhiên.</w:t>
            </w:r>
          </w:p>
        </w:tc>
        <w:tc>
          <w:tcPr>
            <w:tcW w:w="1199" w:type="dxa"/>
          </w:tcPr>
          <w:p w14:paraId="5A1D4927" w14:textId="7724EA70" w:rsidR="00770797" w:rsidRPr="0018089C" w:rsidRDefault="00770797" w:rsidP="00770797">
            <w:pPr>
              <w:jc w:val="left"/>
            </w:pPr>
            <w:r w:rsidRPr="00770797">
              <w:t>Gánh chịu hiện tượng khái quát hóa quá mức (over-generalization) làm sót lỗi sớm; hiệu chuẩn ngưỡng gây rò rỉ dữ liệu tương lai.</w:t>
            </w:r>
          </w:p>
        </w:tc>
        <w:tc>
          <w:tcPr>
            <w:tcW w:w="1272" w:type="dxa"/>
          </w:tcPr>
          <w:p w14:paraId="308C4BC3" w14:textId="5E42C33F" w:rsidR="00770797" w:rsidRPr="0018089C" w:rsidRDefault="00770797" w:rsidP="00770797">
            <w:pPr>
              <w:jc w:val="left"/>
            </w:pPr>
            <w:r w:rsidRPr="00770797">
              <w:t>Thay đổi từ khung tái cấu trúc sang khung dự báo chuỗi thời gian, áp dụng POT cục bộ không rò rỉ thông tin.</w:t>
            </w:r>
          </w:p>
        </w:tc>
      </w:tr>
      <w:tr w:rsidR="00770797" w:rsidRPr="0018089C" w14:paraId="56AECE8C" w14:textId="77777777" w:rsidTr="00770797">
        <w:tc>
          <w:tcPr>
            <w:tcW w:w="1198" w:type="dxa"/>
          </w:tcPr>
          <w:p w14:paraId="00A8A058" w14:textId="42492BC4" w:rsidR="00770797" w:rsidRPr="0018089C" w:rsidRDefault="00770797" w:rsidP="00770797">
            <w:pPr>
              <w:jc w:val="left"/>
            </w:pPr>
            <w:r w:rsidRPr="00770797">
              <w:t>USAD (2020) [19]</w:t>
            </w:r>
          </w:p>
        </w:tc>
        <w:tc>
          <w:tcPr>
            <w:tcW w:w="782" w:type="dxa"/>
          </w:tcPr>
          <w:p w14:paraId="601C0F6E" w14:textId="0C20DCEA" w:rsidR="00770797" w:rsidRPr="0018089C" w:rsidRDefault="00770797" w:rsidP="00770797">
            <w:pPr>
              <w:jc w:val="left"/>
            </w:pPr>
            <w:r w:rsidRPr="00770797">
              <w:t xml:space="preserve">Phát hiện bất thường </w:t>
            </w:r>
            <w:r w:rsidRPr="00770797">
              <w:lastRenderedPageBreak/>
              <w:t>không giám sát</w:t>
            </w:r>
          </w:p>
        </w:tc>
        <w:tc>
          <w:tcPr>
            <w:tcW w:w="992" w:type="dxa"/>
          </w:tcPr>
          <w:p w14:paraId="2F88E965" w14:textId="63C7C743" w:rsidR="00770797" w:rsidRPr="0018089C" w:rsidRDefault="00770797" w:rsidP="00770797">
            <w:pPr>
              <w:jc w:val="left"/>
            </w:pPr>
            <w:r w:rsidRPr="00770797">
              <w:lastRenderedPageBreak/>
              <w:t xml:space="preserve">Tập dữ liệu kiểm thử chuẩn </w:t>
            </w:r>
            <w:r w:rsidRPr="00770797">
              <w:lastRenderedPageBreak/>
              <w:t>(SWaT, WADI)</w:t>
            </w:r>
          </w:p>
        </w:tc>
        <w:tc>
          <w:tcPr>
            <w:tcW w:w="1125" w:type="dxa"/>
          </w:tcPr>
          <w:p w14:paraId="326EA55A" w14:textId="02342F68" w:rsidR="00770797" w:rsidRPr="0018089C" w:rsidRDefault="00770797" w:rsidP="00770797">
            <w:pPr>
              <w:jc w:val="left"/>
            </w:pPr>
            <w:r w:rsidRPr="00770797">
              <w:lastRenderedPageBreak/>
              <w:t>Mạng tự mã hóa huấn luyện đối kháng (Adversari</w:t>
            </w:r>
            <w:r w:rsidRPr="00770797">
              <w:lastRenderedPageBreak/>
              <w:t>ally trained autoencoders).</w:t>
            </w:r>
          </w:p>
        </w:tc>
        <w:tc>
          <w:tcPr>
            <w:tcW w:w="1076" w:type="dxa"/>
          </w:tcPr>
          <w:p w14:paraId="59CA497B" w14:textId="270B68FF" w:rsidR="00770797" w:rsidRPr="0018089C" w:rsidRDefault="00770797" w:rsidP="00770797">
            <w:pPr>
              <w:jc w:val="left"/>
            </w:pPr>
            <w:r w:rsidRPr="00770797">
              <w:lastRenderedPageBreak/>
              <w:t xml:space="preserve">Tăng cường độ ổn định và tốc độ hội tụ của cấu </w:t>
            </w:r>
            <w:r w:rsidRPr="00770797">
              <w:lastRenderedPageBreak/>
              <w:t>trúc Autoencoder thông qua kiến trúc học đối kháng.</w:t>
            </w:r>
          </w:p>
        </w:tc>
        <w:tc>
          <w:tcPr>
            <w:tcW w:w="1199" w:type="dxa"/>
          </w:tcPr>
          <w:p w14:paraId="4071E114" w14:textId="7BC7CBA9" w:rsidR="00770797" w:rsidRPr="0018089C" w:rsidRDefault="00770797" w:rsidP="00770797">
            <w:pPr>
              <w:jc w:val="left"/>
            </w:pPr>
            <w:r w:rsidRPr="00770797">
              <w:lastRenderedPageBreak/>
              <w:t xml:space="preserve">Vận hành như một hộp đen thuần túy; tối ưu hóa </w:t>
            </w:r>
            <w:r w:rsidRPr="00770797">
              <w:lastRenderedPageBreak/>
              <w:t>ngưỡng quyết định dựa trên toàn bộ phân phối tập validation.</w:t>
            </w:r>
          </w:p>
        </w:tc>
        <w:tc>
          <w:tcPr>
            <w:tcW w:w="1272" w:type="dxa"/>
          </w:tcPr>
          <w:p w14:paraId="6BD49D98" w14:textId="3ADD1F1C" w:rsidR="00770797" w:rsidRPr="0018089C" w:rsidRDefault="00770797" w:rsidP="00770797">
            <w:pPr>
              <w:jc w:val="left"/>
            </w:pPr>
            <w:r w:rsidRPr="00770797">
              <w:lastRenderedPageBreak/>
              <w:t xml:space="preserve">Tích hợp lớp Stats Head vật lý 8 chiều để phá vỡ tính chất </w:t>
            </w:r>
            <w:r w:rsidRPr="00770797">
              <w:lastRenderedPageBreak/>
              <w:t>hộp đen và cô lập pha hiệu chuẩn ngưỡng POT ở giai đoạn đầu khỏe mạnh.</w:t>
            </w:r>
          </w:p>
        </w:tc>
      </w:tr>
      <w:tr w:rsidR="00770797" w:rsidRPr="0018089C" w14:paraId="39A7C115" w14:textId="77777777" w:rsidTr="00770797">
        <w:tc>
          <w:tcPr>
            <w:tcW w:w="1198" w:type="dxa"/>
          </w:tcPr>
          <w:p w14:paraId="1EB64B24" w14:textId="4FFF53CE" w:rsidR="00770797" w:rsidRPr="0018089C" w:rsidRDefault="00770797" w:rsidP="00770797">
            <w:pPr>
              <w:jc w:val="left"/>
            </w:pPr>
            <w:r w:rsidRPr="00770797">
              <w:lastRenderedPageBreak/>
              <w:t>TranAD (2022) [20]</w:t>
            </w:r>
          </w:p>
        </w:tc>
        <w:tc>
          <w:tcPr>
            <w:tcW w:w="782" w:type="dxa"/>
          </w:tcPr>
          <w:p w14:paraId="526D5D53" w14:textId="113EEF7D" w:rsidR="00770797" w:rsidRPr="0018089C" w:rsidRDefault="00770797" w:rsidP="00770797">
            <w:pPr>
              <w:jc w:val="left"/>
            </w:pPr>
            <w:r w:rsidRPr="00770797">
              <w:t>Phát hiện bất thường không giám sát</w:t>
            </w:r>
          </w:p>
        </w:tc>
        <w:tc>
          <w:tcPr>
            <w:tcW w:w="992" w:type="dxa"/>
          </w:tcPr>
          <w:p w14:paraId="48A20A4D" w14:textId="3676463C" w:rsidR="00770797" w:rsidRPr="0018089C" w:rsidRDefault="00770797" w:rsidP="00770797">
            <w:pPr>
              <w:jc w:val="left"/>
            </w:pPr>
            <w:r w:rsidRPr="00770797">
              <w:t>Chuỗi thời gian đa biến phức tạp</w:t>
            </w:r>
          </w:p>
        </w:tc>
        <w:tc>
          <w:tcPr>
            <w:tcW w:w="1125" w:type="dxa"/>
          </w:tcPr>
          <w:p w14:paraId="0B71FAF3" w14:textId="72712BA2" w:rsidR="00770797" w:rsidRPr="0018089C" w:rsidRDefault="00770797" w:rsidP="00770797">
            <w:pPr>
              <w:jc w:val="left"/>
            </w:pPr>
            <w:r w:rsidRPr="00770797">
              <w:t>Transformer kết hợp học đối kháng và cơ chế tự điều kiện hóa (Self-conditioning).</w:t>
            </w:r>
          </w:p>
        </w:tc>
        <w:tc>
          <w:tcPr>
            <w:tcW w:w="1076" w:type="dxa"/>
          </w:tcPr>
          <w:p w14:paraId="2EB500FD" w14:textId="7AA3DCC2" w:rsidR="00770797" w:rsidRPr="0018089C" w:rsidRDefault="00770797" w:rsidP="00770797">
            <w:pPr>
              <w:jc w:val="left"/>
            </w:pPr>
            <w:r w:rsidRPr="00770797">
              <w:t>Đạt tốc độ suy luận nhanh và độ chính xác cao nhờ các thuộc tính đối kháng của Transformer.</w:t>
            </w:r>
          </w:p>
        </w:tc>
        <w:tc>
          <w:tcPr>
            <w:tcW w:w="1199" w:type="dxa"/>
          </w:tcPr>
          <w:p w14:paraId="70F3B30A" w14:textId="7B5908DE" w:rsidR="00770797" w:rsidRPr="0018089C" w:rsidRDefault="00770797" w:rsidP="00770797">
            <w:pPr>
              <w:jc w:val="left"/>
            </w:pPr>
            <w:r w:rsidRPr="00770797">
              <w:t>Chi phí bộ nhớ lớn trên chuỗi siêu dài; tối ưu hóa siêu tham số ngưỡng POT phụ thuộc vào dữ liệu lỗi tương lai.</w:t>
            </w:r>
          </w:p>
        </w:tc>
        <w:tc>
          <w:tcPr>
            <w:tcW w:w="1272" w:type="dxa"/>
          </w:tcPr>
          <w:p w14:paraId="50286B43" w14:textId="21B6195F" w:rsidR="00770797" w:rsidRPr="0018089C" w:rsidRDefault="00770797" w:rsidP="00770797">
            <w:pPr>
              <w:jc w:val="left"/>
            </w:pPr>
            <w:r w:rsidRPr="00770797">
              <w:t>Ứng dụng cấu trúc lai Mamba-CNN với chi phí tuyến tính và thực thi nghiêm ngặt điều kiện hiệu chuẩn tĩnh (condition == 0).</w:t>
            </w:r>
          </w:p>
        </w:tc>
      </w:tr>
      <w:tr w:rsidR="0018089C" w:rsidRPr="0018089C" w14:paraId="0BB61A47" w14:textId="77777777" w:rsidTr="00770797">
        <w:tc>
          <w:tcPr>
            <w:tcW w:w="1198" w:type="dxa"/>
            <w:vAlign w:val="center"/>
          </w:tcPr>
          <w:p w14:paraId="503EA2CA" w14:textId="77777777" w:rsidR="0018089C" w:rsidRPr="0018089C" w:rsidRDefault="0018089C" w:rsidP="0018089C">
            <w:pPr>
              <w:jc w:val="left"/>
            </w:pPr>
            <w:r w:rsidRPr="0018089C">
              <w:t>Anomaly Transformer (2022) [5]</w:t>
            </w:r>
          </w:p>
        </w:tc>
        <w:tc>
          <w:tcPr>
            <w:tcW w:w="782" w:type="dxa"/>
            <w:vAlign w:val="center"/>
          </w:tcPr>
          <w:p w14:paraId="0DF8066A" w14:textId="77777777" w:rsidR="0018089C" w:rsidRPr="0018089C" w:rsidRDefault="0018089C" w:rsidP="0018089C">
            <w:pPr>
              <w:jc w:val="left"/>
            </w:pPr>
            <w:r w:rsidRPr="0018089C">
              <w:t>Phát hiện bất thường không giám sát</w:t>
            </w:r>
          </w:p>
        </w:tc>
        <w:tc>
          <w:tcPr>
            <w:tcW w:w="992" w:type="dxa"/>
            <w:vAlign w:val="center"/>
          </w:tcPr>
          <w:p w14:paraId="7F1ABA9D" w14:textId="77777777" w:rsidR="0018089C" w:rsidRPr="0018089C" w:rsidRDefault="0018089C" w:rsidP="0018089C">
            <w:pPr>
              <w:jc w:val="left"/>
            </w:pPr>
            <w:r w:rsidRPr="0018089C">
              <w:t>Chuỗi thời gian đa miền tổng quát (SMD, MSD, v.v.)</w:t>
            </w:r>
          </w:p>
        </w:tc>
        <w:tc>
          <w:tcPr>
            <w:tcW w:w="1125" w:type="dxa"/>
            <w:vAlign w:val="center"/>
          </w:tcPr>
          <w:p w14:paraId="3F761C63" w14:textId="77777777" w:rsidR="0018089C" w:rsidRPr="0018089C" w:rsidRDefault="0018089C" w:rsidP="0018089C">
            <w:pPr>
              <w:jc w:val="left"/>
            </w:pPr>
            <w:r w:rsidRPr="0018089C">
              <w:t>Cơ chế tính toán Sự khác biệt liên hợp (Association Discrepancy) dựa trên Transformer.</w:t>
            </w:r>
          </w:p>
        </w:tc>
        <w:tc>
          <w:tcPr>
            <w:tcW w:w="1076" w:type="dxa"/>
            <w:vAlign w:val="center"/>
          </w:tcPr>
          <w:p w14:paraId="312BC57A" w14:textId="77777777" w:rsidR="0018089C" w:rsidRPr="0018089C" w:rsidRDefault="0018089C" w:rsidP="0018089C">
            <w:pPr>
              <w:jc w:val="left"/>
            </w:pPr>
            <w:r w:rsidRPr="0018089C">
              <w:t>Cô lập hiệu quả các dị thường chu kỳ nhờ phân phối chú ý cục bộ và toàn cục.</w:t>
            </w:r>
          </w:p>
        </w:tc>
        <w:tc>
          <w:tcPr>
            <w:tcW w:w="1199" w:type="dxa"/>
            <w:vAlign w:val="center"/>
          </w:tcPr>
          <w:p w14:paraId="7743A60B" w14:textId="42720AD7" w:rsidR="0018089C" w:rsidRPr="0018089C" w:rsidRDefault="0018089C" w:rsidP="0018089C">
            <w:pPr>
              <w:jc w:val="left"/>
            </w:pPr>
            <w:r w:rsidRPr="0018089C">
              <w:t>Độ phức tạp tính toán bậc hai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Pr="0018089C">
              <w:t>); cực kỳ nhạy cảm với nhiễu nền công nghiệp.</w:t>
            </w:r>
          </w:p>
        </w:tc>
        <w:tc>
          <w:tcPr>
            <w:tcW w:w="1272" w:type="dxa"/>
            <w:vAlign w:val="center"/>
          </w:tcPr>
          <w:p w14:paraId="7945F432" w14:textId="0419504F" w:rsidR="0018089C" w:rsidRPr="0018089C" w:rsidRDefault="0018089C" w:rsidP="0018089C">
            <w:pPr>
              <w:jc w:val="left"/>
            </w:pPr>
            <w:r w:rsidRPr="0018089C">
              <w:t xml:space="preserve">Mô hình đề xuất thay thế khối tự chú ý bằng bộ mã hóa Mamba để đạt độ phức tạp tuyến tính </w:t>
            </w:r>
            <m:oMath>
              <m:r>
                <w:rPr>
                  <w:rFonts w:ascii="Cambria Math" w:hAnsi="Cambria Math"/>
                </w:rPr>
                <m:t>O</m:t>
              </m:r>
              <m:d>
                <m:dPr>
                  <m:ctrlPr>
                    <w:rPr>
                      <w:rFonts w:ascii="Cambria Math" w:hAnsi="Cambria Math"/>
                      <w:i/>
                    </w:rPr>
                  </m:ctrlPr>
                </m:dPr>
                <m:e>
                  <m:r>
                    <w:rPr>
                      <w:rFonts w:ascii="Cambria Math" w:hAnsi="Cambria Math"/>
                    </w:rPr>
                    <m:t>N</m:t>
                  </m:r>
                </m:e>
              </m:d>
            </m:oMath>
            <w:r w:rsidRPr="0018089C">
              <w:t>.</w:t>
            </w:r>
          </w:p>
        </w:tc>
      </w:tr>
      <w:tr w:rsidR="0018089C" w:rsidRPr="0018089C" w14:paraId="57C343AB" w14:textId="77777777" w:rsidTr="00770797">
        <w:tc>
          <w:tcPr>
            <w:tcW w:w="1198" w:type="dxa"/>
            <w:vAlign w:val="center"/>
          </w:tcPr>
          <w:p w14:paraId="641ACFDC" w14:textId="77777777" w:rsidR="0018089C" w:rsidRPr="0018089C" w:rsidRDefault="0018089C" w:rsidP="0018089C">
            <w:pPr>
              <w:jc w:val="left"/>
            </w:pPr>
            <w:r w:rsidRPr="0018089C">
              <w:t>TimesNet (2023) [6]</w:t>
            </w:r>
          </w:p>
        </w:tc>
        <w:tc>
          <w:tcPr>
            <w:tcW w:w="782" w:type="dxa"/>
            <w:vAlign w:val="center"/>
          </w:tcPr>
          <w:p w14:paraId="73A5225B" w14:textId="77777777" w:rsidR="0018089C" w:rsidRPr="0018089C" w:rsidRDefault="0018089C" w:rsidP="0018089C">
            <w:pPr>
              <w:jc w:val="left"/>
            </w:pPr>
            <w:r w:rsidRPr="0018089C">
              <w:t>Dự báo và phát hiện bất thường</w:t>
            </w:r>
          </w:p>
        </w:tc>
        <w:tc>
          <w:tcPr>
            <w:tcW w:w="992" w:type="dxa"/>
            <w:vAlign w:val="center"/>
          </w:tcPr>
          <w:p w14:paraId="2123EB6E" w14:textId="77777777" w:rsidR="0018089C" w:rsidRPr="0018089C" w:rsidRDefault="0018089C" w:rsidP="0018089C">
            <w:pPr>
              <w:jc w:val="left"/>
            </w:pPr>
            <w:r w:rsidRPr="0018089C">
              <w:t>Chuỗi thời gian không dừng (Weather, ETT, v.v.)</w:t>
            </w:r>
          </w:p>
        </w:tc>
        <w:tc>
          <w:tcPr>
            <w:tcW w:w="1125" w:type="dxa"/>
            <w:vAlign w:val="center"/>
          </w:tcPr>
          <w:p w14:paraId="7A0BA3DD" w14:textId="77777777" w:rsidR="0018089C" w:rsidRPr="0018089C" w:rsidRDefault="0018089C" w:rsidP="0018089C">
            <w:pPr>
              <w:jc w:val="left"/>
            </w:pPr>
            <w:r w:rsidRPr="0018089C">
              <w:t>Biến đổi chuỗi 1D thành cấu trúc 2D thông qua phân tích đa chu kỳ Fourier (FFT) và Inception blocks.</w:t>
            </w:r>
          </w:p>
        </w:tc>
        <w:tc>
          <w:tcPr>
            <w:tcW w:w="1076" w:type="dxa"/>
            <w:vAlign w:val="center"/>
          </w:tcPr>
          <w:p w14:paraId="2B9A4B60" w14:textId="77777777" w:rsidR="0018089C" w:rsidRPr="0018089C" w:rsidRDefault="0018089C" w:rsidP="0018089C">
            <w:pPr>
              <w:jc w:val="left"/>
            </w:pPr>
            <w:r w:rsidRPr="0018089C">
              <w:t>Bắt giữ tốt các đặc tính không dừng nhờ phân tích đa chu kỳ đồng thời.</w:t>
            </w:r>
          </w:p>
        </w:tc>
        <w:tc>
          <w:tcPr>
            <w:tcW w:w="1199" w:type="dxa"/>
            <w:vAlign w:val="center"/>
          </w:tcPr>
          <w:p w14:paraId="594A5F8A" w14:textId="77777777" w:rsidR="0018089C" w:rsidRPr="0018089C" w:rsidRDefault="0018089C" w:rsidP="0018089C">
            <w:pPr>
              <w:jc w:val="left"/>
            </w:pPr>
            <w:r w:rsidRPr="0018089C">
              <w:t>Chi phí tính toán lớn do xử lý ảnh 2D; cấu trúc CNN thuần túy thiếu khả năng quét chọn lọc chuỗi siêu dài.</w:t>
            </w:r>
          </w:p>
        </w:tc>
        <w:tc>
          <w:tcPr>
            <w:tcW w:w="1272" w:type="dxa"/>
            <w:vAlign w:val="center"/>
          </w:tcPr>
          <w:p w14:paraId="15401DC8" w14:textId="77777777" w:rsidR="0018089C" w:rsidRPr="0018089C" w:rsidRDefault="0018089C" w:rsidP="0018089C">
            <w:pPr>
              <w:jc w:val="left"/>
            </w:pPr>
            <w:r w:rsidRPr="0018089C">
              <w:t>Mô hình đề xuất sử dụng cơ chế phân tách chuỗi (Series Decomposition) trực tiếp trên miền thời gian để giảm chi phí FFT.</w:t>
            </w:r>
          </w:p>
        </w:tc>
      </w:tr>
      <w:tr w:rsidR="0018089C" w:rsidRPr="0018089C" w14:paraId="30DAFDE7" w14:textId="77777777" w:rsidTr="00770797">
        <w:tc>
          <w:tcPr>
            <w:tcW w:w="1198" w:type="dxa"/>
            <w:vAlign w:val="center"/>
          </w:tcPr>
          <w:p w14:paraId="7907D1EE" w14:textId="77777777" w:rsidR="0018089C" w:rsidRPr="0018089C" w:rsidRDefault="0018089C" w:rsidP="0018089C">
            <w:pPr>
              <w:jc w:val="left"/>
            </w:pPr>
            <w:r w:rsidRPr="0018089C">
              <w:t>PatchTST (2023) [7]</w:t>
            </w:r>
          </w:p>
        </w:tc>
        <w:tc>
          <w:tcPr>
            <w:tcW w:w="782" w:type="dxa"/>
            <w:vAlign w:val="center"/>
          </w:tcPr>
          <w:p w14:paraId="3C0D9D5C" w14:textId="77777777" w:rsidR="0018089C" w:rsidRPr="0018089C" w:rsidRDefault="0018089C" w:rsidP="0018089C">
            <w:pPr>
              <w:jc w:val="left"/>
            </w:pPr>
            <w:r w:rsidRPr="0018089C">
              <w:t>Dự báo chuỗi thời gian dài</w:t>
            </w:r>
          </w:p>
        </w:tc>
        <w:tc>
          <w:tcPr>
            <w:tcW w:w="992" w:type="dxa"/>
            <w:vAlign w:val="center"/>
          </w:tcPr>
          <w:p w14:paraId="715A9CAC" w14:textId="77777777" w:rsidR="0018089C" w:rsidRPr="0018089C" w:rsidRDefault="0018089C" w:rsidP="0018089C">
            <w:pPr>
              <w:jc w:val="left"/>
            </w:pPr>
            <w:r w:rsidRPr="0018089C">
              <w:t>Tập dữ liệu chuỗi thời gian chuẩn (Electricity, Traffic)</w:t>
            </w:r>
          </w:p>
        </w:tc>
        <w:tc>
          <w:tcPr>
            <w:tcW w:w="1125" w:type="dxa"/>
            <w:vAlign w:val="center"/>
          </w:tcPr>
          <w:p w14:paraId="3C3972E9" w14:textId="77777777" w:rsidR="0018089C" w:rsidRPr="0018089C" w:rsidRDefault="0018089C" w:rsidP="0018089C">
            <w:pPr>
              <w:jc w:val="left"/>
            </w:pPr>
            <w:r w:rsidRPr="0018089C">
              <w:t>Kỹ thuật vá mảnh thời gian (Patching) kết hợp ràng buộc độc lập kênh (Channel Independence).</w:t>
            </w:r>
          </w:p>
        </w:tc>
        <w:tc>
          <w:tcPr>
            <w:tcW w:w="1076" w:type="dxa"/>
            <w:vAlign w:val="center"/>
          </w:tcPr>
          <w:p w14:paraId="02FA3B60" w14:textId="77777777" w:rsidR="0018089C" w:rsidRPr="0018089C" w:rsidRDefault="0018089C" w:rsidP="0018089C">
            <w:pPr>
              <w:jc w:val="left"/>
            </w:pPr>
            <w:r w:rsidRPr="0018089C">
              <w:t>Giảm độ phức tạp của Transformer xuống bậc tuyến tính; loại bỏ nhiễu xuyên kênh.</w:t>
            </w:r>
          </w:p>
        </w:tc>
        <w:tc>
          <w:tcPr>
            <w:tcW w:w="1199" w:type="dxa"/>
            <w:vAlign w:val="center"/>
          </w:tcPr>
          <w:p w14:paraId="54C48679" w14:textId="77777777" w:rsidR="0018089C" w:rsidRPr="0018089C" w:rsidRDefault="0018089C" w:rsidP="0018089C">
            <w:pPr>
              <w:jc w:val="left"/>
            </w:pPr>
            <w:r w:rsidRPr="0018089C">
              <w:t>Hoàn toàn bỏ sót việc dung hợp tương quan giữa các kênh, làm giảm độ chính xác trong hệ thống đa cảm biến.</w:t>
            </w:r>
          </w:p>
        </w:tc>
        <w:tc>
          <w:tcPr>
            <w:tcW w:w="1272" w:type="dxa"/>
            <w:vAlign w:val="center"/>
          </w:tcPr>
          <w:p w14:paraId="1267BD6F" w14:textId="77777777" w:rsidR="0018089C" w:rsidRPr="0018089C" w:rsidRDefault="0018089C" w:rsidP="0018089C">
            <w:pPr>
              <w:jc w:val="left"/>
            </w:pPr>
            <w:r w:rsidRPr="0018089C">
              <w:t>Mô hình đề xuất giữ cơ chế độc lập kênh ở nhánh Mamba nhưng dung hợp xuyên kênh ở đầu phát hiện (Fusion Head).</w:t>
            </w:r>
          </w:p>
        </w:tc>
      </w:tr>
      <w:tr w:rsidR="00710D7E" w:rsidRPr="0018089C" w14:paraId="671B36EF" w14:textId="77777777" w:rsidTr="00D2137A">
        <w:tc>
          <w:tcPr>
            <w:tcW w:w="1198" w:type="dxa"/>
          </w:tcPr>
          <w:p w14:paraId="11E65C1A" w14:textId="5F5B5025" w:rsidR="00710D7E" w:rsidRPr="0018089C" w:rsidRDefault="00710D7E" w:rsidP="00710D7E">
            <w:pPr>
              <w:jc w:val="left"/>
            </w:pPr>
            <w:r w:rsidRPr="00710D7E">
              <w:lastRenderedPageBreak/>
              <w:t>MD-BiMamba (2024) [21]</w:t>
            </w:r>
          </w:p>
        </w:tc>
        <w:tc>
          <w:tcPr>
            <w:tcW w:w="782" w:type="dxa"/>
          </w:tcPr>
          <w:p w14:paraId="4D67FEED" w14:textId="4D1E8697" w:rsidR="00710D7E" w:rsidRPr="0018089C" w:rsidRDefault="00710D7E" w:rsidP="00710D7E">
            <w:pPr>
              <w:jc w:val="left"/>
            </w:pPr>
            <w:r w:rsidRPr="00710D7E">
              <w:t>Chẩn đoán lỗi có giám sát (Supervised)</w:t>
            </w:r>
          </w:p>
        </w:tc>
        <w:tc>
          <w:tcPr>
            <w:tcW w:w="992" w:type="dxa"/>
          </w:tcPr>
          <w:p w14:paraId="29ABADC1" w14:textId="271E1EF5" w:rsidR="00710D7E" w:rsidRPr="0018089C" w:rsidRDefault="00710D7E" w:rsidP="00710D7E">
            <w:pPr>
              <w:jc w:val="left"/>
            </w:pPr>
            <w:r w:rsidRPr="00710D7E">
              <w:t>Vòng bi trục động cơ hàng không (Aero-engine bearing)</w:t>
            </w:r>
          </w:p>
        </w:tc>
        <w:tc>
          <w:tcPr>
            <w:tcW w:w="1125" w:type="dxa"/>
          </w:tcPr>
          <w:p w14:paraId="3A358EEB" w14:textId="49965726" w:rsidR="00710D7E" w:rsidRPr="0018089C" w:rsidRDefault="00710D7E" w:rsidP="00710D7E">
            <w:pPr>
              <w:jc w:val="left"/>
            </w:pPr>
            <w:r w:rsidRPr="00710D7E">
              <w:t>Kết hợp phân tách chế độ tín hiệu (VMD/EMD) và chiến lược dung hợp đặc trưng hai chiều (Bidirectional Mamba).</w:t>
            </w:r>
          </w:p>
        </w:tc>
        <w:tc>
          <w:tcPr>
            <w:tcW w:w="1076" w:type="dxa"/>
          </w:tcPr>
          <w:p w14:paraId="33B8A3FD" w14:textId="279A24D9" w:rsidR="00710D7E" w:rsidRPr="0018089C" w:rsidRDefault="00710D7E" w:rsidP="00710D7E">
            <w:pPr>
              <w:jc w:val="left"/>
            </w:pPr>
            <w:r w:rsidRPr="00710D7E">
              <w:t>Giảm thiểu hiệu ứng che lấp lỗi (fault masking) hiệu quả, tối ưu hóa khả năng quét chọn lọc các xung va đập lỗi.</w:t>
            </w:r>
          </w:p>
        </w:tc>
        <w:tc>
          <w:tcPr>
            <w:tcW w:w="1199" w:type="dxa"/>
          </w:tcPr>
          <w:p w14:paraId="4D77F9D9" w14:textId="5F845CB7" w:rsidR="00710D7E" w:rsidRPr="0018089C" w:rsidRDefault="00710D7E" w:rsidP="00710D7E">
            <w:pPr>
              <w:jc w:val="left"/>
            </w:pPr>
            <w:r w:rsidRPr="00710D7E">
              <w:t>Vận hành dưới dạng mô hình phân loại có giám sát phụ thuộc vào nhãn lỗi; không có cơ chế thiết lập ngưỡng động trực tuyến chống rò rỉ.</w:t>
            </w:r>
          </w:p>
        </w:tc>
        <w:tc>
          <w:tcPr>
            <w:tcW w:w="1272" w:type="dxa"/>
          </w:tcPr>
          <w:p w14:paraId="0EB8EAFA" w14:textId="73E5C80C" w:rsidR="00710D7E" w:rsidRPr="0018089C" w:rsidRDefault="00710D7E" w:rsidP="00710D7E">
            <w:pPr>
              <w:jc w:val="left"/>
            </w:pPr>
            <w:r w:rsidRPr="00710D7E">
              <w:t>Kế thừa tư duy phân tách tín hiệu chuỗi để làm sạch đặc trưng nhưng phát triển trên khung dự báo không giám sát (unsupervised) phối hợp POT cục bộ.</w:t>
            </w:r>
          </w:p>
        </w:tc>
      </w:tr>
      <w:tr w:rsidR="0018089C" w:rsidRPr="0018089C" w14:paraId="32AC35C7" w14:textId="77777777" w:rsidTr="00770797">
        <w:tc>
          <w:tcPr>
            <w:tcW w:w="1198" w:type="dxa"/>
            <w:vAlign w:val="center"/>
          </w:tcPr>
          <w:p w14:paraId="5C4B51B2" w14:textId="77777777" w:rsidR="0018089C" w:rsidRPr="0018089C" w:rsidRDefault="0018089C" w:rsidP="0018089C">
            <w:pPr>
              <w:jc w:val="left"/>
            </w:pPr>
            <w:r w:rsidRPr="0018089C">
              <w:t>TFG-Mamba (2026) [9]</w:t>
            </w:r>
          </w:p>
        </w:tc>
        <w:tc>
          <w:tcPr>
            <w:tcW w:w="782" w:type="dxa"/>
            <w:vAlign w:val="center"/>
          </w:tcPr>
          <w:p w14:paraId="5089FE24" w14:textId="77777777" w:rsidR="0018089C" w:rsidRPr="0018089C" w:rsidRDefault="0018089C" w:rsidP="0018089C">
            <w:pPr>
              <w:jc w:val="left"/>
            </w:pPr>
            <w:r w:rsidRPr="0018089C">
              <w:t>Dự báo xu hướng suy thoái thiết bị</w:t>
            </w:r>
          </w:p>
        </w:tc>
        <w:tc>
          <w:tcPr>
            <w:tcW w:w="992" w:type="dxa"/>
            <w:vAlign w:val="center"/>
          </w:tcPr>
          <w:p w14:paraId="58E79B2B" w14:textId="77777777" w:rsidR="0018089C" w:rsidRPr="0018089C" w:rsidRDefault="0018089C" w:rsidP="0018089C">
            <w:pPr>
              <w:jc w:val="left"/>
            </w:pPr>
            <w:r w:rsidRPr="0018089C">
              <w:t>Tập dữ liệu suy thoái vòng bi thực tế</w:t>
            </w:r>
          </w:p>
        </w:tc>
        <w:tc>
          <w:tcPr>
            <w:tcW w:w="1125" w:type="dxa"/>
            <w:vAlign w:val="center"/>
          </w:tcPr>
          <w:p w14:paraId="4838B6A2" w14:textId="77777777" w:rsidR="0018089C" w:rsidRPr="0018089C" w:rsidRDefault="0018089C" w:rsidP="0018089C">
            <w:pPr>
              <w:jc w:val="left"/>
            </w:pPr>
            <w:r w:rsidRPr="0018089C">
              <w:t>Dung hợp miền thời-tần thông qua cơ chế cổng Mamba điều hướng (Time-Frequency Gated).</w:t>
            </w:r>
          </w:p>
        </w:tc>
        <w:tc>
          <w:tcPr>
            <w:tcW w:w="1076" w:type="dxa"/>
            <w:vAlign w:val="center"/>
          </w:tcPr>
          <w:p w14:paraId="42C341EA" w14:textId="77777777" w:rsidR="0018089C" w:rsidRPr="0018089C" w:rsidRDefault="0018089C" w:rsidP="0018089C">
            <w:pPr>
              <w:jc w:val="left"/>
            </w:pPr>
            <w:r w:rsidRPr="0018089C">
              <w:t>Khai thác sâu các đặc trưng tần số để theo dõi quỹ đạo suy thoái dài hạn.</w:t>
            </w:r>
          </w:p>
        </w:tc>
        <w:tc>
          <w:tcPr>
            <w:tcW w:w="1199" w:type="dxa"/>
            <w:vAlign w:val="center"/>
          </w:tcPr>
          <w:p w14:paraId="57C47869" w14:textId="77777777" w:rsidR="0018089C" w:rsidRPr="0018089C" w:rsidRDefault="0018089C" w:rsidP="0018089C">
            <w:pPr>
              <w:jc w:val="left"/>
            </w:pPr>
            <w:r w:rsidRPr="0018089C">
              <w:t>Vận hành như một hộp đen hướng dữ liệu thuần túy; yêu cầu nhãn giám sát; không có cơ chế thiết lập ngưỡng chống rò rỉ.</w:t>
            </w:r>
          </w:p>
        </w:tc>
        <w:tc>
          <w:tcPr>
            <w:tcW w:w="1272" w:type="dxa"/>
            <w:vAlign w:val="center"/>
          </w:tcPr>
          <w:p w14:paraId="274C3C26" w14:textId="77777777" w:rsidR="0018089C" w:rsidRPr="0018089C" w:rsidRDefault="0018089C" w:rsidP="0018089C">
            <w:pPr>
              <w:jc w:val="left"/>
            </w:pPr>
            <w:r w:rsidRPr="0018089C">
              <w:t>Mô hình đề xuất xây dựng trên khung dự báo không giám sát và tích hợp khối POT chống rò rỉ dữ liệu trực tuyến.</w:t>
            </w:r>
          </w:p>
        </w:tc>
      </w:tr>
      <w:tr w:rsidR="0018089C" w:rsidRPr="0018089C" w14:paraId="25BB3E73" w14:textId="77777777" w:rsidTr="00770797">
        <w:tc>
          <w:tcPr>
            <w:tcW w:w="1198" w:type="dxa"/>
            <w:vAlign w:val="center"/>
          </w:tcPr>
          <w:p w14:paraId="1397E112" w14:textId="77777777" w:rsidR="0018089C" w:rsidRPr="0018089C" w:rsidRDefault="0018089C" w:rsidP="0018089C">
            <w:pPr>
              <w:jc w:val="left"/>
            </w:pPr>
            <w:r w:rsidRPr="0018089C">
              <w:t>PG-TMT (2026) [13]</w:t>
            </w:r>
          </w:p>
        </w:tc>
        <w:tc>
          <w:tcPr>
            <w:tcW w:w="782" w:type="dxa"/>
            <w:vAlign w:val="center"/>
          </w:tcPr>
          <w:p w14:paraId="44A237D8" w14:textId="77777777" w:rsidR="0018089C" w:rsidRPr="0018089C" w:rsidRDefault="0018089C" w:rsidP="0018089C">
            <w:pPr>
              <w:jc w:val="left"/>
            </w:pPr>
            <w:r w:rsidRPr="0018089C">
              <w:t>Giám sát sức khỏe vòng bi trực tuyến</w:t>
            </w:r>
          </w:p>
        </w:tc>
        <w:tc>
          <w:tcPr>
            <w:tcW w:w="992" w:type="dxa"/>
            <w:vAlign w:val="center"/>
          </w:tcPr>
          <w:p w14:paraId="1E453E2D" w14:textId="77777777" w:rsidR="0018089C" w:rsidRPr="0018089C" w:rsidRDefault="0018089C" w:rsidP="0018089C">
            <w:pPr>
              <w:jc w:val="left"/>
            </w:pPr>
            <w:r w:rsidRPr="0018089C">
              <w:t>Tập dữ liệu run-to-failure của vòng bi công nghiệp</w:t>
            </w:r>
          </w:p>
        </w:tc>
        <w:tc>
          <w:tcPr>
            <w:tcW w:w="1125" w:type="dxa"/>
            <w:vAlign w:val="center"/>
          </w:tcPr>
          <w:p w14:paraId="616EFC9E" w14:textId="77777777" w:rsidR="0018089C" w:rsidRPr="0018089C" w:rsidRDefault="0018089C" w:rsidP="0018089C">
            <w:pPr>
              <w:jc w:val="left"/>
            </w:pPr>
            <w:r w:rsidRPr="0018089C">
              <w:t>Bộ mã hóa ba nhánh (Tri-branch) kết hợp Tiny-Mamba, tích chập phân tách sâu và tri thức vật lý dải tần.</w:t>
            </w:r>
          </w:p>
        </w:tc>
        <w:tc>
          <w:tcPr>
            <w:tcW w:w="1076" w:type="dxa"/>
            <w:vAlign w:val="center"/>
          </w:tcPr>
          <w:p w14:paraId="79DE230B" w14:textId="77777777" w:rsidR="0018089C" w:rsidRPr="0018089C" w:rsidRDefault="0018089C" w:rsidP="0018089C">
            <w:pPr>
              <w:jc w:val="left"/>
            </w:pPr>
            <w:r w:rsidRPr="0018089C">
              <w:t>Kiến trúc gọn nhẹ phù hợp giám sát thời gian thực; tích hợp tri thức tần số vật lý.</w:t>
            </w:r>
          </w:p>
        </w:tc>
        <w:tc>
          <w:tcPr>
            <w:tcW w:w="1199" w:type="dxa"/>
            <w:vAlign w:val="center"/>
          </w:tcPr>
          <w:p w14:paraId="59F3618B" w14:textId="77777777" w:rsidR="0018089C" w:rsidRPr="0018089C" w:rsidRDefault="0018089C" w:rsidP="0018089C">
            <w:pPr>
              <w:jc w:val="left"/>
            </w:pPr>
            <w:r w:rsidRPr="0018089C">
              <w:t>Cấu trúc phân nhánh phức tạp; quá trình tính ngưỡng chẩn đoán vẫn phụ thuộc vào phân phối kiểm định toàn cục.</w:t>
            </w:r>
          </w:p>
        </w:tc>
        <w:tc>
          <w:tcPr>
            <w:tcW w:w="1272" w:type="dxa"/>
            <w:vAlign w:val="center"/>
          </w:tcPr>
          <w:p w14:paraId="68F1F7C5" w14:textId="77777777" w:rsidR="0018089C" w:rsidRPr="0018089C" w:rsidRDefault="0018089C" w:rsidP="0018089C">
            <w:pPr>
              <w:jc w:val="left"/>
            </w:pPr>
            <w:r w:rsidRPr="0018089C">
              <w:t>Mô hình đề xuất đơn giản hóa cấu trúc bằng chuỗi đơn phân rã xu hướng/mùa vụ và cô lập hiệu chuẩn tĩnh ở giai đoạn đầu.</w:t>
            </w:r>
          </w:p>
        </w:tc>
      </w:tr>
      <w:tr w:rsidR="0018089C" w:rsidRPr="0018089C" w14:paraId="01F84E7B" w14:textId="77777777" w:rsidTr="00770797">
        <w:tc>
          <w:tcPr>
            <w:tcW w:w="1198" w:type="dxa"/>
            <w:vAlign w:val="center"/>
          </w:tcPr>
          <w:p w14:paraId="1B577B40" w14:textId="77777777" w:rsidR="0018089C" w:rsidRPr="0018089C" w:rsidRDefault="0018089C" w:rsidP="0018089C">
            <w:pPr>
              <w:jc w:val="left"/>
            </w:pPr>
            <w:r w:rsidRPr="0018089C">
              <w:t>EVT Open Set (2022) [17]</w:t>
            </w:r>
          </w:p>
        </w:tc>
        <w:tc>
          <w:tcPr>
            <w:tcW w:w="782" w:type="dxa"/>
            <w:vAlign w:val="center"/>
          </w:tcPr>
          <w:p w14:paraId="062005F1" w14:textId="77777777" w:rsidR="0018089C" w:rsidRPr="0018089C" w:rsidRDefault="0018089C" w:rsidP="0018089C">
            <w:pPr>
              <w:jc w:val="left"/>
            </w:pPr>
            <w:r w:rsidRPr="0018089C">
              <w:t>Chẩn đoán lỗi tập mở (Open Set)</w:t>
            </w:r>
          </w:p>
        </w:tc>
        <w:tc>
          <w:tcPr>
            <w:tcW w:w="992" w:type="dxa"/>
            <w:vAlign w:val="center"/>
          </w:tcPr>
          <w:p w14:paraId="1590B12A" w14:textId="77777777" w:rsidR="0018089C" w:rsidRPr="0018089C" w:rsidRDefault="0018089C" w:rsidP="0018089C">
            <w:pPr>
              <w:jc w:val="left"/>
            </w:pPr>
            <w:r w:rsidRPr="0018089C">
              <w:t>Tập dữ liệu lỗi vòng bi cơ bản (CWRU)</w:t>
            </w:r>
          </w:p>
        </w:tc>
        <w:tc>
          <w:tcPr>
            <w:tcW w:w="1125" w:type="dxa"/>
            <w:vAlign w:val="center"/>
          </w:tcPr>
          <w:p w14:paraId="6AE95E17" w14:textId="77777777" w:rsidR="0018089C" w:rsidRPr="0018089C" w:rsidRDefault="0018089C" w:rsidP="0018089C">
            <w:pPr>
              <w:jc w:val="left"/>
            </w:pPr>
            <w:r w:rsidRPr="0018089C">
              <w:t>Tích hợp Lý thuyết giá trị cực biên (EVT-POT) trực tiếp vào không gian ẩn học sâu.</w:t>
            </w:r>
          </w:p>
        </w:tc>
        <w:tc>
          <w:tcPr>
            <w:tcW w:w="1076" w:type="dxa"/>
            <w:vAlign w:val="center"/>
          </w:tcPr>
          <w:p w14:paraId="15CB7D49" w14:textId="77777777" w:rsidR="0018089C" w:rsidRPr="0018089C" w:rsidRDefault="0018089C" w:rsidP="0018089C">
            <w:pPr>
              <w:jc w:val="left"/>
            </w:pPr>
            <w:r w:rsidRPr="0018089C">
              <w:t>Thiết lập biên quyết định toán học chính xác cho các lỗi chưa từng xuất hiện trong tập huấn luyện.</w:t>
            </w:r>
          </w:p>
        </w:tc>
        <w:tc>
          <w:tcPr>
            <w:tcW w:w="1199" w:type="dxa"/>
            <w:vAlign w:val="center"/>
          </w:tcPr>
          <w:p w14:paraId="3A9226C5" w14:textId="77777777" w:rsidR="0018089C" w:rsidRPr="0018089C" w:rsidRDefault="0018089C" w:rsidP="0018089C">
            <w:pPr>
              <w:jc w:val="left"/>
            </w:pPr>
            <w:r w:rsidRPr="0018089C">
              <w:t>Quá trình hiệu chuẩn ngưỡng POT sử dụng dữ liệu validation toàn cục, gây rò rỉ thông tin tương lai.</w:t>
            </w:r>
          </w:p>
        </w:tc>
        <w:tc>
          <w:tcPr>
            <w:tcW w:w="1272" w:type="dxa"/>
            <w:vAlign w:val="center"/>
          </w:tcPr>
          <w:p w14:paraId="13E637D3" w14:textId="77777777" w:rsidR="0018089C" w:rsidRPr="0018089C" w:rsidRDefault="0018089C" w:rsidP="0018089C">
            <w:pPr>
              <w:jc w:val="left"/>
            </w:pPr>
            <w:r w:rsidRPr="0018089C">
              <w:t>Mô hình đề xuất áp dụng POT nhưng thực thi quy trình hiệu chuẩn cục bộ không rò rỉ (condition == 0).</w:t>
            </w:r>
          </w:p>
        </w:tc>
      </w:tr>
      <w:tr w:rsidR="0018089C" w:rsidRPr="0018089C" w14:paraId="04EA82D2" w14:textId="77777777" w:rsidTr="00770797">
        <w:tc>
          <w:tcPr>
            <w:tcW w:w="1198" w:type="dxa"/>
            <w:vAlign w:val="center"/>
          </w:tcPr>
          <w:p w14:paraId="2DE77A55" w14:textId="77777777" w:rsidR="0018089C" w:rsidRPr="0018089C" w:rsidRDefault="0018089C" w:rsidP="0018089C">
            <w:pPr>
              <w:jc w:val="left"/>
            </w:pPr>
            <w:r w:rsidRPr="0018089C">
              <w:t>Mô hình Đề xuất (Proposed)</w:t>
            </w:r>
          </w:p>
        </w:tc>
        <w:tc>
          <w:tcPr>
            <w:tcW w:w="782" w:type="dxa"/>
            <w:vAlign w:val="center"/>
          </w:tcPr>
          <w:p w14:paraId="244CEAD2" w14:textId="77777777" w:rsidR="0018089C" w:rsidRPr="0018089C" w:rsidRDefault="0018089C" w:rsidP="0018089C">
            <w:pPr>
              <w:jc w:val="left"/>
            </w:pPr>
            <w:r w:rsidRPr="0018089C">
              <w:t xml:space="preserve">Phát hiện bất thường vòng </w:t>
            </w:r>
            <w:r w:rsidRPr="0018089C">
              <w:lastRenderedPageBreak/>
              <w:t>bi không giám sát</w:t>
            </w:r>
          </w:p>
        </w:tc>
        <w:tc>
          <w:tcPr>
            <w:tcW w:w="992" w:type="dxa"/>
            <w:vAlign w:val="center"/>
          </w:tcPr>
          <w:p w14:paraId="35D93FE6" w14:textId="77777777" w:rsidR="0018089C" w:rsidRPr="0018089C" w:rsidRDefault="0018089C" w:rsidP="0018089C">
            <w:pPr>
              <w:jc w:val="left"/>
            </w:pPr>
            <w:r w:rsidRPr="0018089C">
              <w:lastRenderedPageBreak/>
              <w:t xml:space="preserve">Các tập dữ liệu rung động suy </w:t>
            </w:r>
            <w:r w:rsidRPr="0018089C">
              <w:lastRenderedPageBreak/>
              <w:t>thoái thế giới thực</w:t>
            </w:r>
          </w:p>
        </w:tc>
        <w:tc>
          <w:tcPr>
            <w:tcW w:w="1125" w:type="dxa"/>
            <w:vAlign w:val="center"/>
          </w:tcPr>
          <w:p w14:paraId="6A752A93" w14:textId="77777777" w:rsidR="0018089C" w:rsidRPr="0018089C" w:rsidRDefault="0018089C" w:rsidP="0018089C">
            <w:pPr>
              <w:jc w:val="left"/>
            </w:pPr>
            <w:r w:rsidRPr="0018089C">
              <w:lastRenderedPageBreak/>
              <w:t xml:space="preserve">Mô hình lai Mamba-CNN phân rã chuỗi, </w:t>
            </w:r>
            <w:r w:rsidRPr="0018089C">
              <w:lastRenderedPageBreak/>
              <w:t>tích hợp Stats Head 8 chiều và hiệu chuẩn POT cục bộ.</w:t>
            </w:r>
          </w:p>
        </w:tc>
        <w:tc>
          <w:tcPr>
            <w:tcW w:w="1076" w:type="dxa"/>
            <w:vAlign w:val="center"/>
          </w:tcPr>
          <w:p w14:paraId="2BEF494E" w14:textId="07594DB7" w:rsidR="0018089C" w:rsidRPr="0018089C" w:rsidRDefault="0018089C" w:rsidP="0018089C">
            <w:pPr>
              <w:jc w:val="left"/>
            </w:pPr>
            <w:r w:rsidRPr="0018089C">
              <w:lastRenderedPageBreak/>
              <w:t xml:space="preserve">Độ phức tạp tuyến tính </w:t>
            </w:r>
            <m:oMath>
              <m:r>
                <w:rPr>
                  <w:rFonts w:ascii="Cambria Math" w:hAnsi="Cambria Math"/>
                </w:rPr>
                <m:t>O</m:t>
              </m:r>
              <m:d>
                <m:dPr>
                  <m:ctrlPr>
                    <w:rPr>
                      <w:rFonts w:ascii="Cambria Math" w:hAnsi="Cambria Math"/>
                      <w:i/>
                    </w:rPr>
                  </m:ctrlPr>
                </m:dPr>
                <m:e>
                  <m:r>
                    <w:rPr>
                      <w:rFonts w:ascii="Cambria Math" w:hAnsi="Cambria Math"/>
                    </w:rPr>
                    <m:t>N</m:t>
                  </m:r>
                </m:e>
              </m:d>
            </m:oMath>
            <w:r w:rsidRPr="0018089C">
              <w:t xml:space="preserve">; diễn giải </w:t>
            </w:r>
            <w:r w:rsidRPr="0018089C">
              <w:lastRenderedPageBreak/>
              <w:t>cơ học rõ ràng; quy trình hiệu chuẩn không rò rỉ dữ liệu thực tế.</w:t>
            </w:r>
          </w:p>
        </w:tc>
        <w:tc>
          <w:tcPr>
            <w:tcW w:w="1199" w:type="dxa"/>
            <w:vAlign w:val="center"/>
          </w:tcPr>
          <w:p w14:paraId="15DC1180" w14:textId="77777777" w:rsidR="0018089C" w:rsidRPr="0018089C" w:rsidRDefault="0018089C" w:rsidP="0018089C">
            <w:pPr>
              <w:jc w:val="left"/>
            </w:pPr>
            <w:r w:rsidRPr="0018089C">
              <w:lastRenderedPageBreak/>
              <w:t xml:space="preserve">Hiệu năng phụ thuộc vào chất lượng của phân đoạn </w:t>
            </w:r>
            <w:r w:rsidRPr="0018089C">
              <w:lastRenderedPageBreak/>
              <w:t>dữ liệu khỏe mạnh ở giai đoạn đầu.</w:t>
            </w:r>
          </w:p>
        </w:tc>
        <w:tc>
          <w:tcPr>
            <w:tcW w:w="1272" w:type="dxa"/>
            <w:vAlign w:val="center"/>
          </w:tcPr>
          <w:p w14:paraId="36981F03" w14:textId="77777777" w:rsidR="0018089C" w:rsidRPr="0018089C" w:rsidRDefault="0018089C" w:rsidP="0018089C">
            <w:pPr>
              <w:jc w:val="left"/>
            </w:pPr>
            <w:r w:rsidRPr="0018089C">
              <w:lastRenderedPageBreak/>
              <w:t>(</w:t>
            </w:r>
            <w:r w:rsidRPr="0018089C">
              <w:rPr>
                <w:i/>
                <w:iCs/>
              </w:rPr>
              <w:t xml:space="preserve">Thiết lập đường cơ sở khoa học mới cho bài toán PHM </w:t>
            </w:r>
            <w:r w:rsidRPr="0018089C">
              <w:rPr>
                <w:i/>
                <w:iCs/>
              </w:rPr>
              <w:lastRenderedPageBreak/>
              <w:t>không rò rỉ dữ liệu</w:t>
            </w:r>
            <w:r w:rsidRPr="0018089C">
              <w:t>).</w:t>
            </w:r>
          </w:p>
        </w:tc>
      </w:tr>
    </w:tbl>
    <w:p w14:paraId="21E276B2" w14:textId="33ABF712" w:rsidR="0018089C" w:rsidRPr="0018089C" w:rsidRDefault="0018089C" w:rsidP="0018089C">
      <w:pPr>
        <w:tabs>
          <w:tab w:val="left" w:pos="284"/>
        </w:tabs>
        <w:jc w:val="both"/>
      </w:pPr>
    </w:p>
    <w:p w14:paraId="690E242B" w14:textId="2E52C1DC" w:rsidR="00D65345" w:rsidRDefault="0018089C" w:rsidP="0018089C">
      <w:pPr>
        <w:pStyle w:val="Heading1"/>
      </w:pPr>
      <w:r>
        <w:t>Metho</w:t>
      </w:r>
      <w:r w:rsidR="00A77AFB">
        <w:t>do</w:t>
      </w:r>
      <w:r>
        <w:t>logy</w:t>
      </w:r>
    </w:p>
    <w:p w14:paraId="0CCAA210" w14:textId="77777777" w:rsidR="00E267D4" w:rsidRPr="001F7C48" w:rsidRDefault="00E267D4" w:rsidP="00E267D4">
      <w:pPr>
        <w:pStyle w:val="Heading2"/>
        <w:numPr>
          <w:ilvl w:val="1"/>
          <w:numId w:val="4"/>
        </w:numPr>
        <w:tabs>
          <w:tab w:val="clear" w:pos="360"/>
          <w:tab w:val="num" w:pos="288"/>
        </w:tabs>
      </w:pPr>
      <w:r w:rsidRPr="001F7C48">
        <w:t>Phát biểu Bài toán và Khung Phương pháp Tổng quan (Problem Formulation and Framework Overview)</w:t>
      </w:r>
    </w:p>
    <w:p w14:paraId="54B8062B" w14:textId="77777777" w:rsidR="00E267D4" w:rsidRPr="001F7C48" w:rsidRDefault="00E267D4" w:rsidP="00E267D4">
      <w:pPr>
        <w:tabs>
          <w:tab w:val="left" w:pos="284"/>
        </w:tabs>
        <w:jc w:val="both"/>
      </w:pPr>
      <w:r>
        <w:tab/>
      </w:r>
      <w:r w:rsidRPr="001F7C48">
        <w:t xml:space="preserve">Quá trình giám sát sức khỏe cấu trúc của vòng bi công nghiệp thông qua dữ liệu chuỗi thời gian được định hình dưới kịch bản phát hiện bất thường không giám sát dựa trên cơ chế dự báo cửa sổ kế tiếp. Giả định một chuỗi tín hiệu rung động đa biến thu thập từ hệ thống cảm biến gia tốc gồm $C$ kênh đo (đại diện cho các hướng thu thập dữ liệu cơ học như trục ngang và trục dọc) với chiều dài lịch sử quan sát (lookback window) là </w:t>
      </w:r>
      <m:oMath>
        <m:r>
          <w:rPr>
            <w:rFonts w:ascii="Cambria Math" w:hAnsi="Cambria Math"/>
          </w:rPr>
          <m:t>L</m:t>
        </m:r>
      </m:oMath>
      <w:r w:rsidRPr="001F7C48">
        <w:t xml:space="preserve">. Tensor dữ liệu đầu vào tại thời điểm </w:t>
      </w:r>
      <m:oMath>
        <m:r>
          <w:rPr>
            <w:rFonts w:ascii="Cambria Math" w:hAnsi="Cambria Math"/>
          </w:rPr>
          <m:t>t</m:t>
        </m:r>
      </m:oMath>
      <w:r w:rsidRPr="001F7C48">
        <w:t xml:space="preserve"> được định nghĩa là </w:t>
      </w:r>
      <m:oMath>
        <m:r>
          <w:rPr>
            <w:rFonts w:ascii="Cambria Math" w:hAnsi="Cambria Math"/>
          </w:rPr>
          <m:t>X</m:t>
        </m:r>
        <m:r>
          <m:rPr>
            <m:sty m:val="p"/>
          </m:rP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L</m:t>
            </m:r>
          </m:sup>
        </m:sSup>
      </m:oMath>
      <w:r w:rsidRPr="001F7C48">
        <w:t xml:space="preserve">. Mục tiêu toán học của hệ thống là dự báo chính xác chuỗi tín hiệu tương lai trong một cửa sổ dự báo (forecast horizon) có độ dài </w:t>
      </w:r>
      <m:oMath>
        <m:r>
          <w:rPr>
            <w:rFonts w:ascii="Cambria Math" w:hAnsi="Cambria Math"/>
          </w:rPr>
          <m:t>H</m:t>
        </m:r>
      </m:oMath>
      <w:r w:rsidRPr="001F7C48">
        <w:t xml:space="preserve">, ký hiệu là </w:t>
      </w:r>
      <m:oMath>
        <m:acc>
          <m:accPr>
            <m:ctrlPr>
              <w:rPr>
                <w:rFonts w:ascii="Cambria Math" w:hAnsi="Cambria Math"/>
                <w:iCs/>
              </w:rPr>
            </m:ctrlPr>
          </m:accPr>
          <m:e>
            <m:r>
              <w:rPr>
                <w:rFonts w:ascii="Cambria Math" w:hAnsi="Cambria Math"/>
              </w:rPr>
              <m:t>Y</m:t>
            </m:r>
          </m:e>
        </m:acc>
        <m:r>
          <m:rPr>
            <m:sty m:val="p"/>
          </m:rP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sup>
        </m:sSup>
      </m:oMath>
      <w:r w:rsidRPr="001F7C48">
        <w:t xml:space="preserve">, nhằm đối chiếu với chuỗi tín hiệu thực tế tương ứng </w:t>
      </w:r>
      <m:oMath>
        <m:r>
          <w:rPr>
            <w:rFonts w:ascii="Cambria Math" w:hAnsi="Cambria Math"/>
          </w:rPr>
          <m:t>Y</m:t>
        </m:r>
        <m:r>
          <m:rPr>
            <m:sty m:val="p"/>
          </m:rP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sup>
        </m:sSup>
      </m:oMath>
      <w:r w:rsidRPr="001F7C48">
        <w:t>.</w:t>
      </w:r>
    </w:p>
    <w:p w14:paraId="32D18EF7" w14:textId="77777777" w:rsidR="00E267D4" w:rsidRPr="001F7C48" w:rsidRDefault="00E267D4" w:rsidP="00E267D4">
      <w:pPr>
        <w:tabs>
          <w:tab w:val="left" w:pos="284"/>
        </w:tabs>
        <w:jc w:val="both"/>
      </w:pPr>
      <w:r>
        <w:tab/>
      </w:r>
      <w:r w:rsidRPr="001F7C48">
        <w:t xml:space="preserve">Khung phương pháp đề xuất vận hành theo nguyên lý học biểu diễn không giám sát, trong đó toàn bộ quá trình tối ưu hóa mạng chỉ sử dụng dữ liệu thuộc pha hoạt động lành mạnh ban đầu của thiết bị—được xác định bởi các nhãn chỉ thị trạng thái bằng không (condition variable == 0). Cơ sở khoa học của phương pháp này dựa trên giả thuyết rằng mô hình sẽ thiết lập một không gian ẩn tối ưu để tái cấu trúc và dự báo các đặc tính động học bình thường của hệ thống cơ khí. Khi vòng bi xuất hiện các vết nứt rỗ, mài mòn hoặc các dạng tổn thất cấu trúc (fault state), sự xuất hiện của các xung va đập chuyển tiếp phi tuyến tính và sự dịch chuyển phân phối biên sẽ phá vỡ tính quy luật của chuỗi dữ liệu. Hệ quả là sai lệch bình phương giữa tín hiệu thực tế </w:t>
      </w:r>
      <m:oMath>
        <m:r>
          <m:rPr>
            <m:sty m:val="b"/>
          </m:rPr>
          <w:rPr>
            <w:rFonts w:ascii="Cambria Math" w:hAnsi="Cambria Math"/>
          </w:rPr>
          <m:t>Y</m:t>
        </m:r>
      </m:oMath>
      <w:r w:rsidRPr="001F7C48">
        <w:t xml:space="preserve"> và tín hiệu dự báo </w:t>
      </w:r>
      <m:oMath>
        <m:acc>
          <m:accPr>
            <m:ctrlPr>
              <w:rPr>
                <w:rFonts w:ascii="Cambria Math" w:hAnsi="Cambria Math"/>
              </w:rPr>
            </m:ctrlPr>
          </m:accPr>
          <m:e>
            <m:r>
              <m:rPr>
                <m:sty m:val="b"/>
              </m:rPr>
              <w:rPr>
                <w:rFonts w:ascii="Cambria Math" w:hAnsi="Cambria Math"/>
              </w:rPr>
              <m:t>Y</m:t>
            </m:r>
          </m:e>
        </m:acc>
      </m:oMath>
      <w:r w:rsidRPr="001F7C48">
        <w:t xml:space="preserve"> sẽ tăng vọt, cung cấp một đường cơ sở toán học đáng tin cậy để thiết lập điểm số bất thường (anomaly score) và kích hoạt ranh giới cảnh báo trực tuyến mà không phụ thuộc vào nguồn dữ liệu nhãn lỗi khan hiếm.</w:t>
      </w:r>
    </w:p>
    <w:p w14:paraId="2C66706D" w14:textId="77777777" w:rsidR="00E267D4" w:rsidRPr="001F7C48" w:rsidRDefault="00E267D4" w:rsidP="00E267D4">
      <w:pPr>
        <w:pStyle w:val="Heading2"/>
        <w:numPr>
          <w:ilvl w:val="1"/>
          <w:numId w:val="4"/>
        </w:numPr>
        <w:tabs>
          <w:tab w:val="clear" w:pos="360"/>
          <w:tab w:val="num" w:pos="288"/>
        </w:tabs>
      </w:pPr>
      <w:r w:rsidRPr="001F7C48">
        <w:t>Tiền xử lý Tín hiệu qua Bộ lọc Thông cao Butterworth (Signal Preprocessing)</w:t>
      </w:r>
    </w:p>
    <w:p w14:paraId="70F3BF24" w14:textId="77777777" w:rsidR="00E267D4" w:rsidRPr="001F7C48" w:rsidRDefault="00E267D4" w:rsidP="00E267D4">
      <w:pPr>
        <w:tabs>
          <w:tab w:val="left" w:pos="284"/>
        </w:tabs>
        <w:jc w:val="both"/>
      </w:pPr>
      <w:r>
        <w:tab/>
      </w:r>
      <w:r w:rsidRPr="001F7C48">
        <w:t xml:space="preserve">Để triệt tiêu các thành phần dao động tần số thấp phát sinh từ động cơ nền, nhiễu môi trường hoặc các đặc tính cơ học không liên quan đến sự suy thoái của vòng bi, tín hiệu rung động thô ban đầu được truyền qua một bộ lọc thông cao Butterworth bậc </w:t>
      </w:r>
      <m:oMath>
        <m:r>
          <w:rPr>
            <w:rFonts w:ascii="Cambria Math" w:hAnsi="Cambria Math"/>
          </w:rPr>
          <m:t>n</m:t>
        </m:r>
      </m:oMath>
      <w:r w:rsidRPr="001F7C48">
        <w:t>. Hàm truyền đạt bình phương biên độ của bộ lọc trong miền tần số liên tục được biểu diễn dưới dạng:</w:t>
      </w:r>
    </w:p>
    <w:p w14:paraId="51F8B519" w14:textId="77777777" w:rsidR="00E267D4" w:rsidRPr="001F7C48" w:rsidRDefault="00E267D4" w:rsidP="00E267D4">
      <w:pPr>
        <w:tabs>
          <w:tab w:val="left" w:pos="284"/>
        </w:tabs>
        <w:jc w:val="both"/>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f</m:t>
                      </m:r>
                    </m:e>
                  </m:d>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c</m:t>
                              </m:r>
                            </m:sub>
                          </m:sSub>
                          <m:ctrlPr>
                            <w:rPr>
                              <w:rFonts w:ascii="Cambria Math" w:hAnsi="Cambria Math"/>
                              <w:i/>
                            </w:rPr>
                          </m:ctrlPr>
                        </m:num>
                        <m:den>
                          <m:r>
                            <w:rPr>
                              <w:rFonts w:ascii="Cambria Math" w:hAnsi="Cambria Math"/>
                            </w:rPr>
                            <m:t>f</m:t>
                          </m:r>
                          <m:ctrlPr>
                            <w:rPr>
                              <w:rFonts w:ascii="Cambria Math" w:hAnsi="Cambria Math"/>
                              <w:i/>
                            </w:rPr>
                          </m:ctrlPr>
                        </m:den>
                      </m:f>
                      <m:ctrlPr>
                        <w:rPr>
                          <w:rFonts w:ascii="Cambria Math" w:hAnsi="Cambria Math"/>
                          <w:i/>
                        </w:rPr>
                      </m:ctrlPr>
                    </m:e>
                  </m:d>
                </m:e>
                <m:sup>
                  <m:r>
                    <w:rPr>
                      <w:rFonts w:ascii="Cambria Math" w:hAnsi="Cambria Math"/>
                    </w:rPr>
                    <m:t>2n</m:t>
                  </m:r>
                </m:sup>
              </m:sSup>
              <m:ctrlPr>
                <w:rPr>
                  <w:rFonts w:ascii="Cambria Math" w:hAnsi="Cambria Math"/>
                  <w:i/>
                </w:rPr>
              </m:ctrlPr>
            </m:den>
          </m:f>
        </m:oMath>
      </m:oMathPara>
    </w:p>
    <w:p w14:paraId="4D486503" w14:textId="77777777" w:rsidR="00E267D4" w:rsidRPr="001F7C48" w:rsidRDefault="00E267D4" w:rsidP="00E267D4">
      <w:pPr>
        <w:tabs>
          <w:tab w:val="left" w:pos="284"/>
        </w:tabs>
        <w:jc w:val="both"/>
      </w:pPr>
      <w:r>
        <w:tab/>
      </w:r>
      <w:r w:rsidRPr="001F7C48">
        <w:t xml:space="preserve">Trong đó </w:t>
      </w:r>
      <m:oMath>
        <m:sSub>
          <m:sSubPr>
            <m:ctrlPr>
              <w:rPr>
                <w:rFonts w:ascii="Cambria Math" w:hAnsi="Cambria Math"/>
                <w:i/>
                <w:iCs/>
              </w:rPr>
            </m:ctrlPr>
          </m:sSubPr>
          <m:e>
            <m:r>
              <w:rPr>
                <w:rFonts w:ascii="Cambria Math" w:hAnsi="Cambria Math"/>
              </w:rPr>
              <m:t>f</m:t>
            </m:r>
          </m:e>
          <m:sub>
            <m:r>
              <w:rPr>
                <w:rFonts w:ascii="Cambria Math" w:hAnsi="Cambria Math"/>
              </w:rPr>
              <m:t>c</m:t>
            </m:r>
          </m:sub>
        </m:sSub>
      </m:oMath>
      <w:r w:rsidRPr="001F7C48">
        <w:t xml:space="preserve"> ký hiệu tần số cắt cấu hình (</w:t>
      </w:r>
      <m:oMath>
        <m:r>
          <w:rPr>
            <w:rFonts w:ascii="Cambria Math" w:hAnsi="Cambria Math"/>
          </w:rPr>
          <m:t>highpass</m:t>
        </m:r>
        <m:r>
          <m:rPr>
            <m:lit/>
          </m:rPr>
          <w:rPr>
            <w:rFonts w:ascii="Cambria Math" w:hAnsi="Cambria Math"/>
          </w:rPr>
          <m:t>_</m:t>
        </m:r>
        <m:r>
          <w:rPr>
            <w:rFonts w:ascii="Cambria Math" w:hAnsi="Cambria Math"/>
          </w:rPr>
          <m:t>freq</m:t>
        </m:r>
      </m:oMath>
      <w:r w:rsidRPr="001F7C48">
        <w:t xml:space="preserve">), và </w:t>
      </w:r>
      <m:oMath>
        <m:r>
          <w:rPr>
            <w:rFonts w:ascii="Cambria Math" w:hAnsi="Cambria Math"/>
          </w:rPr>
          <m:t>f</m:t>
        </m:r>
      </m:oMath>
      <w:r w:rsidRPr="001F7C48">
        <w:t xml:space="preserve"> là tần số thành phần của tín hiệu. Để triển khai bộ lọc toán học này trực tiếp vào luồng xử lý dữ liệu thời gian thực rời rạc, phép biến đổi song tuyến tính (bilinear transformation) được áp dụng nhằm chuyển đổi hàm truyền đạt từ miền tần số liên tục sang miền thời gian rời rạc, thiết lập phương trình sai phân hiệu chỉnh có dạng:</w:t>
      </w:r>
    </w:p>
    <w:p w14:paraId="6D57F143" w14:textId="77777777" w:rsidR="00E267D4" w:rsidRPr="001F7C48" w:rsidRDefault="00E267D4" w:rsidP="00E267D4">
      <w:pPr>
        <w:tabs>
          <w:tab w:val="left" w:pos="284"/>
        </w:tabs>
        <w:jc w:val="both"/>
      </w:pPr>
      <m:oMathPara>
        <m:oMath>
          <m:r>
            <w:rPr>
              <w:rFonts w:ascii="Cambria Math" w:hAnsi="Cambria Math"/>
            </w:rPr>
            <m:t>y</m:t>
          </m:r>
          <m:d>
            <m:dPr>
              <m:begChr m:val="["/>
              <m:endChr m:val="]"/>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x</m:t>
              </m:r>
              <m:d>
                <m:dPr>
                  <m:begChr m:val="["/>
                  <m:endChr m:val="]"/>
                  <m:ctrlPr>
                    <w:rPr>
                      <w:rFonts w:ascii="Cambria Math" w:hAnsi="Cambria Math"/>
                      <w:i/>
                    </w:rPr>
                  </m:ctrlPr>
                </m:dPr>
                <m:e>
                  <m:r>
                    <w:rPr>
                      <w:rFonts w:ascii="Cambria Math" w:hAnsi="Cambria Math"/>
                    </w:rPr>
                    <m:t>t-i</m:t>
                  </m:r>
                </m:e>
              </m:d>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y</m:t>
              </m:r>
              <m:d>
                <m:dPr>
                  <m:begChr m:val="["/>
                  <m:endChr m:val="]"/>
                  <m:ctrlPr>
                    <w:rPr>
                      <w:rFonts w:ascii="Cambria Math" w:hAnsi="Cambria Math"/>
                      <w:i/>
                    </w:rPr>
                  </m:ctrlPr>
                </m:dPr>
                <m:e>
                  <m:r>
                    <w:rPr>
                      <w:rFonts w:ascii="Cambria Math" w:hAnsi="Cambria Math"/>
                    </w:rPr>
                    <m:t>t-j</m:t>
                  </m:r>
                </m:e>
              </m:d>
              <m:ctrlPr>
                <w:rPr>
                  <w:rFonts w:ascii="Cambria Math" w:hAnsi="Cambria Math"/>
                  <w:i/>
                </w:rPr>
              </m:ctrlPr>
            </m:e>
          </m:nary>
        </m:oMath>
      </m:oMathPara>
    </w:p>
    <w:p w14:paraId="61CF9AFD" w14:textId="77777777" w:rsidR="00E267D4" w:rsidRPr="001F7C48" w:rsidRDefault="00E267D4" w:rsidP="00E267D4">
      <w:pPr>
        <w:tabs>
          <w:tab w:val="left" w:pos="284"/>
        </w:tabs>
        <w:jc w:val="both"/>
      </w:pPr>
      <w:r>
        <w:tab/>
      </w:r>
      <w:r w:rsidRPr="001F7C48">
        <w:t xml:space="preserve">Trong đó </w:t>
      </w:r>
      <m:oMath>
        <m:r>
          <w:rPr>
            <w:rFonts w:ascii="Cambria Math" w:hAnsi="Cambria Math"/>
          </w:rPr>
          <m:t>x</m:t>
        </m:r>
        <m:d>
          <m:dPr>
            <m:begChr m:val="["/>
            <m:endChr m:val="]"/>
            <m:ctrlPr>
              <w:rPr>
                <w:rFonts w:ascii="Cambria Math" w:hAnsi="Cambria Math"/>
                <w:i/>
                <w:iCs/>
              </w:rPr>
            </m:ctrlPr>
          </m:dPr>
          <m:e>
            <m:r>
              <w:rPr>
                <w:rFonts w:ascii="Cambria Math" w:hAnsi="Cambria Math"/>
              </w:rPr>
              <m:t>t</m:t>
            </m:r>
          </m:e>
        </m:d>
        <m:r>
          <w:rPr>
            <w:rFonts w:ascii="Cambria Math" w:hAnsi="Cambria Math"/>
          </w:rPr>
          <m:t>vày</m:t>
        </m:r>
        <m:d>
          <m:dPr>
            <m:begChr m:val="["/>
            <m:endChr m:val="]"/>
            <m:ctrlPr>
              <w:rPr>
                <w:rFonts w:ascii="Cambria Math" w:hAnsi="Cambria Math"/>
                <w:i/>
                <w:iCs/>
              </w:rPr>
            </m:ctrlPr>
          </m:dPr>
          <m:e>
            <m:r>
              <w:rPr>
                <w:rFonts w:ascii="Cambria Math" w:hAnsi="Cambria Math"/>
              </w:rPr>
              <m:t>t</m:t>
            </m:r>
          </m:e>
        </m:d>
      </m:oMath>
      <w:r w:rsidRPr="001F7C48">
        <w:t xml:space="preserve"> lần lượt là tín hiệu trước và sau khi lọc tại bước thời gian </w:t>
      </w:r>
      <m:oMath>
        <m:r>
          <w:rPr>
            <w:rFonts w:ascii="Cambria Math" w:hAnsi="Cambria Math"/>
          </w:rPr>
          <m:t>t</m:t>
        </m:r>
      </m:oMath>
      <w:r w:rsidRPr="001F7C48">
        <w:t xml:space="preserve">, trong khi </w:t>
      </w:r>
      <m:oMath>
        <m:sSub>
          <m:sSubPr>
            <m:ctrlPr>
              <w:rPr>
                <w:rFonts w:ascii="Cambria Math" w:hAnsi="Cambria Math"/>
                <w:i/>
                <w:iCs/>
              </w:rPr>
            </m:ctrlPr>
          </m:sSubPr>
          <m:e>
            <m:r>
              <w:rPr>
                <w:rFonts w:ascii="Cambria Math" w:hAnsi="Cambria Math"/>
              </w:rPr>
              <m:t>a</m:t>
            </m:r>
          </m:e>
          <m:sub>
            <m:r>
              <w:rPr>
                <w:rFonts w:ascii="Cambria Math" w:hAnsi="Cambria Math"/>
              </w:rPr>
              <m:t>j</m:t>
            </m:r>
          </m:sub>
        </m:sSub>
      </m:oMath>
      <w:r w:rsidRPr="001F7C48">
        <w:t xml:space="preserve"> và </w:t>
      </w:r>
      <m:oMath>
        <m:sSub>
          <m:sSubPr>
            <m:ctrlPr>
              <w:rPr>
                <w:rFonts w:ascii="Cambria Math" w:hAnsi="Cambria Math"/>
                <w:i/>
                <w:iCs/>
              </w:rPr>
            </m:ctrlPr>
          </m:sSubPr>
          <m:e>
            <m:r>
              <w:rPr>
                <w:rFonts w:ascii="Cambria Math" w:hAnsi="Cambria Math"/>
              </w:rPr>
              <m:t>b</m:t>
            </m:r>
          </m:e>
          <m:sub>
            <m:r>
              <w:rPr>
                <w:rFonts w:ascii="Cambria Math" w:hAnsi="Cambria Math"/>
              </w:rPr>
              <m:t>i</m:t>
            </m:r>
          </m:sub>
        </m:sSub>
      </m:oMath>
      <w:r w:rsidRPr="001F7C48">
        <w:t xml:space="preserve"> là hệ số bộ lọc được xác định qua tần số lấy mẫu </w:t>
      </w:r>
      <m:oMath>
        <m:sSub>
          <m:sSubPr>
            <m:ctrlPr>
              <w:rPr>
                <w:rFonts w:ascii="Cambria Math" w:hAnsi="Cambria Math"/>
                <w:i/>
                <w:iCs/>
              </w:rPr>
            </m:ctrlPr>
          </m:sSubPr>
          <m:e>
            <m:r>
              <w:rPr>
                <w:rFonts w:ascii="Cambria Math" w:hAnsi="Cambria Math"/>
              </w:rPr>
              <m:t>f</m:t>
            </m:r>
          </m:e>
          <m:sub>
            <m:r>
              <w:rPr>
                <w:rFonts w:ascii="Cambria Math" w:hAnsi="Cambria Math"/>
              </w:rPr>
              <m:t>s</m:t>
            </m:r>
          </m:sub>
        </m:sSub>
      </m:oMath>
      <w:r w:rsidRPr="001F7C48">
        <w:t xml:space="preserve">. Ý nghĩa vật lý của cấu phần tiền xử lý này là cô lập và bảo toàn các vi xung động va đập biên độ nhỏ ở dải tần số cao—vốn là chỉ thị </w:t>
      </w:r>
      <w:r w:rsidRPr="001F7C48">
        <w:lastRenderedPageBreak/>
        <w:t>nhạy cảm nhất đối với hiện tượng bong tróc hoặc rỗ bề mặt thớ cơ học ở giai đoạn chớm lỗi—đồng thời ổn định hóa phân phối dữ liệu đầu vào.</w:t>
      </w:r>
    </w:p>
    <w:p w14:paraId="7479BB4A" w14:textId="77777777" w:rsidR="00E267D4" w:rsidRPr="001F7C48" w:rsidRDefault="00E267D4" w:rsidP="00E267D4">
      <w:pPr>
        <w:pStyle w:val="Heading2"/>
        <w:numPr>
          <w:ilvl w:val="1"/>
          <w:numId w:val="4"/>
        </w:numPr>
        <w:tabs>
          <w:tab w:val="clear" w:pos="360"/>
          <w:tab w:val="num" w:pos="288"/>
        </w:tabs>
      </w:pPr>
      <w:r w:rsidRPr="001F7C48">
        <w:t>Khối Phân tách Chuỗi Thời gian Thích ứng (Distribution-Adaptive Series Decomposition)</w:t>
      </w:r>
    </w:p>
    <w:p w14:paraId="7D130ED9" w14:textId="77777777" w:rsidR="00E267D4" w:rsidRPr="001F7C48" w:rsidRDefault="00E267D4" w:rsidP="00E267D4">
      <w:pPr>
        <w:tabs>
          <w:tab w:val="left" w:pos="284"/>
        </w:tabs>
        <w:jc w:val="both"/>
      </w:pPr>
      <w:r>
        <w:tab/>
      </w:r>
      <w:r w:rsidRPr="001F7C48">
        <w:t xml:space="preserve">Đồng bộ với nguyên lý tối giản kiến trúc (architectural parsimony) được giới thiệu trong các mô hình phân tách chuỗi thời gian tiên tiến như kiến trúc DMamba [22], khung phương pháp đề xuất thực hiện tách biệt hoàn toàn quy trình xử lý các luồng thành phần mùa vụ (seasonal) và xu hướng (trend). Bản chất của cơ chế này là phân rã chuỗi tín hiệu đã lọc </w:t>
      </w:r>
      <m:oMath>
        <m:r>
          <w:rPr>
            <w:rFonts w:ascii="Cambria Math" w:hAnsi="Cambria Math"/>
          </w:rPr>
          <m:t>X</m:t>
        </m:r>
      </m:oMath>
      <w:r w:rsidRPr="001F7C48">
        <w:t xml:space="preserve"> thành hai thành phần có đặc tính vật lý và thống kê riêng biệt nhằm tối ưu hóa hiệu suất biểu diễn của mạng học sâu. Quy trình phân tách được thực thi thông qua toán tử trung bình trượt một chiều (</w:t>
      </w:r>
      <m:oMath>
        <m:r>
          <m:rPr>
            <m:nor/>
          </m:rPr>
          <w:rPr>
            <w:rFonts w:ascii="Cambria Math" w:hAnsi="Cambria Math"/>
            <w:iCs/>
          </w:rPr>
          <m:t>AvgPool1d</m:t>
        </m:r>
      </m:oMath>
      <w:r w:rsidRPr="001F7C48">
        <w:t>) trượt dọc theo trục thời gian lịch sử:</w:t>
      </w:r>
    </w:p>
    <w:p w14:paraId="5F2D9C88" w14:textId="77777777" w:rsidR="00E267D4" w:rsidRPr="001F7C48" w:rsidRDefault="00E267D4" w:rsidP="00E267D4">
      <w:pPr>
        <w:tabs>
          <w:tab w:val="left" w:pos="284"/>
        </w:tabs>
        <w:jc w:val="both"/>
      </w:pPr>
      <m:oMathPara>
        <m:oMath>
          <m:sSub>
            <m:sSubPr>
              <m:ctrlPr>
                <w:rPr>
                  <w:rFonts w:ascii="Cambria Math" w:hAnsi="Cambria Math"/>
                  <w:i/>
                </w:rPr>
              </m:ctrlPr>
            </m:sSubPr>
            <m:e>
              <m:r>
                <w:rPr>
                  <w:rFonts w:ascii="Cambria Math" w:hAnsi="Cambria Math"/>
                </w:rPr>
                <m:t>X</m:t>
              </m:r>
            </m:e>
            <m:sub>
              <m:r>
                <w:rPr>
                  <w:rFonts w:ascii="Cambria Math" w:hAnsi="Cambria Math"/>
                </w:rPr>
                <m:t>trend</m:t>
              </m:r>
            </m:sub>
          </m:sSub>
          <m:r>
            <w:rPr>
              <w:rFonts w:ascii="Cambria Math" w:hAnsi="Cambria Math"/>
            </w:rPr>
            <m:t>=</m:t>
          </m:r>
          <m:r>
            <m:rPr>
              <m:nor/>
            </m:rPr>
            <w:rPr>
              <w:rFonts w:ascii="Cambria Math" w:hAnsi="Cambria Math"/>
            </w:rPr>
            <m:t>AvgPool1d</m:t>
          </m:r>
          <m:d>
            <m:dPr>
              <m:ctrlPr>
                <w:rPr>
                  <w:rFonts w:ascii="Cambria Math" w:hAnsi="Cambria Math"/>
                  <w:i/>
                </w:rPr>
              </m:ctrlPr>
            </m:dPr>
            <m:e>
              <m:r>
                <w:rPr>
                  <w:rFonts w:ascii="Cambria Math" w:hAnsi="Cambria Math"/>
                </w:rPr>
                <m:t>X,</m:t>
              </m:r>
              <m:r>
                <m:rPr>
                  <m:nor/>
                </m:rPr>
                <w:rPr>
                  <w:rFonts w:ascii="Cambria Math" w:hAnsi="Cambria Math"/>
                </w:rPr>
                <m:t>kernel</m:t>
              </m:r>
              <m:r>
                <m:rPr>
                  <m:lit/>
                  <m:nor/>
                </m:rPr>
                <w:rPr>
                  <w:rFonts w:ascii="Cambria Math" w:hAnsi="Cambria Math"/>
                </w:rPr>
                <m:t>_</m:t>
              </m:r>
              <m:r>
                <m:rPr>
                  <m:nor/>
                </m:rPr>
                <w:rPr>
                  <w:rFonts w:ascii="Cambria Math" w:hAnsi="Cambria Math"/>
                </w:rPr>
                <m:t>size</m:t>
              </m:r>
              <m:r>
                <w:rPr>
                  <w:rFonts w:ascii="Cambria Math" w:hAnsi="Cambria Math"/>
                </w:rPr>
                <m:t>=k</m:t>
              </m:r>
            </m:e>
          </m:d>
        </m:oMath>
      </m:oMathPara>
    </w:p>
    <w:p w14:paraId="73DAF76D" w14:textId="77777777" w:rsidR="00E267D4" w:rsidRPr="001F7C48" w:rsidRDefault="00E267D4" w:rsidP="00E267D4">
      <w:pPr>
        <w:tabs>
          <w:tab w:val="left" w:pos="284"/>
        </w:tabs>
        <w:jc w:val="both"/>
      </w:pPr>
      <m:oMathPara>
        <m:oMath>
          <m:sSub>
            <m:sSubPr>
              <m:ctrlPr>
                <w:rPr>
                  <w:rFonts w:ascii="Cambria Math" w:hAnsi="Cambria Math"/>
                  <w:i/>
                </w:rPr>
              </m:ctrlPr>
            </m:sSubPr>
            <m:e>
              <m:r>
                <w:rPr>
                  <w:rFonts w:ascii="Cambria Math" w:hAnsi="Cambria Math"/>
                </w:rPr>
                <m:t>X</m:t>
              </m:r>
            </m:e>
            <m:sub>
              <m:r>
                <w:rPr>
                  <w:rFonts w:ascii="Cambria Math" w:hAnsi="Cambria Math"/>
                </w:rPr>
                <m:t>trend</m:t>
              </m:r>
            </m:sub>
          </m:sSub>
          <m:r>
            <w:rPr>
              <w:rFonts w:ascii="Cambria Math" w:hAnsi="Cambria Math"/>
            </w:rPr>
            <m:t>=</m:t>
          </m:r>
          <m:r>
            <m:rPr>
              <m:nor/>
            </m:rPr>
            <w:rPr>
              <w:rFonts w:ascii="Cambria Math" w:hAnsi="Cambria Math"/>
            </w:rPr>
            <m:t>Padding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trend</m:t>
                  </m:r>
                </m:sub>
              </m:sSub>
            </m:e>
          </m:d>
        </m:oMath>
      </m:oMathPara>
    </w:p>
    <w:p w14:paraId="325311A0" w14:textId="77777777" w:rsidR="00E267D4" w:rsidRPr="001F7C48" w:rsidRDefault="00E267D4" w:rsidP="00E267D4">
      <w:pPr>
        <w:tabs>
          <w:tab w:val="left" w:pos="284"/>
        </w:tabs>
        <w:jc w:val="both"/>
      </w:pPr>
      <m:oMathPara>
        <m:oMath>
          <m:sSub>
            <m:sSubPr>
              <m:ctrlPr>
                <w:rPr>
                  <w:rFonts w:ascii="Cambria Math" w:hAnsi="Cambria Math"/>
                  <w:i/>
                </w:rPr>
              </m:ctrlPr>
            </m:sSubPr>
            <m:e>
              <m:r>
                <w:rPr>
                  <w:rFonts w:ascii="Cambria Math" w:hAnsi="Cambria Math"/>
                </w:rPr>
                <m:t>X</m:t>
              </m:r>
            </m:e>
            <m:sub>
              <m:r>
                <w:rPr>
                  <w:rFonts w:ascii="Cambria Math" w:hAnsi="Cambria Math"/>
                </w:rPr>
                <m:t>seasonal</m:t>
              </m:r>
            </m:sub>
          </m:sSub>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trend</m:t>
              </m:r>
            </m:sub>
          </m:sSub>
        </m:oMath>
      </m:oMathPara>
    </w:p>
    <w:p w14:paraId="37D7F8DF" w14:textId="77777777" w:rsidR="00E267D4" w:rsidRPr="001F7C48" w:rsidRDefault="00E267D4" w:rsidP="00E267D4">
      <w:pPr>
        <w:tabs>
          <w:tab w:val="left" w:pos="284"/>
        </w:tabs>
        <w:jc w:val="both"/>
      </w:pPr>
      <w:r>
        <w:tab/>
      </w:r>
      <w:r w:rsidRPr="001F7C48">
        <w:t xml:space="preserve">Trong đó </w:t>
      </w:r>
      <m:oMath>
        <m:r>
          <w:rPr>
            <w:rFonts w:ascii="Cambria Math" w:hAnsi="Cambria Math"/>
          </w:rPr>
          <m:t>k</m:t>
        </m:r>
      </m:oMath>
      <w:r w:rsidRPr="001F7C48">
        <w:t xml:space="preserve"> là kích thước nhân lọc trung bình trượt. Lớp đệm (</w:t>
      </w:r>
      <m:oMath>
        <m:r>
          <m:rPr>
            <m:nor/>
          </m:rPr>
          <w:rPr>
            <w:rFonts w:ascii="Cambria Math" w:hAnsi="Cambria Math"/>
            <w:iCs/>
          </w:rPr>
          <m:t>Padding</m:t>
        </m:r>
      </m:oMath>
      <w:r w:rsidRPr="001F7C48">
        <w:t xml:space="preserve">) áp dụng cơ chế lặp biên để đảm bảo tensor xu hướng </w:t>
      </w:r>
      <m:oMath>
        <m:sSub>
          <m:sSubPr>
            <m:ctrlPr>
              <w:rPr>
                <w:rFonts w:ascii="Cambria Math" w:hAnsi="Cambria Math"/>
                <w:i/>
                <w:iCs/>
              </w:rPr>
            </m:ctrlPr>
          </m:sSubPr>
          <m:e>
            <m:r>
              <w:rPr>
                <w:rFonts w:ascii="Cambria Math" w:hAnsi="Cambria Math"/>
              </w:rPr>
              <m:t>X</m:t>
            </m:r>
          </m:e>
          <m:sub>
            <m:r>
              <w:rPr>
                <w:rFonts w:ascii="Cambria Math" w:hAnsi="Cambria Math"/>
              </w:rPr>
              <m:t>trend</m:t>
            </m:r>
          </m:sub>
        </m:sSub>
        <m:r>
          <m:rPr>
            <m:sty m:val="p"/>
          </m:rP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L</m:t>
            </m:r>
          </m:sup>
        </m:sSup>
      </m:oMath>
      <w:r w:rsidRPr="001F7C48">
        <w:t xml:space="preserve"> duy trì tính đồng nhất về kích thước hình học với chuỗi gốc.</w:t>
      </w:r>
    </w:p>
    <w:p w14:paraId="7373635E" w14:textId="77777777" w:rsidR="00E267D4" w:rsidRPr="001F7C48" w:rsidRDefault="00E267D4" w:rsidP="00E267D4">
      <w:pPr>
        <w:tabs>
          <w:tab w:val="left" w:pos="284"/>
        </w:tabs>
        <w:jc w:val="both"/>
      </w:pPr>
      <w:r>
        <w:tab/>
      </w:r>
      <w:r w:rsidRPr="001F7C48">
        <w:t xml:space="preserve">Thành phần xu hướng </w:t>
      </w:r>
      <m:oMath>
        <m:sSub>
          <m:sSubPr>
            <m:ctrlPr>
              <w:rPr>
                <w:rFonts w:ascii="Cambria Math" w:hAnsi="Cambria Math"/>
                <w:i/>
                <w:iCs/>
              </w:rPr>
            </m:ctrlPr>
          </m:sSubPr>
          <m:e>
            <m:r>
              <w:rPr>
                <w:rFonts w:ascii="Cambria Math" w:hAnsi="Cambria Math"/>
              </w:rPr>
              <m:t>X</m:t>
            </m:r>
          </m:e>
          <m:sub>
            <m:r>
              <w:rPr>
                <w:rFonts w:ascii="Cambria Math" w:hAnsi="Cambria Math"/>
              </w:rPr>
              <m:t>trend</m:t>
            </m:r>
          </m:sub>
        </m:sSub>
      </m:oMath>
      <w:r w:rsidRPr="001F7C48">
        <w:t xml:space="preserve"> đại diện cho đường trung bình dịch chuyển, phản ánh quá trình tiến triển mài mòn cơ học tần số thấp, chuyển động chậm theo thời gian và có độ phức tạp chiều thấp. Ngược lại, thành phần mùa vụ </w:t>
      </w:r>
      <m:oMath>
        <m:sSub>
          <m:sSubPr>
            <m:ctrlPr>
              <w:rPr>
                <w:rFonts w:ascii="Cambria Math" w:hAnsi="Cambria Math"/>
                <w:i/>
                <w:iCs/>
              </w:rPr>
            </m:ctrlPr>
          </m:sSubPr>
          <m:e>
            <m:r>
              <w:rPr>
                <w:rFonts w:ascii="Cambria Math" w:hAnsi="Cambria Math"/>
              </w:rPr>
              <m:t>X</m:t>
            </m:r>
          </m:e>
          <m:sub>
            <m:r>
              <w:rPr>
                <w:rFonts w:ascii="Cambria Math" w:hAnsi="Cambria Math"/>
              </w:rPr>
              <m:t>seasonal</m:t>
            </m:r>
          </m:sub>
        </m:sSub>
        <m:r>
          <m:rPr>
            <m:sty m:val="p"/>
          </m:rP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L</m:t>
            </m:r>
          </m:sup>
        </m:sSup>
      </m:oMath>
      <w:r w:rsidRPr="001F7C48">
        <w:t xml:space="preserve"> cô lập các biến động động học phi tuyến tính mạnh, bao gồm các chu kỳ quay đồng bộ của trục máy và các chuỗi xung va đập chuyển tiếp tần số cao gây ra bởi hư tổn cấu trúc vòng bi. Việc tách biệt này ngăn chặn hiện tượng các thành phần xu hướng năng lượng cao làm lu mờ các vi xung đột biến mùa vụ, cho phép các nhánh mạng chuyên biệt tập trung vào các miền đặc trưng tương thích.</w:t>
      </w:r>
    </w:p>
    <w:p w14:paraId="2CB7FD9E" w14:textId="77777777" w:rsidR="00E267D4" w:rsidRPr="001F7C48" w:rsidRDefault="00E267D4" w:rsidP="00E267D4">
      <w:pPr>
        <w:pStyle w:val="Heading2"/>
        <w:numPr>
          <w:ilvl w:val="1"/>
          <w:numId w:val="4"/>
        </w:numPr>
        <w:tabs>
          <w:tab w:val="clear" w:pos="360"/>
          <w:tab w:val="num" w:pos="288"/>
        </w:tabs>
      </w:pPr>
      <w:r w:rsidRPr="001F7C48">
        <w:t>Nhánh Dự báo Xu hướng Tuyến tính (Linear Trend Forecasting Stream)</w:t>
      </w:r>
    </w:p>
    <w:p w14:paraId="2989629A" w14:textId="77777777" w:rsidR="00E267D4" w:rsidRPr="001F7C48" w:rsidRDefault="00E267D4" w:rsidP="00E267D4">
      <w:pPr>
        <w:tabs>
          <w:tab w:val="left" w:pos="284"/>
        </w:tabs>
        <w:jc w:val="both"/>
      </w:pPr>
      <w:r>
        <w:tab/>
      </w:r>
      <w:r w:rsidRPr="001F7C48">
        <w:t xml:space="preserve">Dựa trên nguyên lý đối chiếu kiến trúc parsimony từ DMamba [22], thành phần xu hướng </w:t>
      </w:r>
      <m:oMath>
        <m:sSub>
          <m:sSubPr>
            <m:ctrlPr>
              <w:rPr>
                <w:rFonts w:ascii="Cambria Math" w:hAnsi="Cambria Math"/>
                <w:i/>
                <w:iCs/>
              </w:rPr>
            </m:ctrlPr>
          </m:sSubPr>
          <m:e>
            <m:r>
              <w:rPr>
                <w:rFonts w:ascii="Cambria Math" w:hAnsi="Cambria Math"/>
              </w:rPr>
              <m:t>X</m:t>
            </m:r>
          </m:e>
          <m:sub>
            <m:r>
              <w:rPr>
                <w:rFonts w:ascii="Cambria Math" w:hAnsi="Cambria Math"/>
              </w:rPr>
              <m:t>trend</m:t>
            </m:r>
          </m:sub>
        </m:sSub>
      </m:oMath>
      <w:r w:rsidRPr="001F7C48">
        <w:t xml:space="preserve"> biểu diễn các quy luật mài mòn vật lý trơn và đơn điệu. Việc chuyển luồng dữ liệu này qua các bộ mã hóa có tham số phức tạp như mạng attention hoặc quét không gian trạng thái chọn lọc là không cần thiết, dễ dẫn đến hiện tượng quá khớp (overfitting) và bùng nổ chi phí tính toán. Do đó, một nhánh chiếu tuyến tính trực tiếp (linear projection) được cấu trúc để dự báo thành phần xu hướng tương lai </w:t>
      </w:r>
      <m:oMath>
        <m:acc>
          <m:accPr>
            <m:ctrlPr>
              <w:rPr>
                <w:rFonts w:ascii="Cambria Math" w:hAnsi="Cambria Math"/>
                <w:iCs/>
              </w:rPr>
            </m:ctrlPr>
          </m:accPr>
          <m:e>
            <m:sSub>
              <m:sSubPr>
                <m:ctrlPr>
                  <w:rPr>
                    <w:rFonts w:ascii="Cambria Math" w:hAnsi="Cambria Math"/>
                    <w:i/>
                    <w:iCs/>
                  </w:rPr>
                </m:ctrlPr>
              </m:sSubPr>
              <m:e>
                <m:r>
                  <w:rPr>
                    <w:rFonts w:ascii="Cambria Math" w:hAnsi="Cambria Math"/>
                  </w:rPr>
                  <m:t>Y</m:t>
                </m:r>
                <m:ctrlPr>
                  <w:rPr>
                    <w:rFonts w:ascii="Cambria Math" w:hAnsi="Cambria Math"/>
                    <w:iCs/>
                  </w:rPr>
                </m:ctrlPr>
              </m:e>
              <m:sub>
                <m:r>
                  <w:rPr>
                    <w:rFonts w:ascii="Cambria Math" w:hAnsi="Cambria Math"/>
                  </w:rPr>
                  <m:t>trend</m:t>
                </m:r>
              </m:sub>
            </m:sSub>
          </m:e>
        </m:acc>
        <m:r>
          <m:rPr>
            <m:sty m:val="p"/>
          </m:rP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sup>
        </m:sSup>
      </m:oMath>
      <w:r w:rsidRPr="001F7C48">
        <w:t xml:space="preserve"> từ cửa sổ lịch sử:</w:t>
      </w:r>
    </w:p>
    <w:p w14:paraId="16987D5F" w14:textId="77777777" w:rsidR="00E267D4" w:rsidRPr="001F7C48" w:rsidRDefault="00E267D4" w:rsidP="00E267D4">
      <w:pPr>
        <w:tabs>
          <w:tab w:val="left" w:pos="284"/>
        </w:tabs>
        <w:jc w:val="both"/>
      </w:pPr>
      <m:oMathPara>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trend</m:t>
                  </m:r>
                </m:sub>
              </m:sSub>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sSub>
            <m:sSubPr>
              <m:ctrlPr>
                <w:rPr>
                  <w:rFonts w:ascii="Cambria Math" w:hAnsi="Cambria Math"/>
                  <w:i/>
                </w:rPr>
              </m:ctrlPr>
            </m:sSubPr>
            <m:e>
              <m:r>
                <w:rPr>
                  <w:rFonts w:ascii="Cambria Math" w:hAnsi="Cambria Math"/>
                </w:rPr>
                <m:t>X</m:t>
              </m:r>
            </m:e>
            <m:sub>
              <m:r>
                <w:rPr>
                  <w:rFonts w:ascii="Cambria Math" w:hAnsi="Cambria Math"/>
                </w:rPr>
                <m:t>trend</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oMath>
      </m:oMathPara>
    </w:p>
    <w:p w14:paraId="730E6DAA" w14:textId="77777777" w:rsidR="00E267D4" w:rsidRPr="001F7C48" w:rsidRDefault="00E267D4" w:rsidP="00E267D4">
      <w:pPr>
        <w:tabs>
          <w:tab w:val="left" w:pos="284"/>
        </w:tabs>
        <w:jc w:val="both"/>
      </w:pPr>
      <w:r>
        <w:tab/>
      </w:r>
      <w:r w:rsidRPr="001F7C48">
        <w:t xml:space="preserve">Trong đó </w:t>
      </w:r>
      <m:oMath>
        <m:sSub>
          <m:sSubPr>
            <m:ctrlPr>
              <w:rPr>
                <w:rFonts w:ascii="Cambria Math" w:hAnsi="Cambria Math"/>
                <w:i/>
                <w:iCs/>
              </w:rPr>
            </m:ctrlPr>
          </m:sSubPr>
          <m:e>
            <m:r>
              <w:rPr>
                <w:rFonts w:ascii="Cambria Math" w:hAnsi="Cambria Math"/>
              </w:rPr>
              <m:t>W</m:t>
            </m:r>
          </m:e>
          <m:sub>
            <m:r>
              <w:rPr>
                <w:rFonts w:ascii="Cambria Math" w:hAnsi="Cambria Math"/>
              </w:rPr>
              <m:t>T</m:t>
            </m:r>
          </m:sub>
        </m:sSub>
        <m:r>
          <m:rPr>
            <m:sty m:val="p"/>
          </m:rP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H</m:t>
            </m:r>
          </m:sup>
        </m:sSup>
      </m:oMath>
      <w:r w:rsidRPr="001F7C48">
        <w:t xml:space="preserve"> đại diện cho ma trận trọng số chiếu, và </w:t>
      </w:r>
      <m:oMath>
        <m:sSub>
          <m:sSubPr>
            <m:ctrlPr>
              <w:rPr>
                <w:rFonts w:ascii="Cambria Math" w:hAnsi="Cambria Math"/>
                <w:i/>
                <w:iCs/>
              </w:rPr>
            </m:ctrlPr>
          </m:sSubPr>
          <m:e>
            <m:r>
              <w:rPr>
                <w:rFonts w:ascii="Cambria Math" w:hAnsi="Cambria Math"/>
              </w:rPr>
              <m:t>b</m:t>
            </m:r>
          </m:e>
          <m:sub>
            <m:r>
              <w:rPr>
                <w:rFonts w:ascii="Cambria Math" w:hAnsi="Cambria Math"/>
              </w:rPr>
              <m:t>T</m:t>
            </m:r>
          </m:sub>
        </m:sSub>
        <m:r>
          <m:rPr>
            <m:sty m:val="p"/>
          </m:rP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H</m:t>
            </m:r>
          </m:sup>
        </m:sSup>
      </m:oMath>
      <w:r w:rsidRPr="001F7C48">
        <w:t xml:space="preserve"> là vector định thiên (bias). Để tối ưu hóa hiệu suất lưu trữ và tăng cường tính ổn định cho các hệ thống có cửa sổ quan sát lịch sử siêu dài, một toán tử giảm mẫu thích ứng (</w:t>
      </w:r>
      <m:oMath>
        <m:r>
          <m:rPr>
            <m:nor/>
          </m:rPr>
          <w:rPr>
            <w:rFonts w:ascii="Cambria Math" w:hAnsi="Cambria Math"/>
            <w:iCs/>
          </w:rPr>
          <m:t>AvgPool1d</m:t>
        </m:r>
      </m:oMath>
      <w:r w:rsidRPr="001F7C48">
        <w:t xml:space="preserve">) với bước nhảy </w:t>
      </w:r>
      <m:oMath>
        <m:r>
          <w:rPr>
            <w:rFonts w:ascii="Cambria Math" w:hAnsi="Cambria Math"/>
          </w:rPr>
          <m:t>s</m:t>
        </m:r>
      </m:oMath>
      <w:r w:rsidRPr="001F7C48">
        <w:t xml:space="preserve"> được tích hợp để nén chuỗi xu hướng trước khi thực hiện phép nhân ma trận:</w:t>
      </w:r>
    </w:p>
    <w:p w14:paraId="0B920FE4" w14:textId="77777777" w:rsidR="00E267D4" w:rsidRPr="001F7C48" w:rsidRDefault="00E267D4" w:rsidP="00E267D4">
      <w:pPr>
        <w:tabs>
          <w:tab w:val="left" w:pos="284"/>
        </w:tabs>
        <w:jc w:val="both"/>
      </w:pPr>
      <m:oMathPara>
        <m:oMath>
          <m:sSubSup>
            <m:sSubSupPr>
              <m:ctrlPr>
                <w:rPr>
                  <w:rFonts w:ascii="Cambria Math" w:hAnsi="Cambria Math"/>
                  <w:i/>
                </w:rPr>
              </m:ctrlPr>
            </m:sSubSupPr>
            <m:e>
              <m:r>
                <w:rPr>
                  <w:rFonts w:ascii="Cambria Math" w:hAnsi="Cambria Math"/>
                </w:rPr>
                <m:t>X</m:t>
              </m:r>
            </m:e>
            <m:sub>
              <m:r>
                <w:rPr>
                  <w:rFonts w:ascii="Cambria Math" w:hAnsi="Cambria Math"/>
                </w:rPr>
                <m:t>trend</m:t>
              </m:r>
            </m:sub>
            <m:sup>
              <m:r>
                <w:rPr>
                  <w:rFonts w:ascii="Cambria Math" w:hAnsi="Cambria Math"/>
                </w:rPr>
                <m:t>'</m:t>
              </m:r>
            </m:sup>
          </m:sSubSup>
          <m:r>
            <w:rPr>
              <w:rFonts w:ascii="Cambria Math" w:hAnsi="Cambria Math"/>
            </w:rPr>
            <m:t>=</m:t>
          </m:r>
          <m:r>
            <m:rPr>
              <m:nor/>
            </m:rPr>
            <w:rPr>
              <w:rFonts w:ascii="Cambria Math" w:hAnsi="Cambria Math"/>
            </w:rPr>
            <m:t>AvgPool1d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trend</m:t>
                  </m:r>
                </m:sub>
              </m:sSub>
              <m:r>
                <w:rPr>
                  <w:rFonts w:ascii="Cambria Math" w:hAnsi="Cambria Math"/>
                </w:rPr>
                <m:t>,</m:t>
              </m:r>
              <m:r>
                <m:rPr>
                  <m:nor/>
                </m:rPr>
                <w:rPr>
                  <w:rFonts w:ascii="Cambria Math" w:hAnsi="Cambria Math"/>
                </w:rPr>
                <m:t>stride</m:t>
              </m:r>
              <m:r>
                <w:rPr>
                  <w:rFonts w:ascii="Cambria Math" w:hAnsi="Cambria Math"/>
                </w:rPr>
                <m:t>=s</m:t>
              </m:r>
            </m:e>
          </m:d>
        </m:oMath>
      </m:oMathPara>
    </w:p>
    <w:p w14:paraId="7D785E7D" w14:textId="77777777" w:rsidR="00E267D4" w:rsidRPr="001F7C48" w:rsidRDefault="00E267D4" w:rsidP="00E267D4">
      <w:pPr>
        <w:tabs>
          <w:tab w:val="left" w:pos="284"/>
        </w:tabs>
        <w:jc w:val="both"/>
      </w:pPr>
      <m:oMathPara>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trend</m:t>
                  </m:r>
                </m:sub>
              </m:sSub>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sSubSup>
            <m:sSubSupPr>
              <m:ctrlPr>
                <w:rPr>
                  <w:rFonts w:ascii="Cambria Math" w:hAnsi="Cambria Math"/>
                  <w:i/>
                </w:rPr>
              </m:ctrlPr>
            </m:sSubSupPr>
            <m:e>
              <m:r>
                <w:rPr>
                  <w:rFonts w:ascii="Cambria Math" w:hAnsi="Cambria Math"/>
                </w:rPr>
                <m:t>X</m:t>
              </m:r>
            </m:e>
            <m:sub>
              <m:r>
                <w:rPr>
                  <w:rFonts w:ascii="Cambria Math" w:hAnsi="Cambria Math"/>
                </w:rPr>
                <m:t>trend</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m:rPr>
              <m:sty m:val="p"/>
            </m:rPr>
            <w:rPr>
              <w:rFonts w:ascii="Cambria Math" w:hAnsi="Cambria Math"/>
            </w:rPr>
            <m:t> </m:t>
          </m:r>
          <m:r>
            <m:rPr>
              <m:nor/>
            </m:rPr>
            <w:rPr>
              <w:rFonts w:ascii="Cambria Math" w:hAnsi="Cambria Math"/>
            </w:rPr>
            <m:t>với</m:t>
          </m:r>
          <m:r>
            <m:rPr>
              <m:sty m:val="p"/>
            </m:rP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T</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s</m:t>
                  </m:r>
                  <m:ctrlPr>
                    <w:rPr>
                      <w:rFonts w:ascii="Cambria Math" w:hAnsi="Cambria Math"/>
                      <w:i/>
                    </w:rPr>
                  </m:ctrlPr>
                </m:den>
              </m:f>
              <m:r>
                <m:rPr>
                  <m:sty m:val="p"/>
                </m:rPr>
                <w:rPr>
                  <w:rFonts w:ascii="Cambria Math" w:hAnsi="Cambria Math"/>
                </w:rPr>
                <m:t>×</m:t>
              </m:r>
              <m:r>
                <w:rPr>
                  <w:rFonts w:ascii="Cambria Math" w:hAnsi="Cambria Math"/>
                </w:rPr>
                <m:t>H</m:t>
              </m:r>
            </m:sup>
          </m:sSup>
        </m:oMath>
      </m:oMathPara>
    </w:p>
    <w:p w14:paraId="0DCDD840" w14:textId="77777777" w:rsidR="00E267D4" w:rsidRPr="001F7C48" w:rsidRDefault="00E267D4" w:rsidP="00E267D4">
      <w:pPr>
        <w:tabs>
          <w:tab w:val="left" w:pos="284"/>
        </w:tabs>
        <w:jc w:val="both"/>
      </w:pPr>
      <w:r>
        <w:tab/>
      </w:r>
      <w:r w:rsidRPr="001F7C48">
        <w:t xml:space="preserve">Ma trận trọng số </w:t>
      </w:r>
      <m:oMath>
        <m:sSub>
          <m:sSubPr>
            <m:ctrlPr>
              <w:rPr>
                <w:rFonts w:ascii="Cambria Math" w:hAnsi="Cambria Math"/>
                <w:i/>
                <w:iCs/>
              </w:rPr>
            </m:ctrlPr>
          </m:sSubPr>
          <m:e>
            <m:r>
              <w:rPr>
                <w:rFonts w:ascii="Cambria Math" w:hAnsi="Cambria Math"/>
              </w:rPr>
              <m:t>W</m:t>
            </m:r>
          </m:e>
          <m:sub>
            <m:r>
              <w:rPr>
                <w:rFonts w:ascii="Cambria Math" w:hAnsi="Cambria Math"/>
              </w:rPr>
              <m:t>T</m:t>
            </m:r>
          </m:sub>
        </m:sSub>
      </m:oMath>
      <w:r w:rsidRPr="001F7C48">
        <w:t xml:space="preserve"> được thiết lập dưới ràng buộc chia sẻ trọng số độc lập kênh (channel-independent weight sharing), nghĩa là một ma trận duy nhất được áp dụng đồng nhất cho mọi kênh cảm biến </w:t>
      </w:r>
      <m:oMath>
        <m:r>
          <w:rPr>
            <w:rFonts w:ascii="Cambria Math" w:hAnsi="Cambria Math"/>
          </w:rPr>
          <m:t>C</m:t>
        </m:r>
      </m:oMath>
      <w:r w:rsidRPr="001F7C48">
        <w:t>, giúp giảm thiểu đáng kể số lượng tham số cần huấn luyện và bảo toàn xu hướng suy thoái cơ học chung.</w:t>
      </w:r>
    </w:p>
    <w:p w14:paraId="2CEDC606" w14:textId="77777777" w:rsidR="00E267D4" w:rsidRPr="001F7C48" w:rsidRDefault="00E267D4" w:rsidP="00E267D4">
      <w:pPr>
        <w:pStyle w:val="Heading2"/>
        <w:numPr>
          <w:ilvl w:val="1"/>
          <w:numId w:val="4"/>
        </w:numPr>
        <w:tabs>
          <w:tab w:val="clear" w:pos="360"/>
          <w:tab w:val="num" w:pos="288"/>
        </w:tabs>
      </w:pPr>
      <w:r w:rsidRPr="001F7C48">
        <w:t>Nhánh Dự báo Mùa vụ dựa trên Mamba-CNN Độc lập Kênh (Seasonal Mamba-CNN Forecasting Stream)</w:t>
      </w:r>
    </w:p>
    <w:p w14:paraId="38D2A58D" w14:textId="77777777" w:rsidR="00E267D4" w:rsidRPr="001F7C48" w:rsidRDefault="00E267D4" w:rsidP="00E267D4">
      <w:pPr>
        <w:tabs>
          <w:tab w:val="left" w:pos="284"/>
        </w:tabs>
        <w:jc w:val="both"/>
      </w:pPr>
      <w:r>
        <w:tab/>
      </w:r>
      <w:r w:rsidRPr="001F7C48">
        <w:t xml:space="preserve">Thành phần mùa vụ </w:t>
      </w:r>
      <m:oMath>
        <m:sSub>
          <m:sSubPr>
            <m:ctrlPr>
              <w:rPr>
                <w:rFonts w:ascii="Cambria Math" w:hAnsi="Cambria Math"/>
                <w:i/>
                <w:iCs/>
              </w:rPr>
            </m:ctrlPr>
          </m:sSubPr>
          <m:e>
            <m:r>
              <w:rPr>
                <w:rFonts w:ascii="Cambria Math" w:hAnsi="Cambria Math"/>
              </w:rPr>
              <m:t>X</m:t>
            </m:r>
          </m:e>
          <m:sub>
            <m:r>
              <w:rPr>
                <w:rFonts w:ascii="Cambria Math" w:hAnsi="Cambria Math"/>
              </w:rPr>
              <m:t>seasonal</m:t>
            </m:r>
          </m:sub>
        </m:sSub>
      </m:oMath>
      <w:r w:rsidRPr="001F7C48">
        <w:t xml:space="preserve"> chứa đựng các thông tin động học phi tuyến tính phức tạp cấu thành từ nhiễu và xung lỗi, được định tuyến qua một nhánh xử lý lai kết hợp cấu trúc CNN cục bộ và mạng không gian trạng thái chọn lọc Mamba nhằm khai thác tối đa ngữ cảnh thời gian.</w:t>
      </w:r>
    </w:p>
    <w:p w14:paraId="0425F61B" w14:textId="77777777" w:rsidR="00E267D4" w:rsidRPr="001F7C48" w:rsidRDefault="00E267D4" w:rsidP="00E267D4">
      <w:pPr>
        <w:pStyle w:val="Heading3"/>
        <w:numPr>
          <w:ilvl w:val="2"/>
          <w:numId w:val="4"/>
        </w:numPr>
        <w:ind w:firstLine="288"/>
      </w:pPr>
      <w:r w:rsidRPr="001F7C48">
        <w:t>Cơ chế Vá mảnh Thời gian dạng Tích chập (CNN Patch Embedding)</w:t>
      </w:r>
    </w:p>
    <w:p w14:paraId="3F5F2228" w14:textId="77777777" w:rsidR="00E267D4" w:rsidRPr="001F7C48" w:rsidRDefault="00E267D4" w:rsidP="00E267D4">
      <w:pPr>
        <w:tabs>
          <w:tab w:val="left" w:pos="284"/>
        </w:tabs>
        <w:jc w:val="both"/>
      </w:pPr>
      <w:r>
        <w:tab/>
      </w:r>
      <w:r w:rsidRPr="001F7C48">
        <w:t xml:space="preserve">Để nén chiều dài chuỗi đầu vào và tăng cường thiên kiến quy nạp không-thời gian cục bộ, chuỗi thành phần mùa vụ được phân tách thành các mảnh thời gian (patches) kích thước </w:t>
      </w:r>
      <m:oMath>
        <m:r>
          <w:rPr>
            <w:rFonts w:ascii="Cambria Math" w:hAnsi="Cambria Math"/>
          </w:rPr>
          <m:t>P</m:t>
        </m:r>
      </m:oMath>
      <w:r w:rsidRPr="001F7C48">
        <w:t xml:space="preserve"> với </w:t>
      </w:r>
      <w:r w:rsidRPr="001F7C48">
        <w:lastRenderedPageBreak/>
        <w:t xml:space="preserve">bước nhảy dịch chuyển </w:t>
      </w:r>
      <m:oMath>
        <m:r>
          <w:rPr>
            <w:rFonts w:ascii="Cambria Math" w:hAnsi="Cambria Math"/>
          </w:rPr>
          <m:t>S</m:t>
        </m:r>
      </m:oMath>
      <w:r w:rsidRPr="001F7C48">
        <w:t xml:space="preserve">. Số lượng mảnh thời gian </w:t>
      </w:r>
      <m:oMath>
        <m:r>
          <w:rPr>
            <w:rFonts w:ascii="Cambria Math" w:hAnsi="Cambria Math"/>
          </w:rPr>
          <m:t>N</m:t>
        </m:r>
      </m:oMath>
      <w:r w:rsidRPr="001F7C48">
        <w:t xml:space="preserve"> được xác định qua công thức toán học rời rạc:</w:t>
      </w:r>
    </w:p>
    <w:p w14:paraId="3FAE22C9" w14:textId="77777777" w:rsidR="00E267D4" w:rsidRPr="001F7C48" w:rsidRDefault="00E267D4" w:rsidP="00E267D4">
      <w:pPr>
        <w:tabs>
          <w:tab w:val="left" w:pos="284"/>
        </w:tabs>
        <w:jc w:val="both"/>
      </w:pPr>
      <m:oMathPara>
        <m:oMath>
          <m:r>
            <w:rPr>
              <w:rFonts w:ascii="Cambria Math" w:hAnsi="Cambria Math"/>
            </w:rPr>
            <m:t>N=</m:t>
          </m:r>
          <m:d>
            <m:dPr>
              <m:begChr m:val="⌊"/>
              <m:endChr m:val="⌋"/>
              <m:ctrlPr>
                <w:rPr>
                  <w:rFonts w:ascii="Cambria Math" w:hAnsi="Cambria Math"/>
                </w:rPr>
              </m:ctrlPr>
            </m:dPr>
            <m:e>
              <m:f>
                <m:fPr>
                  <m:ctrlPr>
                    <w:rPr>
                      <w:rFonts w:ascii="Cambria Math" w:hAnsi="Cambria Math"/>
                    </w:rPr>
                  </m:ctrlPr>
                </m:fPr>
                <m:num>
                  <m:r>
                    <w:rPr>
                      <w:rFonts w:ascii="Cambria Math" w:hAnsi="Cambria Math"/>
                    </w:rPr>
                    <m:t>L-P</m:t>
                  </m:r>
                  <m:ctrlPr>
                    <w:rPr>
                      <w:rFonts w:ascii="Cambria Math" w:hAnsi="Cambria Math"/>
                      <w:i/>
                    </w:rPr>
                  </m:ctrlPr>
                </m:num>
                <m:den>
                  <m:r>
                    <w:rPr>
                      <w:rFonts w:ascii="Cambria Math" w:hAnsi="Cambria Math"/>
                    </w:rPr>
                    <m:t>S</m:t>
                  </m:r>
                  <m:ctrlPr>
                    <w:rPr>
                      <w:rFonts w:ascii="Cambria Math" w:hAnsi="Cambria Math"/>
                      <w:i/>
                    </w:rPr>
                  </m:ctrlPr>
                </m:den>
              </m:f>
            </m:e>
          </m:d>
          <m:r>
            <w:rPr>
              <w:rFonts w:ascii="Cambria Math" w:hAnsi="Cambria Math"/>
            </w:rPr>
            <m:t>+1</m:t>
          </m:r>
        </m:oMath>
      </m:oMathPara>
    </w:p>
    <w:p w14:paraId="16795316" w14:textId="77777777" w:rsidR="00E267D4" w:rsidRPr="001F7C48" w:rsidRDefault="00E267D4" w:rsidP="00E267D4">
      <w:pPr>
        <w:tabs>
          <w:tab w:val="left" w:pos="284"/>
        </w:tabs>
        <w:jc w:val="both"/>
      </w:pPr>
      <w:r>
        <w:tab/>
      </w:r>
      <w:r w:rsidRPr="001F7C48">
        <w:t xml:space="preserve">Quá trình trích xuất và chiếu các mảnh này vào không gian ẩn chiều </w:t>
      </w:r>
      <m:oMath>
        <m:r>
          <w:rPr>
            <w:rFonts w:ascii="Cambria Math" w:hAnsi="Cambria Math"/>
          </w:rPr>
          <m:t>D</m:t>
        </m:r>
      </m:oMath>
      <w:r w:rsidRPr="001F7C48">
        <w:t xml:space="preserve"> được biểu diễn qua hai dạng toán học tương đương:</w:t>
      </w:r>
    </w:p>
    <w:p w14:paraId="47753335" w14:textId="77777777" w:rsidR="00E267D4" w:rsidRPr="001F7C48" w:rsidRDefault="00E267D4" w:rsidP="00E267D4">
      <w:pPr>
        <w:tabs>
          <w:tab w:val="left" w:pos="284"/>
        </w:tabs>
        <w:jc w:val="both"/>
      </w:pPr>
      <w:r>
        <w:rPr>
          <w:b/>
          <w:bCs/>
        </w:rPr>
        <w:tab/>
      </w:r>
      <w:r w:rsidRPr="00C440B2">
        <w:rPr>
          <w:b/>
          <w:bCs/>
        </w:rPr>
        <w:t>Dạng Unfold kết hợp Chiếu Tuyến tính:</w:t>
      </w:r>
      <w:r w:rsidRPr="001F7C48">
        <w:t xml:space="preserve"> Chuỗi được phân rã thành tensor các mảnh </w:t>
      </w:r>
      <m:oMath>
        <m:sSub>
          <m:sSubPr>
            <m:ctrlPr>
              <w:rPr>
                <w:rFonts w:ascii="Cambria Math" w:hAnsi="Cambria Math"/>
                <w:i/>
              </w:rPr>
            </m:ctrlPr>
          </m:sSubPr>
          <m:e>
            <m:r>
              <w:rPr>
                <w:rFonts w:ascii="Cambria Math" w:hAnsi="Cambria Math"/>
              </w:rPr>
              <m:t>X</m:t>
            </m:r>
          </m:e>
          <m:sub>
            <m:r>
              <w:rPr>
                <w:rFonts w:ascii="Cambria Math" w:hAnsi="Cambria Math"/>
              </w:rPr>
              <m:t>patch</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sup>
        </m:sSup>
      </m:oMath>
      <w:r w:rsidRPr="001F7C48">
        <w:t xml:space="preserve">, sau đó được nhân trực tiếp với ma trận chiếu </w:t>
      </w:r>
      <m:oMath>
        <m:sSub>
          <m:sSubPr>
            <m:ctrlPr>
              <w:rPr>
                <w:rFonts w:ascii="Cambria Math" w:hAnsi="Cambria Math"/>
                <w:i/>
              </w:rPr>
            </m:ctrlPr>
          </m:sSubPr>
          <m:e>
            <m:r>
              <w:rPr>
                <w:rFonts w:ascii="Cambria Math" w:hAnsi="Cambria Math"/>
              </w:rPr>
              <m:t>W</m:t>
            </m:r>
          </m:e>
          <m:sub>
            <m:r>
              <w:rPr>
                <w:rFonts w:ascii="Cambria Math" w:hAnsi="Cambria Math"/>
              </w:rPr>
              <m:t>E</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P</m:t>
            </m:r>
            <m:r>
              <m:rPr>
                <m:sty m:val="p"/>
              </m:rPr>
              <w:rPr>
                <w:rFonts w:ascii="Cambria Math" w:hAnsi="Cambria Math"/>
              </w:rPr>
              <m:t>×</m:t>
            </m:r>
            <m:r>
              <w:rPr>
                <w:rFonts w:ascii="Cambria Math" w:hAnsi="Cambria Math"/>
              </w:rPr>
              <m:t>D</m:t>
            </m:r>
          </m:sup>
        </m:sSup>
        <m:r>
          <w:rPr>
            <w:rFonts w:ascii="Cambria Math" w:hAnsi="Cambria Math"/>
          </w:rPr>
          <m:t>vàvectorbias</m:t>
        </m:r>
        <m:sSub>
          <m:sSubPr>
            <m:ctrlPr>
              <w:rPr>
                <w:rFonts w:ascii="Cambria Math" w:hAnsi="Cambria Math"/>
                <w:i/>
              </w:rPr>
            </m:ctrlPr>
          </m:sSubPr>
          <m:e>
            <m:r>
              <w:rPr>
                <w:rFonts w:ascii="Cambria Math" w:hAnsi="Cambria Math"/>
              </w:rPr>
              <m:t>b</m:t>
            </m:r>
          </m:e>
          <m:sub>
            <m:r>
              <w:rPr>
                <w:rFonts w:ascii="Cambria Math" w:hAnsi="Cambria Math"/>
              </w:rPr>
              <m:t>E</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m:t>
            </m:r>
          </m:sup>
        </m:sSup>
      </m:oMath>
      <w:r w:rsidRPr="001F7C48">
        <w:t>:</w:t>
      </w:r>
    </w:p>
    <w:p w14:paraId="763A4547" w14:textId="77777777" w:rsidR="00E267D4" w:rsidRPr="001F7C48" w:rsidRDefault="00E267D4" w:rsidP="00E267D4">
      <w:pPr>
        <w:tabs>
          <w:tab w:val="left" w:pos="284"/>
        </w:tabs>
        <w:jc w:val="both"/>
      </w:pPr>
      <m:oMathPara>
        <m:oMath>
          <m:sSub>
            <m:sSubPr>
              <m:ctrlPr>
                <w:rPr>
                  <w:rFonts w:ascii="Cambria Math" w:hAnsi="Cambria Math"/>
                  <w:i/>
                </w:rPr>
              </m:ctrlPr>
            </m:sSubPr>
            <m:e>
              <m:r>
                <w:rPr>
                  <w:rFonts w:ascii="Cambria Math" w:hAnsi="Cambria Math"/>
                </w:rPr>
                <m:t>S</m:t>
              </m:r>
            </m:e>
            <m:sub>
              <m:r>
                <w:rPr>
                  <w:rFonts w:ascii="Cambria Math" w:hAnsi="Cambria Math"/>
                </w:rPr>
                <m:t>embed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sSub>
            <m:sSubPr>
              <m:ctrlPr>
                <w:rPr>
                  <w:rFonts w:ascii="Cambria Math" w:hAnsi="Cambria Math"/>
                  <w:i/>
                </w:rPr>
              </m:ctrlPr>
            </m:sSubPr>
            <m:e>
              <m:r>
                <w:rPr>
                  <w:rFonts w:ascii="Cambria Math" w:hAnsi="Cambria Math"/>
                </w:rPr>
                <m:t>X</m:t>
              </m:r>
            </m:e>
            <m:sub>
              <m:r>
                <w:rPr>
                  <w:rFonts w:ascii="Cambria Math" w:hAnsi="Cambria Math"/>
                </w:rPr>
                <m:t>patch</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E</m:t>
              </m:r>
            </m:sub>
          </m:sSub>
          <m:r>
            <m:rPr>
              <m:sty m:val="p"/>
            </m:rPr>
            <w:rPr>
              <w:rFonts w:ascii="Cambria Math" w:hAnsi="Cambria Math"/>
            </w:rPr>
            <m:t> </m:t>
          </m:r>
          <m:d>
            <m:dPr>
              <m:ctrlPr>
                <w:rPr>
                  <w:rFonts w:ascii="Cambria Math" w:hAnsi="Cambria Math"/>
                </w:rPr>
              </m:ctrlPr>
            </m:dPr>
            <m:e>
              <m:sSub>
                <m:sSubPr>
                  <m:ctrlPr>
                    <w:rPr>
                      <w:rFonts w:ascii="Cambria Math" w:hAnsi="Cambria Math"/>
                      <w:i/>
                    </w:rPr>
                  </m:ctrlPr>
                </m:sSubPr>
                <m:e>
                  <m:r>
                    <w:rPr>
                      <w:rFonts w:ascii="Cambria Math" w:hAnsi="Cambria Math"/>
                    </w:rPr>
                    <m:t>S</m:t>
                  </m:r>
                </m:e>
                <m:sub>
                  <m:r>
                    <w:rPr>
                      <w:rFonts w:ascii="Cambria Math" w:hAnsi="Cambria Math"/>
                    </w:rPr>
                    <m:t>embed</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sup>
              </m:sSup>
              <m:ctrlPr>
                <w:rPr>
                  <w:rFonts w:ascii="Cambria Math" w:hAnsi="Cambria Math"/>
                  <w:i/>
                </w:rPr>
              </m:ctrlPr>
            </m:e>
          </m:d>
        </m:oMath>
      </m:oMathPara>
    </w:p>
    <w:p w14:paraId="3480AA82" w14:textId="77777777" w:rsidR="00E267D4" w:rsidRPr="001F7C48" w:rsidRDefault="00E267D4" w:rsidP="00E267D4">
      <w:pPr>
        <w:tabs>
          <w:tab w:val="left" w:pos="284"/>
        </w:tabs>
        <w:jc w:val="both"/>
      </w:pPr>
      <w:r>
        <w:rPr>
          <w:b/>
          <w:bCs/>
        </w:rPr>
        <w:tab/>
      </w:r>
      <w:r w:rsidRPr="00C440B2">
        <w:rPr>
          <w:b/>
          <w:bCs/>
        </w:rPr>
        <w:t>Dạng Tích chập 1D Tương đương (CNN Patching Equivalent):</w:t>
      </w:r>
      <w:r w:rsidRPr="001F7C48">
        <w:t xml:space="preserve"> Phép toán trên được thực thi song song bằng một tầng tích chập một chiều (</w:t>
      </w:r>
      <m:oMath>
        <m:r>
          <m:rPr>
            <m:nor/>
          </m:rPr>
          <w:rPr>
            <w:rFonts w:ascii="Cambria Math" w:hAnsi="Cambria Math"/>
          </w:rPr>
          <m:t>Conv1D</m:t>
        </m:r>
      </m:oMath>
      <w:r w:rsidRPr="001F7C48">
        <w:t xml:space="preserve">) trượt dọc theo trục thời gian của chuỗi với số kênh đầu ra bằng </w:t>
      </w:r>
      <m:oMath>
        <m:r>
          <w:rPr>
            <w:rFonts w:ascii="Cambria Math" w:hAnsi="Cambria Math"/>
          </w:rPr>
          <m:t>D</m:t>
        </m:r>
      </m:oMath>
      <w:r w:rsidRPr="001F7C48">
        <w:t xml:space="preserve">, kích thước nhân lọc bằng </w:t>
      </w:r>
      <m:oMath>
        <m:r>
          <w:rPr>
            <w:rFonts w:ascii="Cambria Math" w:hAnsi="Cambria Math"/>
          </w:rPr>
          <m:t>P</m:t>
        </m:r>
      </m:oMath>
      <w:r w:rsidRPr="001F7C48">
        <w:t xml:space="preserve"> và bước nhảy bằng </w:t>
      </w:r>
      <m:oMath>
        <m:r>
          <w:rPr>
            <w:rFonts w:ascii="Cambria Math" w:hAnsi="Cambria Math"/>
          </w:rPr>
          <m:t>S</m:t>
        </m:r>
      </m:oMath>
      <w:r w:rsidRPr="001F7C48">
        <w:t>:</w:t>
      </w:r>
    </w:p>
    <w:p w14:paraId="4719FE7D" w14:textId="77777777" w:rsidR="00E267D4" w:rsidRPr="001F7C48" w:rsidRDefault="00E267D4" w:rsidP="00E267D4">
      <w:pPr>
        <w:tabs>
          <w:tab w:val="left" w:pos="284"/>
        </w:tabs>
        <w:jc w:val="both"/>
      </w:pPr>
      <m:oMathPara>
        <m:oMath>
          <m:sSub>
            <m:sSubPr>
              <m:ctrlPr>
                <w:rPr>
                  <w:rFonts w:ascii="Cambria Math" w:hAnsi="Cambria Math"/>
                  <w:i/>
                </w:rPr>
              </m:ctrlPr>
            </m:sSubPr>
            <m:e>
              <m:r>
                <w:rPr>
                  <w:rFonts w:ascii="Cambria Math" w:hAnsi="Cambria Math"/>
                </w:rPr>
                <m:t>S</m:t>
              </m:r>
            </m:e>
            <m:sub>
              <m:r>
                <w:rPr>
                  <w:rFonts w:ascii="Cambria Math" w:hAnsi="Cambria Math"/>
                </w:rPr>
                <m:t>embed</m:t>
              </m:r>
            </m:sub>
          </m:sSub>
          <m:r>
            <w:rPr>
              <w:rFonts w:ascii="Cambria Math" w:hAnsi="Cambria Math"/>
            </w:rPr>
            <m:t>=</m:t>
          </m:r>
          <m:r>
            <m:rPr>
              <m:nor/>
            </m:rPr>
            <w:rPr>
              <w:rFonts w:ascii="Cambria Math" w:hAnsi="Cambria Math"/>
            </w:rPr>
            <m:t>Transposition</m:t>
          </m:r>
          <m:d>
            <m:dPr>
              <m:ctrlPr>
                <w:rPr>
                  <w:rFonts w:ascii="Cambria Math" w:hAnsi="Cambria Math"/>
                </w:rPr>
              </m:ctrlPr>
            </m:dPr>
            <m:e>
              <m:r>
                <m:rPr>
                  <m:nor/>
                </m:rPr>
                <w:rPr>
                  <w:rFonts w:ascii="Cambria Math" w:hAnsi="Cambria Math"/>
                </w:rPr>
                <m:t>Conv1D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seasonal</m:t>
                      </m:r>
                    </m:sub>
                  </m:sSub>
                  <m:r>
                    <w:rPr>
                      <w:rFonts w:ascii="Cambria Math" w:hAnsi="Cambria Math"/>
                    </w:rPr>
                    <m:t>,</m:t>
                  </m:r>
                  <m:r>
                    <m:rPr>
                      <m:nor/>
                    </m:rPr>
                    <w:rPr>
                      <w:rFonts w:ascii="Cambria Math" w:hAnsi="Cambria Math"/>
                    </w:rPr>
                    <m:t>kernel</m:t>
                  </m:r>
                  <m:r>
                    <m:rPr>
                      <m:lit/>
                      <m:nor/>
                    </m:rPr>
                    <w:rPr>
                      <w:rFonts w:ascii="Cambria Math" w:hAnsi="Cambria Math"/>
                    </w:rPr>
                    <m:t>_</m:t>
                  </m:r>
                  <m:r>
                    <m:rPr>
                      <m:nor/>
                    </m:rPr>
                    <w:rPr>
                      <w:rFonts w:ascii="Cambria Math" w:hAnsi="Cambria Math"/>
                    </w:rPr>
                    <m:t>size</m:t>
                  </m:r>
                  <m:r>
                    <w:rPr>
                      <w:rFonts w:ascii="Cambria Math" w:hAnsi="Cambria Math"/>
                    </w:rPr>
                    <m:t>=P,</m:t>
                  </m:r>
                  <m:r>
                    <m:rPr>
                      <m:nor/>
                    </m:rPr>
                    <w:rPr>
                      <w:rFonts w:ascii="Cambria Math" w:hAnsi="Cambria Math"/>
                    </w:rPr>
                    <m:t>stride</m:t>
                  </m:r>
                  <m:r>
                    <w:rPr>
                      <w:rFonts w:ascii="Cambria Math" w:hAnsi="Cambria Math"/>
                    </w:rPr>
                    <m:t>=S</m:t>
                  </m:r>
                </m:e>
              </m:d>
              <m:ctrlPr>
                <w:rPr>
                  <w:rFonts w:ascii="Cambria Math" w:hAnsi="Cambria Math"/>
                  <w:i/>
                </w:rPr>
              </m:ctrlPr>
            </m:e>
          </m:d>
        </m:oMath>
      </m:oMathPara>
    </w:p>
    <w:p w14:paraId="4B44E344" w14:textId="77777777" w:rsidR="00E267D4" w:rsidRPr="001F7C48" w:rsidRDefault="00E267D4" w:rsidP="00E267D4">
      <w:pPr>
        <w:tabs>
          <w:tab w:val="left" w:pos="284"/>
        </w:tabs>
        <w:jc w:val="both"/>
      </w:pPr>
      <w:r>
        <w:tab/>
      </w:r>
      <w:r w:rsidRPr="001F7C48">
        <w:t>Ý nghĩa vật lý của khối nhúng tích chập này là vận hành như một bộ lọc thông dải cục bộ thích ứng, giúp làm mịn dữ liệu và nén toàn bộ các mẫu xung biến động động học trong một khung thời gian ngắn thành một vector đại diện có mật độ thông tin cao.</w:t>
      </w:r>
    </w:p>
    <w:p w14:paraId="2CCF8A16" w14:textId="77777777" w:rsidR="00E267D4" w:rsidRPr="001F7C48" w:rsidRDefault="00E267D4" w:rsidP="00E267D4">
      <w:pPr>
        <w:pStyle w:val="Heading3"/>
        <w:numPr>
          <w:ilvl w:val="2"/>
          <w:numId w:val="4"/>
        </w:numPr>
        <w:ind w:firstLine="288"/>
      </w:pPr>
      <w:r w:rsidRPr="001F7C48">
        <w:t>Cơ chế Độc lập Kênh (Channel Independence — CI)</w:t>
      </w:r>
    </w:p>
    <w:p w14:paraId="30F1346D" w14:textId="77777777" w:rsidR="00E267D4" w:rsidRPr="001F7C48" w:rsidRDefault="00E267D4" w:rsidP="00E267D4">
      <w:pPr>
        <w:tabs>
          <w:tab w:val="left" w:pos="284"/>
        </w:tabs>
        <w:jc w:val="both"/>
      </w:pPr>
      <w:r>
        <w:tab/>
      </w:r>
      <w:r w:rsidRPr="001F7C48">
        <w:t>Nhằm triệt tiêu hiện tượng rò rỉ và lan truyền nhiễu xuyên kênh giữa các trục cảm biến khác nhau, chiều kích thước lô huấn luyện (</w:t>
      </w:r>
      <m:oMath>
        <m:r>
          <w:rPr>
            <w:rFonts w:ascii="Cambria Math" w:hAnsi="Cambria Math"/>
          </w:rPr>
          <m:t>B</m:t>
        </m:r>
      </m:oMath>
      <w:r w:rsidRPr="001F7C48">
        <w:t>) và chiều kênh (</w:t>
      </w:r>
      <m:oMath>
        <m:r>
          <w:rPr>
            <w:rFonts w:ascii="Cambria Math" w:hAnsi="Cambria Math"/>
          </w:rPr>
          <m:t>C</m:t>
        </m:r>
      </m:oMath>
      <w:r w:rsidRPr="001F7C48">
        <w:t>) được làm phẳng để chuyển đổi cấu trúc tensor không gian ẩn:</w:t>
      </w:r>
    </w:p>
    <w:p w14:paraId="3075098C" w14:textId="77777777" w:rsidR="00E267D4" w:rsidRPr="001F7C48" w:rsidRDefault="00E267D4" w:rsidP="00E267D4">
      <w:pPr>
        <w:tabs>
          <w:tab w:val="left" w:pos="284"/>
        </w:tabs>
        <w:jc w:val="both"/>
      </w:pPr>
      <m:oMathPara>
        <m:oMath>
          <m:sSub>
            <m:sSubPr>
              <m:ctrlPr>
                <w:rPr>
                  <w:rFonts w:ascii="Cambria Math" w:hAnsi="Cambria Math"/>
                  <w:i/>
                </w:rPr>
              </m:ctrlPr>
            </m:sSubPr>
            <m:e>
              <m:r>
                <w:rPr>
                  <w:rFonts w:ascii="Cambria Math" w:hAnsi="Cambria Math"/>
                </w:rPr>
                <m:t>S</m:t>
              </m:r>
            </m:e>
            <m:sub>
              <m:r>
                <w:rPr>
                  <w:rFonts w:ascii="Cambria Math" w:hAnsi="Cambria Math"/>
                </w:rPr>
                <m:t>in</m:t>
              </m:r>
            </m:sub>
          </m:sSub>
          <m:r>
            <w:rPr>
              <w:rFonts w:ascii="Cambria Math" w:hAnsi="Cambria Math"/>
            </w:rPr>
            <m:t>=</m:t>
          </m:r>
          <m:r>
            <m:rPr>
              <m:nor/>
            </m:rPr>
            <w:rPr>
              <w:rFonts w:ascii="Cambria Math" w:hAnsi="Cambria Math"/>
            </w:rPr>
            <m:t>Reshape</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embed</m:t>
                  </m:r>
                </m:sub>
              </m:sSub>
            </m:e>
          </m:d>
          <m:r>
            <m:rPr>
              <m:sty m:val="p"/>
            </m:rPr>
            <w:rPr>
              <w:rFonts w:ascii="Cambria Math" w:hAnsi="Cambria Math"/>
            </w:rPr>
            <m:t>∈</m:t>
          </m:r>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B</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sup>
          </m:sSup>
        </m:oMath>
      </m:oMathPara>
    </w:p>
    <w:p w14:paraId="14FC126F" w14:textId="77777777" w:rsidR="00E267D4" w:rsidRPr="001F7C48" w:rsidRDefault="00E267D4" w:rsidP="00E267D4">
      <w:pPr>
        <w:tabs>
          <w:tab w:val="left" w:pos="284"/>
        </w:tabs>
        <w:jc w:val="both"/>
      </w:pPr>
      <w:r>
        <w:tab/>
      </w:r>
      <w:r w:rsidRPr="001F7C48">
        <w:t>Ràng buộc này buộc bộ mã hóa phía sau phải xử lý dữ liệu từ mỗi cảm biến như một thực thể độc lập chuỗi đơn, bảo toàn nguyên vẹn các đặc tính động học đặc trưng của từng trục đo cơ học.</w:t>
      </w:r>
    </w:p>
    <w:p w14:paraId="255BE63F" w14:textId="77777777" w:rsidR="00E267D4" w:rsidRPr="001F7C48" w:rsidRDefault="00E267D4" w:rsidP="00E267D4">
      <w:pPr>
        <w:pStyle w:val="Heading3"/>
        <w:numPr>
          <w:ilvl w:val="2"/>
          <w:numId w:val="4"/>
        </w:numPr>
        <w:ind w:firstLine="288"/>
      </w:pPr>
      <w:r w:rsidRPr="001F7C48">
        <w:t>Khối lai Mamba-CNN (Hybrid Mamba-CNN Block)</w:t>
      </w:r>
    </w:p>
    <w:p w14:paraId="519CC206" w14:textId="77777777" w:rsidR="00E267D4" w:rsidRPr="001F7C48" w:rsidRDefault="00E267D4" w:rsidP="00E267D4">
      <w:pPr>
        <w:tabs>
          <w:tab w:val="left" w:pos="284"/>
        </w:tabs>
        <w:jc w:val="both"/>
      </w:pPr>
      <w:r>
        <w:tab/>
      </w:r>
      <w:r w:rsidRPr="001F7C48">
        <w:t xml:space="preserve">Vectơ ẩn </w:t>
      </w:r>
      <m:oMath>
        <m:sSub>
          <m:sSubPr>
            <m:ctrlPr>
              <w:rPr>
                <w:rFonts w:ascii="Cambria Math" w:hAnsi="Cambria Math"/>
                <w:i/>
                <w:iCs/>
              </w:rPr>
            </m:ctrlPr>
          </m:sSubPr>
          <m:e>
            <m:r>
              <w:rPr>
                <w:rFonts w:ascii="Cambria Math" w:hAnsi="Cambria Math"/>
              </w:rPr>
              <m:t>S</m:t>
            </m:r>
          </m:e>
          <m:sub>
            <m:r>
              <w:rPr>
                <w:rFonts w:ascii="Cambria Math" w:hAnsi="Cambria Math"/>
              </w:rPr>
              <m:t>in</m:t>
            </m:r>
          </m:sub>
        </m:sSub>
      </m:oMath>
      <w:r w:rsidRPr="001F7C48">
        <w:t xml:space="preserve"> sau đó được truyền qua các khối mã hóa không gian trạng thái chọn lọc lai tích chập. Tại mỗi khối, tín hiệu chiếu ẩn </w:t>
      </w:r>
      <m:oMath>
        <m:sSub>
          <m:sSubPr>
            <m:ctrlPr>
              <w:rPr>
                <w:rFonts w:ascii="Cambria Math" w:hAnsi="Cambria Math"/>
                <w:i/>
                <w:iCs/>
              </w:rPr>
            </m:ctrlPr>
          </m:sSubPr>
          <m:e>
            <m:r>
              <w:rPr>
                <w:rFonts w:ascii="Cambria Math" w:hAnsi="Cambria Math"/>
              </w:rPr>
              <m:t>u</m:t>
            </m:r>
          </m:e>
          <m:sub>
            <m:r>
              <w:rPr>
                <w:rFonts w:ascii="Cambria Math" w:hAnsi="Cambria Math"/>
              </w:rPr>
              <m:t>t</m:t>
            </m:r>
          </m:sub>
        </m:sSub>
      </m:oMath>
      <w:r w:rsidRPr="001F7C48">
        <w:t xml:space="preserve"> tại bước thời gian mảnh </w:t>
      </w:r>
      <m:oMath>
        <m:r>
          <w:rPr>
            <w:rFonts w:ascii="Cambria Math" w:hAnsi="Cambria Math"/>
          </w:rPr>
          <m:t>t</m:t>
        </m:r>
      </m:oMath>
      <w:r w:rsidRPr="001F7C48">
        <w:t xml:space="preserve"> được dẫn qua một nhánh tích chập một chiều cục bộ (Local 1D CNN) với kích thước nhân lọc </w:t>
      </w:r>
      <m:oMath>
        <m:sSub>
          <m:sSubPr>
            <m:ctrlPr>
              <w:rPr>
                <w:rFonts w:ascii="Cambria Math" w:hAnsi="Cambria Math"/>
                <w:i/>
                <w:iCs/>
              </w:rPr>
            </m:ctrlPr>
          </m:sSubPr>
          <m:e>
            <m:r>
              <w:rPr>
                <w:rFonts w:ascii="Cambria Math" w:hAnsi="Cambria Math"/>
              </w:rPr>
              <m:t>d</m:t>
            </m:r>
          </m:e>
          <m:sub>
            <m:r>
              <w:rPr>
                <w:rFonts w:ascii="Cambria Math" w:hAnsi="Cambria Math"/>
              </w:rPr>
              <m:t>conv</m:t>
            </m:r>
          </m:sub>
        </m:sSub>
      </m:oMath>
      <w:r w:rsidRPr="001F7C48">
        <w:t xml:space="preserve"> và hàm kích hoạt phi tuyến SiLU để triệt tiêu nhiễu đo lường ngẫu nhiên:</w:t>
      </w:r>
    </w:p>
    <w:p w14:paraId="05CC306F" w14:textId="77777777" w:rsidR="00E267D4" w:rsidRPr="001F7C48" w:rsidRDefault="00E267D4" w:rsidP="00E267D4">
      <w:pPr>
        <w:tabs>
          <w:tab w:val="left" w:pos="284"/>
        </w:tabs>
        <w:jc w:val="both"/>
      </w:pPr>
      <m:oMathPara>
        <m:oMath>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m:t>
              </m:r>
            </m:sup>
          </m:sSubSup>
          <m:r>
            <w:rPr>
              <w:rFonts w:ascii="Cambria Math" w:hAnsi="Cambria Math"/>
            </w:rPr>
            <m:t>=</m:t>
          </m:r>
          <m:r>
            <m:rPr>
              <m:nor/>
            </m:rPr>
            <w:rPr>
              <w:rFonts w:ascii="Cambria Math" w:hAnsi="Cambria Math"/>
            </w:rPr>
            <m:t>SiLU</m:t>
          </m:r>
          <m:d>
            <m:dPr>
              <m:ctrlPr>
                <w:rPr>
                  <w:rFonts w:ascii="Cambria Math" w:hAnsi="Cambria Math"/>
                  <w:i/>
                </w:rPr>
              </m:ctrlPr>
            </m:dPr>
            <m:e>
              <m:r>
                <m:rPr>
                  <m:nor/>
                </m:rPr>
                <w:rPr>
                  <w:rFonts w:ascii="Cambria Math" w:hAnsi="Cambria Math"/>
                </w:rPr>
                <m:t>Conv1D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Sub>
                        <m:sSubPr>
                          <m:ctrlPr>
                            <w:rPr>
                              <w:rFonts w:ascii="Cambria Math" w:hAnsi="Cambria Math"/>
                              <w:i/>
                            </w:rPr>
                          </m:ctrlPr>
                        </m:sSubPr>
                        <m:e>
                          <m:r>
                            <w:rPr>
                              <w:rFonts w:ascii="Cambria Math" w:hAnsi="Cambria Math"/>
                            </w:rPr>
                            <m:t>d</m:t>
                          </m:r>
                        </m:e>
                        <m:sub>
                          <m:r>
                            <w:rPr>
                              <w:rFonts w:ascii="Cambria Math" w:hAnsi="Cambria Math"/>
                            </w:rPr>
                            <m:t>conv</m:t>
                          </m:r>
                        </m:sub>
                      </m:sSub>
                      <m:r>
                        <w:rPr>
                          <w:rFonts w:ascii="Cambria Math" w:hAnsi="Cambria Math"/>
                        </w:rPr>
                        <m:t>:t</m:t>
                      </m:r>
                    </m:sub>
                  </m:sSub>
                </m:e>
              </m:d>
            </m:e>
          </m:d>
        </m:oMath>
      </m:oMathPara>
    </w:p>
    <w:p w14:paraId="056AB40C" w14:textId="77777777" w:rsidR="00E267D4" w:rsidRPr="001F7C48" w:rsidRDefault="00E267D4" w:rsidP="00E267D4">
      <w:pPr>
        <w:tabs>
          <w:tab w:val="left" w:pos="284"/>
        </w:tabs>
        <w:jc w:val="both"/>
      </w:pPr>
      <w:r>
        <w:tab/>
      </w:r>
      <w:r w:rsidRPr="001F7C48">
        <w:t xml:space="preserve">Chuỗi đặc trưng đã làm sạch </w:t>
      </w:r>
      <m:oMath>
        <m:sSubSup>
          <m:sSubSupPr>
            <m:ctrlPr>
              <w:rPr>
                <w:rFonts w:ascii="Cambria Math" w:hAnsi="Cambria Math"/>
                <w:i/>
                <w:iCs/>
              </w:rPr>
            </m:ctrlPr>
          </m:sSubSupPr>
          <m:e>
            <m:r>
              <w:rPr>
                <w:rFonts w:ascii="Cambria Math" w:hAnsi="Cambria Math"/>
              </w:rPr>
              <m:t>x</m:t>
            </m:r>
          </m:e>
          <m:sub>
            <m:r>
              <w:rPr>
                <w:rFonts w:ascii="Cambria Math" w:hAnsi="Cambria Math"/>
              </w:rPr>
              <m:t>t</m:t>
            </m:r>
          </m:sub>
          <m:sup>
            <m:r>
              <w:rPr>
                <w:rFonts w:ascii="Cambria Math" w:hAnsi="Cambria Math"/>
              </w:rPr>
              <m:t>'</m:t>
            </m:r>
          </m:sup>
        </m:sSubSup>
      </m:oMath>
      <w:r w:rsidRPr="001F7C48">
        <w:t xml:space="preserve"> đóng vai trò là toán tử điều hướng đầu vào cho mô hình không gian trạng thái tuyến tính chọn lọc (</w:t>
      </w:r>
      <m:oMath>
        <m:sSub>
          <m:sSubPr>
            <m:ctrlPr>
              <w:rPr>
                <w:rFonts w:ascii="Cambria Math" w:hAnsi="Cambria Math"/>
                <w:i/>
                <w:iCs/>
              </w:rPr>
            </m:ctrlPr>
          </m:sSubPr>
          <m:e>
            <m:r>
              <w:rPr>
                <w:rFonts w:ascii="Cambria Math" w:hAnsi="Cambria Math"/>
              </w:rPr>
              <m:t>S</m:t>
            </m:r>
          </m:e>
          <m:sub>
            <m:r>
              <w:rPr>
                <w:rFonts w:ascii="Cambria Math" w:hAnsi="Cambria Math"/>
              </w:rPr>
              <m:t>6</m:t>
            </m:r>
          </m:sub>
        </m:sSub>
      </m:oMath>
      <w:r w:rsidRPr="001F7C48">
        <w:t xml:space="preserve">), thực hiện cập nhật trạng thái ẩn liên tục dựa trên các ma trận hệ số biến đổi phụ thuộc dữ liệu </w:t>
      </w:r>
      <m:oMath>
        <m:d>
          <m:dPr>
            <m:ctrlPr>
              <w:rPr>
                <w:rFonts w:ascii="Cambria Math" w:hAnsi="Cambria Math"/>
                <w:i/>
                <w:iCs/>
              </w:rPr>
            </m:ctrlPr>
          </m:dPr>
          <m:e>
            <m:r>
              <w:rPr>
                <w:rFonts w:ascii="Cambria Math" w:hAnsi="Cambria Math"/>
              </w:rPr>
              <m:t>A,</m:t>
            </m:r>
            <m:sSub>
              <m:sSubPr>
                <m:ctrlPr>
                  <w:rPr>
                    <w:rFonts w:ascii="Cambria Math" w:hAnsi="Cambria Math"/>
                    <w:i/>
                    <w:iCs/>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t</m:t>
                </m:r>
              </m:sub>
            </m:sSub>
          </m:e>
        </m:d>
      </m:oMath>
      <w:r w:rsidRPr="001F7C48">
        <w:t>:</w:t>
      </w:r>
    </w:p>
    <w:p w14:paraId="6989D9CB" w14:textId="77777777" w:rsidR="00E267D4" w:rsidRPr="001F7C48" w:rsidRDefault="00E267D4" w:rsidP="00E267D4">
      <w:pPr>
        <w:tabs>
          <w:tab w:val="left" w:pos="284"/>
        </w:tabs>
        <w:jc w:val="both"/>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m:t>
              </m:r>
            </m:sup>
          </m:sSubSup>
        </m:oMath>
      </m:oMathPara>
    </w:p>
    <w:p w14:paraId="68752BBE" w14:textId="77777777" w:rsidR="00E267D4" w:rsidRPr="001F7C48" w:rsidRDefault="00E267D4" w:rsidP="00E267D4">
      <w:pPr>
        <w:tabs>
          <w:tab w:val="left" w:pos="284"/>
        </w:tabs>
        <w:jc w:val="both"/>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m:t>
              </m:r>
            </m:sup>
          </m:sSubSup>
        </m:oMath>
      </m:oMathPara>
    </w:p>
    <w:p w14:paraId="721C008C" w14:textId="77777777" w:rsidR="00E267D4" w:rsidRPr="001F7C48" w:rsidRDefault="00E267D4" w:rsidP="00E267D4">
      <w:pPr>
        <w:tabs>
          <w:tab w:val="left" w:pos="284"/>
        </w:tabs>
        <w:jc w:val="both"/>
      </w:pPr>
      <w:r>
        <w:tab/>
      </w:r>
      <w:r w:rsidRPr="001F7C48">
        <w:t>Việc tích hợp lớp tích chập CNN ngay trước bước quét tuyến tính của Mamba thiết lập một bộ lọc nhiễu cục bộ vững chắc, ngăn chặn hiện tượng bão hòa trạng thái ẩn của mô hình khi đối mặt với mật độ nhiễu trắng công nghiệp lớn.</w:t>
      </w:r>
    </w:p>
    <w:p w14:paraId="374DE39C" w14:textId="77777777" w:rsidR="00E267D4" w:rsidRPr="001F7C48" w:rsidRDefault="00E267D4" w:rsidP="00E267D4">
      <w:pPr>
        <w:pStyle w:val="Heading3"/>
        <w:numPr>
          <w:ilvl w:val="2"/>
          <w:numId w:val="4"/>
        </w:numPr>
        <w:ind w:firstLine="288"/>
      </w:pPr>
      <w:r w:rsidRPr="001F7C48">
        <w:t>Đầu dự báo mùa vụ (Seasonal Forecasting Head)</w:t>
      </w:r>
    </w:p>
    <w:p w14:paraId="4221AF1D" w14:textId="77777777" w:rsidR="00E267D4" w:rsidRPr="001F7C48" w:rsidRDefault="00E267D4" w:rsidP="00E267D4">
      <w:pPr>
        <w:tabs>
          <w:tab w:val="left" w:pos="284"/>
        </w:tabs>
        <w:jc w:val="both"/>
      </w:pPr>
      <w:r>
        <w:tab/>
      </w:r>
      <w:r w:rsidRPr="001F7C48">
        <w:t xml:space="preserve">Biểu diễn context toàn cục sau khi quét qua mạng Mamba, ký hiệu là </w:t>
      </w:r>
      <m:oMath>
        <m:sSub>
          <m:sSubPr>
            <m:ctrlPr>
              <w:rPr>
                <w:rFonts w:ascii="Cambria Math" w:hAnsi="Cambria Math"/>
                <w:i/>
                <w:iCs/>
              </w:rPr>
            </m:ctrlPr>
          </m:sSubPr>
          <m:e>
            <m:r>
              <w:rPr>
                <w:rFonts w:ascii="Cambria Math" w:hAnsi="Cambria Math"/>
              </w:rPr>
              <m:t>S</m:t>
            </m:r>
          </m:e>
          <m:sub>
            <m:r>
              <w:rPr>
                <w:rFonts w:ascii="Cambria Math" w:hAnsi="Cambria Math"/>
              </w:rPr>
              <m:t>out</m:t>
            </m:r>
          </m:sub>
        </m:sSub>
      </m:oMath>
      <w:r w:rsidRPr="001F7C48">
        <w:t>, được chuyển đến đầu dự báo chuyên dụng để chiếu ngược về không gian miền thời gian của cửa sổ dự báo tương lai:</w:t>
      </w:r>
    </w:p>
    <w:p w14:paraId="2147C467" w14:textId="77777777" w:rsidR="00E267D4" w:rsidRPr="001F7C48" w:rsidRDefault="00E267D4" w:rsidP="00E267D4">
      <w:pPr>
        <w:tabs>
          <w:tab w:val="left" w:pos="284"/>
        </w:tabs>
        <w:jc w:val="both"/>
      </w:pPr>
      <m:oMathPara>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seasonal</m:t>
                  </m:r>
                </m:sub>
              </m:sSub>
            </m:e>
          </m:acc>
          <m:r>
            <w:rPr>
              <w:rFonts w:ascii="Cambria Math" w:hAnsi="Cambria Math"/>
            </w:rPr>
            <m:t>=</m:t>
          </m:r>
          <m:r>
            <m:rPr>
              <m:nor/>
            </m:rPr>
            <w:rPr>
              <w:rFonts w:ascii="Cambria Math" w:hAnsi="Cambria Math"/>
            </w:rPr>
            <m:t>ForecastHead</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out</m:t>
                  </m:r>
                </m:sub>
              </m:sSub>
            </m:e>
          </m:d>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H</m:t>
              </m:r>
            </m:sup>
          </m:sSup>
        </m:oMath>
      </m:oMathPara>
    </w:p>
    <w:p w14:paraId="5946673A" w14:textId="77777777" w:rsidR="00E267D4" w:rsidRPr="001F7C48" w:rsidRDefault="00E267D4" w:rsidP="00E267D4">
      <w:pPr>
        <w:pStyle w:val="Heading2"/>
        <w:numPr>
          <w:ilvl w:val="1"/>
          <w:numId w:val="4"/>
        </w:numPr>
        <w:tabs>
          <w:tab w:val="clear" w:pos="360"/>
          <w:tab w:val="num" w:pos="288"/>
        </w:tabs>
      </w:pPr>
      <w:r w:rsidRPr="001F7C48">
        <w:t>Khối Trích xuất Đặc trưng Vật lý Thống kê Dẫn đường (Physics-Informed Statistical Head)</w:t>
      </w:r>
    </w:p>
    <w:p w14:paraId="7CF304AB" w14:textId="77777777" w:rsidR="00E267D4" w:rsidRPr="001F7C48" w:rsidRDefault="00E267D4" w:rsidP="00E267D4">
      <w:pPr>
        <w:tabs>
          <w:tab w:val="left" w:pos="284"/>
        </w:tabs>
        <w:jc w:val="both"/>
      </w:pPr>
      <w:r>
        <w:tab/>
      </w:r>
      <w:r w:rsidRPr="001F7C48">
        <w:t xml:space="preserve">Để bổ khuyết cho các không gian ẩn hướng dữ liệu thuần túy vô hướng vốn vận hành như các hộp đen, một khối Stats Head vật lý được cấu trúc nhằm nhúng các bộ mô tả cơ học tường minh vào mạng. Khối này thực hiện trích xuất một vectơ đặc trưng thống kê miền thời gian 8 chiều từ cửa sổ lịch sử thô </w:t>
      </w:r>
      <m:oMath>
        <m:r>
          <w:rPr>
            <w:rFonts w:ascii="Cambria Math" w:hAnsi="Cambria Math"/>
          </w:rPr>
          <m:t>X</m:t>
        </m:r>
      </m:oMath>
      <w:r w:rsidRPr="001F7C48">
        <w:t xml:space="preserve"> dựa trên hệ phương trình toán học cơ học:</w:t>
      </w:r>
    </w:p>
    <w:p w14:paraId="120703D8" w14:textId="77777777" w:rsidR="00E267D4" w:rsidRPr="001F7C48" w:rsidRDefault="00E267D4" w:rsidP="00E267D4">
      <w:pPr>
        <w:pStyle w:val="ListParagraph"/>
        <w:numPr>
          <w:ilvl w:val="0"/>
          <w:numId w:val="22"/>
        </w:numPr>
        <w:tabs>
          <w:tab w:val="left" w:pos="284"/>
        </w:tabs>
        <w:jc w:val="both"/>
      </w:pPr>
      <w:r w:rsidRPr="00C440B2">
        <w:rPr>
          <w:i/>
          <w:iCs/>
        </w:rPr>
        <w:t>Giá trị Trung bình (Mean) — Chỉ thị độ lệch tâm và dịch chuyển hằng số một chiều:</w:t>
      </w:r>
    </w:p>
    <w:p w14:paraId="322B225A" w14:textId="77777777" w:rsidR="00E267D4" w:rsidRPr="001F7C48" w:rsidRDefault="00E267D4" w:rsidP="00E267D4">
      <w:pPr>
        <w:tabs>
          <w:tab w:val="left" w:pos="284"/>
        </w:tabs>
        <w:jc w:val="both"/>
      </w:pPr>
      <m:oMathPara>
        <m:oMath>
          <m:r>
            <m:rPr>
              <m:sty m:val="p"/>
            </m:rPr>
            <w:rPr>
              <w:rFonts w:ascii="Cambria Math" w:hAnsi="Cambria Math"/>
            </w:rPr>
            <w:lastRenderedPageBreak/>
            <m:t>μ</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L</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L</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t</m:t>
                  </m:r>
                </m:sub>
              </m:sSub>
              <m:ctrlPr>
                <w:rPr>
                  <w:rFonts w:ascii="Cambria Math" w:hAnsi="Cambria Math"/>
                  <w:i/>
                </w:rPr>
              </m:ctrlPr>
            </m:e>
          </m:nary>
        </m:oMath>
      </m:oMathPara>
    </w:p>
    <w:p w14:paraId="3BD1A8F8" w14:textId="77777777" w:rsidR="00E267D4" w:rsidRPr="001F7C48" w:rsidRDefault="00E267D4" w:rsidP="00E267D4">
      <w:pPr>
        <w:pStyle w:val="ListParagraph"/>
        <w:numPr>
          <w:ilvl w:val="0"/>
          <w:numId w:val="22"/>
        </w:numPr>
        <w:tabs>
          <w:tab w:val="left" w:pos="284"/>
        </w:tabs>
        <w:jc w:val="both"/>
      </w:pPr>
      <w:r w:rsidRPr="00C440B2">
        <w:rPr>
          <w:i/>
          <w:iCs/>
        </w:rPr>
        <w:t>Độ lệch Chuẩn (Standard Deviation) — Đại diện cho biên độ biến động năng lượng xung quanh trị trung bình:</w:t>
      </w:r>
    </w:p>
    <w:p w14:paraId="754BF680" w14:textId="77777777" w:rsidR="00E267D4" w:rsidRPr="001F7C48" w:rsidRDefault="00E267D4" w:rsidP="00E267D4">
      <w:pPr>
        <w:tabs>
          <w:tab w:val="left" w:pos="284"/>
        </w:tabs>
        <w:jc w:val="both"/>
      </w:pPr>
      <m:oMathPara>
        <m:oMath>
          <m:r>
            <m:rPr>
              <m:sty m:val="p"/>
            </m:rPr>
            <w:rPr>
              <w:rFonts w:ascii="Cambria Math" w:hAnsi="Cambria Math"/>
            </w:rPr>
            <m:t>σ</m:t>
          </m:r>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L</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L</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μ</m:t>
                          </m:r>
                        </m:e>
                      </m:d>
                    </m:e>
                    <m:sup>
                      <m:r>
                        <w:rPr>
                          <w:rFonts w:ascii="Cambria Math" w:hAnsi="Cambria Math"/>
                        </w:rPr>
                        <m:t>2</m:t>
                      </m:r>
                    </m:sup>
                  </m:sSup>
                  <m:ctrlPr>
                    <w:rPr>
                      <w:rFonts w:ascii="Cambria Math" w:hAnsi="Cambria Math"/>
                      <w:i/>
                    </w:rPr>
                  </m:ctrlPr>
                </m:e>
              </m:nary>
            </m:e>
          </m:rad>
        </m:oMath>
      </m:oMathPara>
    </w:p>
    <w:p w14:paraId="7E3C867B" w14:textId="77777777" w:rsidR="00E267D4" w:rsidRPr="001F7C48" w:rsidRDefault="00E267D4" w:rsidP="00E267D4">
      <w:pPr>
        <w:pStyle w:val="ListParagraph"/>
        <w:numPr>
          <w:ilvl w:val="0"/>
          <w:numId w:val="22"/>
        </w:numPr>
        <w:tabs>
          <w:tab w:val="left" w:pos="284"/>
        </w:tabs>
        <w:jc w:val="both"/>
      </w:pPr>
      <w:r w:rsidRPr="00C440B2">
        <w:rPr>
          <w:i/>
          <w:iCs/>
        </w:rPr>
        <w:t>Giá trị Hiệu dụng (Root Mean Square — RMS) — Chỉ thị cốt lõi về tổng năng lượng phá hủy cấu trúc vật lý:</w:t>
      </w:r>
    </w:p>
    <w:p w14:paraId="730011CB" w14:textId="77777777" w:rsidR="00E267D4" w:rsidRPr="001F7C48" w:rsidRDefault="00E267D4" w:rsidP="00E267D4">
      <w:pPr>
        <w:tabs>
          <w:tab w:val="left" w:pos="284"/>
        </w:tabs>
        <w:jc w:val="both"/>
      </w:pPr>
      <m:oMathPara>
        <m:oMath>
          <m:sSub>
            <m:sSubPr>
              <m:ctrlPr>
                <w:rPr>
                  <w:rFonts w:ascii="Cambria Math" w:hAnsi="Cambria Math"/>
                  <w:i/>
                </w:rPr>
              </m:ctrlPr>
            </m:sSubPr>
            <m:e>
              <m:r>
                <w:rPr>
                  <w:rFonts w:ascii="Cambria Math" w:hAnsi="Cambria Math"/>
                </w:rPr>
                <m:t>x</m:t>
              </m:r>
            </m:e>
            <m:sub>
              <m:r>
                <w:rPr>
                  <w:rFonts w:ascii="Cambria Math" w:hAnsi="Cambria Math"/>
                </w:rPr>
                <m:t>rms</m:t>
              </m:r>
            </m:sub>
          </m:sSub>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L</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L</m:t>
                  </m:r>
                  <m:ctrlPr>
                    <w:rPr>
                      <w:rFonts w:ascii="Cambria Math" w:hAnsi="Cambria Math"/>
                      <w:i/>
                    </w:rPr>
                  </m:ctrlPr>
                </m:sup>
                <m:e>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2</m:t>
                      </m:r>
                    </m:sup>
                  </m:sSubSup>
                  <m:ctrlPr>
                    <w:rPr>
                      <w:rFonts w:ascii="Cambria Math" w:hAnsi="Cambria Math"/>
                      <w:i/>
                    </w:rPr>
                  </m:ctrlPr>
                </m:e>
              </m:nary>
            </m:e>
          </m:rad>
        </m:oMath>
      </m:oMathPara>
    </w:p>
    <w:p w14:paraId="64B7955A" w14:textId="77777777" w:rsidR="00E267D4" w:rsidRPr="001F7C48" w:rsidRDefault="00E267D4" w:rsidP="00E267D4">
      <w:pPr>
        <w:pStyle w:val="ListParagraph"/>
        <w:numPr>
          <w:ilvl w:val="0"/>
          <w:numId w:val="22"/>
        </w:numPr>
        <w:tabs>
          <w:tab w:val="left" w:pos="284"/>
        </w:tabs>
        <w:jc w:val="both"/>
      </w:pPr>
      <w:r w:rsidRPr="00C440B2">
        <w:rPr>
          <w:i/>
          <w:iCs/>
        </w:rPr>
        <w:t>Biên độ Đỉnh-Đỉnh (Peak-to-Peak) — Phạm vi va đập và giới hạn biên độ tuyệt đối của dao động:</w:t>
      </w:r>
    </w:p>
    <w:p w14:paraId="71E97A3B" w14:textId="77777777" w:rsidR="00E267D4" w:rsidRPr="001F7C48" w:rsidRDefault="00E267D4" w:rsidP="00E267D4">
      <w:pPr>
        <w:tabs>
          <w:tab w:val="left" w:pos="284"/>
        </w:tabs>
        <w:jc w:val="both"/>
      </w:pPr>
      <m:oMathPara>
        <m:oMath>
          <m:sSub>
            <m:sSubPr>
              <m:ctrlPr>
                <w:rPr>
                  <w:rFonts w:ascii="Cambria Math" w:hAnsi="Cambria Math"/>
                  <w:i/>
                </w:rPr>
              </m:ctrlPr>
            </m:sSubPr>
            <m:e>
              <m:r>
                <w:rPr>
                  <w:rFonts w:ascii="Cambria Math" w:hAnsi="Cambria Math"/>
                </w:rPr>
                <m:t>x</m:t>
              </m:r>
            </m:e>
            <m:sub>
              <m:r>
                <w:rPr>
                  <w:rFonts w:ascii="Cambria Math" w:hAnsi="Cambria Math"/>
                </w:rPr>
                <m:t>p2p</m:t>
              </m:r>
            </m:sub>
          </m:sSub>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X</m:t>
                  </m:r>
                </m:e>
              </m:d>
            </m:e>
          </m:func>
        </m:oMath>
      </m:oMathPara>
    </w:p>
    <w:p w14:paraId="25030FCA" w14:textId="77777777" w:rsidR="00E267D4" w:rsidRPr="001F7C48" w:rsidRDefault="00E267D4" w:rsidP="00E267D4">
      <w:pPr>
        <w:pStyle w:val="ListParagraph"/>
        <w:numPr>
          <w:ilvl w:val="0"/>
          <w:numId w:val="22"/>
        </w:numPr>
        <w:tabs>
          <w:tab w:val="left" w:pos="284"/>
        </w:tabs>
        <w:jc w:val="both"/>
      </w:pPr>
      <w:r w:rsidRPr="00C440B2">
        <w:rPr>
          <w:i/>
          <w:iCs/>
        </w:rPr>
        <w:t>Độ lệch Phân phối (Skewness) — Đo lường tính bất đối xứng của mật độ phân phối dữ liệu, nhạy cảm với sự xuất hiện của vết nứt sớm:</w:t>
      </w:r>
    </w:p>
    <w:p w14:paraId="018170A8" w14:textId="77777777" w:rsidR="00E267D4" w:rsidRPr="001F7C48" w:rsidRDefault="00E267D4" w:rsidP="00E267D4">
      <w:pPr>
        <w:tabs>
          <w:tab w:val="left" w:pos="284"/>
        </w:tabs>
        <w:jc w:val="both"/>
      </w:pPr>
      <m:oMathPara>
        <m:oMath>
          <m:r>
            <w:rPr>
              <w:rFonts w:ascii="Cambria Math" w:hAnsi="Cambria Math"/>
            </w:rPr>
            <m:t>S=</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L</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L</m:t>
              </m:r>
              <m:ctrlPr>
                <w:rPr>
                  <w:rFonts w:ascii="Cambria Math" w:hAnsi="Cambria Math"/>
                  <w:i/>
                </w:rPr>
              </m:ctrlPr>
            </m:sup>
            <m:e>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μ</m:t>
                          </m:r>
                          <m:ctrlPr>
                            <w:rPr>
                              <w:rFonts w:ascii="Cambria Math" w:hAnsi="Cambria Math"/>
                              <w:i/>
                            </w:rPr>
                          </m:ctrlPr>
                        </m:num>
                        <m:den>
                          <m:r>
                            <m:rPr>
                              <m:sty m:val="p"/>
                            </m:rPr>
                            <w:rPr>
                              <w:rFonts w:ascii="Cambria Math" w:hAnsi="Cambria Math"/>
                            </w:rPr>
                            <m:t>σ</m:t>
                          </m:r>
                          <m:ctrlPr>
                            <w:rPr>
                              <w:rFonts w:ascii="Cambria Math" w:hAnsi="Cambria Math"/>
                              <w:i/>
                            </w:rPr>
                          </m:ctrlPr>
                        </m:den>
                      </m:f>
                      <m:ctrlPr>
                        <w:rPr>
                          <w:rFonts w:ascii="Cambria Math" w:hAnsi="Cambria Math"/>
                          <w:i/>
                        </w:rPr>
                      </m:ctrlPr>
                    </m:e>
                  </m:d>
                </m:e>
                <m:sup>
                  <m:r>
                    <w:rPr>
                      <w:rFonts w:ascii="Cambria Math" w:hAnsi="Cambria Math"/>
                    </w:rPr>
                    <m:t>3</m:t>
                  </m:r>
                </m:sup>
              </m:sSup>
              <m:ctrlPr>
                <w:rPr>
                  <w:rFonts w:ascii="Cambria Math" w:hAnsi="Cambria Math"/>
                  <w:i/>
                </w:rPr>
              </m:ctrlPr>
            </m:e>
          </m:nary>
        </m:oMath>
      </m:oMathPara>
    </w:p>
    <w:p w14:paraId="5DCBA051" w14:textId="77777777" w:rsidR="00E267D4" w:rsidRPr="001F7C48" w:rsidRDefault="00E267D4" w:rsidP="00E267D4">
      <w:pPr>
        <w:pStyle w:val="ListParagraph"/>
        <w:numPr>
          <w:ilvl w:val="0"/>
          <w:numId w:val="22"/>
        </w:numPr>
        <w:tabs>
          <w:tab w:val="left" w:pos="284"/>
        </w:tabs>
        <w:jc w:val="both"/>
      </w:pPr>
      <w:r w:rsidRPr="00C440B2">
        <w:rPr>
          <w:i/>
          <w:iCs/>
        </w:rPr>
        <w:t>Độ nhọn Phân phối (Kurtosis) — Chỉ thị nhạy cảm bậc nhất đối với các xung va đập đột biến khi xuất hiện lỗi rỗ bề mặt vòng bi:</w:t>
      </w:r>
    </w:p>
    <w:p w14:paraId="67D2219C" w14:textId="77777777" w:rsidR="00E267D4" w:rsidRPr="001F7C48" w:rsidRDefault="00E267D4" w:rsidP="00E267D4">
      <w:pPr>
        <w:tabs>
          <w:tab w:val="left" w:pos="284"/>
        </w:tabs>
        <w:jc w:val="both"/>
      </w:pPr>
      <m:oMathPara>
        <m:oMath>
          <m:r>
            <w:rPr>
              <w:rFonts w:ascii="Cambria Math" w:hAnsi="Cambria Math"/>
            </w:rPr>
            <m:t>K=</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L</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L</m:t>
              </m:r>
              <m:ctrlPr>
                <w:rPr>
                  <w:rFonts w:ascii="Cambria Math" w:hAnsi="Cambria Math"/>
                  <w:i/>
                </w:rPr>
              </m:ctrlPr>
            </m:sup>
            <m:e>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μ</m:t>
                          </m:r>
                          <m:ctrlPr>
                            <w:rPr>
                              <w:rFonts w:ascii="Cambria Math" w:hAnsi="Cambria Math"/>
                              <w:i/>
                            </w:rPr>
                          </m:ctrlPr>
                        </m:num>
                        <m:den>
                          <m:r>
                            <m:rPr>
                              <m:sty m:val="p"/>
                            </m:rPr>
                            <w:rPr>
                              <w:rFonts w:ascii="Cambria Math" w:hAnsi="Cambria Math"/>
                            </w:rPr>
                            <m:t>σ</m:t>
                          </m:r>
                          <m:ctrlPr>
                            <w:rPr>
                              <w:rFonts w:ascii="Cambria Math" w:hAnsi="Cambria Math"/>
                              <w:i/>
                            </w:rPr>
                          </m:ctrlPr>
                        </m:den>
                      </m:f>
                      <m:ctrlPr>
                        <w:rPr>
                          <w:rFonts w:ascii="Cambria Math" w:hAnsi="Cambria Math"/>
                          <w:i/>
                        </w:rPr>
                      </m:ctrlPr>
                    </m:e>
                  </m:d>
                </m:e>
                <m:sup>
                  <m:r>
                    <w:rPr>
                      <w:rFonts w:ascii="Cambria Math" w:hAnsi="Cambria Math"/>
                    </w:rPr>
                    <m:t>4</m:t>
                  </m:r>
                </m:sup>
              </m:sSup>
              <m:ctrlPr>
                <w:rPr>
                  <w:rFonts w:ascii="Cambria Math" w:hAnsi="Cambria Math"/>
                  <w:i/>
                </w:rPr>
              </m:ctrlPr>
            </m:e>
          </m:nary>
        </m:oMath>
      </m:oMathPara>
    </w:p>
    <w:p w14:paraId="03604F58" w14:textId="77777777" w:rsidR="00E267D4" w:rsidRPr="001F7C48" w:rsidRDefault="00E267D4" w:rsidP="00E267D4">
      <w:pPr>
        <w:pStyle w:val="ListParagraph"/>
        <w:numPr>
          <w:ilvl w:val="0"/>
          <w:numId w:val="22"/>
        </w:numPr>
        <w:tabs>
          <w:tab w:val="left" w:pos="284"/>
        </w:tabs>
        <w:jc w:val="both"/>
      </w:pPr>
      <w:r w:rsidRPr="00C440B2">
        <w:rPr>
          <w:i/>
          <w:iCs/>
        </w:rPr>
        <w:t>Hệ số Đỉnh (Crest Factor) — Tỷ số giữa giá trị đỉnh tuyệt đối và giá trị hiệu dụng, biểu thị độ nhọn của xung va đập cơ học:</w:t>
      </w:r>
    </w:p>
    <w:p w14:paraId="20D08523" w14:textId="77777777" w:rsidR="00E267D4" w:rsidRPr="001F7C48" w:rsidRDefault="00E267D4" w:rsidP="00E267D4">
      <w:pPr>
        <w:tabs>
          <w:tab w:val="left" w:pos="284"/>
        </w:tabs>
        <w:jc w:val="both"/>
      </w:pPr>
      <m:oMathPara>
        <m:oMath>
          <m:r>
            <w:rPr>
              <w:rFonts w:ascii="Cambria Math" w:hAnsi="Cambria Math"/>
            </w:rPr>
            <m:t>CF=</m:t>
          </m:r>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d>
                        <m:dPr>
                          <m:begChr m:val="|"/>
                          <m:endChr m:val="|"/>
                          <m:ctrlPr>
                            <w:rPr>
                              <w:rFonts w:ascii="Cambria Math" w:hAnsi="Cambria Math"/>
                              <w:i/>
                            </w:rPr>
                          </m:ctrlPr>
                        </m:dPr>
                        <m:e>
                          <m:r>
                            <w:rPr>
                              <w:rFonts w:ascii="Cambria Math" w:hAnsi="Cambria Math"/>
                            </w:rPr>
                            <m:t>X</m:t>
                          </m:r>
                        </m:e>
                      </m:d>
                    </m:e>
                  </m:d>
                </m:e>
              </m:func>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rms</m:t>
                  </m:r>
                </m:sub>
              </m:sSub>
              <m:ctrlPr>
                <w:rPr>
                  <w:rFonts w:ascii="Cambria Math" w:hAnsi="Cambria Math"/>
                  <w:i/>
                </w:rPr>
              </m:ctrlPr>
            </m:den>
          </m:f>
        </m:oMath>
      </m:oMathPara>
    </w:p>
    <w:p w14:paraId="7A9062F5" w14:textId="77777777" w:rsidR="00E267D4" w:rsidRPr="001F7C48" w:rsidRDefault="00E267D4" w:rsidP="00E267D4">
      <w:pPr>
        <w:pStyle w:val="ListParagraph"/>
        <w:numPr>
          <w:ilvl w:val="0"/>
          <w:numId w:val="22"/>
        </w:numPr>
        <w:tabs>
          <w:tab w:val="left" w:pos="284"/>
        </w:tabs>
        <w:jc w:val="both"/>
      </w:pPr>
      <w:r w:rsidRPr="00C440B2">
        <w:rPr>
          <w:i/>
          <w:iCs/>
        </w:rPr>
        <w:t>Hệ số Hình dạng (Shape Factor) — Tỷ số giữa giá trị RMS và giá trị trung bình tuyệt đối, phản ánh biên dạng của sóng tín hiệu:</w:t>
      </w:r>
    </w:p>
    <w:p w14:paraId="103149A4" w14:textId="77777777" w:rsidR="00E267D4" w:rsidRPr="001F7C48" w:rsidRDefault="00E267D4" w:rsidP="00E267D4">
      <w:pPr>
        <w:tabs>
          <w:tab w:val="left" w:pos="284"/>
        </w:tabs>
        <w:jc w:val="both"/>
      </w:pPr>
      <m:oMathPara>
        <m:oMath>
          <m:r>
            <w:rPr>
              <w:rFonts w:ascii="Cambria Math" w:hAnsi="Cambria Math"/>
            </w:rPr>
            <m:t>SF=</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rms</m:t>
                  </m:r>
                </m:sub>
              </m:sSub>
              <m:ctrlPr>
                <w:rPr>
                  <w:rFonts w:ascii="Cambria Math" w:hAnsi="Cambria Math"/>
                  <w:i/>
                </w:rPr>
              </m:ctrlPr>
            </m:num>
            <m:den>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L</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L</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ctrlPr>
                    <w:rPr>
                      <w:rFonts w:ascii="Cambria Math" w:hAnsi="Cambria Math"/>
                      <w:i/>
                    </w:rPr>
                  </m:ctrlPr>
                </m:e>
              </m:nary>
              <m:ctrlPr>
                <w:rPr>
                  <w:rFonts w:ascii="Cambria Math" w:hAnsi="Cambria Math"/>
                  <w:i/>
                </w:rPr>
              </m:ctrlPr>
            </m:den>
          </m:f>
        </m:oMath>
      </m:oMathPara>
    </w:p>
    <w:p w14:paraId="4DE2DD23" w14:textId="77777777" w:rsidR="00E267D4" w:rsidRPr="001F7C48" w:rsidRDefault="00E267D4" w:rsidP="00E267D4">
      <w:pPr>
        <w:tabs>
          <w:tab w:val="left" w:pos="284"/>
        </w:tabs>
        <w:jc w:val="both"/>
      </w:pPr>
      <w:r>
        <w:tab/>
      </w:r>
      <w:r w:rsidRPr="001F7C48">
        <w:t>Vectơ đặc trưng vật lý 8 chiều này được chuẩn hóa qua tầng BatchNormalization và chuyển đổi tuyến tính trước khi thực hiện phép nối (concatenate) trực tiếp với vectơ không gian ẩn của luồng Mamba:</w:t>
      </w:r>
    </w:p>
    <w:p w14:paraId="134A6946" w14:textId="77777777" w:rsidR="00E267D4" w:rsidRPr="001F7C48" w:rsidRDefault="00E267D4" w:rsidP="00E267D4">
      <w:pPr>
        <w:tabs>
          <w:tab w:val="left" w:pos="284"/>
        </w:tabs>
        <w:jc w:val="both"/>
      </w:pPr>
      <m:oMathPara>
        <m:oMath>
          <m:sSubSup>
            <m:sSubSupPr>
              <m:ctrlPr>
                <w:rPr>
                  <w:rFonts w:ascii="Cambria Math" w:hAnsi="Cambria Math"/>
                  <w:i/>
                </w:rPr>
              </m:ctrlPr>
            </m:sSubSupPr>
            <m:e>
              <m:r>
                <w:rPr>
                  <w:rFonts w:ascii="Cambria Math" w:hAnsi="Cambria Math"/>
                </w:rPr>
                <m:t>S</m:t>
              </m:r>
            </m:e>
            <m:sub>
              <m:r>
                <w:rPr>
                  <w:rFonts w:ascii="Cambria Math" w:hAnsi="Cambria Math"/>
                </w:rPr>
                <m:t>out</m:t>
              </m:r>
            </m:sub>
            <m:sup>
              <m:r>
                <w:rPr>
                  <w:rFonts w:ascii="Cambria Math" w:hAnsi="Cambria Math"/>
                </w:rPr>
                <m:t>'</m:t>
              </m:r>
            </m:sup>
          </m:sSubSup>
          <m:r>
            <w:rPr>
              <w:rFonts w:ascii="Cambria Math" w:hAnsi="Cambria Math"/>
            </w:rPr>
            <m:t>=</m:t>
          </m:r>
          <m:d>
            <m:dPr>
              <m:begChr m:val="["/>
              <m:endChr m:val="]"/>
              <m:ctrlPr>
                <w:rPr>
                  <w:rFonts w:ascii="Cambria Math" w:hAnsi="Cambria Math"/>
                </w:rPr>
              </m:ctrlPr>
            </m:dPr>
            <m:e>
              <m:r>
                <m:rPr>
                  <m:nor/>
                </m:rPr>
                <w:rPr>
                  <w:rFonts w:ascii="Cambria Math" w:hAnsi="Cambria Math"/>
                </w:rPr>
                <m:t>Flatten</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out</m:t>
                      </m:r>
                    </m:sub>
                  </m:sSub>
                </m:e>
              </m:d>
              <m:r>
                <w:rPr>
                  <w:rFonts w:ascii="Cambria Math" w:hAnsi="Cambria Math"/>
                </w:rPr>
                <m:t> </m:t>
              </m:r>
              <m:r>
                <m:rPr>
                  <m:lit/>
                </m:rPr>
                <w:rPr>
                  <w:rFonts w:ascii="Cambria Math" w:hAnsi="Cambria Math"/>
                </w:rPr>
                <m:t>|</m:t>
              </m:r>
              <m:r>
                <w:rPr>
                  <w:rFonts w:ascii="Cambria Math" w:hAnsi="Cambria Math"/>
                </w:rPr>
                <m:t> </m:t>
              </m:r>
              <m:r>
                <m:rPr>
                  <m:nor/>
                </m:rPr>
                <w:rPr>
                  <w:rFonts w:ascii="Cambria Math" w:hAnsi="Cambria Math"/>
                </w:rPr>
                <m:t>Linear</m:t>
              </m:r>
              <m:d>
                <m:dPr>
                  <m:ctrlPr>
                    <w:rPr>
                      <w:rFonts w:ascii="Cambria Math" w:hAnsi="Cambria Math"/>
                      <w:i/>
                    </w:rPr>
                  </m:ctrlPr>
                </m:dPr>
                <m:e>
                  <m:r>
                    <m:rPr>
                      <m:nor/>
                    </m:rPr>
                    <w:rPr>
                      <w:rFonts w:ascii="Cambria Math" w:hAnsi="Cambria Math"/>
                    </w:rPr>
                    <m:t>Stats</m:t>
                  </m:r>
                </m:e>
              </m:d>
              <m:ctrlPr>
                <w:rPr>
                  <w:rFonts w:ascii="Cambria Math" w:hAnsi="Cambria Math"/>
                  <w:i/>
                </w:rPr>
              </m:ctrlPr>
            </m:e>
          </m:d>
        </m:oMath>
      </m:oMathPara>
    </w:p>
    <w:p w14:paraId="28B568F0" w14:textId="77777777" w:rsidR="00E267D4" w:rsidRPr="001F7C48" w:rsidRDefault="00E267D4" w:rsidP="00E267D4">
      <w:pPr>
        <w:tabs>
          <w:tab w:val="left" w:pos="284"/>
        </w:tabs>
        <w:jc w:val="both"/>
      </w:pPr>
      <m:oMathPara>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seasonal</m:t>
                  </m:r>
                </m:sub>
              </m:sSub>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sSubSup>
            <m:sSubSupPr>
              <m:ctrlPr>
                <w:rPr>
                  <w:rFonts w:ascii="Cambria Math" w:hAnsi="Cambria Math"/>
                  <w:i/>
                </w:rPr>
              </m:ctrlPr>
            </m:sSubSupPr>
            <m:e>
              <m:r>
                <w:rPr>
                  <w:rFonts w:ascii="Cambria Math" w:hAnsi="Cambria Math"/>
                </w:rPr>
                <m:t>S</m:t>
              </m:r>
            </m:e>
            <m:sub>
              <m:r>
                <w:rPr>
                  <w:rFonts w:ascii="Cambria Math" w:hAnsi="Cambria Math"/>
                </w:rPr>
                <m:t>out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oMath>
      </m:oMathPara>
    </w:p>
    <w:p w14:paraId="5287961A" w14:textId="77777777" w:rsidR="00E267D4" w:rsidRPr="001F7C48" w:rsidRDefault="00E267D4" w:rsidP="00E267D4">
      <w:pPr>
        <w:tabs>
          <w:tab w:val="left" w:pos="284"/>
        </w:tabs>
        <w:jc w:val="both"/>
      </w:pPr>
      <w:r>
        <w:tab/>
      </w:r>
      <w:r w:rsidRPr="001F7C48">
        <w:t>Cấu trúc này mang tính modulable linh hoạt, được điều khiển bởi tham số cấu hình hệ thống use_stats. Nếu cấu hình use_stats = False, luồng trích xuất này sẽ tự động được ngắt bỏ để trả về nhánh dự báo Mamba mùa vụ nguyên bản.</w:t>
      </w:r>
    </w:p>
    <w:p w14:paraId="36965842" w14:textId="77777777" w:rsidR="00E267D4" w:rsidRPr="001F7C48" w:rsidRDefault="00E267D4" w:rsidP="00E267D4">
      <w:pPr>
        <w:pStyle w:val="Heading2"/>
        <w:numPr>
          <w:ilvl w:val="1"/>
          <w:numId w:val="4"/>
        </w:numPr>
        <w:tabs>
          <w:tab w:val="clear" w:pos="360"/>
          <w:tab w:val="num" w:pos="288"/>
        </w:tabs>
      </w:pPr>
      <w:r w:rsidRPr="001F7C48">
        <w:t>Khối Hòa trộn Hai Nhánh Tự học (Learnable Dual-Stream Mixing Module)</w:t>
      </w:r>
    </w:p>
    <w:p w14:paraId="40C4BCA2" w14:textId="77777777" w:rsidR="00E267D4" w:rsidRPr="001F7C48" w:rsidRDefault="00E267D4" w:rsidP="00E267D4">
      <w:pPr>
        <w:tabs>
          <w:tab w:val="left" w:pos="284"/>
        </w:tabs>
        <w:jc w:val="both"/>
      </w:pPr>
      <w:r>
        <w:tab/>
      </w:r>
      <w:r w:rsidRPr="001F7C48">
        <w:t>Để vượt qua các giới hạn của phép cộng tích hợp trực tiếp (</w:t>
      </w:r>
      <m:oMath>
        <m:acc>
          <m:accPr>
            <m:ctrlPr>
              <w:rPr>
                <w:rFonts w:ascii="Cambria Math" w:hAnsi="Cambria Math"/>
                <w:iCs/>
              </w:rPr>
            </m:ctrlPr>
          </m:accPr>
          <m:e>
            <m:r>
              <w:rPr>
                <w:rFonts w:ascii="Cambria Math" w:hAnsi="Cambria Math"/>
              </w:rPr>
              <m:t>Y</m:t>
            </m:r>
          </m:e>
        </m:acc>
        <m:r>
          <w:rPr>
            <w:rFonts w:ascii="Cambria Math" w:hAnsi="Cambria Math"/>
          </w:rPr>
          <m:t>=</m:t>
        </m:r>
        <m:acc>
          <m:accPr>
            <m:ctrlPr>
              <w:rPr>
                <w:rFonts w:ascii="Cambria Math" w:hAnsi="Cambria Math"/>
                <w:iCs/>
              </w:rPr>
            </m:ctrlPr>
          </m:accPr>
          <m:e>
            <m:sSub>
              <m:sSubPr>
                <m:ctrlPr>
                  <w:rPr>
                    <w:rFonts w:ascii="Cambria Math" w:hAnsi="Cambria Math"/>
                    <w:i/>
                    <w:iCs/>
                  </w:rPr>
                </m:ctrlPr>
              </m:sSubPr>
              <m:e>
                <m:r>
                  <w:rPr>
                    <w:rFonts w:ascii="Cambria Math" w:hAnsi="Cambria Math"/>
                  </w:rPr>
                  <m:t>Y</m:t>
                </m:r>
                <m:ctrlPr>
                  <w:rPr>
                    <w:rFonts w:ascii="Cambria Math" w:hAnsi="Cambria Math"/>
                    <w:iCs/>
                  </w:rPr>
                </m:ctrlPr>
              </m:e>
              <m:sub>
                <m:r>
                  <w:rPr>
                    <w:rFonts w:ascii="Cambria Math" w:hAnsi="Cambria Math"/>
                  </w:rPr>
                  <m:t>seasonal</m:t>
                </m:r>
              </m:sub>
            </m:sSub>
          </m:e>
        </m:acc>
        <m:r>
          <w:rPr>
            <w:rFonts w:ascii="Cambria Math" w:hAnsi="Cambria Math"/>
          </w:rPr>
          <m:t>+</m:t>
        </m:r>
        <m:acc>
          <m:accPr>
            <m:ctrlPr>
              <w:rPr>
                <w:rFonts w:ascii="Cambria Math" w:hAnsi="Cambria Math"/>
                <w:iCs/>
              </w:rPr>
            </m:ctrlPr>
          </m:accPr>
          <m:e>
            <m:sSub>
              <m:sSubPr>
                <m:ctrlPr>
                  <w:rPr>
                    <w:rFonts w:ascii="Cambria Math" w:hAnsi="Cambria Math"/>
                    <w:i/>
                    <w:iCs/>
                  </w:rPr>
                </m:ctrlPr>
              </m:sSubPr>
              <m:e>
                <m:r>
                  <w:rPr>
                    <w:rFonts w:ascii="Cambria Math" w:hAnsi="Cambria Math"/>
                  </w:rPr>
                  <m:t>Y</m:t>
                </m:r>
                <m:ctrlPr>
                  <w:rPr>
                    <w:rFonts w:ascii="Cambria Math" w:hAnsi="Cambria Math"/>
                    <w:iCs/>
                  </w:rPr>
                </m:ctrlPr>
              </m:e>
              <m:sub>
                <m:r>
                  <w:rPr>
                    <w:rFonts w:ascii="Cambria Math" w:hAnsi="Cambria Math"/>
                  </w:rPr>
                  <m:t>trend</m:t>
                </m:r>
              </m:sub>
            </m:sSub>
          </m:e>
        </m:acc>
      </m:oMath>
      <w:r w:rsidRPr="001F7C48">
        <w:t xml:space="preserve">) vốn cố định tỷ trọng đóng góp của các thành phần, khung phương pháp đề xuất triển khai một mô-đun hòa trộn tự học dựa trên hệ số trọng số động </w:t>
      </w:r>
      <m:oMath>
        <m:r>
          <m:rPr>
            <m:sty m:val="p"/>
          </m:rPr>
          <w:rPr>
            <w:rFonts w:ascii="Cambria Math" w:hAnsi="Cambria Math"/>
          </w:rPr>
          <m:t>α</m:t>
        </m:r>
      </m:oMath>
      <w:r w:rsidRPr="001F7C48">
        <w:t xml:space="preserve"> được tối ưu hóa độc lập cho từng kênh cảm biến </w:t>
      </w:r>
      <m:oMath>
        <m:r>
          <w:rPr>
            <w:rFonts w:ascii="Cambria Math" w:hAnsi="Cambria Math"/>
          </w:rPr>
          <m:t>c</m:t>
        </m:r>
      </m:oMath>
      <w:r w:rsidRPr="001F7C48">
        <w:t>:</w:t>
      </w:r>
    </w:p>
    <w:p w14:paraId="568578D4" w14:textId="77777777" w:rsidR="00E267D4" w:rsidRPr="001F7C48" w:rsidRDefault="00E267D4" w:rsidP="00E267D4">
      <w:pPr>
        <w:tabs>
          <w:tab w:val="left" w:pos="284"/>
        </w:tabs>
        <w:jc w:val="both"/>
      </w:pPr>
      <m:oMathPara>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c</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mix,c</m:t>
                  </m:r>
                </m:sub>
              </m:sSub>
            </m:e>
          </m:d>
          <m:r>
            <m:rPr>
              <m:sty m:val="p"/>
            </m:rPr>
            <w:rPr>
              <w:rFonts w:ascii="Cambria Math" w:hAnsi="Cambria Math"/>
            </w:rPr>
            <m:t> ∀</m:t>
          </m:r>
          <m:r>
            <w:rPr>
              <w:rFonts w:ascii="Cambria Math" w:hAnsi="Cambria Math"/>
            </w:rPr>
            <m:t>c</m:t>
          </m:r>
          <m:r>
            <m:rPr>
              <m:sty m:val="p"/>
            </m:rPr>
            <w:rPr>
              <w:rFonts w:ascii="Cambria Math" w:hAnsi="Cambria Math"/>
            </w:rPr>
            <m:t>∈</m:t>
          </m:r>
          <m:r>
            <m:rPr>
              <m:lit/>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lit/>
            </m:rPr>
            <w:rPr>
              <w:rFonts w:ascii="Cambria Math" w:hAnsi="Cambria Math"/>
            </w:rPr>
            <m:t>}</m:t>
          </m:r>
        </m:oMath>
      </m:oMathPara>
    </w:p>
    <w:p w14:paraId="59793F05" w14:textId="77777777" w:rsidR="00E267D4" w:rsidRPr="001F7C48" w:rsidRDefault="00E267D4" w:rsidP="00E267D4">
      <w:pPr>
        <w:tabs>
          <w:tab w:val="left" w:pos="284"/>
        </w:tabs>
        <w:jc w:val="both"/>
      </w:pPr>
      <m:oMathPara>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c</m:t>
                  </m:r>
                </m:sub>
              </m:sSub>
            </m:e>
          </m:acc>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c</m:t>
              </m:r>
            </m:sub>
          </m:sSub>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seasonal,c</m:t>
                  </m:r>
                </m:sub>
              </m:sSub>
            </m:e>
          </m:ac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m:rPr>
                      <m:sty m:val="p"/>
                    </m:rPr>
                    <w:rPr>
                      <w:rFonts w:ascii="Cambria Math" w:hAnsi="Cambria Math"/>
                    </w:rPr>
                    <m:t>α</m:t>
                  </m:r>
                </m:e>
                <m:sub>
                  <m:r>
                    <w:rPr>
                      <w:rFonts w:ascii="Cambria Math" w:hAnsi="Cambria Math"/>
                    </w:rPr>
                    <m:t>c</m:t>
                  </m:r>
                </m:sub>
              </m:sSub>
            </m:e>
          </m:d>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trend,c</m:t>
                  </m:r>
                </m:sub>
              </m:sSub>
            </m:e>
          </m:acc>
        </m:oMath>
      </m:oMathPara>
    </w:p>
    <w:p w14:paraId="1B739323" w14:textId="77777777" w:rsidR="00E267D4" w:rsidRPr="001F7C48" w:rsidRDefault="00E267D4" w:rsidP="00E267D4">
      <w:pPr>
        <w:tabs>
          <w:tab w:val="left" w:pos="284"/>
        </w:tabs>
        <w:jc w:val="both"/>
      </w:pPr>
      <w:r>
        <w:lastRenderedPageBreak/>
        <w:tab/>
      </w:r>
      <w:r w:rsidRPr="001F7C48">
        <w:t xml:space="preserve">Trong đó </w:t>
      </w:r>
      <m:oMath>
        <m:r>
          <m:rPr>
            <m:sty m:val="p"/>
          </m:rPr>
          <w:rPr>
            <w:rFonts w:ascii="Cambria Math" w:hAnsi="Cambria Math"/>
          </w:rPr>
          <m:t>σ</m:t>
        </m:r>
        <m:d>
          <m:dPr>
            <m:ctrlPr>
              <w:rPr>
                <w:rFonts w:ascii="Cambria Math" w:hAnsi="Cambria Math"/>
                <w:i/>
                <w:iCs/>
              </w:rPr>
            </m:ctrlPr>
          </m:dPr>
          <m:e>
            <m:r>
              <m:rPr>
                <m:sty m:val="p"/>
              </m:rPr>
              <w:rPr>
                <w:rFonts w:ascii="Cambria Math" w:hAnsi="Cambria Math"/>
              </w:rPr>
              <m:t>⋅</m:t>
            </m:r>
          </m:e>
        </m:d>
      </m:oMath>
      <w:r w:rsidRPr="001F7C48">
        <w:t xml:space="preserve"> đại diện cho hàm kích hoạt Sigmoid toán học nhằm ràng buộc chặt chẽ miền giá trị của hệ số </w:t>
      </w:r>
      <m:oMath>
        <m:sSub>
          <m:sSubPr>
            <m:ctrlPr>
              <w:rPr>
                <w:rFonts w:ascii="Cambria Math" w:hAnsi="Cambria Math"/>
                <w:i/>
                <w:iCs/>
              </w:rPr>
            </m:ctrlPr>
          </m:sSubPr>
          <m:e>
            <m:r>
              <m:rPr>
                <m:sty m:val="p"/>
              </m:rPr>
              <w:rPr>
                <w:rFonts w:ascii="Cambria Math" w:hAnsi="Cambria Math"/>
              </w:rPr>
              <m:t>α</m:t>
            </m:r>
            <m:ctrlPr>
              <w:rPr>
                <w:rFonts w:ascii="Cambria Math" w:hAnsi="Cambria Math"/>
                <w:iCs/>
              </w:rPr>
            </m:ctrlPr>
          </m:e>
          <m:sub>
            <m:r>
              <w:rPr>
                <w:rFonts w:ascii="Cambria Math" w:hAnsi="Cambria Math"/>
              </w:rPr>
              <m:t>c</m:t>
            </m:r>
          </m:sub>
        </m:sSub>
        <m:r>
          <m:rPr>
            <m:sty m:val="p"/>
          </m:rPr>
          <w:rPr>
            <w:rFonts w:ascii="Cambria Math" w:hAnsi="Cambria Math"/>
          </w:rPr>
          <m:t>∈</m:t>
        </m:r>
        <m:d>
          <m:dPr>
            <m:ctrlPr>
              <w:rPr>
                <w:rFonts w:ascii="Cambria Math" w:hAnsi="Cambria Math"/>
                <w:i/>
                <w:iCs/>
              </w:rPr>
            </m:ctrlPr>
          </m:dPr>
          <m:e>
            <m:r>
              <w:rPr>
                <w:rFonts w:ascii="Cambria Math" w:hAnsi="Cambria Math"/>
              </w:rPr>
              <m:t>0,1</m:t>
            </m:r>
          </m:e>
        </m:d>
      </m:oMath>
      <w:r w:rsidRPr="001F7C48">
        <w:t xml:space="preserve">, và </w:t>
      </w:r>
      <m:oMath>
        <m:sSub>
          <m:sSubPr>
            <m:ctrlPr>
              <w:rPr>
                <w:rFonts w:ascii="Cambria Math" w:hAnsi="Cambria Math"/>
                <w:i/>
                <w:iCs/>
              </w:rPr>
            </m:ctrlPr>
          </m:sSubPr>
          <m:e>
            <m:r>
              <w:rPr>
                <w:rFonts w:ascii="Cambria Math" w:hAnsi="Cambria Math"/>
              </w:rPr>
              <m:t>w</m:t>
            </m:r>
          </m:e>
          <m:sub>
            <m:r>
              <w:rPr>
                <w:rFonts w:ascii="Cambria Math" w:hAnsi="Cambria Math"/>
              </w:rPr>
              <m:t>mix,c</m:t>
            </m:r>
          </m:sub>
        </m:sSub>
      </m:oMath>
      <w:r w:rsidRPr="001F7C48">
        <w:t xml:space="preserve"> là tham số có khả năng tự cập nhật đạo hàm trong quá trình lan truyền ngược tương ứng với mỗi kênh cảm biến.</w:t>
      </w:r>
    </w:p>
    <w:p w14:paraId="3BE063E8" w14:textId="77777777" w:rsidR="00E267D4" w:rsidRPr="001F7C48" w:rsidRDefault="00E267D4" w:rsidP="00E267D4">
      <w:pPr>
        <w:tabs>
          <w:tab w:val="left" w:pos="284"/>
        </w:tabs>
        <w:jc w:val="both"/>
      </w:pPr>
      <w:r>
        <w:tab/>
      </w:r>
      <w:r w:rsidRPr="001F7C48">
        <w:t xml:space="preserve">Cơ chế hòa trộn tự học này cho phép mạng tối ưu hóa tự động điều chỉnh linh hoạt tỷ trọng đóng góp giữa xu hướng suy thoái mài mòn dài hạn (thành phần trend) và các dao động biến động xung kích đột biến ngắn hạn (thành phần seasonal) dựa trên đặc tính vật lý riêng biệt của từng vị trí đặt cảm biến gia tốc, tối ưu hóa độ trung thực của chuỗi dự báo tổng hợp </w:t>
      </w:r>
      <m:oMath>
        <m:acc>
          <m:accPr>
            <m:ctrlPr>
              <w:rPr>
                <w:rFonts w:ascii="Cambria Math" w:hAnsi="Cambria Math"/>
                <w:iCs/>
              </w:rPr>
            </m:ctrlPr>
          </m:accPr>
          <m:e>
            <m:r>
              <w:rPr>
                <w:rFonts w:ascii="Cambria Math" w:hAnsi="Cambria Math"/>
              </w:rPr>
              <m:t>Y</m:t>
            </m:r>
          </m:e>
        </m:acc>
      </m:oMath>
      <w:r w:rsidRPr="001F7C48">
        <w:t>.</w:t>
      </w:r>
    </w:p>
    <w:p w14:paraId="2A658BFB" w14:textId="77777777" w:rsidR="00E267D4" w:rsidRPr="001F7C48" w:rsidRDefault="00E267D4" w:rsidP="00E267D4">
      <w:pPr>
        <w:pStyle w:val="Heading2"/>
        <w:numPr>
          <w:ilvl w:val="1"/>
          <w:numId w:val="4"/>
        </w:numPr>
        <w:tabs>
          <w:tab w:val="clear" w:pos="360"/>
          <w:tab w:val="num" w:pos="288"/>
        </w:tabs>
      </w:pPr>
      <w:r w:rsidRPr="001F7C48">
        <w:t>Tính Điểm Bất thường và Xác định Ngưỡng động POT-EVT không Rò rỉ Dữ liệu (Anomaly Scoring and Leakage-Free POT Thresholding)</w:t>
      </w:r>
    </w:p>
    <w:p w14:paraId="14B7E7B7" w14:textId="77777777" w:rsidR="00E267D4" w:rsidRPr="001F7C48" w:rsidRDefault="00E267D4" w:rsidP="00E267D4">
      <w:pPr>
        <w:tabs>
          <w:tab w:val="left" w:pos="284"/>
        </w:tabs>
        <w:jc w:val="both"/>
      </w:pPr>
      <w:r>
        <w:tab/>
      </w:r>
      <w:r w:rsidRPr="001F7C48">
        <w:t xml:space="preserve">Sau khi thu được chuỗi dự báo tổng hợp </w:t>
      </w:r>
      <m:oMath>
        <m:acc>
          <m:accPr>
            <m:ctrlPr>
              <w:rPr>
                <w:rFonts w:ascii="Cambria Math" w:hAnsi="Cambria Math"/>
                <w:iCs/>
              </w:rPr>
            </m:ctrlPr>
          </m:accPr>
          <m:e>
            <m:r>
              <w:rPr>
                <w:rFonts w:ascii="Cambria Math" w:hAnsi="Cambria Math"/>
              </w:rPr>
              <m:t>Y</m:t>
            </m:r>
          </m:e>
        </m:acc>
      </m:oMath>
      <w:r w:rsidRPr="001F7C48">
        <w:t xml:space="preserve">, điểm số bất thường (Anomaly Score) tại mỗi cửa sổ thời gian </w:t>
      </w:r>
      <m:oMath>
        <m:r>
          <w:rPr>
            <w:rFonts w:ascii="Cambria Math" w:hAnsi="Cambria Math"/>
          </w:rPr>
          <m:t>t</m:t>
        </m:r>
      </m:oMath>
      <w:r w:rsidRPr="001F7C48">
        <w:t xml:space="preserve"> được định nghĩa chính thức bằng sai số bình phương trung bình (Mean Squared Error — MSE) trên toàn bộ các cảm biến và bước thời gian của horizon:</w:t>
      </w:r>
    </w:p>
    <w:p w14:paraId="6E410E8D" w14:textId="77777777" w:rsidR="00E267D4" w:rsidRPr="001F7C48" w:rsidRDefault="00E267D4" w:rsidP="00E267D4">
      <w:pPr>
        <w:tabs>
          <w:tab w:val="left" w:pos="284"/>
        </w:tabs>
        <w:jc w:val="both"/>
      </w:pPr>
      <m:oMathPara>
        <m:oMath>
          <m:r>
            <w:rPr>
              <w:rFonts w:ascii="Cambria Math" w:hAnsi="Cambria Math"/>
            </w:rPr>
            <m:t>S</m:t>
          </m:r>
          <m:d>
            <m:dPr>
              <m:begChr m:val="["/>
              <m:endChr m:val="]"/>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C</m:t>
              </m:r>
              <m:r>
                <m:rPr>
                  <m:sty m:val="p"/>
                </m:rPr>
                <w:rPr>
                  <w:rFonts w:ascii="Cambria Math" w:hAnsi="Cambria Math"/>
                </w:rPr>
                <m:t>×</m:t>
              </m:r>
              <m:r>
                <w:rPr>
                  <w:rFonts w:ascii="Cambria Math" w:hAnsi="Cambria Math"/>
                </w:rPr>
                <m:t>H</m:t>
              </m:r>
              <m:ctrlPr>
                <w:rPr>
                  <w:rFonts w:ascii="Cambria Math" w:hAnsi="Cambria Math"/>
                  <w:i/>
                </w:rPr>
              </m:ctrlPr>
            </m:den>
          </m:f>
          <m:nary>
            <m:naryPr>
              <m:chr m:val="∑"/>
              <m:ctrlPr>
                <w:rPr>
                  <w:rFonts w:ascii="Cambria Math" w:hAnsi="Cambria Math"/>
                </w:rPr>
              </m:ctrlPr>
            </m:naryPr>
            <m:sub>
              <m:r>
                <w:rPr>
                  <w:rFonts w:ascii="Cambria Math" w:hAnsi="Cambria Math"/>
                </w:rPr>
                <m:t>c=1</m:t>
              </m:r>
              <m:ctrlPr>
                <w:rPr>
                  <w:rFonts w:ascii="Cambria Math" w:hAnsi="Cambria Math"/>
                  <w:i/>
                </w:rPr>
              </m:ctrlPr>
            </m:sub>
            <m:sup>
              <m:r>
                <w:rPr>
                  <w:rFonts w:ascii="Cambria Math" w:hAnsi="Cambria Math"/>
                </w:rPr>
                <m:t>C</m:t>
              </m:r>
              <m:ctrlPr>
                <w:rPr>
                  <w:rFonts w:ascii="Cambria Math" w:hAnsi="Cambria Math"/>
                  <w:i/>
                </w:rPr>
              </m:ctrlPr>
            </m:sup>
            <m:e>
              <m:nary>
                <m:naryPr>
                  <m:chr m:val="∑"/>
                  <m:ctrlPr>
                    <w:rPr>
                      <w:rFonts w:ascii="Cambria Math" w:hAnsi="Cambria Math"/>
                    </w:rPr>
                  </m:ctrlPr>
                </m:naryPr>
                <m:sub>
                  <m:r>
                    <w:rPr>
                      <w:rFonts w:ascii="Cambria Math" w:hAnsi="Cambria Math"/>
                    </w:rPr>
                    <m:t>h=</m:t>
                  </m:r>
                  <m:r>
                    <w:rPr>
                      <w:rFonts w:ascii="Cambria Math" w:hAnsi="Cambria Math"/>
                    </w:rPr>
                    <m:t>1</m:t>
                  </m:r>
                  <m:ctrlPr>
                    <w:rPr>
                      <w:rFonts w:ascii="Cambria Math" w:hAnsi="Cambria Math"/>
                      <w:i/>
                    </w:rPr>
                  </m:ctrlPr>
                </m:sub>
                <m:sup>
                  <m:r>
                    <w:rPr>
                      <w:rFonts w:ascii="Cambria Math" w:hAnsi="Cambria Math"/>
                    </w:rPr>
                    <m:t>H</m:t>
                  </m:r>
                  <m:ctrlPr>
                    <w:rPr>
                      <w:rFonts w:ascii="Cambria Math" w:hAnsi="Cambria Math"/>
                      <w:i/>
                    </w:rPr>
                  </m:ctrlPr>
                </m:sup>
                <m:e>
                  <m:sSup>
                    <m:sSupPr>
                      <m:ctrlPr>
                        <w:rPr>
                          <w:rFonts w:ascii="Cambria Math" w:hAnsi="Cambria Math"/>
                          <w:i/>
                        </w:rPr>
                      </m:ctrlPr>
                    </m:sSupPr>
                    <m:e>
                      <m:d>
                        <m:dPr>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c,h</m:t>
                              </m:r>
                            </m:sub>
                          </m:sSub>
                          <m:d>
                            <m:dPr>
                              <m:begChr m:val="["/>
                              <m:endChr m:val="]"/>
                              <m:ctrlPr>
                                <w:rPr>
                                  <w:rFonts w:ascii="Cambria Math" w:hAnsi="Cambria Math"/>
                                  <w:i/>
                                </w:rPr>
                              </m:ctrlPr>
                            </m:dPr>
                            <m:e>
                              <m:r>
                                <w:rPr>
                                  <w:rFonts w:ascii="Cambria Math" w:hAnsi="Cambria Math"/>
                                </w:rPr>
                                <m:t>t</m:t>
                              </m:r>
                            </m:e>
                          </m:d>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c,h</m:t>
                                  </m:r>
                                </m:sub>
                              </m:sSub>
                            </m:e>
                          </m:acc>
                          <m:d>
                            <m:dPr>
                              <m:begChr m:val="["/>
                              <m:endChr m:val="]"/>
                              <m:ctrlPr>
                                <w:rPr>
                                  <w:rFonts w:ascii="Cambria Math" w:hAnsi="Cambria Math"/>
                                  <w:i/>
                                </w:rPr>
                              </m:ctrlPr>
                            </m:dPr>
                            <m:e>
                              <m:r>
                                <w:rPr>
                                  <w:rFonts w:ascii="Cambria Math" w:hAnsi="Cambria Math"/>
                                </w:rPr>
                                <m:t>t</m:t>
                              </m:r>
                            </m:e>
                          </m:d>
                          <m:ctrlPr>
                            <w:rPr>
                              <w:rFonts w:ascii="Cambria Math" w:hAnsi="Cambria Math"/>
                              <w:i/>
                            </w:rPr>
                          </m:ctrlPr>
                        </m:e>
                      </m:d>
                    </m:e>
                    <m:sup>
                      <m:r>
                        <w:rPr>
                          <w:rFonts w:ascii="Cambria Math" w:hAnsi="Cambria Math"/>
                        </w:rPr>
                        <m:t>2</m:t>
                      </m:r>
                    </m:sup>
                  </m:sSup>
                  <m:ctrlPr>
                    <w:rPr>
                      <w:rFonts w:ascii="Cambria Math" w:hAnsi="Cambria Math"/>
                      <w:i/>
                    </w:rPr>
                  </m:ctrlPr>
                </m:e>
              </m:nary>
              <m:ctrlPr>
                <w:rPr>
                  <w:rFonts w:ascii="Cambria Math" w:hAnsi="Cambria Math"/>
                  <w:i/>
                </w:rPr>
              </m:ctrlPr>
            </m:e>
          </m:nary>
        </m:oMath>
      </m:oMathPara>
    </w:p>
    <w:p w14:paraId="50D82478" w14:textId="77777777" w:rsidR="00E267D4" w:rsidRPr="001F7C48" w:rsidRDefault="00E267D4" w:rsidP="00E267D4">
      <w:pPr>
        <w:tabs>
          <w:tab w:val="left" w:pos="284"/>
        </w:tabs>
        <w:jc w:val="both"/>
      </w:pPr>
      <w:r>
        <w:tab/>
      </w:r>
      <w:r w:rsidRPr="001F7C48">
        <w:t xml:space="preserve">Để thiết lập ranh giới quyết định động trực tuyến một cách khách quan, Lý thuyết giá trị cực biên (Extreme Value Theory — EVT) thông qua kỹ thuật vượt ngưỡng (Peak Over Threshold — POT) được tích hợp trực tiếp vào pha suy luận của mô hình. Quy trình tính toán tuân thủ nghiêm ngặt ràng buộc không rò rỉ dữ liệu (leakage-free) bằng cách </w:t>
      </w:r>
      <w:r w:rsidRPr="001F7C48">
        <w:rPr>
          <w:b/>
          <w:bCs/>
        </w:rPr>
        <w:t>chỉ thực hiện khớp hàm mật độ xác suất phân phối trên tập sai số dự báo thuộc phân đoạn dữ liệu khỏe mạnh lịch sử ban đầu</w:t>
      </w:r>
      <w:r w:rsidRPr="001F7C48">
        <w:t>, cô lập hoàn toàn khỏi mọi thông tin suy thoái tương lai. Tiến trình thực thi gồm các bước toán học rời rạc:</w:t>
      </w:r>
    </w:p>
    <w:p w14:paraId="0EFBE324" w14:textId="77777777" w:rsidR="00E267D4" w:rsidRPr="001F7C48" w:rsidRDefault="00E267D4" w:rsidP="00E267D4">
      <w:pPr>
        <w:pStyle w:val="ListParagraph"/>
        <w:numPr>
          <w:ilvl w:val="0"/>
          <w:numId w:val="23"/>
        </w:numPr>
        <w:tabs>
          <w:tab w:val="left" w:pos="284"/>
        </w:tabs>
        <w:jc w:val="both"/>
      </w:pPr>
      <w:r w:rsidRPr="001F7C48">
        <w:t xml:space="preserve">Xác định một ngưỡng neo ban đầu </w:t>
      </w:r>
      <m:oMath>
        <m:r>
          <w:rPr>
            <w:rFonts w:ascii="Cambria Math" w:hAnsi="Cambria Math"/>
          </w:rPr>
          <m:t>t</m:t>
        </m:r>
      </m:oMath>
      <w:r w:rsidRPr="001F7C48">
        <w:t xml:space="preserve"> bằng cách trích xuất phân vị cao (ví dụ: 98%) của chuỗi sai số dự báo thu được từ tập dữ liệu vận hành lành mạnh cơ sở.</w:t>
      </w:r>
    </w:p>
    <w:p w14:paraId="7045A3DB" w14:textId="77777777" w:rsidR="00E267D4" w:rsidRPr="001F7C48" w:rsidRDefault="00E267D4" w:rsidP="00E267D4">
      <w:pPr>
        <w:pStyle w:val="ListParagraph"/>
        <w:numPr>
          <w:ilvl w:val="0"/>
          <w:numId w:val="23"/>
        </w:numPr>
        <w:tabs>
          <w:tab w:val="left" w:pos="284"/>
        </w:tabs>
        <w:jc w:val="both"/>
      </w:pPr>
      <w:r w:rsidRPr="001F7C48">
        <w:t xml:space="preserve">Lọc và thu thập tập hợp các giá trị vượt ngưỡng cực biên dương: </w:t>
      </w: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-t&gt;0</m:t>
        </m:r>
      </m:oMath>
      <w:r w:rsidRPr="001F7C48">
        <w:t>.</w:t>
      </w:r>
    </w:p>
    <w:p w14:paraId="3AAC0936" w14:textId="77777777" w:rsidR="00E267D4" w:rsidRPr="001F7C48" w:rsidRDefault="00E267D4" w:rsidP="00E267D4">
      <w:pPr>
        <w:pStyle w:val="ListParagraph"/>
        <w:numPr>
          <w:ilvl w:val="0"/>
          <w:numId w:val="23"/>
        </w:numPr>
        <w:tabs>
          <w:tab w:val="left" w:pos="284"/>
        </w:tabs>
        <w:jc w:val="both"/>
      </w:pPr>
      <w:r w:rsidRPr="001F7C48">
        <w:t xml:space="preserve">Khớp tập hợp các giá trị vượt ngưỡng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Pr="001F7C48">
        <w:t xml:space="preserve"> vào Phân phối Pareto Tổng quát (Generalized Pareto Distribution — GPD) nhằm mô tả toán học chính xác phân phối phần đuôi của sai số:</w:t>
      </w:r>
    </w:p>
    <w:p w14:paraId="74EA31CF" w14:textId="77777777" w:rsidR="00E267D4" w:rsidRPr="001F7C48" w:rsidRDefault="00E267D4" w:rsidP="00E267D4">
      <w:pPr>
        <w:tabs>
          <w:tab w:val="left" w:pos="284"/>
        </w:tabs>
        <w:jc w:val="both"/>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=1-</m:t>
          </m:r>
          <m:sSup>
            <m:sSupPr>
              <m:ctrlPr>
                <w:rPr>
                  <w:rFonts w:ascii="Cambria Math" w:hAnsi="Cambria Math"/>
                  <w:i/>
                </w:rPr>
              </m:ctrlPr>
            </m:sSupPr>
            <m:e>
              <m:d>
                <m:dPr>
                  <m:ctrlPr>
                    <w:rPr>
                      <w:rFonts w:ascii="Cambria Math" w:hAnsi="Cambria Math"/>
                    </w:rPr>
                  </m:ctrlPr>
                </m:dPr>
                <m:e>
                  <m:r>
                    <w:rPr>
                      <w:rFonts w:ascii="Cambria Math" w:hAnsi="Cambria Math"/>
                    </w:rPr>
                    <m:t>1+</m:t>
                  </m:r>
                  <m:f>
                    <m:fPr>
                      <m:ctrlPr>
                        <w:rPr>
                          <w:rFonts w:ascii="Cambria Math" w:hAnsi="Cambria Math"/>
                        </w:rPr>
                      </m:ctrlPr>
                    </m:fPr>
                    <m:num>
                      <m:r>
                        <m:rPr>
                          <m:sty m:val="p"/>
                        </m:rPr>
                        <w:rPr>
                          <w:rFonts w:ascii="Cambria Math" w:hAnsi="Cambria Math"/>
                        </w:rPr>
                        <m:t>γ</m:t>
                      </m:r>
                      <m:r>
                        <w:rPr>
                          <w:rFonts w:ascii="Cambria Math" w:hAnsi="Cambria Math"/>
                        </w:rPr>
                        <m:t>x</m:t>
                      </m:r>
                      <m:ctrlPr>
                        <w:rPr>
                          <w:rFonts w:ascii="Cambria Math" w:hAnsi="Cambria Math"/>
                          <w:i/>
                        </w:rPr>
                      </m:ctrlPr>
                    </m:num>
                    <m:den>
                      <m:r>
                        <m:rPr>
                          <m:sty m:val="p"/>
                        </m:rPr>
                        <w:rPr>
                          <w:rFonts w:ascii="Cambria Math" w:hAnsi="Cambria Math"/>
                        </w:rPr>
                        <m:t>σ</m:t>
                      </m:r>
                      <m:ctrlPr>
                        <w:rPr>
                          <w:rFonts w:ascii="Cambria Math" w:hAnsi="Cambria Math"/>
                          <w:i/>
                        </w:rPr>
                      </m:ctrlPr>
                    </m:den>
                  </m:f>
                  <m:ctrlPr>
                    <w:rPr>
                      <w:rFonts w:ascii="Cambria Math" w:hAnsi="Cambria Math"/>
                      <w:i/>
                    </w:rPr>
                  </m:ctrlPr>
                </m:e>
              </m:d>
            </m:e>
            <m:sup>
              <m:r>
                <w:rPr>
                  <w:rFonts w:ascii="Cambria Math" w:hAnsi="Cambria Math"/>
                </w:rPr>
                <m:t>-1</m:t>
              </m:r>
              <m:r>
                <m:rPr>
                  <m:lit/>
                </m:rPr>
                <w:rPr>
                  <w:rFonts w:ascii="Cambria Math" w:hAnsi="Cambria Math"/>
                </w:rPr>
                <m:t>/</m:t>
              </m:r>
              <m:r>
                <m:rPr>
                  <m:sty m:val="p"/>
                </m:rPr>
                <w:rPr>
                  <w:rFonts w:ascii="Cambria Math" w:hAnsi="Cambria Math"/>
                </w:rPr>
                <m:t>γ</m:t>
              </m:r>
            </m:sup>
          </m:sSup>
        </m:oMath>
      </m:oMathPara>
    </w:p>
    <w:p w14:paraId="5785C031" w14:textId="77777777" w:rsidR="00E267D4" w:rsidRPr="001F7C48" w:rsidRDefault="00E267D4" w:rsidP="00E267D4">
      <w:pPr>
        <w:tabs>
          <w:tab w:val="left" w:pos="284"/>
        </w:tabs>
        <w:jc w:val="both"/>
      </w:pPr>
      <w:r>
        <w:tab/>
      </w:r>
      <w:r w:rsidRPr="001F7C48">
        <w:t xml:space="preserve">Trong đó </w:t>
      </w:r>
      <m:oMath>
        <m:r>
          <m:rPr>
            <m:sty m:val="p"/>
          </m:rPr>
          <w:rPr>
            <w:rFonts w:ascii="Cambria Math" w:hAnsi="Cambria Math"/>
          </w:rPr>
          <m:t>γ</m:t>
        </m:r>
      </m:oMath>
      <w:r w:rsidRPr="001F7C48">
        <w:t xml:space="preserve"> và </w:t>
      </w:r>
      <m:oMath>
        <m:r>
          <m:rPr>
            <m:sty m:val="p"/>
          </m:rPr>
          <w:rPr>
            <w:rFonts w:ascii="Cambria Math" w:hAnsi="Cambria Math"/>
          </w:rPr>
          <m:t>σ</m:t>
        </m:r>
      </m:oMath>
      <w:r w:rsidRPr="001F7C48">
        <w:t xml:space="preserve"> lần lượt là tham số hình dáng (shape parameter) và tham số quy mô (scale parameter) được tối ưu hóa qua phương pháp ước lượng hợp lý cực đại (Maximum Likelihood Estimation — MLE).</w:t>
      </w:r>
    </w:p>
    <w:p w14:paraId="412B0A84" w14:textId="77777777" w:rsidR="00E267D4" w:rsidRPr="001F7C48" w:rsidRDefault="00E267D4" w:rsidP="00E267D4">
      <w:pPr>
        <w:pStyle w:val="ListParagraph"/>
        <w:numPr>
          <w:ilvl w:val="0"/>
          <w:numId w:val="23"/>
        </w:numPr>
        <w:tabs>
          <w:tab w:val="left" w:pos="284"/>
        </w:tabs>
        <w:jc w:val="both"/>
      </w:pPr>
      <w:r w:rsidRPr="001F7C48">
        <w:t xml:space="preserve">Tính toán ngưỡng quyết định động cuối cùng </w:t>
      </w:r>
      <m:oMath>
        <m:sSub>
          <m:sSubPr>
            <m:ctrlPr>
              <w:rPr>
                <w:rFonts w:ascii="Cambria Math" w:hAnsi="Cambria Math"/>
                <w:i/>
              </w:rPr>
            </m:ctrlPr>
          </m:sSubPr>
          <m:e>
            <m:r>
              <w:rPr>
                <w:rFonts w:ascii="Cambria Math" w:hAnsi="Cambria Math"/>
              </w:rPr>
              <m:t>z</m:t>
            </m:r>
          </m:e>
          <m:sub>
            <m:r>
              <w:rPr>
                <w:rFonts w:ascii="Cambria Math" w:hAnsi="Cambria Math"/>
              </w:rPr>
              <m:t>q</m:t>
            </m:r>
          </m:sub>
        </m:sSub>
      </m:oMath>
      <w:r w:rsidRPr="001F7C48">
        <w:t xml:space="preserve"> ứng với một xác suất mục tiêu cảnh báo cực nhỏ </w:t>
      </w:r>
      <m:oMath>
        <m:r>
          <w:rPr>
            <w:rFonts w:ascii="Cambria Math" w:hAnsi="Cambria Math"/>
          </w:rPr>
          <m:t>q</m:t>
        </m:r>
      </m:oMath>
      <w:r w:rsidRPr="001F7C48">
        <w:t xml:space="preserve"> (ví dụ: </w:t>
      </w:r>
      <m:oMath>
        <m:r>
          <w:rPr>
            <w:rFonts w:ascii="Cambria Math" w:hAnsi="Cambria Math"/>
          </w:rPr>
          <m:t>q=</m:t>
        </m:r>
        <m:sSup>
          <m:sSupPr>
            <m:ctrlPr>
              <w:rPr>
                <w:rFonts w:ascii="Cambria Math" w:hAnsi="Cambria Math"/>
                <w:i/>
              </w:rPr>
            </m:ctrlPr>
          </m:sSupPr>
          <m:e>
            <m:r>
              <w:rPr>
                <w:rFonts w:ascii="Cambria Math" w:hAnsi="Cambria Math"/>
              </w:rPr>
              <m:t>10</m:t>
            </m:r>
          </m:e>
          <m:sup>
            <m:r>
              <w:rPr>
                <w:rFonts w:ascii="Cambria Math" w:hAnsi="Cambria Math"/>
              </w:rPr>
              <m:t>-4</m:t>
            </m:r>
          </m:sup>
        </m:sSup>
      </m:oMath>
      <w:r w:rsidRPr="001F7C48">
        <w:t>):</w:t>
      </w:r>
    </w:p>
    <w:p w14:paraId="2B3F4751" w14:textId="77777777" w:rsidR="00E267D4" w:rsidRPr="001F7C48" w:rsidRDefault="00E267D4" w:rsidP="00E267D4">
      <w:pPr>
        <w:tabs>
          <w:tab w:val="left" w:pos="284"/>
        </w:tabs>
        <w:jc w:val="both"/>
      </w:pPr>
      <m:oMathPara>
        <m:oMath>
          <m:sSub>
            <m:sSubPr>
              <m:ctrlPr>
                <w:rPr>
                  <w:rFonts w:ascii="Cambria Math" w:hAnsi="Cambria Math"/>
                  <w:i/>
                </w:rPr>
              </m:ctrlPr>
            </m:sSubPr>
            <m:e>
              <m:r>
                <w:rPr>
                  <w:rFonts w:ascii="Cambria Math" w:hAnsi="Cambria Math"/>
                </w:rPr>
                <m:t>z</m:t>
              </m:r>
            </m:e>
            <m:sub>
              <m:r>
                <w:rPr>
                  <w:rFonts w:ascii="Cambria Math" w:hAnsi="Cambria Math"/>
                </w:rPr>
                <m:t>q</m:t>
              </m:r>
            </m:sub>
          </m:sSub>
          <m:r>
            <w:rPr>
              <w:rFonts w:ascii="Cambria Math" w:hAnsi="Cambria Math"/>
            </w:rPr>
            <m:t>=t+</m:t>
          </m:r>
          <m:f>
            <m:fPr>
              <m:ctrlPr>
                <w:rPr>
                  <w:rFonts w:ascii="Cambria Math" w:hAnsi="Cambria Math"/>
                </w:rPr>
              </m:ctrlPr>
            </m:fPr>
            <m:num>
              <m:r>
                <m:rPr>
                  <m:sty m:val="p"/>
                </m:rPr>
                <w:rPr>
                  <w:rFonts w:ascii="Cambria Math" w:hAnsi="Cambria Math"/>
                </w:rPr>
                <m:t>σ</m:t>
              </m:r>
              <m:ctrlPr>
                <w:rPr>
                  <w:rFonts w:ascii="Cambria Math" w:hAnsi="Cambria Math"/>
                  <w:i/>
                </w:rPr>
              </m:ctrlPr>
            </m:num>
            <m:den>
              <m:r>
                <m:rPr>
                  <m:sty m:val="p"/>
                </m:rPr>
                <w:rPr>
                  <w:rFonts w:ascii="Cambria Math" w:hAnsi="Cambria Math"/>
                </w:rPr>
                <m:t>γ</m:t>
              </m:r>
              <m:ctrlPr>
                <w:rPr>
                  <w:rFonts w:ascii="Cambria Math" w:hAnsi="Cambria Math"/>
                  <w:i/>
                </w:rPr>
              </m:ctrlPr>
            </m:den>
          </m:f>
          <m:d>
            <m:dPr>
              <m:ctrlPr>
                <w:rPr>
                  <w:rFonts w:ascii="Cambria Math" w:hAnsi="Cambria Math"/>
                </w:rPr>
              </m:ctrlPr>
            </m:dPr>
            <m:e>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qn</m:t>
                          </m:r>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t</m:t>
                              </m:r>
                            </m:sub>
                          </m:sSub>
                          <m:ctrlPr>
                            <w:rPr>
                              <w:rFonts w:ascii="Cambria Math" w:hAnsi="Cambria Math"/>
                              <w:i/>
                            </w:rPr>
                          </m:ctrlPr>
                        </m:den>
                      </m:f>
                      <m:ctrlPr>
                        <w:rPr>
                          <w:rFonts w:ascii="Cambria Math" w:hAnsi="Cambria Math"/>
                          <w:i/>
                        </w:rPr>
                      </m:ctrlPr>
                    </m:e>
                  </m:d>
                </m:e>
                <m:sup>
                  <m:r>
                    <w:rPr>
                      <w:rFonts w:ascii="Cambria Math" w:hAnsi="Cambria Math"/>
                    </w:rPr>
                    <m:t>-</m:t>
                  </m:r>
                  <m:r>
                    <m:rPr>
                      <m:sty m:val="p"/>
                    </m:rPr>
                    <w:rPr>
                      <w:rFonts w:ascii="Cambria Math" w:hAnsi="Cambria Math"/>
                    </w:rPr>
                    <m:t>γ</m:t>
                  </m:r>
                </m:sup>
              </m:sSup>
              <m:r>
                <w:rPr>
                  <w:rFonts w:ascii="Cambria Math" w:hAnsi="Cambria Math"/>
                </w:rPr>
                <m:t>-1</m:t>
              </m:r>
              <m:ctrlPr>
                <w:rPr>
                  <w:rFonts w:ascii="Cambria Math" w:hAnsi="Cambria Math"/>
                  <w:i/>
                </w:rPr>
              </m:ctrlPr>
            </m:e>
          </m:d>
        </m:oMath>
      </m:oMathPara>
    </w:p>
    <w:p w14:paraId="359FAE57" w14:textId="77777777" w:rsidR="00E267D4" w:rsidRPr="001F7C48" w:rsidRDefault="00E267D4" w:rsidP="00E267D4">
      <w:pPr>
        <w:tabs>
          <w:tab w:val="left" w:pos="284"/>
        </w:tabs>
        <w:jc w:val="both"/>
      </w:pPr>
      <w:r>
        <w:tab/>
      </w:r>
      <w:r w:rsidRPr="001F7C48">
        <w:t xml:space="preserve">Trong đó </w:t>
      </w:r>
      <m:oMath>
        <m:r>
          <w:rPr>
            <w:rFonts w:ascii="Cambria Math" w:hAnsi="Cambria Math"/>
          </w:rPr>
          <m:t>n</m:t>
        </m:r>
      </m:oMath>
      <w:r w:rsidRPr="001F7C48">
        <w:t xml:space="preserve"> đại diện cho tổng số lượng mẫu quan sát cơ sở, và </w:t>
      </w:r>
      <m:oMath>
        <m:sSub>
          <m:sSubPr>
            <m:ctrlPr>
              <w:rPr>
                <w:rFonts w:ascii="Cambria Math" w:hAnsi="Cambria Math"/>
                <w:i/>
                <w:iCs/>
              </w:rPr>
            </m:ctrlPr>
          </m:sSubPr>
          <m:e>
            <m:r>
              <w:rPr>
                <w:rFonts w:ascii="Cambria Math" w:hAnsi="Cambria Math"/>
              </w:rPr>
              <m:t>N</m:t>
            </m:r>
          </m:e>
          <m:sub>
            <m:r>
              <w:rPr>
                <w:rFonts w:ascii="Cambria Math" w:hAnsi="Cambria Math"/>
              </w:rPr>
              <m:t>t</m:t>
            </m:r>
          </m:sub>
        </m:sSub>
      </m:oMath>
      <w:r w:rsidRPr="001F7C48">
        <w:t xml:space="preserve"> là số lượng mẫu thực tế vượt qua ngưỡng neo </w:t>
      </w:r>
      <m:oMath>
        <m:r>
          <w:rPr>
            <w:rFonts w:ascii="Cambria Math" w:hAnsi="Cambria Math"/>
          </w:rPr>
          <m:t>t</m:t>
        </m:r>
      </m:oMath>
      <w:r w:rsidRPr="001F7C48">
        <w:t xml:space="preserve"> ban đầu.</w:t>
      </w:r>
    </w:p>
    <w:p w14:paraId="49F0171F" w14:textId="77777777" w:rsidR="00E267D4" w:rsidRPr="001F7C48" w:rsidRDefault="00E267D4" w:rsidP="00E267D4">
      <w:pPr>
        <w:tabs>
          <w:tab w:val="left" w:pos="284"/>
        </w:tabs>
        <w:jc w:val="both"/>
      </w:pPr>
      <w:r>
        <w:tab/>
      </w:r>
      <w:r w:rsidRPr="001F7C48">
        <w:t xml:space="preserve">Trong giai đoạn giám sát trực tuyến thời gian thực, bất kỳ cửa sổ thời gian nào có điểm số bất thường thỏa mãn điều kiện logic </w:t>
      </w:r>
      <m:oMath>
        <m:r>
          <w:rPr>
            <w:rFonts w:ascii="Cambria Math" w:hAnsi="Cambria Math"/>
          </w:rPr>
          <m:t>S</m:t>
        </m:r>
        <m:d>
          <m:dPr>
            <m:begChr m:val="["/>
            <m:endChr m:val="]"/>
            <m:ctrlPr>
              <w:rPr>
                <w:rFonts w:ascii="Cambria Math" w:hAnsi="Cambria Math"/>
                <w:i/>
                <w:iCs/>
              </w:rPr>
            </m:ctrlPr>
          </m:dPr>
          <m:e>
            <m:r>
              <w:rPr>
                <w:rFonts w:ascii="Cambria Math" w:hAnsi="Cambria Math"/>
              </w:rPr>
              <m:t>t</m:t>
            </m:r>
          </m:e>
        </m:d>
        <m:r>
          <w:rPr>
            <w:rFonts w:ascii="Cambria Math" w:hAnsi="Cambria Math"/>
          </w:rPr>
          <m:t>&gt;</m:t>
        </m:r>
        <m:sSub>
          <m:sSubPr>
            <m:ctrlPr>
              <w:rPr>
                <w:rFonts w:ascii="Cambria Math" w:hAnsi="Cambria Math"/>
                <w:i/>
                <w:iCs/>
              </w:rPr>
            </m:ctrlPr>
          </m:sSubPr>
          <m:e>
            <m:r>
              <w:rPr>
                <w:rFonts w:ascii="Cambria Math" w:hAnsi="Cambria Math"/>
              </w:rPr>
              <m:t>z</m:t>
            </m:r>
          </m:e>
          <m:sub>
            <m:r>
              <w:rPr>
                <w:rFonts w:ascii="Cambria Math" w:hAnsi="Cambria Math"/>
              </w:rPr>
              <m:t>q</m:t>
            </m:r>
          </m:sub>
        </m:sSub>
      </m:oMath>
      <w:r w:rsidRPr="001F7C48">
        <w:t xml:space="preserve"> sẽ lập tức được hệ thống phân loại là trạng thái bất thường cấu trúc, đảm bảo tính thực tiễn cao và triệt tiêu hoàn toàn tỷ lệ báo động giả do nhiễu động vận hành.</w:t>
      </w:r>
    </w:p>
    <w:p w14:paraId="12DD40B6" w14:textId="77777777" w:rsidR="000D2946" w:rsidRPr="00D65345" w:rsidRDefault="000D2946" w:rsidP="00D65345"/>
    <w:p w14:paraId="549D707F" w14:textId="77777777" w:rsidR="00E3138D" w:rsidRPr="00E3138D" w:rsidRDefault="00E3138D" w:rsidP="00E3138D">
      <w:pPr>
        <w:pStyle w:val="NoSpacing"/>
        <w:numPr>
          <w:ilvl w:val="0"/>
          <w:numId w:val="13"/>
        </w:numPr>
        <w:tabs>
          <w:tab w:val="left" w:pos="284"/>
        </w:tabs>
        <w:ind w:left="284" w:hanging="284"/>
        <w:jc w:val="both"/>
        <w:rPr>
          <w:b/>
        </w:rPr>
      </w:pPr>
      <w:r w:rsidRPr="00E3138D">
        <w:rPr>
          <w:b/>
        </w:rPr>
        <w:t>Ease of Use</w:t>
      </w:r>
    </w:p>
    <w:p w14:paraId="36F190D1" w14:textId="77777777" w:rsidR="008A55B5" w:rsidRPr="00E3138D" w:rsidRDefault="00E3138D" w:rsidP="00E3138D">
      <w:pPr>
        <w:pStyle w:val="NoSpacing"/>
        <w:tabs>
          <w:tab w:val="left" w:pos="284"/>
        </w:tabs>
        <w:jc w:val="both"/>
        <w:rPr>
          <w:i/>
        </w:rPr>
      </w:pPr>
      <w:r w:rsidRPr="00E3138D">
        <w:rPr>
          <w:i/>
        </w:rPr>
        <w:t xml:space="preserve">A. </w:t>
      </w:r>
      <w:r w:rsidR="008A55B5" w:rsidRPr="00E3138D">
        <w:rPr>
          <w:i/>
        </w:rPr>
        <w:t>Selecting a Template (Heading 2)</w:t>
      </w:r>
    </w:p>
    <w:p w14:paraId="6C4D6775" w14:textId="77777777" w:rsidR="00E3138D" w:rsidRDefault="008A55B5" w:rsidP="00ED1FFF">
      <w:pPr>
        <w:pStyle w:val="NoSpacing"/>
        <w:tabs>
          <w:tab w:val="left" w:pos="284"/>
        </w:tabs>
        <w:ind w:firstLine="284"/>
        <w:jc w:val="both"/>
      </w:pPr>
      <w:r w:rsidRPr="00ED1FFF">
        <w:t>First, confirm that you have the correct template for your paper size. This template has been tailored for output on the A4 paper size. If you are using US letter-sized paper, please close thi</w:t>
      </w:r>
      <w:r w:rsidR="0072064C" w:rsidRPr="00ED1FFF">
        <w:t>s file and download the file</w:t>
      </w:r>
      <w:r w:rsidRPr="00ED1FFF">
        <w:t xml:space="preserve"> </w:t>
      </w:r>
      <w:r w:rsidR="0072064C" w:rsidRPr="00ED1FFF">
        <w:t>“MSW_USltr_format</w:t>
      </w:r>
      <w:r w:rsidR="004445B3" w:rsidRPr="00ED1FFF">
        <w:t>”</w:t>
      </w:r>
      <w:r w:rsidRPr="00ED1FFF">
        <w:t>.</w:t>
      </w:r>
      <w:r w:rsidR="00ED1FFF">
        <w:t xml:space="preserve"> </w:t>
      </w:r>
    </w:p>
    <w:p w14:paraId="7086E2EB" w14:textId="77777777" w:rsidR="00E3138D" w:rsidRDefault="00E3138D" w:rsidP="00ED1FFF">
      <w:pPr>
        <w:pStyle w:val="NoSpacing"/>
        <w:tabs>
          <w:tab w:val="left" w:pos="284"/>
        </w:tabs>
        <w:ind w:firstLine="284"/>
        <w:jc w:val="both"/>
      </w:pPr>
    </w:p>
    <w:p w14:paraId="01BC5579" w14:textId="77777777" w:rsidR="008A55B5" w:rsidRPr="00E3138D" w:rsidRDefault="00E3138D" w:rsidP="00E3138D">
      <w:pPr>
        <w:pStyle w:val="NoSpacing"/>
        <w:tabs>
          <w:tab w:val="left" w:pos="284"/>
        </w:tabs>
        <w:jc w:val="both"/>
        <w:rPr>
          <w:i/>
        </w:rPr>
      </w:pPr>
      <w:r w:rsidRPr="00E3138D">
        <w:rPr>
          <w:i/>
        </w:rPr>
        <w:t xml:space="preserve">B. </w:t>
      </w:r>
      <w:r w:rsidR="008A55B5" w:rsidRPr="00E3138D">
        <w:rPr>
          <w:i/>
        </w:rPr>
        <w:t>Maintaining the Integrity of the Specifications</w:t>
      </w:r>
    </w:p>
    <w:p w14:paraId="3127BF6D" w14:textId="77777777" w:rsidR="008A55B5" w:rsidRPr="00ED1FFF" w:rsidRDefault="00E3138D" w:rsidP="00E3138D">
      <w:pPr>
        <w:pStyle w:val="NoSpacing"/>
        <w:tabs>
          <w:tab w:val="left" w:pos="284"/>
        </w:tabs>
        <w:jc w:val="both"/>
      </w:pPr>
      <w:r>
        <w:lastRenderedPageBreak/>
        <w:tab/>
      </w:r>
      <w:r w:rsidR="008A55B5" w:rsidRPr="00ED1FFF">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CE7827A" w14:textId="77777777" w:rsidR="00E37518" w:rsidRDefault="00E37518" w:rsidP="00ED1FFF">
      <w:pPr>
        <w:pStyle w:val="NoSpacing"/>
        <w:tabs>
          <w:tab w:val="left" w:pos="284"/>
        </w:tabs>
        <w:jc w:val="both"/>
      </w:pPr>
    </w:p>
    <w:p w14:paraId="388576E9" w14:textId="77777777" w:rsidR="008A55B5" w:rsidRPr="00E37518" w:rsidRDefault="008A55B5" w:rsidP="00E37518">
      <w:pPr>
        <w:pStyle w:val="NoSpacing"/>
        <w:numPr>
          <w:ilvl w:val="0"/>
          <w:numId w:val="13"/>
        </w:numPr>
        <w:tabs>
          <w:tab w:val="left" w:pos="284"/>
        </w:tabs>
        <w:ind w:left="284" w:hanging="284"/>
        <w:jc w:val="both"/>
        <w:rPr>
          <w:b/>
        </w:rPr>
      </w:pPr>
      <w:r w:rsidRPr="00E37518">
        <w:rPr>
          <w:b/>
        </w:rPr>
        <w:t>Prepare Your Paper Before Styling</w:t>
      </w:r>
    </w:p>
    <w:p w14:paraId="732F9465" w14:textId="77777777" w:rsidR="008A55B5" w:rsidRPr="00ED1FFF" w:rsidRDefault="00E37518" w:rsidP="00ED1FFF">
      <w:pPr>
        <w:pStyle w:val="NoSpacing"/>
        <w:tabs>
          <w:tab w:val="left" w:pos="284"/>
        </w:tabs>
        <w:jc w:val="both"/>
      </w:pPr>
      <w:r>
        <w:tab/>
      </w:r>
      <w:r w:rsidR="008A55B5" w:rsidRPr="00ED1FFF">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35CD909" w14:textId="77777777" w:rsidR="008A55B5" w:rsidRPr="00ED1FFF" w:rsidRDefault="00E37518" w:rsidP="00ED1FFF">
      <w:pPr>
        <w:pStyle w:val="NoSpacing"/>
        <w:tabs>
          <w:tab w:val="left" w:pos="284"/>
        </w:tabs>
        <w:jc w:val="both"/>
      </w:pPr>
      <w:r>
        <w:tab/>
      </w:r>
      <w:r w:rsidR="008A55B5" w:rsidRPr="00ED1FFF">
        <w:t>Finally, complete content and organizational editing before formatting. Please take note of the following items when proofreading spelling and grammar:</w:t>
      </w:r>
    </w:p>
    <w:p w14:paraId="1BFEE8F1" w14:textId="77777777" w:rsidR="00E37518" w:rsidRDefault="00E37518" w:rsidP="00ED1FFF">
      <w:pPr>
        <w:pStyle w:val="NoSpacing"/>
        <w:tabs>
          <w:tab w:val="left" w:pos="284"/>
        </w:tabs>
        <w:jc w:val="both"/>
      </w:pPr>
    </w:p>
    <w:p w14:paraId="1D3B21A5" w14:textId="77777777" w:rsidR="008A55B5" w:rsidRPr="00E37518" w:rsidRDefault="008A55B5" w:rsidP="00E37518">
      <w:pPr>
        <w:pStyle w:val="NoSpacing"/>
        <w:numPr>
          <w:ilvl w:val="0"/>
          <w:numId w:val="14"/>
        </w:numPr>
        <w:tabs>
          <w:tab w:val="left" w:pos="284"/>
        </w:tabs>
        <w:ind w:left="284" w:hanging="284"/>
        <w:jc w:val="both"/>
        <w:rPr>
          <w:i/>
        </w:rPr>
      </w:pPr>
      <w:r w:rsidRPr="00E37518">
        <w:rPr>
          <w:i/>
        </w:rPr>
        <w:t>Abbreviations and Acronyms</w:t>
      </w:r>
    </w:p>
    <w:p w14:paraId="00868459" w14:textId="77777777" w:rsidR="008A55B5" w:rsidRPr="00ED1FFF" w:rsidRDefault="00E37518" w:rsidP="00ED1FFF">
      <w:pPr>
        <w:pStyle w:val="NoSpacing"/>
        <w:tabs>
          <w:tab w:val="left" w:pos="284"/>
        </w:tabs>
        <w:jc w:val="both"/>
      </w:pPr>
      <w:r>
        <w:tab/>
      </w:r>
      <w:r w:rsidR="008A55B5" w:rsidRPr="00ED1FFF">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438FEFCC" w14:textId="77777777" w:rsidR="00E37518" w:rsidRDefault="00E37518" w:rsidP="00ED1FFF">
      <w:pPr>
        <w:pStyle w:val="NoSpacing"/>
        <w:tabs>
          <w:tab w:val="left" w:pos="284"/>
        </w:tabs>
        <w:jc w:val="both"/>
      </w:pPr>
    </w:p>
    <w:p w14:paraId="03EF380F" w14:textId="77777777" w:rsidR="008A55B5" w:rsidRPr="00E37518" w:rsidRDefault="008A55B5" w:rsidP="00E37518">
      <w:pPr>
        <w:pStyle w:val="NoSpacing"/>
        <w:numPr>
          <w:ilvl w:val="0"/>
          <w:numId w:val="14"/>
        </w:numPr>
        <w:tabs>
          <w:tab w:val="left" w:pos="284"/>
        </w:tabs>
        <w:ind w:left="284" w:hanging="284"/>
        <w:jc w:val="both"/>
        <w:rPr>
          <w:i/>
        </w:rPr>
      </w:pPr>
      <w:r w:rsidRPr="00E37518">
        <w:rPr>
          <w:i/>
        </w:rPr>
        <w:t>Units</w:t>
      </w:r>
    </w:p>
    <w:p w14:paraId="0B465951" w14:textId="77777777" w:rsidR="008A55B5" w:rsidRPr="00ED1FFF" w:rsidRDefault="008A55B5" w:rsidP="00E37518">
      <w:pPr>
        <w:pStyle w:val="NoSpacing"/>
        <w:numPr>
          <w:ilvl w:val="0"/>
          <w:numId w:val="15"/>
        </w:numPr>
        <w:tabs>
          <w:tab w:val="left" w:pos="284"/>
        </w:tabs>
        <w:jc w:val="both"/>
      </w:pPr>
      <w:r w:rsidRPr="00ED1FFF">
        <w:t xml:space="preserve">Use either SI (MKS) or CGS as primary units. (SI units are encouraged.) English units may be used as secondary units (in parentheses). An exception would be the use of English units as identifiers in trade, such as </w:t>
      </w:r>
      <w:r w:rsidR="004445B3" w:rsidRPr="00ED1FFF">
        <w:t>“</w:t>
      </w:r>
      <w:r w:rsidRPr="00ED1FFF">
        <w:t>3.5-inch disk drive.</w:t>
      </w:r>
      <w:r w:rsidR="004445B3" w:rsidRPr="00ED1FFF">
        <w:t>”</w:t>
      </w:r>
    </w:p>
    <w:p w14:paraId="24DD1EF1" w14:textId="77777777" w:rsidR="008A55B5" w:rsidRPr="00ED1FFF" w:rsidRDefault="008A55B5" w:rsidP="00E37518">
      <w:pPr>
        <w:pStyle w:val="NoSpacing"/>
        <w:numPr>
          <w:ilvl w:val="0"/>
          <w:numId w:val="15"/>
        </w:numPr>
        <w:tabs>
          <w:tab w:val="left" w:pos="284"/>
        </w:tabs>
        <w:jc w:val="both"/>
      </w:pPr>
      <w:r w:rsidRPr="00ED1FFF">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51F8C4F6" w14:textId="77777777" w:rsidR="008A55B5" w:rsidRPr="00ED1FFF" w:rsidRDefault="008A55B5" w:rsidP="00E37518">
      <w:pPr>
        <w:pStyle w:val="NoSpacing"/>
        <w:numPr>
          <w:ilvl w:val="0"/>
          <w:numId w:val="15"/>
        </w:numPr>
        <w:tabs>
          <w:tab w:val="left" w:pos="284"/>
        </w:tabs>
        <w:jc w:val="both"/>
      </w:pPr>
      <w:r w:rsidRPr="00ED1FFF">
        <w:t xml:space="preserve">Do not mix complete spellings and abbreviations of units: </w:t>
      </w:r>
      <w:r w:rsidR="004445B3" w:rsidRPr="00ED1FFF">
        <w:t>“</w:t>
      </w:r>
      <w:r w:rsidRPr="00ED1FFF">
        <w:t>Wb/m2</w:t>
      </w:r>
      <w:r w:rsidR="004445B3" w:rsidRPr="00ED1FFF">
        <w:t>”</w:t>
      </w:r>
      <w:r w:rsidRPr="00ED1FFF">
        <w:t xml:space="preserve"> or </w:t>
      </w:r>
      <w:r w:rsidR="004445B3" w:rsidRPr="00ED1FFF">
        <w:t>“</w:t>
      </w:r>
      <w:r w:rsidRPr="00ED1FFF">
        <w:t>webers per square meter,</w:t>
      </w:r>
      <w:r w:rsidR="004445B3" w:rsidRPr="00ED1FFF">
        <w:t>”</w:t>
      </w:r>
      <w:r w:rsidRPr="00ED1FFF">
        <w:t xml:space="preserve"> not </w:t>
      </w:r>
      <w:r w:rsidR="004445B3" w:rsidRPr="00ED1FFF">
        <w:t>“</w:t>
      </w:r>
      <w:r w:rsidRPr="00ED1FFF">
        <w:t>webers/m2.</w:t>
      </w:r>
      <w:r w:rsidR="004445B3" w:rsidRPr="00ED1FFF">
        <w:t>”</w:t>
      </w:r>
      <w:r w:rsidRPr="00ED1FFF">
        <w:t xml:space="preserve"> Spell units when they appear in text: </w:t>
      </w:r>
      <w:r w:rsidR="004445B3" w:rsidRPr="00ED1FFF">
        <w:t>“</w:t>
      </w:r>
      <w:r w:rsidRPr="00ED1FFF">
        <w:t>...a few henries,</w:t>
      </w:r>
      <w:r w:rsidR="004445B3" w:rsidRPr="00ED1FFF">
        <w:t>”</w:t>
      </w:r>
      <w:r w:rsidRPr="00ED1FFF">
        <w:t xml:space="preserve"> not </w:t>
      </w:r>
      <w:r w:rsidR="004445B3" w:rsidRPr="00ED1FFF">
        <w:t>“</w:t>
      </w:r>
      <w:r w:rsidRPr="00ED1FFF">
        <w:t>...a few H.</w:t>
      </w:r>
      <w:r w:rsidR="004445B3" w:rsidRPr="00ED1FFF">
        <w:t>”</w:t>
      </w:r>
    </w:p>
    <w:p w14:paraId="4FA90129" w14:textId="77777777" w:rsidR="0072064C" w:rsidRPr="00ED1FFF" w:rsidRDefault="0072064C" w:rsidP="00E37518">
      <w:pPr>
        <w:pStyle w:val="NoSpacing"/>
        <w:tabs>
          <w:tab w:val="left" w:pos="284"/>
        </w:tabs>
        <w:ind w:left="720"/>
        <w:jc w:val="both"/>
      </w:pPr>
      <w:r w:rsidRPr="00ED1FFF">
        <w:t xml:space="preserve">Identify applicable sponsor/s here. </w:t>
      </w:r>
      <w:r w:rsidRPr="00ED1FFF">
        <w:rPr>
          <w:iCs/>
        </w:rPr>
        <w:t>If no sponsors, delete this text box (</w:t>
      </w:r>
      <w:r w:rsidRPr="00ED1FFF">
        <w:rPr>
          <w:i/>
          <w:iCs/>
        </w:rPr>
        <w:t>sponsors</w:t>
      </w:r>
      <w:r w:rsidRPr="00ED1FFF">
        <w:rPr>
          <w:rFonts w:eastAsia="MS Mincho"/>
          <w:i/>
          <w:iCs/>
        </w:rPr>
        <w:t>).</w:t>
      </w:r>
    </w:p>
    <w:p w14:paraId="219E5C09" w14:textId="77777777" w:rsidR="008A55B5" w:rsidRPr="00ED1FFF" w:rsidRDefault="008A55B5" w:rsidP="00E37518">
      <w:pPr>
        <w:pStyle w:val="NoSpacing"/>
        <w:numPr>
          <w:ilvl w:val="0"/>
          <w:numId w:val="15"/>
        </w:numPr>
        <w:tabs>
          <w:tab w:val="left" w:pos="284"/>
        </w:tabs>
        <w:jc w:val="both"/>
      </w:pPr>
      <w:r w:rsidRPr="00ED1FFF">
        <w:t xml:space="preserve">Use a zero before decimal points: </w:t>
      </w:r>
      <w:r w:rsidR="004445B3" w:rsidRPr="00ED1FFF">
        <w:t>“</w:t>
      </w:r>
      <w:r w:rsidRPr="00ED1FFF">
        <w:t>0.25,</w:t>
      </w:r>
      <w:r w:rsidR="004445B3" w:rsidRPr="00ED1FFF">
        <w:t>”</w:t>
      </w:r>
      <w:r w:rsidRPr="00ED1FFF">
        <w:t xml:space="preserve"> not </w:t>
      </w:r>
      <w:r w:rsidR="004445B3" w:rsidRPr="00ED1FFF">
        <w:t>“</w:t>
      </w:r>
      <w:r w:rsidRPr="00ED1FFF">
        <w:t>.25.</w:t>
      </w:r>
      <w:r w:rsidR="004445B3" w:rsidRPr="00ED1FFF">
        <w:t>”</w:t>
      </w:r>
      <w:r w:rsidRPr="00ED1FFF">
        <w:t xml:space="preserve"> Use </w:t>
      </w:r>
      <w:r w:rsidR="004445B3" w:rsidRPr="00ED1FFF">
        <w:t>“</w:t>
      </w:r>
      <w:r w:rsidRPr="00ED1FFF">
        <w:t>cm3,</w:t>
      </w:r>
      <w:r w:rsidR="004445B3" w:rsidRPr="00ED1FFF">
        <w:t>”</w:t>
      </w:r>
      <w:r w:rsidRPr="00ED1FFF">
        <w:t xml:space="preserve"> not </w:t>
      </w:r>
      <w:r w:rsidR="004445B3" w:rsidRPr="00ED1FFF">
        <w:t>“</w:t>
      </w:r>
      <w:r w:rsidRPr="00ED1FFF">
        <w:t>cc.</w:t>
      </w:r>
      <w:r w:rsidR="004445B3" w:rsidRPr="00ED1FFF">
        <w:t>”</w:t>
      </w:r>
      <w:r w:rsidRPr="00ED1FFF">
        <w:t xml:space="preserve"> (</w:t>
      </w:r>
      <w:r w:rsidRPr="00ED1FFF">
        <w:rPr>
          <w:i/>
          <w:iCs/>
        </w:rPr>
        <w:t>bullet list</w:t>
      </w:r>
      <w:r w:rsidRPr="00ED1FFF">
        <w:t>)</w:t>
      </w:r>
    </w:p>
    <w:p w14:paraId="533D8C73" w14:textId="77777777" w:rsidR="00E37518" w:rsidRDefault="00E37518" w:rsidP="00ED1FFF">
      <w:pPr>
        <w:pStyle w:val="NoSpacing"/>
        <w:tabs>
          <w:tab w:val="left" w:pos="284"/>
        </w:tabs>
        <w:jc w:val="both"/>
      </w:pPr>
    </w:p>
    <w:p w14:paraId="7B42070B" w14:textId="77777777" w:rsidR="008A55B5" w:rsidRPr="00E37518" w:rsidRDefault="008A55B5" w:rsidP="00E37518">
      <w:pPr>
        <w:pStyle w:val="NoSpacing"/>
        <w:numPr>
          <w:ilvl w:val="0"/>
          <w:numId w:val="14"/>
        </w:numPr>
        <w:tabs>
          <w:tab w:val="left" w:pos="284"/>
        </w:tabs>
        <w:ind w:left="284" w:hanging="284"/>
        <w:jc w:val="both"/>
        <w:rPr>
          <w:i/>
        </w:rPr>
      </w:pPr>
      <w:r w:rsidRPr="00E37518">
        <w:rPr>
          <w:i/>
        </w:rPr>
        <w:t>Equations</w:t>
      </w:r>
    </w:p>
    <w:p w14:paraId="2F152716" w14:textId="77777777" w:rsidR="008A55B5" w:rsidRPr="00ED1FFF" w:rsidRDefault="00E37518" w:rsidP="00ED1FFF">
      <w:pPr>
        <w:pStyle w:val="NoSpacing"/>
        <w:tabs>
          <w:tab w:val="left" w:pos="284"/>
        </w:tabs>
        <w:jc w:val="both"/>
      </w:pPr>
      <w:r>
        <w:tab/>
      </w:r>
      <w:r w:rsidR="008A55B5" w:rsidRPr="00ED1FFF">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598934A8" w14:textId="77777777" w:rsidR="008A55B5" w:rsidRPr="00ED1FFF" w:rsidRDefault="00E37518" w:rsidP="00ED1FFF">
      <w:pPr>
        <w:pStyle w:val="NoSpacing"/>
        <w:tabs>
          <w:tab w:val="left" w:pos="284"/>
        </w:tabs>
        <w:jc w:val="both"/>
      </w:pPr>
      <w:r>
        <w:tab/>
      </w:r>
      <w:r w:rsidR="008A55B5" w:rsidRPr="00ED1FFF">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7FB5FDAC" w14:textId="77777777" w:rsidR="008A55B5" w:rsidRPr="00E37518" w:rsidRDefault="008A55B5" w:rsidP="00E37518">
      <w:pPr>
        <w:pStyle w:val="NoSpacing"/>
        <w:tabs>
          <w:tab w:val="left" w:pos="284"/>
          <w:tab w:val="left" w:pos="7230"/>
        </w:tabs>
        <w:jc w:val="both"/>
        <w:rPr>
          <w:i/>
        </w:rPr>
      </w:pPr>
      <w:r w:rsidRPr="00ED1FFF">
        <w:rPr>
          <w:rFonts w:eastAsia="MS Mincho"/>
        </w:rPr>
        <w:tab/>
      </w:r>
      <w:r w:rsidR="00E37518" w:rsidRPr="00ED1FFF">
        <w:rPr>
          <w:i/>
        </w:rPr>
        <w:t>A</w:t>
      </w:r>
      <w:r w:rsidR="00E37518">
        <w:rPr>
          <w:i/>
        </w:rPr>
        <w:t>+</w:t>
      </w:r>
      <w:r w:rsidR="00127EDD" w:rsidRPr="00ED1FFF">
        <w:rPr>
          <w:i/>
        </w:rPr>
        <w:t>b</w:t>
      </w:r>
      <w:r w:rsidR="00E37518">
        <w:rPr>
          <w:i/>
        </w:rPr>
        <w:t xml:space="preserve">= </w:t>
      </w:r>
      <w:r w:rsidR="00E37518" w:rsidRPr="00E37518">
        <w:t>y                                                                                                                              (1)</w:t>
      </w:r>
    </w:p>
    <w:p w14:paraId="03D1BE3A" w14:textId="77777777" w:rsidR="008A55B5" w:rsidRPr="00ED1FFF" w:rsidRDefault="00E37518" w:rsidP="00ED1FFF">
      <w:pPr>
        <w:pStyle w:val="NoSpacing"/>
        <w:tabs>
          <w:tab w:val="left" w:pos="284"/>
        </w:tabs>
        <w:jc w:val="both"/>
      </w:pPr>
      <w:r>
        <w:tab/>
      </w:r>
      <w:r w:rsidR="008A55B5" w:rsidRPr="00ED1FFF">
        <w:t xml:space="preserve">Note that the equation is centered using a center tab stop. Be sure that the symbols in your equation have been defined before or immediately following the equation. Use </w:t>
      </w:r>
      <w:r w:rsidR="004445B3" w:rsidRPr="00ED1FFF">
        <w:t>“</w:t>
      </w:r>
      <w:r w:rsidR="008A55B5" w:rsidRPr="00ED1FFF">
        <w:t>(1),</w:t>
      </w:r>
      <w:r w:rsidR="004445B3" w:rsidRPr="00ED1FFF">
        <w:t>”</w:t>
      </w:r>
      <w:r w:rsidR="008A55B5" w:rsidRPr="00ED1FFF">
        <w:t xml:space="preserve"> not </w:t>
      </w:r>
      <w:r w:rsidR="004445B3" w:rsidRPr="00ED1FFF">
        <w:t>“</w:t>
      </w:r>
      <w:r w:rsidR="008A55B5" w:rsidRPr="00ED1FFF">
        <w:t>Eq. (1)</w:t>
      </w:r>
      <w:r w:rsidR="004445B3" w:rsidRPr="00ED1FFF">
        <w:t>”</w:t>
      </w:r>
      <w:r w:rsidR="008A55B5" w:rsidRPr="00ED1FFF">
        <w:t xml:space="preserve"> or </w:t>
      </w:r>
      <w:r w:rsidR="004445B3" w:rsidRPr="00ED1FFF">
        <w:t>“</w:t>
      </w:r>
      <w:r w:rsidR="008A55B5" w:rsidRPr="00ED1FFF">
        <w:t>equation (1),</w:t>
      </w:r>
      <w:r w:rsidR="004445B3" w:rsidRPr="00ED1FFF">
        <w:t>”</w:t>
      </w:r>
      <w:r w:rsidR="008A55B5" w:rsidRPr="00ED1FFF">
        <w:t xml:space="preserve"> except at the beginning of a sentence: </w:t>
      </w:r>
      <w:r w:rsidR="004445B3" w:rsidRPr="00ED1FFF">
        <w:t>“</w:t>
      </w:r>
      <w:r w:rsidR="008A55B5" w:rsidRPr="00ED1FFF">
        <w:t>Equation (1) is ...</w:t>
      </w:r>
      <w:r w:rsidR="004445B3" w:rsidRPr="00ED1FFF">
        <w:t>”</w:t>
      </w:r>
    </w:p>
    <w:p w14:paraId="207B6B99" w14:textId="77777777" w:rsidR="00E37518" w:rsidRDefault="00E37518" w:rsidP="00ED1FFF">
      <w:pPr>
        <w:pStyle w:val="NoSpacing"/>
        <w:tabs>
          <w:tab w:val="left" w:pos="284"/>
        </w:tabs>
        <w:jc w:val="both"/>
      </w:pPr>
    </w:p>
    <w:p w14:paraId="39DB8CB9" w14:textId="77777777" w:rsidR="008A55B5" w:rsidRPr="00E37518" w:rsidRDefault="008A55B5" w:rsidP="00E37518">
      <w:pPr>
        <w:pStyle w:val="NoSpacing"/>
        <w:numPr>
          <w:ilvl w:val="0"/>
          <w:numId w:val="14"/>
        </w:numPr>
        <w:tabs>
          <w:tab w:val="left" w:pos="284"/>
        </w:tabs>
        <w:ind w:left="284" w:hanging="284"/>
        <w:jc w:val="both"/>
        <w:rPr>
          <w:i/>
        </w:rPr>
      </w:pPr>
      <w:r w:rsidRPr="00E37518">
        <w:rPr>
          <w:i/>
        </w:rPr>
        <w:t>Some Common Mistakes</w:t>
      </w:r>
    </w:p>
    <w:p w14:paraId="36B25B44" w14:textId="77777777" w:rsidR="008A55B5" w:rsidRPr="00ED1FFF" w:rsidRDefault="008A55B5" w:rsidP="00E37518">
      <w:pPr>
        <w:pStyle w:val="NoSpacing"/>
        <w:numPr>
          <w:ilvl w:val="0"/>
          <w:numId w:val="15"/>
        </w:numPr>
        <w:tabs>
          <w:tab w:val="left" w:pos="284"/>
        </w:tabs>
        <w:ind w:left="567" w:hanging="283"/>
        <w:jc w:val="both"/>
      </w:pPr>
      <w:r w:rsidRPr="00ED1FFF">
        <w:t xml:space="preserve">The word </w:t>
      </w:r>
      <w:r w:rsidR="004445B3" w:rsidRPr="00ED1FFF">
        <w:t>“</w:t>
      </w:r>
      <w:r w:rsidRPr="00ED1FFF">
        <w:t>data</w:t>
      </w:r>
      <w:r w:rsidR="004445B3" w:rsidRPr="00ED1FFF">
        <w:t>”</w:t>
      </w:r>
      <w:r w:rsidRPr="00ED1FFF">
        <w:t xml:space="preserve"> is plural, not singular.</w:t>
      </w:r>
    </w:p>
    <w:p w14:paraId="7364132C" w14:textId="77777777" w:rsidR="008A55B5" w:rsidRPr="00ED1FFF" w:rsidRDefault="008A55B5" w:rsidP="00E37518">
      <w:pPr>
        <w:pStyle w:val="NoSpacing"/>
        <w:numPr>
          <w:ilvl w:val="0"/>
          <w:numId w:val="15"/>
        </w:numPr>
        <w:tabs>
          <w:tab w:val="left" w:pos="284"/>
        </w:tabs>
        <w:ind w:left="567" w:hanging="283"/>
        <w:jc w:val="both"/>
      </w:pPr>
      <w:r w:rsidRPr="00ED1FFF">
        <w:lastRenderedPageBreak/>
        <w:t xml:space="preserve">The subscript for the permeability of vacuum </w:t>
      </w:r>
      <w:r w:rsidRPr="00ED1FFF">
        <w:rPr>
          <w:i/>
          <w:iCs/>
          <w:snapToGrid w:val="0"/>
        </w:rPr>
        <w:t></w:t>
      </w:r>
      <w:r w:rsidRPr="00ED1FFF">
        <w:rPr>
          <w:vertAlign w:val="subscript"/>
        </w:rPr>
        <w:t>0</w:t>
      </w:r>
      <w:r w:rsidRPr="00ED1FFF">
        <w:t xml:space="preserve">, and other common scientific constants, is zero with subscript formatting, not a lowercase letter </w:t>
      </w:r>
      <w:r w:rsidR="004445B3" w:rsidRPr="00ED1FFF">
        <w:t>“</w:t>
      </w:r>
      <w:r w:rsidRPr="00ED1FFF">
        <w:t>o.</w:t>
      </w:r>
      <w:r w:rsidR="004445B3" w:rsidRPr="00ED1FFF">
        <w:t>”</w:t>
      </w:r>
    </w:p>
    <w:p w14:paraId="61406629" w14:textId="77777777" w:rsidR="006C4648" w:rsidRPr="00ED1FFF" w:rsidRDefault="006C4648" w:rsidP="00E37518">
      <w:pPr>
        <w:pStyle w:val="NoSpacing"/>
        <w:numPr>
          <w:ilvl w:val="0"/>
          <w:numId w:val="15"/>
        </w:numPr>
        <w:tabs>
          <w:tab w:val="left" w:pos="284"/>
        </w:tabs>
        <w:ind w:left="567" w:hanging="283"/>
        <w:jc w:val="both"/>
      </w:pPr>
      <w:r w:rsidRPr="00ED1FFF">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7E9C1160" w14:textId="77777777" w:rsidR="008A55B5" w:rsidRPr="00ED1FFF" w:rsidRDefault="008A55B5" w:rsidP="00E37518">
      <w:pPr>
        <w:pStyle w:val="NoSpacing"/>
        <w:numPr>
          <w:ilvl w:val="0"/>
          <w:numId w:val="15"/>
        </w:numPr>
        <w:tabs>
          <w:tab w:val="left" w:pos="284"/>
        </w:tabs>
        <w:ind w:left="567" w:hanging="283"/>
        <w:jc w:val="both"/>
      </w:pPr>
      <w:r w:rsidRPr="00ED1FFF">
        <w:t xml:space="preserve">A graph within a graph is an </w:t>
      </w:r>
      <w:r w:rsidR="004445B3" w:rsidRPr="00ED1FFF">
        <w:t>“</w:t>
      </w:r>
      <w:r w:rsidRPr="00ED1FFF">
        <w:t>inset,</w:t>
      </w:r>
      <w:r w:rsidR="004445B3" w:rsidRPr="00ED1FFF">
        <w:t>”</w:t>
      </w:r>
      <w:r w:rsidRPr="00ED1FFF">
        <w:t xml:space="preserve"> not an </w:t>
      </w:r>
      <w:r w:rsidR="004445B3" w:rsidRPr="00ED1FFF">
        <w:t>“</w:t>
      </w:r>
      <w:r w:rsidRPr="00ED1FFF">
        <w:t>insert.</w:t>
      </w:r>
      <w:r w:rsidR="004445B3" w:rsidRPr="00ED1FFF">
        <w:t>”</w:t>
      </w:r>
      <w:r w:rsidRPr="00ED1FFF">
        <w:t xml:space="preserve"> The word alternatively is preferred to the word </w:t>
      </w:r>
      <w:r w:rsidR="004445B3" w:rsidRPr="00ED1FFF">
        <w:t>“</w:t>
      </w:r>
      <w:r w:rsidRPr="00ED1FFF">
        <w:t>alternately</w:t>
      </w:r>
      <w:r w:rsidR="004445B3" w:rsidRPr="00ED1FFF">
        <w:t>”</w:t>
      </w:r>
      <w:r w:rsidRPr="00ED1FFF">
        <w:t xml:space="preserve"> (unless you really mean something that alternates).</w:t>
      </w:r>
    </w:p>
    <w:p w14:paraId="445391F3" w14:textId="77777777" w:rsidR="008A55B5" w:rsidRPr="00ED1FFF" w:rsidRDefault="008A55B5" w:rsidP="00E37518">
      <w:pPr>
        <w:pStyle w:val="NoSpacing"/>
        <w:numPr>
          <w:ilvl w:val="0"/>
          <w:numId w:val="15"/>
        </w:numPr>
        <w:tabs>
          <w:tab w:val="left" w:pos="284"/>
        </w:tabs>
        <w:ind w:left="567" w:hanging="283"/>
        <w:jc w:val="both"/>
      </w:pPr>
      <w:r w:rsidRPr="00ED1FFF">
        <w:t xml:space="preserve">Do not use the word </w:t>
      </w:r>
      <w:r w:rsidR="004445B3" w:rsidRPr="00ED1FFF">
        <w:t>“</w:t>
      </w:r>
      <w:r w:rsidRPr="00ED1FFF">
        <w:t>essentially</w:t>
      </w:r>
      <w:r w:rsidR="004445B3" w:rsidRPr="00ED1FFF">
        <w:t>”</w:t>
      </w:r>
      <w:r w:rsidRPr="00ED1FFF">
        <w:t xml:space="preserve"> to mean </w:t>
      </w:r>
      <w:r w:rsidR="004445B3" w:rsidRPr="00ED1FFF">
        <w:t>“</w:t>
      </w:r>
      <w:r w:rsidRPr="00ED1FFF">
        <w:t>approximately</w:t>
      </w:r>
      <w:r w:rsidR="004445B3" w:rsidRPr="00ED1FFF">
        <w:t>”</w:t>
      </w:r>
      <w:r w:rsidRPr="00ED1FFF">
        <w:t xml:space="preserve"> or </w:t>
      </w:r>
      <w:r w:rsidR="004445B3" w:rsidRPr="00ED1FFF">
        <w:t>“</w:t>
      </w:r>
      <w:r w:rsidRPr="00ED1FFF">
        <w:t>effectively.</w:t>
      </w:r>
      <w:r w:rsidR="004445B3" w:rsidRPr="00ED1FFF">
        <w:t>”</w:t>
      </w:r>
    </w:p>
    <w:p w14:paraId="5512FDB4" w14:textId="77777777" w:rsidR="008A55B5" w:rsidRPr="00ED1FFF" w:rsidRDefault="008A55B5" w:rsidP="00E37518">
      <w:pPr>
        <w:pStyle w:val="NoSpacing"/>
        <w:numPr>
          <w:ilvl w:val="0"/>
          <w:numId w:val="15"/>
        </w:numPr>
        <w:tabs>
          <w:tab w:val="left" w:pos="284"/>
        </w:tabs>
        <w:ind w:left="567" w:hanging="283"/>
        <w:jc w:val="both"/>
      </w:pPr>
      <w:r w:rsidRPr="00ED1FFF">
        <w:t xml:space="preserve">In your paper title, if the words </w:t>
      </w:r>
      <w:r w:rsidR="004445B3" w:rsidRPr="00ED1FFF">
        <w:t>“</w:t>
      </w:r>
      <w:r w:rsidRPr="00ED1FFF">
        <w:t>that uses</w:t>
      </w:r>
      <w:r w:rsidR="004445B3" w:rsidRPr="00ED1FFF">
        <w:t>”</w:t>
      </w:r>
      <w:r w:rsidRPr="00ED1FFF">
        <w:t xml:space="preserve"> can accurately replace the word using, capitalize the </w:t>
      </w:r>
      <w:r w:rsidR="004445B3" w:rsidRPr="00ED1FFF">
        <w:t>“</w:t>
      </w:r>
      <w:r w:rsidRPr="00ED1FFF">
        <w:t>u</w:t>
      </w:r>
      <w:r w:rsidR="004445B3" w:rsidRPr="00ED1FFF">
        <w:t>”</w:t>
      </w:r>
      <w:r w:rsidRPr="00ED1FFF">
        <w:t>; if not, keep using lower-cased.</w:t>
      </w:r>
    </w:p>
    <w:p w14:paraId="549BC7D8" w14:textId="77777777" w:rsidR="008A55B5" w:rsidRPr="00ED1FFF" w:rsidRDefault="008A55B5" w:rsidP="00E37518">
      <w:pPr>
        <w:pStyle w:val="NoSpacing"/>
        <w:numPr>
          <w:ilvl w:val="0"/>
          <w:numId w:val="15"/>
        </w:numPr>
        <w:tabs>
          <w:tab w:val="left" w:pos="284"/>
        </w:tabs>
        <w:ind w:left="567" w:hanging="283"/>
        <w:jc w:val="both"/>
      </w:pPr>
      <w:r w:rsidRPr="00ED1FFF">
        <w:t xml:space="preserve">Be aware of the different meanings of the homophones </w:t>
      </w:r>
      <w:r w:rsidR="004445B3" w:rsidRPr="00ED1FFF">
        <w:t>“</w:t>
      </w:r>
      <w:r w:rsidRPr="00ED1FFF">
        <w:t>affect</w:t>
      </w:r>
      <w:r w:rsidR="004445B3" w:rsidRPr="00ED1FFF">
        <w:t>”</w:t>
      </w:r>
      <w:r w:rsidRPr="00ED1FFF">
        <w:t xml:space="preserve"> and </w:t>
      </w:r>
      <w:r w:rsidR="004445B3" w:rsidRPr="00ED1FFF">
        <w:t>“</w:t>
      </w:r>
      <w:r w:rsidRPr="00ED1FFF">
        <w:t>effect,</w:t>
      </w:r>
      <w:r w:rsidR="004445B3" w:rsidRPr="00ED1FFF">
        <w:t>”</w:t>
      </w:r>
      <w:r w:rsidRPr="00ED1FFF">
        <w:t xml:space="preserve"> </w:t>
      </w:r>
      <w:r w:rsidR="004445B3" w:rsidRPr="00ED1FFF">
        <w:t>“</w:t>
      </w:r>
      <w:r w:rsidRPr="00ED1FFF">
        <w:t>complement</w:t>
      </w:r>
      <w:r w:rsidR="004445B3" w:rsidRPr="00ED1FFF">
        <w:t>”</w:t>
      </w:r>
      <w:r w:rsidRPr="00ED1FFF">
        <w:t xml:space="preserve"> and </w:t>
      </w:r>
      <w:r w:rsidR="004445B3" w:rsidRPr="00ED1FFF">
        <w:t>“</w:t>
      </w:r>
      <w:r w:rsidRPr="00ED1FFF">
        <w:t>compliment,</w:t>
      </w:r>
      <w:r w:rsidR="004445B3" w:rsidRPr="00ED1FFF">
        <w:t>”</w:t>
      </w:r>
      <w:r w:rsidRPr="00ED1FFF">
        <w:t xml:space="preserve"> </w:t>
      </w:r>
      <w:r w:rsidR="004445B3" w:rsidRPr="00ED1FFF">
        <w:t>“</w:t>
      </w:r>
      <w:r w:rsidRPr="00ED1FFF">
        <w:t>discreet</w:t>
      </w:r>
      <w:r w:rsidR="004445B3" w:rsidRPr="00ED1FFF">
        <w:t>”</w:t>
      </w:r>
      <w:r w:rsidRPr="00ED1FFF">
        <w:t xml:space="preserve"> and </w:t>
      </w:r>
      <w:r w:rsidR="004445B3" w:rsidRPr="00ED1FFF">
        <w:t>“</w:t>
      </w:r>
      <w:r w:rsidRPr="00ED1FFF">
        <w:t>discrete,</w:t>
      </w:r>
      <w:r w:rsidR="004445B3" w:rsidRPr="00ED1FFF">
        <w:t>”</w:t>
      </w:r>
      <w:r w:rsidRPr="00ED1FFF">
        <w:t xml:space="preserve"> </w:t>
      </w:r>
      <w:r w:rsidR="004445B3" w:rsidRPr="00ED1FFF">
        <w:t>“</w:t>
      </w:r>
      <w:r w:rsidRPr="00ED1FFF">
        <w:t>principal</w:t>
      </w:r>
      <w:r w:rsidR="004445B3" w:rsidRPr="00ED1FFF">
        <w:t>”</w:t>
      </w:r>
      <w:r w:rsidRPr="00ED1FFF">
        <w:t xml:space="preserve"> and </w:t>
      </w:r>
      <w:r w:rsidR="004445B3" w:rsidRPr="00ED1FFF">
        <w:t>“</w:t>
      </w:r>
      <w:r w:rsidRPr="00ED1FFF">
        <w:t>principle.</w:t>
      </w:r>
      <w:r w:rsidR="004445B3" w:rsidRPr="00ED1FFF">
        <w:t>”</w:t>
      </w:r>
    </w:p>
    <w:p w14:paraId="774E810F" w14:textId="77777777" w:rsidR="008A55B5" w:rsidRPr="00ED1FFF" w:rsidRDefault="008A55B5" w:rsidP="00E37518">
      <w:pPr>
        <w:pStyle w:val="NoSpacing"/>
        <w:numPr>
          <w:ilvl w:val="0"/>
          <w:numId w:val="15"/>
        </w:numPr>
        <w:tabs>
          <w:tab w:val="left" w:pos="284"/>
        </w:tabs>
        <w:ind w:left="567" w:hanging="283"/>
        <w:jc w:val="both"/>
      </w:pPr>
      <w:r w:rsidRPr="00ED1FFF">
        <w:t xml:space="preserve">Do not confuse </w:t>
      </w:r>
      <w:r w:rsidR="004445B3" w:rsidRPr="00ED1FFF">
        <w:t>“</w:t>
      </w:r>
      <w:r w:rsidRPr="00ED1FFF">
        <w:t>imply</w:t>
      </w:r>
      <w:r w:rsidR="004445B3" w:rsidRPr="00ED1FFF">
        <w:t>”</w:t>
      </w:r>
      <w:r w:rsidRPr="00ED1FFF">
        <w:t xml:space="preserve"> and </w:t>
      </w:r>
      <w:r w:rsidR="004445B3" w:rsidRPr="00ED1FFF">
        <w:t>“</w:t>
      </w:r>
      <w:r w:rsidRPr="00ED1FFF">
        <w:t>infer.</w:t>
      </w:r>
      <w:r w:rsidR="004445B3" w:rsidRPr="00ED1FFF">
        <w:t>”</w:t>
      </w:r>
    </w:p>
    <w:p w14:paraId="19BA0341" w14:textId="77777777" w:rsidR="008A55B5" w:rsidRPr="00ED1FFF" w:rsidRDefault="008A55B5" w:rsidP="00E37518">
      <w:pPr>
        <w:pStyle w:val="NoSpacing"/>
        <w:numPr>
          <w:ilvl w:val="0"/>
          <w:numId w:val="15"/>
        </w:numPr>
        <w:tabs>
          <w:tab w:val="left" w:pos="284"/>
        </w:tabs>
        <w:ind w:left="567" w:hanging="283"/>
        <w:jc w:val="both"/>
      </w:pPr>
      <w:r w:rsidRPr="00ED1FFF">
        <w:t xml:space="preserve">The prefix </w:t>
      </w:r>
      <w:r w:rsidR="004445B3" w:rsidRPr="00ED1FFF">
        <w:t>“</w:t>
      </w:r>
      <w:r w:rsidRPr="00ED1FFF">
        <w:t>non</w:t>
      </w:r>
      <w:r w:rsidR="004445B3" w:rsidRPr="00ED1FFF">
        <w:t>”</w:t>
      </w:r>
      <w:r w:rsidRPr="00ED1FFF">
        <w:t xml:space="preserve"> is not a word; it should be joined to the word it modifies, usually without a hyphen.</w:t>
      </w:r>
    </w:p>
    <w:p w14:paraId="101B902F" w14:textId="77777777" w:rsidR="008A55B5" w:rsidRPr="00ED1FFF" w:rsidRDefault="008A55B5" w:rsidP="00E37518">
      <w:pPr>
        <w:pStyle w:val="NoSpacing"/>
        <w:numPr>
          <w:ilvl w:val="0"/>
          <w:numId w:val="15"/>
        </w:numPr>
        <w:tabs>
          <w:tab w:val="left" w:pos="284"/>
        </w:tabs>
        <w:ind w:left="567" w:hanging="283"/>
        <w:jc w:val="both"/>
      </w:pPr>
      <w:r w:rsidRPr="00ED1FFF">
        <w:t xml:space="preserve">There is no period after the </w:t>
      </w:r>
      <w:r w:rsidR="004445B3" w:rsidRPr="00ED1FFF">
        <w:t>“</w:t>
      </w:r>
      <w:r w:rsidRPr="00ED1FFF">
        <w:t>et</w:t>
      </w:r>
      <w:r w:rsidR="004445B3" w:rsidRPr="00ED1FFF">
        <w:t>”</w:t>
      </w:r>
      <w:r w:rsidRPr="00ED1FFF">
        <w:t xml:space="preserve"> in the Latin abbreviation </w:t>
      </w:r>
      <w:r w:rsidR="004445B3" w:rsidRPr="00ED1FFF">
        <w:t>“</w:t>
      </w:r>
      <w:r w:rsidRPr="00ED1FFF">
        <w:t>et al.</w:t>
      </w:r>
      <w:r w:rsidR="004445B3" w:rsidRPr="00ED1FFF">
        <w:t>”</w:t>
      </w:r>
    </w:p>
    <w:p w14:paraId="0C771E10" w14:textId="77777777" w:rsidR="008A55B5" w:rsidRPr="00ED1FFF" w:rsidRDefault="008A55B5" w:rsidP="00E37518">
      <w:pPr>
        <w:pStyle w:val="NoSpacing"/>
        <w:numPr>
          <w:ilvl w:val="0"/>
          <w:numId w:val="15"/>
        </w:numPr>
        <w:tabs>
          <w:tab w:val="left" w:pos="284"/>
        </w:tabs>
        <w:ind w:left="567" w:hanging="283"/>
        <w:jc w:val="both"/>
      </w:pPr>
      <w:r w:rsidRPr="00ED1FFF">
        <w:t xml:space="preserve">The abbreviation </w:t>
      </w:r>
      <w:r w:rsidR="004445B3" w:rsidRPr="00ED1FFF">
        <w:t>“</w:t>
      </w:r>
      <w:r w:rsidRPr="00ED1FFF">
        <w:t>i.e.</w:t>
      </w:r>
      <w:r w:rsidR="004445B3" w:rsidRPr="00ED1FFF">
        <w:t>”</w:t>
      </w:r>
      <w:r w:rsidRPr="00ED1FFF">
        <w:t xml:space="preserve"> means </w:t>
      </w:r>
      <w:r w:rsidR="004445B3" w:rsidRPr="00ED1FFF">
        <w:t>“</w:t>
      </w:r>
      <w:r w:rsidRPr="00ED1FFF">
        <w:t>that is,</w:t>
      </w:r>
      <w:r w:rsidR="004445B3" w:rsidRPr="00ED1FFF">
        <w:t>”</w:t>
      </w:r>
      <w:r w:rsidRPr="00ED1FFF">
        <w:t xml:space="preserve"> and the abbreviation </w:t>
      </w:r>
      <w:r w:rsidR="004445B3" w:rsidRPr="00ED1FFF">
        <w:t>“</w:t>
      </w:r>
      <w:r w:rsidRPr="00ED1FFF">
        <w:t>e.g.</w:t>
      </w:r>
      <w:r w:rsidR="004445B3" w:rsidRPr="00ED1FFF">
        <w:t>”</w:t>
      </w:r>
      <w:r w:rsidRPr="00ED1FFF">
        <w:t xml:space="preserve"> means </w:t>
      </w:r>
      <w:r w:rsidR="004445B3" w:rsidRPr="00ED1FFF">
        <w:t>“</w:t>
      </w:r>
      <w:r w:rsidRPr="00ED1FFF">
        <w:t>for example.</w:t>
      </w:r>
      <w:r w:rsidR="004445B3" w:rsidRPr="00ED1FFF">
        <w:t>”</w:t>
      </w:r>
    </w:p>
    <w:p w14:paraId="50C90E20" w14:textId="77777777" w:rsidR="008A55B5" w:rsidRPr="00ED1FFF" w:rsidRDefault="008A55B5" w:rsidP="00ED1FFF">
      <w:pPr>
        <w:pStyle w:val="NoSpacing"/>
        <w:tabs>
          <w:tab w:val="left" w:pos="284"/>
        </w:tabs>
        <w:jc w:val="both"/>
      </w:pPr>
      <w:r w:rsidRPr="00ED1FFF">
        <w:t>An excellent style manual for science writers is [7].</w:t>
      </w:r>
    </w:p>
    <w:p w14:paraId="4C2FB1F3" w14:textId="77777777" w:rsidR="00A614D3" w:rsidRDefault="00A614D3" w:rsidP="00ED1FFF">
      <w:pPr>
        <w:pStyle w:val="NoSpacing"/>
        <w:tabs>
          <w:tab w:val="left" w:pos="284"/>
        </w:tabs>
        <w:jc w:val="both"/>
      </w:pPr>
    </w:p>
    <w:p w14:paraId="5CCA8653" w14:textId="77777777" w:rsidR="008A55B5" w:rsidRPr="00A614D3" w:rsidRDefault="008A55B5" w:rsidP="00A614D3">
      <w:pPr>
        <w:pStyle w:val="NoSpacing"/>
        <w:numPr>
          <w:ilvl w:val="0"/>
          <w:numId w:val="13"/>
        </w:numPr>
        <w:tabs>
          <w:tab w:val="left" w:pos="284"/>
        </w:tabs>
        <w:ind w:left="284" w:hanging="284"/>
        <w:jc w:val="both"/>
        <w:rPr>
          <w:b/>
        </w:rPr>
      </w:pPr>
      <w:r w:rsidRPr="00A614D3">
        <w:rPr>
          <w:b/>
        </w:rPr>
        <w:t>Using the Template</w:t>
      </w:r>
    </w:p>
    <w:p w14:paraId="60901031" w14:textId="77777777" w:rsidR="008A55B5" w:rsidRPr="00ED1FFF" w:rsidRDefault="00A614D3" w:rsidP="00ED1FFF">
      <w:pPr>
        <w:pStyle w:val="NoSpacing"/>
        <w:tabs>
          <w:tab w:val="left" w:pos="284"/>
        </w:tabs>
        <w:jc w:val="both"/>
      </w:pPr>
      <w:r>
        <w:tab/>
      </w:r>
      <w:r w:rsidR="008A55B5" w:rsidRPr="00ED1FFF">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11CA132D" w14:textId="77777777" w:rsidR="00A614D3" w:rsidRDefault="00A614D3" w:rsidP="00ED1FFF">
      <w:pPr>
        <w:pStyle w:val="NoSpacing"/>
        <w:tabs>
          <w:tab w:val="left" w:pos="284"/>
        </w:tabs>
        <w:jc w:val="both"/>
      </w:pPr>
    </w:p>
    <w:p w14:paraId="104E63FE" w14:textId="77777777" w:rsidR="008A55B5" w:rsidRPr="00A614D3" w:rsidRDefault="008A55B5" w:rsidP="00A614D3">
      <w:pPr>
        <w:pStyle w:val="NoSpacing"/>
        <w:numPr>
          <w:ilvl w:val="0"/>
          <w:numId w:val="16"/>
        </w:numPr>
        <w:tabs>
          <w:tab w:val="left" w:pos="284"/>
        </w:tabs>
        <w:ind w:left="284" w:hanging="284"/>
        <w:jc w:val="both"/>
        <w:rPr>
          <w:i/>
        </w:rPr>
      </w:pPr>
      <w:r w:rsidRPr="00A614D3">
        <w:rPr>
          <w:i/>
        </w:rPr>
        <w:t>Authors and Affiliations</w:t>
      </w:r>
    </w:p>
    <w:p w14:paraId="2A5EB50E" w14:textId="77777777" w:rsidR="008A55B5" w:rsidRPr="00ED1FFF" w:rsidRDefault="00A614D3" w:rsidP="00ED1FFF">
      <w:pPr>
        <w:pStyle w:val="NoSpacing"/>
        <w:tabs>
          <w:tab w:val="left" w:pos="284"/>
        </w:tabs>
        <w:jc w:val="both"/>
      </w:pPr>
      <w:r>
        <w:tab/>
      </w:r>
      <w:r w:rsidR="008A55B5" w:rsidRPr="00ED1FFF">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0E54B341" w14:textId="77777777" w:rsidR="008A55B5" w:rsidRPr="00ED1FFF" w:rsidRDefault="008A55B5" w:rsidP="00A614D3">
      <w:pPr>
        <w:pStyle w:val="NoSpacing"/>
        <w:numPr>
          <w:ilvl w:val="0"/>
          <w:numId w:val="17"/>
        </w:numPr>
        <w:tabs>
          <w:tab w:val="left" w:pos="284"/>
        </w:tabs>
        <w:jc w:val="both"/>
      </w:pPr>
      <w:r w:rsidRPr="00ED1FFF">
        <w:t>For author/s of only one affiliation (Heading 3):</w:t>
      </w:r>
      <w:r w:rsidRPr="00ED1FFF">
        <w:rPr>
          <w:i/>
        </w:rPr>
        <w:t xml:space="preserve"> To change the default, adjust the template as follows.</w:t>
      </w:r>
    </w:p>
    <w:p w14:paraId="626D7DEF" w14:textId="77777777" w:rsidR="008A55B5" w:rsidRPr="00ED1FFF" w:rsidRDefault="008A55B5" w:rsidP="00A614D3">
      <w:pPr>
        <w:pStyle w:val="NoSpacing"/>
        <w:numPr>
          <w:ilvl w:val="0"/>
          <w:numId w:val="18"/>
        </w:numPr>
        <w:tabs>
          <w:tab w:val="left" w:pos="284"/>
        </w:tabs>
        <w:ind w:left="851" w:hanging="206"/>
        <w:jc w:val="both"/>
      </w:pPr>
      <w:r w:rsidRPr="00ED1FFF">
        <w:t>Selection (Heading 4):</w:t>
      </w:r>
      <w:r w:rsidRPr="00ED1FFF">
        <w:rPr>
          <w:i/>
        </w:rPr>
        <w:t xml:space="preserve"> Highlight all author and affiliation lines.</w:t>
      </w:r>
    </w:p>
    <w:p w14:paraId="1D8511F1" w14:textId="77777777" w:rsidR="008A55B5" w:rsidRPr="00ED1FFF" w:rsidRDefault="008A55B5" w:rsidP="00A614D3">
      <w:pPr>
        <w:pStyle w:val="NoSpacing"/>
        <w:numPr>
          <w:ilvl w:val="0"/>
          <w:numId w:val="18"/>
        </w:numPr>
        <w:tabs>
          <w:tab w:val="left" w:pos="284"/>
        </w:tabs>
        <w:ind w:left="851" w:hanging="206"/>
        <w:jc w:val="both"/>
      </w:pPr>
      <w:r w:rsidRPr="00ED1FFF">
        <w:t xml:space="preserve">Change number of columns: </w:t>
      </w:r>
      <w:r w:rsidRPr="00ED1FFF">
        <w:rPr>
          <w:i/>
        </w:rPr>
        <w:t xml:space="preserve">Select the Columns icon from the MS Word Standard toolbar and then select </w:t>
      </w:r>
      <w:r w:rsidR="004445B3" w:rsidRPr="00ED1FFF">
        <w:rPr>
          <w:i/>
        </w:rPr>
        <w:t>“</w:t>
      </w:r>
      <w:r w:rsidRPr="00ED1FFF">
        <w:rPr>
          <w:i/>
        </w:rPr>
        <w:t>1 Column</w:t>
      </w:r>
      <w:r w:rsidR="004445B3" w:rsidRPr="00ED1FFF">
        <w:rPr>
          <w:i/>
        </w:rPr>
        <w:t>”</w:t>
      </w:r>
      <w:r w:rsidRPr="00ED1FFF">
        <w:rPr>
          <w:i/>
        </w:rPr>
        <w:t xml:space="preserve"> from the selection palette.</w:t>
      </w:r>
    </w:p>
    <w:p w14:paraId="150E1568" w14:textId="77777777" w:rsidR="008A55B5" w:rsidRPr="00ED1FFF" w:rsidRDefault="008A55B5" w:rsidP="00A614D3">
      <w:pPr>
        <w:pStyle w:val="NoSpacing"/>
        <w:numPr>
          <w:ilvl w:val="0"/>
          <w:numId w:val="18"/>
        </w:numPr>
        <w:tabs>
          <w:tab w:val="left" w:pos="284"/>
        </w:tabs>
        <w:ind w:left="851" w:hanging="206"/>
        <w:jc w:val="both"/>
      </w:pPr>
      <w:r w:rsidRPr="00ED1FFF">
        <w:t xml:space="preserve">Deletion: </w:t>
      </w:r>
      <w:r w:rsidRPr="00ED1FFF">
        <w:rPr>
          <w:i/>
        </w:rPr>
        <w:t>Delete the author and affiliation lines for the second affiliation.</w:t>
      </w:r>
    </w:p>
    <w:p w14:paraId="5857FBDD" w14:textId="77777777" w:rsidR="008A55B5" w:rsidRPr="00ED1FFF" w:rsidRDefault="008A55B5" w:rsidP="00A614D3">
      <w:pPr>
        <w:pStyle w:val="NoSpacing"/>
        <w:numPr>
          <w:ilvl w:val="0"/>
          <w:numId w:val="17"/>
        </w:numPr>
        <w:tabs>
          <w:tab w:val="left" w:pos="284"/>
        </w:tabs>
        <w:jc w:val="both"/>
      </w:pPr>
      <w:r w:rsidRPr="00ED1FFF">
        <w:t xml:space="preserve">For author/s of more than two affiliations: </w:t>
      </w:r>
      <w:r w:rsidRPr="00ED1FFF">
        <w:rPr>
          <w:i/>
        </w:rPr>
        <w:t>To change the default, adjust the template as follows.</w:t>
      </w:r>
    </w:p>
    <w:p w14:paraId="42663942" w14:textId="77777777" w:rsidR="008A55B5" w:rsidRPr="00ED1FFF" w:rsidRDefault="008A55B5" w:rsidP="00A614D3">
      <w:pPr>
        <w:pStyle w:val="NoSpacing"/>
        <w:numPr>
          <w:ilvl w:val="0"/>
          <w:numId w:val="19"/>
        </w:numPr>
        <w:tabs>
          <w:tab w:val="left" w:pos="284"/>
        </w:tabs>
        <w:ind w:left="851" w:hanging="206"/>
        <w:jc w:val="both"/>
      </w:pPr>
      <w:r w:rsidRPr="00ED1FFF">
        <w:t xml:space="preserve">Selection: </w:t>
      </w:r>
      <w:r w:rsidRPr="00ED1FFF">
        <w:rPr>
          <w:i/>
        </w:rPr>
        <w:t>Highlight all author and affiliation lines.</w:t>
      </w:r>
    </w:p>
    <w:p w14:paraId="66AF68FF" w14:textId="77777777" w:rsidR="008A55B5" w:rsidRPr="00ED1FFF" w:rsidRDefault="008A55B5" w:rsidP="003861EF">
      <w:pPr>
        <w:pStyle w:val="NoSpacing"/>
        <w:numPr>
          <w:ilvl w:val="0"/>
          <w:numId w:val="19"/>
        </w:numPr>
        <w:tabs>
          <w:tab w:val="left" w:pos="284"/>
        </w:tabs>
        <w:ind w:left="851" w:hanging="206"/>
        <w:jc w:val="both"/>
      </w:pPr>
      <w:r w:rsidRPr="00ED1FFF">
        <w:t xml:space="preserve">Change number of columns: </w:t>
      </w:r>
      <w:r w:rsidRPr="00ED1FFF">
        <w:rPr>
          <w:i/>
        </w:rPr>
        <w:t xml:space="preserve">Select the </w:t>
      </w:r>
      <w:r w:rsidR="004445B3" w:rsidRPr="00ED1FFF">
        <w:rPr>
          <w:i/>
        </w:rPr>
        <w:t>“</w:t>
      </w:r>
      <w:r w:rsidRPr="00ED1FFF">
        <w:rPr>
          <w:i/>
        </w:rPr>
        <w:t>Columns</w:t>
      </w:r>
      <w:r w:rsidR="004445B3" w:rsidRPr="00ED1FFF">
        <w:rPr>
          <w:i/>
        </w:rPr>
        <w:t>”</w:t>
      </w:r>
      <w:r w:rsidRPr="00ED1FFF">
        <w:rPr>
          <w:i/>
        </w:rPr>
        <w:t xml:space="preserve"> icon from the MS Word Standard toolbar and then select </w:t>
      </w:r>
      <w:r w:rsidR="004445B3" w:rsidRPr="00ED1FFF">
        <w:rPr>
          <w:i/>
        </w:rPr>
        <w:t>“</w:t>
      </w:r>
      <w:r w:rsidRPr="00ED1FFF">
        <w:rPr>
          <w:i/>
        </w:rPr>
        <w:t>1 Column</w:t>
      </w:r>
      <w:r w:rsidR="004445B3" w:rsidRPr="00ED1FFF">
        <w:rPr>
          <w:i/>
        </w:rPr>
        <w:t>”</w:t>
      </w:r>
      <w:r w:rsidRPr="00ED1FFF">
        <w:rPr>
          <w:i/>
        </w:rPr>
        <w:t xml:space="preserve"> from the selection palette.</w:t>
      </w:r>
    </w:p>
    <w:p w14:paraId="725BFE89" w14:textId="77777777" w:rsidR="008A55B5" w:rsidRPr="00ED1FFF" w:rsidRDefault="008A55B5" w:rsidP="003861EF">
      <w:pPr>
        <w:pStyle w:val="NoSpacing"/>
        <w:numPr>
          <w:ilvl w:val="0"/>
          <w:numId w:val="19"/>
        </w:numPr>
        <w:tabs>
          <w:tab w:val="left" w:pos="284"/>
        </w:tabs>
        <w:ind w:left="851" w:hanging="206"/>
        <w:jc w:val="both"/>
        <w:rPr>
          <w:i/>
        </w:rPr>
      </w:pPr>
      <w:r w:rsidRPr="00ED1FFF">
        <w:rPr>
          <w:i/>
        </w:rPr>
        <w:t>Highlight author and affiliation lines of affiliation 1 and copy this selection.</w:t>
      </w:r>
    </w:p>
    <w:p w14:paraId="4E40D04B" w14:textId="77777777" w:rsidR="008A55B5" w:rsidRPr="00ED1FFF" w:rsidRDefault="008A55B5" w:rsidP="00981D0F">
      <w:pPr>
        <w:pStyle w:val="NoSpacing"/>
        <w:numPr>
          <w:ilvl w:val="0"/>
          <w:numId w:val="19"/>
        </w:numPr>
        <w:tabs>
          <w:tab w:val="left" w:pos="284"/>
        </w:tabs>
        <w:ind w:left="851" w:hanging="206"/>
        <w:jc w:val="both"/>
      </w:pPr>
      <w:r w:rsidRPr="00ED1FFF">
        <w:t xml:space="preserve">Formatting: </w:t>
      </w:r>
      <w:r w:rsidRPr="00ED1FFF">
        <w:rPr>
          <w:i/>
        </w:rPr>
        <w:t>Insert one hard return immediately after the last character of the last affiliation line. Then paste down the copy of affiliation 1. Repeat as necessary for each additional affiliation.</w:t>
      </w:r>
    </w:p>
    <w:p w14:paraId="2783B745" w14:textId="77777777" w:rsidR="008A55B5" w:rsidRPr="00574087" w:rsidRDefault="008A55B5" w:rsidP="00574087">
      <w:pPr>
        <w:pStyle w:val="NoSpacing"/>
        <w:numPr>
          <w:ilvl w:val="0"/>
          <w:numId w:val="19"/>
        </w:numPr>
        <w:tabs>
          <w:tab w:val="left" w:pos="284"/>
        </w:tabs>
        <w:ind w:left="851" w:hanging="206"/>
        <w:jc w:val="both"/>
      </w:pPr>
      <w:r w:rsidRPr="00ED1FFF">
        <w:t xml:space="preserve">Reassign number of columns: </w:t>
      </w:r>
      <w:r w:rsidRPr="00ED1FFF">
        <w:rPr>
          <w:i/>
        </w:rPr>
        <w:t xml:space="preserve">Place your cursor to the right of the last character of the last affiliation line of an even numbered affiliation (e.g., if there are five </w:t>
      </w:r>
      <w:r w:rsidRPr="00ED1FFF">
        <w:rPr>
          <w:i/>
        </w:rPr>
        <w:lastRenderedPageBreak/>
        <w:t xml:space="preserve">affiliations, place your cursor at end of fourth affiliation). Drag the cursor up to highlight all of the above author and affiliation lines. Go to Column icon and select </w:t>
      </w:r>
      <w:r w:rsidR="004445B3" w:rsidRPr="00ED1FFF">
        <w:rPr>
          <w:i/>
        </w:rPr>
        <w:t>“</w:t>
      </w:r>
      <w:r w:rsidRPr="00ED1FFF">
        <w:rPr>
          <w:i/>
        </w:rPr>
        <w:t>2 Columns</w:t>
      </w:r>
      <w:r w:rsidR="004445B3" w:rsidRPr="00ED1FFF">
        <w:rPr>
          <w:i/>
        </w:rPr>
        <w:t>”</w:t>
      </w:r>
      <w:r w:rsidRPr="00ED1FFF">
        <w:rPr>
          <w:i/>
        </w:rPr>
        <w:t>. If you have an odd number of affiliations, the final affiliation will be centered on the page; all previous will be in two columns.</w:t>
      </w:r>
    </w:p>
    <w:p w14:paraId="031AACBC" w14:textId="77777777" w:rsidR="00574087" w:rsidRPr="00574087" w:rsidRDefault="00574087" w:rsidP="00574087">
      <w:pPr>
        <w:pStyle w:val="NoSpacing"/>
        <w:tabs>
          <w:tab w:val="left" w:pos="284"/>
        </w:tabs>
        <w:ind w:left="851"/>
        <w:jc w:val="both"/>
      </w:pPr>
    </w:p>
    <w:p w14:paraId="31615388" w14:textId="77777777" w:rsidR="008A55B5" w:rsidRPr="00574087" w:rsidRDefault="008A55B5" w:rsidP="00574087">
      <w:pPr>
        <w:pStyle w:val="NoSpacing"/>
        <w:numPr>
          <w:ilvl w:val="0"/>
          <w:numId w:val="16"/>
        </w:numPr>
        <w:tabs>
          <w:tab w:val="left" w:pos="284"/>
        </w:tabs>
        <w:ind w:left="284" w:hanging="284"/>
        <w:jc w:val="both"/>
        <w:rPr>
          <w:i/>
        </w:rPr>
      </w:pPr>
      <w:r w:rsidRPr="00574087">
        <w:rPr>
          <w:i/>
        </w:rPr>
        <w:t>Identify the Headings</w:t>
      </w:r>
    </w:p>
    <w:p w14:paraId="7DCE5AD4" w14:textId="77777777" w:rsidR="008A55B5" w:rsidRPr="00ED1FFF" w:rsidRDefault="00574087" w:rsidP="00ED1FFF">
      <w:pPr>
        <w:pStyle w:val="NoSpacing"/>
        <w:tabs>
          <w:tab w:val="left" w:pos="284"/>
        </w:tabs>
        <w:jc w:val="both"/>
      </w:pPr>
      <w:r>
        <w:tab/>
      </w:r>
      <w:r w:rsidR="008A55B5" w:rsidRPr="00ED1FFF">
        <w:t>Headings, or heads, are organizational devices that guide the reader through your paper. There are two types: component heads and text heads.</w:t>
      </w:r>
    </w:p>
    <w:p w14:paraId="707F605D" w14:textId="77777777" w:rsidR="008A55B5" w:rsidRPr="00ED1FFF" w:rsidRDefault="00574087" w:rsidP="00ED1FFF">
      <w:pPr>
        <w:pStyle w:val="NoSpacing"/>
        <w:tabs>
          <w:tab w:val="left" w:pos="284"/>
        </w:tabs>
        <w:jc w:val="both"/>
      </w:pPr>
      <w:r>
        <w:tab/>
      </w:r>
      <w:r w:rsidR="008A55B5" w:rsidRPr="00ED1FFF">
        <w:t xml:space="preserve">Component heads identify the different components of your paper and are not topically subordinate to each other. Examples include ACKNOWLEDGMENTS and REFERENCES, and for these, the correct style to use is </w:t>
      </w:r>
      <w:r w:rsidR="004445B3" w:rsidRPr="00ED1FFF">
        <w:t>“</w:t>
      </w:r>
      <w:r w:rsidR="008A55B5" w:rsidRPr="00ED1FFF">
        <w:t>Heading 5.</w:t>
      </w:r>
      <w:r w:rsidR="004445B3" w:rsidRPr="00ED1FFF">
        <w:t>”</w:t>
      </w:r>
      <w:r w:rsidR="008A55B5" w:rsidRPr="00ED1FFF">
        <w:t xml:space="preserve"> Use </w:t>
      </w:r>
      <w:r w:rsidR="004445B3" w:rsidRPr="00ED1FFF">
        <w:t>“</w:t>
      </w:r>
      <w:r w:rsidR="008A55B5" w:rsidRPr="00ED1FFF">
        <w:t>figure caption</w:t>
      </w:r>
      <w:r w:rsidR="004445B3" w:rsidRPr="00ED1FFF">
        <w:t>”</w:t>
      </w:r>
      <w:r w:rsidR="008A55B5" w:rsidRPr="00ED1FFF">
        <w:t xml:space="preserve"> for your Figure captions, and </w:t>
      </w:r>
      <w:r w:rsidR="004445B3" w:rsidRPr="00ED1FFF">
        <w:t>“</w:t>
      </w:r>
      <w:r w:rsidR="008A55B5" w:rsidRPr="00ED1FFF">
        <w:t>table head</w:t>
      </w:r>
      <w:r w:rsidR="004445B3" w:rsidRPr="00ED1FFF">
        <w:t>”</w:t>
      </w:r>
      <w:r w:rsidR="008A55B5" w:rsidRPr="00ED1FFF">
        <w:t xml:space="preserve"> for your table title. Run-in heads, such as </w:t>
      </w:r>
      <w:r w:rsidR="004445B3" w:rsidRPr="00ED1FFF">
        <w:t>“</w:t>
      </w:r>
      <w:r w:rsidR="008A55B5" w:rsidRPr="00ED1FFF">
        <w:t>Abstract,</w:t>
      </w:r>
      <w:r w:rsidR="004445B3" w:rsidRPr="00ED1FFF">
        <w:t>”</w:t>
      </w:r>
      <w:r w:rsidR="008A55B5" w:rsidRPr="00ED1FFF">
        <w:t xml:space="preserve"> will require you to apply a style (in this case, italic) in addition to the style provided by the drop down menu to differentiate the head from the text.</w:t>
      </w:r>
    </w:p>
    <w:p w14:paraId="61A0B89C" w14:textId="77777777" w:rsidR="008A55B5" w:rsidRPr="00ED1FFF" w:rsidRDefault="00574087" w:rsidP="00ED1FFF">
      <w:pPr>
        <w:pStyle w:val="NoSpacing"/>
        <w:tabs>
          <w:tab w:val="left" w:pos="284"/>
        </w:tabs>
        <w:jc w:val="both"/>
      </w:pPr>
      <w:r>
        <w:tab/>
      </w:r>
      <w:r w:rsidR="008A55B5" w:rsidRPr="00ED1FFF">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w:t>
      </w:r>
      <w:r w:rsidR="004445B3" w:rsidRPr="00ED1FFF">
        <w:t>“</w:t>
      </w:r>
      <w:r w:rsidR="008A55B5" w:rsidRPr="00ED1FFF">
        <w:t>Heading 1,</w:t>
      </w:r>
      <w:r w:rsidR="004445B3" w:rsidRPr="00ED1FFF">
        <w:t>”</w:t>
      </w:r>
      <w:r w:rsidR="008A55B5" w:rsidRPr="00ED1FFF">
        <w:t xml:space="preserve"> </w:t>
      </w:r>
      <w:r w:rsidR="004445B3" w:rsidRPr="00ED1FFF">
        <w:t>“</w:t>
      </w:r>
      <w:r w:rsidR="008A55B5" w:rsidRPr="00ED1FFF">
        <w:t>Heading 2,</w:t>
      </w:r>
      <w:r w:rsidR="004445B3" w:rsidRPr="00ED1FFF">
        <w:t>”</w:t>
      </w:r>
      <w:r w:rsidR="008A55B5" w:rsidRPr="00ED1FFF">
        <w:t xml:space="preserve"> </w:t>
      </w:r>
      <w:r w:rsidR="004445B3" w:rsidRPr="00ED1FFF">
        <w:t>“</w:t>
      </w:r>
      <w:r w:rsidR="008A55B5" w:rsidRPr="00ED1FFF">
        <w:t>Heading 3,</w:t>
      </w:r>
      <w:r w:rsidR="004445B3" w:rsidRPr="00ED1FFF">
        <w:t>”</w:t>
      </w:r>
      <w:r w:rsidR="008A55B5" w:rsidRPr="00ED1FFF">
        <w:t xml:space="preserve"> and </w:t>
      </w:r>
      <w:r w:rsidR="004445B3" w:rsidRPr="00ED1FFF">
        <w:t>“</w:t>
      </w:r>
      <w:r w:rsidR="008A55B5" w:rsidRPr="00ED1FFF">
        <w:t>Heading 4</w:t>
      </w:r>
      <w:r w:rsidR="004445B3" w:rsidRPr="00ED1FFF">
        <w:t>”</w:t>
      </w:r>
      <w:r w:rsidR="008A55B5" w:rsidRPr="00ED1FFF">
        <w:t xml:space="preserve"> are prescribed.</w:t>
      </w:r>
    </w:p>
    <w:p w14:paraId="6DD71701" w14:textId="77777777" w:rsidR="00574087" w:rsidRDefault="00574087" w:rsidP="00ED1FFF">
      <w:pPr>
        <w:pStyle w:val="NoSpacing"/>
        <w:tabs>
          <w:tab w:val="left" w:pos="284"/>
        </w:tabs>
        <w:jc w:val="both"/>
      </w:pPr>
    </w:p>
    <w:p w14:paraId="6F9A7580" w14:textId="77777777" w:rsidR="008A55B5" w:rsidRPr="00574087" w:rsidRDefault="008A55B5" w:rsidP="00574087">
      <w:pPr>
        <w:pStyle w:val="NoSpacing"/>
        <w:numPr>
          <w:ilvl w:val="0"/>
          <w:numId w:val="16"/>
        </w:numPr>
        <w:tabs>
          <w:tab w:val="left" w:pos="284"/>
        </w:tabs>
        <w:ind w:left="426" w:hanging="426"/>
        <w:jc w:val="both"/>
        <w:rPr>
          <w:i/>
        </w:rPr>
      </w:pPr>
      <w:r w:rsidRPr="00574087">
        <w:rPr>
          <w:i/>
        </w:rPr>
        <w:t>Figures and Tables</w:t>
      </w:r>
    </w:p>
    <w:p w14:paraId="139A9E52" w14:textId="77777777" w:rsidR="008A55B5" w:rsidRPr="00ED1FFF" w:rsidRDefault="00574087" w:rsidP="00ED1FFF">
      <w:pPr>
        <w:pStyle w:val="NoSpacing"/>
        <w:tabs>
          <w:tab w:val="left" w:pos="284"/>
        </w:tabs>
        <w:jc w:val="both"/>
      </w:pPr>
      <w:r>
        <w:tab/>
      </w:r>
      <w:r w:rsidR="008A55B5" w:rsidRPr="00ED1FFF">
        <w:t xml:space="preserve">Positioning Figures and Tables: 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w:t>
      </w:r>
      <w:r w:rsidR="004445B3" w:rsidRPr="00ED1FFF">
        <w:t>“</w:t>
      </w:r>
      <w:r w:rsidR="008A55B5" w:rsidRPr="00ED1FFF">
        <w:t>Fig. 1,</w:t>
      </w:r>
      <w:r w:rsidR="004445B3" w:rsidRPr="00ED1FFF">
        <w:t>”</w:t>
      </w:r>
      <w:r w:rsidR="008A55B5" w:rsidRPr="00ED1FFF">
        <w:t xml:space="preserve"> even at the beginning of a sentence.</w:t>
      </w:r>
    </w:p>
    <w:p w14:paraId="2DB87C24" w14:textId="77777777" w:rsidR="00574087" w:rsidRDefault="00574087" w:rsidP="00ED1FFF">
      <w:pPr>
        <w:pStyle w:val="NoSpacing"/>
        <w:tabs>
          <w:tab w:val="left" w:pos="284"/>
        </w:tabs>
        <w:jc w:val="both"/>
      </w:pPr>
    </w:p>
    <w:p w14:paraId="197F4E71" w14:textId="77777777" w:rsidR="008A55B5" w:rsidRPr="00ED1FFF" w:rsidRDefault="00574087" w:rsidP="00574087">
      <w:pPr>
        <w:pStyle w:val="NoSpacing"/>
        <w:tabs>
          <w:tab w:val="left" w:pos="284"/>
        </w:tabs>
        <w:rPr>
          <w:rFonts w:eastAsia="MS Mincho"/>
          <w:spacing w:val="-1"/>
        </w:rPr>
      </w:pPr>
      <w:r>
        <w:t xml:space="preserve">Table 1. </w:t>
      </w:r>
      <w:r w:rsidR="008A55B5" w:rsidRPr="00ED1FFF">
        <w:t>Table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1072"/>
        <w:gridCol w:w="1266"/>
        <w:gridCol w:w="9"/>
      </w:tblGrid>
      <w:tr w:rsidR="008A55B5" w:rsidRPr="00ED1FFF" w14:paraId="26E503B9" w14:textId="77777777" w:rsidTr="00574087">
        <w:trPr>
          <w:cantSplit/>
          <w:trHeight w:val="240"/>
          <w:tblHeader/>
          <w:jc w:val="center"/>
        </w:trPr>
        <w:tc>
          <w:tcPr>
            <w:tcW w:w="720" w:type="dxa"/>
            <w:vMerge w:val="restart"/>
            <w:vAlign w:val="center"/>
          </w:tcPr>
          <w:p w14:paraId="43F104F7" w14:textId="77777777" w:rsidR="008A55B5" w:rsidRPr="00ED1FFF" w:rsidRDefault="008A55B5" w:rsidP="00ED1FFF">
            <w:pPr>
              <w:pStyle w:val="NoSpacing"/>
              <w:tabs>
                <w:tab w:val="left" w:pos="284"/>
              </w:tabs>
              <w:jc w:val="both"/>
            </w:pPr>
            <w:r w:rsidRPr="00ED1FFF">
              <w:t>Table Head</w:t>
            </w:r>
          </w:p>
        </w:tc>
        <w:tc>
          <w:tcPr>
            <w:tcW w:w="4687" w:type="dxa"/>
            <w:gridSpan w:val="4"/>
            <w:vAlign w:val="center"/>
          </w:tcPr>
          <w:p w14:paraId="10584F40" w14:textId="77777777" w:rsidR="008A55B5" w:rsidRPr="00ED1FFF" w:rsidRDefault="008A55B5" w:rsidP="00574087">
            <w:pPr>
              <w:pStyle w:val="NoSpacing"/>
              <w:tabs>
                <w:tab w:val="left" w:pos="284"/>
              </w:tabs>
            </w:pPr>
            <w:r w:rsidRPr="00ED1FFF">
              <w:t>Table Column Head</w:t>
            </w:r>
          </w:p>
        </w:tc>
      </w:tr>
      <w:tr w:rsidR="008A55B5" w:rsidRPr="00ED1FFF" w14:paraId="58105AB7" w14:textId="77777777" w:rsidTr="00574087">
        <w:trPr>
          <w:gridAfter w:val="1"/>
          <w:wAfter w:w="9" w:type="dxa"/>
          <w:cantSplit/>
          <w:trHeight w:val="240"/>
          <w:tblHeader/>
          <w:jc w:val="center"/>
        </w:trPr>
        <w:tc>
          <w:tcPr>
            <w:tcW w:w="720" w:type="dxa"/>
            <w:vMerge/>
          </w:tcPr>
          <w:p w14:paraId="3ACC8FE6" w14:textId="77777777" w:rsidR="008A55B5" w:rsidRPr="00ED1FFF" w:rsidRDefault="008A55B5" w:rsidP="00ED1FFF">
            <w:pPr>
              <w:pStyle w:val="NoSpacing"/>
              <w:tabs>
                <w:tab w:val="left" w:pos="284"/>
              </w:tabs>
              <w:jc w:val="both"/>
            </w:pPr>
          </w:p>
        </w:tc>
        <w:tc>
          <w:tcPr>
            <w:tcW w:w="2340" w:type="dxa"/>
            <w:vAlign w:val="center"/>
          </w:tcPr>
          <w:p w14:paraId="54B92D2A" w14:textId="77777777" w:rsidR="008A55B5" w:rsidRPr="00ED1FFF" w:rsidRDefault="008A55B5" w:rsidP="00574087">
            <w:pPr>
              <w:pStyle w:val="NoSpacing"/>
              <w:tabs>
                <w:tab w:val="left" w:pos="284"/>
              </w:tabs>
            </w:pPr>
            <w:r w:rsidRPr="00ED1FFF">
              <w:t>Table column subhead</w:t>
            </w:r>
          </w:p>
        </w:tc>
        <w:tc>
          <w:tcPr>
            <w:tcW w:w="1072" w:type="dxa"/>
            <w:vAlign w:val="center"/>
          </w:tcPr>
          <w:p w14:paraId="5F069074" w14:textId="77777777" w:rsidR="008A55B5" w:rsidRPr="00ED1FFF" w:rsidRDefault="008A55B5" w:rsidP="00574087">
            <w:pPr>
              <w:pStyle w:val="NoSpacing"/>
              <w:tabs>
                <w:tab w:val="left" w:pos="284"/>
              </w:tabs>
            </w:pPr>
            <w:r w:rsidRPr="00ED1FFF">
              <w:t>Subhead</w:t>
            </w:r>
          </w:p>
        </w:tc>
        <w:tc>
          <w:tcPr>
            <w:tcW w:w="1266" w:type="dxa"/>
            <w:vAlign w:val="center"/>
          </w:tcPr>
          <w:p w14:paraId="19E09712" w14:textId="77777777" w:rsidR="008A55B5" w:rsidRPr="00ED1FFF" w:rsidRDefault="008A55B5" w:rsidP="00574087">
            <w:pPr>
              <w:pStyle w:val="NoSpacing"/>
              <w:tabs>
                <w:tab w:val="left" w:pos="284"/>
              </w:tabs>
            </w:pPr>
            <w:r w:rsidRPr="00ED1FFF">
              <w:t>Subhead</w:t>
            </w:r>
          </w:p>
        </w:tc>
      </w:tr>
      <w:tr w:rsidR="008A55B5" w:rsidRPr="00ED1FFF" w14:paraId="09E2BAC5" w14:textId="77777777" w:rsidTr="00574087">
        <w:trPr>
          <w:trHeight w:val="320"/>
          <w:jc w:val="center"/>
        </w:trPr>
        <w:tc>
          <w:tcPr>
            <w:tcW w:w="720" w:type="dxa"/>
            <w:vAlign w:val="center"/>
          </w:tcPr>
          <w:p w14:paraId="0674FBC5" w14:textId="77777777" w:rsidR="008A55B5" w:rsidRPr="00ED1FFF" w:rsidRDefault="008A55B5" w:rsidP="00ED1FFF">
            <w:pPr>
              <w:pStyle w:val="NoSpacing"/>
              <w:tabs>
                <w:tab w:val="left" w:pos="284"/>
              </w:tabs>
              <w:jc w:val="both"/>
            </w:pPr>
            <w:r w:rsidRPr="00ED1FFF">
              <w:t>copy</w:t>
            </w:r>
          </w:p>
        </w:tc>
        <w:tc>
          <w:tcPr>
            <w:tcW w:w="2340" w:type="dxa"/>
            <w:vAlign w:val="center"/>
          </w:tcPr>
          <w:p w14:paraId="50EB6D83" w14:textId="77777777" w:rsidR="008A55B5" w:rsidRPr="00ED1FFF" w:rsidRDefault="008A55B5" w:rsidP="00574087">
            <w:pPr>
              <w:pStyle w:val="NoSpacing"/>
              <w:tabs>
                <w:tab w:val="left" w:pos="284"/>
              </w:tabs>
              <w:jc w:val="left"/>
            </w:pPr>
            <w:r w:rsidRPr="00ED1FFF">
              <w:t>More table copy</w:t>
            </w:r>
            <w:r w:rsidRPr="00ED1FFF">
              <w:rPr>
                <w:vertAlign w:val="superscript"/>
              </w:rPr>
              <w:t>a</w:t>
            </w:r>
          </w:p>
        </w:tc>
        <w:tc>
          <w:tcPr>
            <w:tcW w:w="1072" w:type="dxa"/>
            <w:vAlign w:val="center"/>
          </w:tcPr>
          <w:p w14:paraId="72D51639" w14:textId="77777777" w:rsidR="008A55B5" w:rsidRPr="00ED1FFF" w:rsidRDefault="008A55B5" w:rsidP="00574087">
            <w:pPr>
              <w:pStyle w:val="NoSpacing"/>
              <w:tabs>
                <w:tab w:val="left" w:pos="284"/>
              </w:tabs>
            </w:pPr>
          </w:p>
        </w:tc>
        <w:tc>
          <w:tcPr>
            <w:tcW w:w="1275" w:type="dxa"/>
            <w:gridSpan w:val="2"/>
            <w:vAlign w:val="center"/>
          </w:tcPr>
          <w:p w14:paraId="73C28E87" w14:textId="77777777" w:rsidR="008A55B5" w:rsidRPr="00ED1FFF" w:rsidRDefault="008A55B5" w:rsidP="00574087">
            <w:pPr>
              <w:pStyle w:val="NoSpacing"/>
              <w:tabs>
                <w:tab w:val="left" w:pos="284"/>
              </w:tabs>
            </w:pPr>
          </w:p>
        </w:tc>
      </w:tr>
    </w:tbl>
    <w:p w14:paraId="5A23D66E" w14:textId="77777777" w:rsidR="008A55B5" w:rsidRPr="00ED1FFF" w:rsidRDefault="00574087" w:rsidP="00574087">
      <w:pPr>
        <w:pStyle w:val="NoSpacing"/>
        <w:tabs>
          <w:tab w:val="left" w:pos="284"/>
        </w:tabs>
        <w:jc w:val="right"/>
        <w:rPr>
          <w:i/>
          <w:iCs/>
        </w:rPr>
      </w:pPr>
      <w:r>
        <w:t>*</w:t>
      </w:r>
      <w:r w:rsidR="008A55B5" w:rsidRPr="00ED1FFF">
        <w:t xml:space="preserve">Sample of a Table footnote. </w:t>
      </w:r>
      <w:r w:rsidR="008A55B5" w:rsidRPr="00ED1FFF">
        <w:rPr>
          <w:i/>
          <w:iCs/>
        </w:rPr>
        <w:t>(Table footnote)</w:t>
      </w:r>
    </w:p>
    <w:p w14:paraId="2BE62303" w14:textId="77777777" w:rsidR="008A55B5" w:rsidRDefault="008A55B5" w:rsidP="00ED1FFF">
      <w:pPr>
        <w:pStyle w:val="NoSpacing"/>
        <w:tabs>
          <w:tab w:val="left" w:pos="284"/>
        </w:tabs>
        <w:jc w:val="both"/>
      </w:pPr>
    </w:p>
    <w:p w14:paraId="36D9F6E4" w14:textId="55580E2A" w:rsidR="00DB4343" w:rsidRDefault="00ED0284" w:rsidP="00ED1FFF">
      <w:pPr>
        <w:pStyle w:val="NoSpacing"/>
        <w:tabs>
          <w:tab w:val="left" w:pos="284"/>
        </w:tabs>
        <w:jc w:val="both"/>
      </w:pPr>
      <w:r>
        <w:rPr>
          <w:noProof/>
        </w:rPr>
        <mc:AlternateContent>
          <mc:Choice Requires="wps">
            <w:drawing>
              <wp:anchor distT="0" distB="0" distL="114300" distR="114300" simplePos="0" relativeHeight="251656704" behindDoc="0" locked="0" layoutInCell="1" allowOverlap="1" wp14:anchorId="309A1525" wp14:editId="1933051E">
                <wp:simplePos x="0" y="0"/>
                <wp:positionH relativeFrom="column">
                  <wp:posOffset>789940</wp:posOffset>
                </wp:positionH>
                <wp:positionV relativeFrom="paragraph">
                  <wp:posOffset>22860</wp:posOffset>
                </wp:positionV>
                <wp:extent cx="3188335" cy="1128395"/>
                <wp:effectExtent l="9525" t="6350" r="12065" b="825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128395"/>
                        </a:xfrm>
                        <a:prstGeom prst="rect">
                          <a:avLst/>
                        </a:prstGeom>
                        <a:solidFill>
                          <a:srgbClr val="FFFFFF"/>
                        </a:solidFill>
                        <a:ln w="9525">
                          <a:solidFill>
                            <a:srgbClr val="000000"/>
                          </a:solidFill>
                          <a:miter lim="800000"/>
                          <a:headEnd/>
                          <a:tailEnd/>
                        </a:ln>
                      </wps:spPr>
                      <wps:txbx>
                        <w:txbxContent>
                          <w:p w14:paraId="4C54A240" w14:textId="77777777" w:rsidR="00DB4343" w:rsidRDefault="00DB4343" w:rsidP="00C72B36">
                            <w:pPr>
                              <w:jc w:val="both"/>
                            </w:pPr>
                            <w:r>
                              <w:t>We suggest that you use a text box to insert a graphic (which is ideally a 300 dpi resolution TIFF or EPS file with all fonts embedded) because this method is somewhat more stable than directly inserting a picture.</w:t>
                            </w:r>
                          </w:p>
                          <w:p w14:paraId="65E14E4F" w14:textId="77777777" w:rsidR="00DB4343" w:rsidRDefault="00DB4343" w:rsidP="00C72B36">
                            <w:pPr>
                              <w:jc w:val="both"/>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9A1525" id="_x0000_t202" coordsize="21600,21600" o:spt="202" path="m,l,21600r21600,l21600,xe">
                <v:stroke joinstyle="miter"/>
                <v:path gradientshapeok="t" o:connecttype="rect"/>
              </v:shapetype>
              <v:shape id="Text Box 2" o:spid="_x0000_s1026" type="#_x0000_t202" style="position:absolute;left:0;text-align:left;margin-left:62.2pt;margin-top:1.8pt;width:251.05pt;height:88.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">
                <v:textbox>
                  <w:txbxContent>
                    <w:p w14:paraId="4C54A240" w14:textId="77777777" w:rsidR="00DB4343" w:rsidRDefault="00DB4343" w:rsidP="00C72B36">
                      <w:pPr>
                        <w:jc w:val="both"/>
                      </w:pPr>
                      <w:r>
                        <w:t>We suggest that you use a text box to insert a graphic (which is ideally a 300 dpi resolution TIFF or EPS file with all fonts embedded) because this method is somewhat more stable than directly inserting a picture.</w:t>
                      </w:r>
                    </w:p>
                    <w:p w14:paraId="65E14E4F" w14:textId="77777777" w:rsidR="00DB4343" w:rsidRDefault="00DB4343" w:rsidP="00C72B36">
                      <w:pPr>
                        <w:jc w:val="both"/>
                      </w:pPr>
                      <w:r>
                        <w:t>To have non-visible rules on your frame, use the MSWord “Format” pull-down menu, select Text Box &gt; Colors and Lines to choose No Fill and No Line.</w:t>
                      </w:r>
                    </w:p>
                  </w:txbxContent>
                </v:textbox>
              </v:shape>
            </w:pict>
          </mc:Fallback>
        </mc:AlternateContent>
      </w:r>
    </w:p>
    <w:p w14:paraId="62E169A2" w14:textId="77777777" w:rsidR="00DB4343" w:rsidRDefault="00DB4343" w:rsidP="00ED1FFF">
      <w:pPr>
        <w:pStyle w:val="NoSpacing"/>
        <w:tabs>
          <w:tab w:val="left" w:pos="284"/>
        </w:tabs>
        <w:jc w:val="both"/>
      </w:pPr>
    </w:p>
    <w:p w14:paraId="7C9E5FC3" w14:textId="77777777" w:rsidR="00DB4343" w:rsidRDefault="00DB4343" w:rsidP="00ED1FFF">
      <w:pPr>
        <w:pStyle w:val="NoSpacing"/>
        <w:tabs>
          <w:tab w:val="left" w:pos="284"/>
        </w:tabs>
        <w:jc w:val="both"/>
      </w:pPr>
    </w:p>
    <w:p w14:paraId="62CCBBF7" w14:textId="77777777" w:rsidR="00DB4343" w:rsidRDefault="00DB4343" w:rsidP="00ED1FFF">
      <w:pPr>
        <w:pStyle w:val="NoSpacing"/>
        <w:tabs>
          <w:tab w:val="left" w:pos="284"/>
        </w:tabs>
        <w:jc w:val="both"/>
      </w:pPr>
    </w:p>
    <w:p w14:paraId="6353E3F2" w14:textId="77777777" w:rsidR="00DB4343" w:rsidRDefault="00DB4343" w:rsidP="00ED1FFF">
      <w:pPr>
        <w:pStyle w:val="NoSpacing"/>
        <w:tabs>
          <w:tab w:val="left" w:pos="284"/>
        </w:tabs>
        <w:jc w:val="both"/>
      </w:pPr>
    </w:p>
    <w:p w14:paraId="245CA65D" w14:textId="77777777" w:rsidR="00DB4343" w:rsidRDefault="00DB4343" w:rsidP="00ED1FFF">
      <w:pPr>
        <w:pStyle w:val="NoSpacing"/>
        <w:tabs>
          <w:tab w:val="left" w:pos="284"/>
        </w:tabs>
        <w:jc w:val="both"/>
      </w:pPr>
    </w:p>
    <w:p w14:paraId="11670366" w14:textId="77777777" w:rsidR="00DB4343" w:rsidRDefault="00DB4343" w:rsidP="00ED1FFF">
      <w:pPr>
        <w:pStyle w:val="NoSpacing"/>
        <w:tabs>
          <w:tab w:val="left" w:pos="284"/>
        </w:tabs>
        <w:jc w:val="both"/>
      </w:pPr>
    </w:p>
    <w:p w14:paraId="37FA09B7" w14:textId="77777777" w:rsidR="00DB4343" w:rsidRDefault="00DB4343" w:rsidP="00ED1FFF">
      <w:pPr>
        <w:pStyle w:val="NoSpacing"/>
        <w:tabs>
          <w:tab w:val="left" w:pos="284"/>
        </w:tabs>
        <w:jc w:val="both"/>
      </w:pPr>
    </w:p>
    <w:p w14:paraId="0E538B06" w14:textId="77777777" w:rsidR="00DB4343" w:rsidRDefault="00C72B36" w:rsidP="00C72B36">
      <w:pPr>
        <w:pStyle w:val="NoSpacing"/>
        <w:tabs>
          <w:tab w:val="left" w:pos="284"/>
        </w:tabs>
        <w:rPr>
          <w:rFonts w:eastAsia="MS Mincho"/>
        </w:rPr>
      </w:pPr>
      <w:r>
        <w:rPr>
          <w:rFonts w:eastAsia="MS Mincho"/>
        </w:rPr>
        <w:t>Figure 1. Example of a figure caption (</w:t>
      </w:r>
      <w:r w:rsidRPr="00C72B36">
        <w:rPr>
          <w:rFonts w:eastAsia="MS Mincho"/>
          <w:i/>
        </w:rPr>
        <w:t>figure caption</w:t>
      </w:r>
      <w:r>
        <w:rPr>
          <w:rFonts w:eastAsia="MS Mincho"/>
        </w:rPr>
        <w:t>)</w:t>
      </w:r>
    </w:p>
    <w:p w14:paraId="36091AFB" w14:textId="77777777" w:rsidR="00C72B36" w:rsidRDefault="00C72B36" w:rsidP="00ED1FFF">
      <w:pPr>
        <w:pStyle w:val="NoSpacing"/>
        <w:tabs>
          <w:tab w:val="left" w:pos="284"/>
        </w:tabs>
        <w:jc w:val="both"/>
        <w:rPr>
          <w:rFonts w:eastAsia="MS Mincho"/>
        </w:rPr>
      </w:pPr>
    </w:p>
    <w:p w14:paraId="165CD2B2" w14:textId="77777777" w:rsidR="008A55B5" w:rsidRPr="00ED1FFF" w:rsidRDefault="00C72B36" w:rsidP="00ED1FFF">
      <w:pPr>
        <w:pStyle w:val="NoSpacing"/>
        <w:tabs>
          <w:tab w:val="left" w:pos="284"/>
        </w:tabs>
        <w:jc w:val="both"/>
      </w:pPr>
      <w:r>
        <w:tab/>
      </w:r>
      <w:r w:rsidR="008A55B5" w:rsidRPr="00ED1FFF">
        <w:t xml:space="preserve">Figure Labels: Use 8 point Times New Roman for Figure labels. Use words rather than symbols or abbreviations when writing Figure axis labels to avoid confusing the reader. As an example, write the quantity </w:t>
      </w:r>
      <w:r w:rsidR="004445B3" w:rsidRPr="00ED1FFF">
        <w:t>“</w:t>
      </w:r>
      <w:r w:rsidR="008A55B5" w:rsidRPr="00ED1FFF">
        <w:t>Magnetization,</w:t>
      </w:r>
      <w:r w:rsidR="004445B3" w:rsidRPr="00ED1FFF">
        <w:t>”</w:t>
      </w:r>
      <w:r w:rsidR="008A55B5" w:rsidRPr="00ED1FFF">
        <w:t xml:space="preserve"> or </w:t>
      </w:r>
      <w:r w:rsidR="004445B3" w:rsidRPr="00ED1FFF">
        <w:t>“</w:t>
      </w:r>
      <w:r w:rsidR="008A55B5" w:rsidRPr="00ED1FFF">
        <w:t>Magnetization, M,</w:t>
      </w:r>
      <w:r w:rsidR="004445B3" w:rsidRPr="00ED1FFF">
        <w:t>”</w:t>
      </w:r>
      <w:r w:rsidR="008A55B5" w:rsidRPr="00ED1FFF">
        <w:t xml:space="preserve"> not just </w:t>
      </w:r>
      <w:r w:rsidR="004445B3" w:rsidRPr="00ED1FFF">
        <w:t>“</w:t>
      </w:r>
      <w:r w:rsidR="008A55B5" w:rsidRPr="00ED1FFF">
        <w:t>M.</w:t>
      </w:r>
      <w:r w:rsidR="004445B3" w:rsidRPr="00ED1FFF">
        <w:t>”</w:t>
      </w:r>
      <w:r w:rsidR="008A55B5" w:rsidRPr="00ED1FFF">
        <w:t xml:space="preserve"> If including units in the label, present them within parentheses. Do not label axes only with units. In the example, write </w:t>
      </w:r>
      <w:r w:rsidR="004445B3" w:rsidRPr="00ED1FFF">
        <w:t>“</w:t>
      </w:r>
      <w:r w:rsidR="008A55B5" w:rsidRPr="00ED1FFF">
        <w:t>Magnetization (A/m)</w:t>
      </w:r>
      <w:r w:rsidR="004445B3" w:rsidRPr="00ED1FFF">
        <w:t>”</w:t>
      </w:r>
      <w:r w:rsidR="008A55B5" w:rsidRPr="00ED1FFF">
        <w:t xml:space="preserve"> or </w:t>
      </w:r>
      <w:r w:rsidR="004445B3" w:rsidRPr="00ED1FFF">
        <w:t>“</w:t>
      </w:r>
      <w:r w:rsidR="008A55B5" w:rsidRPr="00ED1FFF">
        <w:t>Magnetization (A ( m(1),</w:t>
      </w:r>
      <w:r w:rsidR="004445B3" w:rsidRPr="00ED1FFF">
        <w:t>”</w:t>
      </w:r>
      <w:r w:rsidR="008A55B5" w:rsidRPr="00ED1FFF">
        <w:t xml:space="preserve"> not just </w:t>
      </w:r>
      <w:r w:rsidR="004445B3" w:rsidRPr="00ED1FFF">
        <w:t>“</w:t>
      </w:r>
      <w:r w:rsidR="008A55B5" w:rsidRPr="00ED1FFF">
        <w:t>A/m.</w:t>
      </w:r>
      <w:r w:rsidR="004445B3" w:rsidRPr="00ED1FFF">
        <w:t>”</w:t>
      </w:r>
      <w:r w:rsidR="008A55B5" w:rsidRPr="00ED1FFF">
        <w:t xml:space="preserve"> Do not label axes with a ratio of quantities and units. For example, write </w:t>
      </w:r>
      <w:r w:rsidR="004445B3" w:rsidRPr="00ED1FFF">
        <w:t>“</w:t>
      </w:r>
      <w:r w:rsidR="008A55B5" w:rsidRPr="00ED1FFF">
        <w:t>Temperature (K),</w:t>
      </w:r>
      <w:r w:rsidR="004445B3" w:rsidRPr="00ED1FFF">
        <w:t>”</w:t>
      </w:r>
      <w:r w:rsidR="008A55B5" w:rsidRPr="00ED1FFF">
        <w:t xml:space="preserve"> not </w:t>
      </w:r>
      <w:r w:rsidR="004445B3" w:rsidRPr="00ED1FFF">
        <w:t>“</w:t>
      </w:r>
      <w:r w:rsidR="008A55B5" w:rsidRPr="00ED1FFF">
        <w:t>Temperature/K.</w:t>
      </w:r>
      <w:r w:rsidR="004445B3" w:rsidRPr="00ED1FFF">
        <w:t>”</w:t>
      </w:r>
    </w:p>
    <w:p w14:paraId="020BC365" w14:textId="77777777" w:rsidR="00C72B36" w:rsidRDefault="00C72B36" w:rsidP="00ED1FFF">
      <w:pPr>
        <w:pStyle w:val="NoSpacing"/>
        <w:tabs>
          <w:tab w:val="left" w:pos="284"/>
        </w:tabs>
        <w:jc w:val="both"/>
        <w:rPr>
          <w:rFonts w:eastAsia="MS Mincho"/>
        </w:rPr>
      </w:pPr>
    </w:p>
    <w:p w14:paraId="1853AD2B" w14:textId="77777777" w:rsidR="0013576F" w:rsidRPr="0013576F" w:rsidRDefault="008A55B5" w:rsidP="0013576F">
      <w:pPr>
        <w:pStyle w:val="NoSpacing"/>
        <w:numPr>
          <w:ilvl w:val="0"/>
          <w:numId w:val="13"/>
        </w:numPr>
        <w:tabs>
          <w:tab w:val="left" w:pos="284"/>
        </w:tabs>
        <w:ind w:left="284" w:hanging="284"/>
        <w:jc w:val="both"/>
      </w:pPr>
      <w:r w:rsidRPr="00C72B36">
        <w:rPr>
          <w:rFonts w:eastAsia="MS Mincho"/>
          <w:b/>
        </w:rPr>
        <w:t>Acknowledgment</w:t>
      </w:r>
    </w:p>
    <w:p w14:paraId="5D271C4B" w14:textId="77777777" w:rsidR="008A55B5" w:rsidRPr="00ED1FFF" w:rsidRDefault="008A55B5" w:rsidP="00112362">
      <w:pPr>
        <w:pStyle w:val="NoSpacing"/>
        <w:ind w:firstLine="284"/>
        <w:jc w:val="both"/>
      </w:pPr>
      <w:r w:rsidRPr="00ED1FFF">
        <w:t xml:space="preserve">The preferred spelling of the word </w:t>
      </w:r>
      <w:r w:rsidR="004445B3" w:rsidRPr="00ED1FFF">
        <w:t>“</w:t>
      </w:r>
      <w:r w:rsidRPr="00ED1FFF">
        <w:t>acknowledgment</w:t>
      </w:r>
      <w:r w:rsidR="004445B3" w:rsidRPr="00ED1FFF">
        <w:t>”</w:t>
      </w:r>
      <w:r w:rsidRPr="00ED1FFF">
        <w:t xml:space="preserve"> in America is without an </w:t>
      </w:r>
      <w:r w:rsidR="004445B3" w:rsidRPr="00ED1FFF">
        <w:t>“</w:t>
      </w:r>
      <w:r w:rsidRPr="00ED1FFF">
        <w:t>e</w:t>
      </w:r>
      <w:r w:rsidR="004445B3" w:rsidRPr="00ED1FFF">
        <w:t>”</w:t>
      </w:r>
      <w:r w:rsidRPr="00ED1FFF">
        <w:t xml:space="preserve"> after the </w:t>
      </w:r>
      <w:r w:rsidR="004445B3" w:rsidRPr="00ED1FFF">
        <w:t>“</w:t>
      </w:r>
      <w:r w:rsidRPr="00ED1FFF">
        <w:t>g.</w:t>
      </w:r>
      <w:r w:rsidR="004445B3" w:rsidRPr="00ED1FFF">
        <w:t>”</w:t>
      </w:r>
      <w:r w:rsidRPr="00ED1FFF">
        <w:t xml:space="preserve"> Avoid the stilted expression </w:t>
      </w:r>
      <w:r w:rsidR="004445B3" w:rsidRPr="00ED1FFF">
        <w:t>“o</w:t>
      </w:r>
      <w:r w:rsidRPr="00ED1FFF">
        <w:t>n</w:t>
      </w:r>
      <w:r w:rsidR="004445B3" w:rsidRPr="00ED1FFF">
        <w:t>e of us (R. B. G.) thanks ...”</w:t>
      </w:r>
      <w:r w:rsidR="00A510F7" w:rsidRPr="00ED1FFF">
        <w:t>.</w:t>
      </w:r>
      <w:r w:rsidRPr="00ED1FFF">
        <w:t xml:space="preserve"> </w:t>
      </w:r>
      <w:r w:rsidR="004445B3" w:rsidRPr="00ED1FFF">
        <w:t xml:space="preserve"> </w:t>
      </w:r>
      <w:r w:rsidRPr="00ED1FFF">
        <w:t xml:space="preserve">Instead, try </w:t>
      </w:r>
      <w:r w:rsidR="004445B3" w:rsidRPr="00ED1FFF">
        <w:t>“</w:t>
      </w:r>
      <w:r w:rsidRPr="00ED1FFF">
        <w:t>R.</w:t>
      </w:r>
      <w:r w:rsidR="004445B3" w:rsidRPr="00ED1FFF">
        <w:t xml:space="preserve"> </w:t>
      </w:r>
      <w:r w:rsidRPr="00ED1FFF">
        <w:t>B.</w:t>
      </w:r>
      <w:r w:rsidR="004445B3" w:rsidRPr="00ED1FFF">
        <w:t xml:space="preserve"> </w:t>
      </w:r>
      <w:r w:rsidRPr="00ED1FFF">
        <w:t>G. thanks...</w:t>
      </w:r>
      <w:r w:rsidR="004445B3" w:rsidRPr="00ED1FFF">
        <w:t>”</w:t>
      </w:r>
      <w:r w:rsidR="00A510F7" w:rsidRPr="00ED1FFF">
        <w:t>.</w:t>
      </w:r>
      <w:r w:rsidRPr="00ED1FFF">
        <w:t xml:space="preserve"> Put sponsor acknowledgments in the unnumbered footnote on the first page.</w:t>
      </w:r>
    </w:p>
    <w:p w14:paraId="407559A4" w14:textId="77777777" w:rsidR="00EE4362" w:rsidRPr="00ED1FFF" w:rsidRDefault="00EE4362" w:rsidP="00ED1FFF">
      <w:pPr>
        <w:pStyle w:val="NoSpacing"/>
        <w:tabs>
          <w:tab w:val="left" w:pos="284"/>
        </w:tabs>
        <w:jc w:val="both"/>
        <w:rPr>
          <w:rFonts w:eastAsia="MS Mincho"/>
        </w:rPr>
      </w:pPr>
    </w:p>
    <w:p w14:paraId="70FCADBC" w14:textId="77777777" w:rsidR="008A55B5" w:rsidRPr="00C72B36" w:rsidRDefault="008A55B5" w:rsidP="00C72B36">
      <w:pPr>
        <w:pStyle w:val="NoSpacing"/>
        <w:numPr>
          <w:ilvl w:val="0"/>
          <w:numId w:val="13"/>
        </w:numPr>
        <w:tabs>
          <w:tab w:val="left" w:pos="284"/>
        </w:tabs>
        <w:ind w:left="284" w:hanging="284"/>
        <w:jc w:val="both"/>
        <w:rPr>
          <w:rFonts w:eastAsia="MS Mincho"/>
          <w:b/>
        </w:rPr>
      </w:pPr>
      <w:r w:rsidRPr="00C72B36">
        <w:rPr>
          <w:rFonts w:eastAsia="MS Mincho"/>
          <w:b/>
        </w:rPr>
        <w:t>References</w:t>
      </w:r>
    </w:p>
    <w:p w14:paraId="28A1F83D" w14:textId="77777777" w:rsidR="008A55B5" w:rsidRPr="00ED1FFF" w:rsidRDefault="00C72B36" w:rsidP="00ED1FFF">
      <w:pPr>
        <w:pStyle w:val="NoSpacing"/>
        <w:tabs>
          <w:tab w:val="left" w:pos="284"/>
        </w:tabs>
        <w:jc w:val="both"/>
      </w:pPr>
      <w:r>
        <w:tab/>
      </w:r>
      <w:r w:rsidR="008A55B5" w:rsidRPr="00ED1FFF">
        <w:t xml:space="preserve">The template will number citations consecutively within brackets [1]. The sentence punctuation follows the bracket [2]. Refer simply to </w:t>
      </w:r>
      <w:r w:rsidR="00A510F7" w:rsidRPr="00ED1FFF">
        <w:t>the reference number, as in [3]—</w:t>
      </w:r>
      <w:r w:rsidR="008A55B5" w:rsidRPr="00ED1FFF">
        <w:t xml:space="preserve">do not use </w:t>
      </w:r>
      <w:r w:rsidR="004445B3" w:rsidRPr="00ED1FFF">
        <w:t>“</w:t>
      </w:r>
      <w:r w:rsidR="008A55B5" w:rsidRPr="00ED1FFF">
        <w:t>Ref. [3]</w:t>
      </w:r>
      <w:r w:rsidR="004445B3" w:rsidRPr="00ED1FFF">
        <w:t>”</w:t>
      </w:r>
      <w:r w:rsidR="008A55B5" w:rsidRPr="00ED1FFF">
        <w:t xml:space="preserve"> or </w:t>
      </w:r>
      <w:r w:rsidR="004445B3" w:rsidRPr="00ED1FFF">
        <w:t>“</w:t>
      </w:r>
      <w:r w:rsidR="008A55B5" w:rsidRPr="00ED1FFF">
        <w:t>reference [3]</w:t>
      </w:r>
      <w:r w:rsidR="004445B3" w:rsidRPr="00ED1FFF">
        <w:t>”</w:t>
      </w:r>
      <w:r w:rsidR="008A55B5" w:rsidRPr="00ED1FFF">
        <w:t xml:space="preserve"> except at the beginning of a sentence: </w:t>
      </w:r>
      <w:r w:rsidR="004445B3" w:rsidRPr="00ED1FFF">
        <w:t>“</w:t>
      </w:r>
      <w:r w:rsidR="008A55B5" w:rsidRPr="00ED1FFF">
        <w:t>Reference [3] was the first ...</w:t>
      </w:r>
      <w:r w:rsidR="004445B3" w:rsidRPr="00ED1FFF">
        <w:t>”</w:t>
      </w:r>
    </w:p>
    <w:p w14:paraId="68BD0836" w14:textId="77777777" w:rsidR="008A55B5" w:rsidRPr="00ED1FFF" w:rsidRDefault="008A55B5" w:rsidP="00ED1FFF">
      <w:pPr>
        <w:pStyle w:val="NoSpacing"/>
        <w:tabs>
          <w:tab w:val="left" w:pos="284"/>
        </w:tabs>
        <w:jc w:val="both"/>
      </w:pPr>
      <w:r w:rsidRPr="00ED1FFF">
        <w:t>Number footnotes separately in superscripts. Place the actual footnote at the bottom of the column in which it was cited. Do not put footnotes in the reference list. Use letters for table footnotes.</w:t>
      </w:r>
    </w:p>
    <w:p w14:paraId="36F0E778" w14:textId="77777777" w:rsidR="008A55B5" w:rsidRPr="00ED1FFF" w:rsidRDefault="0013576F" w:rsidP="00ED1FFF">
      <w:pPr>
        <w:pStyle w:val="NoSpacing"/>
        <w:tabs>
          <w:tab w:val="left" w:pos="284"/>
        </w:tabs>
        <w:jc w:val="both"/>
      </w:pPr>
      <w:r>
        <w:tab/>
      </w:r>
      <w:r w:rsidR="008A55B5" w:rsidRPr="00ED1FFF">
        <w:t>Unless there are six a</w:t>
      </w:r>
      <w:r w:rsidR="00EE4362" w:rsidRPr="00ED1FFF">
        <w:t>uthors or more give all authors’</w:t>
      </w:r>
      <w:r w:rsidR="008A55B5" w:rsidRPr="00ED1FFF">
        <w:t xml:space="preserve"> names; do not use </w:t>
      </w:r>
      <w:r w:rsidR="004445B3" w:rsidRPr="00ED1FFF">
        <w:t>“</w:t>
      </w:r>
      <w:r w:rsidR="008A55B5" w:rsidRPr="00ED1FFF">
        <w:t>et al.</w:t>
      </w:r>
      <w:r w:rsidR="004445B3" w:rsidRPr="00ED1FFF">
        <w:t>”</w:t>
      </w:r>
      <w:r w:rsidR="008A55B5" w:rsidRPr="00ED1FFF">
        <w:t xml:space="preserve">. Papers that have not been published, even if they have been submitted for publication, should be cited as </w:t>
      </w:r>
      <w:r w:rsidR="004445B3" w:rsidRPr="00ED1FFF">
        <w:t>“</w:t>
      </w:r>
      <w:r w:rsidR="008A55B5" w:rsidRPr="00ED1FFF">
        <w:t>unpublished</w:t>
      </w:r>
      <w:r w:rsidR="004445B3" w:rsidRPr="00ED1FFF">
        <w:t>”</w:t>
      </w:r>
      <w:r w:rsidR="008A55B5" w:rsidRPr="00ED1FFF">
        <w:t xml:space="preserve"> [4]. Papers that have been accepted for publication should be cited as </w:t>
      </w:r>
      <w:r w:rsidR="004445B3" w:rsidRPr="00ED1FFF">
        <w:t>“</w:t>
      </w:r>
      <w:r w:rsidR="008A55B5" w:rsidRPr="00ED1FFF">
        <w:t>in press</w:t>
      </w:r>
      <w:r w:rsidR="004445B3" w:rsidRPr="00ED1FFF">
        <w:t>”</w:t>
      </w:r>
      <w:r w:rsidR="008A55B5" w:rsidRPr="00ED1FFF">
        <w:t xml:space="preserve"> [5]. Capitalize only the first word in a paper title, except for proper nouns and element symbols.</w:t>
      </w:r>
    </w:p>
    <w:p w14:paraId="52ECB6FE" w14:textId="77777777" w:rsidR="008A55B5" w:rsidRPr="00ED1FFF" w:rsidRDefault="0013576F" w:rsidP="00ED1FFF">
      <w:pPr>
        <w:pStyle w:val="NoSpacing"/>
        <w:tabs>
          <w:tab w:val="left" w:pos="284"/>
        </w:tabs>
        <w:jc w:val="both"/>
      </w:pPr>
      <w:r>
        <w:tab/>
      </w:r>
      <w:r w:rsidR="008A55B5" w:rsidRPr="00ED1FFF">
        <w:t>For papers published in translation journals, please give the English citation first, followed by the original foreign-language citation [6].</w:t>
      </w:r>
    </w:p>
    <w:p w14:paraId="5E35044A" w14:textId="77777777" w:rsidR="008A55B5" w:rsidRPr="00ED1FFF" w:rsidRDefault="008A55B5" w:rsidP="00ED1FFF">
      <w:pPr>
        <w:pStyle w:val="NoSpacing"/>
        <w:tabs>
          <w:tab w:val="left" w:pos="284"/>
        </w:tabs>
        <w:jc w:val="both"/>
        <w:rPr>
          <w:rFonts w:eastAsia="MS Mincho"/>
        </w:rPr>
      </w:pPr>
    </w:p>
    <w:p w14:paraId="32F278CE" w14:textId="77777777" w:rsidR="008A55B5" w:rsidRPr="00ED1FFF" w:rsidRDefault="008A55B5" w:rsidP="00112362">
      <w:pPr>
        <w:pStyle w:val="NoSpacing"/>
        <w:numPr>
          <w:ilvl w:val="0"/>
          <w:numId w:val="20"/>
        </w:numPr>
        <w:ind w:left="426" w:hanging="426"/>
        <w:jc w:val="both"/>
        <w:rPr>
          <w:rFonts w:eastAsia="MS Mincho"/>
        </w:rPr>
      </w:pPr>
      <w:r w:rsidRPr="00ED1FFF">
        <w:rPr>
          <w:rFonts w:eastAsia="MS Mincho"/>
        </w:rPr>
        <w:t xml:space="preserve">G. Eason, B. Noble, and I.N. Sneddon, </w:t>
      </w:r>
      <w:r w:rsidR="004445B3" w:rsidRPr="00ED1FFF">
        <w:rPr>
          <w:rFonts w:eastAsia="MS Mincho"/>
        </w:rPr>
        <w:t>“</w:t>
      </w:r>
      <w:r w:rsidRPr="00ED1FFF">
        <w:rPr>
          <w:rFonts w:eastAsia="MS Mincho"/>
        </w:rPr>
        <w:t>On certain integrals of Lipschitz-Hankel type involving products of Bessel functions,</w:t>
      </w:r>
      <w:r w:rsidR="004445B3" w:rsidRPr="00ED1FFF">
        <w:rPr>
          <w:rFonts w:eastAsia="MS Mincho"/>
        </w:rPr>
        <w:t>”</w:t>
      </w:r>
      <w:r w:rsidRPr="00ED1FFF">
        <w:rPr>
          <w:rFonts w:eastAsia="MS Mincho"/>
        </w:rPr>
        <w:t xml:space="preserve"> Phil. Trans. Roy. Soc. London, vol. A247, pp. 529-551, April 1955. (</w:t>
      </w:r>
      <w:r w:rsidRPr="00ED1FFF">
        <w:rPr>
          <w:rFonts w:eastAsia="MS Mincho"/>
          <w:i/>
        </w:rPr>
        <w:t>references</w:t>
      </w:r>
      <w:r w:rsidRPr="00ED1FFF">
        <w:rPr>
          <w:rFonts w:eastAsia="MS Mincho"/>
        </w:rPr>
        <w:t>)</w:t>
      </w:r>
    </w:p>
    <w:p w14:paraId="1B113C39" w14:textId="77777777" w:rsidR="008A55B5" w:rsidRPr="00ED1FFF" w:rsidRDefault="008A55B5" w:rsidP="00112362">
      <w:pPr>
        <w:pStyle w:val="NoSpacing"/>
        <w:numPr>
          <w:ilvl w:val="0"/>
          <w:numId w:val="20"/>
        </w:numPr>
        <w:ind w:left="426" w:hanging="426"/>
        <w:jc w:val="both"/>
        <w:rPr>
          <w:rFonts w:eastAsia="MS Mincho"/>
        </w:rPr>
      </w:pPr>
      <w:r w:rsidRPr="00ED1FFF">
        <w:rPr>
          <w:rFonts w:eastAsia="MS Mincho"/>
        </w:rPr>
        <w:t>J. Clerk Maxwell, A Treatise on Electricity and Magnetism, 3rd ed., vol. 2. Oxford: Clarendon, 1892, pp.68-73.</w:t>
      </w:r>
    </w:p>
    <w:p w14:paraId="7F4011D2" w14:textId="77777777" w:rsidR="008A55B5" w:rsidRPr="00ED1FFF" w:rsidRDefault="008A55B5" w:rsidP="00112362">
      <w:pPr>
        <w:pStyle w:val="NoSpacing"/>
        <w:numPr>
          <w:ilvl w:val="0"/>
          <w:numId w:val="20"/>
        </w:numPr>
        <w:ind w:left="426" w:hanging="426"/>
        <w:jc w:val="both"/>
        <w:rPr>
          <w:rFonts w:eastAsia="MS Mincho"/>
        </w:rPr>
      </w:pPr>
      <w:r w:rsidRPr="00ED1FFF">
        <w:rPr>
          <w:rFonts w:eastAsia="MS Mincho"/>
        </w:rPr>
        <w:t xml:space="preserve">I.S. Jacobs and C.P. Bean, </w:t>
      </w:r>
      <w:r w:rsidR="004445B3" w:rsidRPr="00ED1FFF">
        <w:rPr>
          <w:rFonts w:eastAsia="MS Mincho"/>
        </w:rPr>
        <w:t>“</w:t>
      </w:r>
      <w:r w:rsidRPr="00ED1FFF">
        <w:rPr>
          <w:rFonts w:eastAsia="MS Mincho"/>
        </w:rPr>
        <w:t>Fine particles, thin films and exchange anisotropy,</w:t>
      </w:r>
      <w:r w:rsidR="004445B3" w:rsidRPr="00ED1FFF">
        <w:rPr>
          <w:rFonts w:eastAsia="MS Mincho"/>
        </w:rPr>
        <w:t>”</w:t>
      </w:r>
      <w:r w:rsidRPr="00ED1FFF">
        <w:rPr>
          <w:rFonts w:eastAsia="MS Mincho"/>
        </w:rPr>
        <w:t xml:space="preserve"> in Magnetism, vol. III, G.T. Rado and H. Suhl, Eds. New York: Academic, 1963, pp. 271-350.</w:t>
      </w:r>
    </w:p>
    <w:p w14:paraId="57F8B18E" w14:textId="77777777" w:rsidR="008A55B5" w:rsidRPr="00ED1FFF" w:rsidRDefault="008A55B5" w:rsidP="00112362">
      <w:pPr>
        <w:pStyle w:val="NoSpacing"/>
        <w:numPr>
          <w:ilvl w:val="0"/>
          <w:numId w:val="20"/>
        </w:numPr>
        <w:ind w:left="426" w:hanging="426"/>
        <w:jc w:val="both"/>
        <w:rPr>
          <w:rFonts w:eastAsia="MS Mincho"/>
        </w:rPr>
      </w:pPr>
      <w:r w:rsidRPr="00ED1FFF">
        <w:rPr>
          <w:rFonts w:eastAsia="MS Mincho"/>
        </w:rPr>
        <w:t xml:space="preserve">K. Elissa, </w:t>
      </w:r>
      <w:r w:rsidR="004445B3" w:rsidRPr="00ED1FFF">
        <w:rPr>
          <w:rFonts w:eastAsia="MS Mincho"/>
        </w:rPr>
        <w:t>“</w:t>
      </w:r>
      <w:r w:rsidRPr="00ED1FFF">
        <w:rPr>
          <w:rFonts w:eastAsia="MS Mincho"/>
        </w:rPr>
        <w:t>Title of paper if known,</w:t>
      </w:r>
      <w:r w:rsidR="004445B3" w:rsidRPr="00ED1FFF">
        <w:rPr>
          <w:rFonts w:eastAsia="MS Mincho"/>
        </w:rPr>
        <w:t>”</w:t>
      </w:r>
      <w:r w:rsidRPr="00ED1FFF">
        <w:rPr>
          <w:rFonts w:eastAsia="MS Mincho"/>
        </w:rPr>
        <w:t xml:space="preserve"> unpublished.</w:t>
      </w:r>
    </w:p>
    <w:p w14:paraId="7AC06F9F" w14:textId="77777777" w:rsidR="008A55B5" w:rsidRPr="00ED1FFF" w:rsidRDefault="008A55B5" w:rsidP="00112362">
      <w:pPr>
        <w:pStyle w:val="NoSpacing"/>
        <w:numPr>
          <w:ilvl w:val="0"/>
          <w:numId w:val="20"/>
        </w:numPr>
        <w:ind w:left="426" w:hanging="426"/>
        <w:jc w:val="both"/>
        <w:rPr>
          <w:rFonts w:eastAsia="MS Mincho"/>
        </w:rPr>
      </w:pPr>
      <w:r w:rsidRPr="00ED1FFF">
        <w:rPr>
          <w:rFonts w:eastAsia="MS Mincho"/>
        </w:rPr>
        <w:t xml:space="preserve">R. Nicole, </w:t>
      </w:r>
      <w:r w:rsidR="004445B3" w:rsidRPr="00ED1FFF">
        <w:rPr>
          <w:rFonts w:eastAsia="MS Mincho"/>
        </w:rPr>
        <w:t>“</w:t>
      </w:r>
      <w:r w:rsidRPr="00ED1FFF">
        <w:rPr>
          <w:rFonts w:eastAsia="MS Mincho"/>
        </w:rPr>
        <w:t>Title of paper with only first word capitalized,</w:t>
      </w:r>
      <w:r w:rsidR="004445B3" w:rsidRPr="00ED1FFF">
        <w:rPr>
          <w:rFonts w:eastAsia="MS Mincho"/>
        </w:rPr>
        <w:t>”</w:t>
      </w:r>
      <w:r w:rsidRPr="00ED1FFF">
        <w:rPr>
          <w:rFonts w:eastAsia="MS Mincho"/>
        </w:rPr>
        <w:t xml:space="preserve"> J. Name Stand. Abbrev., in press.</w:t>
      </w:r>
    </w:p>
    <w:p w14:paraId="43871B33" w14:textId="77777777" w:rsidR="008A55B5" w:rsidRPr="00ED1FFF" w:rsidRDefault="008A55B5" w:rsidP="00112362">
      <w:pPr>
        <w:pStyle w:val="NoSpacing"/>
        <w:numPr>
          <w:ilvl w:val="0"/>
          <w:numId w:val="20"/>
        </w:numPr>
        <w:ind w:left="426" w:hanging="426"/>
        <w:jc w:val="both"/>
        <w:rPr>
          <w:rFonts w:eastAsia="MS Mincho"/>
        </w:rPr>
      </w:pPr>
      <w:r w:rsidRPr="00ED1FFF">
        <w:rPr>
          <w:rFonts w:eastAsia="MS Mincho"/>
        </w:rPr>
        <w:t xml:space="preserve">Y. Yorozu, M. </w:t>
      </w:r>
      <w:r w:rsidR="004445B3" w:rsidRPr="00ED1FFF">
        <w:rPr>
          <w:rFonts w:eastAsia="MS Mincho"/>
        </w:rPr>
        <w:t>Hirano, K. Oka, and Y. Tagawa, “</w:t>
      </w:r>
      <w:r w:rsidRPr="00ED1FFF">
        <w:rPr>
          <w:rFonts w:eastAsia="MS Mincho"/>
        </w:rPr>
        <w:t>Electron spectroscopy studies on magneto-optical media and plastic substrate interface,</w:t>
      </w:r>
      <w:r w:rsidR="004445B3" w:rsidRPr="00ED1FFF">
        <w:rPr>
          <w:rFonts w:eastAsia="MS Mincho"/>
        </w:rPr>
        <w:t>”</w:t>
      </w:r>
      <w:r w:rsidRPr="00ED1FFF">
        <w:rPr>
          <w:rFonts w:eastAsia="MS Mincho"/>
        </w:rPr>
        <w:t xml:space="preserve"> IEEE Transl. J. Magn. Japan, vol. 2, pp. 740-741, August 1987 [Digests 9th Annual Conf. Magnetics Japan, p. 301, 1982].</w:t>
      </w:r>
    </w:p>
    <w:p w14:paraId="312B57DC" w14:textId="77777777" w:rsidR="00ED1FFF" w:rsidRPr="00ED1FFF" w:rsidRDefault="008A55B5" w:rsidP="00112362">
      <w:pPr>
        <w:pStyle w:val="NoSpacing"/>
        <w:numPr>
          <w:ilvl w:val="0"/>
          <w:numId w:val="20"/>
        </w:numPr>
        <w:ind w:left="426" w:hanging="426"/>
        <w:jc w:val="both"/>
        <w:rPr>
          <w:rFonts w:eastAsia="MS Mincho"/>
        </w:rPr>
        <w:sectPr w:rsidR="00ED1FFF" w:rsidRPr="00ED1FFF" w:rsidSect="00ED1FFF">
          <w:type w:val="continuous"/>
          <w:pgSz w:w="10319" w:h="14572" w:code="13"/>
          <w:pgMar w:top="1134" w:right="1134" w:bottom="1134" w:left="1134" w:header="397" w:footer="397" w:gutter="397"/>
          <w:cols w:space="360"/>
          <w:docGrid w:linePitch="360"/>
        </w:sectPr>
      </w:pPr>
      <w:r w:rsidRPr="00ED1FFF">
        <w:rPr>
          <w:rFonts w:eastAsia="MS Mincho"/>
        </w:rPr>
        <w:t>M. Young, The Technical Writer</w:t>
      </w:r>
      <w:r w:rsidR="00276735" w:rsidRPr="00ED1FFF">
        <w:rPr>
          <w:rFonts w:eastAsia="MS Mincho"/>
        </w:rPr>
        <w:t>’</w:t>
      </w:r>
      <w:r w:rsidRPr="00ED1FFF">
        <w:rPr>
          <w:rFonts w:eastAsia="MS Mincho"/>
        </w:rPr>
        <w:t>s Handbook. Mill Valley, CA: University Science, 1989.</w:t>
      </w:r>
    </w:p>
    <w:p w14:paraId="66D64EB6" w14:textId="77777777" w:rsidR="008A55B5" w:rsidRPr="00ED1FFF" w:rsidRDefault="008A55B5" w:rsidP="0013576F">
      <w:pPr>
        <w:pStyle w:val="NoSpacing"/>
        <w:ind w:left="284" w:hanging="284"/>
        <w:jc w:val="both"/>
        <w:rPr>
          <w:rFonts w:eastAsia="MS Mincho"/>
        </w:rPr>
      </w:pPr>
    </w:p>
    <w:p w14:paraId="46969A5F" w14:textId="77777777" w:rsidR="008A55B5" w:rsidRPr="00ED1FFF" w:rsidRDefault="008A55B5" w:rsidP="0013576F">
      <w:pPr>
        <w:pStyle w:val="NoSpacing"/>
        <w:ind w:left="284" w:hanging="284"/>
        <w:jc w:val="both"/>
        <w:rPr>
          <w:rFonts w:eastAsia="MS Mincho"/>
        </w:rPr>
        <w:sectPr w:rsidR="008A55B5" w:rsidRPr="00ED1FFF" w:rsidSect="00ED1FFF">
          <w:type w:val="continuous"/>
          <w:pgSz w:w="10319" w:h="14572" w:code="13"/>
          <w:pgMar w:top="1134" w:right="1134" w:bottom="1134" w:left="1134" w:header="397" w:footer="397" w:gutter="397"/>
          <w:cols w:num="2" w:space="360"/>
          <w:docGrid w:linePitch="360"/>
        </w:sectPr>
      </w:pPr>
    </w:p>
    <w:p w14:paraId="1AAD0AD3" w14:textId="77777777" w:rsidR="008A55B5" w:rsidRDefault="008A55B5" w:rsidP="0013576F">
      <w:pPr>
        <w:pStyle w:val="NoSpacing"/>
        <w:ind w:left="284" w:hanging="284"/>
        <w:jc w:val="both"/>
      </w:pPr>
    </w:p>
    <w:p w14:paraId="7B851219" w14:textId="77777777" w:rsidR="00C52D9F" w:rsidRDefault="00C52D9F" w:rsidP="0013576F">
      <w:pPr>
        <w:pStyle w:val="NoSpacing"/>
        <w:ind w:left="284" w:hanging="284"/>
        <w:jc w:val="both"/>
      </w:pPr>
    </w:p>
    <w:p w14:paraId="3B1433EE" w14:textId="18BD15F6" w:rsidR="00C52D9F" w:rsidRDefault="00ED0284" w:rsidP="00C52D9F">
      <w:pPr>
        <w:pStyle w:val="NoSpacing"/>
        <w:jc w:val="both"/>
      </w:pPr>
      <w:r>
        <w:rPr>
          <w:noProof/>
        </w:rPr>
        <mc:AlternateContent>
          <mc:Choice Requires="wps">
            <w:drawing>
              <wp:anchor distT="0" distB="0" distL="114300" distR="114300" simplePos="0" relativeHeight="251657728" behindDoc="0" locked="0" layoutInCell="1" allowOverlap="1" wp14:anchorId="2229F739" wp14:editId="5BA9B622">
                <wp:simplePos x="0" y="0"/>
                <wp:positionH relativeFrom="column">
                  <wp:posOffset>56515</wp:posOffset>
                </wp:positionH>
                <wp:positionV relativeFrom="paragraph">
                  <wp:posOffset>150495</wp:posOffset>
                </wp:positionV>
                <wp:extent cx="828675" cy="838200"/>
                <wp:effectExtent l="9525" t="12700" r="9525" b="635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838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B4DDC" id="Rectangle 3" o:spid="_x0000_s1026" style="position:absolute;margin-left:4.45pt;margin-top:11.85pt;width:65.25pt;height:6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"/>
            </w:pict>
          </mc:Fallback>
        </mc:AlternateContent>
      </w:r>
    </w:p>
    <w:p w14:paraId="11190C34" w14:textId="77777777" w:rsidR="00C52D9F" w:rsidRDefault="00C52D9F" w:rsidP="00C52D9F">
      <w:pPr>
        <w:pStyle w:val="NoSpacing"/>
        <w:jc w:val="both"/>
      </w:pPr>
    </w:p>
    <w:p w14:paraId="08F5D919" w14:textId="77777777" w:rsidR="00C52D9F" w:rsidRDefault="00C52D9F" w:rsidP="00C52D9F">
      <w:pPr>
        <w:pStyle w:val="NoSpacing"/>
        <w:jc w:val="both"/>
      </w:pPr>
    </w:p>
    <w:p w14:paraId="5A963C04" w14:textId="77777777" w:rsidR="00C52D9F" w:rsidRDefault="00C52D9F" w:rsidP="00C52D9F">
      <w:pPr>
        <w:pStyle w:val="NoSpacing"/>
        <w:jc w:val="both"/>
      </w:pPr>
    </w:p>
    <w:p w14:paraId="50895E89" w14:textId="77777777" w:rsidR="00C52D9F" w:rsidRDefault="00C52D9F" w:rsidP="00C52D9F">
      <w:pPr>
        <w:pStyle w:val="NoSpacing"/>
        <w:jc w:val="both"/>
      </w:pPr>
    </w:p>
    <w:p w14:paraId="40FC9BFD" w14:textId="77777777" w:rsidR="00C52D9F" w:rsidRDefault="00C52D9F" w:rsidP="00C52D9F">
      <w:pPr>
        <w:pStyle w:val="NoSpacing"/>
        <w:jc w:val="both"/>
      </w:pPr>
    </w:p>
    <w:p w14:paraId="35F91A2B" w14:textId="77777777" w:rsidR="00C52D9F" w:rsidRDefault="00C52D9F" w:rsidP="00C52D9F">
      <w:pPr>
        <w:pStyle w:val="NoSpacing"/>
        <w:jc w:val="both"/>
      </w:pPr>
    </w:p>
    <w:p w14:paraId="306DB49F" w14:textId="77777777" w:rsidR="00C52D9F" w:rsidRDefault="00C52D9F" w:rsidP="00C52D9F">
      <w:pPr>
        <w:pStyle w:val="NoSpacing"/>
        <w:jc w:val="both"/>
      </w:pPr>
    </w:p>
    <w:p w14:paraId="7BB6F8CC" w14:textId="77777777" w:rsidR="00C52D9F" w:rsidRDefault="00C52D9F" w:rsidP="00C52D9F">
      <w:pPr>
        <w:pStyle w:val="NoSpacing"/>
        <w:jc w:val="both"/>
      </w:pPr>
      <w:r>
        <w:t>A</w:t>
      </w:r>
      <w:r w:rsidR="00E84528">
        <w:t>u</w:t>
      </w:r>
      <w:r>
        <w:t>thor 1 short CV and phorograph</w:t>
      </w:r>
    </w:p>
    <w:p w14:paraId="35739D6D" w14:textId="77777777" w:rsidR="00C52D9F" w:rsidRDefault="00C52D9F" w:rsidP="00C52D9F">
      <w:pPr>
        <w:pStyle w:val="NoSpacing"/>
        <w:jc w:val="both"/>
      </w:pPr>
    </w:p>
    <w:p w14:paraId="2F6B270E" w14:textId="11E49DCC" w:rsidR="00C52D9F" w:rsidRDefault="00ED0284" w:rsidP="00C52D9F">
      <w:pPr>
        <w:pStyle w:val="NoSpacing"/>
        <w:jc w:val="both"/>
      </w:pPr>
      <w:r>
        <w:rPr>
          <w:noProof/>
        </w:rPr>
        <mc:AlternateContent>
          <mc:Choice Requires="wps">
            <w:drawing>
              <wp:anchor distT="0" distB="0" distL="114300" distR="114300" simplePos="0" relativeHeight="251658752" behindDoc="0" locked="0" layoutInCell="1" allowOverlap="1" wp14:anchorId="3EFE03D3" wp14:editId="0E55EFFE">
                <wp:simplePos x="0" y="0"/>
                <wp:positionH relativeFrom="column">
                  <wp:posOffset>-10160</wp:posOffset>
                </wp:positionH>
                <wp:positionV relativeFrom="paragraph">
                  <wp:posOffset>115570</wp:posOffset>
                </wp:positionV>
                <wp:extent cx="838200" cy="876300"/>
                <wp:effectExtent l="9525" t="9525" r="9525" b="9525"/>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876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C99B79" id="Rectangle 4" o:spid="_x0000_s1026" style="position:absolute;margin-left:-.8pt;margin-top:9.1pt;width:66pt;height:6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"/>
            </w:pict>
          </mc:Fallback>
        </mc:AlternateContent>
      </w:r>
    </w:p>
    <w:p w14:paraId="3CC6105D" w14:textId="77777777" w:rsidR="00C52D9F" w:rsidRDefault="00C52D9F" w:rsidP="00C52D9F">
      <w:pPr>
        <w:pStyle w:val="NoSpacing"/>
        <w:jc w:val="both"/>
      </w:pPr>
      <w:r>
        <w:t xml:space="preserve">                           </w:t>
      </w:r>
    </w:p>
    <w:p w14:paraId="156E962E" w14:textId="77777777" w:rsidR="00C52D9F" w:rsidRDefault="00C52D9F" w:rsidP="00C52D9F">
      <w:pPr>
        <w:pStyle w:val="NoSpacing"/>
        <w:jc w:val="both"/>
      </w:pPr>
      <w:r>
        <w:t xml:space="preserve">                                       </w:t>
      </w:r>
    </w:p>
    <w:p w14:paraId="4E8426BF" w14:textId="77777777" w:rsidR="00C52D9F" w:rsidRDefault="00C52D9F" w:rsidP="00C52D9F">
      <w:pPr>
        <w:pStyle w:val="NoSpacing"/>
        <w:jc w:val="both"/>
      </w:pPr>
    </w:p>
    <w:p w14:paraId="3ECF4487" w14:textId="77777777" w:rsidR="00C52D9F" w:rsidRDefault="00C52D9F" w:rsidP="00C52D9F">
      <w:pPr>
        <w:pStyle w:val="NoSpacing"/>
        <w:jc w:val="both"/>
      </w:pPr>
    </w:p>
    <w:p w14:paraId="3084D266" w14:textId="77777777" w:rsidR="00C52D9F" w:rsidRDefault="00C52D9F" w:rsidP="00C52D9F">
      <w:pPr>
        <w:pStyle w:val="NoSpacing"/>
        <w:jc w:val="both"/>
      </w:pPr>
    </w:p>
    <w:p w14:paraId="72886759" w14:textId="77777777" w:rsidR="00C52D9F" w:rsidRDefault="00C52D9F" w:rsidP="00C52D9F">
      <w:pPr>
        <w:pStyle w:val="NoSpacing"/>
        <w:jc w:val="both"/>
      </w:pPr>
    </w:p>
    <w:p w14:paraId="75F1A86E" w14:textId="77777777" w:rsidR="00C52D9F" w:rsidRDefault="00C52D9F" w:rsidP="00C52D9F">
      <w:pPr>
        <w:pStyle w:val="NoSpacing"/>
        <w:jc w:val="both"/>
      </w:pPr>
    </w:p>
    <w:p w14:paraId="52D781C4" w14:textId="77777777" w:rsidR="00C52D9F" w:rsidRPr="00ED1FFF" w:rsidRDefault="00C52D9F" w:rsidP="00C52D9F">
      <w:pPr>
        <w:pStyle w:val="NoSpacing"/>
        <w:jc w:val="both"/>
      </w:pPr>
      <w:r>
        <w:t>Au</w:t>
      </w:r>
      <w:r w:rsidR="00E84528">
        <w:t>t</w:t>
      </w:r>
      <w:r>
        <w:t xml:space="preserve">hor 2 short CV and phorograph                                                        </w:t>
      </w:r>
    </w:p>
    <w:sectPr w:rsidR="00C52D9F" w:rsidRPr="00ED1FFF" w:rsidSect="00ED1FFF">
      <w:type w:val="continuous"/>
      <w:pgSz w:w="10319" w:h="14572" w:code="13"/>
      <w:pgMar w:top="1134" w:right="1134" w:bottom="1134" w:left="1134" w:header="397" w:footer="397" w:gutter="39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90039"/>
    <w:multiLevelType w:val="hybridMultilevel"/>
    <w:tmpl w:val="A65C87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2B6DFA"/>
    <w:multiLevelType w:val="hybridMultilevel"/>
    <w:tmpl w:val="9E00D174"/>
    <w:lvl w:ilvl="0" w:tplc="5844BC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0628BA"/>
    <w:multiLevelType w:val="hybridMultilevel"/>
    <w:tmpl w:val="4E7439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87E1A82"/>
    <w:multiLevelType w:val="multilevel"/>
    <w:tmpl w:val="45E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72260E"/>
    <w:multiLevelType w:val="hybridMultilevel"/>
    <w:tmpl w:val="40740EBA"/>
    <w:lvl w:ilvl="0" w:tplc="41641E00">
      <w:start w:val="1"/>
      <w:numFmt w:val="lowerLetter"/>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9" w15:restartNumberingAfterBreak="0">
    <w:nsid w:val="3C2D414C"/>
    <w:multiLevelType w:val="hybridMultilevel"/>
    <w:tmpl w:val="F6222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AD6597"/>
    <w:multiLevelType w:val="hybridMultilevel"/>
    <w:tmpl w:val="A10E0808"/>
    <w:lvl w:ilvl="0" w:tplc="3AE4A7C4">
      <w:start w:val="1"/>
      <w:numFmt w:val="lowerLetter"/>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11" w15:restartNumberingAfterBreak="0">
    <w:nsid w:val="4189603E"/>
    <w:multiLevelType w:val="multilevel"/>
    <w:tmpl w:val="D4B4B71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2" w15:restartNumberingAfterBreak="0">
    <w:nsid w:val="4CE06AAC"/>
    <w:multiLevelType w:val="hybridMultilevel"/>
    <w:tmpl w:val="1C96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4" w15:restartNumberingAfterBreak="0">
    <w:nsid w:val="6AF62AFE"/>
    <w:multiLevelType w:val="hybridMultilevel"/>
    <w:tmpl w:val="A65C8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7" w15:restartNumberingAfterBreak="0">
    <w:nsid w:val="707578C1"/>
    <w:multiLevelType w:val="hybridMultilevel"/>
    <w:tmpl w:val="032AC2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A3704B"/>
    <w:multiLevelType w:val="hybridMultilevel"/>
    <w:tmpl w:val="A8847706"/>
    <w:lvl w:ilvl="0" w:tplc="52FE4D8E">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2107533337">
    <w:abstractNumId w:val="6"/>
  </w:num>
  <w:num w:numId="2" w16cid:durableId="1449470529">
    <w:abstractNumId w:val="15"/>
  </w:num>
  <w:num w:numId="3" w16cid:durableId="1045133689">
    <w:abstractNumId w:val="4"/>
  </w:num>
  <w:num w:numId="4" w16cid:durableId="2021006870">
    <w:abstractNumId w:val="11"/>
  </w:num>
  <w:num w:numId="5" w16cid:durableId="1842501576">
    <w:abstractNumId w:val="11"/>
  </w:num>
  <w:num w:numId="6" w16cid:durableId="1318801939">
    <w:abstractNumId w:val="11"/>
  </w:num>
  <w:num w:numId="7" w16cid:durableId="1614240228">
    <w:abstractNumId w:val="11"/>
  </w:num>
  <w:num w:numId="8" w16cid:durableId="1531725785">
    <w:abstractNumId w:val="13"/>
  </w:num>
  <w:num w:numId="9" w16cid:durableId="35785412">
    <w:abstractNumId w:val="16"/>
  </w:num>
  <w:num w:numId="10" w16cid:durableId="1064526829">
    <w:abstractNumId w:val="8"/>
  </w:num>
  <w:num w:numId="11" w16cid:durableId="1073549563">
    <w:abstractNumId w:val="3"/>
  </w:num>
  <w:num w:numId="12" w16cid:durableId="464086574">
    <w:abstractNumId w:val="19"/>
  </w:num>
  <w:num w:numId="13" w16cid:durableId="894005068">
    <w:abstractNumId w:val="9"/>
  </w:num>
  <w:num w:numId="14" w16cid:durableId="383991816">
    <w:abstractNumId w:val="17"/>
  </w:num>
  <w:num w:numId="15" w16cid:durableId="939797551">
    <w:abstractNumId w:val="12"/>
  </w:num>
  <w:num w:numId="16" w16cid:durableId="1229532787">
    <w:abstractNumId w:val="2"/>
  </w:num>
  <w:num w:numId="17" w16cid:durableId="563031543">
    <w:abstractNumId w:val="18"/>
  </w:num>
  <w:num w:numId="18" w16cid:durableId="558857126">
    <w:abstractNumId w:val="10"/>
  </w:num>
  <w:num w:numId="19" w16cid:durableId="1901937960">
    <w:abstractNumId w:val="7"/>
  </w:num>
  <w:num w:numId="20" w16cid:durableId="1394311020">
    <w:abstractNumId w:val="1"/>
  </w:num>
  <w:num w:numId="21" w16cid:durableId="1644889891">
    <w:abstractNumId w:val="5"/>
  </w:num>
  <w:num w:numId="22" w16cid:durableId="1400903186">
    <w:abstractNumId w:val="14"/>
  </w:num>
  <w:num w:numId="23" w16cid:durableId="760415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characterSpacingControl w:val="doNotCompress"/>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4390D"/>
    <w:rsid w:val="000B4641"/>
    <w:rsid w:val="000D2946"/>
    <w:rsid w:val="000E4384"/>
    <w:rsid w:val="0010711E"/>
    <w:rsid w:val="00112362"/>
    <w:rsid w:val="00127EDD"/>
    <w:rsid w:val="0013576F"/>
    <w:rsid w:val="0018089C"/>
    <w:rsid w:val="001937C5"/>
    <w:rsid w:val="00262EC7"/>
    <w:rsid w:val="00276735"/>
    <w:rsid w:val="002864A3"/>
    <w:rsid w:val="002B3B81"/>
    <w:rsid w:val="00304141"/>
    <w:rsid w:val="003523EF"/>
    <w:rsid w:val="003662F5"/>
    <w:rsid w:val="003861EF"/>
    <w:rsid w:val="003A47B5"/>
    <w:rsid w:val="003A59A6"/>
    <w:rsid w:val="004059FE"/>
    <w:rsid w:val="004445B3"/>
    <w:rsid w:val="00521AE1"/>
    <w:rsid w:val="00561BB2"/>
    <w:rsid w:val="00574087"/>
    <w:rsid w:val="005B520E"/>
    <w:rsid w:val="005B535B"/>
    <w:rsid w:val="006108A4"/>
    <w:rsid w:val="00643C4C"/>
    <w:rsid w:val="0065198E"/>
    <w:rsid w:val="006C4648"/>
    <w:rsid w:val="00710D7E"/>
    <w:rsid w:val="0072064C"/>
    <w:rsid w:val="00742F09"/>
    <w:rsid w:val="007442B3"/>
    <w:rsid w:val="00753F7B"/>
    <w:rsid w:val="00770797"/>
    <w:rsid w:val="0078398E"/>
    <w:rsid w:val="00787C5A"/>
    <w:rsid w:val="007919DE"/>
    <w:rsid w:val="007A2767"/>
    <w:rsid w:val="007C0308"/>
    <w:rsid w:val="007C59B5"/>
    <w:rsid w:val="008014D2"/>
    <w:rsid w:val="008054BC"/>
    <w:rsid w:val="00830D44"/>
    <w:rsid w:val="008A55B5"/>
    <w:rsid w:val="008A75C8"/>
    <w:rsid w:val="008B24B9"/>
    <w:rsid w:val="00973F93"/>
    <w:rsid w:val="0097508D"/>
    <w:rsid w:val="00981D0F"/>
    <w:rsid w:val="00A024E3"/>
    <w:rsid w:val="00A510F7"/>
    <w:rsid w:val="00A614D3"/>
    <w:rsid w:val="00A77AFB"/>
    <w:rsid w:val="00A825B3"/>
    <w:rsid w:val="00A82DD3"/>
    <w:rsid w:val="00AC6519"/>
    <w:rsid w:val="00AF2C7E"/>
    <w:rsid w:val="00B12DE4"/>
    <w:rsid w:val="00B92B64"/>
    <w:rsid w:val="00BA0DE3"/>
    <w:rsid w:val="00C160F8"/>
    <w:rsid w:val="00C52D9F"/>
    <w:rsid w:val="00C70524"/>
    <w:rsid w:val="00C72B36"/>
    <w:rsid w:val="00CA4F68"/>
    <w:rsid w:val="00CB1404"/>
    <w:rsid w:val="00CB66E6"/>
    <w:rsid w:val="00CD4757"/>
    <w:rsid w:val="00D24CB2"/>
    <w:rsid w:val="00D65345"/>
    <w:rsid w:val="00D9156D"/>
    <w:rsid w:val="00DB09D3"/>
    <w:rsid w:val="00DB4343"/>
    <w:rsid w:val="00E267D4"/>
    <w:rsid w:val="00E3138D"/>
    <w:rsid w:val="00E37518"/>
    <w:rsid w:val="00E41977"/>
    <w:rsid w:val="00E84528"/>
    <w:rsid w:val="00E91219"/>
    <w:rsid w:val="00EA506F"/>
    <w:rsid w:val="00ED0284"/>
    <w:rsid w:val="00ED1FFF"/>
    <w:rsid w:val="00EE4362"/>
    <w:rsid w:val="00EE58E8"/>
    <w:rsid w:val="00EF18D7"/>
    <w:rsid w:val="00EF1E8A"/>
    <w:rsid w:val="00EF3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DD0A58"/>
  <w15:chartTrackingRefBased/>
  <w15:docId w15:val="{B9899028-705D-4771-A296-287CB6C44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rsid w:val="00CB1404"/>
    <w:pPr>
      <w:keepNext/>
      <w:keepLines/>
      <w:numPr>
        <w:numId w:val="4"/>
      </w:numPr>
      <w:tabs>
        <w:tab w:val="left" w:pos="216"/>
      </w:tabs>
      <w:spacing w:before="160" w:after="80"/>
      <w:ind w:firstLine="0"/>
      <w:outlineLvl w:val="0"/>
    </w:pPr>
    <w:rPr>
      <w:rFonts w:eastAsia="MS Mincho"/>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B1404"/>
    <w:rPr>
      <w:rFonts w:ascii="Times New Roman" w:eastAsia="MS Mincho" w:hAnsi="Times New Roman"/>
      <w:smallCaps/>
      <w:noProof/>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paragraph" w:styleId="NoSpacing">
    <w:name w:val="No Spacing"/>
    <w:uiPriority w:val="1"/>
    <w:qFormat/>
    <w:rsid w:val="00ED1FFF"/>
    <w:pPr>
      <w:jc w:val="center"/>
    </w:pPr>
    <w:rPr>
      <w:rFonts w:ascii="Times New Roman" w:hAnsi="Times New Roman"/>
    </w:rPr>
  </w:style>
  <w:style w:type="paragraph" w:styleId="BalloonText">
    <w:name w:val="Balloon Text"/>
    <w:basedOn w:val="Normal"/>
    <w:link w:val="BalloonTextChar"/>
    <w:uiPriority w:val="99"/>
    <w:semiHidden/>
    <w:unhideWhenUsed/>
    <w:rsid w:val="00112362"/>
    <w:rPr>
      <w:rFonts w:ascii="Segoe UI" w:hAnsi="Segoe UI" w:cs="Segoe UI"/>
      <w:sz w:val="18"/>
      <w:szCs w:val="18"/>
    </w:rPr>
  </w:style>
  <w:style w:type="character" w:customStyle="1" w:styleId="BalloonTextChar">
    <w:name w:val="Balloon Text Char"/>
    <w:link w:val="BalloonText"/>
    <w:uiPriority w:val="99"/>
    <w:semiHidden/>
    <w:rsid w:val="00112362"/>
    <w:rPr>
      <w:rFonts w:ascii="Segoe UI" w:hAnsi="Segoe UI" w:cs="Segoe UI"/>
      <w:sz w:val="18"/>
      <w:szCs w:val="18"/>
    </w:rPr>
  </w:style>
  <w:style w:type="paragraph" w:styleId="Title">
    <w:name w:val="Title"/>
    <w:basedOn w:val="Normal"/>
    <w:next w:val="Normal"/>
    <w:link w:val="TitleChar"/>
    <w:uiPriority w:val="10"/>
    <w:qFormat/>
    <w:rsid w:val="00CA4F68"/>
    <w:pPr>
      <w:contextualSpacing/>
    </w:pPr>
    <w:rPr>
      <w:rFonts w:eastAsia="MS Mincho"/>
      <w:b/>
      <w:bCs/>
      <w:i/>
      <w:iCs/>
      <w:spacing w:val="-10"/>
      <w:kern w:val="28"/>
      <w:sz w:val="24"/>
      <w:szCs w:val="24"/>
    </w:rPr>
  </w:style>
  <w:style w:type="character" w:customStyle="1" w:styleId="TitleChar">
    <w:name w:val="Title Char"/>
    <w:basedOn w:val="DefaultParagraphFont"/>
    <w:link w:val="Title"/>
    <w:uiPriority w:val="10"/>
    <w:rsid w:val="00CA4F68"/>
    <w:rPr>
      <w:rFonts w:ascii="Times New Roman" w:eastAsia="MS Mincho" w:hAnsi="Times New Roman"/>
      <w:b/>
      <w:bCs/>
      <w:i/>
      <w:iCs/>
      <w:spacing w:val="-10"/>
      <w:kern w:val="28"/>
      <w:sz w:val="24"/>
      <w:szCs w:val="24"/>
    </w:rPr>
  </w:style>
  <w:style w:type="character" w:styleId="Hyperlink">
    <w:name w:val="Hyperlink"/>
    <w:basedOn w:val="DefaultParagraphFont"/>
    <w:uiPriority w:val="99"/>
    <w:unhideWhenUsed/>
    <w:rsid w:val="00304141"/>
    <w:rPr>
      <w:color w:val="467886" w:themeColor="hyperlink"/>
      <w:u w:val="single"/>
    </w:rPr>
  </w:style>
  <w:style w:type="character" w:styleId="UnresolvedMention">
    <w:name w:val="Unresolved Mention"/>
    <w:basedOn w:val="DefaultParagraphFont"/>
    <w:uiPriority w:val="99"/>
    <w:semiHidden/>
    <w:unhideWhenUsed/>
    <w:rsid w:val="00304141"/>
    <w:rPr>
      <w:color w:val="605E5C"/>
      <w:shd w:val="clear" w:color="auto" w:fill="E1DFDD"/>
    </w:rPr>
  </w:style>
  <w:style w:type="table" w:styleId="TableGrid">
    <w:name w:val="Table Grid"/>
    <w:basedOn w:val="TableNormal"/>
    <w:uiPriority w:val="59"/>
    <w:rsid w:val="001808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8089C"/>
    <w:pPr>
      <w:spacing w:after="200"/>
    </w:pPr>
    <w:rPr>
      <w:i/>
      <w:iCs/>
      <w:color w:val="0E2841" w:themeColor="text2"/>
      <w:sz w:val="18"/>
      <w:szCs w:val="18"/>
    </w:rPr>
  </w:style>
  <w:style w:type="paragraph" w:styleId="NormalWeb">
    <w:name w:val="Normal (Web)"/>
    <w:basedOn w:val="Normal"/>
    <w:uiPriority w:val="99"/>
    <w:semiHidden/>
    <w:unhideWhenUsed/>
    <w:rsid w:val="00521AE1"/>
    <w:rPr>
      <w:sz w:val="24"/>
      <w:szCs w:val="24"/>
    </w:rPr>
  </w:style>
  <w:style w:type="character" w:styleId="HTMLCode">
    <w:name w:val="HTML Code"/>
    <w:basedOn w:val="DefaultParagraphFont"/>
    <w:uiPriority w:val="99"/>
    <w:semiHidden/>
    <w:unhideWhenUsed/>
    <w:rsid w:val="00770797"/>
    <w:rPr>
      <w:rFonts w:ascii="Courier New" w:eastAsia="Times New Roman" w:hAnsi="Courier New" w:cs="Courier New"/>
      <w:sz w:val="20"/>
      <w:szCs w:val="20"/>
    </w:rPr>
  </w:style>
  <w:style w:type="paragraph" w:styleId="ListParagraph">
    <w:name w:val="List Paragraph"/>
    <w:basedOn w:val="Normal"/>
    <w:uiPriority w:val="34"/>
    <w:qFormat/>
    <w:rsid w:val="00E267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512955">
      <w:bodyDiv w:val="1"/>
      <w:marLeft w:val="0"/>
      <w:marRight w:val="0"/>
      <w:marTop w:val="0"/>
      <w:marBottom w:val="0"/>
      <w:divBdr>
        <w:top w:val="none" w:sz="0" w:space="0" w:color="auto"/>
        <w:left w:val="none" w:sz="0" w:space="0" w:color="auto"/>
        <w:bottom w:val="none" w:sz="0" w:space="0" w:color="auto"/>
        <w:right w:val="none" w:sz="0" w:space="0" w:color="auto"/>
      </w:divBdr>
    </w:div>
    <w:div w:id="388304020">
      <w:bodyDiv w:val="1"/>
      <w:marLeft w:val="0"/>
      <w:marRight w:val="0"/>
      <w:marTop w:val="0"/>
      <w:marBottom w:val="0"/>
      <w:divBdr>
        <w:top w:val="none" w:sz="0" w:space="0" w:color="auto"/>
        <w:left w:val="none" w:sz="0" w:space="0" w:color="auto"/>
        <w:bottom w:val="none" w:sz="0" w:space="0" w:color="auto"/>
        <w:right w:val="none" w:sz="0" w:space="0" w:color="auto"/>
      </w:divBdr>
    </w:div>
    <w:div w:id="568425227">
      <w:bodyDiv w:val="1"/>
      <w:marLeft w:val="0"/>
      <w:marRight w:val="0"/>
      <w:marTop w:val="0"/>
      <w:marBottom w:val="0"/>
      <w:divBdr>
        <w:top w:val="none" w:sz="0" w:space="0" w:color="auto"/>
        <w:left w:val="none" w:sz="0" w:space="0" w:color="auto"/>
        <w:bottom w:val="none" w:sz="0" w:space="0" w:color="auto"/>
        <w:right w:val="none" w:sz="0" w:space="0" w:color="auto"/>
      </w:divBdr>
    </w:div>
    <w:div w:id="580914243">
      <w:bodyDiv w:val="1"/>
      <w:marLeft w:val="0"/>
      <w:marRight w:val="0"/>
      <w:marTop w:val="0"/>
      <w:marBottom w:val="0"/>
      <w:divBdr>
        <w:top w:val="none" w:sz="0" w:space="0" w:color="auto"/>
        <w:left w:val="none" w:sz="0" w:space="0" w:color="auto"/>
        <w:bottom w:val="none" w:sz="0" w:space="0" w:color="auto"/>
        <w:right w:val="none" w:sz="0" w:space="0" w:color="auto"/>
      </w:divBdr>
    </w:div>
    <w:div w:id="771364687">
      <w:bodyDiv w:val="1"/>
      <w:marLeft w:val="0"/>
      <w:marRight w:val="0"/>
      <w:marTop w:val="0"/>
      <w:marBottom w:val="0"/>
      <w:divBdr>
        <w:top w:val="none" w:sz="0" w:space="0" w:color="auto"/>
        <w:left w:val="none" w:sz="0" w:space="0" w:color="auto"/>
        <w:bottom w:val="none" w:sz="0" w:space="0" w:color="auto"/>
        <w:right w:val="none" w:sz="0" w:space="0" w:color="auto"/>
      </w:divBdr>
    </w:div>
    <w:div w:id="855654279">
      <w:bodyDiv w:val="1"/>
      <w:marLeft w:val="0"/>
      <w:marRight w:val="0"/>
      <w:marTop w:val="0"/>
      <w:marBottom w:val="0"/>
      <w:divBdr>
        <w:top w:val="none" w:sz="0" w:space="0" w:color="auto"/>
        <w:left w:val="none" w:sz="0" w:space="0" w:color="auto"/>
        <w:bottom w:val="none" w:sz="0" w:space="0" w:color="auto"/>
        <w:right w:val="none" w:sz="0" w:space="0" w:color="auto"/>
      </w:divBdr>
    </w:div>
    <w:div w:id="873226804">
      <w:bodyDiv w:val="1"/>
      <w:marLeft w:val="0"/>
      <w:marRight w:val="0"/>
      <w:marTop w:val="0"/>
      <w:marBottom w:val="0"/>
      <w:divBdr>
        <w:top w:val="none" w:sz="0" w:space="0" w:color="auto"/>
        <w:left w:val="none" w:sz="0" w:space="0" w:color="auto"/>
        <w:bottom w:val="none" w:sz="0" w:space="0" w:color="auto"/>
        <w:right w:val="none" w:sz="0" w:space="0" w:color="auto"/>
      </w:divBdr>
    </w:div>
    <w:div w:id="954362623">
      <w:bodyDiv w:val="1"/>
      <w:marLeft w:val="0"/>
      <w:marRight w:val="0"/>
      <w:marTop w:val="0"/>
      <w:marBottom w:val="0"/>
      <w:divBdr>
        <w:top w:val="none" w:sz="0" w:space="0" w:color="auto"/>
        <w:left w:val="none" w:sz="0" w:space="0" w:color="auto"/>
        <w:bottom w:val="none" w:sz="0" w:space="0" w:color="auto"/>
        <w:right w:val="none" w:sz="0" w:space="0" w:color="auto"/>
      </w:divBdr>
    </w:div>
    <w:div w:id="1052123065">
      <w:bodyDiv w:val="1"/>
      <w:marLeft w:val="0"/>
      <w:marRight w:val="0"/>
      <w:marTop w:val="0"/>
      <w:marBottom w:val="0"/>
      <w:divBdr>
        <w:top w:val="none" w:sz="0" w:space="0" w:color="auto"/>
        <w:left w:val="none" w:sz="0" w:space="0" w:color="auto"/>
        <w:bottom w:val="none" w:sz="0" w:space="0" w:color="auto"/>
        <w:right w:val="none" w:sz="0" w:space="0" w:color="auto"/>
      </w:divBdr>
    </w:div>
    <w:div w:id="1115056261">
      <w:bodyDiv w:val="1"/>
      <w:marLeft w:val="0"/>
      <w:marRight w:val="0"/>
      <w:marTop w:val="0"/>
      <w:marBottom w:val="0"/>
      <w:divBdr>
        <w:top w:val="none" w:sz="0" w:space="0" w:color="auto"/>
        <w:left w:val="none" w:sz="0" w:space="0" w:color="auto"/>
        <w:bottom w:val="none" w:sz="0" w:space="0" w:color="auto"/>
        <w:right w:val="none" w:sz="0" w:space="0" w:color="auto"/>
      </w:divBdr>
    </w:div>
    <w:div w:id="1116679239">
      <w:bodyDiv w:val="1"/>
      <w:marLeft w:val="0"/>
      <w:marRight w:val="0"/>
      <w:marTop w:val="0"/>
      <w:marBottom w:val="0"/>
      <w:divBdr>
        <w:top w:val="none" w:sz="0" w:space="0" w:color="auto"/>
        <w:left w:val="none" w:sz="0" w:space="0" w:color="auto"/>
        <w:bottom w:val="none" w:sz="0" w:space="0" w:color="auto"/>
        <w:right w:val="none" w:sz="0" w:space="0" w:color="auto"/>
      </w:divBdr>
    </w:div>
    <w:div w:id="1196042780">
      <w:bodyDiv w:val="1"/>
      <w:marLeft w:val="0"/>
      <w:marRight w:val="0"/>
      <w:marTop w:val="0"/>
      <w:marBottom w:val="0"/>
      <w:divBdr>
        <w:top w:val="none" w:sz="0" w:space="0" w:color="auto"/>
        <w:left w:val="none" w:sz="0" w:space="0" w:color="auto"/>
        <w:bottom w:val="none" w:sz="0" w:space="0" w:color="auto"/>
        <w:right w:val="none" w:sz="0" w:space="0" w:color="auto"/>
      </w:divBdr>
    </w:div>
    <w:div w:id="1290622027">
      <w:bodyDiv w:val="1"/>
      <w:marLeft w:val="0"/>
      <w:marRight w:val="0"/>
      <w:marTop w:val="0"/>
      <w:marBottom w:val="0"/>
      <w:divBdr>
        <w:top w:val="none" w:sz="0" w:space="0" w:color="auto"/>
        <w:left w:val="none" w:sz="0" w:space="0" w:color="auto"/>
        <w:bottom w:val="none" w:sz="0" w:space="0" w:color="auto"/>
        <w:right w:val="none" w:sz="0" w:space="0" w:color="auto"/>
      </w:divBdr>
    </w:div>
    <w:div w:id="1293637125">
      <w:bodyDiv w:val="1"/>
      <w:marLeft w:val="0"/>
      <w:marRight w:val="0"/>
      <w:marTop w:val="0"/>
      <w:marBottom w:val="0"/>
      <w:divBdr>
        <w:top w:val="none" w:sz="0" w:space="0" w:color="auto"/>
        <w:left w:val="none" w:sz="0" w:space="0" w:color="auto"/>
        <w:bottom w:val="none" w:sz="0" w:space="0" w:color="auto"/>
        <w:right w:val="none" w:sz="0" w:space="0" w:color="auto"/>
      </w:divBdr>
    </w:div>
    <w:div w:id="1315329391">
      <w:bodyDiv w:val="1"/>
      <w:marLeft w:val="0"/>
      <w:marRight w:val="0"/>
      <w:marTop w:val="0"/>
      <w:marBottom w:val="0"/>
      <w:divBdr>
        <w:top w:val="none" w:sz="0" w:space="0" w:color="auto"/>
        <w:left w:val="none" w:sz="0" w:space="0" w:color="auto"/>
        <w:bottom w:val="none" w:sz="0" w:space="0" w:color="auto"/>
        <w:right w:val="none" w:sz="0" w:space="0" w:color="auto"/>
      </w:divBdr>
    </w:div>
    <w:div w:id="1333099269">
      <w:bodyDiv w:val="1"/>
      <w:marLeft w:val="0"/>
      <w:marRight w:val="0"/>
      <w:marTop w:val="0"/>
      <w:marBottom w:val="0"/>
      <w:divBdr>
        <w:top w:val="none" w:sz="0" w:space="0" w:color="auto"/>
        <w:left w:val="none" w:sz="0" w:space="0" w:color="auto"/>
        <w:bottom w:val="none" w:sz="0" w:space="0" w:color="auto"/>
        <w:right w:val="none" w:sz="0" w:space="0" w:color="auto"/>
      </w:divBdr>
    </w:div>
    <w:div w:id="1386757505">
      <w:bodyDiv w:val="1"/>
      <w:marLeft w:val="0"/>
      <w:marRight w:val="0"/>
      <w:marTop w:val="0"/>
      <w:marBottom w:val="0"/>
      <w:divBdr>
        <w:top w:val="none" w:sz="0" w:space="0" w:color="auto"/>
        <w:left w:val="none" w:sz="0" w:space="0" w:color="auto"/>
        <w:bottom w:val="none" w:sz="0" w:space="0" w:color="auto"/>
        <w:right w:val="none" w:sz="0" w:space="0" w:color="auto"/>
      </w:divBdr>
    </w:div>
    <w:div w:id="1480801750">
      <w:bodyDiv w:val="1"/>
      <w:marLeft w:val="0"/>
      <w:marRight w:val="0"/>
      <w:marTop w:val="0"/>
      <w:marBottom w:val="0"/>
      <w:divBdr>
        <w:top w:val="none" w:sz="0" w:space="0" w:color="auto"/>
        <w:left w:val="none" w:sz="0" w:space="0" w:color="auto"/>
        <w:bottom w:val="none" w:sz="0" w:space="0" w:color="auto"/>
        <w:right w:val="none" w:sz="0" w:space="0" w:color="auto"/>
      </w:divBdr>
    </w:div>
    <w:div w:id="1594514940">
      <w:bodyDiv w:val="1"/>
      <w:marLeft w:val="0"/>
      <w:marRight w:val="0"/>
      <w:marTop w:val="0"/>
      <w:marBottom w:val="0"/>
      <w:divBdr>
        <w:top w:val="none" w:sz="0" w:space="0" w:color="auto"/>
        <w:left w:val="none" w:sz="0" w:space="0" w:color="auto"/>
        <w:bottom w:val="none" w:sz="0" w:space="0" w:color="auto"/>
        <w:right w:val="none" w:sz="0" w:space="0" w:color="auto"/>
      </w:divBdr>
    </w:div>
    <w:div w:id="1882009934">
      <w:bodyDiv w:val="1"/>
      <w:marLeft w:val="0"/>
      <w:marRight w:val="0"/>
      <w:marTop w:val="0"/>
      <w:marBottom w:val="0"/>
      <w:divBdr>
        <w:top w:val="none" w:sz="0" w:space="0" w:color="auto"/>
        <w:left w:val="none" w:sz="0" w:space="0" w:color="auto"/>
        <w:bottom w:val="none" w:sz="0" w:space="0" w:color="auto"/>
        <w:right w:val="none" w:sz="0" w:space="0" w:color="auto"/>
      </w:divBdr>
    </w:div>
    <w:div w:id="2018455687">
      <w:bodyDiv w:val="1"/>
      <w:marLeft w:val="0"/>
      <w:marRight w:val="0"/>
      <w:marTop w:val="0"/>
      <w:marBottom w:val="0"/>
      <w:divBdr>
        <w:top w:val="none" w:sz="0" w:space="0" w:color="auto"/>
        <w:left w:val="none" w:sz="0" w:space="0" w:color="auto"/>
        <w:bottom w:val="none" w:sz="0" w:space="0" w:color="auto"/>
        <w:right w:val="none" w:sz="0" w:space="0" w:color="auto"/>
      </w:divBdr>
    </w:div>
    <w:div w:id="2113893483">
      <w:bodyDiv w:val="1"/>
      <w:marLeft w:val="0"/>
      <w:marRight w:val="0"/>
      <w:marTop w:val="0"/>
      <w:marBottom w:val="0"/>
      <w:divBdr>
        <w:top w:val="none" w:sz="0" w:space="0" w:color="auto"/>
        <w:left w:val="none" w:sz="0" w:space="0" w:color="auto"/>
        <w:bottom w:val="none" w:sz="0" w:space="0" w:color="auto"/>
        <w:right w:val="none" w:sz="0" w:space="0" w:color="auto"/>
      </w:divBdr>
    </w:div>
    <w:div w:id="211531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ongt5@fpt.edu.vn" TargetMode="External"/><Relationship Id="rId3" Type="http://schemas.openxmlformats.org/officeDocument/2006/relationships/styles" Target="styles.xml"/><Relationship Id="rId7" Type="http://schemas.openxmlformats.org/officeDocument/2006/relationships/hyperlink" Target="mailto:lyhunglam2004@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nbv56@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CE8AF-6DB0-431B-AFE4-94DD08839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15</Pages>
  <Words>7897</Words>
  <Characters>45015</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Hưng Lâm</cp:lastModifiedBy>
  <cp:revision>15</cp:revision>
  <cp:lastPrinted>2017-11-16T01:09:00Z</cp:lastPrinted>
  <dcterms:created xsi:type="dcterms:W3CDTF">2026-05-23T10:00:00Z</dcterms:created>
  <dcterms:modified xsi:type="dcterms:W3CDTF">2026-05-28T16:03:00Z</dcterms:modified>
</cp:coreProperties>
</file>