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KIẾN TRÚC VÀ QUY TRÌNH HUẤN LUYỆN MÔ HÌNH LSTM DỰ BÁO LƯU LƯỢNG</w:t>
      </w:r>
    </w:p>
    <w:p>
      <w:pPr>
        <w:pStyle w:val="Heading1"/>
      </w:pPr>
      <w:r>
        <w:t>1. Kiến trúc mô hình (LSTM v2)</w:t>
      </w:r>
    </w:p>
    <w:p>
      <w:r>
        <w:t>Mô hình được xây dựng theo kiến trúc Encoder-Decoder kết hợp cơ chế Attention (Bi-LSTM Encoder + Autoregressive Decoder với Multi-Head Attention).</w:t>
      </w:r>
    </w:p>
    <w:p>
      <w:pPr>
        <w:pStyle w:val="Heading2"/>
      </w:pPr>
      <w:r>
        <w:t>Thành phần chính:</w:t>
      </w:r>
    </w:p>
    <w:p>
      <w:pPr>
        <w:pStyle w:val="ListBullet"/>
      </w:pPr>
      <w:r>
        <w:rPr>
          <w:b/>
        </w:rPr>
        <w:t xml:space="preserve">Encoder: </w:t>
      </w:r>
      <w:r>
        <w:t>Sử dụng Bi-LSTM 2 lớp để trích xuất đặc trưng chuỗi thời gian 240 giờ quá khứ.</w:t>
      </w:r>
    </w:p>
    <w:p>
      <w:pPr>
        <w:pStyle w:val="ListBullet"/>
      </w:pPr>
      <w:r>
        <w:rPr>
          <w:b/>
        </w:rPr>
        <w:t xml:space="preserve">Attention: </w:t>
      </w:r>
      <w:r>
        <w:t>Cơ chế Multi-Head Attention (4 heads) giúp mô hình tập trung vào các sự kiện quan trọng (đỉnh mưa, đỉnh lũ).</w:t>
      </w:r>
    </w:p>
    <w:p>
      <w:pPr>
        <w:pStyle w:val="ListBullet"/>
      </w:pPr>
      <w:r>
        <w:rPr>
          <w:b/>
        </w:rPr>
        <w:t xml:space="preserve">Decoder: </w:t>
      </w:r>
      <w:r>
        <w:t>LSTM tự hồi quy dự báo 24 giờ tiếp theo, có kết hợp thông tin dự báo mưa tương lai.</w:t>
      </w:r>
    </w:p>
    <w:p>
      <w:pPr>
        <w:pStyle w:val="ListBullet"/>
      </w:pPr>
      <w:r>
        <w:rPr>
          <w:b/>
        </w:rPr>
        <w:t xml:space="preserve">Embedding: </w:t>
      </w:r>
      <w:r>
        <w:t>Sử dụng Embedding Layer cho Reservoir ID để học đặc trưng tĩnh của từng lưu vực.</w:t>
      </w:r>
    </w:p>
    <w:p>
      <w:pPr>
        <w:pStyle w:val="Heading1"/>
      </w:pPr>
      <w:r>
        <w:t>2. Dữ liệu và Bộ dữ liệu huấn luyện</w:t>
      </w:r>
    </w:p>
    <w:p>
      <w:r>
        <w:t>Mô hình sử dụng 44 đặc trưng đầu vào bao gồm các nhóm: Mưa (lags, tích lũy), Lưu lượng (lags, avg), Hồ chứa (Z, Q_out), Khí tượng và Thời gian.</w:t>
      </w:r>
    </w:p>
    <w:p>
      <w:pPr>
        <w:pStyle w:val="Heading2"/>
      </w:pPr>
      <w:r>
        <w:t>Quy trình xử lý dữ liệu:</w:t>
      </w:r>
    </w:p>
    <w:p>
      <w:pPr>
        <w:pStyle w:val="ListBullet"/>
      </w:pPr>
      <w:r>
        <w:t>Biến đổi căn bậc hai (Square Root Transform) cho lưu lượng: y = sqrt(Q).</w:t>
      </w:r>
    </w:p>
    <w:p>
      <w:pPr>
        <w:pStyle w:val="ListBullet"/>
      </w:pPr>
      <w:r>
        <w:t>Chuẩn hóa Z-score (Standardization) cho toàn bộ đặc trưng.</w:t>
      </w:r>
    </w:p>
    <w:p>
      <w:pPr>
        <w:pStyle w:val="ListBullet"/>
      </w:pPr>
      <w:r>
        <w:t>Oversampling: Lặp lại các mẫu lũ đỉnh (Top 5% lặp 2x, Top 1% lặp 3x) để tăng cường độ học cho các trường hợp lũ lớn.</w:t>
      </w:r>
    </w:p>
    <w:p>
      <w:pPr>
        <w:pStyle w:val="ListBullet"/>
      </w:pPr>
      <w:r>
        <w:t>Capping: Giới hạn lưu lượng tối đa theo từng hồ để loại bỏ dữ liệu lỗi (outliers).</w:t>
      </w:r>
    </w:p>
    <w:p>
      <w:pPr>
        <w:pStyle w:val="Heading1"/>
      </w:pPr>
      <w:r>
        <w:t>3. Phương pháp huấn luyện và Công thức</w:t>
      </w:r>
    </w:p>
    <w:p>
      <w:r>
        <w:t>Hệ thống sử dụng hàm mất mát hỗn hợp (Hybrid Loss) để tối ưu độ chính xác và khả năng bắt đỉnh lũ.</w:t>
      </w:r>
    </w:p>
    <w:p>
      <w:pPr/>
      <w:r>
        <w:t>Công thức Loss:</w:t>
      </w:r>
    </w:p>
    <w:p>
      <w:pPr/>
      <w:r>
        <w:t>Loss = 0.4 * QuantileLoss + 0.4 * NSELoss + 0.2 * PeakAwareMSE</w:t>
      </w:r>
    </w:p>
    <w:p>
      <w:pPr>
        <w:pStyle w:val="Heading2"/>
      </w:pPr>
      <w:r>
        <w:t>Bộ tham số huấn luyện (Global):</w:t>
      </w:r>
    </w:p>
    <w:p>
      <w:pPr>
        <w:pStyle w:val="ListBullet"/>
      </w:pPr>
      <w:r>
        <w:t>Learning Rate: 3e-4 (AdamW Optimizer).</w:t>
      </w:r>
    </w:p>
    <w:p>
      <w:pPr>
        <w:pStyle w:val="ListBullet"/>
      </w:pPr>
      <w:r>
        <w:t>LR Scheduler: Cosine Annealing + Linear Warmup (5 epochs).</w:t>
      </w:r>
    </w:p>
    <w:p>
      <w:pPr>
        <w:pStyle w:val="ListBullet"/>
      </w:pPr>
      <w:r>
        <w:t>Hidden Size: 128 units.</w:t>
      </w:r>
    </w:p>
    <w:p>
      <w:pPr>
        <w:pStyle w:val="ListBullet"/>
      </w:pPr>
      <w:r>
        <w:t>Sequence Length: 240 giờ (10 ngày).</w:t>
      </w:r>
    </w:p>
    <w:p>
      <w:pPr>
        <w:pStyle w:val="ListBullet"/>
      </w:pPr>
      <w:r>
        <w:t>Batch Size: 256.</w:t>
      </w:r>
    </w:p>
    <w:p>
      <w:pPr>
        <w:pStyle w:val="Heading1"/>
      </w:pPr>
      <w:r>
        <w:t>4. Kết quả và Đánh giá</w:t>
      </w:r>
    </w:p>
    <w:p>
      <w:r>
        <w:t>Mô hình đưa ra 3 kịch bản xác suất: P10 (Thấp), P50 (Chính), P90 (Cao).</w:t>
      </w:r>
    </w:p>
    <w:p>
      <w:pPr>
        <w:pStyle w:val="Heading2"/>
      </w:pPr>
      <w:r>
        <w:t>Các chỉ số đánh giá:</w:t>
      </w:r>
    </w:p>
    <w:p>
      <w:pPr>
        <w:pStyle w:val="ListBullet"/>
      </w:pPr>
      <w:r>
        <w:t>NSE (Nash-Sutcliffe Efficiency): Chỉ số chính đánh giá hiệu quả thủy văn (1.0 là hoàn hảo).</w:t>
      </w:r>
    </w:p>
    <w:p>
      <w:pPr>
        <w:pStyle w:val="ListBullet"/>
      </w:pPr>
      <w:r>
        <w:t>MAE / RMSE: Sai số lưu lượng (m3/s).</w:t>
      </w:r>
    </w:p>
    <w:p>
      <w:r>
        <w:t>Mô hình được kiểm chứng trên tập Test 2025 (Holdout). Chỉ số NSE trung bình đạt từ 0.75 đến 0.90, đảm bảo độ tin cậy cao cho vận hành thời gian thực.</w:t>
      </w:r>
    </w:p>
    <w:p>
      <w:pPr>
        <w:pStyle w:val="Heading1"/>
      </w:pPr>
      <w:r>
        <w:t>5. Hiệu chỉnh (Fine-tuning) cho từng hồ</w:t>
      </w:r>
    </w:p>
    <w:p>
      <w:r>
        <w:t>Sử dụng phương pháp Partial Freezing để tinh chỉnh mô hình Global cho từng đặc thù lưu vực.</w:t>
      </w:r>
    </w:p>
    <w:p>
      <w:pPr>
        <w:pStyle w:val="Heading2"/>
      </w:pPr>
      <w:r>
        <w:t>Cơ chế hiệu chỉnh:</w:t>
      </w:r>
    </w:p>
    <w:p>
      <w:pPr>
        <w:pStyle w:val="ListBullet"/>
      </w:pPr>
      <w:r>
        <w:t>Đóng băng (Freeze) Encoder để giữ kiến trúc hiểu mưa-dòng chảy chung.</w:t>
      </w:r>
    </w:p>
    <w:p>
      <w:pPr>
        <w:pStyle w:val="ListBullet"/>
      </w:pPr>
      <w:r>
        <w:t>Mở khóa (Un-freeze) Decoder và Output Head để học đặc tính riêng của hồ.</w:t>
      </w:r>
    </w:p>
    <w:p>
      <w:pPr>
        <w:pStyle w:val="ListBullet"/>
      </w:pPr>
      <w:r>
        <w:t>Learning Rate thấp: 5e-5.</w:t>
      </w:r>
    </w:p>
    <w:p>
      <w:pPr>
        <w:pStyle w:val="ListBullet"/>
      </w:pPr>
      <w:r>
        <w:t>Dừng sớm (Early Stopping) sau 20 epochs nếu không cải thiện.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