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6.xml" ContentType="application/vnd.openxmlformats-officedocument.wordprocessingml.footer+xml"/>
  <Override PartName="/word/header1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531EDC" w14:textId="77777777" w:rsidR="00AE6FE2" w:rsidRDefault="00AE6FE2" w:rsidP="00765516">
      <w:pPr>
        <w:widowControl/>
        <w:spacing w:after="0"/>
        <w:jc w:val="center"/>
      </w:pPr>
    </w:p>
    <w:p w14:paraId="62D0C657" w14:textId="5EE01C47" w:rsidR="007825DC" w:rsidRPr="004E731E" w:rsidRDefault="007825DC" w:rsidP="00765516">
      <w:pPr>
        <w:widowControl/>
        <w:spacing w:after="0"/>
        <w:jc w:val="center"/>
        <w:rPr>
          <w:b/>
          <w:sz w:val="28"/>
          <w:szCs w:val="28"/>
          <w:lang w:val="en-GB"/>
        </w:rPr>
      </w:pPr>
      <w:r w:rsidRPr="004E731E">
        <w:rPr>
          <w:b/>
          <w:sz w:val="28"/>
          <w:szCs w:val="28"/>
          <w:lang w:val="en-GB"/>
        </w:rPr>
        <w:t>DATED</w:t>
      </w:r>
      <w:r w:rsidR="00541DE0" w:rsidRPr="004E731E">
        <w:rPr>
          <w:b/>
          <w:sz w:val="28"/>
          <w:szCs w:val="28"/>
          <w:lang w:val="en-GB"/>
        </w:rPr>
        <w:t xml:space="preserve"> </w:t>
      </w:r>
      <w:r w:rsidR="00BC088B" w:rsidRPr="00BC088B">
        <w:rPr>
          <w:b/>
          <w:sz w:val="28"/>
          <w:szCs w:val="28"/>
          <w:highlight w:val="yellow"/>
          <w:lang w:val="en-GB"/>
        </w:rPr>
        <w:t>[●]</w:t>
      </w:r>
    </w:p>
    <w:p w14:paraId="7E55E85E" w14:textId="77777777" w:rsidR="007825DC" w:rsidRPr="00682A62" w:rsidRDefault="007825DC" w:rsidP="00765516">
      <w:pPr>
        <w:widowControl/>
        <w:spacing w:after="0"/>
        <w:jc w:val="center"/>
        <w:rPr>
          <w:szCs w:val="24"/>
          <w:lang w:val="en-GB"/>
        </w:rPr>
      </w:pPr>
    </w:p>
    <w:p w14:paraId="40C06C83" w14:textId="6912D335" w:rsidR="007825DC" w:rsidRDefault="007825DC" w:rsidP="00765516">
      <w:pPr>
        <w:widowControl/>
        <w:spacing w:after="0"/>
        <w:jc w:val="center"/>
        <w:rPr>
          <w:szCs w:val="24"/>
          <w:lang w:val="en-GB"/>
        </w:rPr>
      </w:pPr>
    </w:p>
    <w:p w14:paraId="123D7697" w14:textId="77777777" w:rsidR="00FE4582" w:rsidRPr="005A67F2" w:rsidRDefault="00FE4582" w:rsidP="00765516">
      <w:pPr>
        <w:widowControl/>
        <w:spacing w:after="0"/>
        <w:jc w:val="center"/>
        <w:rPr>
          <w:szCs w:val="24"/>
          <w:lang w:val="en-GB"/>
        </w:rPr>
      </w:pPr>
    </w:p>
    <w:p w14:paraId="310FBBED" w14:textId="77777777" w:rsidR="007825DC" w:rsidRPr="005A67F2" w:rsidRDefault="007825DC" w:rsidP="00765516">
      <w:pPr>
        <w:widowControl/>
        <w:spacing w:after="0"/>
        <w:jc w:val="center"/>
        <w:rPr>
          <w:b/>
          <w:sz w:val="44"/>
          <w:szCs w:val="44"/>
          <w:lang w:val="en-GB"/>
        </w:rPr>
      </w:pPr>
      <w:r w:rsidRPr="005A67F2">
        <w:rPr>
          <w:b/>
          <w:sz w:val="44"/>
          <w:szCs w:val="44"/>
          <w:lang w:val="en-GB"/>
        </w:rPr>
        <w:t>CONTRIBUTION AGREEMENT</w:t>
      </w:r>
    </w:p>
    <w:p w14:paraId="43A940E0" w14:textId="77777777" w:rsidR="007825DC" w:rsidRPr="0053078E" w:rsidRDefault="007825DC" w:rsidP="00765516">
      <w:pPr>
        <w:widowControl/>
        <w:spacing w:after="0"/>
        <w:jc w:val="center"/>
        <w:rPr>
          <w:szCs w:val="24"/>
          <w:lang w:val="en-GB"/>
        </w:rPr>
      </w:pPr>
    </w:p>
    <w:p w14:paraId="75B7AB28" w14:textId="77777777" w:rsidR="00FE4582" w:rsidRPr="0053078E" w:rsidRDefault="00FE4582" w:rsidP="00765516">
      <w:pPr>
        <w:widowControl/>
        <w:spacing w:after="0"/>
        <w:jc w:val="center"/>
        <w:rPr>
          <w:szCs w:val="24"/>
          <w:lang w:val="en-GB"/>
        </w:rPr>
      </w:pPr>
    </w:p>
    <w:p w14:paraId="30568CEA" w14:textId="77777777" w:rsidR="007825DC" w:rsidRPr="0053078E" w:rsidRDefault="007825DC" w:rsidP="00765516">
      <w:pPr>
        <w:widowControl/>
        <w:spacing w:after="0"/>
        <w:jc w:val="center"/>
        <w:rPr>
          <w:b/>
          <w:szCs w:val="24"/>
          <w:lang w:val="en-GB"/>
        </w:rPr>
      </w:pPr>
      <w:r w:rsidRPr="0053078E">
        <w:rPr>
          <w:b/>
          <w:szCs w:val="24"/>
          <w:lang w:val="en-GB"/>
        </w:rPr>
        <w:t>OF</w:t>
      </w:r>
    </w:p>
    <w:p w14:paraId="66593C3A" w14:textId="222E023D" w:rsidR="007825DC" w:rsidRDefault="007825DC" w:rsidP="00765516">
      <w:pPr>
        <w:widowControl/>
        <w:spacing w:after="0"/>
        <w:jc w:val="center"/>
        <w:rPr>
          <w:szCs w:val="24"/>
          <w:lang w:val="en-GB"/>
        </w:rPr>
      </w:pPr>
    </w:p>
    <w:p w14:paraId="5A18966E" w14:textId="77777777" w:rsidR="00FE4582" w:rsidRPr="0053078E" w:rsidRDefault="00FE4582" w:rsidP="00765516">
      <w:pPr>
        <w:widowControl/>
        <w:spacing w:after="0"/>
        <w:jc w:val="center"/>
        <w:rPr>
          <w:szCs w:val="24"/>
          <w:lang w:val="en-GB"/>
        </w:rPr>
      </w:pPr>
    </w:p>
    <w:p w14:paraId="0E7E31E9" w14:textId="624A5FF9" w:rsidR="00A34279" w:rsidRPr="004E731E" w:rsidRDefault="00DD4958" w:rsidP="00765516">
      <w:pPr>
        <w:widowControl/>
        <w:spacing w:after="0"/>
        <w:jc w:val="center"/>
        <w:rPr>
          <w:b/>
          <w:bCs/>
          <w:sz w:val="28"/>
          <w:szCs w:val="28"/>
        </w:rPr>
      </w:pPr>
      <w:r w:rsidRPr="00EE6EAA">
        <w:rPr>
          <w:b/>
          <w:sz w:val="28"/>
          <w:szCs w:val="28"/>
          <w:lang w:val="en-GB"/>
        </w:rPr>
        <w:t>ATMANIRBHAR START-UP VENTURE FUND</w:t>
      </w:r>
      <w:r w:rsidR="00097950" w:rsidRPr="004E731E" w:rsidDel="00D06E4B">
        <w:rPr>
          <w:b/>
          <w:bCs/>
          <w:sz w:val="28"/>
          <w:szCs w:val="28"/>
        </w:rPr>
        <w:t xml:space="preserve"> </w:t>
      </w:r>
    </w:p>
    <w:p w14:paraId="26417F60" w14:textId="4ADC78D6" w:rsidR="00A34279" w:rsidRDefault="00A34279" w:rsidP="00765516">
      <w:pPr>
        <w:widowControl/>
        <w:spacing w:after="0"/>
        <w:jc w:val="center"/>
        <w:rPr>
          <w:szCs w:val="24"/>
          <w:lang w:val="en-GB"/>
        </w:rPr>
      </w:pPr>
    </w:p>
    <w:p w14:paraId="07148143" w14:textId="77777777" w:rsidR="00FE4582" w:rsidRPr="00FE4582" w:rsidRDefault="00FE4582" w:rsidP="00765516">
      <w:pPr>
        <w:widowControl/>
        <w:spacing w:after="0"/>
        <w:jc w:val="center"/>
        <w:rPr>
          <w:szCs w:val="24"/>
          <w:lang w:val="en-GB"/>
        </w:rPr>
      </w:pPr>
    </w:p>
    <w:p w14:paraId="517221E9" w14:textId="1A4D65A7" w:rsidR="007825DC" w:rsidRPr="0053078E" w:rsidRDefault="007825DC" w:rsidP="00765516">
      <w:pPr>
        <w:widowControl/>
        <w:spacing w:after="0"/>
        <w:jc w:val="center"/>
        <w:rPr>
          <w:b/>
          <w:szCs w:val="24"/>
          <w:lang w:val="en-GB"/>
        </w:rPr>
      </w:pPr>
      <w:r w:rsidRPr="0053078E">
        <w:rPr>
          <w:b/>
          <w:szCs w:val="24"/>
          <w:lang w:val="en-GB"/>
        </w:rPr>
        <w:t>AMONGST</w:t>
      </w:r>
    </w:p>
    <w:p w14:paraId="228BCD53" w14:textId="77777777" w:rsidR="007825DC" w:rsidRPr="0053078E" w:rsidRDefault="007825DC" w:rsidP="00765516">
      <w:pPr>
        <w:widowControl/>
        <w:spacing w:after="0"/>
        <w:jc w:val="center"/>
        <w:rPr>
          <w:szCs w:val="24"/>
          <w:lang w:val="en-GB"/>
        </w:rPr>
      </w:pPr>
    </w:p>
    <w:p w14:paraId="6850AF48" w14:textId="77777777" w:rsidR="007825DC" w:rsidRPr="0053078E" w:rsidRDefault="007825DC" w:rsidP="00765516">
      <w:pPr>
        <w:widowControl/>
        <w:spacing w:after="0"/>
        <w:jc w:val="center"/>
        <w:rPr>
          <w:szCs w:val="24"/>
          <w:lang w:val="en-GB"/>
        </w:rPr>
      </w:pPr>
    </w:p>
    <w:p w14:paraId="7A615DF4" w14:textId="651321AD" w:rsidR="007825DC" w:rsidRPr="004E731E" w:rsidRDefault="00097950" w:rsidP="00765516">
      <w:pPr>
        <w:widowControl/>
        <w:spacing w:after="0"/>
        <w:jc w:val="center"/>
        <w:rPr>
          <w:b/>
          <w:sz w:val="28"/>
          <w:szCs w:val="28"/>
        </w:rPr>
      </w:pPr>
      <w:r w:rsidRPr="004E731E">
        <w:rPr>
          <w:b/>
          <w:sz w:val="28"/>
          <w:szCs w:val="28"/>
          <w:lang w:val="en-GB"/>
        </w:rPr>
        <w:t xml:space="preserve">SIDBI TRUSTEE COMPANY LIMITED </w:t>
      </w:r>
    </w:p>
    <w:p w14:paraId="045E6310" w14:textId="77777777" w:rsidR="007825DC" w:rsidRPr="0053078E" w:rsidRDefault="007825DC" w:rsidP="00765516">
      <w:pPr>
        <w:widowControl/>
        <w:spacing w:after="0"/>
        <w:jc w:val="center"/>
        <w:rPr>
          <w:b/>
          <w:szCs w:val="24"/>
        </w:rPr>
      </w:pPr>
      <w:r w:rsidRPr="0053078E">
        <w:rPr>
          <w:b/>
          <w:szCs w:val="24"/>
        </w:rPr>
        <w:t>(as the Trustee)</w:t>
      </w:r>
    </w:p>
    <w:p w14:paraId="340B1562" w14:textId="77777777" w:rsidR="007825DC" w:rsidRPr="0053078E" w:rsidRDefault="007825DC" w:rsidP="00765516">
      <w:pPr>
        <w:widowControl/>
        <w:spacing w:after="0"/>
        <w:jc w:val="center"/>
        <w:rPr>
          <w:szCs w:val="24"/>
          <w:lang w:val="en-GB"/>
        </w:rPr>
      </w:pPr>
    </w:p>
    <w:p w14:paraId="28402FC3" w14:textId="77777777" w:rsidR="007825DC" w:rsidRPr="0053078E" w:rsidRDefault="007825DC" w:rsidP="00765516">
      <w:pPr>
        <w:widowControl/>
        <w:spacing w:after="0"/>
        <w:jc w:val="center"/>
        <w:rPr>
          <w:szCs w:val="24"/>
          <w:lang w:val="en-GB"/>
        </w:rPr>
      </w:pPr>
    </w:p>
    <w:p w14:paraId="4175198A" w14:textId="77777777" w:rsidR="007825DC" w:rsidRPr="0053078E" w:rsidRDefault="007825DC" w:rsidP="00765516">
      <w:pPr>
        <w:widowControl/>
        <w:spacing w:after="0"/>
        <w:jc w:val="center"/>
        <w:rPr>
          <w:b/>
          <w:szCs w:val="24"/>
          <w:lang w:val="en-GB"/>
        </w:rPr>
      </w:pPr>
      <w:r w:rsidRPr="0053078E">
        <w:rPr>
          <w:b/>
          <w:szCs w:val="24"/>
          <w:lang w:val="en-GB"/>
        </w:rPr>
        <w:t>AND</w:t>
      </w:r>
    </w:p>
    <w:p w14:paraId="4461AAD5" w14:textId="77777777" w:rsidR="007825DC" w:rsidRPr="0053078E" w:rsidRDefault="007825DC" w:rsidP="00765516">
      <w:pPr>
        <w:widowControl/>
        <w:spacing w:after="0"/>
        <w:jc w:val="center"/>
        <w:rPr>
          <w:szCs w:val="24"/>
          <w:lang w:val="en-GB"/>
        </w:rPr>
      </w:pPr>
    </w:p>
    <w:p w14:paraId="71E39633" w14:textId="77777777" w:rsidR="007825DC" w:rsidRPr="0053078E" w:rsidRDefault="007825DC" w:rsidP="00765516">
      <w:pPr>
        <w:widowControl/>
        <w:spacing w:after="0"/>
        <w:jc w:val="center"/>
        <w:rPr>
          <w:szCs w:val="24"/>
          <w:lang w:val="en-GB"/>
        </w:rPr>
      </w:pPr>
    </w:p>
    <w:p w14:paraId="43062727" w14:textId="5550799B" w:rsidR="007825DC" w:rsidRPr="004E731E" w:rsidRDefault="00097950" w:rsidP="00765516">
      <w:pPr>
        <w:widowControl/>
        <w:spacing w:after="0"/>
        <w:jc w:val="center"/>
        <w:rPr>
          <w:b/>
          <w:sz w:val="28"/>
          <w:szCs w:val="28"/>
          <w:lang w:val="en-GB"/>
        </w:rPr>
      </w:pPr>
      <w:r w:rsidRPr="004E731E">
        <w:rPr>
          <w:b/>
          <w:sz w:val="28"/>
          <w:szCs w:val="28"/>
          <w:lang w:val="en-GB"/>
        </w:rPr>
        <w:t xml:space="preserve">SIDBI VENTURE CAPITAL LIMITED </w:t>
      </w:r>
    </w:p>
    <w:p w14:paraId="5E18CA20" w14:textId="77777777" w:rsidR="007825DC" w:rsidRPr="0053078E" w:rsidRDefault="007825DC" w:rsidP="00765516">
      <w:pPr>
        <w:widowControl/>
        <w:spacing w:after="0"/>
        <w:jc w:val="center"/>
        <w:rPr>
          <w:szCs w:val="24"/>
          <w:lang w:val="en-GB"/>
        </w:rPr>
      </w:pPr>
      <w:r w:rsidRPr="0053078E">
        <w:rPr>
          <w:b/>
          <w:szCs w:val="24"/>
          <w:lang w:val="en-GB"/>
        </w:rPr>
        <w:t>(as the Investment Manager)</w:t>
      </w:r>
    </w:p>
    <w:p w14:paraId="780F07FC" w14:textId="38AFA0D0" w:rsidR="007825DC" w:rsidRDefault="007825DC" w:rsidP="00765516">
      <w:pPr>
        <w:widowControl/>
        <w:spacing w:after="0"/>
        <w:jc w:val="center"/>
        <w:rPr>
          <w:szCs w:val="24"/>
          <w:lang w:val="en-GB"/>
        </w:rPr>
      </w:pPr>
    </w:p>
    <w:p w14:paraId="44B90B40" w14:textId="77777777" w:rsidR="00FE4582" w:rsidRPr="0053078E" w:rsidRDefault="00FE4582" w:rsidP="00765516">
      <w:pPr>
        <w:widowControl/>
        <w:spacing w:after="0"/>
        <w:jc w:val="center"/>
        <w:rPr>
          <w:szCs w:val="24"/>
          <w:lang w:val="en-GB"/>
        </w:rPr>
      </w:pPr>
    </w:p>
    <w:p w14:paraId="73B250FF" w14:textId="77777777" w:rsidR="007825DC" w:rsidRPr="0053078E" w:rsidRDefault="007825DC" w:rsidP="00765516">
      <w:pPr>
        <w:widowControl/>
        <w:spacing w:after="0"/>
        <w:jc w:val="center"/>
        <w:rPr>
          <w:b/>
          <w:szCs w:val="24"/>
          <w:lang w:val="en-GB"/>
        </w:rPr>
      </w:pPr>
      <w:r w:rsidRPr="0053078E">
        <w:rPr>
          <w:b/>
          <w:szCs w:val="24"/>
          <w:lang w:val="en-GB"/>
        </w:rPr>
        <w:t>AND</w:t>
      </w:r>
    </w:p>
    <w:p w14:paraId="1ADA299F" w14:textId="77777777" w:rsidR="007825DC" w:rsidRPr="0053078E" w:rsidRDefault="007825DC" w:rsidP="00765516">
      <w:pPr>
        <w:widowControl/>
        <w:spacing w:after="0"/>
        <w:jc w:val="center"/>
        <w:rPr>
          <w:szCs w:val="24"/>
          <w:lang w:val="en-GB"/>
        </w:rPr>
      </w:pPr>
    </w:p>
    <w:p w14:paraId="3E7B6A4A" w14:textId="77777777" w:rsidR="007825DC" w:rsidRPr="0053078E" w:rsidRDefault="007825DC" w:rsidP="00765516">
      <w:pPr>
        <w:widowControl/>
        <w:spacing w:after="0"/>
        <w:jc w:val="center"/>
        <w:rPr>
          <w:szCs w:val="24"/>
          <w:lang w:val="en-GB"/>
        </w:rPr>
      </w:pPr>
    </w:p>
    <w:p w14:paraId="1FA97532" w14:textId="41397447" w:rsidR="007825DC" w:rsidRPr="004E731E" w:rsidRDefault="00814BAC" w:rsidP="00765516">
      <w:pPr>
        <w:widowControl/>
        <w:spacing w:after="0"/>
        <w:jc w:val="center"/>
        <w:rPr>
          <w:b/>
          <w:sz w:val="28"/>
          <w:szCs w:val="28"/>
          <w:lang w:val="en-GB"/>
        </w:rPr>
      </w:pPr>
      <w:r>
        <w:rPr>
          <w:b/>
          <w:sz w:val="28"/>
          <w:szCs w:val="28"/>
          <w:lang w:val="en-GB"/>
        </w:rPr>
        <w:t>GOVERNMENT OF HARYANA</w:t>
      </w:r>
    </w:p>
    <w:p w14:paraId="4301D09C" w14:textId="1901D7CC" w:rsidR="007825DC" w:rsidRPr="0053078E" w:rsidRDefault="007825DC" w:rsidP="00765516">
      <w:pPr>
        <w:widowControl/>
        <w:spacing w:after="0"/>
        <w:jc w:val="center"/>
        <w:rPr>
          <w:szCs w:val="24"/>
          <w:lang w:val="en-GB"/>
        </w:rPr>
      </w:pPr>
      <w:r w:rsidRPr="0053078E">
        <w:rPr>
          <w:szCs w:val="24"/>
          <w:lang w:val="en-GB"/>
        </w:rPr>
        <w:t>(</w:t>
      </w:r>
      <w:r w:rsidR="00D11F10" w:rsidRPr="006852D1">
        <w:rPr>
          <w:b/>
          <w:bCs/>
          <w:szCs w:val="24"/>
          <w:lang w:val="en-GB"/>
        </w:rPr>
        <w:t xml:space="preserve">as “Contributor" - </w:t>
      </w:r>
      <w:r w:rsidR="00814BAC">
        <w:rPr>
          <w:b/>
          <w:szCs w:val="24"/>
          <w:lang w:val="en-GB"/>
        </w:rPr>
        <w:t xml:space="preserve">Details </w:t>
      </w:r>
      <w:r w:rsidRPr="0053078E">
        <w:rPr>
          <w:b/>
          <w:szCs w:val="24"/>
          <w:lang w:val="en-GB"/>
        </w:rPr>
        <w:t>in Schedule I</w:t>
      </w:r>
      <w:r w:rsidRPr="0053078E">
        <w:rPr>
          <w:szCs w:val="24"/>
          <w:lang w:val="en-GB"/>
        </w:rPr>
        <w:t>)</w:t>
      </w:r>
    </w:p>
    <w:p w14:paraId="37ACDB85" w14:textId="77777777" w:rsidR="00F250B3" w:rsidRPr="0053078E" w:rsidRDefault="00F250B3" w:rsidP="00765516">
      <w:pPr>
        <w:widowControl/>
        <w:spacing w:after="0"/>
        <w:jc w:val="center"/>
        <w:rPr>
          <w:szCs w:val="24"/>
          <w:lang w:val="en-GB"/>
        </w:rPr>
      </w:pPr>
    </w:p>
    <w:p w14:paraId="7D6E57E7" w14:textId="77777777" w:rsidR="00CF65D0" w:rsidRPr="0053078E" w:rsidRDefault="00CF65D0" w:rsidP="00765516">
      <w:pPr>
        <w:widowControl/>
        <w:spacing w:after="0"/>
        <w:jc w:val="center"/>
        <w:rPr>
          <w:szCs w:val="24"/>
          <w:lang w:val="en-GB"/>
        </w:rPr>
      </w:pPr>
    </w:p>
    <w:p w14:paraId="0D2F29EA" w14:textId="3651F98A" w:rsidR="00CF65D0" w:rsidRPr="00010A17" w:rsidRDefault="00CF65D0" w:rsidP="00765516">
      <w:pPr>
        <w:widowControl/>
        <w:spacing w:after="0"/>
        <w:jc w:val="center"/>
        <w:rPr>
          <w:szCs w:val="24"/>
          <w:lang w:val="en-GB"/>
        </w:rPr>
      </w:pPr>
    </w:p>
    <w:p w14:paraId="6567A62F" w14:textId="77777777" w:rsidR="00CF65D0" w:rsidRPr="00682A62" w:rsidRDefault="00CF65D0" w:rsidP="00765516">
      <w:pPr>
        <w:widowControl/>
        <w:spacing w:after="0"/>
        <w:jc w:val="center"/>
        <w:rPr>
          <w:szCs w:val="24"/>
          <w:lang w:val="en-GB"/>
        </w:rPr>
      </w:pPr>
    </w:p>
    <w:p w14:paraId="545F5168" w14:textId="77777777" w:rsidR="00CF65D0" w:rsidRPr="0053078E" w:rsidRDefault="00CF65D0" w:rsidP="00765516">
      <w:pPr>
        <w:widowControl/>
        <w:spacing w:after="0"/>
        <w:rPr>
          <w:szCs w:val="24"/>
          <w:lang w:val="en-GB"/>
        </w:rPr>
        <w:sectPr w:rsidR="00CF65D0" w:rsidRPr="0053078E" w:rsidSect="00CF65D0">
          <w:headerReference w:type="even" r:id="rId9"/>
          <w:headerReference w:type="default" r:id="rId10"/>
          <w:footerReference w:type="even" r:id="rId11"/>
          <w:footerReference w:type="default" r:id="rId12"/>
          <w:headerReference w:type="first" r:id="rId13"/>
          <w:footerReference w:type="first" r:id="rId14"/>
          <w:footnotePr>
            <w:pos w:val="beneathText"/>
          </w:footnotePr>
          <w:pgSz w:w="11909" w:h="16834" w:code="9"/>
          <w:pgMar w:top="1440" w:right="1440" w:bottom="1440" w:left="1800" w:header="720" w:footer="720" w:gutter="0"/>
          <w:pgNumType w:fmt="lowerRoman" w:start="1"/>
          <w:cols w:space="720"/>
          <w:vAlign w:val="center"/>
          <w:docGrid w:linePitch="360"/>
        </w:sectPr>
      </w:pPr>
    </w:p>
    <w:p w14:paraId="67C2F80B" w14:textId="77777777" w:rsidR="00E7306C" w:rsidRPr="0053078E" w:rsidRDefault="00CF65D0" w:rsidP="00765516">
      <w:pPr>
        <w:widowControl/>
        <w:jc w:val="center"/>
        <w:rPr>
          <w:b/>
        </w:rPr>
      </w:pPr>
      <w:r w:rsidRPr="0053078E">
        <w:rPr>
          <w:b/>
        </w:rPr>
        <w:lastRenderedPageBreak/>
        <w:t>TABLE OF CONTENTS</w:t>
      </w:r>
    </w:p>
    <w:p w14:paraId="2B4FA117" w14:textId="6AEA1811" w:rsidR="00BC088B" w:rsidRDefault="00CF65D0">
      <w:pPr>
        <w:pStyle w:val="TOC1"/>
        <w:rPr>
          <w:rFonts w:asciiTheme="minorHAnsi" w:eastAsiaTheme="minorEastAsia" w:hAnsiTheme="minorHAnsi" w:cstheme="minorBidi"/>
          <w:b w:val="0"/>
          <w:caps w:val="0"/>
          <w:sz w:val="22"/>
          <w:szCs w:val="22"/>
          <w:lang w:eastAsia="en-IN"/>
        </w:rPr>
      </w:pPr>
      <w:r w:rsidRPr="001B79C0">
        <w:fldChar w:fldCharType="begin"/>
      </w:r>
      <w:r w:rsidRPr="0053078E">
        <w:instrText xml:space="preserve"> TOC \o "1-1" \h \z \t "Heading 8,1,Title bold,1" </w:instrText>
      </w:r>
      <w:r w:rsidRPr="001B79C0">
        <w:fldChar w:fldCharType="separate"/>
      </w:r>
      <w:hyperlink w:anchor="_Toc123038636" w:history="1">
        <w:r w:rsidR="00BC088B" w:rsidRPr="00684590">
          <w:rPr>
            <w:rStyle w:val="Hyperlink"/>
          </w:rPr>
          <w:t>1.</w:t>
        </w:r>
        <w:r w:rsidR="00BC088B">
          <w:rPr>
            <w:rFonts w:asciiTheme="minorHAnsi" w:eastAsiaTheme="minorEastAsia" w:hAnsiTheme="minorHAnsi" w:cstheme="minorBidi"/>
            <w:b w:val="0"/>
            <w:caps w:val="0"/>
            <w:sz w:val="22"/>
            <w:szCs w:val="22"/>
            <w:lang w:eastAsia="en-IN"/>
          </w:rPr>
          <w:tab/>
        </w:r>
        <w:r w:rsidR="00BC088B" w:rsidRPr="00684590">
          <w:rPr>
            <w:rStyle w:val="Hyperlink"/>
          </w:rPr>
          <w:t>DEFINITIONS AND INTERPRETATION</w:t>
        </w:r>
        <w:r w:rsidR="00BC088B">
          <w:rPr>
            <w:webHidden/>
          </w:rPr>
          <w:tab/>
        </w:r>
        <w:r w:rsidR="00BC088B">
          <w:rPr>
            <w:webHidden/>
          </w:rPr>
          <w:fldChar w:fldCharType="begin"/>
        </w:r>
        <w:r w:rsidR="00BC088B">
          <w:rPr>
            <w:webHidden/>
          </w:rPr>
          <w:instrText xml:space="preserve"> PAGEREF _Toc123038636 \h </w:instrText>
        </w:r>
        <w:r w:rsidR="00BC088B">
          <w:rPr>
            <w:webHidden/>
          </w:rPr>
        </w:r>
        <w:r w:rsidR="00BC088B">
          <w:rPr>
            <w:webHidden/>
          </w:rPr>
          <w:fldChar w:fldCharType="separate"/>
        </w:r>
        <w:r w:rsidR="00BC088B">
          <w:rPr>
            <w:webHidden/>
          </w:rPr>
          <w:t>2</w:t>
        </w:r>
        <w:r w:rsidR="00BC088B">
          <w:rPr>
            <w:webHidden/>
          </w:rPr>
          <w:fldChar w:fldCharType="end"/>
        </w:r>
      </w:hyperlink>
    </w:p>
    <w:p w14:paraId="28E3BB1C" w14:textId="68C9948B" w:rsidR="00BC088B" w:rsidRDefault="00000000">
      <w:pPr>
        <w:pStyle w:val="TOC1"/>
        <w:rPr>
          <w:rFonts w:asciiTheme="minorHAnsi" w:eastAsiaTheme="minorEastAsia" w:hAnsiTheme="minorHAnsi" w:cstheme="minorBidi"/>
          <w:b w:val="0"/>
          <w:caps w:val="0"/>
          <w:sz w:val="22"/>
          <w:szCs w:val="22"/>
          <w:lang w:eastAsia="en-IN"/>
        </w:rPr>
      </w:pPr>
      <w:hyperlink w:anchor="_Toc123038637" w:history="1">
        <w:r w:rsidR="00BC088B" w:rsidRPr="00684590">
          <w:rPr>
            <w:rStyle w:val="Hyperlink"/>
          </w:rPr>
          <w:t>2.</w:t>
        </w:r>
        <w:r w:rsidR="00BC088B">
          <w:rPr>
            <w:rFonts w:asciiTheme="minorHAnsi" w:eastAsiaTheme="minorEastAsia" w:hAnsiTheme="minorHAnsi" w:cstheme="minorBidi"/>
            <w:b w:val="0"/>
            <w:caps w:val="0"/>
            <w:sz w:val="22"/>
            <w:szCs w:val="22"/>
            <w:lang w:eastAsia="en-IN"/>
          </w:rPr>
          <w:tab/>
        </w:r>
        <w:r w:rsidR="00BC088B" w:rsidRPr="00684590">
          <w:rPr>
            <w:rStyle w:val="Hyperlink"/>
          </w:rPr>
          <w:t>AGREEMENT AND TERMS OF CONTRIBUTION</w:t>
        </w:r>
        <w:r w:rsidR="00BC088B">
          <w:rPr>
            <w:webHidden/>
          </w:rPr>
          <w:tab/>
        </w:r>
        <w:r w:rsidR="00BC088B">
          <w:rPr>
            <w:webHidden/>
          </w:rPr>
          <w:fldChar w:fldCharType="begin"/>
        </w:r>
        <w:r w:rsidR="00BC088B">
          <w:rPr>
            <w:webHidden/>
          </w:rPr>
          <w:instrText xml:space="preserve"> PAGEREF _Toc123038637 \h </w:instrText>
        </w:r>
        <w:r w:rsidR="00BC088B">
          <w:rPr>
            <w:webHidden/>
          </w:rPr>
        </w:r>
        <w:r w:rsidR="00BC088B">
          <w:rPr>
            <w:webHidden/>
          </w:rPr>
          <w:fldChar w:fldCharType="separate"/>
        </w:r>
        <w:r w:rsidR="00BC088B">
          <w:rPr>
            <w:webHidden/>
          </w:rPr>
          <w:t>3</w:t>
        </w:r>
        <w:r w:rsidR="00BC088B">
          <w:rPr>
            <w:webHidden/>
          </w:rPr>
          <w:fldChar w:fldCharType="end"/>
        </w:r>
      </w:hyperlink>
    </w:p>
    <w:p w14:paraId="438DED26" w14:textId="7C202E7C" w:rsidR="00BC088B" w:rsidRDefault="00000000">
      <w:pPr>
        <w:pStyle w:val="TOC1"/>
        <w:rPr>
          <w:rFonts w:asciiTheme="minorHAnsi" w:eastAsiaTheme="minorEastAsia" w:hAnsiTheme="minorHAnsi" w:cstheme="minorBidi"/>
          <w:b w:val="0"/>
          <w:caps w:val="0"/>
          <w:sz w:val="22"/>
          <w:szCs w:val="22"/>
          <w:lang w:eastAsia="en-IN"/>
        </w:rPr>
      </w:pPr>
      <w:hyperlink w:anchor="_Toc123038638" w:history="1">
        <w:r w:rsidR="00BC088B" w:rsidRPr="00684590">
          <w:rPr>
            <w:rStyle w:val="Hyperlink"/>
          </w:rPr>
          <w:t>3.</w:t>
        </w:r>
        <w:r w:rsidR="00BC088B">
          <w:rPr>
            <w:rFonts w:asciiTheme="minorHAnsi" w:eastAsiaTheme="minorEastAsia" w:hAnsiTheme="minorHAnsi" w:cstheme="minorBidi"/>
            <w:b w:val="0"/>
            <w:caps w:val="0"/>
            <w:sz w:val="22"/>
            <w:szCs w:val="22"/>
            <w:lang w:eastAsia="en-IN"/>
          </w:rPr>
          <w:tab/>
        </w:r>
        <w:r w:rsidR="00BC088B" w:rsidRPr="00684590">
          <w:rPr>
            <w:rStyle w:val="Hyperlink"/>
          </w:rPr>
          <w:t>REPRESENTATIONS AND WARRANTIES</w:t>
        </w:r>
        <w:r w:rsidR="00BC088B">
          <w:rPr>
            <w:webHidden/>
          </w:rPr>
          <w:tab/>
        </w:r>
        <w:r w:rsidR="00BC088B">
          <w:rPr>
            <w:webHidden/>
          </w:rPr>
          <w:fldChar w:fldCharType="begin"/>
        </w:r>
        <w:r w:rsidR="00BC088B">
          <w:rPr>
            <w:webHidden/>
          </w:rPr>
          <w:instrText xml:space="preserve"> PAGEREF _Toc123038638 \h </w:instrText>
        </w:r>
        <w:r w:rsidR="00BC088B">
          <w:rPr>
            <w:webHidden/>
          </w:rPr>
        </w:r>
        <w:r w:rsidR="00BC088B">
          <w:rPr>
            <w:webHidden/>
          </w:rPr>
          <w:fldChar w:fldCharType="separate"/>
        </w:r>
        <w:r w:rsidR="00BC088B">
          <w:rPr>
            <w:webHidden/>
          </w:rPr>
          <w:t>7</w:t>
        </w:r>
        <w:r w:rsidR="00BC088B">
          <w:rPr>
            <w:webHidden/>
          </w:rPr>
          <w:fldChar w:fldCharType="end"/>
        </w:r>
      </w:hyperlink>
    </w:p>
    <w:p w14:paraId="36CFABB0" w14:textId="30E47108" w:rsidR="00BC088B" w:rsidRDefault="00000000">
      <w:pPr>
        <w:pStyle w:val="TOC1"/>
        <w:rPr>
          <w:rFonts w:asciiTheme="minorHAnsi" w:eastAsiaTheme="minorEastAsia" w:hAnsiTheme="minorHAnsi" w:cstheme="minorBidi"/>
          <w:b w:val="0"/>
          <w:caps w:val="0"/>
          <w:sz w:val="22"/>
          <w:szCs w:val="22"/>
          <w:lang w:eastAsia="en-IN"/>
        </w:rPr>
      </w:pPr>
      <w:hyperlink w:anchor="_Toc123038639" w:history="1">
        <w:r w:rsidR="00BC088B" w:rsidRPr="00684590">
          <w:rPr>
            <w:rStyle w:val="Hyperlink"/>
          </w:rPr>
          <w:t>4.</w:t>
        </w:r>
        <w:r w:rsidR="00BC088B">
          <w:rPr>
            <w:rFonts w:asciiTheme="minorHAnsi" w:eastAsiaTheme="minorEastAsia" w:hAnsiTheme="minorHAnsi" w:cstheme="minorBidi"/>
            <w:b w:val="0"/>
            <w:caps w:val="0"/>
            <w:sz w:val="22"/>
            <w:szCs w:val="22"/>
            <w:lang w:eastAsia="en-IN"/>
          </w:rPr>
          <w:tab/>
        </w:r>
        <w:r w:rsidR="00BC088B" w:rsidRPr="00684590">
          <w:rPr>
            <w:rStyle w:val="Hyperlink"/>
          </w:rPr>
          <w:t>ACCOUNTS AND REPORTING</w:t>
        </w:r>
        <w:r w:rsidR="00BC088B">
          <w:rPr>
            <w:webHidden/>
          </w:rPr>
          <w:tab/>
        </w:r>
        <w:r w:rsidR="00BC088B">
          <w:rPr>
            <w:webHidden/>
          </w:rPr>
          <w:fldChar w:fldCharType="begin"/>
        </w:r>
        <w:r w:rsidR="00BC088B">
          <w:rPr>
            <w:webHidden/>
          </w:rPr>
          <w:instrText xml:space="preserve"> PAGEREF _Toc123038639 \h </w:instrText>
        </w:r>
        <w:r w:rsidR="00BC088B">
          <w:rPr>
            <w:webHidden/>
          </w:rPr>
        </w:r>
        <w:r w:rsidR="00BC088B">
          <w:rPr>
            <w:webHidden/>
          </w:rPr>
          <w:fldChar w:fldCharType="separate"/>
        </w:r>
        <w:r w:rsidR="00BC088B">
          <w:rPr>
            <w:webHidden/>
          </w:rPr>
          <w:t>12</w:t>
        </w:r>
        <w:r w:rsidR="00BC088B">
          <w:rPr>
            <w:webHidden/>
          </w:rPr>
          <w:fldChar w:fldCharType="end"/>
        </w:r>
      </w:hyperlink>
    </w:p>
    <w:p w14:paraId="57FA5375" w14:textId="5EB3079C" w:rsidR="00BC088B" w:rsidRDefault="00000000">
      <w:pPr>
        <w:pStyle w:val="TOC1"/>
        <w:rPr>
          <w:rFonts w:asciiTheme="minorHAnsi" w:eastAsiaTheme="minorEastAsia" w:hAnsiTheme="minorHAnsi" w:cstheme="minorBidi"/>
          <w:b w:val="0"/>
          <w:caps w:val="0"/>
          <w:sz w:val="22"/>
          <w:szCs w:val="22"/>
          <w:lang w:eastAsia="en-IN"/>
        </w:rPr>
      </w:pPr>
      <w:hyperlink w:anchor="_Toc123038640" w:history="1">
        <w:r w:rsidR="00BC088B" w:rsidRPr="00684590">
          <w:rPr>
            <w:rStyle w:val="Hyperlink"/>
          </w:rPr>
          <w:t>5.</w:t>
        </w:r>
        <w:r w:rsidR="00BC088B">
          <w:rPr>
            <w:rFonts w:asciiTheme="minorHAnsi" w:eastAsiaTheme="minorEastAsia" w:hAnsiTheme="minorHAnsi" w:cstheme="minorBidi"/>
            <w:b w:val="0"/>
            <w:caps w:val="0"/>
            <w:sz w:val="22"/>
            <w:szCs w:val="22"/>
            <w:lang w:eastAsia="en-IN"/>
          </w:rPr>
          <w:tab/>
        </w:r>
        <w:r w:rsidR="00BC088B" w:rsidRPr="00684590">
          <w:rPr>
            <w:rStyle w:val="Hyperlink"/>
          </w:rPr>
          <w:t>CONFLICTS OF INTEREST</w:t>
        </w:r>
        <w:r w:rsidR="00BC088B">
          <w:rPr>
            <w:webHidden/>
          </w:rPr>
          <w:tab/>
        </w:r>
        <w:r w:rsidR="00BC088B">
          <w:rPr>
            <w:webHidden/>
          </w:rPr>
          <w:fldChar w:fldCharType="begin"/>
        </w:r>
        <w:r w:rsidR="00BC088B">
          <w:rPr>
            <w:webHidden/>
          </w:rPr>
          <w:instrText xml:space="preserve"> PAGEREF _Toc123038640 \h </w:instrText>
        </w:r>
        <w:r w:rsidR="00BC088B">
          <w:rPr>
            <w:webHidden/>
          </w:rPr>
        </w:r>
        <w:r w:rsidR="00BC088B">
          <w:rPr>
            <w:webHidden/>
          </w:rPr>
          <w:fldChar w:fldCharType="separate"/>
        </w:r>
        <w:r w:rsidR="00BC088B">
          <w:rPr>
            <w:webHidden/>
          </w:rPr>
          <w:t>13</w:t>
        </w:r>
        <w:r w:rsidR="00BC088B">
          <w:rPr>
            <w:webHidden/>
          </w:rPr>
          <w:fldChar w:fldCharType="end"/>
        </w:r>
      </w:hyperlink>
    </w:p>
    <w:p w14:paraId="39608526" w14:textId="193931E6" w:rsidR="00BC088B" w:rsidRDefault="00000000">
      <w:pPr>
        <w:pStyle w:val="TOC1"/>
        <w:rPr>
          <w:rFonts w:asciiTheme="minorHAnsi" w:eastAsiaTheme="minorEastAsia" w:hAnsiTheme="minorHAnsi" w:cstheme="minorBidi"/>
          <w:b w:val="0"/>
          <w:caps w:val="0"/>
          <w:sz w:val="22"/>
          <w:szCs w:val="22"/>
          <w:lang w:eastAsia="en-IN"/>
        </w:rPr>
      </w:pPr>
      <w:hyperlink w:anchor="_Toc123038641" w:history="1">
        <w:r w:rsidR="00BC088B" w:rsidRPr="00684590">
          <w:rPr>
            <w:rStyle w:val="Hyperlink"/>
          </w:rPr>
          <w:t>6.</w:t>
        </w:r>
        <w:r w:rsidR="00BC088B">
          <w:rPr>
            <w:rFonts w:asciiTheme="minorHAnsi" w:eastAsiaTheme="minorEastAsia" w:hAnsiTheme="minorHAnsi" w:cstheme="minorBidi"/>
            <w:b w:val="0"/>
            <w:caps w:val="0"/>
            <w:sz w:val="22"/>
            <w:szCs w:val="22"/>
            <w:lang w:eastAsia="en-IN"/>
          </w:rPr>
          <w:tab/>
        </w:r>
        <w:r w:rsidR="00BC088B" w:rsidRPr="00684590">
          <w:rPr>
            <w:rStyle w:val="Hyperlink"/>
          </w:rPr>
          <w:t>CONFIDENTIALITY</w:t>
        </w:r>
        <w:r w:rsidR="00BC088B">
          <w:rPr>
            <w:webHidden/>
          </w:rPr>
          <w:tab/>
        </w:r>
        <w:r w:rsidR="00BC088B">
          <w:rPr>
            <w:webHidden/>
          </w:rPr>
          <w:fldChar w:fldCharType="begin"/>
        </w:r>
        <w:r w:rsidR="00BC088B">
          <w:rPr>
            <w:webHidden/>
          </w:rPr>
          <w:instrText xml:space="preserve"> PAGEREF _Toc123038641 \h </w:instrText>
        </w:r>
        <w:r w:rsidR="00BC088B">
          <w:rPr>
            <w:webHidden/>
          </w:rPr>
        </w:r>
        <w:r w:rsidR="00BC088B">
          <w:rPr>
            <w:webHidden/>
          </w:rPr>
          <w:fldChar w:fldCharType="separate"/>
        </w:r>
        <w:r w:rsidR="00BC088B">
          <w:rPr>
            <w:webHidden/>
          </w:rPr>
          <w:t>13</w:t>
        </w:r>
        <w:r w:rsidR="00BC088B">
          <w:rPr>
            <w:webHidden/>
          </w:rPr>
          <w:fldChar w:fldCharType="end"/>
        </w:r>
      </w:hyperlink>
    </w:p>
    <w:p w14:paraId="46E0CDE2" w14:textId="15DFEBF4" w:rsidR="00BC088B" w:rsidRDefault="00000000">
      <w:pPr>
        <w:pStyle w:val="TOC1"/>
        <w:rPr>
          <w:rFonts w:asciiTheme="minorHAnsi" w:eastAsiaTheme="minorEastAsia" w:hAnsiTheme="minorHAnsi" w:cstheme="minorBidi"/>
          <w:b w:val="0"/>
          <w:caps w:val="0"/>
          <w:sz w:val="22"/>
          <w:szCs w:val="22"/>
          <w:lang w:eastAsia="en-IN"/>
        </w:rPr>
      </w:pPr>
      <w:hyperlink w:anchor="_Toc123038642" w:history="1">
        <w:r w:rsidR="00BC088B" w:rsidRPr="00684590">
          <w:rPr>
            <w:rStyle w:val="Hyperlink"/>
          </w:rPr>
          <w:t>7.</w:t>
        </w:r>
        <w:r w:rsidR="00BC088B">
          <w:rPr>
            <w:rFonts w:asciiTheme="minorHAnsi" w:eastAsiaTheme="minorEastAsia" w:hAnsiTheme="minorHAnsi" w:cstheme="minorBidi"/>
            <w:b w:val="0"/>
            <w:caps w:val="0"/>
            <w:sz w:val="22"/>
            <w:szCs w:val="22"/>
            <w:lang w:eastAsia="en-IN"/>
          </w:rPr>
          <w:tab/>
        </w:r>
        <w:r w:rsidR="00BC088B" w:rsidRPr="00684590">
          <w:rPr>
            <w:rStyle w:val="Hyperlink"/>
          </w:rPr>
          <w:t>AMENDMENTS</w:t>
        </w:r>
        <w:r w:rsidR="00BC088B">
          <w:rPr>
            <w:webHidden/>
          </w:rPr>
          <w:tab/>
        </w:r>
        <w:r w:rsidR="00BC088B">
          <w:rPr>
            <w:webHidden/>
          </w:rPr>
          <w:fldChar w:fldCharType="begin"/>
        </w:r>
        <w:r w:rsidR="00BC088B">
          <w:rPr>
            <w:webHidden/>
          </w:rPr>
          <w:instrText xml:space="preserve"> PAGEREF _Toc123038642 \h </w:instrText>
        </w:r>
        <w:r w:rsidR="00BC088B">
          <w:rPr>
            <w:webHidden/>
          </w:rPr>
        </w:r>
        <w:r w:rsidR="00BC088B">
          <w:rPr>
            <w:webHidden/>
          </w:rPr>
          <w:fldChar w:fldCharType="separate"/>
        </w:r>
        <w:r w:rsidR="00BC088B">
          <w:rPr>
            <w:webHidden/>
          </w:rPr>
          <w:t>15</w:t>
        </w:r>
        <w:r w:rsidR="00BC088B">
          <w:rPr>
            <w:webHidden/>
          </w:rPr>
          <w:fldChar w:fldCharType="end"/>
        </w:r>
      </w:hyperlink>
    </w:p>
    <w:p w14:paraId="39473117" w14:textId="21CD2000" w:rsidR="00BC088B" w:rsidRDefault="00000000">
      <w:pPr>
        <w:pStyle w:val="TOC1"/>
        <w:rPr>
          <w:rFonts w:asciiTheme="minorHAnsi" w:eastAsiaTheme="minorEastAsia" w:hAnsiTheme="minorHAnsi" w:cstheme="minorBidi"/>
          <w:b w:val="0"/>
          <w:caps w:val="0"/>
          <w:sz w:val="22"/>
          <w:szCs w:val="22"/>
          <w:lang w:eastAsia="en-IN"/>
        </w:rPr>
      </w:pPr>
      <w:hyperlink w:anchor="_Toc123038643" w:history="1">
        <w:r w:rsidR="00BC088B" w:rsidRPr="00684590">
          <w:rPr>
            <w:rStyle w:val="Hyperlink"/>
          </w:rPr>
          <w:t>8.</w:t>
        </w:r>
        <w:r w:rsidR="00BC088B">
          <w:rPr>
            <w:rFonts w:asciiTheme="minorHAnsi" w:eastAsiaTheme="minorEastAsia" w:hAnsiTheme="minorHAnsi" w:cstheme="minorBidi"/>
            <w:b w:val="0"/>
            <w:caps w:val="0"/>
            <w:sz w:val="22"/>
            <w:szCs w:val="22"/>
            <w:lang w:eastAsia="en-IN"/>
          </w:rPr>
          <w:tab/>
        </w:r>
        <w:r w:rsidR="00BC088B" w:rsidRPr="00684590">
          <w:rPr>
            <w:rStyle w:val="Hyperlink"/>
          </w:rPr>
          <w:t>MISCELLANEOUS</w:t>
        </w:r>
        <w:r w:rsidR="00BC088B">
          <w:rPr>
            <w:webHidden/>
          </w:rPr>
          <w:tab/>
        </w:r>
        <w:r w:rsidR="00BC088B">
          <w:rPr>
            <w:webHidden/>
          </w:rPr>
          <w:fldChar w:fldCharType="begin"/>
        </w:r>
        <w:r w:rsidR="00BC088B">
          <w:rPr>
            <w:webHidden/>
          </w:rPr>
          <w:instrText xml:space="preserve"> PAGEREF _Toc123038643 \h </w:instrText>
        </w:r>
        <w:r w:rsidR="00BC088B">
          <w:rPr>
            <w:webHidden/>
          </w:rPr>
        </w:r>
        <w:r w:rsidR="00BC088B">
          <w:rPr>
            <w:webHidden/>
          </w:rPr>
          <w:fldChar w:fldCharType="separate"/>
        </w:r>
        <w:r w:rsidR="00BC088B">
          <w:rPr>
            <w:webHidden/>
          </w:rPr>
          <w:t>17</w:t>
        </w:r>
        <w:r w:rsidR="00BC088B">
          <w:rPr>
            <w:webHidden/>
          </w:rPr>
          <w:fldChar w:fldCharType="end"/>
        </w:r>
      </w:hyperlink>
    </w:p>
    <w:p w14:paraId="7B331EF6" w14:textId="2CA8B93C" w:rsidR="00BC088B" w:rsidRDefault="00000000">
      <w:pPr>
        <w:pStyle w:val="TOC1"/>
        <w:rPr>
          <w:rFonts w:asciiTheme="minorHAnsi" w:eastAsiaTheme="minorEastAsia" w:hAnsiTheme="minorHAnsi" w:cstheme="minorBidi"/>
          <w:b w:val="0"/>
          <w:caps w:val="0"/>
          <w:sz w:val="22"/>
          <w:szCs w:val="22"/>
          <w:lang w:eastAsia="en-IN"/>
        </w:rPr>
      </w:pPr>
      <w:hyperlink w:anchor="_Toc123038644" w:history="1">
        <w:r w:rsidR="00BC088B" w:rsidRPr="00684590">
          <w:rPr>
            <w:rStyle w:val="Hyperlink"/>
          </w:rPr>
          <w:t>9.</w:t>
        </w:r>
        <w:r w:rsidR="00BC088B">
          <w:rPr>
            <w:rFonts w:asciiTheme="minorHAnsi" w:eastAsiaTheme="minorEastAsia" w:hAnsiTheme="minorHAnsi" w:cstheme="minorBidi"/>
            <w:b w:val="0"/>
            <w:caps w:val="0"/>
            <w:sz w:val="22"/>
            <w:szCs w:val="22"/>
            <w:lang w:eastAsia="en-IN"/>
          </w:rPr>
          <w:tab/>
        </w:r>
        <w:r w:rsidR="00BC088B" w:rsidRPr="00684590">
          <w:rPr>
            <w:rStyle w:val="Hyperlink"/>
          </w:rPr>
          <w:t>DISPUTE RESOLUTION</w:t>
        </w:r>
        <w:r w:rsidR="00BC088B">
          <w:rPr>
            <w:webHidden/>
          </w:rPr>
          <w:tab/>
        </w:r>
        <w:r w:rsidR="00BC088B">
          <w:rPr>
            <w:webHidden/>
          </w:rPr>
          <w:fldChar w:fldCharType="begin"/>
        </w:r>
        <w:r w:rsidR="00BC088B">
          <w:rPr>
            <w:webHidden/>
          </w:rPr>
          <w:instrText xml:space="preserve"> PAGEREF _Toc123038644 \h </w:instrText>
        </w:r>
        <w:r w:rsidR="00BC088B">
          <w:rPr>
            <w:webHidden/>
          </w:rPr>
        </w:r>
        <w:r w:rsidR="00BC088B">
          <w:rPr>
            <w:webHidden/>
          </w:rPr>
          <w:fldChar w:fldCharType="separate"/>
        </w:r>
        <w:r w:rsidR="00BC088B">
          <w:rPr>
            <w:webHidden/>
          </w:rPr>
          <w:t>23</w:t>
        </w:r>
        <w:r w:rsidR="00BC088B">
          <w:rPr>
            <w:webHidden/>
          </w:rPr>
          <w:fldChar w:fldCharType="end"/>
        </w:r>
      </w:hyperlink>
    </w:p>
    <w:p w14:paraId="7337BAE0" w14:textId="556BF926" w:rsidR="00BC088B" w:rsidRDefault="00000000">
      <w:pPr>
        <w:pStyle w:val="TOC1"/>
        <w:rPr>
          <w:rFonts w:asciiTheme="minorHAnsi" w:eastAsiaTheme="minorEastAsia" w:hAnsiTheme="minorHAnsi" w:cstheme="minorBidi"/>
          <w:b w:val="0"/>
          <w:caps w:val="0"/>
          <w:sz w:val="22"/>
          <w:szCs w:val="22"/>
          <w:lang w:eastAsia="en-IN"/>
        </w:rPr>
      </w:pPr>
      <w:hyperlink w:anchor="_Toc123038645" w:history="1">
        <w:r w:rsidR="00BC088B" w:rsidRPr="00684590">
          <w:rPr>
            <w:rStyle w:val="Hyperlink"/>
          </w:rPr>
          <w:t>Schedule I DETAILS OF THE CAPITAL COMMITMENT</w:t>
        </w:r>
        <w:r w:rsidR="00BC088B">
          <w:rPr>
            <w:webHidden/>
          </w:rPr>
          <w:tab/>
        </w:r>
        <w:r w:rsidR="00BC088B">
          <w:rPr>
            <w:webHidden/>
          </w:rPr>
          <w:fldChar w:fldCharType="begin"/>
        </w:r>
        <w:r w:rsidR="00BC088B">
          <w:rPr>
            <w:webHidden/>
          </w:rPr>
          <w:instrText xml:space="preserve"> PAGEREF _Toc123038645 \h </w:instrText>
        </w:r>
        <w:r w:rsidR="00BC088B">
          <w:rPr>
            <w:webHidden/>
          </w:rPr>
        </w:r>
        <w:r w:rsidR="00BC088B">
          <w:rPr>
            <w:webHidden/>
          </w:rPr>
          <w:fldChar w:fldCharType="separate"/>
        </w:r>
        <w:r w:rsidR="00BC088B">
          <w:rPr>
            <w:webHidden/>
          </w:rPr>
          <w:t>27</w:t>
        </w:r>
        <w:r w:rsidR="00BC088B">
          <w:rPr>
            <w:webHidden/>
          </w:rPr>
          <w:fldChar w:fldCharType="end"/>
        </w:r>
      </w:hyperlink>
    </w:p>
    <w:p w14:paraId="3C0918CA" w14:textId="41D78356" w:rsidR="00BC088B" w:rsidRDefault="00000000">
      <w:pPr>
        <w:pStyle w:val="TOC1"/>
        <w:rPr>
          <w:rFonts w:asciiTheme="minorHAnsi" w:eastAsiaTheme="minorEastAsia" w:hAnsiTheme="minorHAnsi" w:cstheme="minorBidi"/>
          <w:b w:val="0"/>
          <w:caps w:val="0"/>
          <w:sz w:val="22"/>
          <w:szCs w:val="22"/>
          <w:lang w:eastAsia="en-IN"/>
        </w:rPr>
      </w:pPr>
      <w:hyperlink w:anchor="_Toc123038646" w:history="1">
        <w:r w:rsidR="00BC088B" w:rsidRPr="00684590">
          <w:rPr>
            <w:rStyle w:val="Hyperlink"/>
          </w:rPr>
          <w:t>Schedule II DEED OF ADHERENCE</w:t>
        </w:r>
        <w:r w:rsidR="00BC088B">
          <w:rPr>
            <w:webHidden/>
          </w:rPr>
          <w:tab/>
        </w:r>
        <w:r w:rsidR="00BC088B">
          <w:rPr>
            <w:webHidden/>
          </w:rPr>
          <w:fldChar w:fldCharType="begin"/>
        </w:r>
        <w:r w:rsidR="00BC088B">
          <w:rPr>
            <w:webHidden/>
          </w:rPr>
          <w:instrText xml:space="preserve"> PAGEREF _Toc123038646 \h </w:instrText>
        </w:r>
        <w:r w:rsidR="00BC088B">
          <w:rPr>
            <w:webHidden/>
          </w:rPr>
        </w:r>
        <w:r w:rsidR="00BC088B">
          <w:rPr>
            <w:webHidden/>
          </w:rPr>
          <w:fldChar w:fldCharType="separate"/>
        </w:r>
        <w:r w:rsidR="00BC088B">
          <w:rPr>
            <w:webHidden/>
          </w:rPr>
          <w:t>28</w:t>
        </w:r>
        <w:r w:rsidR="00BC088B">
          <w:rPr>
            <w:webHidden/>
          </w:rPr>
          <w:fldChar w:fldCharType="end"/>
        </w:r>
      </w:hyperlink>
    </w:p>
    <w:p w14:paraId="4408C923" w14:textId="510B33CD" w:rsidR="00BC088B" w:rsidRDefault="00000000">
      <w:pPr>
        <w:pStyle w:val="TOC1"/>
        <w:rPr>
          <w:rFonts w:asciiTheme="minorHAnsi" w:eastAsiaTheme="minorEastAsia" w:hAnsiTheme="minorHAnsi" w:cstheme="minorBidi"/>
          <w:b w:val="0"/>
          <w:caps w:val="0"/>
          <w:sz w:val="22"/>
          <w:szCs w:val="22"/>
          <w:lang w:eastAsia="en-IN"/>
        </w:rPr>
      </w:pPr>
      <w:hyperlink w:anchor="_Toc123038647" w:history="1">
        <w:r w:rsidR="00BC088B" w:rsidRPr="00684590">
          <w:rPr>
            <w:rStyle w:val="Hyperlink"/>
          </w:rPr>
          <w:t>Schedule III ADDITIONAL REPRESENTATIONS FOR CERTAIN CONTRIBUTORS</w:t>
        </w:r>
        <w:r w:rsidR="00BC088B">
          <w:rPr>
            <w:webHidden/>
          </w:rPr>
          <w:tab/>
        </w:r>
        <w:r w:rsidR="00BC088B">
          <w:rPr>
            <w:webHidden/>
          </w:rPr>
          <w:fldChar w:fldCharType="begin"/>
        </w:r>
        <w:r w:rsidR="00BC088B">
          <w:rPr>
            <w:webHidden/>
          </w:rPr>
          <w:instrText xml:space="preserve"> PAGEREF _Toc123038647 \h </w:instrText>
        </w:r>
        <w:r w:rsidR="00BC088B">
          <w:rPr>
            <w:webHidden/>
          </w:rPr>
        </w:r>
        <w:r w:rsidR="00BC088B">
          <w:rPr>
            <w:webHidden/>
          </w:rPr>
          <w:fldChar w:fldCharType="separate"/>
        </w:r>
        <w:r w:rsidR="00BC088B">
          <w:rPr>
            <w:webHidden/>
          </w:rPr>
          <w:t>30</w:t>
        </w:r>
        <w:r w:rsidR="00BC088B">
          <w:rPr>
            <w:webHidden/>
          </w:rPr>
          <w:fldChar w:fldCharType="end"/>
        </w:r>
      </w:hyperlink>
    </w:p>
    <w:p w14:paraId="20190FB2" w14:textId="63A673C5" w:rsidR="00BC088B" w:rsidRDefault="00000000">
      <w:pPr>
        <w:pStyle w:val="TOC1"/>
        <w:rPr>
          <w:rFonts w:asciiTheme="minorHAnsi" w:eastAsiaTheme="minorEastAsia" w:hAnsiTheme="minorHAnsi" w:cstheme="minorBidi"/>
          <w:b w:val="0"/>
          <w:caps w:val="0"/>
          <w:sz w:val="22"/>
          <w:szCs w:val="22"/>
          <w:lang w:eastAsia="en-IN"/>
        </w:rPr>
      </w:pPr>
      <w:hyperlink w:anchor="_Toc123038648" w:history="1">
        <w:r w:rsidR="00BC088B" w:rsidRPr="00684590">
          <w:rPr>
            <w:rStyle w:val="Hyperlink"/>
          </w:rPr>
          <w:t>Schedule IV SUMMARY OF PRINCIPAL TERMS of scheme 1</w:t>
        </w:r>
        <w:r w:rsidR="00BC088B">
          <w:rPr>
            <w:webHidden/>
          </w:rPr>
          <w:tab/>
        </w:r>
        <w:r w:rsidR="00BC088B">
          <w:rPr>
            <w:webHidden/>
          </w:rPr>
          <w:fldChar w:fldCharType="begin"/>
        </w:r>
        <w:r w:rsidR="00BC088B">
          <w:rPr>
            <w:webHidden/>
          </w:rPr>
          <w:instrText xml:space="preserve"> PAGEREF _Toc123038648 \h </w:instrText>
        </w:r>
        <w:r w:rsidR="00BC088B">
          <w:rPr>
            <w:webHidden/>
          </w:rPr>
        </w:r>
        <w:r w:rsidR="00BC088B">
          <w:rPr>
            <w:webHidden/>
          </w:rPr>
          <w:fldChar w:fldCharType="separate"/>
        </w:r>
        <w:r w:rsidR="00BC088B">
          <w:rPr>
            <w:webHidden/>
          </w:rPr>
          <w:t>31</w:t>
        </w:r>
        <w:r w:rsidR="00BC088B">
          <w:rPr>
            <w:webHidden/>
          </w:rPr>
          <w:fldChar w:fldCharType="end"/>
        </w:r>
      </w:hyperlink>
    </w:p>
    <w:p w14:paraId="7C7BDA2E" w14:textId="32F86105" w:rsidR="00BC088B" w:rsidRDefault="00000000">
      <w:pPr>
        <w:pStyle w:val="TOC1"/>
        <w:rPr>
          <w:rFonts w:asciiTheme="minorHAnsi" w:eastAsiaTheme="minorEastAsia" w:hAnsiTheme="minorHAnsi" w:cstheme="minorBidi"/>
          <w:b w:val="0"/>
          <w:caps w:val="0"/>
          <w:sz w:val="22"/>
          <w:szCs w:val="22"/>
          <w:lang w:eastAsia="en-IN"/>
        </w:rPr>
      </w:pPr>
      <w:hyperlink w:anchor="_Toc123038649" w:history="1">
        <w:r w:rsidR="00BC088B" w:rsidRPr="00684590">
          <w:rPr>
            <w:rStyle w:val="Hyperlink"/>
          </w:rPr>
          <w:t>EXHIBIT A  DRAWDOWN NOTICE</w:t>
        </w:r>
        <w:r w:rsidR="00BC088B">
          <w:rPr>
            <w:webHidden/>
          </w:rPr>
          <w:tab/>
        </w:r>
        <w:r w:rsidR="00BC088B">
          <w:rPr>
            <w:webHidden/>
          </w:rPr>
          <w:fldChar w:fldCharType="begin"/>
        </w:r>
        <w:r w:rsidR="00BC088B">
          <w:rPr>
            <w:webHidden/>
          </w:rPr>
          <w:instrText xml:space="preserve"> PAGEREF _Toc123038649 \h </w:instrText>
        </w:r>
        <w:r w:rsidR="00BC088B">
          <w:rPr>
            <w:webHidden/>
          </w:rPr>
        </w:r>
        <w:r w:rsidR="00BC088B">
          <w:rPr>
            <w:webHidden/>
          </w:rPr>
          <w:fldChar w:fldCharType="separate"/>
        </w:r>
        <w:r w:rsidR="00BC088B">
          <w:rPr>
            <w:webHidden/>
          </w:rPr>
          <w:t>77</w:t>
        </w:r>
        <w:r w:rsidR="00BC088B">
          <w:rPr>
            <w:webHidden/>
          </w:rPr>
          <w:fldChar w:fldCharType="end"/>
        </w:r>
      </w:hyperlink>
    </w:p>
    <w:p w14:paraId="77A38C90" w14:textId="366E1198" w:rsidR="008C1985" w:rsidRPr="008C1985" w:rsidRDefault="00CF65D0" w:rsidP="005D589D">
      <w:pPr>
        <w:sectPr w:rsidR="008C1985" w:rsidRPr="008C1985" w:rsidSect="00F250B3">
          <w:headerReference w:type="even" r:id="rId15"/>
          <w:headerReference w:type="default" r:id="rId16"/>
          <w:footerReference w:type="default" r:id="rId17"/>
          <w:headerReference w:type="first" r:id="rId18"/>
          <w:pgSz w:w="11909" w:h="16834"/>
          <w:pgMar w:top="1440" w:right="1440" w:bottom="1440" w:left="1800" w:header="720" w:footer="720" w:gutter="0"/>
          <w:pgNumType w:fmt="lowerRoman" w:start="1"/>
          <w:cols w:space="708"/>
          <w:docGrid w:linePitch="360"/>
        </w:sectPr>
      </w:pPr>
      <w:r w:rsidRPr="001B79C0">
        <w:fldChar w:fldCharType="end"/>
      </w:r>
    </w:p>
    <w:p w14:paraId="585470F7" w14:textId="77777777" w:rsidR="00D9235C" w:rsidRPr="004E731E" w:rsidRDefault="00D9235C" w:rsidP="00FE4582">
      <w:pPr>
        <w:pStyle w:val="Title"/>
        <w:spacing w:after="240" w:line="240" w:lineRule="auto"/>
        <w:rPr>
          <w:rFonts w:cs="Times New Roman"/>
          <w:sz w:val="24"/>
          <w:szCs w:val="24"/>
        </w:rPr>
      </w:pPr>
      <w:r w:rsidRPr="004E731E">
        <w:rPr>
          <w:rFonts w:cs="Times New Roman"/>
          <w:sz w:val="24"/>
          <w:szCs w:val="24"/>
        </w:rPr>
        <w:lastRenderedPageBreak/>
        <w:t>CONTRIBUTION AGREEMENT</w:t>
      </w:r>
    </w:p>
    <w:p w14:paraId="3A7E88ED" w14:textId="08430E4E" w:rsidR="00D9235C" w:rsidRPr="004E731E" w:rsidRDefault="00D9235C" w:rsidP="00FE4582">
      <w:pPr>
        <w:widowControl/>
        <w:rPr>
          <w:szCs w:val="24"/>
          <w:lang w:val="en-GB"/>
        </w:rPr>
      </w:pPr>
      <w:r w:rsidRPr="004E731E">
        <w:rPr>
          <w:bCs/>
          <w:szCs w:val="24"/>
          <w:lang w:val="en-GB"/>
        </w:rPr>
        <w:t xml:space="preserve">This </w:t>
      </w:r>
      <w:r w:rsidRPr="004E731E">
        <w:rPr>
          <w:b/>
          <w:bCs/>
          <w:szCs w:val="24"/>
          <w:lang w:val="en-GB"/>
        </w:rPr>
        <w:t>CONTRIBUTION AGREEMENT</w:t>
      </w:r>
      <w:r w:rsidRPr="004E731E">
        <w:rPr>
          <w:szCs w:val="24"/>
          <w:lang w:val="en-GB"/>
        </w:rPr>
        <w:t xml:space="preserve"> (“</w:t>
      </w:r>
      <w:r w:rsidRPr="004E731E">
        <w:rPr>
          <w:b/>
          <w:bCs/>
          <w:szCs w:val="24"/>
          <w:lang w:val="en-GB"/>
        </w:rPr>
        <w:t>Agreement</w:t>
      </w:r>
      <w:r w:rsidRPr="004E731E">
        <w:rPr>
          <w:szCs w:val="24"/>
          <w:lang w:val="en-GB"/>
        </w:rPr>
        <w:t xml:space="preserve">”) is executed in </w:t>
      </w:r>
      <w:r w:rsidR="00BC088B" w:rsidRPr="00AE04D3">
        <w:rPr>
          <w:b/>
          <w:sz w:val="28"/>
          <w:szCs w:val="28"/>
          <w:highlight w:val="yellow"/>
          <w:lang w:val="en-GB"/>
        </w:rPr>
        <w:t>[●]</w:t>
      </w:r>
      <w:r w:rsidR="00C50D7F" w:rsidRPr="004E731E">
        <w:rPr>
          <w:b/>
          <w:szCs w:val="24"/>
          <w:lang w:val="en-GB"/>
        </w:rPr>
        <w:t xml:space="preserve"> </w:t>
      </w:r>
      <w:r w:rsidRPr="004E731E">
        <w:rPr>
          <w:szCs w:val="24"/>
          <w:lang w:val="en-GB"/>
        </w:rPr>
        <w:t xml:space="preserve">on this </w:t>
      </w:r>
      <w:r w:rsidR="00BC088B" w:rsidRPr="00AE04D3">
        <w:rPr>
          <w:b/>
          <w:sz w:val="28"/>
          <w:szCs w:val="28"/>
          <w:highlight w:val="yellow"/>
          <w:lang w:val="en-GB"/>
        </w:rPr>
        <w:t>[●]</w:t>
      </w:r>
      <w:r w:rsidR="00E2393F">
        <w:rPr>
          <w:szCs w:val="24"/>
          <w:lang w:val="en-GB"/>
        </w:rPr>
        <w:t xml:space="preserve"> </w:t>
      </w:r>
      <w:r w:rsidRPr="004E731E">
        <w:rPr>
          <w:szCs w:val="24"/>
          <w:lang w:val="en-GB"/>
        </w:rPr>
        <w:t xml:space="preserve">day of </w:t>
      </w:r>
      <w:r w:rsidR="00BC088B" w:rsidRPr="00AE04D3">
        <w:rPr>
          <w:b/>
          <w:sz w:val="28"/>
          <w:szCs w:val="28"/>
          <w:highlight w:val="yellow"/>
          <w:lang w:val="en-GB"/>
        </w:rPr>
        <w:t>[●]</w:t>
      </w:r>
      <w:r w:rsidR="006B2D8D" w:rsidRPr="004E731E">
        <w:rPr>
          <w:szCs w:val="24"/>
          <w:lang w:val="en-GB"/>
        </w:rPr>
        <w:t xml:space="preserve">, </w:t>
      </w:r>
      <w:r w:rsidR="006B2D8D" w:rsidRPr="00BC088B">
        <w:rPr>
          <w:szCs w:val="24"/>
          <w:highlight w:val="yellow"/>
          <w:lang w:val="en-GB"/>
        </w:rPr>
        <w:t>20</w:t>
      </w:r>
      <w:r w:rsidR="009C44B5" w:rsidRPr="00BC088B">
        <w:rPr>
          <w:szCs w:val="24"/>
          <w:highlight w:val="yellow"/>
          <w:lang w:val="en-GB"/>
        </w:rPr>
        <w:t>2</w:t>
      </w:r>
      <w:r w:rsidR="00226538" w:rsidRPr="00BC088B">
        <w:rPr>
          <w:szCs w:val="24"/>
          <w:highlight w:val="yellow"/>
          <w:lang w:val="en-GB"/>
        </w:rPr>
        <w:t>2</w:t>
      </w:r>
      <w:r w:rsidRPr="004E731E">
        <w:rPr>
          <w:szCs w:val="24"/>
          <w:lang w:val="en-GB"/>
        </w:rPr>
        <w:t xml:space="preserve"> </w:t>
      </w:r>
      <w:r w:rsidR="008A00BB" w:rsidRPr="004E731E">
        <w:rPr>
          <w:szCs w:val="24"/>
          <w:lang w:val="en-GB"/>
        </w:rPr>
        <w:t>(“</w:t>
      </w:r>
      <w:r w:rsidR="008A00BB" w:rsidRPr="004E731E">
        <w:rPr>
          <w:b/>
          <w:szCs w:val="24"/>
          <w:lang w:val="en-GB"/>
        </w:rPr>
        <w:t>Effective Date</w:t>
      </w:r>
      <w:r w:rsidR="008A00BB" w:rsidRPr="004E731E">
        <w:rPr>
          <w:szCs w:val="24"/>
          <w:lang w:val="en-GB"/>
        </w:rPr>
        <w:t xml:space="preserve">”) </w:t>
      </w:r>
      <w:r w:rsidRPr="004E731E">
        <w:rPr>
          <w:szCs w:val="24"/>
          <w:lang w:val="en-GB"/>
        </w:rPr>
        <w:t>and entered into:</w:t>
      </w:r>
    </w:p>
    <w:p w14:paraId="2357B3BB" w14:textId="77777777" w:rsidR="00D9235C" w:rsidRPr="004E731E" w:rsidRDefault="00D9235C" w:rsidP="00FE4582">
      <w:pPr>
        <w:widowControl/>
        <w:rPr>
          <w:b/>
          <w:bCs/>
          <w:szCs w:val="24"/>
          <w:lang w:val="en-GB"/>
        </w:rPr>
      </w:pPr>
      <w:r w:rsidRPr="004E731E">
        <w:rPr>
          <w:b/>
          <w:bCs/>
          <w:szCs w:val="24"/>
          <w:lang w:val="en-GB"/>
        </w:rPr>
        <w:t>BY AND AMONGST:</w:t>
      </w:r>
    </w:p>
    <w:p w14:paraId="7696D948" w14:textId="6503A38C" w:rsidR="005C4C08" w:rsidRPr="004E731E" w:rsidRDefault="006A4C58" w:rsidP="00FE4582">
      <w:pPr>
        <w:widowControl/>
        <w:numPr>
          <w:ilvl w:val="0"/>
          <w:numId w:val="1"/>
        </w:numPr>
        <w:tabs>
          <w:tab w:val="clear" w:pos="720"/>
        </w:tabs>
        <w:rPr>
          <w:bCs/>
          <w:szCs w:val="24"/>
          <w:lang w:val="en-GB"/>
        </w:rPr>
      </w:pPr>
      <w:r w:rsidRPr="004E731E">
        <w:rPr>
          <w:b/>
          <w:bCs/>
          <w:caps/>
          <w:szCs w:val="24"/>
          <w:lang w:val="en-GB"/>
        </w:rPr>
        <w:t>SIDBI Trustee Company Limited</w:t>
      </w:r>
      <w:r w:rsidR="005C4C08" w:rsidRPr="004E731E">
        <w:rPr>
          <w:bCs/>
          <w:szCs w:val="24"/>
          <w:lang w:val="en-GB"/>
        </w:rPr>
        <w:t xml:space="preserve">, a </w:t>
      </w:r>
      <w:r w:rsidR="00C465D0" w:rsidRPr="004E731E">
        <w:rPr>
          <w:szCs w:val="24"/>
          <w:lang w:val="en-US"/>
        </w:rPr>
        <w:t xml:space="preserve">public limited </w:t>
      </w:r>
      <w:r w:rsidR="005C4C08" w:rsidRPr="004E731E">
        <w:rPr>
          <w:bCs/>
          <w:szCs w:val="24"/>
          <w:lang w:val="en-GB"/>
        </w:rPr>
        <w:t>company incorporated under the pr</w:t>
      </w:r>
      <w:r w:rsidR="004615AB" w:rsidRPr="004E731E">
        <w:rPr>
          <w:bCs/>
          <w:szCs w:val="24"/>
          <w:lang w:val="en-GB"/>
        </w:rPr>
        <w:t xml:space="preserve">ovisions of the Companies Act, </w:t>
      </w:r>
      <w:r w:rsidR="005C4C08" w:rsidRPr="004E731E">
        <w:rPr>
          <w:bCs/>
          <w:szCs w:val="24"/>
          <w:lang w:val="en-GB"/>
        </w:rPr>
        <w:t>1</w:t>
      </w:r>
      <w:r w:rsidR="004615AB" w:rsidRPr="004E731E">
        <w:rPr>
          <w:bCs/>
          <w:szCs w:val="24"/>
          <w:lang w:val="en-GB"/>
        </w:rPr>
        <w:t>9</w:t>
      </w:r>
      <w:r w:rsidR="005C4C08" w:rsidRPr="004E731E">
        <w:rPr>
          <w:bCs/>
          <w:szCs w:val="24"/>
          <w:lang w:val="en-GB"/>
        </w:rPr>
        <w:t xml:space="preserve">56 and having its registered office at </w:t>
      </w:r>
      <w:r w:rsidR="004C2A0D" w:rsidRPr="004E731E">
        <w:rPr>
          <w:bCs/>
          <w:szCs w:val="24"/>
          <w:lang w:val="en-US"/>
        </w:rPr>
        <w:t xml:space="preserve">SIDBI, Swavalamban Bhavan, C-11, G- Block, 2nd Floor, Bandra Kurla Complex, Bandra East, Mumbai- 400 051 </w:t>
      </w:r>
      <w:r w:rsidR="005C4C08" w:rsidRPr="004E731E">
        <w:rPr>
          <w:szCs w:val="24"/>
        </w:rPr>
        <w:t>(hereinafter referred to as the “</w:t>
      </w:r>
      <w:bookmarkStart w:id="0" w:name="_9kR3WTr19A457bZ799wi"/>
      <w:r w:rsidR="005C4C08" w:rsidRPr="004E731E">
        <w:rPr>
          <w:b/>
          <w:szCs w:val="24"/>
        </w:rPr>
        <w:t>Trustee</w:t>
      </w:r>
      <w:bookmarkEnd w:id="0"/>
      <w:r w:rsidR="005C4C08" w:rsidRPr="004E731E">
        <w:rPr>
          <w:szCs w:val="24"/>
        </w:rPr>
        <w:t>” which expression shall, unless repugnant to the context or meaning thereof, be deemed to mean and include the Trustee for the time being of these presents whether original or substituted and their successors and permitted assigns)</w:t>
      </w:r>
      <w:r w:rsidR="000443B4" w:rsidRPr="004E731E">
        <w:rPr>
          <w:szCs w:val="24"/>
        </w:rPr>
        <w:t xml:space="preserve"> in its capacity as trustee of </w:t>
      </w:r>
      <w:r w:rsidR="00173632">
        <w:rPr>
          <w:b/>
        </w:rPr>
        <w:t>Atmanirbhar</w:t>
      </w:r>
      <w:r w:rsidR="009B0A53" w:rsidRPr="004E731E">
        <w:rPr>
          <w:b/>
          <w:szCs w:val="24"/>
          <w:lang w:val="en-US"/>
        </w:rPr>
        <w:t xml:space="preserve"> Laghu Vikas Trust</w:t>
      </w:r>
      <w:r w:rsidR="005C4C08" w:rsidRPr="004E731E">
        <w:rPr>
          <w:b/>
          <w:szCs w:val="24"/>
        </w:rPr>
        <w:t xml:space="preserve"> </w:t>
      </w:r>
      <w:r w:rsidR="005C4C08" w:rsidRPr="004E731E">
        <w:rPr>
          <w:szCs w:val="24"/>
        </w:rPr>
        <w:t xml:space="preserve">of the </w:t>
      </w:r>
      <w:r w:rsidR="005C4C08" w:rsidRPr="004E731E">
        <w:rPr>
          <w:b/>
          <w:bCs/>
          <w:szCs w:val="24"/>
        </w:rPr>
        <w:t>ONE PART</w:t>
      </w:r>
      <w:r w:rsidR="005C4C08" w:rsidRPr="004E731E">
        <w:rPr>
          <w:bCs/>
          <w:szCs w:val="24"/>
          <w:lang w:val="en-GB"/>
        </w:rPr>
        <w:t>;</w:t>
      </w:r>
    </w:p>
    <w:p w14:paraId="141AA2E2" w14:textId="13B80A46" w:rsidR="00D9235C" w:rsidRPr="004E731E" w:rsidRDefault="009A7E86" w:rsidP="00FE4582">
      <w:pPr>
        <w:widowControl/>
        <w:numPr>
          <w:ilvl w:val="0"/>
          <w:numId w:val="1"/>
        </w:numPr>
        <w:tabs>
          <w:tab w:val="clear" w:pos="720"/>
        </w:tabs>
        <w:rPr>
          <w:b/>
          <w:bCs/>
          <w:szCs w:val="24"/>
          <w:lang w:val="en-GB"/>
        </w:rPr>
      </w:pPr>
      <w:r w:rsidRPr="004E731E">
        <w:rPr>
          <w:b/>
          <w:caps/>
          <w:szCs w:val="24"/>
          <w:lang w:val="en-GB"/>
        </w:rPr>
        <w:t>SIDBI Venture Capital Limited</w:t>
      </w:r>
      <w:r w:rsidR="007A7837" w:rsidRPr="004E731E">
        <w:rPr>
          <w:szCs w:val="24"/>
        </w:rPr>
        <w:t xml:space="preserve">, </w:t>
      </w:r>
      <w:r w:rsidRPr="004E731E">
        <w:rPr>
          <w:szCs w:val="24"/>
          <w:lang w:val="en-US"/>
        </w:rPr>
        <w:t xml:space="preserve">a public limited company incorporated under </w:t>
      </w:r>
      <w:r w:rsidR="00C465D0" w:rsidRPr="004E731E">
        <w:rPr>
          <w:bCs/>
          <w:szCs w:val="24"/>
          <w:lang w:val="en-GB"/>
        </w:rPr>
        <w:t xml:space="preserve">the provisions of </w:t>
      </w:r>
      <w:r w:rsidRPr="004E731E">
        <w:rPr>
          <w:szCs w:val="24"/>
          <w:lang w:val="en-US"/>
        </w:rPr>
        <w:t>the Companies Act, 1956</w:t>
      </w:r>
      <w:r w:rsidR="007A7837" w:rsidRPr="004E731E">
        <w:rPr>
          <w:szCs w:val="24"/>
        </w:rPr>
        <w:t xml:space="preserve">, and having its registered office at </w:t>
      </w:r>
      <w:r w:rsidR="000B2279" w:rsidRPr="004E731E">
        <w:rPr>
          <w:szCs w:val="24"/>
          <w:lang w:val="en-US"/>
        </w:rPr>
        <w:t xml:space="preserve">SIDBI, Swavalamban Bhavan, C-11, G- Block, 2nd Floor, Bandra Kurla Complex, Bandra East, Mumbai- 400 051 </w:t>
      </w:r>
      <w:r w:rsidR="001F3077" w:rsidRPr="004E731E">
        <w:rPr>
          <w:szCs w:val="24"/>
        </w:rPr>
        <w:t>(</w:t>
      </w:r>
      <w:r w:rsidR="00D9235C" w:rsidRPr="004E731E">
        <w:rPr>
          <w:szCs w:val="24"/>
        </w:rPr>
        <w:t>hereinafter referred to as the “</w:t>
      </w:r>
      <w:bookmarkStart w:id="1" w:name="_9kR3WTr19A459SK4wuA5rt9jLtuot5"/>
      <w:r w:rsidR="00D9235C" w:rsidRPr="004E731E">
        <w:rPr>
          <w:b/>
          <w:bCs/>
          <w:szCs w:val="24"/>
        </w:rPr>
        <w:t>Investment Manager</w:t>
      </w:r>
      <w:bookmarkEnd w:id="1"/>
      <w:r w:rsidR="00D9235C" w:rsidRPr="004E731E">
        <w:rPr>
          <w:szCs w:val="24"/>
        </w:rPr>
        <w:t xml:space="preserve">” which expression shall, unless repugnant to the context or meaning thereof, be deemed to mean and include the Investment Manager for the time being of these presents whether original or substituted and their successors and permitted assigns) of the </w:t>
      </w:r>
      <w:r w:rsidR="00D9235C" w:rsidRPr="004E731E">
        <w:rPr>
          <w:b/>
          <w:bCs/>
          <w:szCs w:val="24"/>
        </w:rPr>
        <w:t>OTHER PART</w:t>
      </w:r>
      <w:r w:rsidR="00D9235C" w:rsidRPr="004E731E">
        <w:rPr>
          <w:bCs/>
          <w:szCs w:val="24"/>
          <w:lang w:val="en-GB"/>
        </w:rPr>
        <w:t>;</w:t>
      </w:r>
      <w:r w:rsidR="00D9235C" w:rsidRPr="004E731E">
        <w:rPr>
          <w:b/>
          <w:bCs/>
          <w:szCs w:val="24"/>
          <w:lang w:val="en-GB"/>
        </w:rPr>
        <w:t xml:space="preserve"> </w:t>
      </w:r>
      <w:r w:rsidR="00D9235C" w:rsidRPr="004E731E">
        <w:rPr>
          <w:szCs w:val="24"/>
          <w:lang w:val="en-GB"/>
        </w:rPr>
        <w:t>and</w:t>
      </w:r>
    </w:p>
    <w:p w14:paraId="5CE7782A" w14:textId="77777777" w:rsidR="00D9235C" w:rsidRPr="004E731E" w:rsidRDefault="00D9235C" w:rsidP="00FE4582">
      <w:pPr>
        <w:widowControl/>
        <w:numPr>
          <w:ilvl w:val="0"/>
          <w:numId w:val="1"/>
        </w:numPr>
        <w:tabs>
          <w:tab w:val="clear" w:pos="720"/>
        </w:tabs>
        <w:rPr>
          <w:bCs/>
          <w:szCs w:val="24"/>
          <w:lang w:val="en-GB"/>
        </w:rPr>
      </w:pPr>
      <w:r w:rsidRPr="004E731E">
        <w:rPr>
          <w:szCs w:val="24"/>
          <w:lang w:val="en-GB"/>
        </w:rPr>
        <w:t>The</w:t>
      </w:r>
      <w:r w:rsidRPr="004E731E">
        <w:rPr>
          <w:bCs/>
          <w:szCs w:val="24"/>
          <w:lang w:val="en-GB"/>
        </w:rPr>
        <w:t xml:space="preserve"> Person(s)</w:t>
      </w:r>
      <w:r w:rsidRPr="004E731E">
        <w:rPr>
          <w:b/>
          <w:bCs/>
          <w:szCs w:val="24"/>
          <w:lang w:val="en-GB"/>
        </w:rPr>
        <w:t xml:space="preserve"> </w:t>
      </w:r>
      <w:r w:rsidRPr="004E731E">
        <w:rPr>
          <w:szCs w:val="24"/>
          <w:lang w:val="en-GB"/>
        </w:rPr>
        <w:t xml:space="preserve">specified in </w:t>
      </w:r>
      <w:r w:rsidRPr="004E731E">
        <w:rPr>
          <w:b/>
          <w:szCs w:val="24"/>
          <w:lang w:val="en-GB"/>
        </w:rPr>
        <w:t xml:space="preserve">Schedule I </w:t>
      </w:r>
      <w:r w:rsidRPr="004E731E">
        <w:rPr>
          <w:szCs w:val="24"/>
          <w:lang w:val="en-GB"/>
        </w:rPr>
        <w:t>of this Agreement (referred to in this Agreement as the “</w:t>
      </w:r>
      <w:bookmarkStart w:id="2" w:name="_9kR3WTr19A45ANFx38yjwFA9E"/>
      <w:r w:rsidRPr="004E731E">
        <w:rPr>
          <w:b/>
          <w:szCs w:val="24"/>
          <w:lang w:val="en-GB"/>
        </w:rPr>
        <w:t>Contributor(s)</w:t>
      </w:r>
      <w:bookmarkEnd w:id="2"/>
      <w:r w:rsidRPr="004E731E">
        <w:rPr>
          <w:szCs w:val="24"/>
          <w:lang w:val="en-GB"/>
        </w:rPr>
        <w:t>”, which expression shall unless repugnant to the context or meaning thereof, be deemed to mean and include his</w:t>
      </w:r>
      <w:r w:rsidR="002F351D" w:rsidRPr="004E731E">
        <w:rPr>
          <w:szCs w:val="24"/>
          <w:lang w:val="en-GB"/>
        </w:rPr>
        <w:t xml:space="preserve"> </w:t>
      </w:r>
      <w:r w:rsidRPr="004E731E">
        <w:rPr>
          <w:szCs w:val="24"/>
          <w:lang w:val="en-GB"/>
        </w:rPr>
        <w:t>/</w:t>
      </w:r>
      <w:r w:rsidR="002F351D" w:rsidRPr="004E731E">
        <w:rPr>
          <w:szCs w:val="24"/>
          <w:lang w:val="en-GB"/>
        </w:rPr>
        <w:t xml:space="preserve"> </w:t>
      </w:r>
      <w:r w:rsidRPr="004E731E">
        <w:rPr>
          <w:szCs w:val="24"/>
          <w:lang w:val="en-GB"/>
        </w:rPr>
        <w:t>her</w:t>
      </w:r>
      <w:r w:rsidR="002F351D" w:rsidRPr="004E731E">
        <w:rPr>
          <w:szCs w:val="24"/>
          <w:lang w:val="en-GB"/>
        </w:rPr>
        <w:t xml:space="preserve"> </w:t>
      </w:r>
      <w:r w:rsidRPr="004E731E">
        <w:rPr>
          <w:szCs w:val="24"/>
          <w:lang w:val="en-GB"/>
        </w:rPr>
        <w:t>/</w:t>
      </w:r>
      <w:r w:rsidR="002F351D" w:rsidRPr="004E731E">
        <w:rPr>
          <w:szCs w:val="24"/>
          <w:lang w:val="en-GB"/>
        </w:rPr>
        <w:t xml:space="preserve"> </w:t>
      </w:r>
      <w:r w:rsidRPr="004E731E">
        <w:rPr>
          <w:szCs w:val="24"/>
          <w:lang w:val="en-GB"/>
        </w:rPr>
        <w:t>its successors and permitted assigns).</w:t>
      </w:r>
    </w:p>
    <w:p w14:paraId="36F9C8B6" w14:textId="77777777" w:rsidR="00D9235C" w:rsidRPr="004E731E" w:rsidRDefault="00D9235C" w:rsidP="00FE4582">
      <w:pPr>
        <w:widowControl/>
        <w:rPr>
          <w:szCs w:val="24"/>
          <w:lang w:val="en-GB"/>
        </w:rPr>
      </w:pPr>
      <w:r w:rsidRPr="004E731E">
        <w:rPr>
          <w:szCs w:val="24"/>
          <w:lang w:val="en-GB"/>
        </w:rPr>
        <w:t>In this Agreement, unless the context otherwise requires, the Trustee, the Investment Manager and the Contributor(s) shall hereinafter jointly be referred to as the “</w:t>
      </w:r>
      <w:r w:rsidRPr="004E731E">
        <w:rPr>
          <w:b/>
          <w:bCs/>
          <w:szCs w:val="24"/>
          <w:lang w:val="en-GB"/>
        </w:rPr>
        <w:t>Parties</w:t>
      </w:r>
      <w:r w:rsidRPr="004E731E">
        <w:rPr>
          <w:szCs w:val="24"/>
          <w:lang w:val="en-GB"/>
        </w:rPr>
        <w:t>”, and severally as the “</w:t>
      </w:r>
      <w:bookmarkStart w:id="3" w:name="_9kR3WTr19A45BbEn7F"/>
      <w:r w:rsidRPr="004E731E">
        <w:rPr>
          <w:b/>
          <w:bCs/>
          <w:szCs w:val="24"/>
          <w:lang w:val="en-GB"/>
        </w:rPr>
        <w:t>Party</w:t>
      </w:r>
      <w:bookmarkEnd w:id="3"/>
      <w:r w:rsidRPr="004E731E">
        <w:rPr>
          <w:szCs w:val="24"/>
          <w:lang w:val="en-GB"/>
        </w:rPr>
        <w:t>”.</w:t>
      </w:r>
    </w:p>
    <w:p w14:paraId="2795C5B6" w14:textId="77777777" w:rsidR="0088249A" w:rsidRPr="004E731E" w:rsidRDefault="0088249A" w:rsidP="00FE4582">
      <w:pPr>
        <w:widowControl/>
        <w:rPr>
          <w:b/>
          <w:szCs w:val="24"/>
          <w:lang w:val="en-GB"/>
        </w:rPr>
      </w:pPr>
      <w:r w:rsidRPr="004E731E">
        <w:rPr>
          <w:b/>
          <w:szCs w:val="24"/>
          <w:lang w:val="en-GB"/>
        </w:rPr>
        <w:t>WHEREAS:</w:t>
      </w:r>
    </w:p>
    <w:p w14:paraId="0B990485" w14:textId="25EF5E3F" w:rsidR="0088249A" w:rsidRPr="00C465D0" w:rsidRDefault="0036784C" w:rsidP="00C465D0">
      <w:pPr>
        <w:pStyle w:val="ListParagraph"/>
        <w:widowControl/>
        <w:numPr>
          <w:ilvl w:val="0"/>
          <w:numId w:val="2"/>
        </w:numPr>
        <w:ind w:hanging="720"/>
        <w:rPr>
          <w:szCs w:val="24"/>
          <w:lang w:val="en-GB"/>
        </w:rPr>
      </w:pPr>
      <w:bookmarkStart w:id="4" w:name="_Ref449898800"/>
      <w:r w:rsidRPr="004E731E">
        <w:rPr>
          <w:b/>
          <w:szCs w:val="24"/>
          <w:lang w:val="en-IN"/>
        </w:rPr>
        <w:t>SIDBI Venture Capital Limited</w:t>
      </w:r>
      <w:r w:rsidR="006778BE" w:rsidRPr="004E731E">
        <w:rPr>
          <w:szCs w:val="24"/>
          <w:lang w:val="en-IN"/>
        </w:rPr>
        <w:t xml:space="preserve"> (in its capacity as settlor)</w:t>
      </w:r>
      <w:r w:rsidR="0088249A" w:rsidRPr="004E731E">
        <w:rPr>
          <w:szCs w:val="24"/>
          <w:lang w:val="en-GB"/>
        </w:rPr>
        <w:t>, (“</w:t>
      </w:r>
      <w:r w:rsidR="0088249A" w:rsidRPr="004E731E">
        <w:rPr>
          <w:b/>
          <w:szCs w:val="24"/>
          <w:lang w:val="en-GB"/>
        </w:rPr>
        <w:t>Settlor</w:t>
      </w:r>
      <w:r w:rsidR="0088249A" w:rsidRPr="004E731E">
        <w:rPr>
          <w:szCs w:val="24"/>
          <w:lang w:val="en-GB"/>
        </w:rPr>
        <w:t xml:space="preserve">”) has settled </w:t>
      </w:r>
      <w:r w:rsidR="0088249A" w:rsidRPr="004E731E">
        <w:rPr>
          <w:szCs w:val="24"/>
          <w:lang w:val="en-IN"/>
        </w:rPr>
        <w:t>a</w:t>
      </w:r>
      <w:r w:rsidR="001618F6" w:rsidRPr="004E731E">
        <w:rPr>
          <w:szCs w:val="24"/>
          <w:lang w:val="en-IN"/>
        </w:rPr>
        <w:t xml:space="preserve">n </w:t>
      </w:r>
      <w:r w:rsidR="0088249A" w:rsidRPr="004E731E">
        <w:rPr>
          <w:szCs w:val="24"/>
          <w:lang w:val="en-IN"/>
        </w:rPr>
        <w:t>irrevocable</w:t>
      </w:r>
      <w:r w:rsidR="00925D25" w:rsidRPr="004E731E">
        <w:rPr>
          <w:szCs w:val="24"/>
          <w:lang w:val="en-IN"/>
        </w:rPr>
        <w:t>,</w:t>
      </w:r>
      <w:r w:rsidR="0088249A" w:rsidRPr="004E731E">
        <w:rPr>
          <w:szCs w:val="24"/>
          <w:lang w:val="en-IN"/>
        </w:rPr>
        <w:t xml:space="preserve"> determinate</w:t>
      </w:r>
      <w:r w:rsidR="00925D25" w:rsidRPr="004E731E">
        <w:rPr>
          <w:szCs w:val="24"/>
          <w:lang w:val="en-IN"/>
        </w:rPr>
        <w:t>,</w:t>
      </w:r>
      <w:r w:rsidR="0088249A" w:rsidRPr="004E731E">
        <w:rPr>
          <w:szCs w:val="24"/>
          <w:lang w:val="en-IN"/>
        </w:rPr>
        <w:t xml:space="preserve"> </w:t>
      </w:r>
      <w:r w:rsidR="00925D25" w:rsidRPr="004E731E">
        <w:rPr>
          <w:szCs w:val="24"/>
          <w:lang w:val="en-IN"/>
        </w:rPr>
        <w:t xml:space="preserve">contributory </w:t>
      </w:r>
      <w:r w:rsidR="0088249A" w:rsidRPr="004E731E">
        <w:rPr>
          <w:szCs w:val="24"/>
          <w:lang w:val="en-IN"/>
        </w:rPr>
        <w:t>investment trust</w:t>
      </w:r>
      <w:r w:rsidR="00A70AB4" w:rsidRPr="004E731E">
        <w:rPr>
          <w:szCs w:val="24"/>
          <w:lang w:val="en-GB"/>
        </w:rPr>
        <w:t xml:space="preserve"> </w:t>
      </w:r>
      <w:r w:rsidR="00C465D0">
        <w:rPr>
          <w:szCs w:val="24"/>
        </w:rPr>
        <w:t>called</w:t>
      </w:r>
      <w:r w:rsidR="00C465D0">
        <w:rPr>
          <w:b/>
          <w:szCs w:val="24"/>
        </w:rPr>
        <w:t xml:space="preserve"> </w:t>
      </w:r>
      <w:r w:rsidR="00173632">
        <w:rPr>
          <w:b/>
          <w:lang w:val="en-IN"/>
        </w:rPr>
        <w:t>Atmanirbhar</w:t>
      </w:r>
      <w:r w:rsidR="00C465D0">
        <w:rPr>
          <w:b/>
          <w:szCs w:val="24"/>
        </w:rPr>
        <w:t xml:space="preserve"> Laghu Vikas Trust</w:t>
      </w:r>
      <w:r w:rsidR="00C465D0">
        <w:rPr>
          <w:szCs w:val="24"/>
          <w:lang w:val="en-GB"/>
        </w:rPr>
        <w:t xml:space="preserve"> (“</w:t>
      </w:r>
      <w:r w:rsidR="00C465D0">
        <w:rPr>
          <w:b/>
          <w:szCs w:val="24"/>
          <w:lang w:val="en-GB"/>
        </w:rPr>
        <w:t>Trust</w:t>
      </w:r>
      <w:r w:rsidR="00C465D0">
        <w:rPr>
          <w:szCs w:val="24"/>
          <w:lang w:val="en-GB"/>
        </w:rPr>
        <w:t>”/ “</w:t>
      </w:r>
      <w:r w:rsidR="00C465D0">
        <w:rPr>
          <w:b/>
          <w:bCs/>
          <w:szCs w:val="24"/>
          <w:lang w:val="en-GB"/>
        </w:rPr>
        <w:t>Fund</w:t>
      </w:r>
      <w:r w:rsidR="00C465D0">
        <w:rPr>
          <w:szCs w:val="24"/>
          <w:lang w:val="en-GB"/>
        </w:rPr>
        <w:t xml:space="preserve">”) </w:t>
      </w:r>
      <w:r w:rsidR="0088249A" w:rsidRPr="004E731E">
        <w:rPr>
          <w:szCs w:val="24"/>
          <w:lang w:val="en-GB"/>
        </w:rPr>
        <w:t xml:space="preserve">under the provisions of the </w:t>
      </w:r>
      <w:r w:rsidR="004C12EE">
        <w:rPr>
          <w:szCs w:val="24"/>
          <w:lang w:val="en-GB"/>
        </w:rPr>
        <w:t xml:space="preserve">Indian </w:t>
      </w:r>
      <w:r w:rsidR="0088249A" w:rsidRPr="004E731E">
        <w:rPr>
          <w:szCs w:val="24"/>
          <w:lang w:val="en-GB"/>
        </w:rPr>
        <w:t>Trusts Act</w:t>
      </w:r>
      <w:r w:rsidR="004C12EE">
        <w:rPr>
          <w:szCs w:val="24"/>
          <w:lang w:val="en-GB"/>
        </w:rPr>
        <w:t>, 1882,</w:t>
      </w:r>
      <w:r w:rsidR="001F3077" w:rsidRPr="004E731E">
        <w:rPr>
          <w:szCs w:val="24"/>
          <w:lang w:val="en-GB"/>
        </w:rPr>
        <w:t xml:space="preserve"> </w:t>
      </w:r>
      <w:r w:rsidR="0088249A" w:rsidRPr="004E731E">
        <w:rPr>
          <w:szCs w:val="24"/>
          <w:lang w:val="en-GB"/>
        </w:rPr>
        <w:t>by way of the Indenture. The Indenture is registered under the Registration Act</w:t>
      </w:r>
      <w:r w:rsidRPr="004E731E">
        <w:rPr>
          <w:szCs w:val="24"/>
          <w:lang w:val="en-GB"/>
        </w:rPr>
        <w:t>, 1908.</w:t>
      </w:r>
      <w:bookmarkEnd w:id="4"/>
      <w:r w:rsidR="00C465D0">
        <w:rPr>
          <w:szCs w:val="24"/>
          <w:lang w:val="en-GB"/>
        </w:rPr>
        <w:t xml:space="preserve"> </w:t>
      </w:r>
      <w:bookmarkStart w:id="5" w:name="_Ref466149753"/>
      <w:r w:rsidR="00173632">
        <w:rPr>
          <w:b/>
        </w:rPr>
        <w:t>Atmanirbhar</w:t>
      </w:r>
      <w:r w:rsidR="00173632" w:rsidRPr="00756EBA">
        <w:rPr>
          <w:b/>
          <w:lang w:val="en-IN"/>
        </w:rPr>
        <w:t xml:space="preserve"> Start-up Venture Fund</w:t>
      </w:r>
      <w:r w:rsidR="0088249A" w:rsidRPr="00EE6A79">
        <w:rPr>
          <w:szCs w:val="24"/>
          <w:lang w:val="en-GB"/>
        </w:rPr>
        <w:t xml:space="preserve"> (“</w:t>
      </w:r>
      <w:bookmarkStart w:id="6" w:name="_9kR3WTr19A45EhJfiopM"/>
      <w:r w:rsidR="0088249A" w:rsidRPr="00502EAC">
        <w:rPr>
          <w:b/>
          <w:szCs w:val="24"/>
          <w:lang w:val="en-GB"/>
        </w:rPr>
        <w:t>Scheme</w:t>
      </w:r>
      <w:bookmarkEnd w:id="6"/>
      <w:r w:rsidRPr="003C6592">
        <w:rPr>
          <w:b/>
          <w:szCs w:val="24"/>
          <w:lang w:val="en-GB"/>
        </w:rPr>
        <w:t xml:space="preserve"> 1</w:t>
      </w:r>
      <w:r w:rsidR="0088249A" w:rsidRPr="003B2D1C">
        <w:rPr>
          <w:szCs w:val="24"/>
          <w:lang w:val="en-GB"/>
        </w:rPr>
        <w:t xml:space="preserve">”) is the first scheme of </w:t>
      </w:r>
      <w:r w:rsidR="0088249A" w:rsidRPr="00D15AB7">
        <w:rPr>
          <w:szCs w:val="24"/>
        </w:rPr>
        <w:t xml:space="preserve">the </w:t>
      </w:r>
      <w:r w:rsidR="00C465D0">
        <w:rPr>
          <w:szCs w:val="24"/>
        </w:rPr>
        <w:t>Trust</w:t>
      </w:r>
      <w:r w:rsidR="0088249A" w:rsidRPr="00C465D0">
        <w:rPr>
          <w:szCs w:val="24"/>
          <w:lang w:val="en-GB"/>
        </w:rPr>
        <w:t>.</w:t>
      </w:r>
      <w:bookmarkEnd w:id="5"/>
    </w:p>
    <w:p w14:paraId="084F254E" w14:textId="254C76F5" w:rsidR="0088249A" w:rsidRPr="004E731E" w:rsidRDefault="0088249A" w:rsidP="00FE4582">
      <w:pPr>
        <w:pStyle w:val="ListParagraph"/>
        <w:widowControl/>
        <w:numPr>
          <w:ilvl w:val="0"/>
          <w:numId w:val="2"/>
        </w:numPr>
        <w:ind w:hanging="720"/>
        <w:rPr>
          <w:szCs w:val="24"/>
          <w:lang w:val="en-GB"/>
        </w:rPr>
      </w:pPr>
      <w:r w:rsidRPr="004E731E">
        <w:rPr>
          <w:szCs w:val="24"/>
          <w:lang w:val="en-GB"/>
        </w:rPr>
        <w:t xml:space="preserve">The Trust has been registered with </w:t>
      </w:r>
      <w:r w:rsidR="00FF4F1A" w:rsidRPr="004E731E">
        <w:rPr>
          <w:szCs w:val="24"/>
        </w:rPr>
        <w:t xml:space="preserve">the </w:t>
      </w:r>
      <w:bookmarkStart w:id="7" w:name="_9kR3WTr266467ZLct9y12oz"/>
      <w:r w:rsidR="00FF4F1A" w:rsidRPr="004E731E">
        <w:rPr>
          <w:szCs w:val="24"/>
        </w:rPr>
        <w:t>Securities</w:t>
      </w:r>
      <w:bookmarkEnd w:id="7"/>
      <w:r w:rsidR="00FF4F1A" w:rsidRPr="004E731E">
        <w:rPr>
          <w:szCs w:val="24"/>
        </w:rPr>
        <w:t xml:space="preserve"> and </w:t>
      </w:r>
      <w:bookmarkStart w:id="8" w:name="_9kR3WTr266468MQvgfmtlHMsw0y1WZ1xv"/>
      <w:r w:rsidR="00FF4F1A" w:rsidRPr="004E731E">
        <w:rPr>
          <w:szCs w:val="24"/>
        </w:rPr>
        <w:t>Exchange Board of India</w:t>
      </w:r>
      <w:bookmarkEnd w:id="8"/>
      <w:r w:rsidR="00FF4F1A" w:rsidRPr="004E731E">
        <w:rPr>
          <w:szCs w:val="24"/>
        </w:rPr>
        <w:t xml:space="preserve"> (“</w:t>
      </w:r>
      <w:bookmarkStart w:id="9" w:name="_9kR3WTr19A469bvfk"/>
      <w:r w:rsidR="00FF4F1A" w:rsidRPr="004E731E">
        <w:rPr>
          <w:b/>
          <w:szCs w:val="24"/>
        </w:rPr>
        <w:t>SEBI</w:t>
      </w:r>
      <w:bookmarkEnd w:id="9"/>
      <w:r w:rsidR="00FF4F1A" w:rsidRPr="004E731E">
        <w:rPr>
          <w:szCs w:val="24"/>
        </w:rPr>
        <w:t>”) as a Category I Alternative Investment Fund</w:t>
      </w:r>
      <w:r w:rsidR="000532C2" w:rsidRPr="004E731E">
        <w:rPr>
          <w:szCs w:val="24"/>
        </w:rPr>
        <w:t xml:space="preserve"> – Venture Capital Fund</w:t>
      </w:r>
      <w:r w:rsidR="00FF4F1A" w:rsidRPr="004E731E">
        <w:rPr>
          <w:szCs w:val="24"/>
        </w:rPr>
        <w:t xml:space="preserve"> (“</w:t>
      </w:r>
      <w:r w:rsidR="00FF4F1A" w:rsidRPr="004E731E">
        <w:rPr>
          <w:b/>
          <w:szCs w:val="24"/>
        </w:rPr>
        <w:t xml:space="preserve">Category </w:t>
      </w:r>
      <w:r w:rsidR="00EB2A64" w:rsidRPr="004E731E">
        <w:rPr>
          <w:b/>
          <w:szCs w:val="24"/>
        </w:rPr>
        <w:t>I</w:t>
      </w:r>
      <w:r w:rsidR="00FF4F1A" w:rsidRPr="004E731E">
        <w:rPr>
          <w:b/>
          <w:szCs w:val="24"/>
        </w:rPr>
        <w:t xml:space="preserve"> AIF</w:t>
      </w:r>
      <w:r w:rsidR="00FF4F1A" w:rsidRPr="004E731E">
        <w:rPr>
          <w:szCs w:val="24"/>
        </w:rPr>
        <w:t xml:space="preserve">”) </w:t>
      </w:r>
      <w:r w:rsidRPr="004E731E">
        <w:rPr>
          <w:szCs w:val="24"/>
          <w:lang w:val="en-GB"/>
        </w:rPr>
        <w:t>under the AIF Regulations</w:t>
      </w:r>
      <w:r w:rsidR="008A28C0" w:rsidRPr="004E731E">
        <w:rPr>
          <w:szCs w:val="24"/>
          <w:lang w:val="en-GB"/>
        </w:rPr>
        <w:t xml:space="preserve">, </w:t>
      </w:r>
      <w:r w:rsidR="008A28C0" w:rsidRPr="004E731E">
        <w:rPr>
          <w:szCs w:val="24"/>
          <w:lang w:val="en-IN"/>
        </w:rPr>
        <w:t>bearing registration number</w:t>
      </w:r>
      <w:r w:rsidR="006778BE" w:rsidRPr="004E731E">
        <w:rPr>
          <w:szCs w:val="24"/>
          <w:lang w:val="en-IN"/>
        </w:rPr>
        <w:t xml:space="preserve"> </w:t>
      </w:r>
      <w:r w:rsidR="000E5B14" w:rsidRPr="00EE6EAA">
        <w:rPr>
          <w:b/>
          <w:bCs/>
          <w:szCs w:val="24"/>
          <w:lang w:val="en-IN"/>
        </w:rPr>
        <w:t>IN/AIF1/22-2</w:t>
      </w:r>
      <w:r w:rsidR="00F3761F">
        <w:rPr>
          <w:b/>
          <w:bCs/>
          <w:szCs w:val="24"/>
          <w:lang w:val="en-IN"/>
        </w:rPr>
        <w:t>3</w:t>
      </w:r>
      <w:r w:rsidR="000E5B14" w:rsidRPr="00EE6EAA">
        <w:rPr>
          <w:b/>
          <w:bCs/>
          <w:szCs w:val="24"/>
          <w:lang w:val="en-IN"/>
        </w:rPr>
        <w:t>/1117</w:t>
      </w:r>
      <w:r w:rsidR="008A28C0" w:rsidRPr="004E731E">
        <w:rPr>
          <w:szCs w:val="24"/>
          <w:lang w:val="en-IN"/>
        </w:rPr>
        <w:t>,</w:t>
      </w:r>
      <w:r w:rsidR="00FF4F1A" w:rsidRPr="004E731E">
        <w:rPr>
          <w:szCs w:val="24"/>
          <w:lang w:val="en-GB"/>
        </w:rPr>
        <w:t xml:space="preserve"> </w:t>
      </w:r>
      <w:r w:rsidRPr="004E731E">
        <w:rPr>
          <w:szCs w:val="24"/>
          <w:lang w:val="en-GB"/>
        </w:rPr>
        <w:t>for the purposes of carrying on the activit</w:t>
      </w:r>
      <w:r w:rsidR="008A28C0" w:rsidRPr="004E731E">
        <w:rPr>
          <w:szCs w:val="24"/>
          <w:lang w:val="en-GB"/>
        </w:rPr>
        <w:t>ies</w:t>
      </w:r>
      <w:r w:rsidRPr="004E731E">
        <w:rPr>
          <w:szCs w:val="24"/>
          <w:lang w:val="en-GB"/>
        </w:rPr>
        <w:t xml:space="preserve"> of a Category I AIF, as construed under the AIF Regulations.</w:t>
      </w:r>
    </w:p>
    <w:p w14:paraId="5F56E3A5" w14:textId="189F3C81" w:rsidR="0088249A" w:rsidRPr="004E731E" w:rsidRDefault="00E16D18" w:rsidP="00FE4582">
      <w:pPr>
        <w:pStyle w:val="ListParagraph"/>
        <w:widowControl/>
        <w:numPr>
          <w:ilvl w:val="0"/>
          <w:numId w:val="2"/>
        </w:numPr>
        <w:ind w:hanging="720"/>
        <w:rPr>
          <w:szCs w:val="24"/>
          <w:lang w:val="en-GB"/>
        </w:rPr>
      </w:pPr>
      <w:r w:rsidRPr="004E731E">
        <w:rPr>
          <w:szCs w:val="24"/>
          <w:lang w:val="en-GB"/>
        </w:rPr>
        <w:t>Scheme</w:t>
      </w:r>
      <w:r w:rsidR="0081574C">
        <w:rPr>
          <w:szCs w:val="24"/>
          <w:lang w:val="en-GB"/>
        </w:rPr>
        <w:t xml:space="preserve"> 1</w:t>
      </w:r>
      <w:r w:rsidR="0088249A" w:rsidRPr="004E731E">
        <w:rPr>
          <w:szCs w:val="24"/>
          <w:lang w:val="en-GB"/>
        </w:rPr>
        <w:t xml:space="preserve"> has been established primarily </w:t>
      </w:r>
      <w:r w:rsidR="0088249A" w:rsidRPr="004E731E">
        <w:rPr>
          <w:szCs w:val="24"/>
        </w:rPr>
        <w:t xml:space="preserve">for the purpose </w:t>
      </w:r>
      <w:r w:rsidR="00F15175" w:rsidRPr="004E731E">
        <w:rPr>
          <w:szCs w:val="24"/>
        </w:rPr>
        <w:t xml:space="preserve">of privately pooling capital from institutional and high net-worth investors and </w:t>
      </w:r>
      <w:r w:rsidRPr="004E731E">
        <w:rPr>
          <w:szCs w:val="24"/>
        </w:rPr>
        <w:t xml:space="preserve">with an endeavor to </w:t>
      </w:r>
      <w:r w:rsidR="00F15175" w:rsidRPr="004E731E">
        <w:rPr>
          <w:szCs w:val="24"/>
        </w:rPr>
        <w:t xml:space="preserve">generate </w:t>
      </w:r>
      <w:r w:rsidR="00F15175" w:rsidRPr="004E731E">
        <w:rPr>
          <w:szCs w:val="24"/>
        </w:rPr>
        <w:lastRenderedPageBreak/>
        <w:t>absolute returns over a long term for its Contributors</w:t>
      </w:r>
      <w:r w:rsidR="00A17B30" w:rsidRPr="004E731E">
        <w:rPr>
          <w:szCs w:val="24"/>
        </w:rPr>
        <w:t xml:space="preserve"> </w:t>
      </w:r>
      <w:r w:rsidR="0088249A" w:rsidRPr="004E731E">
        <w:rPr>
          <w:szCs w:val="24"/>
        </w:rPr>
        <w:t>in accordance with its Investment Objective</w:t>
      </w:r>
      <w:r w:rsidR="001B79C0" w:rsidRPr="004E731E">
        <w:rPr>
          <w:szCs w:val="24"/>
        </w:rPr>
        <w:t>, Investment Strategy</w:t>
      </w:r>
      <w:r w:rsidR="0088249A" w:rsidRPr="004E731E">
        <w:rPr>
          <w:szCs w:val="24"/>
        </w:rPr>
        <w:t xml:space="preserve"> and the Applicable Laws</w:t>
      </w:r>
      <w:r w:rsidR="0088249A" w:rsidRPr="004E731E">
        <w:rPr>
          <w:szCs w:val="24"/>
          <w:lang w:val="en-GB"/>
        </w:rPr>
        <w:t>.</w:t>
      </w:r>
    </w:p>
    <w:p w14:paraId="236827A1" w14:textId="66ACF2E5" w:rsidR="0088249A" w:rsidRPr="004E731E" w:rsidRDefault="0088249A" w:rsidP="00FE4582">
      <w:pPr>
        <w:pStyle w:val="ListParagraph"/>
        <w:widowControl/>
        <w:numPr>
          <w:ilvl w:val="0"/>
          <w:numId w:val="2"/>
        </w:numPr>
        <w:ind w:hanging="720"/>
        <w:rPr>
          <w:szCs w:val="24"/>
          <w:lang w:val="en-GB"/>
        </w:rPr>
      </w:pPr>
      <w:r w:rsidRPr="004E731E">
        <w:rPr>
          <w:szCs w:val="24"/>
          <w:lang w:val="en-GB"/>
        </w:rPr>
        <w:t xml:space="preserve">The Trustee has been appointed by the Settlor to act as the sole trustee to the Trust and </w:t>
      </w:r>
      <w:r w:rsidR="00017500" w:rsidRPr="004E731E">
        <w:rPr>
          <w:szCs w:val="24"/>
          <w:lang w:val="en-GB"/>
        </w:rPr>
        <w:t>Scheme</w:t>
      </w:r>
      <w:r w:rsidR="00D77D38" w:rsidRPr="004E731E">
        <w:rPr>
          <w:szCs w:val="24"/>
          <w:lang w:val="en-GB"/>
        </w:rPr>
        <w:t xml:space="preserve"> 1</w:t>
      </w:r>
      <w:r w:rsidRPr="004E731E">
        <w:rPr>
          <w:szCs w:val="24"/>
          <w:lang w:val="en-GB"/>
        </w:rPr>
        <w:t xml:space="preserve"> pursuant to the terms and conditions set out in the Indenture.</w:t>
      </w:r>
    </w:p>
    <w:p w14:paraId="6DC51A89" w14:textId="0083CC5D" w:rsidR="0088249A" w:rsidRPr="004E731E" w:rsidRDefault="0088249A" w:rsidP="00FE4582">
      <w:pPr>
        <w:pStyle w:val="ListParagraph"/>
        <w:widowControl/>
        <w:numPr>
          <w:ilvl w:val="0"/>
          <w:numId w:val="2"/>
        </w:numPr>
        <w:ind w:hanging="720"/>
        <w:rPr>
          <w:szCs w:val="24"/>
          <w:lang w:val="en-GB"/>
        </w:rPr>
      </w:pPr>
      <w:r w:rsidRPr="004E731E">
        <w:rPr>
          <w:szCs w:val="24"/>
          <w:lang w:val="en-GB"/>
        </w:rPr>
        <w:t xml:space="preserve">Under the terms of the Indenture, the Trustee has the right to enter into an investment management agreement and delegate any or all of its powers and duties </w:t>
      </w:r>
      <w:r w:rsidR="00A17B30" w:rsidRPr="004E731E">
        <w:rPr>
          <w:szCs w:val="24"/>
          <w:lang w:val="en-GB"/>
        </w:rPr>
        <w:t xml:space="preserve">as </w:t>
      </w:r>
      <w:r w:rsidRPr="004E731E">
        <w:rPr>
          <w:szCs w:val="24"/>
          <w:lang w:val="en-GB"/>
        </w:rPr>
        <w:t>set out under the Indenture to the Investment Manager</w:t>
      </w:r>
      <w:r w:rsidR="00925D25" w:rsidRPr="004E731E">
        <w:rPr>
          <w:szCs w:val="24"/>
          <w:lang w:val="en-GB"/>
        </w:rPr>
        <w:t>. T</w:t>
      </w:r>
      <w:r w:rsidRPr="004E731E">
        <w:rPr>
          <w:szCs w:val="24"/>
          <w:lang w:val="en-GB"/>
        </w:rPr>
        <w:t>he Trustee will confer and delegate certain functions, powers and duties to the Investment Manager</w:t>
      </w:r>
      <w:r w:rsidR="006B2D8D" w:rsidRPr="004E731E">
        <w:rPr>
          <w:szCs w:val="24"/>
          <w:lang w:val="en-GB"/>
        </w:rPr>
        <w:t xml:space="preserve"> under the Investment Management Agreement</w:t>
      </w:r>
      <w:r w:rsidRPr="004E731E">
        <w:rPr>
          <w:szCs w:val="24"/>
          <w:lang w:val="en-GB"/>
        </w:rPr>
        <w:t xml:space="preserve"> in relation to the management and operation of the Trust and Scheme</w:t>
      </w:r>
      <w:r w:rsidR="00CC2F6D" w:rsidRPr="004E731E">
        <w:rPr>
          <w:szCs w:val="24"/>
          <w:lang w:val="en-GB"/>
        </w:rPr>
        <w:t xml:space="preserve"> 1</w:t>
      </w:r>
      <w:r w:rsidRPr="004E731E">
        <w:rPr>
          <w:szCs w:val="24"/>
          <w:lang w:val="en-GB"/>
        </w:rPr>
        <w:t xml:space="preserve">, including the investment and divestment activities </w:t>
      </w:r>
      <w:r w:rsidR="00A17B30" w:rsidRPr="004E731E">
        <w:rPr>
          <w:szCs w:val="24"/>
          <w:lang w:val="en-GB"/>
        </w:rPr>
        <w:t xml:space="preserve">of </w:t>
      </w:r>
      <w:r w:rsidRPr="004E731E">
        <w:rPr>
          <w:szCs w:val="24"/>
          <w:lang w:val="en-GB"/>
        </w:rPr>
        <w:t>Scheme</w:t>
      </w:r>
      <w:r w:rsidR="00CC2F6D" w:rsidRPr="004E731E">
        <w:rPr>
          <w:szCs w:val="24"/>
          <w:lang w:val="en-GB"/>
        </w:rPr>
        <w:t xml:space="preserve"> 1</w:t>
      </w:r>
      <w:r w:rsidRPr="004E731E">
        <w:rPr>
          <w:szCs w:val="24"/>
          <w:lang w:val="en-GB"/>
        </w:rPr>
        <w:t>.</w:t>
      </w:r>
    </w:p>
    <w:p w14:paraId="3D97EBD0" w14:textId="59E6646C" w:rsidR="0088249A" w:rsidRPr="004E731E" w:rsidRDefault="0088249A" w:rsidP="00FE4582">
      <w:pPr>
        <w:pStyle w:val="ListParagraph"/>
        <w:widowControl/>
        <w:numPr>
          <w:ilvl w:val="0"/>
          <w:numId w:val="2"/>
        </w:numPr>
        <w:ind w:hanging="720"/>
        <w:rPr>
          <w:szCs w:val="24"/>
          <w:lang w:val="en-GB"/>
        </w:rPr>
      </w:pPr>
      <w:r w:rsidRPr="004E731E">
        <w:rPr>
          <w:szCs w:val="24"/>
          <w:lang w:val="en-GB"/>
        </w:rPr>
        <w:t>The Investment Manager has issued the Memorandum</w:t>
      </w:r>
      <w:r w:rsidR="00A17B30" w:rsidRPr="004E731E">
        <w:rPr>
          <w:szCs w:val="24"/>
          <w:lang w:val="en-GB"/>
        </w:rPr>
        <w:t xml:space="preserve"> (</w:t>
      </w:r>
      <w:r w:rsidR="00A17B30" w:rsidRPr="004E731E">
        <w:rPr>
          <w:i/>
          <w:szCs w:val="24"/>
          <w:lang w:val="en-GB"/>
        </w:rPr>
        <w:t>as defined below</w:t>
      </w:r>
      <w:r w:rsidR="00A17B30" w:rsidRPr="004E731E">
        <w:rPr>
          <w:szCs w:val="24"/>
          <w:lang w:val="en-GB"/>
        </w:rPr>
        <w:t>)</w:t>
      </w:r>
      <w:r w:rsidRPr="004E731E">
        <w:rPr>
          <w:szCs w:val="24"/>
          <w:lang w:val="en-GB"/>
        </w:rPr>
        <w:t xml:space="preserve"> and the Contributor having read and understood the same has, on the terms and conditions as set out in this Agreement, irrevocably agreed to invest in Scheme</w:t>
      </w:r>
      <w:r w:rsidR="00D77D38" w:rsidRPr="004E731E">
        <w:rPr>
          <w:szCs w:val="24"/>
          <w:lang w:val="en-GB"/>
        </w:rPr>
        <w:t xml:space="preserve"> 1</w:t>
      </w:r>
      <w:r w:rsidRPr="004E731E">
        <w:rPr>
          <w:szCs w:val="24"/>
          <w:lang w:val="en-GB"/>
        </w:rPr>
        <w:t xml:space="preserve"> and has made Capital Commitment of the amount as set out in </w:t>
      </w:r>
      <w:r w:rsidRPr="004E731E">
        <w:rPr>
          <w:b/>
          <w:szCs w:val="24"/>
          <w:lang w:val="en-GB"/>
        </w:rPr>
        <w:t>Schedule I</w:t>
      </w:r>
      <w:r w:rsidRPr="004E731E">
        <w:rPr>
          <w:szCs w:val="24"/>
          <w:lang w:val="en-GB"/>
        </w:rPr>
        <w:t>.</w:t>
      </w:r>
    </w:p>
    <w:p w14:paraId="083E4FBA" w14:textId="77777777" w:rsidR="00757D67" w:rsidRPr="004E731E" w:rsidRDefault="00757D67" w:rsidP="00FE4582">
      <w:pPr>
        <w:widowControl/>
        <w:rPr>
          <w:b/>
          <w:bCs/>
          <w:szCs w:val="24"/>
          <w:lang w:val="en-GB"/>
        </w:rPr>
      </w:pPr>
      <w:r w:rsidRPr="004E731E">
        <w:rPr>
          <w:b/>
          <w:bCs/>
          <w:szCs w:val="24"/>
          <w:lang w:val="en-GB"/>
        </w:rPr>
        <w:t>NOW THIS AGREEMENT WITNESSETH AS FOLLOWS:</w:t>
      </w:r>
    </w:p>
    <w:p w14:paraId="598538C8" w14:textId="77777777" w:rsidR="00906BE9" w:rsidRPr="004E731E" w:rsidRDefault="00757D67" w:rsidP="00FE4582">
      <w:pPr>
        <w:pStyle w:val="Heading10"/>
        <w:widowControl/>
        <w:tabs>
          <w:tab w:val="clear" w:pos="720"/>
        </w:tabs>
        <w:rPr>
          <w:rFonts w:ascii="Times New Roman" w:hAnsi="Times New Roman"/>
          <w:szCs w:val="24"/>
        </w:rPr>
      </w:pPr>
      <w:bookmarkStart w:id="10" w:name="_Toc377488725"/>
      <w:bookmarkStart w:id="11" w:name="_Toc523510108"/>
      <w:bookmarkStart w:id="12" w:name="_Toc531021862"/>
      <w:bookmarkStart w:id="13" w:name="_Toc13161965"/>
      <w:bookmarkStart w:id="14" w:name="_Toc123038636"/>
      <w:r w:rsidRPr="004E731E">
        <w:rPr>
          <w:rFonts w:ascii="Times New Roman" w:hAnsi="Times New Roman"/>
          <w:szCs w:val="24"/>
        </w:rPr>
        <w:t>DEFINITIONS AND INTERPRETATION</w:t>
      </w:r>
      <w:bookmarkStart w:id="15" w:name="_Ref453076064"/>
      <w:bookmarkEnd w:id="10"/>
      <w:bookmarkEnd w:id="11"/>
      <w:bookmarkEnd w:id="12"/>
      <w:bookmarkEnd w:id="13"/>
      <w:bookmarkEnd w:id="14"/>
    </w:p>
    <w:p w14:paraId="66E042EB" w14:textId="77777777" w:rsidR="00F250B3" w:rsidRPr="004E731E" w:rsidRDefault="00F250B3" w:rsidP="00FE4582">
      <w:pPr>
        <w:pStyle w:val="Heading20"/>
        <w:widowControl/>
        <w:tabs>
          <w:tab w:val="clear" w:pos="720"/>
        </w:tabs>
        <w:rPr>
          <w:b/>
          <w:bCs/>
          <w:szCs w:val="24"/>
        </w:rPr>
      </w:pPr>
      <w:r w:rsidRPr="004E731E">
        <w:rPr>
          <w:b/>
          <w:bCs/>
          <w:szCs w:val="24"/>
        </w:rPr>
        <w:t>Definitions</w:t>
      </w:r>
    </w:p>
    <w:p w14:paraId="447431A6" w14:textId="70C1D746" w:rsidR="001B784A" w:rsidRPr="004E731E" w:rsidRDefault="00757D67" w:rsidP="00FE4582">
      <w:pPr>
        <w:pStyle w:val="Normal1"/>
        <w:widowControl/>
        <w:rPr>
          <w:b/>
          <w:szCs w:val="24"/>
        </w:rPr>
      </w:pPr>
      <w:r w:rsidRPr="004E731E">
        <w:rPr>
          <w:szCs w:val="24"/>
        </w:rPr>
        <w:t xml:space="preserve">Capitalised terms used in this Agreement shall have the meanings ascribed to them </w:t>
      </w:r>
      <w:r w:rsidR="00277C0B" w:rsidRPr="004E731E">
        <w:rPr>
          <w:szCs w:val="24"/>
        </w:rPr>
        <w:t>under the private placement memorandum of Scheme</w:t>
      </w:r>
      <w:r w:rsidR="00854B28" w:rsidRPr="004E731E">
        <w:rPr>
          <w:szCs w:val="24"/>
        </w:rPr>
        <w:t xml:space="preserve"> 1</w:t>
      </w:r>
      <w:r w:rsidR="00F24B20" w:rsidRPr="004E731E">
        <w:rPr>
          <w:szCs w:val="24"/>
        </w:rPr>
        <w:t xml:space="preserve"> </w:t>
      </w:r>
      <w:r w:rsidR="00277C0B" w:rsidRPr="004E731E">
        <w:rPr>
          <w:szCs w:val="24"/>
        </w:rPr>
        <w:t>(“</w:t>
      </w:r>
      <w:r w:rsidR="00F24B20" w:rsidRPr="004E731E">
        <w:rPr>
          <w:b/>
          <w:bCs/>
          <w:szCs w:val="24"/>
        </w:rPr>
        <w:t>Memorandum</w:t>
      </w:r>
      <w:r w:rsidR="00277C0B" w:rsidRPr="004E731E">
        <w:rPr>
          <w:b/>
          <w:bCs/>
          <w:szCs w:val="24"/>
        </w:rPr>
        <w:t>”)</w:t>
      </w:r>
      <w:r w:rsidR="0013466A">
        <w:rPr>
          <w:szCs w:val="24"/>
        </w:rPr>
        <w:t>,</w:t>
      </w:r>
      <w:r w:rsidR="0013466A">
        <w:rPr>
          <w:b/>
          <w:bCs/>
          <w:szCs w:val="24"/>
        </w:rPr>
        <w:t xml:space="preserve"> </w:t>
      </w:r>
      <w:r w:rsidR="0013466A">
        <w:rPr>
          <w:szCs w:val="24"/>
        </w:rPr>
        <w:t>as may be amended from time to time</w:t>
      </w:r>
      <w:r w:rsidRPr="004E731E">
        <w:rPr>
          <w:szCs w:val="24"/>
        </w:rPr>
        <w:t>.</w:t>
      </w:r>
      <w:bookmarkEnd w:id="15"/>
    </w:p>
    <w:p w14:paraId="45FFF598" w14:textId="77777777" w:rsidR="00656D1E" w:rsidRPr="004E731E" w:rsidRDefault="008C6FFE" w:rsidP="00FE4582">
      <w:pPr>
        <w:pStyle w:val="Heading20"/>
        <w:widowControl/>
        <w:tabs>
          <w:tab w:val="clear" w:pos="720"/>
        </w:tabs>
        <w:rPr>
          <w:szCs w:val="24"/>
        </w:rPr>
      </w:pPr>
      <w:bookmarkStart w:id="16" w:name="_DV_M30"/>
      <w:bookmarkStart w:id="17" w:name="_DV_M32"/>
      <w:bookmarkStart w:id="18" w:name="_DV_M35"/>
      <w:bookmarkStart w:id="19" w:name="_DV_M38"/>
      <w:bookmarkStart w:id="20" w:name="_DV_M39"/>
      <w:bookmarkStart w:id="21" w:name="_DV_M40"/>
      <w:bookmarkStart w:id="22" w:name="_DV_M49"/>
      <w:bookmarkStart w:id="23" w:name="_DV_M51"/>
      <w:bookmarkStart w:id="24" w:name="_DV_M52"/>
      <w:bookmarkStart w:id="25" w:name="_DV_M54"/>
      <w:bookmarkStart w:id="26" w:name="_DV_M55"/>
      <w:bookmarkStart w:id="27" w:name="_DV_M56"/>
      <w:bookmarkStart w:id="28" w:name="_DV_M61"/>
      <w:bookmarkStart w:id="29" w:name="_DV_M62"/>
      <w:bookmarkStart w:id="30" w:name="_DV_M70"/>
      <w:bookmarkStart w:id="31" w:name="_DV_M71"/>
      <w:bookmarkStart w:id="32" w:name="_DV_M73"/>
      <w:bookmarkStart w:id="33" w:name="_DV_M74"/>
      <w:bookmarkStart w:id="34" w:name="_DV_M75"/>
      <w:bookmarkStart w:id="35" w:name="_Toc531021863"/>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r w:rsidRPr="004E731E">
        <w:rPr>
          <w:b/>
          <w:szCs w:val="24"/>
        </w:rPr>
        <w:t>Interpretation</w:t>
      </w:r>
      <w:bookmarkEnd w:id="35"/>
    </w:p>
    <w:p w14:paraId="077DB2D8" w14:textId="77777777" w:rsidR="00430747" w:rsidRPr="004E731E" w:rsidRDefault="008C6FFE" w:rsidP="00FE4582">
      <w:pPr>
        <w:pStyle w:val="Heading3"/>
        <w:widowControl/>
        <w:tabs>
          <w:tab w:val="clear" w:pos="720"/>
        </w:tabs>
        <w:rPr>
          <w:szCs w:val="24"/>
        </w:rPr>
      </w:pPr>
      <w:r w:rsidRPr="004E731E">
        <w:rPr>
          <w:szCs w:val="24"/>
        </w:rPr>
        <w:t>words in the singular shall include words in the plural and words in the plural shall include the singular</w:t>
      </w:r>
      <w:r w:rsidR="00430747" w:rsidRPr="004E731E">
        <w:rPr>
          <w:szCs w:val="24"/>
        </w:rPr>
        <w:t>;</w:t>
      </w:r>
    </w:p>
    <w:p w14:paraId="7C42CE26" w14:textId="77777777" w:rsidR="00430747" w:rsidRPr="004E731E" w:rsidRDefault="00430747" w:rsidP="00FE4582">
      <w:pPr>
        <w:pStyle w:val="Heading3"/>
        <w:widowControl/>
        <w:tabs>
          <w:tab w:val="clear" w:pos="720"/>
        </w:tabs>
        <w:rPr>
          <w:szCs w:val="24"/>
        </w:rPr>
      </w:pPr>
      <w:r w:rsidRPr="004E731E">
        <w:rPr>
          <w:szCs w:val="24"/>
        </w:rPr>
        <w:t>the headings and sub-headings used in this Agreement are inserted only for reference to the provisions hereof and shall not affect the construction of such provisions;</w:t>
      </w:r>
    </w:p>
    <w:p w14:paraId="29EB8529" w14:textId="77777777" w:rsidR="00430747" w:rsidRPr="004E731E" w:rsidRDefault="00430747" w:rsidP="00FE4582">
      <w:pPr>
        <w:pStyle w:val="Heading3"/>
        <w:widowControl/>
        <w:tabs>
          <w:tab w:val="clear" w:pos="720"/>
        </w:tabs>
        <w:rPr>
          <w:szCs w:val="24"/>
        </w:rPr>
      </w:pPr>
      <w:r w:rsidRPr="004E731E">
        <w:rPr>
          <w:szCs w:val="24"/>
        </w:rPr>
        <w:t>a reference to a thing includes a part of that thing and references to the word “include” or “including” shall be construed without limitation;</w:t>
      </w:r>
    </w:p>
    <w:p w14:paraId="4B604B63" w14:textId="77777777" w:rsidR="00430747" w:rsidRPr="004E731E" w:rsidRDefault="00430747" w:rsidP="00FE4582">
      <w:pPr>
        <w:pStyle w:val="Heading3"/>
        <w:widowControl/>
        <w:tabs>
          <w:tab w:val="clear" w:pos="720"/>
        </w:tabs>
        <w:rPr>
          <w:szCs w:val="24"/>
        </w:rPr>
      </w:pPr>
      <w:r w:rsidRPr="004E731E">
        <w:rPr>
          <w:szCs w:val="24"/>
        </w:rPr>
        <w:t>a reference to any one gender includes a reference to any other gender;</w:t>
      </w:r>
    </w:p>
    <w:p w14:paraId="4838F878" w14:textId="77777777" w:rsidR="00430747" w:rsidRPr="004E731E" w:rsidRDefault="00430747" w:rsidP="00FE4582">
      <w:pPr>
        <w:pStyle w:val="Heading3"/>
        <w:widowControl/>
        <w:tabs>
          <w:tab w:val="clear" w:pos="720"/>
        </w:tabs>
        <w:rPr>
          <w:szCs w:val="24"/>
        </w:rPr>
      </w:pPr>
      <w:r w:rsidRPr="004E731E">
        <w:rPr>
          <w:szCs w:val="24"/>
        </w:rPr>
        <w:t>references to Clauses and Parties herein are references to the clauses, as amended from time to time, of, and parties, and their successors and permitted assigns, to this Agreement;</w:t>
      </w:r>
    </w:p>
    <w:p w14:paraId="4CA0F5D3" w14:textId="77777777" w:rsidR="00430747" w:rsidRPr="004E731E" w:rsidRDefault="00430747" w:rsidP="00FE4582">
      <w:pPr>
        <w:pStyle w:val="Heading3"/>
        <w:widowControl/>
        <w:tabs>
          <w:tab w:val="clear" w:pos="720"/>
        </w:tabs>
        <w:rPr>
          <w:szCs w:val="24"/>
        </w:rPr>
      </w:pPr>
      <w:r w:rsidRPr="004E731E">
        <w:rPr>
          <w:szCs w:val="24"/>
        </w:rPr>
        <w:t xml:space="preserve">references in this Agreement to statutory provisions and Clauses shall be construed as meaning and references to those provisions as modified or re-enacted or consolidated from time to time (whether before or after the date of this Agreement) and to any subordinate legislation made under such provisions and shall include </w:t>
      </w:r>
      <w:r w:rsidRPr="004E731E">
        <w:rPr>
          <w:szCs w:val="24"/>
        </w:rPr>
        <w:lastRenderedPageBreak/>
        <w:t>references to any repealed statutory provision which has been so re-enacted (whether with or without modification);</w:t>
      </w:r>
    </w:p>
    <w:p w14:paraId="56037E83" w14:textId="1E3F793E" w:rsidR="00430747" w:rsidRPr="004E731E" w:rsidRDefault="00430747" w:rsidP="00FE4582">
      <w:pPr>
        <w:pStyle w:val="Heading3"/>
        <w:widowControl/>
        <w:tabs>
          <w:tab w:val="clear" w:pos="720"/>
        </w:tabs>
        <w:rPr>
          <w:szCs w:val="24"/>
        </w:rPr>
      </w:pPr>
      <w:r w:rsidRPr="004E731E">
        <w:rPr>
          <w:szCs w:val="24"/>
        </w:rPr>
        <w:t xml:space="preserve">words and expressions used herein and not defined herein shall have the same meanings respectively assigned to them under </w:t>
      </w:r>
      <w:r w:rsidR="00017500" w:rsidRPr="004E731E">
        <w:rPr>
          <w:szCs w:val="24"/>
        </w:rPr>
        <w:t>Scheme</w:t>
      </w:r>
      <w:r w:rsidR="00413443" w:rsidRPr="004E731E">
        <w:rPr>
          <w:szCs w:val="24"/>
        </w:rPr>
        <w:t xml:space="preserve"> 1</w:t>
      </w:r>
      <w:r w:rsidRPr="004E731E">
        <w:rPr>
          <w:szCs w:val="24"/>
        </w:rPr>
        <w:t xml:space="preserve"> Documents;</w:t>
      </w:r>
    </w:p>
    <w:p w14:paraId="5F193FC7" w14:textId="77777777" w:rsidR="00430747" w:rsidRPr="004E731E" w:rsidRDefault="00430747" w:rsidP="00FE4582">
      <w:pPr>
        <w:pStyle w:val="Heading3"/>
        <w:widowControl/>
        <w:tabs>
          <w:tab w:val="clear" w:pos="720"/>
        </w:tabs>
        <w:rPr>
          <w:szCs w:val="24"/>
        </w:rPr>
      </w:pPr>
      <w:r w:rsidRPr="004E731E">
        <w:rPr>
          <w:szCs w:val="24"/>
        </w:rPr>
        <w:t>references to “</w:t>
      </w:r>
      <w:r w:rsidRPr="004E731E">
        <w:rPr>
          <w:b/>
          <w:szCs w:val="24"/>
        </w:rPr>
        <w:t>Schedule</w:t>
      </w:r>
      <w:r w:rsidRPr="004E731E">
        <w:rPr>
          <w:szCs w:val="24"/>
        </w:rPr>
        <w:t>”, “</w:t>
      </w:r>
      <w:r w:rsidRPr="004E731E">
        <w:rPr>
          <w:b/>
          <w:szCs w:val="24"/>
        </w:rPr>
        <w:t>Exhibit</w:t>
      </w:r>
      <w:r w:rsidRPr="004E731E">
        <w:rPr>
          <w:szCs w:val="24"/>
        </w:rPr>
        <w:t>” or “</w:t>
      </w:r>
      <w:r w:rsidRPr="004E731E">
        <w:rPr>
          <w:b/>
          <w:szCs w:val="24"/>
        </w:rPr>
        <w:t>Annexure</w:t>
      </w:r>
      <w:r w:rsidRPr="004E731E">
        <w:rPr>
          <w:szCs w:val="24"/>
        </w:rPr>
        <w:t>” herein are references to schedules, exhibits and annexures of this Agreement and any schedule, exhibit or annexure attached hereto shall form an integral part of this Agreement and all words and expressions used in the schedules, exhibits or annexures shall have the same meaning as defined herein, unless repugnant to the context or meaning thereof;</w:t>
      </w:r>
    </w:p>
    <w:p w14:paraId="4960144C" w14:textId="09029615" w:rsidR="009943D9" w:rsidRPr="004E731E" w:rsidRDefault="00430747" w:rsidP="00FE4582">
      <w:pPr>
        <w:pStyle w:val="Heading3"/>
        <w:widowControl/>
        <w:tabs>
          <w:tab w:val="clear" w:pos="720"/>
        </w:tabs>
        <w:rPr>
          <w:szCs w:val="24"/>
        </w:rPr>
      </w:pPr>
      <w:r w:rsidRPr="004E731E">
        <w:rPr>
          <w:szCs w:val="24"/>
        </w:rPr>
        <w:t xml:space="preserve">references to </w:t>
      </w:r>
      <w:r w:rsidR="00A848B7" w:rsidRPr="004E731E">
        <w:rPr>
          <w:szCs w:val="24"/>
        </w:rPr>
        <w:t>a</w:t>
      </w:r>
      <w:r w:rsidRPr="004E731E">
        <w:rPr>
          <w:szCs w:val="24"/>
        </w:rPr>
        <w:t>greement or to any deed or other instrument shall be construed as a reference to this</w:t>
      </w:r>
      <w:r w:rsidR="00D224E6" w:rsidRPr="004E731E">
        <w:rPr>
          <w:szCs w:val="24"/>
        </w:rPr>
        <w:t xml:space="preserve"> </w:t>
      </w:r>
      <w:r w:rsidRPr="004E731E">
        <w:rPr>
          <w:szCs w:val="24"/>
        </w:rPr>
        <w:t>Agreement, such deed, or other instrument as the same may from time to time be amended, varied, supplemented or novated;</w:t>
      </w:r>
    </w:p>
    <w:p w14:paraId="22FC08A6" w14:textId="4C6B3F16" w:rsidR="008C6FFE" w:rsidRPr="004E731E" w:rsidRDefault="00430747" w:rsidP="00FE4582">
      <w:pPr>
        <w:pStyle w:val="Heading3"/>
        <w:widowControl/>
        <w:tabs>
          <w:tab w:val="clear" w:pos="720"/>
        </w:tabs>
        <w:rPr>
          <w:szCs w:val="24"/>
        </w:rPr>
      </w:pPr>
      <w:bookmarkStart w:id="36" w:name="_Ref334704035"/>
      <w:r w:rsidRPr="004E731E">
        <w:rPr>
          <w:szCs w:val="24"/>
        </w:rPr>
        <w:t>the terms contained under the Memorandum shall be deemed to be incorporated in this Agreement only to the extent expressly so specified in this Agreement as being incorporated in it</w:t>
      </w:r>
      <w:r w:rsidR="009B0458" w:rsidRPr="004E731E">
        <w:rPr>
          <w:szCs w:val="24"/>
        </w:rPr>
        <w:t>;</w:t>
      </w:r>
      <w:bookmarkEnd w:id="36"/>
    </w:p>
    <w:p w14:paraId="7D25E0D5" w14:textId="2EE067F9" w:rsidR="00175BC6" w:rsidRPr="004E731E" w:rsidRDefault="00175BC6" w:rsidP="00FE4582">
      <w:pPr>
        <w:pStyle w:val="Heading3"/>
        <w:widowControl/>
        <w:tabs>
          <w:tab w:val="clear" w:pos="720"/>
        </w:tabs>
        <w:rPr>
          <w:szCs w:val="24"/>
        </w:rPr>
      </w:pPr>
      <w:r w:rsidRPr="004E731E">
        <w:rPr>
          <w:szCs w:val="24"/>
        </w:rPr>
        <w:t>the Indenture (as amended/ restated) and the Investment Management Agreement</w:t>
      </w:r>
      <w:r w:rsidR="0013466A">
        <w:rPr>
          <w:szCs w:val="24"/>
        </w:rPr>
        <w:t xml:space="preserve"> (as amended/ restated)</w:t>
      </w:r>
      <w:r w:rsidRPr="004E731E">
        <w:rPr>
          <w:szCs w:val="24"/>
        </w:rPr>
        <w:t xml:space="preserve"> shall be deemed to be incorporated in this Agreement. However, in case of any conflict, th</w:t>
      </w:r>
      <w:r w:rsidR="00A848B7" w:rsidRPr="004E731E">
        <w:rPr>
          <w:szCs w:val="24"/>
        </w:rPr>
        <w:t>is</w:t>
      </w:r>
      <w:r w:rsidRPr="004E731E">
        <w:rPr>
          <w:szCs w:val="24"/>
        </w:rPr>
        <w:t xml:space="preserve"> Agreement shall prevail; and</w:t>
      </w:r>
    </w:p>
    <w:p w14:paraId="7B801EAE" w14:textId="0D2AECB6" w:rsidR="00175BC6" w:rsidRPr="004E731E" w:rsidRDefault="00175BC6" w:rsidP="00FE4582">
      <w:pPr>
        <w:pStyle w:val="Heading3"/>
        <w:widowControl/>
        <w:tabs>
          <w:tab w:val="clear" w:pos="720"/>
        </w:tabs>
        <w:rPr>
          <w:szCs w:val="24"/>
        </w:rPr>
      </w:pPr>
      <w:r w:rsidRPr="004E731E">
        <w:rPr>
          <w:szCs w:val="24"/>
        </w:rPr>
        <w:t>any reference</w:t>
      </w:r>
      <w:r w:rsidR="00A8141A">
        <w:rPr>
          <w:szCs w:val="24"/>
        </w:rPr>
        <w:t xml:space="preserve"> (if any)</w:t>
      </w:r>
      <w:r w:rsidRPr="004E731E">
        <w:rPr>
          <w:szCs w:val="24"/>
        </w:rPr>
        <w:t xml:space="preserve"> to an amount denominated in a currency other than INR is for indicative reference and only the INR equivalent of such amount converted at the prevailing exchange rate as per the Reserve Bank of India (RBI) reference rate as of the relevant date (unless otherwise specified) shall be binding on the Parties.</w:t>
      </w:r>
    </w:p>
    <w:p w14:paraId="39E48E4A" w14:textId="77777777" w:rsidR="00F454FA" w:rsidRPr="004E731E" w:rsidRDefault="00684B1E" w:rsidP="00FE4582">
      <w:pPr>
        <w:pStyle w:val="Heading10"/>
        <w:widowControl/>
        <w:tabs>
          <w:tab w:val="clear" w:pos="720"/>
        </w:tabs>
        <w:rPr>
          <w:rFonts w:ascii="Times New Roman" w:hAnsi="Times New Roman"/>
          <w:szCs w:val="24"/>
        </w:rPr>
      </w:pPr>
      <w:bookmarkStart w:id="37" w:name="_Toc531021864"/>
      <w:bookmarkStart w:id="38" w:name="_Toc13161966"/>
      <w:bookmarkStart w:id="39" w:name="_Toc123038637"/>
      <w:r w:rsidRPr="004E731E">
        <w:rPr>
          <w:rFonts w:ascii="Times New Roman" w:hAnsi="Times New Roman"/>
          <w:caps w:val="0"/>
          <w:szCs w:val="24"/>
        </w:rPr>
        <w:t>AGREEMENT AND TERMS OF CONTRIBUTION</w:t>
      </w:r>
      <w:bookmarkEnd w:id="37"/>
      <w:bookmarkEnd w:id="38"/>
      <w:bookmarkEnd w:id="39"/>
    </w:p>
    <w:p w14:paraId="040A78A8" w14:textId="09A33D34" w:rsidR="0063420D" w:rsidRPr="00F009AD" w:rsidRDefault="0063420D" w:rsidP="00FE4582">
      <w:pPr>
        <w:pStyle w:val="Heading3"/>
        <w:widowControl/>
        <w:numPr>
          <w:ilvl w:val="0"/>
          <w:numId w:val="0"/>
        </w:numPr>
        <w:ind w:left="720"/>
        <w:rPr>
          <w:szCs w:val="24"/>
          <w:lang w:val="en-GB"/>
        </w:rPr>
      </w:pPr>
      <w:bookmarkStart w:id="40" w:name="_Ref506502975"/>
      <w:bookmarkStart w:id="41" w:name="_Toc531021866"/>
      <w:r w:rsidRPr="00F009AD">
        <w:rPr>
          <w:szCs w:val="24"/>
          <w:lang w:val="en-GB"/>
        </w:rPr>
        <w:t>For administrative and operational convenience, the Trustee has delegated to the Investment Manager such powers and duties including management and administration of Scheme 1 under the Indenture and this Agreement pursuant to the Investment Management Agreement, and the Investment Manager has accepted such delegation and has agreed that it shall carry out such powers and duties in accordance with the terms of Scheme 1 Documents and the Applicable Laws. The Trustee shall not interfere with the actions of the Investment Manager so long as these actions are within the powers of the Investment Manager as set forth in this Agreement or the Investment Management Agreement and are consistent with the objectives of the Trust. The Investment Manager will, on behalf of the Trustee and in Scheme 1’s name, accept Capital Contribution from each of the Contributors. The Investment Manager shall invest the Investable Funds in terms of Scheme 1 Documents and in accordance with the Applicable Laws (including the AIF Regulations) and the Contributor agrees to the same.</w:t>
      </w:r>
    </w:p>
    <w:p w14:paraId="566F9B14" w14:textId="4059AEA9" w:rsidR="00B87377" w:rsidRPr="00004176" w:rsidRDefault="00B87377" w:rsidP="00E16D70">
      <w:pPr>
        <w:ind w:left="720"/>
        <w:rPr>
          <w:lang w:val="en-GB"/>
        </w:rPr>
      </w:pPr>
      <w:r w:rsidRPr="00F009AD">
        <w:rPr>
          <w:lang w:val="en-GB"/>
        </w:rPr>
        <w:t xml:space="preserve">The Investment Manager shall carry out its obligations under this Agreement and the other Scheme 1 Documents with the due professional care, diligence and skill expected of a reasonable person having the professed skills, expertise and reputation of the Investment Manager and as is expected of a comparable investment manager in the industry, in accordance with all fiduciary duties of the Investment Manager </w:t>
      </w:r>
      <w:r w:rsidRPr="00F009AD">
        <w:rPr>
          <w:lang w:val="en-GB"/>
        </w:rPr>
        <w:lastRenderedPageBreak/>
        <w:t>pursuant to Applicable Law, in the best interests of Scheme 1, and in good faith.</w:t>
      </w:r>
    </w:p>
    <w:p w14:paraId="0CD14898" w14:textId="25D1A060" w:rsidR="00944E48" w:rsidRPr="00F009AD" w:rsidRDefault="00944E48" w:rsidP="00FE4582">
      <w:pPr>
        <w:pStyle w:val="Heading3"/>
        <w:widowControl/>
        <w:numPr>
          <w:ilvl w:val="0"/>
          <w:numId w:val="0"/>
        </w:numPr>
        <w:ind w:left="720"/>
        <w:rPr>
          <w:b/>
          <w:szCs w:val="24"/>
          <w:lang w:val="en-GB"/>
        </w:rPr>
      </w:pPr>
      <w:r w:rsidRPr="00F009AD">
        <w:rPr>
          <w:szCs w:val="24"/>
          <w:lang w:val="en-GB"/>
        </w:rPr>
        <w:t>The obligations of the Trustee and the Investment Manager to the Contributor(s) are subject to the acceptance of the Contributor’s Capital Commitment by the Investment Manager, and the fulfilment, prior to or at the Closing, of each of the following conditions:</w:t>
      </w:r>
      <w:r w:rsidRPr="00F009AD">
        <w:rPr>
          <w:szCs w:val="24"/>
        </w:rPr>
        <w:t xml:space="preserve"> </w:t>
      </w:r>
      <w:r w:rsidRPr="00F009AD">
        <w:rPr>
          <w:szCs w:val="24"/>
          <w:lang w:val="en-GB"/>
        </w:rPr>
        <w:t>(a) the representations a</w:t>
      </w:r>
      <w:r w:rsidRPr="00F009AD">
        <w:rPr>
          <w:szCs w:val="24"/>
        </w:rPr>
        <w:t>nd warranties of the Contributor contained in this Agreement must be true and correct as of each Closing, as if made then; (b) the Contributor must have performed and complied with all agreements and conditions required by this Agreement to be performed or complied with by the Contributor; and (c) there must be no condition or event that constitutes a Contributor’s Default hereunder or that, with notice or lapse of time, or both, would constitute such a Default.</w:t>
      </w:r>
      <w:bookmarkEnd w:id="40"/>
    </w:p>
    <w:p w14:paraId="53DAA11F" w14:textId="77777777" w:rsidR="006037F9" w:rsidRPr="00F009AD" w:rsidRDefault="006037F9" w:rsidP="00FE4582">
      <w:pPr>
        <w:pStyle w:val="Heading20"/>
        <w:widowControl/>
        <w:tabs>
          <w:tab w:val="clear" w:pos="720"/>
        </w:tabs>
        <w:rPr>
          <w:b/>
          <w:szCs w:val="24"/>
        </w:rPr>
      </w:pPr>
      <w:r w:rsidRPr="00F009AD">
        <w:rPr>
          <w:b/>
          <w:szCs w:val="24"/>
        </w:rPr>
        <w:t>Independent Consultation</w:t>
      </w:r>
      <w:bookmarkEnd w:id="41"/>
    </w:p>
    <w:p w14:paraId="0563FB0E" w14:textId="7CC21FAF" w:rsidR="006037F9" w:rsidRPr="00F009AD" w:rsidRDefault="006037F9" w:rsidP="00E16D70">
      <w:pPr>
        <w:pStyle w:val="Heading3"/>
        <w:widowControl/>
        <w:tabs>
          <w:tab w:val="clear" w:pos="720"/>
        </w:tabs>
        <w:rPr>
          <w:szCs w:val="24"/>
        </w:rPr>
      </w:pPr>
      <w:bookmarkStart w:id="42" w:name="_Ref377472451"/>
      <w:r w:rsidRPr="00F009AD">
        <w:rPr>
          <w:szCs w:val="24"/>
          <w:lang w:val="en-GB"/>
        </w:rPr>
        <w:t>The Contributor confirms that it has been advised to consult with its legal adviser</w:t>
      </w:r>
      <w:r w:rsidRPr="00F009AD">
        <w:rPr>
          <w:szCs w:val="24"/>
        </w:rPr>
        <w:t xml:space="preserve"> regarding legal matters concerning </w:t>
      </w:r>
      <w:r w:rsidR="00017500" w:rsidRPr="00F009AD">
        <w:rPr>
          <w:szCs w:val="24"/>
        </w:rPr>
        <w:t>Scheme</w:t>
      </w:r>
      <w:r w:rsidR="00002451" w:rsidRPr="00F009AD">
        <w:rPr>
          <w:szCs w:val="24"/>
        </w:rPr>
        <w:t xml:space="preserve"> 1</w:t>
      </w:r>
      <w:r w:rsidRPr="00F009AD">
        <w:rPr>
          <w:szCs w:val="24"/>
        </w:rPr>
        <w:t xml:space="preserve"> and with independent tax advisors regarding the tax consequences of investing in the Units of</w:t>
      </w:r>
      <w:r w:rsidR="006E3833" w:rsidRPr="00F009AD">
        <w:rPr>
          <w:szCs w:val="24"/>
        </w:rPr>
        <w:t xml:space="preserve"> </w:t>
      </w:r>
      <w:r w:rsidR="00017500" w:rsidRPr="00F009AD">
        <w:rPr>
          <w:szCs w:val="24"/>
        </w:rPr>
        <w:t>Scheme</w:t>
      </w:r>
      <w:r w:rsidR="00002451" w:rsidRPr="00F009AD">
        <w:rPr>
          <w:szCs w:val="24"/>
        </w:rPr>
        <w:t xml:space="preserve"> 1</w:t>
      </w:r>
      <w:r w:rsidR="00175BC6" w:rsidRPr="00F009AD">
        <w:rPr>
          <w:szCs w:val="24"/>
        </w:rPr>
        <w:t>, including but not limited to tax implication on the income received by such Contributor from</w:t>
      </w:r>
      <w:r w:rsidR="006E3833" w:rsidRPr="00F009AD">
        <w:rPr>
          <w:szCs w:val="24"/>
        </w:rPr>
        <w:t xml:space="preserve"> Scheme</w:t>
      </w:r>
      <w:r w:rsidR="00D53785" w:rsidRPr="00F009AD">
        <w:rPr>
          <w:szCs w:val="24"/>
        </w:rPr>
        <w:t xml:space="preserve"> 1</w:t>
      </w:r>
      <w:r w:rsidR="00175BC6" w:rsidRPr="00F009AD">
        <w:rPr>
          <w:szCs w:val="24"/>
        </w:rPr>
        <w:t xml:space="preserve"> Investments based on their residential status, total income, capital gains, tax jurisdiction and global income, as may be applicable.</w:t>
      </w:r>
      <w:r w:rsidRPr="00F009AD">
        <w:rPr>
          <w:szCs w:val="24"/>
        </w:rPr>
        <w:t xml:space="preserve"> The Contributor also confirms that the Capital Commitment made by it is on the basis of such independent advice.</w:t>
      </w:r>
    </w:p>
    <w:p w14:paraId="3EF1247D" w14:textId="32E1EF73" w:rsidR="001B13F5" w:rsidRPr="004E731E" w:rsidRDefault="006037F9" w:rsidP="00E16D70">
      <w:pPr>
        <w:pStyle w:val="Heading3"/>
        <w:widowControl/>
        <w:tabs>
          <w:tab w:val="clear" w:pos="720"/>
        </w:tabs>
        <w:rPr>
          <w:szCs w:val="24"/>
        </w:rPr>
      </w:pPr>
      <w:r w:rsidRPr="004E731E">
        <w:rPr>
          <w:szCs w:val="24"/>
        </w:rPr>
        <w:t xml:space="preserve">Non-exhaustive summaries of certain principal legal and regulatory considerations and tax considerations applicable to </w:t>
      </w:r>
      <w:r w:rsidR="006E3833" w:rsidRPr="004E731E">
        <w:rPr>
          <w:szCs w:val="24"/>
        </w:rPr>
        <w:t>Scheme</w:t>
      </w:r>
      <w:r w:rsidRPr="004E731E">
        <w:rPr>
          <w:szCs w:val="24"/>
        </w:rPr>
        <w:t xml:space="preserve"> </w:t>
      </w:r>
      <w:r w:rsidR="0081574C">
        <w:rPr>
          <w:szCs w:val="24"/>
        </w:rPr>
        <w:t xml:space="preserve">1 </w:t>
      </w:r>
      <w:r w:rsidRPr="004E731E">
        <w:rPr>
          <w:szCs w:val="24"/>
        </w:rPr>
        <w:t xml:space="preserve">are set forth in the Memorandum. In view of the particularized nature of the tax, regulatory and legal consequences, each prospective Contributor has, prior to the execution of this Agreement, consulted its own advisors with respect to the specific legal, regulatory and tax consequences applicable to them as a result of an investment in </w:t>
      </w:r>
      <w:r w:rsidR="006E3833" w:rsidRPr="004E731E">
        <w:rPr>
          <w:szCs w:val="24"/>
        </w:rPr>
        <w:t>Scheme</w:t>
      </w:r>
      <w:r w:rsidR="00A81B08" w:rsidRPr="004E731E">
        <w:rPr>
          <w:szCs w:val="24"/>
        </w:rPr>
        <w:t xml:space="preserve"> 1</w:t>
      </w:r>
      <w:r w:rsidRPr="004E731E">
        <w:rPr>
          <w:szCs w:val="24"/>
        </w:rPr>
        <w:t>.</w:t>
      </w:r>
    </w:p>
    <w:p w14:paraId="1C2ED755" w14:textId="4C07A0B5" w:rsidR="003E2D46" w:rsidRDefault="003E2D46" w:rsidP="00FE4582">
      <w:pPr>
        <w:pStyle w:val="Heading20"/>
        <w:widowControl/>
        <w:tabs>
          <w:tab w:val="clear" w:pos="720"/>
        </w:tabs>
        <w:rPr>
          <w:b/>
          <w:szCs w:val="24"/>
        </w:rPr>
      </w:pPr>
      <w:bookmarkStart w:id="43" w:name="_Ref378366854"/>
      <w:bookmarkStart w:id="44" w:name="_Toc531021867"/>
      <w:bookmarkEnd w:id="42"/>
      <w:r>
        <w:rPr>
          <w:b/>
          <w:szCs w:val="24"/>
        </w:rPr>
        <w:t>Investment Objective and Strategy</w:t>
      </w:r>
    </w:p>
    <w:p w14:paraId="4D693505" w14:textId="06273F21" w:rsidR="003E2D46" w:rsidRPr="00C06616" w:rsidRDefault="00497E69" w:rsidP="00E16D70">
      <w:pPr>
        <w:pStyle w:val="Heading3"/>
        <w:widowControl/>
        <w:tabs>
          <w:tab w:val="clear" w:pos="720"/>
        </w:tabs>
        <w:rPr>
          <w:szCs w:val="24"/>
        </w:rPr>
      </w:pPr>
      <w:r w:rsidRPr="00107A62">
        <w:rPr>
          <w:szCs w:val="24"/>
        </w:rPr>
        <w:t xml:space="preserve">The investment objective of Scheme 1 is to carry on the activities of a Category I AIF (Venture Capital Fund) in accordance with the Applicable Law (including AIF Regulations). The primary investment objective of Scheme 1 is to invest in scalable </w:t>
      </w:r>
      <w:r w:rsidRPr="00091A13">
        <w:rPr>
          <w:szCs w:val="24"/>
        </w:rPr>
        <w:t>and sustainable start-ups, emerging or early stage ventures, which would have potential to provide economic/ social and environmental benefits/ superior value proposition for the country</w:t>
      </w:r>
      <w:r w:rsidR="003E2D46" w:rsidRPr="004872F2">
        <w:rPr>
          <w:szCs w:val="24"/>
        </w:rPr>
        <w:t xml:space="preserve">. </w:t>
      </w:r>
    </w:p>
    <w:p w14:paraId="6410DFB6" w14:textId="519738E9" w:rsidR="003E2D46" w:rsidRDefault="00497E69" w:rsidP="003E2D46">
      <w:pPr>
        <w:pStyle w:val="Heading3"/>
        <w:widowControl/>
        <w:tabs>
          <w:tab w:val="clear" w:pos="720"/>
        </w:tabs>
        <w:rPr>
          <w:szCs w:val="24"/>
        </w:rPr>
      </w:pPr>
      <w:r>
        <w:rPr>
          <w:szCs w:val="24"/>
        </w:rPr>
        <w:t xml:space="preserve">Scheme 1 </w:t>
      </w:r>
      <w:r w:rsidRPr="00091A13">
        <w:rPr>
          <w:szCs w:val="24"/>
        </w:rPr>
        <w:t xml:space="preserve">would be sector agnostic and shall include, but not limited to sectors such as health-care, tourism, entertainment, education, renewable &amp; non-conventional energy, agri-allied/ </w:t>
      </w:r>
      <w:r w:rsidRPr="0031333A">
        <w:rPr>
          <w:szCs w:val="24"/>
        </w:rPr>
        <w:t xml:space="preserve">ancillary products, food processing, </w:t>
      </w:r>
      <w:r w:rsidRPr="00E2482D">
        <w:rPr>
          <w:szCs w:val="24"/>
        </w:rPr>
        <w:t>consumption le</w:t>
      </w:r>
      <w:r w:rsidRPr="004F718C">
        <w:rPr>
          <w:szCs w:val="24"/>
        </w:rPr>
        <w:t>d sectors, energy</w:t>
      </w:r>
      <w:r w:rsidRPr="00091A13">
        <w:rPr>
          <w:szCs w:val="24"/>
        </w:rPr>
        <w:t xml:space="preserve"> efficiency, clean-technology, light engineering, information technology, medical devices, bio-medical waste management, etc. The investments will also be oriented towards high tech clusters and sectors such as </w:t>
      </w:r>
      <w:r>
        <w:rPr>
          <w:szCs w:val="24"/>
        </w:rPr>
        <w:t>c</w:t>
      </w:r>
      <w:r w:rsidRPr="00091A13">
        <w:rPr>
          <w:szCs w:val="24"/>
        </w:rPr>
        <w:t xml:space="preserve">limate action, deep tech, digital economy, </w:t>
      </w:r>
      <w:r>
        <w:rPr>
          <w:szCs w:val="24"/>
        </w:rPr>
        <w:t>p</w:t>
      </w:r>
      <w:r w:rsidRPr="00091A13">
        <w:rPr>
          <w:szCs w:val="24"/>
        </w:rPr>
        <w:t xml:space="preserve">harma and </w:t>
      </w:r>
      <w:r>
        <w:rPr>
          <w:szCs w:val="24"/>
        </w:rPr>
        <w:t>a</w:t>
      </w:r>
      <w:r w:rsidRPr="00091A13">
        <w:rPr>
          <w:szCs w:val="24"/>
        </w:rPr>
        <w:t>gri-tech, as covered in the Union Budget for 2022-23</w:t>
      </w:r>
      <w:r w:rsidR="003E2D46">
        <w:rPr>
          <w:szCs w:val="24"/>
        </w:rPr>
        <w:t>.</w:t>
      </w:r>
    </w:p>
    <w:p w14:paraId="2F77928C" w14:textId="316F1B36" w:rsidR="00A858C4" w:rsidRPr="00107A62" w:rsidRDefault="00497E69" w:rsidP="00E16D70">
      <w:pPr>
        <w:pStyle w:val="Heading3"/>
        <w:widowControl/>
        <w:tabs>
          <w:tab w:val="clear" w:pos="720"/>
        </w:tabs>
        <w:rPr>
          <w:rFonts w:eastAsia="Times New Roman"/>
          <w:szCs w:val="24"/>
        </w:rPr>
      </w:pPr>
      <w:r w:rsidRPr="00107A62">
        <w:rPr>
          <w:rFonts w:eastAsia="Times New Roman"/>
          <w:szCs w:val="24"/>
        </w:rPr>
        <w:t>The strategy will involve investing in manufacturing and services start-ups which have the potential to become leaders in their respective industry segment</w:t>
      </w:r>
      <w:r w:rsidR="00A858C4" w:rsidRPr="00107A62">
        <w:rPr>
          <w:rFonts w:eastAsia="Times New Roman"/>
          <w:szCs w:val="24"/>
        </w:rPr>
        <w:t xml:space="preserve">. </w:t>
      </w:r>
    </w:p>
    <w:p w14:paraId="754C4A91" w14:textId="20F9CB66" w:rsidR="003E2D46" w:rsidRPr="00F009AD" w:rsidRDefault="003E2D46" w:rsidP="00E16D70">
      <w:pPr>
        <w:pStyle w:val="Heading3"/>
        <w:widowControl/>
        <w:tabs>
          <w:tab w:val="clear" w:pos="720"/>
        </w:tabs>
        <w:rPr>
          <w:szCs w:val="24"/>
        </w:rPr>
      </w:pPr>
      <w:r w:rsidRPr="00F009AD">
        <w:t>For the avoidance of doubt, without prejudice to any investment related restrictions set out in Scheme 1 Documents, all investments made or to be made by Scheme 1 shall additionally be subject to applicable restrictions as specified in the AIF Regulations from time to time.</w:t>
      </w:r>
    </w:p>
    <w:p w14:paraId="7400E4D1" w14:textId="5DC6516E" w:rsidR="00D32B6D" w:rsidRPr="00F009AD" w:rsidRDefault="00D32B6D" w:rsidP="00FE4582">
      <w:pPr>
        <w:pStyle w:val="Heading20"/>
        <w:widowControl/>
        <w:tabs>
          <w:tab w:val="clear" w:pos="720"/>
        </w:tabs>
        <w:rPr>
          <w:b/>
          <w:szCs w:val="24"/>
        </w:rPr>
      </w:pPr>
      <w:r w:rsidRPr="00F009AD">
        <w:rPr>
          <w:b/>
          <w:szCs w:val="24"/>
        </w:rPr>
        <w:t>Amount and terms of Capital Contribution</w:t>
      </w:r>
      <w:bookmarkEnd w:id="43"/>
      <w:bookmarkEnd w:id="44"/>
    </w:p>
    <w:p w14:paraId="2CE0CF8A" w14:textId="6CC444B8" w:rsidR="00244FE0" w:rsidRPr="00244FE0" w:rsidRDefault="00D32B6D" w:rsidP="00BC088B">
      <w:pPr>
        <w:ind w:left="709" w:hanging="709"/>
      </w:pPr>
      <w:bookmarkStart w:id="45" w:name="_Ref378366866"/>
      <w:r w:rsidRPr="00F009AD">
        <w:rPr>
          <w:szCs w:val="24"/>
        </w:rPr>
        <w:t xml:space="preserve">Subject to the terms and conditions of this Agreement, the Contributor agrees </w:t>
      </w:r>
      <w:r w:rsidR="004B22A9" w:rsidRPr="00F009AD">
        <w:rPr>
          <w:szCs w:val="24"/>
        </w:rPr>
        <w:t xml:space="preserve">and undertakes to subscribe to the Units of </w:t>
      </w:r>
      <w:r w:rsidR="006E3833" w:rsidRPr="00F009AD">
        <w:rPr>
          <w:szCs w:val="24"/>
        </w:rPr>
        <w:t>Scheme</w:t>
      </w:r>
      <w:r w:rsidR="00A75115" w:rsidRPr="00F009AD">
        <w:rPr>
          <w:szCs w:val="24"/>
        </w:rPr>
        <w:t xml:space="preserve"> 1</w:t>
      </w:r>
      <w:r w:rsidR="006E3833" w:rsidRPr="00F009AD">
        <w:rPr>
          <w:szCs w:val="24"/>
        </w:rPr>
        <w:t xml:space="preserve"> </w:t>
      </w:r>
      <w:r w:rsidR="004B22A9" w:rsidRPr="00F009AD">
        <w:rPr>
          <w:szCs w:val="24"/>
        </w:rPr>
        <w:t xml:space="preserve">and to contribute to </w:t>
      </w:r>
      <w:r w:rsidR="006E3833" w:rsidRPr="00F009AD">
        <w:rPr>
          <w:szCs w:val="24"/>
        </w:rPr>
        <w:t>Scheme</w:t>
      </w:r>
      <w:r w:rsidR="00A75115" w:rsidRPr="00F009AD">
        <w:rPr>
          <w:szCs w:val="24"/>
        </w:rPr>
        <w:t xml:space="preserve"> 1</w:t>
      </w:r>
      <w:r w:rsidR="006E3833" w:rsidRPr="00F009AD">
        <w:rPr>
          <w:szCs w:val="24"/>
        </w:rPr>
        <w:t xml:space="preserve"> </w:t>
      </w:r>
      <w:r w:rsidR="004B22A9" w:rsidRPr="00F009AD">
        <w:rPr>
          <w:szCs w:val="24"/>
        </w:rPr>
        <w:t xml:space="preserve">the amount of its Capital Commitment, as set out in </w:t>
      </w:r>
      <w:r w:rsidR="004B22A9" w:rsidRPr="00F009AD">
        <w:rPr>
          <w:b/>
          <w:szCs w:val="24"/>
        </w:rPr>
        <w:t>Schedule I</w:t>
      </w:r>
      <w:r w:rsidR="004B22A9" w:rsidRPr="00F009AD">
        <w:rPr>
          <w:szCs w:val="24"/>
        </w:rPr>
        <w:t>,</w:t>
      </w:r>
      <w:r w:rsidR="00D859BC" w:rsidRPr="00F009AD">
        <w:rPr>
          <w:szCs w:val="24"/>
        </w:rPr>
        <w:t xml:space="preserve"> </w:t>
      </w:r>
      <w:r w:rsidRPr="00F009AD">
        <w:rPr>
          <w:szCs w:val="24"/>
        </w:rPr>
        <w:t>and to be bound by the terms and conditions of this Agreement and the Indenture. The terms of the Indenture shall be deemed to be incorporated in this Agreement as if set out in full in this Agreement.</w:t>
      </w:r>
      <w:bookmarkEnd w:id="45"/>
      <w:r w:rsidRPr="00F009AD">
        <w:rPr>
          <w:szCs w:val="24"/>
        </w:rPr>
        <w:t xml:space="preserve"> The Contributor acknowledges that the Capital Commitment made hereunder is</w:t>
      </w:r>
      <w:r w:rsidR="00BA55A7" w:rsidRPr="00F009AD">
        <w:rPr>
          <w:szCs w:val="24"/>
        </w:rPr>
        <w:t>:</w:t>
      </w:r>
      <w:r w:rsidRPr="00F009AD">
        <w:rPr>
          <w:szCs w:val="24"/>
        </w:rPr>
        <w:t xml:space="preserve"> (a) irrevocable; and (b) conditioned upon acceptance by the Investment Manager and may be accepted or rejected in whole or in part by the </w:t>
      </w:r>
      <w:r w:rsidRPr="00F009AD">
        <w:rPr>
          <w:szCs w:val="24"/>
          <w:lang w:val="en-GB"/>
        </w:rPr>
        <w:t>Investment</w:t>
      </w:r>
      <w:r w:rsidRPr="00F009AD">
        <w:rPr>
          <w:szCs w:val="24"/>
        </w:rPr>
        <w:t xml:space="preserve"> Manager. Subject to </w:t>
      </w:r>
      <w:r w:rsidR="00277C0B" w:rsidRPr="00F009AD">
        <w:rPr>
          <w:bCs/>
          <w:szCs w:val="24"/>
        </w:rPr>
        <w:t>the provisions contained in</w:t>
      </w:r>
      <w:r w:rsidR="00277C0B" w:rsidRPr="00F009AD">
        <w:rPr>
          <w:b/>
          <w:szCs w:val="24"/>
        </w:rPr>
        <w:t xml:space="preserve"> Schedule IV </w:t>
      </w:r>
      <w:r w:rsidR="00277C0B" w:rsidRPr="00F009AD">
        <w:rPr>
          <w:bCs/>
          <w:szCs w:val="24"/>
        </w:rPr>
        <w:t>below</w:t>
      </w:r>
      <w:r w:rsidRPr="00F009AD">
        <w:rPr>
          <w:szCs w:val="24"/>
        </w:rPr>
        <w:t>, this Agreement shall be binding on the Trustee and the Investment Manager from the Closing at which the Capital Commitment of the Contributor is so accepted.</w:t>
      </w:r>
    </w:p>
    <w:p w14:paraId="531F3869" w14:textId="77777777" w:rsidR="001245AB" w:rsidRPr="00F009AD" w:rsidRDefault="001245AB" w:rsidP="001245AB">
      <w:pPr>
        <w:pStyle w:val="Heading3"/>
        <w:widowControl/>
        <w:tabs>
          <w:tab w:val="clear" w:pos="720"/>
        </w:tabs>
      </w:pPr>
      <w:r w:rsidRPr="00F009AD">
        <w:t xml:space="preserve">Unless otherwise agreed between the Parties hereto, the obligation of the </w:t>
      </w:r>
      <w:r w:rsidRPr="00F009AD">
        <w:rPr>
          <w:szCs w:val="24"/>
        </w:rPr>
        <w:t>Contributor</w:t>
      </w:r>
      <w:r w:rsidRPr="00F009AD">
        <w:t xml:space="preserve"> to make Capital Contribution against its Capital Commitment is subject to the following conditions:</w:t>
      </w:r>
    </w:p>
    <w:p w14:paraId="03A3DB0B" w14:textId="77777777" w:rsidR="001245AB" w:rsidRPr="00F009AD" w:rsidRDefault="001245AB" w:rsidP="001245AB">
      <w:pPr>
        <w:pStyle w:val="ListParagraph"/>
        <w:numPr>
          <w:ilvl w:val="0"/>
          <w:numId w:val="203"/>
        </w:numPr>
        <w:ind w:hanging="731"/>
      </w:pPr>
      <w:r w:rsidRPr="00F009AD">
        <w:t>all governmental, corporate, shareholders’, or other necessary approvals, licenses, certificates or consents as may be required having been obtained for;</w:t>
      </w:r>
    </w:p>
    <w:p w14:paraId="484A7C04" w14:textId="77777777" w:rsidR="001245AB" w:rsidRPr="00F009AD" w:rsidRDefault="001245AB" w:rsidP="001245AB">
      <w:pPr>
        <w:pStyle w:val="ListParagraph"/>
        <w:numPr>
          <w:ilvl w:val="0"/>
          <w:numId w:val="203"/>
        </w:numPr>
        <w:ind w:hanging="731"/>
      </w:pPr>
      <w:r w:rsidRPr="00F009AD">
        <w:t xml:space="preserve">issuance of Units represented by the Statement of Accounts or unit certificates to the Contributors against their Capital Contribution; </w:t>
      </w:r>
    </w:p>
    <w:p w14:paraId="23EDABC4" w14:textId="77777777" w:rsidR="001245AB" w:rsidRPr="00F009AD" w:rsidRDefault="001245AB" w:rsidP="001245AB">
      <w:pPr>
        <w:pStyle w:val="ListParagraph"/>
        <w:numPr>
          <w:ilvl w:val="0"/>
          <w:numId w:val="203"/>
        </w:numPr>
        <w:ind w:hanging="731"/>
      </w:pPr>
      <w:r w:rsidRPr="00F009AD">
        <w:t>the due execution and delivery of this Agreement and other relevant documents and agreements pursuant thereto; and</w:t>
      </w:r>
    </w:p>
    <w:p w14:paraId="189C18D2" w14:textId="1DF40CC3" w:rsidR="001245AB" w:rsidRPr="00F009AD" w:rsidRDefault="00677D55" w:rsidP="00E16D70">
      <w:pPr>
        <w:pStyle w:val="ListParagraph"/>
        <w:numPr>
          <w:ilvl w:val="0"/>
          <w:numId w:val="203"/>
        </w:numPr>
        <w:ind w:hanging="731"/>
      </w:pPr>
      <w:r w:rsidRPr="00F009AD">
        <w:t>t</w:t>
      </w:r>
      <w:r w:rsidR="001245AB" w:rsidRPr="00F009AD">
        <w:t xml:space="preserve">he representations and warranties contained in </w:t>
      </w:r>
      <w:r w:rsidR="001245AB" w:rsidRPr="00F009AD">
        <w:rPr>
          <w:b/>
          <w:bCs/>
        </w:rPr>
        <w:t>Clause 3.1</w:t>
      </w:r>
      <w:r w:rsidR="001245AB" w:rsidRPr="00F009AD">
        <w:t xml:space="preserve"> </w:t>
      </w:r>
      <w:r w:rsidR="00E378E7" w:rsidRPr="00F009AD">
        <w:t>are</w:t>
      </w:r>
      <w:r w:rsidR="001245AB" w:rsidRPr="00F009AD">
        <w:t xml:space="preserve"> true and will continue to be true at the time of making Capital Contributions.</w:t>
      </w:r>
    </w:p>
    <w:p w14:paraId="31488D66" w14:textId="7F9BD735" w:rsidR="004A7B8D" w:rsidRPr="00F009AD" w:rsidRDefault="004A7B8D" w:rsidP="00E16D70">
      <w:pPr>
        <w:pStyle w:val="Heading3"/>
        <w:widowControl/>
        <w:tabs>
          <w:tab w:val="clear" w:pos="720"/>
        </w:tabs>
        <w:rPr>
          <w:szCs w:val="24"/>
        </w:rPr>
      </w:pPr>
      <w:r w:rsidRPr="00F009AD">
        <w:rPr>
          <w:szCs w:val="24"/>
          <w:lang w:val="en-GB"/>
        </w:rPr>
        <w:t>The</w:t>
      </w:r>
      <w:r w:rsidRPr="00F009AD">
        <w:rPr>
          <w:szCs w:val="24"/>
        </w:rPr>
        <w:t xml:space="preserve"> Trustee and the Investment Manager shall ensure that the Capital Contributions are utilized solely and exclusively for meeting the purposes and objects as stated in this Agreement and the other Scheme 1 Documents.</w:t>
      </w:r>
    </w:p>
    <w:p w14:paraId="36087F4A" w14:textId="77777777" w:rsidR="000B5781" w:rsidRPr="004E731E" w:rsidRDefault="000B5781" w:rsidP="00FE4582">
      <w:pPr>
        <w:pStyle w:val="Heading20"/>
        <w:widowControl/>
        <w:tabs>
          <w:tab w:val="clear" w:pos="720"/>
        </w:tabs>
        <w:rPr>
          <w:b/>
          <w:szCs w:val="24"/>
        </w:rPr>
      </w:pPr>
      <w:bookmarkStart w:id="46" w:name="_Ref370850081"/>
      <w:bookmarkStart w:id="47" w:name="_Toc531021870"/>
      <w:r w:rsidRPr="004E731E">
        <w:rPr>
          <w:b/>
          <w:szCs w:val="24"/>
        </w:rPr>
        <w:t>Procedure for Contribution</w:t>
      </w:r>
      <w:bookmarkEnd w:id="46"/>
      <w:bookmarkEnd w:id="47"/>
    </w:p>
    <w:p w14:paraId="726E02F2" w14:textId="566173D7" w:rsidR="00EE71F8" w:rsidRPr="004E731E" w:rsidRDefault="00101637" w:rsidP="00E16D70">
      <w:pPr>
        <w:pStyle w:val="Heading3"/>
        <w:widowControl/>
        <w:numPr>
          <w:ilvl w:val="0"/>
          <w:numId w:val="0"/>
        </w:numPr>
        <w:ind w:left="720"/>
        <w:rPr>
          <w:b/>
          <w:szCs w:val="24"/>
          <w:lang w:val="en-GB"/>
        </w:rPr>
      </w:pPr>
      <w:bookmarkStart w:id="48" w:name="_Ref79667911"/>
      <w:bookmarkStart w:id="49" w:name="_Ref20218405"/>
      <w:r w:rsidRPr="004E731E">
        <w:rPr>
          <w:szCs w:val="24"/>
          <w:lang w:val="en-GB"/>
        </w:rPr>
        <w:t xml:space="preserve">Further to the provisions set out in </w:t>
      </w:r>
      <w:r w:rsidRPr="004E731E">
        <w:rPr>
          <w:b/>
          <w:bCs/>
          <w:szCs w:val="24"/>
          <w:lang w:val="en-GB"/>
        </w:rPr>
        <w:t>Schedule IV</w:t>
      </w:r>
      <w:r w:rsidRPr="004E731E">
        <w:rPr>
          <w:szCs w:val="24"/>
          <w:lang w:val="en-GB"/>
        </w:rPr>
        <w:t>, it is clarified that t</w:t>
      </w:r>
      <w:r w:rsidR="00EE71F8" w:rsidRPr="004E731E">
        <w:rPr>
          <w:szCs w:val="24"/>
          <w:lang w:val="en-GB"/>
        </w:rPr>
        <w:t xml:space="preserve">he Investment Manager shall give each Contributor a Drawdown Notice in accordance with the form </w:t>
      </w:r>
      <w:r w:rsidR="008C7B12" w:rsidRPr="004E731E">
        <w:rPr>
          <w:szCs w:val="24"/>
          <w:lang w:val="en-GB"/>
        </w:rPr>
        <w:t>set out in “</w:t>
      </w:r>
      <w:r w:rsidR="008C7B12" w:rsidRPr="001B1E2B">
        <w:rPr>
          <w:b/>
          <w:bCs/>
          <w:szCs w:val="24"/>
          <w:lang w:val="en-GB"/>
        </w:rPr>
        <w:t>Exhibit A</w:t>
      </w:r>
      <w:r w:rsidR="008C7B12" w:rsidRPr="004E731E">
        <w:rPr>
          <w:szCs w:val="24"/>
          <w:lang w:val="en-GB"/>
        </w:rPr>
        <w:t>”</w:t>
      </w:r>
      <w:r w:rsidR="00EE71F8" w:rsidRPr="004E731E">
        <w:rPr>
          <w:szCs w:val="24"/>
          <w:lang w:val="en-GB"/>
        </w:rPr>
        <w:t xml:space="preserve"> </w:t>
      </w:r>
      <w:r w:rsidR="008C7B12" w:rsidRPr="004E731E">
        <w:rPr>
          <w:szCs w:val="24"/>
          <w:lang w:val="en-GB"/>
        </w:rPr>
        <w:t xml:space="preserve">hereunder </w:t>
      </w:r>
      <w:r w:rsidR="00EE71F8" w:rsidRPr="004E731E">
        <w:rPr>
          <w:szCs w:val="24"/>
          <w:lang w:val="en-GB"/>
        </w:rPr>
        <w:t>stating the date within which the Capital Contribution will be required to be made by the respective Contributor</w:t>
      </w:r>
      <w:r w:rsidR="00575A7C" w:rsidRPr="004E731E">
        <w:rPr>
          <w:szCs w:val="24"/>
          <w:lang w:val="en-GB"/>
        </w:rPr>
        <w:t>.</w:t>
      </w:r>
      <w:bookmarkEnd w:id="48"/>
    </w:p>
    <w:p w14:paraId="58F78BC1" w14:textId="77777777" w:rsidR="007613CC" w:rsidRPr="004E731E" w:rsidRDefault="007613CC" w:rsidP="00FE4582">
      <w:pPr>
        <w:pStyle w:val="Heading20"/>
        <w:widowControl/>
        <w:tabs>
          <w:tab w:val="clear" w:pos="720"/>
        </w:tabs>
        <w:rPr>
          <w:b/>
          <w:szCs w:val="24"/>
        </w:rPr>
      </w:pPr>
      <w:bookmarkStart w:id="50" w:name="_Toc531021871"/>
      <w:r w:rsidRPr="004E731E">
        <w:rPr>
          <w:b/>
          <w:szCs w:val="24"/>
        </w:rPr>
        <w:t>Investment of Capital Commitment</w:t>
      </w:r>
      <w:bookmarkEnd w:id="50"/>
    </w:p>
    <w:p w14:paraId="2D7E73BD" w14:textId="203F3C89" w:rsidR="00600D39" w:rsidRPr="004E731E" w:rsidRDefault="007613CC" w:rsidP="00FE4582">
      <w:pPr>
        <w:pStyle w:val="Heading3"/>
        <w:widowControl/>
        <w:numPr>
          <w:ilvl w:val="0"/>
          <w:numId w:val="0"/>
        </w:numPr>
        <w:ind w:left="720"/>
        <w:rPr>
          <w:szCs w:val="24"/>
          <w:lang w:val="en-GB"/>
        </w:rPr>
      </w:pPr>
      <w:bookmarkStart w:id="51" w:name="_Ref453768123"/>
      <w:r w:rsidRPr="004E731E">
        <w:rPr>
          <w:szCs w:val="24"/>
          <w:lang w:val="en-GB"/>
        </w:rPr>
        <w:t>The</w:t>
      </w:r>
      <w:r w:rsidR="009D6B79" w:rsidRPr="004E731E">
        <w:rPr>
          <w:szCs w:val="24"/>
          <w:lang w:val="en-GB"/>
        </w:rPr>
        <w:t xml:space="preserve"> Investment Manager shall make i</w:t>
      </w:r>
      <w:r w:rsidRPr="004E731E">
        <w:rPr>
          <w:szCs w:val="24"/>
          <w:lang w:val="en-GB"/>
        </w:rPr>
        <w:t>nvestments in accordanc</w:t>
      </w:r>
      <w:r w:rsidR="00052117" w:rsidRPr="004E731E">
        <w:rPr>
          <w:szCs w:val="24"/>
          <w:lang w:val="en-GB"/>
        </w:rPr>
        <w:t>e with the Investment Objective and Investment Strategy</w:t>
      </w:r>
      <w:r w:rsidRPr="004E731E">
        <w:rPr>
          <w:szCs w:val="24"/>
          <w:lang w:val="en-GB"/>
        </w:rPr>
        <w:t>, subject to</w:t>
      </w:r>
      <w:r w:rsidR="006E3833" w:rsidRPr="004E731E">
        <w:rPr>
          <w:szCs w:val="24"/>
        </w:rPr>
        <w:t xml:space="preserve"> Scheme</w:t>
      </w:r>
      <w:r w:rsidR="00706868" w:rsidRPr="004E731E">
        <w:rPr>
          <w:szCs w:val="24"/>
        </w:rPr>
        <w:t xml:space="preserve"> 1</w:t>
      </w:r>
      <w:r w:rsidR="006E3833" w:rsidRPr="004E731E">
        <w:rPr>
          <w:szCs w:val="24"/>
        </w:rPr>
        <w:t xml:space="preserve"> </w:t>
      </w:r>
      <w:r w:rsidRPr="004E731E">
        <w:rPr>
          <w:szCs w:val="24"/>
          <w:lang w:val="en-GB"/>
        </w:rPr>
        <w:t xml:space="preserve">Documents and </w:t>
      </w:r>
      <w:r w:rsidR="001A4645" w:rsidRPr="004E731E">
        <w:rPr>
          <w:szCs w:val="24"/>
          <w:lang w:val="en-GB"/>
        </w:rPr>
        <w:t xml:space="preserve">in accordance with </w:t>
      </w:r>
      <w:bookmarkEnd w:id="51"/>
      <w:r w:rsidR="00341A38" w:rsidRPr="004E731E">
        <w:rPr>
          <w:szCs w:val="24"/>
        </w:rPr>
        <w:t>the AIF Regulations</w:t>
      </w:r>
      <w:r w:rsidR="00341A38" w:rsidRPr="004E731E">
        <w:rPr>
          <w:rFonts w:eastAsia="Times New Roman"/>
          <w:bCs/>
          <w:szCs w:val="24"/>
        </w:rPr>
        <w:t>.</w:t>
      </w:r>
      <w:bookmarkStart w:id="52" w:name="_Ref347828071"/>
    </w:p>
    <w:p w14:paraId="763F41FF" w14:textId="65745E73" w:rsidR="00F36E19" w:rsidRPr="004E731E" w:rsidRDefault="00F36E19" w:rsidP="00FE4582">
      <w:pPr>
        <w:pStyle w:val="Heading20"/>
        <w:widowControl/>
        <w:tabs>
          <w:tab w:val="clear" w:pos="720"/>
        </w:tabs>
        <w:rPr>
          <w:b/>
          <w:szCs w:val="24"/>
        </w:rPr>
      </w:pPr>
      <w:bookmarkStart w:id="53" w:name="_Toc531021875"/>
      <w:bookmarkEnd w:id="52"/>
      <w:r w:rsidRPr="004E731E">
        <w:rPr>
          <w:b/>
          <w:szCs w:val="24"/>
        </w:rPr>
        <w:t>Execution of Contribution Agreement and delivery of Statement of Account</w:t>
      </w:r>
      <w:bookmarkEnd w:id="53"/>
    </w:p>
    <w:p w14:paraId="73D3C7FF" w14:textId="35021DA6" w:rsidR="00F36E19" w:rsidRPr="004E731E" w:rsidRDefault="00F36E19" w:rsidP="00FE4582">
      <w:pPr>
        <w:pStyle w:val="Heading3"/>
        <w:widowControl/>
        <w:tabs>
          <w:tab w:val="clear" w:pos="720"/>
        </w:tabs>
        <w:rPr>
          <w:szCs w:val="24"/>
          <w:lang w:val="en-GB"/>
        </w:rPr>
      </w:pPr>
      <w:r w:rsidRPr="004E731E">
        <w:rPr>
          <w:szCs w:val="24"/>
          <w:lang w:val="en-GB"/>
        </w:rPr>
        <w:t xml:space="preserve">Each of the Contributors shall execute this Agreement with the Trustee and the Investment Manager setting out, </w:t>
      </w:r>
      <w:r w:rsidRPr="004E731E">
        <w:rPr>
          <w:i/>
          <w:iCs/>
          <w:szCs w:val="24"/>
          <w:lang w:val="en-GB"/>
        </w:rPr>
        <w:t>inter alia</w:t>
      </w:r>
      <w:r w:rsidRPr="004E731E">
        <w:rPr>
          <w:szCs w:val="24"/>
          <w:lang w:val="en-GB"/>
        </w:rPr>
        <w:t xml:space="preserve">, the terms and conditions of payment of their Capital Contributions </w:t>
      </w:r>
      <w:r w:rsidRPr="004E731E">
        <w:rPr>
          <w:szCs w:val="24"/>
        </w:rPr>
        <w:t>and issue</w:t>
      </w:r>
      <w:r w:rsidR="005B3127" w:rsidRPr="004E731E">
        <w:rPr>
          <w:szCs w:val="24"/>
        </w:rPr>
        <w:t xml:space="preserve"> </w:t>
      </w:r>
      <w:r w:rsidRPr="004E731E">
        <w:rPr>
          <w:szCs w:val="24"/>
        </w:rPr>
        <w:t>of Units including time and manner of payment of the Capital Contributions, distribution of</w:t>
      </w:r>
      <w:r w:rsidR="009E03E2" w:rsidRPr="004E731E">
        <w:rPr>
          <w:szCs w:val="24"/>
        </w:rPr>
        <w:t xml:space="preserve"> Distributable Proceeds</w:t>
      </w:r>
      <w:r w:rsidRPr="004E731E">
        <w:rPr>
          <w:szCs w:val="24"/>
        </w:rPr>
        <w:t>, the manner in which the Units shall be paid up and the manner in which the Units may be</w:t>
      </w:r>
      <w:r w:rsidR="009E03E2" w:rsidRPr="004E731E">
        <w:rPr>
          <w:szCs w:val="24"/>
        </w:rPr>
        <w:t xml:space="preserve"> redeemed (including partially)</w:t>
      </w:r>
      <w:r w:rsidRPr="004E731E">
        <w:rPr>
          <w:szCs w:val="24"/>
        </w:rPr>
        <w:t>.</w:t>
      </w:r>
      <w:bookmarkStart w:id="54" w:name="_DV_M321"/>
      <w:bookmarkEnd w:id="54"/>
    </w:p>
    <w:p w14:paraId="412A08D4" w14:textId="2CD8A907" w:rsidR="009943D9" w:rsidRPr="00F009AD" w:rsidRDefault="00145D7A" w:rsidP="007139B6">
      <w:pPr>
        <w:pStyle w:val="Heading3"/>
      </w:pPr>
      <w:r w:rsidRPr="00F009AD">
        <w:t xml:space="preserve">Each Contributor shall receive </w:t>
      </w:r>
      <w:r w:rsidR="0013466A" w:rsidRPr="00F009AD">
        <w:t>a statement of account from the Investment Manager evidencing the number of Units held by any Contributor in Scheme 1</w:t>
      </w:r>
      <w:r w:rsidRPr="00F009AD">
        <w:t>. Upon a Contributor’s written request to the Investment Manager for the issuance of a statement of account other than in the ordinary course of</w:t>
      </w:r>
      <w:r w:rsidR="006E3833" w:rsidRPr="00F009AD">
        <w:t xml:space="preserve"> Scheme</w:t>
      </w:r>
      <w:r w:rsidR="00706868" w:rsidRPr="00F009AD">
        <w:t xml:space="preserve"> 1</w:t>
      </w:r>
      <w:r w:rsidRPr="00F009AD">
        <w:t>’s reporting time lines, the Investment Manager shall issue the statement of account</w:t>
      </w:r>
      <w:r w:rsidR="00F230C5" w:rsidRPr="00F009AD">
        <w:t xml:space="preserve"> in accordance with provisions set out in </w:t>
      </w:r>
      <w:r w:rsidR="00F230C5" w:rsidRPr="00F009AD">
        <w:rPr>
          <w:b/>
          <w:bCs/>
        </w:rPr>
        <w:t>Schedule IV</w:t>
      </w:r>
      <w:r w:rsidR="009E03E2" w:rsidRPr="00F009AD">
        <w:t>.</w:t>
      </w:r>
    </w:p>
    <w:p w14:paraId="0A46E629" w14:textId="2CA49662" w:rsidR="007778B7" w:rsidRPr="00F009AD" w:rsidRDefault="00600D39" w:rsidP="00FE4582">
      <w:pPr>
        <w:pStyle w:val="Heading3"/>
        <w:widowControl/>
        <w:tabs>
          <w:tab w:val="clear" w:pos="720"/>
        </w:tabs>
        <w:rPr>
          <w:szCs w:val="24"/>
        </w:rPr>
      </w:pPr>
      <w:r w:rsidRPr="00F009AD">
        <w:rPr>
          <w:szCs w:val="24"/>
        </w:rPr>
        <w:t>The Investment Manager shall maintain, a register of Contributors in which the name of the Contributor shall be entered as the holder of the Units issued to it and other particulars as may be relevant.</w:t>
      </w:r>
    </w:p>
    <w:p w14:paraId="3D6F5B94" w14:textId="77777777" w:rsidR="00C95C4C" w:rsidRPr="004E731E" w:rsidRDefault="00C95C4C" w:rsidP="00FE4582">
      <w:pPr>
        <w:pStyle w:val="Heading20"/>
        <w:widowControl/>
        <w:tabs>
          <w:tab w:val="clear" w:pos="720"/>
        </w:tabs>
        <w:rPr>
          <w:b/>
          <w:szCs w:val="24"/>
        </w:rPr>
      </w:pPr>
      <w:bookmarkStart w:id="55" w:name="_Toc531021879"/>
      <w:bookmarkEnd w:id="49"/>
      <w:r w:rsidRPr="004E731E">
        <w:rPr>
          <w:b/>
          <w:szCs w:val="24"/>
        </w:rPr>
        <w:t>Management of Portfolio Companies</w:t>
      </w:r>
      <w:bookmarkEnd w:id="55"/>
    </w:p>
    <w:p w14:paraId="74191028" w14:textId="49725652" w:rsidR="00C95C4C" w:rsidRPr="004E731E" w:rsidRDefault="00C95C4C" w:rsidP="00FE4582">
      <w:pPr>
        <w:pStyle w:val="Heading3"/>
        <w:widowControl/>
        <w:tabs>
          <w:tab w:val="clear" w:pos="720"/>
        </w:tabs>
        <w:rPr>
          <w:szCs w:val="24"/>
        </w:rPr>
      </w:pPr>
      <w:r w:rsidRPr="004E731E">
        <w:rPr>
          <w:szCs w:val="24"/>
        </w:rPr>
        <w:t xml:space="preserve">The Contributors shall not have the right to participate or take part in the control of </w:t>
      </w:r>
      <w:r w:rsidR="006E3833" w:rsidRPr="004E731E">
        <w:rPr>
          <w:szCs w:val="24"/>
        </w:rPr>
        <w:t>Scheme</w:t>
      </w:r>
      <w:r w:rsidR="00D217A3" w:rsidRPr="004E731E">
        <w:rPr>
          <w:szCs w:val="24"/>
        </w:rPr>
        <w:t xml:space="preserve"> 1</w:t>
      </w:r>
      <w:r w:rsidRPr="004E731E">
        <w:rPr>
          <w:szCs w:val="24"/>
        </w:rPr>
        <w:t xml:space="preserve">’s affairs and shall have no right or authority to act for or bind </w:t>
      </w:r>
      <w:r w:rsidR="006E3833" w:rsidRPr="004E731E">
        <w:rPr>
          <w:szCs w:val="24"/>
        </w:rPr>
        <w:t>Scheme</w:t>
      </w:r>
      <w:r w:rsidR="00D217A3" w:rsidRPr="004E731E">
        <w:rPr>
          <w:szCs w:val="24"/>
        </w:rPr>
        <w:t xml:space="preserve"> 1</w:t>
      </w:r>
      <w:r w:rsidRPr="004E731E">
        <w:rPr>
          <w:szCs w:val="24"/>
        </w:rPr>
        <w:t>, save and except to the extent provided in this Agreement and other</w:t>
      </w:r>
      <w:r w:rsidR="008B3A61" w:rsidRPr="004E731E">
        <w:rPr>
          <w:szCs w:val="24"/>
        </w:rPr>
        <w:t xml:space="preserve"> Scheme</w:t>
      </w:r>
      <w:r w:rsidR="001C6071" w:rsidRPr="004E731E">
        <w:rPr>
          <w:szCs w:val="24"/>
        </w:rPr>
        <w:t xml:space="preserve"> 1</w:t>
      </w:r>
      <w:r w:rsidR="008B3A61" w:rsidRPr="004E731E">
        <w:rPr>
          <w:szCs w:val="24"/>
        </w:rPr>
        <w:t xml:space="preserve"> </w:t>
      </w:r>
      <w:r w:rsidRPr="004E731E">
        <w:rPr>
          <w:szCs w:val="24"/>
        </w:rPr>
        <w:t>Documents.</w:t>
      </w:r>
    </w:p>
    <w:p w14:paraId="008DD51B" w14:textId="0175E8AB" w:rsidR="00C95C4C" w:rsidRPr="004E731E" w:rsidRDefault="00C95C4C" w:rsidP="00FE4582">
      <w:pPr>
        <w:pStyle w:val="Heading3"/>
        <w:widowControl/>
        <w:tabs>
          <w:tab w:val="clear" w:pos="720"/>
        </w:tabs>
        <w:rPr>
          <w:szCs w:val="24"/>
          <w:lang w:val="en-GB"/>
        </w:rPr>
      </w:pPr>
      <w:r w:rsidRPr="004E731E">
        <w:rPr>
          <w:szCs w:val="24"/>
          <w:lang w:val="en-GB"/>
        </w:rPr>
        <w:t>No Contributor shall be entitled in any way whatsoever to compel, control or forbid the exercise in any particular manner of any powers, discretion or privileges (including any voting rights) conferred on the Trustee and/or the Investment Manager (including their Affiliates) by reason of any shares or other rights of whatsoever nature in or over a Portfolio Company.</w:t>
      </w:r>
    </w:p>
    <w:p w14:paraId="5C3528FA" w14:textId="0923ECD4" w:rsidR="000B5781" w:rsidRPr="004E731E" w:rsidRDefault="00C95C4C" w:rsidP="00FE4582">
      <w:pPr>
        <w:pStyle w:val="Heading3"/>
        <w:widowControl/>
        <w:tabs>
          <w:tab w:val="clear" w:pos="720"/>
        </w:tabs>
        <w:rPr>
          <w:szCs w:val="24"/>
          <w:lang w:val="en-GB"/>
        </w:rPr>
      </w:pPr>
      <w:bookmarkStart w:id="56" w:name="_DV_M236"/>
      <w:bookmarkStart w:id="57" w:name="_DV_M237"/>
      <w:bookmarkEnd w:id="56"/>
      <w:bookmarkEnd w:id="57"/>
      <w:r w:rsidRPr="004E731E">
        <w:rPr>
          <w:szCs w:val="24"/>
        </w:rPr>
        <w:t xml:space="preserve">In no event shall a Contributor have or acquire any right against the Trustee and the Investment Manager except as expressly conferred on such Contributor hereby or in other </w:t>
      </w:r>
      <w:r w:rsidR="00FE760E" w:rsidRPr="004E731E">
        <w:rPr>
          <w:szCs w:val="24"/>
        </w:rPr>
        <w:t>Scheme</w:t>
      </w:r>
      <w:r w:rsidR="00DA6F51" w:rsidRPr="004E731E">
        <w:rPr>
          <w:szCs w:val="24"/>
        </w:rPr>
        <w:t xml:space="preserve"> 1</w:t>
      </w:r>
      <w:r w:rsidR="00FE760E" w:rsidRPr="004E731E">
        <w:rPr>
          <w:szCs w:val="24"/>
        </w:rPr>
        <w:t xml:space="preserve"> </w:t>
      </w:r>
      <w:r w:rsidRPr="004E731E">
        <w:rPr>
          <w:szCs w:val="24"/>
        </w:rPr>
        <w:t>Documents, nor shall the Trustee or the Investment Manager be bound to make payment to any Contributor, except out of funds held by the Trustee for that purpose under the provisions of this Agreement</w:t>
      </w:r>
      <w:r w:rsidR="00FF45E4" w:rsidRPr="004E731E">
        <w:rPr>
          <w:szCs w:val="24"/>
        </w:rPr>
        <w:t>.</w:t>
      </w:r>
    </w:p>
    <w:p w14:paraId="190BDCB3" w14:textId="00B3564B" w:rsidR="007D23A8" w:rsidRPr="004E731E" w:rsidRDefault="007D23A8" w:rsidP="00FE4582">
      <w:pPr>
        <w:pStyle w:val="Heading20"/>
        <w:widowControl/>
        <w:tabs>
          <w:tab w:val="clear" w:pos="720"/>
        </w:tabs>
        <w:rPr>
          <w:b/>
          <w:szCs w:val="24"/>
          <w:lang w:val="en-GB"/>
        </w:rPr>
      </w:pPr>
      <w:bookmarkStart w:id="58" w:name="_DV_M438"/>
      <w:bookmarkStart w:id="59" w:name="_DV_M440"/>
      <w:bookmarkStart w:id="60" w:name="_DV_M441"/>
      <w:bookmarkStart w:id="61" w:name="_Ref492472570"/>
      <w:bookmarkStart w:id="62" w:name="_Toc531021883"/>
      <w:bookmarkEnd w:id="58"/>
      <w:bookmarkEnd w:id="59"/>
      <w:bookmarkEnd w:id="60"/>
      <w:r w:rsidRPr="004E731E">
        <w:rPr>
          <w:b/>
          <w:szCs w:val="24"/>
          <w:lang w:val="en-GB"/>
        </w:rPr>
        <w:t>Management Fee</w:t>
      </w:r>
      <w:bookmarkEnd w:id="61"/>
      <w:bookmarkEnd w:id="62"/>
    </w:p>
    <w:p w14:paraId="2CB7D2A7" w14:textId="38F78B3A" w:rsidR="003A64EA" w:rsidRPr="00E16D70" w:rsidRDefault="007B5113" w:rsidP="00E16D70">
      <w:pPr>
        <w:pStyle w:val="Heading3"/>
        <w:widowControl/>
        <w:numPr>
          <w:ilvl w:val="0"/>
          <w:numId w:val="0"/>
        </w:numPr>
        <w:ind w:left="720"/>
        <w:rPr>
          <w:rFonts w:eastAsia="SimSun"/>
          <w:szCs w:val="24"/>
          <w:lang w:eastAsia="zh-CN"/>
        </w:rPr>
      </w:pPr>
      <w:bookmarkStart w:id="63" w:name="_Ref481671906"/>
      <w:r w:rsidRPr="004E731E">
        <w:rPr>
          <w:szCs w:val="24"/>
        </w:rPr>
        <w:t>The Investment Manager shall be entitled to receive management fee from Scheme</w:t>
      </w:r>
      <w:r w:rsidR="00017133" w:rsidRPr="004E731E">
        <w:rPr>
          <w:szCs w:val="24"/>
        </w:rPr>
        <w:t xml:space="preserve"> 1</w:t>
      </w:r>
      <w:r w:rsidRPr="004E731E">
        <w:rPr>
          <w:szCs w:val="24"/>
        </w:rPr>
        <w:t xml:space="preserve"> to be charged to the Contributors </w:t>
      </w:r>
      <w:r w:rsidR="00923B30" w:rsidRPr="004E731E">
        <w:rPr>
          <w:szCs w:val="24"/>
        </w:rPr>
        <w:t xml:space="preserve">as set out in </w:t>
      </w:r>
      <w:r w:rsidR="00923B30" w:rsidRPr="004E731E">
        <w:rPr>
          <w:b/>
          <w:bCs/>
          <w:szCs w:val="24"/>
        </w:rPr>
        <w:t>Schedule IV</w:t>
      </w:r>
      <w:r w:rsidRPr="004E731E">
        <w:rPr>
          <w:szCs w:val="24"/>
        </w:rPr>
        <w:t xml:space="preserve"> </w:t>
      </w:r>
      <w:r w:rsidR="007D23A8" w:rsidRPr="004E731E">
        <w:rPr>
          <w:szCs w:val="24"/>
        </w:rPr>
        <w:t>(“</w:t>
      </w:r>
      <w:r w:rsidR="003707AC" w:rsidRPr="001B1E2B">
        <w:rPr>
          <w:b/>
          <w:bCs/>
          <w:szCs w:val="24"/>
        </w:rPr>
        <w:t>Investment</w:t>
      </w:r>
      <w:r w:rsidR="003707AC" w:rsidRPr="004E731E">
        <w:rPr>
          <w:szCs w:val="24"/>
        </w:rPr>
        <w:t xml:space="preserve"> </w:t>
      </w:r>
      <w:r w:rsidR="007D23A8" w:rsidRPr="004E731E">
        <w:rPr>
          <w:b/>
          <w:szCs w:val="24"/>
        </w:rPr>
        <w:t>Management Fee</w:t>
      </w:r>
      <w:r w:rsidR="007D23A8" w:rsidRPr="004E731E">
        <w:rPr>
          <w:szCs w:val="24"/>
        </w:rPr>
        <w:t>”)</w:t>
      </w:r>
      <w:r w:rsidR="00923B30" w:rsidRPr="004E731E">
        <w:rPr>
          <w:rFonts w:eastAsia="SimSun"/>
          <w:szCs w:val="24"/>
          <w:lang w:eastAsia="zh-CN"/>
        </w:rPr>
        <w:t>.</w:t>
      </w:r>
      <w:bookmarkStart w:id="64" w:name="_DV_M745"/>
      <w:bookmarkEnd w:id="63"/>
      <w:bookmarkEnd w:id="64"/>
    </w:p>
    <w:p w14:paraId="42BACF13" w14:textId="5DBD0316" w:rsidR="00844239" w:rsidRPr="00F009AD" w:rsidRDefault="00844239" w:rsidP="00E16D70">
      <w:pPr>
        <w:pStyle w:val="Heading20"/>
        <w:widowControl/>
        <w:tabs>
          <w:tab w:val="clear" w:pos="720"/>
        </w:tabs>
        <w:rPr>
          <w:lang w:eastAsia="zh-CN"/>
        </w:rPr>
      </w:pPr>
      <w:r w:rsidRPr="00F009AD">
        <w:rPr>
          <w:b/>
          <w:szCs w:val="24"/>
          <w:lang w:val="en-GB"/>
        </w:rPr>
        <w:t>Voting</w:t>
      </w:r>
      <w:r w:rsidR="007035B3" w:rsidRPr="00F009AD">
        <w:rPr>
          <w:b/>
          <w:szCs w:val="24"/>
          <w:lang w:val="en-GB"/>
        </w:rPr>
        <w:t xml:space="preserve"> and Approvals</w:t>
      </w:r>
    </w:p>
    <w:p w14:paraId="63E4B9BA" w14:textId="7C51AC41" w:rsidR="00844239" w:rsidRPr="00F009AD" w:rsidRDefault="00844239" w:rsidP="00E16D70">
      <w:pPr>
        <w:pStyle w:val="Heading3"/>
        <w:widowControl/>
        <w:tabs>
          <w:tab w:val="clear" w:pos="720"/>
        </w:tabs>
        <w:rPr>
          <w:lang w:eastAsia="zh-CN"/>
        </w:rPr>
      </w:pPr>
      <w:r w:rsidRPr="00F009AD">
        <w:rPr>
          <w:lang w:eastAsia="zh-CN"/>
        </w:rPr>
        <w:t>For matters requiring the approval, consent or vote of the Contributors, the approval, consent or vote will be on the basis of the relevant threshold in terms of the Capital Co</w:t>
      </w:r>
      <w:r w:rsidR="007B6DF7" w:rsidRPr="00F009AD">
        <w:rPr>
          <w:lang w:eastAsia="zh-CN"/>
        </w:rPr>
        <w:t>ntribution</w:t>
      </w:r>
      <w:r w:rsidRPr="00F009AD">
        <w:rPr>
          <w:lang w:eastAsia="zh-CN"/>
        </w:rPr>
        <w:t xml:space="preserve">s and not the number of Contributors, in accordance with </w:t>
      </w:r>
      <w:r w:rsidR="00991629" w:rsidRPr="00F009AD">
        <w:rPr>
          <w:lang w:eastAsia="zh-CN"/>
        </w:rPr>
        <w:t>Scheme 1</w:t>
      </w:r>
      <w:r w:rsidRPr="00F009AD">
        <w:rPr>
          <w:lang w:eastAsia="zh-CN"/>
        </w:rPr>
        <w:t xml:space="preserve"> Documents. </w:t>
      </w:r>
    </w:p>
    <w:p w14:paraId="4E48A713" w14:textId="30427283" w:rsidR="007035B3" w:rsidRPr="00F009AD" w:rsidRDefault="007035B3" w:rsidP="00E16D70">
      <w:pPr>
        <w:pStyle w:val="Heading3"/>
        <w:widowControl/>
        <w:tabs>
          <w:tab w:val="clear" w:pos="720"/>
        </w:tabs>
        <w:rPr>
          <w:lang w:eastAsia="zh-CN"/>
        </w:rPr>
      </w:pPr>
      <w:r w:rsidRPr="00F009AD">
        <w:rPr>
          <w:lang w:eastAsia="zh-CN"/>
        </w:rPr>
        <w:t>The Trustee or the Investment Manager shall approach the Contributor for obtaining all consents and approvals required to be obtained from the Contributor under this Agreement and under Applicable Laws.</w:t>
      </w:r>
    </w:p>
    <w:p w14:paraId="5180B308" w14:textId="7B373A13" w:rsidR="005D7BDC" w:rsidRPr="00F009AD" w:rsidRDefault="005D7BDC" w:rsidP="005D7BDC">
      <w:pPr>
        <w:pStyle w:val="Heading20"/>
        <w:widowControl/>
        <w:tabs>
          <w:tab w:val="clear" w:pos="720"/>
        </w:tabs>
        <w:rPr>
          <w:b/>
          <w:bCs/>
        </w:rPr>
      </w:pPr>
      <w:r w:rsidRPr="00F009AD">
        <w:rPr>
          <w:b/>
          <w:bCs/>
        </w:rPr>
        <w:t xml:space="preserve">Persons admitted </w:t>
      </w:r>
      <w:r w:rsidRPr="00F009AD">
        <w:rPr>
          <w:b/>
          <w:bCs/>
          <w:szCs w:val="24"/>
          <w:lang w:val="en-GB"/>
        </w:rPr>
        <w:t>as</w:t>
      </w:r>
      <w:r w:rsidRPr="00F009AD">
        <w:rPr>
          <w:b/>
          <w:bCs/>
        </w:rPr>
        <w:t xml:space="preserve"> Contributors </w:t>
      </w:r>
    </w:p>
    <w:p w14:paraId="059E41B5" w14:textId="00B9CC2C" w:rsidR="005D7BDC" w:rsidRPr="00F009AD" w:rsidRDefault="005D7BDC" w:rsidP="005D7BDC">
      <w:pPr>
        <w:pStyle w:val="Heading3"/>
        <w:widowControl/>
        <w:numPr>
          <w:ilvl w:val="0"/>
          <w:numId w:val="0"/>
        </w:numPr>
        <w:ind w:left="720"/>
      </w:pPr>
      <w:r w:rsidRPr="00F009AD">
        <w:t xml:space="preserve">The Trustee and the Investment Manager shall deal only with Persons named or admitted as </w:t>
      </w:r>
      <w:r w:rsidRPr="00F009AD">
        <w:rPr>
          <w:lang w:eastAsia="zh-CN"/>
        </w:rPr>
        <w:t>Contributors</w:t>
      </w:r>
      <w:r w:rsidRPr="00F009AD">
        <w:t xml:space="preserve"> to Scheme 1 in accordance with this Agreement. Any distribution by the Investment Manager to a Person shown on the register of Contributors or to such Person’s legal representative, transferee, or lawful assignee, having the right to receive Scheme 1’s distributions as provided therein, shall, subject to </w:t>
      </w:r>
      <w:r w:rsidR="00004176" w:rsidRPr="00F009AD">
        <w:t xml:space="preserve">limitation of liability under </w:t>
      </w:r>
      <w:r w:rsidR="00004176" w:rsidRPr="00F009AD">
        <w:rPr>
          <w:b/>
          <w:bCs/>
        </w:rPr>
        <w:t>Schedule IV</w:t>
      </w:r>
      <w:r w:rsidR="00004176" w:rsidRPr="00F009AD">
        <w:t>,</w:t>
      </w:r>
      <w:r w:rsidRPr="00F009AD">
        <w:t xml:space="preserve"> absolve the Investment Manager and/or Trustee of all liability to any other person who may be interested in such distribution by reason of any other assignment by the Contributor or by reason of its incapacity or for any other reasons.</w:t>
      </w:r>
    </w:p>
    <w:p w14:paraId="6043E4C5" w14:textId="74D3C4F1" w:rsidR="00471795" w:rsidRPr="004E731E" w:rsidRDefault="00471795" w:rsidP="00FE4582">
      <w:pPr>
        <w:pStyle w:val="Heading10"/>
        <w:widowControl/>
        <w:tabs>
          <w:tab w:val="clear" w:pos="720"/>
        </w:tabs>
        <w:rPr>
          <w:rFonts w:ascii="Times New Roman" w:hAnsi="Times New Roman"/>
          <w:szCs w:val="24"/>
        </w:rPr>
      </w:pPr>
      <w:bookmarkStart w:id="65" w:name="_Ref359606023"/>
      <w:bookmarkStart w:id="66" w:name="_Toc377488728"/>
      <w:bookmarkStart w:id="67" w:name="_Toc523510113"/>
      <w:bookmarkStart w:id="68" w:name="_Toc531021888"/>
      <w:bookmarkStart w:id="69" w:name="_Toc13161967"/>
      <w:bookmarkStart w:id="70" w:name="_Toc123038638"/>
      <w:r w:rsidRPr="004E731E">
        <w:rPr>
          <w:rFonts w:ascii="Times New Roman" w:hAnsi="Times New Roman"/>
          <w:szCs w:val="24"/>
        </w:rPr>
        <w:t>REPRESENTATIONS AND WARRANTIES</w:t>
      </w:r>
      <w:bookmarkEnd w:id="65"/>
      <w:bookmarkEnd w:id="66"/>
      <w:bookmarkEnd w:id="67"/>
      <w:bookmarkEnd w:id="68"/>
      <w:bookmarkEnd w:id="69"/>
      <w:bookmarkEnd w:id="70"/>
    </w:p>
    <w:p w14:paraId="27AC4A1C" w14:textId="77777777" w:rsidR="00471795" w:rsidRPr="004E731E" w:rsidRDefault="00471795" w:rsidP="00FE4582">
      <w:pPr>
        <w:pStyle w:val="Heading20"/>
        <w:widowControl/>
        <w:tabs>
          <w:tab w:val="clear" w:pos="720"/>
        </w:tabs>
        <w:rPr>
          <w:b/>
          <w:szCs w:val="24"/>
          <w:lang w:val="en-GB"/>
        </w:rPr>
      </w:pPr>
      <w:bookmarkStart w:id="71" w:name="_Toc377488729"/>
      <w:bookmarkStart w:id="72" w:name="_Toc531021889"/>
      <w:r w:rsidRPr="004E731E">
        <w:rPr>
          <w:b/>
          <w:szCs w:val="24"/>
          <w:lang w:val="en-GB"/>
        </w:rPr>
        <w:t>Representations by the Trustee</w:t>
      </w:r>
      <w:bookmarkEnd w:id="71"/>
      <w:r w:rsidRPr="004E731E">
        <w:rPr>
          <w:b/>
          <w:szCs w:val="24"/>
          <w:lang w:val="en-GB"/>
        </w:rPr>
        <w:t xml:space="preserve"> and the Investment Manager</w:t>
      </w:r>
      <w:bookmarkEnd w:id="72"/>
    </w:p>
    <w:p w14:paraId="17A3E745" w14:textId="77777777" w:rsidR="00471795" w:rsidRPr="00F009AD" w:rsidRDefault="00471795" w:rsidP="00FE4582">
      <w:pPr>
        <w:pStyle w:val="Heading3"/>
        <w:widowControl/>
        <w:tabs>
          <w:tab w:val="clear" w:pos="720"/>
        </w:tabs>
        <w:rPr>
          <w:szCs w:val="24"/>
          <w:lang w:val="en-GB"/>
        </w:rPr>
      </w:pPr>
      <w:r w:rsidRPr="00F009AD">
        <w:rPr>
          <w:szCs w:val="24"/>
          <w:lang w:val="en-GB"/>
        </w:rPr>
        <w:t>Except to the extent already disclosed in writing to the Contributors, each of the Trustee and the Investment Manager severally and only in relation to itself represents and warrants as follows:</w:t>
      </w:r>
    </w:p>
    <w:p w14:paraId="05EC0668" w14:textId="057F06AA" w:rsidR="00471795" w:rsidRPr="00F009AD" w:rsidRDefault="00481DE9" w:rsidP="00FE4582">
      <w:pPr>
        <w:pStyle w:val="Heading4"/>
        <w:widowControl/>
        <w:tabs>
          <w:tab w:val="clear" w:pos="1440"/>
        </w:tabs>
        <w:rPr>
          <w:szCs w:val="24"/>
          <w:lang w:val="en-GB"/>
        </w:rPr>
      </w:pPr>
      <w:r w:rsidRPr="00F009AD">
        <w:rPr>
          <w:szCs w:val="24"/>
          <w:lang w:val="en-GB"/>
        </w:rPr>
        <w:t>I</w:t>
      </w:r>
      <w:r w:rsidR="00471795" w:rsidRPr="00F009AD">
        <w:rPr>
          <w:szCs w:val="24"/>
          <w:lang w:val="en-GB"/>
        </w:rPr>
        <w:t>t is duly incorporated under the laws of India and has the power to conduct its operations as presently conducted a</w:t>
      </w:r>
      <w:r w:rsidR="00AC3D25" w:rsidRPr="00F009AD">
        <w:rPr>
          <w:szCs w:val="24"/>
          <w:lang w:val="en-GB"/>
        </w:rPr>
        <w:t>nd to enter into this Agreement;</w:t>
      </w:r>
    </w:p>
    <w:p w14:paraId="752F4A4C" w14:textId="01E0F107" w:rsidR="00A6585C" w:rsidRPr="00F009AD" w:rsidRDefault="00A6585C">
      <w:pPr>
        <w:pStyle w:val="Heading4"/>
        <w:widowControl/>
        <w:tabs>
          <w:tab w:val="clear" w:pos="1440"/>
        </w:tabs>
        <w:rPr>
          <w:lang w:val="en-GB"/>
        </w:rPr>
      </w:pPr>
      <w:r w:rsidRPr="00F009AD">
        <w:rPr>
          <w:lang w:val="en-GB"/>
        </w:rPr>
        <w:t xml:space="preserve">the </w:t>
      </w:r>
      <w:r w:rsidRPr="00F009AD">
        <w:rPr>
          <w:szCs w:val="24"/>
          <w:lang w:val="en-GB"/>
        </w:rPr>
        <w:t>Trust</w:t>
      </w:r>
      <w:r w:rsidRPr="00F009AD">
        <w:rPr>
          <w:lang w:val="en-GB"/>
        </w:rPr>
        <w:t xml:space="preserve"> has been duly constituted under Applicable Laws and is registered with SEBI as a Category I AIF </w:t>
      </w:r>
      <w:r w:rsidR="00EF6A5F" w:rsidRPr="00F009AD">
        <w:rPr>
          <w:lang w:val="en-GB"/>
        </w:rPr>
        <w:t xml:space="preserve">(sub-category- Venture Capital Fund) </w:t>
      </w:r>
      <w:r w:rsidRPr="00F009AD">
        <w:rPr>
          <w:lang w:val="en-GB"/>
        </w:rPr>
        <w:t xml:space="preserve">under the AIF Regulations and </w:t>
      </w:r>
      <w:r w:rsidR="00EF6A5F" w:rsidRPr="00F009AD">
        <w:rPr>
          <w:lang w:val="en-GB"/>
        </w:rPr>
        <w:t>Scheme 1</w:t>
      </w:r>
      <w:r w:rsidRPr="00F009AD">
        <w:rPr>
          <w:lang w:val="en-GB"/>
        </w:rPr>
        <w:t xml:space="preserve"> is the first scheme of the Trust.</w:t>
      </w:r>
    </w:p>
    <w:p w14:paraId="4ABE6A12" w14:textId="6130C167" w:rsidR="00471795" w:rsidRPr="00F009AD" w:rsidRDefault="00481DE9" w:rsidP="00FE4582">
      <w:pPr>
        <w:pStyle w:val="Heading4"/>
        <w:widowControl/>
        <w:tabs>
          <w:tab w:val="clear" w:pos="1440"/>
        </w:tabs>
        <w:rPr>
          <w:szCs w:val="24"/>
          <w:lang w:val="en-GB"/>
        </w:rPr>
      </w:pPr>
      <w:r w:rsidRPr="00F009AD">
        <w:rPr>
          <w:szCs w:val="24"/>
          <w:lang w:val="en-GB"/>
        </w:rPr>
        <w:t>I</w:t>
      </w:r>
      <w:r w:rsidR="00471795" w:rsidRPr="00F009AD">
        <w:rPr>
          <w:szCs w:val="24"/>
          <w:lang w:val="en-GB"/>
        </w:rPr>
        <w:t>t has the corporate power, capacity and authority to execute, deliver and perform this Agreement and has taken all necessary sanctions and approvals (corporate, statutory or otherwise) to authorize the execution, delivery and performance of this Agreement</w:t>
      </w:r>
      <w:r w:rsidRPr="00F009AD">
        <w:rPr>
          <w:szCs w:val="24"/>
          <w:lang w:val="en-GB"/>
        </w:rPr>
        <w:t>;</w:t>
      </w:r>
    </w:p>
    <w:p w14:paraId="73543E3A" w14:textId="77777777" w:rsidR="00A418B9" w:rsidRPr="00F009AD" w:rsidRDefault="00481DE9" w:rsidP="00A418B9">
      <w:pPr>
        <w:pStyle w:val="Heading4"/>
        <w:widowControl/>
        <w:tabs>
          <w:tab w:val="clear" w:pos="1440"/>
        </w:tabs>
        <w:rPr>
          <w:szCs w:val="24"/>
          <w:lang w:val="en-GB"/>
        </w:rPr>
      </w:pPr>
      <w:r w:rsidRPr="00F009AD">
        <w:rPr>
          <w:szCs w:val="24"/>
          <w:lang w:val="en-GB"/>
        </w:rPr>
        <w:t>N</w:t>
      </w:r>
      <w:r w:rsidR="00471795" w:rsidRPr="00F009AD">
        <w:rPr>
          <w:szCs w:val="24"/>
          <w:lang w:val="en-GB"/>
        </w:rPr>
        <w:t>othing in this Agreement conflicts with the constitutional documents of the Trustee or Investment Manager (as applicable) or any judgment, decree or order or any statute, rule</w:t>
      </w:r>
      <w:r w:rsidR="00AC3D25" w:rsidRPr="00F009AD">
        <w:rPr>
          <w:szCs w:val="24"/>
          <w:lang w:val="en-GB"/>
        </w:rPr>
        <w:t xml:space="preserve"> or regulation applicable to it;</w:t>
      </w:r>
    </w:p>
    <w:p w14:paraId="2ED1C3C8" w14:textId="37316985" w:rsidR="00A418B9" w:rsidRPr="00F009AD" w:rsidRDefault="00A418B9">
      <w:pPr>
        <w:pStyle w:val="Heading4"/>
        <w:widowControl/>
        <w:tabs>
          <w:tab w:val="clear" w:pos="1440"/>
        </w:tabs>
        <w:rPr>
          <w:szCs w:val="24"/>
          <w:lang w:val="en-GB"/>
        </w:rPr>
      </w:pPr>
      <w:r w:rsidRPr="00F009AD">
        <w:rPr>
          <w:szCs w:val="24"/>
          <w:lang w:val="en-GB"/>
        </w:rPr>
        <w:t>this Agreement constitutes a legal, valid and binding obligation on the Trustee or the Investment Manager</w:t>
      </w:r>
      <w:r w:rsidR="009C0C9F" w:rsidRPr="00F009AD">
        <w:rPr>
          <w:szCs w:val="24"/>
          <w:lang w:val="en-GB"/>
        </w:rPr>
        <w:t xml:space="preserve"> (as applicable)</w:t>
      </w:r>
      <w:r w:rsidRPr="00F009AD">
        <w:rPr>
          <w:szCs w:val="24"/>
          <w:lang w:val="en-GB"/>
        </w:rPr>
        <w:t xml:space="preserve">, </w:t>
      </w:r>
      <w:r w:rsidR="00626843" w:rsidRPr="00F009AD">
        <w:rPr>
          <w:szCs w:val="24"/>
          <w:lang w:val="en-GB"/>
        </w:rPr>
        <w:t xml:space="preserve">and is </w:t>
      </w:r>
      <w:r w:rsidRPr="00F009AD">
        <w:rPr>
          <w:szCs w:val="24"/>
          <w:lang w:val="en-GB"/>
        </w:rPr>
        <w:t xml:space="preserve">enforceable against the Trustee or the Investment Manager </w:t>
      </w:r>
      <w:r w:rsidR="009C0C9F" w:rsidRPr="00F009AD">
        <w:rPr>
          <w:szCs w:val="24"/>
          <w:lang w:val="en-GB"/>
        </w:rPr>
        <w:t xml:space="preserve">(as applicable) </w:t>
      </w:r>
      <w:r w:rsidRPr="00F009AD">
        <w:rPr>
          <w:szCs w:val="24"/>
          <w:lang w:val="en-GB"/>
        </w:rPr>
        <w:t>in accordance with its terms;</w:t>
      </w:r>
    </w:p>
    <w:p w14:paraId="1A03BE48" w14:textId="77777777" w:rsidR="00C7354C" w:rsidRPr="00F009AD" w:rsidRDefault="00481DE9" w:rsidP="00C7354C">
      <w:pPr>
        <w:pStyle w:val="Heading4"/>
        <w:widowControl/>
        <w:tabs>
          <w:tab w:val="clear" w:pos="1440"/>
        </w:tabs>
        <w:rPr>
          <w:szCs w:val="24"/>
          <w:lang w:val="en-GB"/>
        </w:rPr>
      </w:pPr>
      <w:r w:rsidRPr="00F009AD">
        <w:rPr>
          <w:szCs w:val="24"/>
          <w:lang w:val="en-GB"/>
        </w:rPr>
        <w:t>I</w:t>
      </w:r>
      <w:r w:rsidR="00471795" w:rsidRPr="00F009AD">
        <w:rPr>
          <w:szCs w:val="24"/>
          <w:lang w:val="en-GB"/>
        </w:rPr>
        <w:t xml:space="preserve">t is currently not involved </w:t>
      </w:r>
      <w:r w:rsidR="00C7354C" w:rsidRPr="00F009AD">
        <w:rPr>
          <w:szCs w:val="24"/>
          <w:lang w:val="en-GB"/>
        </w:rPr>
        <w:t xml:space="preserve">or threatened </w:t>
      </w:r>
      <w:r w:rsidR="00471795" w:rsidRPr="00F009AD">
        <w:rPr>
          <w:szCs w:val="24"/>
          <w:lang w:val="en-GB"/>
        </w:rPr>
        <w:t>with any litigation in connection with the securities market, offence involving moral turpitude or any other economic offence whose outcome might materially and adversely affect its financial condition.</w:t>
      </w:r>
    </w:p>
    <w:p w14:paraId="792924EC" w14:textId="2C7FAF3A" w:rsidR="000621D3" w:rsidRPr="00F009AD" w:rsidRDefault="000621D3" w:rsidP="000621D3">
      <w:pPr>
        <w:pStyle w:val="Heading4"/>
        <w:rPr>
          <w:lang w:val="en-GB"/>
        </w:rPr>
      </w:pPr>
      <w:r w:rsidRPr="00F009AD">
        <w:rPr>
          <w:lang w:val="en-GB"/>
        </w:rPr>
        <w:t>None of the following have occurred and is subsisting and no notice in connection therewith has been served:</w:t>
      </w:r>
    </w:p>
    <w:p w14:paraId="39A72369" w14:textId="77777777" w:rsidR="00567E43" w:rsidRPr="00F009AD" w:rsidRDefault="000621D3" w:rsidP="00567E43">
      <w:pPr>
        <w:pStyle w:val="Heading5"/>
        <w:rPr>
          <w:lang w:val="en-GB"/>
        </w:rPr>
      </w:pPr>
      <w:r w:rsidRPr="00F009AD">
        <w:rPr>
          <w:lang w:val="en-GB"/>
        </w:rPr>
        <w:t xml:space="preserve">An application to a court for an order, or the making of any order, that it be wound up, that a liquidator, receiver or custodian be appointed </w:t>
      </w:r>
      <w:r w:rsidR="00567E43" w:rsidRPr="00F009AD">
        <w:rPr>
          <w:lang w:val="en-GB"/>
        </w:rPr>
        <w:t>for the Trustee or</w:t>
      </w:r>
      <w:r w:rsidRPr="00F009AD">
        <w:rPr>
          <w:lang w:val="en-GB"/>
        </w:rPr>
        <w:t xml:space="preserve"> the Investment Manager or any of </w:t>
      </w:r>
      <w:r w:rsidR="00567E43" w:rsidRPr="00F009AD">
        <w:rPr>
          <w:lang w:val="en-GB"/>
        </w:rPr>
        <w:t>its</w:t>
      </w:r>
      <w:r w:rsidRPr="00F009AD">
        <w:rPr>
          <w:lang w:val="en-GB"/>
        </w:rPr>
        <w:t xml:space="preserve"> assets or that it be placed in bankruptcy;</w:t>
      </w:r>
    </w:p>
    <w:p w14:paraId="5E21D8C1" w14:textId="77777777" w:rsidR="00567E43" w:rsidRPr="00F009AD" w:rsidRDefault="000621D3" w:rsidP="00567E43">
      <w:pPr>
        <w:pStyle w:val="Heading5"/>
        <w:rPr>
          <w:lang w:val="en-GB"/>
        </w:rPr>
      </w:pPr>
      <w:r w:rsidRPr="00F009AD">
        <w:rPr>
          <w:lang w:val="en-GB"/>
        </w:rPr>
        <w:t>A resolution for winding up;</w:t>
      </w:r>
    </w:p>
    <w:p w14:paraId="56215151" w14:textId="77777777" w:rsidR="00567E43" w:rsidRPr="00F009AD" w:rsidRDefault="000621D3" w:rsidP="00567E43">
      <w:pPr>
        <w:pStyle w:val="Heading5"/>
        <w:rPr>
          <w:lang w:val="en-GB"/>
        </w:rPr>
      </w:pPr>
      <w:r w:rsidRPr="00F009AD">
        <w:rPr>
          <w:lang w:val="en-GB"/>
        </w:rPr>
        <w:t>The convening of a meeting or passing of a resolution to appoint a liquidator;</w:t>
      </w:r>
    </w:p>
    <w:p w14:paraId="15EA82FD" w14:textId="21E56970" w:rsidR="000621D3" w:rsidRPr="00F009AD" w:rsidRDefault="000621D3" w:rsidP="00E16D70">
      <w:pPr>
        <w:pStyle w:val="Heading5"/>
        <w:rPr>
          <w:lang w:val="en-GB"/>
        </w:rPr>
      </w:pPr>
      <w:r w:rsidRPr="00F009AD">
        <w:rPr>
          <w:lang w:val="en-GB"/>
        </w:rPr>
        <w:t>A scheme of compromise or arrangement, reconstruction;</w:t>
      </w:r>
      <w:r w:rsidR="00567E43" w:rsidRPr="00F009AD">
        <w:rPr>
          <w:lang w:val="en-GB"/>
        </w:rPr>
        <w:t xml:space="preserve"> or</w:t>
      </w:r>
    </w:p>
    <w:p w14:paraId="202ADBB0" w14:textId="5AA403D9" w:rsidR="000621D3" w:rsidRPr="00F009AD" w:rsidRDefault="000621D3" w:rsidP="00E16D70">
      <w:pPr>
        <w:pStyle w:val="Heading5"/>
        <w:rPr>
          <w:szCs w:val="24"/>
          <w:lang w:val="en-GB"/>
        </w:rPr>
      </w:pPr>
      <w:r w:rsidRPr="00F009AD">
        <w:rPr>
          <w:lang w:val="en-GB"/>
        </w:rPr>
        <w:t xml:space="preserve">The taking of any action to seize, attach, take possession of or appoint a receiver, liquidator or manager in respect of the </w:t>
      </w:r>
      <w:r w:rsidR="00567E43" w:rsidRPr="00F009AD">
        <w:rPr>
          <w:lang w:val="en-GB"/>
        </w:rPr>
        <w:t xml:space="preserve">Trustee or the </w:t>
      </w:r>
      <w:r w:rsidRPr="00F009AD">
        <w:rPr>
          <w:lang w:val="en-GB"/>
        </w:rPr>
        <w:t>Investment Manager or any of its property/assets</w:t>
      </w:r>
      <w:r w:rsidR="00567E43" w:rsidRPr="00F009AD">
        <w:rPr>
          <w:lang w:val="en-GB"/>
        </w:rPr>
        <w:t>.</w:t>
      </w:r>
    </w:p>
    <w:p w14:paraId="013BD1D8" w14:textId="0C3CBD45" w:rsidR="0022558A" w:rsidRPr="00F009AD" w:rsidRDefault="0022558A" w:rsidP="007139B6">
      <w:pPr>
        <w:pStyle w:val="Heading4"/>
        <w:rPr>
          <w:lang w:val="en-GB"/>
        </w:rPr>
      </w:pPr>
      <w:r w:rsidRPr="00F009AD">
        <w:rPr>
          <w:lang w:val="en-GB"/>
        </w:rPr>
        <w:t xml:space="preserve">It shall inform the Contributors if it has received any notice or application or any statutory notice or notice for winding up/dissolution; </w:t>
      </w:r>
    </w:p>
    <w:p w14:paraId="6C9099F1" w14:textId="77777777" w:rsidR="0022558A" w:rsidRPr="00F009AD" w:rsidRDefault="0022558A" w:rsidP="007139B6">
      <w:pPr>
        <w:pStyle w:val="Heading4"/>
        <w:rPr>
          <w:szCs w:val="24"/>
          <w:lang w:val="en-GB"/>
        </w:rPr>
      </w:pPr>
      <w:r w:rsidRPr="00F009AD">
        <w:rPr>
          <w:lang w:val="en-GB"/>
        </w:rPr>
        <w:t>It shall cause to be provided to the Contributors, such other information and documents as is required under the AIF Regulations or which the Contributors may reasonably require and request in writing, about Scheme 1;</w:t>
      </w:r>
    </w:p>
    <w:p w14:paraId="69B1CB8B" w14:textId="6F42B116" w:rsidR="00C7354C" w:rsidRPr="00F009AD" w:rsidRDefault="00C7354C" w:rsidP="007139B6">
      <w:pPr>
        <w:pStyle w:val="Heading4"/>
        <w:rPr>
          <w:szCs w:val="24"/>
          <w:lang w:val="en-GB"/>
        </w:rPr>
      </w:pPr>
      <w:r w:rsidRPr="00F009AD">
        <w:rPr>
          <w:lang w:val="en-GB"/>
        </w:rPr>
        <w:t>It has no outstanding obligations or liabilities contingent or otherwise (including tax liabilities) which might materially and adversely affect its financial condition or of Scheme 1;</w:t>
      </w:r>
    </w:p>
    <w:p w14:paraId="34686A65" w14:textId="47B8DF7B" w:rsidR="00C7354C" w:rsidRPr="00F009AD" w:rsidRDefault="00C7354C" w:rsidP="00C7354C">
      <w:pPr>
        <w:pStyle w:val="Heading4"/>
        <w:widowControl/>
        <w:tabs>
          <w:tab w:val="clear" w:pos="1440"/>
        </w:tabs>
        <w:rPr>
          <w:szCs w:val="24"/>
          <w:lang w:val="en-GB"/>
        </w:rPr>
      </w:pPr>
      <w:r w:rsidRPr="00F009AD">
        <w:rPr>
          <w:lang w:val="en-GB"/>
        </w:rPr>
        <w:t xml:space="preserve">It has not incurred any indebtedness which is secured by any mortgage, pledge, charge or lien on the assets of Scheme 1 </w:t>
      </w:r>
      <w:r w:rsidR="00567E43" w:rsidRPr="00F009AD">
        <w:rPr>
          <w:lang w:val="en-GB"/>
        </w:rPr>
        <w:t>(unless done in accordance with the Applicable Laws and this Agreement)</w:t>
      </w:r>
      <w:r w:rsidR="00897349" w:rsidRPr="00F009AD">
        <w:rPr>
          <w:lang w:val="en-GB"/>
        </w:rPr>
        <w:t xml:space="preserve"> </w:t>
      </w:r>
      <w:r w:rsidRPr="00F009AD">
        <w:rPr>
          <w:lang w:val="en-GB"/>
        </w:rPr>
        <w:t>or that is inconsistent with this Agreement or its duties, responsibilities and obligations towards Scheme 1 or the Contributors thereof;</w:t>
      </w:r>
    </w:p>
    <w:p w14:paraId="6DCD8726" w14:textId="77777777" w:rsidR="00AB3BCF" w:rsidRPr="00F009AD" w:rsidRDefault="00C7354C" w:rsidP="00C7354C">
      <w:pPr>
        <w:pStyle w:val="Heading4"/>
        <w:widowControl/>
        <w:tabs>
          <w:tab w:val="clear" w:pos="1440"/>
        </w:tabs>
        <w:rPr>
          <w:szCs w:val="24"/>
          <w:lang w:val="en-GB"/>
        </w:rPr>
      </w:pPr>
      <w:r w:rsidRPr="00F009AD">
        <w:rPr>
          <w:lang w:val="en-GB"/>
        </w:rPr>
        <w:t xml:space="preserve">It has not guaranteed or entered into any arrangement for guaranteeing the debts of any other company such that it is inconsistent with its duties, responsibilities and obligations towards </w:t>
      </w:r>
      <w:r w:rsidR="00AB3BCF" w:rsidRPr="00F009AD">
        <w:rPr>
          <w:lang w:val="en-GB"/>
        </w:rPr>
        <w:t>Scheme 1</w:t>
      </w:r>
      <w:r w:rsidRPr="00F009AD">
        <w:rPr>
          <w:lang w:val="en-GB"/>
        </w:rPr>
        <w:t xml:space="preserve"> or the Contributors thereof;</w:t>
      </w:r>
    </w:p>
    <w:p w14:paraId="6E153383" w14:textId="5049AB65" w:rsidR="00AB3BCF" w:rsidRPr="00F009AD" w:rsidRDefault="00C7354C" w:rsidP="00C7354C">
      <w:pPr>
        <w:pStyle w:val="Heading4"/>
        <w:widowControl/>
        <w:tabs>
          <w:tab w:val="clear" w:pos="1440"/>
        </w:tabs>
        <w:rPr>
          <w:szCs w:val="24"/>
          <w:lang w:val="en-GB"/>
        </w:rPr>
      </w:pPr>
      <w:r w:rsidRPr="00F009AD">
        <w:rPr>
          <w:lang w:val="en-GB"/>
        </w:rPr>
        <w:t xml:space="preserve">All Government approvals and statutory permissions to the extent and as are necessary for the execution of this Agreement and the creation of the Trust and </w:t>
      </w:r>
      <w:r w:rsidR="00AB3BCF" w:rsidRPr="00F009AD">
        <w:rPr>
          <w:lang w:val="en-GB"/>
        </w:rPr>
        <w:t>Scheme 1</w:t>
      </w:r>
      <w:r w:rsidRPr="00F009AD">
        <w:rPr>
          <w:lang w:val="en-GB"/>
        </w:rPr>
        <w:t xml:space="preserve">, and for receiving the Capital Contribution and issuance of Units, have been obtained and the investment by the Contributors in </w:t>
      </w:r>
      <w:r w:rsidR="00AB3BCF" w:rsidRPr="00F009AD">
        <w:rPr>
          <w:lang w:val="en-GB"/>
        </w:rPr>
        <w:t>Scheme 1</w:t>
      </w:r>
      <w:r w:rsidRPr="00F009AD">
        <w:rPr>
          <w:lang w:val="en-GB"/>
        </w:rPr>
        <w:t xml:space="preserve"> will be valid, legal and binding under the Applicable Laws;</w:t>
      </w:r>
      <w:r w:rsidR="00AB3BCF" w:rsidRPr="00F009AD">
        <w:rPr>
          <w:lang w:val="en-GB"/>
        </w:rPr>
        <w:t xml:space="preserve"> </w:t>
      </w:r>
    </w:p>
    <w:p w14:paraId="121E6BCF" w14:textId="77777777" w:rsidR="00DD0400" w:rsidRPr="00F009AD" w:rsidRDefault="00C7354C" w:rsidP="00C7354C">
      <w:pPr>
        <w:pStyle w:val="Heading4"/>
        <w:widowControl/>
        <w:tabs>
          <w:tab w:val="clear" w:pos="1440"/>
        </w:tabs>
        <w:rPr>
          <w:szCs w:val="24"/>
          <w:lang w:val="en-GB"/>
        </w:rPr>
      </w:pPr>
      <w:r w:rsidRPr="00F009AD">
        <w:rPr>
          <w:lang w:val="en-GB"/>
        </w:rPr>
        <w:t xml:space="preserve">The proceeds of the Capital Contributions will be used for the purposes described in </w:t>
      </w:r>
      <w:r w:rsidR="00AB3BCF" w:rsidRPr="00F009AD">
        <w:rPr>
          <w:lang w:val="en-GB"/>
        </w:rPr>
        <w:t>Scheme 1</w:t>
      </w:r>
      <w:r w:rsidRPr="00F009AD">
        <w:rPr>
          <w:lang w:val="en-GB"/>
        </w:rPr>
        <w:t xml:space="preserve"> Documents including the Indenture and this Agreement and, to the extent not inconsistent therewith, the Memorandum</w:t>
      </w:r>
      <w:r w:rsidR="00DD0400" w:rsidRPr="00F009AD">
        <w:rPr>
          <w:lang w:val="en-GB"/>
        </w:rPr>
        <w:t>; and</w:t>
      </w:r>
    </w:p>
    <w:p w14:paraId="5844F765" w14:textId="088A6CDA" w:rsidR="00C7354C" w:rsidRPr="00F009AD" w:rsidRDefault="00DD0400">
      <w:pPr>
        <w:pStyle w:val="Heading4"/>
        <w:widowControl/>
        <w:tabs>
          <w:tab w:val="clear" w:pos="1440"/>
        </w:tabs>
        <w:rPr>
          <w:szCs w:val="24"/>
          <w:lang w:val="en-GB"/>
        </w:rPr>
      </w:pPr>
      <w:r w:rsidRPr="00F009AD">
        <w:rPr>
          <w:lang w:val="en-GB"/>
        </w:rPr>
        <w:t xml:space="preserve">To the best of the knowledge of the </w:t>
      </w:r>
      <w:r w:rsidR="007B45EF" w:rsidRPr="00F009AD">
        <w:rPr>
          <w:lang w:val="en-GB"/>
        </w:rPr>
        <w:t xml:space="preserve">Trustee or the </w:t>
      </w:r>
      <w:r w:rsidRPr="00F009AD">
        <w:rPr>
          <w:lang w:val="en-GB"/>
        </w:rPr>
        <w:t>Investment Manager, it has complied with the applicable AIF Regulations</w:t>
      </w:r>
      <w:r w:rsidR="00C7354C" w:rsidRPr="00F009AD">
        <w:rPr>
          <w:lang w:val="en-GB"/>
        </w:rPr>
        <w:t>.</w:t>
      </w:r>
    </w:p>
    <w:p w14:paraId="37FFFC34" w14:textId="77777777" w:rsidR="00896F1D" w:rsidRPr="00F009AD" w:rsidRDefault="00896F1D" w:rsidP="00FE4582">
      <w:pPr>
        <w:pStyle w:val="Heading20"/>
        <w:widowControl/>
        <w:tabs>
          <w:tab w:val="clear" w:pos="720"/>
        </w:tabs>
        <w:rPr>
          <w:b/>
          <w:szCs w:val="24"/>
          <w:lang w:val="en-GB"/>
        </w:rPr>
      </w:pPr>
      <w:bookmarkStart w:id="73" w:name="_Toc377488730"/>
      <w:bookmarkStart w:id="74" w:name="_Ref334780109"/>
      <w:bookmarkStart w:id="75" w:name="_Ref453765621"/>
      <w:bookmarkStart w:id="76" w:name="_Toc531021890"/>
      <w:r w:rsidRPr="00F009AD">
        <w:rPr>
          <w:b/>
          <w:szCs w:val="24"/>
        </w:rPr>
        <w:t>Representations</w:t>
      </w:r>
      <w:r w:rsidRPr="00F009AD">
        <w:rPr>
          <w:b/>
          <w:szCs w:val="24"/>
          <w:lang w:val="en-GB"/>
        </w:rPr>
        <w:t xml:space="preserve"> by the Contributor</w:t>
      </w:r>
      <w:bookmarkEnd w:id="73"/>
      <w:bookmarkEnd w:id="74"/>
      <w:bookmarkEnd w:id="75"/>
      <w:bookmarkEnd w:id="76"/>
    </w:p>
    <w:p w14:paraId="727B28A2" w14:textId="77777777" w:rsidR="00896F1D" w:rsidRPr="00F009AD" w:rsidRDefault="00896F1D" w:rsidP="00FE4582">
      <w:pPr>
        <w:pStyle w:val="Heading3"/>
        <w:widowControl/>
        <w:tabs>
          <w:tab w:val="clear" w:pos="720"/>
        </w:tabs>
        <w:rPr>
          <w:szCs w:val="24"/>
          <w:lang w:val="en-GB"/>
        </w:rPr>
      </w:pPr>
      <w:bookmarkStart w:id="77" w:name="_Toc175590312"/>
      <w:bookmarkStart w:id="78" w:name="_Toc179050808"/>
      <w:bookmarkStart w:id="79" w:name="_Toc186213917"/>
      <w:bookmarkStart w:id="80" w:name="_Ref330919879"/>
      <w:r w:rsidRPr="00F009AD">
        <w:rPr>
          <w:szCs w:val="24"/>
          <w:lang w:val="en-GB"/>
        </w:rPr>
        <w:t>The Contributor represents, warrants, assures and confirms as follows:</w:t>
      </w:r>
      <w:bookmarkEnd w:id="77"/>
      <w:bookmarkEnd w:id="78"/>
      <w:bookmarkEnd w:id="79"/>
      <w:bookmarkEnd w:id="80"/>
    </w:p>
    <w:p w14:paraId="79D2D592" w14:textId="7496C219" w:rsidR="00896F1D" w:rsidRPr="00F009AD" w:rsidRDefault="00481DE9" w:rsidP="00FE4582">
      <w:pPr>
        <w:pStyle w:val="Heading4"/>
        <w:widowControl/>
        <w:tabs>
          <w:tab w:val="clear" w:pos="1440"/>
        </w:tabs>
        <w:rPr>
          <w:szCs w:val="24"/>
          <w:lang w:val="en-GB"/>
        </w:rPr>
      </w:pPr>
      <w:r w:rsidRPr="00F009AD">
        <w:rPr>
          <w:szCs w:val="24"/>
          <w:lang w:val="en-GB"/>
        </w:rPr>
        <w:t>I</w:t>
      </w:r>
      <w:r w:rsidR="00896F1D" w:rsidRPr="00F009AD">
        <w:rPr>
          <w:szCs w:val="24"/>
          <w:lang w:val="en-GB"/>
        </w:rPr>
        <w:t>f not an individual, it is duly incorporated under laws of the relevant jurisdiction and has the power to conduct its business as presently conducted</w:t>
      </w:r>
      <w:r w:rsidR="00297882" w:rsidRPr="00F009AD">
        <w:rPr>
          <w:szCs w:val="24"/>
          <w:lang w:val="en-GB"/>
        </w:rPr>
        <w:t xml:space="preserve"> and </w:t>
      </w:r>
      <w:r w:rsidR="005A6D7C" w:rsidRPr="00F009AD">
        <w:rPr>
          <w:szCs w:val="24"/>
          <w:lang w:val="en-GB"/>
        </w:rPr>
        <w:t xml:space="preserve">has the power </w:t>
      </w:r>
      <w:r w:rsidR="00297882" w:rsidRPr="00F009AD">
        <w:rPr>
          <w:szCs w:val="24"/>
          <w:lang w:val="en-GB"/>
        </w:rPr>
        <w:t>to enter into this Agreement</w:t>
      </w:r>
      <w:r w:rsidR="00896F1D" w:rsidRPr="00F009AD">
        <w:rPr>
          <w:szCs w:val="24"/>
          <w:lang w:val="en-GB"/>
        </w:rPr>
        <w:t>;</w:t>
      </w:r>
    </w:p>
    <w:p w14:paraId="285832A8" w14:textId="39AB2176" w:rsidR="00896F1D" w:rsidRPr="004E731E" w:rsidRDefault="00481DE9" w:rsidP="00FE4582">
      <w:pPr>
        <w:pStyle w:val="Heading4"/>
        <w:widowControl/>
        <w:tabs>
          <w:tab w:val="clear" w:pos="1440"/>
        </w:tabs>
        <w:rPr>
          <w:szCs w:val="24"/>
          <w:lang w:val="en-GB"/>
        </w:rPr>
      </w:pPr>
      <w:r w:rsidRPr="00F009AD">
        <w:rPr>
          <w:szCs w:val="24"/>
          <w:lang w:val="en-GB"/>
        </w:rPr>
        <w:t>I</w:t>
      </w:r>
      <w:r w:rsidR="00896F1D" w:rsidRPr="00F009AD">
        <w:rPr>
          <w:szCs w:val="24"/>
          <w:lang w:val="en-GB"/>
        </w:rPr>
        <w:t>t has been furnished with and has (and in the case of a Contributor other than an individual, its principal officer) carefully read</w:t>
      </w:r>
      <w:r w:rsidR="001C19E3" w:rsidRPr="00F009AD">
        <w:rPr>
          <w:szCs w:val="24"/>
          <w:lang w:val="en-GB"/>
        </w:rPr>
        <w:t xml:space="preserve"> </w:t>
      </w:r>
      <w:r w:rsidR="00017500" w:rsidRPr="00F009AD">
        <w:rPr>
          <w:szCs w:val="24"/>
          <w:lang w:val="en-GB"/>
        </w:rPr>
        <w:t>Scheme</w:t>
      </w:r>
      <w:r w:rsidR="00302546" w:rsidRPr="00F009AD">
        <w:rPr>
          <w:szCs w:val="24"/>
          <w:lang w:val="en-GB"/>
        </w:rPr>
        <w:t xml:space="preserve"> 1</w:t>
      </w:r>
      <w:r w:rsidR="00896F1D" w:rsidRPr="00F009AD">
        <w:rPr>
          <w:szCs w:val="24"/>
          <w:lang w:val="en-GB"/>
        </w:rPr>
        <w:t xml:space="preserve"> Documents and the Memorandum</w:t>
      </w:r>
      <w:r w:rsidR="00E33F57" w:rsidRPr="00F009AD">
        <w:t xml:space="preserve"> </w:t>
      </w:r>
      <w:r w:rsidR="00E33F57" w:rsidRPr="00F009AD">
        <w:rPr>
          <w:szCs w:val="24"/>
          <w:lang w:val="en-GB"/>
        </w:rPr>
        <w:t>including the risk factors and accepts the same unconditionally</w:t>
      </w:r>
      <w:r w:rsidR="00896F1D" w:rsidRPr="00F009AD">
        <w:rPr>
          <w:szCs w:val="24"/>
          <w:lang w:val="en-GB"/>
        </w:rPr>
        <w:t>. It has such knowledge and experience in financial and investment matters as to be capabl</w:t>
      </w:r>
      <w:r w:rsidR="00896F1D" w:rsidRPr="004E731E">
        <w:rPr>
          <w:szCs w:val="24"/>
          <w:lang w:val="en-GB"/>
        </w:rPr>
        <w:t>e of evaluating the merits and risks of the investment in</w:t>
      </w:r>
      <w:r w:rsidR="008B3A61" w:rsidRPr="004E731E">
        <w:rPr>
          <w:szCs w:val="24"/>
        </w:rPr>
        <w:t xml:space="preserve"> Scheme</w:t>
      </w:r>
      <w:r w:rsidR="00B64A23" w:rsidRPr="004E731E">
        <w:rPr>
          <w:szCs w:val="24"/>
        </w:rPr>
        <w:t xml:space="preserve"> 1</w:t>
      </w:r>
      <w:r w:rsidR="00896F1D" w:rsidRPr="004E731E">
        <w:rPr>
          <w:szCs w:val="24"/>
          <w:lang w:val="en-GB"/>
        </w:rPr>
        <w:t xml:space="preserve">, is able to bear the risks of the investment in </w:t>
      </w:r>
      <w:r w:rsidR="008B3A61" w:rsidRPr="004E731E">
        <w:rPr>
          <w:szCs w:val="24"/>
        </w:rPr>
        <w:t>Scheme</w:t>
      </w:r>
      <w:r w:rsidR="00B64A23" w:rsidRPr="004E731E">
        <w:rPr>
          <w:szCs w:val="24"/>
        </w:rPr>
        <w:t xml:space="preserve"> 1</w:t>
      </w:r>
      <w:r w:rsidR="00896F1D" w:rsidRPr="004E731E">
        <w:rPr>
          <w:szCs w:val="24"/>
          <w:lang w:val="en-GB"/>
        </w:rPr>
        <w:t xml:space="preserve">, has the financial ability to make the investment in the Units pursuant to this Agreement and understands the risks of, and other considerations relating to, an investment in </w:t>
      </w:r>
      <w:r w:rsidR="008B3A61" w:rsidRPr="004E731E">
        <w:rPr>
          <w:szCs w:val="24"/>
        </w:rPr>
        <w:t>Scheme</w:t>
      </w:r>
      <w:r w:rsidR="00B64A23" w:rsidRPr="004E731E">
        <w:rPr>
          <w:szCs w:val="24"/>
        </w:rPr>
        <w:t xml:space="preserve"> 1</w:t>
      </w:r>
      <w:r w:rsidR="00896F1D" w:rsidRPr="004E731E">
        <w:rPr>
          <w:szCs w:val="24"/>
          <w:lang w:val="en-GB"/>
        </w:rPr>
        <w:t>, including as set out in the Memorandum;</w:t>
      </w:r>
    </w:p>
    <w:p w14:paraId="5A9C312B" w14:textId="4CAEDF91" w:rsidR="00896F1D" w:rsidRPr="00F009AD" w:rsidRDefault="00481DE9" w:rsidP="00FE4582">
      <w:pPr>
        <w:pStyle w:val="Heading4"/>
        <w:widowControl/>
        <w:tabs>
          <w:tab w:val="clear" w:pos="1440"/>
        </w:tabs>
        <w:rPr>
          <w:szCs w:val="24"/>
          <w:lang w:val="en-GB"/>
        </w:rPr>
      </w:pPr>
      <w:r w:rsidRPr="00F009AD">
        <w:rPr>
          <w:szCs w:val="24"/>
          <w:lang w:val="en-GB"/>
        </w:rPr>
        <w:t>I</w:t>
      </w:r>
      <w:r w:rsidR="00896F1D" w:rsidRPr="00F009AD">
        <w:rPr>
          <w:szCs w:val="24"/>
          <w:lang w:val="en-GB"/>
        </w:rPr>
        <w:t xml:space="preserve">t (and in the case of a Contributor other than an individual, its principal officer) has read the terms and the conditions mentioned in </w:t>
      </w:r>
      <w:r w:rsidR="008B3A61" w:rsidRPr="00F009AD">
        <w:rPr>
          <w:szCs w:val="24"/>
        </w:rPr>
        <w:t>Scheme</w:t>
      </w:r>
      <w:r w:rsidR="00B64A23" w:rsidRPr="00F009AD">
        <w:rPr>
          <w:szCs w:val="24"/>
        </w:rPr>
        <w:t xml:space="preserve"> 1</w:t>
      </w:r>
      <w:r w:rsidR="008B3A61" w:rsidRPr="00F009AD">
        <w:rPr>
          <w:szCs w:val="24"/>
        </w:rPr>
        <w:t xml:space="preserve"> </w:t>
      </w:r>
      <w:r w:rsidR="00896F1D" w:rsidRPr="00F009AD">
        <w:rPr>
          <w:szCs w:val="24"/>
          <w:lang w:val="en-GB"/>
        </w:rPr>
        <w:t>Documents and accept the same unconditionally;</w:t>
      </w:r>
    </w:p>
    <w:p w14:paraId="35172C2B" w14:textId="77777777" w:rsidR="00896F1D" w:rsidRPr="00F009AD" w:rsidRDefault="00481DE9" w:rsidP="00FE4582">
      <w:pPr>
        <w:pStyle w:val="Heading4"/>
        <w:widowControl/>
        <w:tabs>
          <w:tab w:val="clear" w:pos="1440"/>
        </w:tabs>
        <w:rPr>
          <w:szCs w:val="24"/>
          <w:lang w:val="en-GB"/>
        </w:rPr>
      </w:pPr>
      <w:r w:rsidRPr="00F009AD">
        <w:rPr>
          <w:szCs w:val="24"/>
          <w:lang w:val="en-GB"/>
        </w:rPr>
        <w:t>P</w:t>
      </w:r>
      <w:r w:rsidR="00896F1D" w:rsidRPr="00F009AD">
        <w:rPr>
          <w:szCs w:val="24"/>
          <w:lang w:val="en-GB"/>
        </w:rPr>
        <w:t>ersons named as the representatives of the Contributor shall have the approval and the authority to act as its representatives;</w:t>
      </w:r>
    </w:p>
    <w:p w14:paraId="55063686" w14:textId="77777777" w:rsidR="00896F1D" w:rsidRPr="00F009AD" w:rsidRDefault="00481DE9" w:rsidP="00FE4582">
      <w:pPr>
        <w:pStyle w:val="Heading4"/>
        <w:widowControl/>
        <w:tabs>
          <w:tab w:val="clear" w:pos="1440"/>
        </w:tabs>
        <w:rPr>
          <w:szCs w:val="24"/>
          <w:lang w:val="en-GB"/>
        </w:rPr>
      </w:pPr>
      <w:r w:rsidRPr="00F009AD">
        <w:rPr>
          <w:szCs w:val="24"/>
          <w:lang w:val="en-GB"/>
        </w:rPr>
        <w:t>I</w:t>
      </w:r>
      <w:r w:rsidR="00896F1D" w:rsidRPr="00F009AD">
        <w:rPr>
          <w:szCs w:val="24"/>
          <w:lang w:val="en-GB"/>
        </w:rPr>
        <w:t>t has the full power, capacity and authority to execute, deliver and perform this Agreement and such other document, if any, required to be executed and delivered by the Contributor in connection with allotment of Units and has taken all necessary sanctions and approvals (corporate, statutory or otherwise) to authorise the execution, delivery and performance of this Agreement including honouring its Capital Commitment. The Person signing this Agreement on behalf of the Contributor has been duly authorized to execute and deliver this Agreement and such other document required to be executed and delivered by the Contributor in connection with the allotment of Units. This Agreement has been duly executed by the Contributor and constitutes a valid and legally binding agreement of the Contributor, enforceable against it in accordance with its terms;</w:t>
      </w:r>
    </w:p>
    <w:p w14:paraId="6A66A8C4" w14:textId="1043BD4B" w:rsidR="00896F1D" w:rsidRPr="004E731E" w:rsidRDefault="00481DE9" w:rsidP="00FE4582">
      <w:pPr>
        <w:pStyle w:val="Heading4"/>
        <w:widowControl/>
        <w:tabs>
          <w:tab w:val="clear" w:pos="1440"/>
        </w:tabs>
        <w:rPr>
          <w:szCs w:val="24"/>
          <w:lang w:val="en-GB"/>
        </w:rPr>
      </w:pPr>
      <w:r w:rsidRPr="004E731E">
        <w:rPr>
          <w:szCs w:val="24"/>
          <w:lang w:val="en-GB"/>
        </w:rPr>
        <w:t>I</w:t>
      </w:r>
      <w:r w:rsidR="00896F1D" w:rsidRPr="004E731E">
        <w:rPr>
          <w:szCs w:val="24"/>
          <w:lang w:val="en-GB"/>
        </w:rPr>
        <w:t>f not an individual, the copies of the certificate of incorporation and the charter or constituent documents of the Contributor which have been certified and initialled by a principal officer or director on behalf of the Contributor and furnished to the Trustee and/or the Investment Manager are correct and complete and reflect all amendments made thereto prior to the execution of this Agreement</w:t>
      </w:r>
      <w:r w:rsidRPr="004E731E">
        <w:rPr>
          <w:szCs w:val="24"/>
          <w:lang w:val="en-GB"/>
        </w:rPr>
        <w:t>;</w:t>
      </w:r>
    </w:p>
    <w:p w14:paraId="7F654B3B" w14:textId="4881CC3A" w:rsidR="00896F1D" w:rsidRPr="004E731E" w:rsidRDefault="00481DE9" w:rsidP="00FE4582">
      <w:pPr>
        <w:pStyle w:val="Heading4"/>
        <w:widowControl/>
        <w:tabs>
          <w:tab w:val="clear" w:pos="1440"/>
        </w:tabs>
        <w:rPr>
          <w:szCs w:val="24"/>
          <w:lang w:val="en-GB"/>
        </w:rPr>
      </w:pPr>
      <w:r w:rsidRPr="004E731E">
        <w:rPr>
          <w:szCs w:val="24"/>
          <w:lang w:val="en-GB"/>
        </w:rPr>
        <w:t>T</w:t>
      </w:r>
      <w:r w:rsidR="00896F1D" w:rsidRPr="004E731E">
        <w:rPr>
          <w:szCs w:val="24"/>
          <w:lang w:val="en-GB"/>
        </w:rPr>
        <w:t xml:space="preserve">he Units (representing Beneficial Interest in </w:t>
      </w:r>
      <w:r w:rsidR="008B3A61" w:rsidRPr="004E731E">
        <w:rPr>
          <w:szCs w:val="24"/>
        </w:rPr>
        <w:t>Scheme</w:t>
      </w:r>
      <w:r w:rsidR="0081574C">
        <w:rPr>
          <w:szCs w:val="24"/>
        </w:rPr>
        <w:t xml:space="preserve"> 1</w:t>
      </w:r>
      <w:r w:rsidR="00896F1D" w:rsidRPr="004E731E">
        <w:rPr>
          <w:szCs w:val="24"/>
          <w:lang w:val="en-GB"/>
        </w:rPr>
        <w:t>) are being allotted to the Contributor for the Contributor's own account for investment purposes only and not for the purpose of resale, distribution or fractionalization</w:t>
      </w:r>
      <w:r w:rsidRPr="004E731E">
        <w:rPr>
          <w:szCs w:val="24"/>
          <w:lang w:val="en-GB"/>
        </w:rPr>
        <w:t>;</w:t>
      </w:r>
    </w:p>
    <w:p w14:paraId="6C040314" w14:textId="73E3C76D" w:rsidR="00896F1D" w:rsidRPr="00F009AD" w:rsidRDefault="00481DE9" w:rsidP="00FE4582">
      <w:pPr>
        <w:pStyle w:val="Heading4"/>
        <w:widowControl/>
        <w:tabs>
          <w:tab w:val="clear" w:pos="1440"/>
        </w:tabs>
        <w:rPr>
          <w:szCs w:val="24"/>
          <w:lang w:val="en-GB"/>
        </w:rPr>
      </w:pPr>
      <w:r w:rsidRPr="004E731E">
        <w:rPr>
          <w:szCs w:val="24"/>
          <w:lang w:val="en-GB"/>
        </w:rPr>
        <w:t>T</w:t>
      </w:r>
      <w:r w:rsidR="00896F1D" w:rsidRPr="004E731E">
        <w:rPr>
          <w:szCs w:val="24"/>
          <w:lang w:val="en-GB"/>
        </w:rPr>
        <w:t>he Contributor’s execution and delivery of this Agreement and the consummation of the respective transactions contemplated by this Agreement shall not result (to the extent applicable to the Contributor) in the violation of or constitute a default under, breach of or conflict with</w:t>
      </w:r>
      <w:r w:rsidRPr="004E731E">
        <w:rPr>
          <w:szCs w:val="24"/>
          <w:lang w:val="en-GB"/>
        </w:rPr>
        <w:t>:</w:t>
      </w:r>
      <w:r w:rsidR="00896F1D" w:rsidRPr="004E731E">
        <w:rPr>
          <w:szCs w:val="24"/>
          <w:lang w:val="en-GB"/>
        </w:rPr>
        <w:t xml:space="preserve"> (a) the Contributor’s governing or organi</w:t>
      </w:r>
      <w:r w:rsidR="009956C0" w:rsidRPr="004E731E">
        <w:rPr>
          <w:szCs w:val="24"/>
          <w:lang w:val="en-GB"/>
        </w:rPr>
        <w:t>s</w:t>
      </w:r>
      <w:r w:rsidR="00896F1D" w:rsidRPr="004E731E">
        <w:rPr>
          <w:szCs w:val="24"/>
          <w:lang w:val="en-GB"/>
        </w:rPr>
        <w:t xml:space="preserve">ational documents; (b) any contract, indenture, agreement, instrument binding on the Contributor or its properties; or (c) any order, writ, permit, franchise, judgment, decree, legislation, </w:t>
      </w:r>
      <w:r w:rsidR="00896F1D" w:rsidRPr="00F009AD">
        <w:rPr>
          <w:szCs w:val="24"/>
          <w:lang w:val="en-GB"/>
        </w:rPr>
        <w:t xml:space="preserve">statute, rule or regulation applicable to the Contributor, or threatened against the Contributor to the best of its knowledge. </w:t>
      </w:r>
      <w:r w:rsidR="000B3ED3" w:rsidRPr="00F009AD">
        <w:rPr>
          <w:szCs w:val="24"/>
        </w:rPr>
        <w:t>It is not a party to or otherwise bound by any agreement which would in any way affect the performance of its obligations under this Agreement.</w:t>
      </w:r>
      <w:r w:rsidR="000B3ED3" w:rsidRPr="00F009AD">
        <w:rPr>
          <w:szCs w:val="24"/>
          <w:lang w:val="en-GB"/>
        </w:rPr>
        <w:t xml:space="preserve"> </w:t>
      </w:r>
      <w:r w:rsidR="00896F1D" w:rsidRPr="00F009AD">
        <w:rPr>
          <w:szCs w:val="24"/>
          <w:lang w:val="en-GB"/>
        </w:rPr>
        <w:t xml:space="preserve">There are no existing or threatened actions or proceedings </w:t>
      </w:r>
      <w:r w:rsidR="000B3ED3" w:rsidRPr="00F009AD">
        <w:rPr>
          <w:szCs w:val="24"/>
          <w:lang w:val="en-GB"/>
        </w:rPr>
        <w:t xml:space="preserve">(including bankruptcy proceedings) </w:t>
      </w:r>
      <w:r w:rsidR="00896F1D" w:rsidRPr="00F009AD">
        <w:rPr>
          <w:szCs w:val="24"/>
          <w:lang w:val="en-GB"/>
        </w:rPr>
        <w:t>against it which, if decided against it, would have a material adverse effect on it or its business, properties and assets or on its ability to perform its obligations under this Agreement</w:t>
      </w:r>
      <w:r w:rsidRPr="00F009AD">
        <w:rPr>
          <w:szCs w:val="24"/>
          <w:lang w:val="en-GB"/>
        </w:rPr>
        <w:t>;</w:t>
      </w:r>
    </w:p>
    <w:p w14:paraId="70F6FECA" w14:textId="484823C2" w:rsidR="00896F1D" w:rsidRPr="004E731E" w:rsidRDefault="00481DE9" w:rsidP="00FE4582">
      <w:pPr>
        <w:pStyle w:val="Heading4"/>
        <w:widowControl/>
        <w:tabs>
          <w:tab w:val="clear" w:pos="1440"/>
        </w:tabs>
        <w:rPr>
          <w:szCs w:val="24"/>
          <w:lang w:val="en-GB"/>
        </w:rPr>
      </w:pPr>
      <w:r w:rsidRPr="00F009AD">
        <w:rPr>
          <w:szCs w:val="24"/>
          <w:lang w:val="en-GB"/>
        </w:rPr>
        <w:t>I</w:t>
      </w:r>
      <w:r w:rsidR="00896F1D" w:rsidRPr="00F009AD">
        <w:rPr>
          <w:szCs w:val="24"/>
          <w:lang w:val="en-GB"/>
        </w:rPr>
        <w:t xml:space="preserve">t understands and agrees that upon execution of this Agreement, the Contributor shall be obliged to pay the entire amount of the Capital Commitment in such manner as contemplated in this Agreement regardless of the performance of </w:t>
      </w:r>
      <w:r w:rsidR="008B3A61" w:rsidRPr="00F009AD">
        <w:rPr>
          <w:szCs w:val="24"/>
        </w:rPr>
        <w:t xml:space="preserve">Scheme </w:t>
      </w:r>
      <w:r w:rsidR="00450BBF" w:rsidRPr="00F009AD">
        <w:rPr>
          <w:szCs w:val="24"/>
        </w:rPr>
        <w:t xml:space="preserve">1 </w:t>
      </w:r>
      <w:r w:rsidR="00896F1D" w:rsidRPr="00F009AD">
        <w:rPr>
          <w:szCs w:val="24"/>
          <w:lang w:val="en-GB"/>
        </w:rPr>
        <w:t>and understands the nature</w:t>
      </w:r>
      <w:r w:rsidR="00896F1D" w:rsidRPr="004E731E">
        <w:rPr>
          <w:szCs w:val="24"/>
          <w:lang w:val="en-GB"/>
        </w:rPr>
        <w:t xml:space="preserve"> and scope of the rights and remedies provided to </w:t>
      </w:r>
      <w:r w:rsidR="008B3A61" w:rsidRPr="004E731E">
        <w:rPr>
          <w:szCs w:val="24"/>
        </w:rPr>
        <w:t>Scheme</w:t>
      </w:r>
      <w:r w:rsidR="00AF757B" w:rsidRPr="004E731E">
        <w:rPr>
          <w:szCs w:val="24"/>
        </w:rPr>
        <w:t xml:space="preserve"> 1</w:t>
      </w:r>
      <w:r w:rsidR="008B3A61" w:rsidRPr="004E731E">
        <w:rPr>
          <w:szCs w:val="24"/>
        </w:rPr>
        <w:t xml:space="preserve"> </w:t>
      </w:r>
      <w:r w:rsidR="00896F1D" w:rsidRPr="004E731E">
        <w:rPr>
          <w:szCs w:val="24"/>
          <w:lang w:val="en-GB"/>
        </w:rPr>
        <w:t>in this Agreement if the Contributor fails to pay, when due, any part of the Capital Commitment or other payment obligations under this Agreement</w:t>
      </w:r>
      <w:r w:rsidRPr="004E731E">
        <w:rPr>
          <w:szCs w:val="24"/>
          <w:lang w:val="en-GB"/>
        </w:rPr>
        <w:t>;</w:t>
      </w:r>
    </w:p>
    <w:p w14:paraId="4E997435" w14:textId="12909263" w:rsidR="00896F1D" w:rsidRPr="004E731E" w:rsidRDefault="00481DE9" w:rsidP="00FE4582">
      <w:pPr>
        <w:pStyle w:val="Heading4"/>
        <w:widowControl/>
        <w:tabs>
          <w:tab w:val="clear" w:pos="1440"/>
        </w:tabs>
        <w:rPr>
          <w:szCs w:val="24"/>
          <w:lang w:val="en-GB"/>
        </w:rPr>
      </w:pPr>
      <w:r w:rsidRPr="004E731E">
        <w:rPr>
          <w:szCs w:val="24"/>
          <w:lang w:val="en-GB"/>
        </w:rPr>
        <w:t>T</w:t>
      </w:r>
      <w:r w:rsidR="00896F1D" w:rsidRPr="004E731E">
        <w:rPr>
          <w:szCs w:val="24"/>
          <w:lang w:val="en-GB"/>
        </w:rPr>
        <w:t xml:space="preserve">o the full satisfaction of the Contributor, the Contributor has been afforded the opportunity to ask questions to the representatives of </w:t>
      </w:r>
      <w:r w:rsidR="008B3A61" w:rsidRPr="004E731E">
        <w:rPr>
          <w:szCs w:val="24"/>
        </w:rPr>
        <w:t>Scheme</w:t>
      </w:r>
      <w:r w:rsidR="00AF757B" w:rsidRPr="004E731E">
        <w:rPr>
          <w:szCs w:val="24"/>
        </w:rPr>
        <w:t xml:space="preserve"> 1</w:t>
      </w:r>
      <w:r w:rsidR="00896F1D" w:rsidRPr="004E731E">
        <w:rPr>
          <w:szCs w:val="24"/>
          <w:lang w:val="en-GB"/>
        </w:rPr>
        <w:t>, concerning the terms and conditions of the offering and to obtain any additional information necessary to verify the accuracy of any representations or information set forth in the Memorandum</w:t>
      </w:r>
      <w:r w:rsidRPr="004E731E">
        <w:rPr>
          <w:szCs w:val="24"/>
          <w:lang w:val="en-GB"/>
        </w:rPr>
        <w:t>;</w:t>
      </w:r>
    </w:p>
    <w:p w14:paraId="700BF396" w14:textId="5FDCE981" w:rsidR="00896F1D" w:rsidRPr="004E731E" w:rsidRDefault="00481DE9" w:rsidP="00FE4582">
      <w:pPr>
        <w:pStyle w:val="Heading4"/>
        <w:widowControl/>
        <w:tabs>
          <w:tab w:val="clear" w:pos="1440"/>
        </w:tabs>
        <w:rPr>
          <w:szCs w:val="24"/>
          <w:lang w:val="en-GB"/>
        </w:rPr>
      </w:pPr>
      <w:r w:rsidRPr="004E731E">
        <w:rPr>
          <w:szCs w:val="24"/>
          <w:lang w:val="en-GB"/>
        </w:rPr>
        <w:t>O</w:t>
      </w:r>
      <w:r w:rsidR="00896F1D" w:rsidRPr="004E731E">
        <w:rPr>
          <w:szCs w:val="24"/>
          <w:lang w:val="en-GB"/>
        </w:rPr>
        <w:t xml:space="preserve">ther than as set forth in this Agreement, in the Memorandum, or in any separate agreement in writing with </w:t>
      </w:r>
      <w:r w:rsidR="008B3A61" w:rsidRPr="004E731E">
        <w:rPr>
          <w:szCs w:val="24"/>
        </w:rPr>
        <w:t>Scheme</w:t>
      </w:r>
      <w:r w:rsidR="009F72BF" w:rsidRPr="004E731E">
        <w:rPr>
          <w:szCs w:val="24"/>
        </w:rPr>
        <w:t xml:space="preserve"> 1</w:t>
      </w:r>
      <w:r w:rsidR="008B3A61" w:rsidRPr="004E731E">
        <w:rPr>
          <w:szCs w:val="24"/>
        </w:rPr>
        <w:t xml:space="preserve"> </w:t>
      </w:r>
      <w:r w:rsidR="00896F1D" w:rsidRPr="004E731E">
        <w:rPr>
          <w:szCs w:val="24"/>
          <w:lang w:val="en-GB"/>
        </w:rPr>
        <w:t>executed in conjunction with the Contributor’s Capital Commitment, the Contributor is not relying upon any other information (including any advertisement, article, notice or other communication published in any newspaper, magazine, website or similar media or broadcast over television or radio, and any seminars or meetings whose attendees have been invited by any general solicitations or advertising), representation or warranty by</w:t>
      </w:r>
      <w:r w:rsidR="008B3A61" w:rsidRPr="004E731E">
        <w:rPr>
          <w:szCs w:val="24"/>
        </w:rPr>
        <w:t xml:space="preserve"> Scheme</w:t>
      </w:r>
      <w:r w:rsidR="008452B1" w:rsidRPr="004E731E">
        <w:rPr>
          <w:szCs w:val="24"/>
        </w:rPr>
        <w:t xml:space="preserve"> 1</w:t>
      </w:r>
      <w:r w:rsidR="00896F1D" w:rsidRPr="004E731E">
        <w:rPr>
          <w:szCs w:val="24"/>
          <w:lang w:val="en-GB"/>
        </w:rPr>
        <w:t xml:space="preserve">, its Affiliates or any agent of them, written or otherwise, in determining to invest in </w:t>
      </w:r>
      <w:r w:rsidR="008B3A61" w:rsidRPr="004E731E">
        <w:rPr>
          <w:szCs w:val="24"/>
        </w:rPr>
        <w:t>Scheme</w:t>
      </w:r>
      <w:r w:rsidR="008452B1" w:rsidRPr="004E731E">
        <w:rPr>
          <w:szCs w:val="24"/>
        </w:rPr>
        <w:t xml:space="preserve"> 1</w:t>
      </w:r>
      <w:r w:rsidR="00896F1D" w:rsidRPr="004E731E">
        <w:rPr>
          <w:szCs w:val="24"/>
          <w:lang w:val="en-GB"/>
        </w:rPr>
        <w:t>. The Contributor has consulted, to the extent deemed appropriate by the Contributor, with the Contributor’s own advisers as to the financial, tax, legal, accounting, regulatory and related matters concerning an investment in Units and on that basis understands the financial, tax, legal, accounting, regulatory and related consequences and believes that an investment in</w:t>
      </w:r>
      <w:r w:rsidR="008B3A61" w:rsidRPr="004E731E">
        <w:rPr>
          <w:szCs w:val="24"/>
        </w:rPr>
        <w:t xml:space="preserve"> Scheme</w:t>
      </w:r>
      <w:r w:rsidR="00B45475" w:rsidRPr="004E731E">
        <w:rPr>
          <w:szCs w:val="24"/>
        </w:rPr>
        <w:t xml:space="preserve"> 1</w:t>
      </w:r>
      <w:r w:rsidR="008B3A61" w:rsidRPr="004E731E">
        <w:rPr>
          <w:szCs w:val="24"/>
        </w:rPr>
        <w:t xml:space="preserve"> </w:t>
      </w:r>
      <w:r w:rsidR="00896F1D" w:rsidRPr="004E731E">
        <w:rPr>
          <w:szCs w:val="24"/>
          <w:lang w:val="en-GB"/>
        </w:rPr>
        <w:t>is suitable and appropriate for the Contributor</w:t>
      </w:r>
      <w:r w:rsidRPr="004E731E">
        <w:rPr>
          <w:szCs w:val="24"/>
          <w:lang w:val="en-GB"/>
        </w:rPr>
        <w:t>;</w:t>
      </w:r>
    </w:p>
    <w:p w14:paraId="158CB5A2" w14:textId="5D12CC9F" w:rsidR="00896F1D" w:rsidRPr="00F009AD" w:rsidRDefault="00481DE9" w:rsidP="00FE4582">
      <w:pPr>
        <w:pStyle w:val="Heading4"/>
        <w:widowControl/>
        <w:tabs>
          <w:tab w:val="clear" w:pos="1440"/>
        </w:tabs>
        <w:rPr>
          <w:szCs w:val="24"/>
          <w:lang w:val="en-GB"/>
        </w:rPr>
      </w:pPr>
      <w:bookmarkStart w:id="81" w:name="_Ref353469111"/>
      <w:r w:rsidRPr="00F009AD">
        <w:rPr>
          <w:szCs w:val="24"/>
          <w:lang w:val="en-GB"/>
        </w:rPr>
        <w:t>N</w:t>
      </w:r>
      <w:r w:rsidR="00896F1D" w:rsidRPr="00F009AD">
        <w:rPr>
          <w:szCs w:val="24"/>
          <w:lang w:val="en-GB"/>
        </w:rPr>
        <w:t>one of the funds it contributes to</w:t>
      </w:r>
      <w:r w:rsidR="008B3A61" w:rsidRPr="00F009AD">
        <w:rPr>
          <w:szCs w:val="24"/>
        </w:rPr>
        <w:t xml:space="preserve"> Scheme</w:t>
      </w:r>
      <w:r w:rsidR="00F955C7" w:rsidRPr="00F009AD">
        <w:rPr>
          <w:szCs w:val="24"/>
        </w:rPr>
        <w:t xml:space="preserve"> 1</w:t>
      </w:r>
      <w:r w:rsidR="008B3A61" w:rsidRPr="00F009AD">
        <w:rPr>
          <w:szCs w:val="24"/>
        </w:rPr>
        <w:t xml:space="preserve"> </w:t>
      </w:r>
      <w:r w:rsidR="00896F1D" w:rsidRPr="00F009AD">
        <w:rPr>
          <w:szCs w:val="24"/>
          <w:lang w:val="en-GB"/>
        </w:rPr>
        <w:t xml:space="preserve">shall be derived from activities that contravene any Indian laws or may contravene or cause </w:t>
      </w:r>
      <w:r w:rsidR="008B3A61" w:rsidRPr="00F009AD">
        <w:rPr>
          <w:szCs w:val="24"/>
        </w:rPr>
        <w:t>Scheme</w:t>
      </w:r>
      <w:r w:rsidR="00ED7896" w:rsidRPr="00F009AD">
        <w:rPr>
          <w:szCs w:val="24"/>
        </w:rPr>
        <w:t xml:space="preserve"> 1</w:t>
      </w:r>
      <w:r w:rsidR="008B3A61" w:rsidRPr="00F009AD">
        <w:rPr>
          <w:szCs w:val="24"/>
        </w:rPr>
        <w:t xml:space="preserve"> </w:t>
      </w:r>
      <w:r w:rsidR="00896F1D" w:rsidRPr="00F009AD">
        <w:rPr>
          <w:szCs w:val="24"/>
          <w:lang w:val="en-GB"/>
        </w:rPr>
        <w:t xml:space="preserve">to contravene </w:t>
      </w:r>
      <w:r w:rsidR="00B53EB2" w:rsidRPr="00F009AD">
        <w:rPr>
          <w:szCs w:val="24"/>
          <w:lang w:val="en-GB"/>
        </w:rPr>
        <w:t xml:space="preserve">the provisions of the Income Tax Act, 1961, Prevention of Money Laundering Act, 2002, Prevention of Corruption Act, 1988 and/or </w:t>
      </w:r>
      <w:r w:rsidR="00896F1D" w:rsidRPr="00F009AD">
        <w:rPr>
          <w:szCs w:val="24"/>
          <w:lang w:val="en-GB"/>
        </w:rPr>
        <w:t>any Applicable Laws and regulations</w:t>
      </w:r>
      <w:r w:rsidR="00B53EB2" w:rsidRPr="00F009AD">
        <w:t xml:space="preserve"> </w:t>
      </w:r>
      <w:r w:rsidR="000B3ED3" w:rsidRPr="00F009AD">
        <w:rPr>
          <w:szCs w:val="24"/>
          <w:lang w:val="en-GB"/>
        </w:rPr>
        <w:t>in force and enacted by the Government of India from time to time or any rules, regulations, notifications or directions issued thereunder</w:t>
      </w:r>
      <w:r w:rsidRPr="00F009AD">
        <w:rPr>
          <w:szCs w:val="24"/>
          <w:lang w:val="en-GB"/>
        </w:rPr>
        <w:t>;</w:t>
      </w:r>
      <w:bookmarkEnd w:id="81"/>
    </w:p>
    <w:p w14:paraId="5220D04E" w14:textId="6FFA1867" w:rsidR="00896F1D" w:rsidRPr="00F009AD" w:rsidRDefault="00481DE9" w:rsidP="00FE4582">
      <w:pPr>
        <w:pStyle w:val="Heading4"/>
        <w:widowControl/>
        <w:tabs>
          <w:tab w:val="clear" w:pos="1440"/>
        </w:tabs>
        <w:rPr>
          <w:szCs w:val="24"/>
          <w:lang w:val="en-GB"/>
        </w:rPr>
      </w:pPr>
      <w:r w:rsidRPr="00F009AD">
        <w:rPr>
          <w:szCs w:val="24"/>
          <w:lang w:val="en-GB"/>
        </w:rPr>
        <w:t>I</w:t>
      </w:r>
      <w:r w:rsidR="00896F1D" w:rsidRPr="00F009AD">
        <w:rPr>
          <w:szCs w:val="24"/>
          <w:lang w:val="en-GB"/>
        </w:rPr>
        <w:t xml:space="preserve">t is eligible to invest in </w:t>
      </w:r>
      <w:r w:rsidR="008B3A61" w:rsidRPr="00F009AD">
        <w:rPr>
          <w:szCs w:val="24"/>
        </w:rPr>
        <w:t>Scheme</w:t>
      </w:r>
      <w:r w:rsidR="002E1082" w:rsidRPr="00F009AD">
        <w:rPr>
          <w:szCs w:val="24"/>
        </w:rPr>
        <w:t xml:space="preserve"> 1</w:t>
      </w:r>
      <w:r w:rsidR="008B3A61" w:rsidRPr="00F009AD">
        <w:rPr>
          <w:szCs w:val="24"/>
        </w:rPr>
        <w:t xml:space="preserve"> </w:t>
      </w:r>
      <w:r w:rsidR="00896F1D" w:rsidRPr="00F009AD">
        <w:rPr>
          <w:szCs w:val="24"/>
          <w:lang w:val="en-GB"/>
        </w:rPr>
        <w:t>pursuant to the laws and regulations of its jurisdiction and has taken all relevant steps (including obtaining the relevant permissions) to be eligible to make such investment</w:t>
      </w:r>
      <w:r w:rsidRPr="00F009AD">
        <w:rPr>
          <w:szCs w:val="24"/>
          <w:lang w:val="en-GB"/>
        </w:rPr>
        <w:t>;</w:t>
      </w:r>
    </w:p>
    <w:p w14:paraId="4FE432FA" w14:textId="77777777" w:rsidR="00896F1D" w:rsidRPr="00F009AD" w:rsidRDefault="00481DE9" w:rsidP="00FE4582">
      <w:pPr>
        <w:pStyle w:val="Heading4"/>
        <w:widowControl/>
        <w:tabs>
          <w:tab w:val="clear" w:pos="1440"/>
        </w:tabs>
        <w:rPr>
          <w:szCs w:val="24"/>
          <w:lang w:val="en-GB"/>
        </w:rPr>
      </w:pPr>
      <w:r w:rsidRPr="00F009AD">
        <w:rPr>
          <w:szCs w:val="24"/>
          <w:lang w:val="en-GB"/>
        </w:rPr>
        <w:t>I</w:t>
      </w:r>
      <w:r w:rsidR="00896F1D" w:rsidRPr="00F009AD">
        <w:rPr>
          <w:szCs w:val="24"/>
          <w:lang w:val="en-GB"/>
        </w:rPr>
        <w:t xml:space="preserve">t satisfies the relevant additional representation(s) for its jurisdiction (if any) set out in </w:t>
      </w:r>
      <w:r w:rsidR="00896F1D" w:rsidRPr="00F009AD">
        <w:rPr>
          <w:b/>
          <w:szCs w:val="24"/>
          <w:lang w:val="en-GB"/>
        </w:rPr>
        <w:t>Schedule III</w:t>
      </w:r>
      <w:r w:rsidR="00C65E7B" w:rsidRPr="00F009AD">
        <w:rPr>
          <w:szCs w:val="24"/>
          <w:lang w:val="en-GB"/>
        </w:rPr>
        <w:t>;</w:t>
      </w:r>
    </w:p>
    <w:p w14:paraId="00847738" w14:textId="77777777" w:rsidR="00896F1D" w:rsidRPr="00F009AD" w:rsidRDefault="00481DE9" w:rsidP="00FE4582">
      <w:pPr>
        <w:pStyle w:val="Heading4"/>
        <w:widowControl/>
        <w:tabs>
          <w:tab w:val="clear" w:pos="1440"/>
        </w:tabs>
        <w:rPr>
          <w:szCs w:val="24"/>
          <w:lang w:val="en-GB"/>
        </w:rPr>
      </w:pPr>
      <w:r w:rsidRPr="00F009AD">
        <w:rPr>
          <w:szCs w:val="24"/>
          <w:lang w:val="en-GB"/>
        </w:rPr>
        <w:t>I</w:t>
      </w:r>
      <w:r w:rsidR="00B46720" w:rsidRPr="00F009AD">
        <w:rPr>
          <w:szCs w:val="24"/>
          <w:lang w:val="en-GB"/>
        </w:rPr>
        <w:t>f</w:t>
      </w:r>
      <w:r w:rsidR="00896F1D" w:rsidRPr="00F009AD">
        <w:rPr>
          <w:szCs w:val="24"/>
          <w:lang w:val="en-GB"/>
        </w:rPr>
        <w:t xml:space="preserve"> not an individual, none of the following have occurred and is subsisting and no notice in connection therewith has been served in relation to the Contributor:</w:t>
      </w:r>
    </w:p>
    <w:p w14:paraId="74DE3D03" w14:textId="77777777" w:rsidR="00896F1D" w:rsidRPr="00F009AD" w:rsidRDefault="00896F1D" w:rsidP="00FE4582">
      <w:pPr>
        <w:pStyle w:val="Heading5"/>
        <w:widowControl/>
        <w:tabs>
          <w:tab w:val="clear" w:pos="2160"/>
        </w:tabs>
        <w:rPr>
          <w:szCs w:val="24"/>
        </w:rPr>
      </w:pPr>
      <w:r w:rsidRPr="00F009AD">
        <w:rPr>
          <w:szCs w:val="24"/>
        </w:rPr>
        <w:t>an application to a court for an order, or the making of any order, that it be wound up, that a liquidator, receiver or custodian be appointed of the Contributor or any of its assets or that it be placed in bankruptcy;</w:t>
      </w:r>
    </w:p>
    <w:p w14:paraId="0CD79999" w14:textId="77777777" w:rsidR="00896F1D" w:rsidRPr="00F009AD" w:rsidRDefault="00896F1D" w:rsidP="00FE4582">
      <w:pPr>
        <w:pStyle w:val="Heading5"/>
        <w:widowControl/>
        <w:tabs>
          <w:tab w:val="clear" w:pos="2160"/>
        </w:tabs>
        <w:rPr>
          <w:szCs w:val="24"/>
        </w:rPr>
      </w:pPr>
      <w:r w:rsidRPr="00F009AD">
        <w:rPr>
          <w:szCs w:val="24"/>
        </w:rPr>
        <w:t>a resolution for winding up;</w:t>
      </w:r>
    </w:p>
    <w:p w14:paraId="462C4B30" w14:textId="77777777" w:rsidR="00896F1D" w:rsidRPr="00F009AD" w:rsidRDefault="00896F1D" w:rsidP="00FE4582">
      <w:pPr>
        <w:pStyle w:val="Heading5"/>
        <w:widowControl/>
        <w:tabs>
          <w:tab w:val="clear" w:pos="2160"/>
        </w:tabs>
        <w:rPr>
          <w:szCs w:val="24"/>
        </w:rPr>
      </w:pPr>
      <w:r w:rsidRPr="00F009AD">
        <w:rPr>
          <w:szCs w:val="24"/>
        </w:rPr>
        <w:t>the convening of a meeting or passing of a resolution to appoint a liquidator;</w:t>
      </w:r>
    </w:p>
    <w:p w14:paraId="2C4D4AA7" w14:textId="77777777" w:rsidR="00896F1D" w:rsidRPr="00F009AD" w:rsidRDefault="00896F1D" w:rsidP="00FE4582">
      <w:pPr>
        <w:pStyle w:val="Heading5"/>
        <w:widowControl/>
        <w:tabs>
          <w:tab w:val="clear" w:pos="2160"/>
        </w:tabs>
        <w:rPr>
          <w:szCs w:val="24"/>
        </w:rPr>
      </w:pPr>
      <w:r w:rsidRPr="00F009AD">
        <w:rPr>
          <w:szCs w:val="24"/>
        </w:rPr>
        <w:t>a scheme of arrangement, amalgamation or reconstruction or composition with or without assignment for the benefit of all or a class of creditors;</w:t>
      </w:r>
    </w:p>
    <w:p w14:paraId="2C35B6D2" w14:textId="77777777" w:rsidR="00896F1D" w:rsidRPr="00F009AD" w:rsidRDefault="00896F1D" w:rsidP="00FE4582">
      <w:pPr>
        <w:pStyle w:val="Heading5"/>
        <w:widowControl/>
        <w:tabs>
          <w:tab w:val="clear" w:pos="2160"/>
        </w:tabs>
        <w:rPr>
          <w:szCs w:val="24"/>
        </w:rPr>
      </w:pPr>
      <w:r w:rsidRPr="00F009AD">
        <w:rPr>
          <w:szCs w:val="24"/>
        </w:rPr>
        <w:t>the taking of any action to seize, attach, take possession of or appoint a custodian, receiver, liquidator or manager in respect of the Contributor or any of its shares or property; and</w:t>
      </w:r>
    </w:p>
    <w:p w14:paraId="23B35B13" w14:textId="60D65B70" w:rsidR="00896F1D" w:rsidRPr="00F009AD" w:rsidRDefault="00896F1D" w:rsidP="00FE4582">
      <w:pPr>
        <w:pStyle w:val="Heading5"/>
        <w:widowControl/>
        <w:tabs>
          <w:tab w:val="clear" w:pos="2160"/>
        </w:tabs>
        <w:rPr>
          <w:szCs w:val="24"/>
        </w:rPr>
      </w:pPr>
      <w:r w:rsidRPr="00F009AD">
        <w:rPr>
          <w:szCs w:val="24"/>
        </w:rPr>
        <w:t xml:space="preserve">any other event or condition, which could have a material adverse impact on the Contributor’s ability to meet its Capital Commitment to </w:t>
      </w:r>
      <w:r w:rsidR="008B3A61" w:rsidRPr="00F009AD">
        <w:rPr>
          <w:szCs w:val="24"/>
        </w:rPr>
        <w:t>Scheme</w:t>
      </w:r>
      <w:r w:rsidR="00C26964" w:rsidRPr="00F009AD">
        <w:rPr>
          <w:szCs w:val="24"/>
        </w:rPr>
        <w:t xml:space="preserve"> 1</w:t>
      </w:r>
      <w:r w:rsidR="00A55377" w:rsidRPr="00F009AD">
        <w:rPr>
          <w:szCs w:val="24"/>
        </w:rPr>
        <w:t xml:space="preserve"> or comply with this Agreement in any material respect</w:t>
      </w:r>
      <w:r w:rsidR="00481DE9" w:rsidRPr="00F009AD">
        <w:rPr>
          <w:szCs w:val="24"/>
        </w:rPr>
        <w:t>;</w:t>
      </w:r>
    </w:p>
    <w:p w14:paraId="32B9B800" w14:textId="77777777" w:rsidR="00896F1D" w:rsidRPr="00F009AD" w:rsidRDefault="00481DE9" w:rsidP="00FE4582">
      <w:pPr>
        <w:pStyle w:val="Heading4"/>
        <w:widowControl/>
        <w:tabs>
          <w:tab w:val="clear" w:pos="1440"/>
        </w:tabs>
        <w:rPr>
          <w:szCs w:val="24"/>
          <w:lang w:val="en-GB"/>
        </w:rPr>
      </w:pPr>
      <w:r w:rsidRPr="00F009AD">
        <w:rPr>
          <w:szCs w:val="24"/>
          <w:lang w:val="en-GB"/>
        </w:rPr>
        <w:t>I</w:t>
      </w:r>
      <w:r w:rsidR="00896F1D" w:rsidRPr="00F009AD">
        <w:rPr>
          <w:szCs w:val="24"/>
          <w:lang w:val="en-GB"/>
        </w:rPr>
        <w:t>f an individual, none of the following have occurred and is subsisting and no notice in connection therewith has been served in relation to him:</w:t>
      </w:r>
    </w:p>
    <w:p w14:paraId="19D4B883" w14:textId="77777777" w:rsidR="00896F1D" w:rsidRPr="00F009AD" w:rsidRDefault="00896F1D" w:rsidP="00FE4582">
      <w:pPr>
        <w:pStyle w:val="Heading5"/>
        <w:widowControl/>
        <w:tabs>
          <w:tab w:val="clear" w:pos="2160"/>
        </w:tabs>
        <w:rPr>
          <w:szCs w:val="24"/>
        </w:rPr>
      </w:pPr>
      <w:bookmarkStart w:id="82" w:name="_DV_C1682"/>
      <w:r w:rsidRPr="00F009AD">
        <w:rPr>
          <w:szCs w:val="24"/>
        </w:rPr>
        <w:t>an application to a court for an order, or the making of any order, that he be declared an insolvent or any of his assets be placed in bankruptcy</w:t>
      </w:r>
      <w:bookmarkEnd w:id="82"/>
      <w:r w:rsidRPr="00F009AD">
        <w:rPr>
          <w:szCs w:val="24"/>
        </w:rPr>
        <w:t>;</w:t>
      </w:r>
    </w:p>
    <w:p w14:paraId="10B72B45" w14:textId="77777777" w:rsidR="00896F1D" w:rsidRPr="00F009AD" w:rsidRDefault="00896F1D" w:rsidP="00FE4582">
      <w:pPr>
        <w:pStyle w:val="Heading5"/>
        <w:widowControl/>
        <w:tabs>
          <w:tab w:val="clear" w:pos="2160"/>
        </w:tabs>
        <w:rPr>
          <w:szCs w:val="24"/>
        </w:rPr>
      </w:pPr>
      <w:bookmarkStart w:id="83" w:name="_DV_C1683"/>
      <w:r w:rsidRPr="00F009AD">
        <w:rPr>
          <w:szCs w:val="24"/>
        </w:rPr>
        <w:t>the taking of any action to seize, attach, take possession of or appoint a custodian, receiver, liquidator or manager in respect of any of his assets or property</w:t>
      </w:r>
      <w:bookmarkEnd w:id="83"/>
      <w:r w:rsidRPr="00F009AD">
        <w:rPr>
          <w:szCs w:val="24"/>
        </w:rPr>
        <w:t>; and</w:t>
      </w:r>
    </w:p>
    <w:p w14:paraId="5E03B9F3" w14:textId="224764AF" w:rsidR="00896F1D" w:rsidRPr="00F009AD" w:rsidRDefault="00896F1D" w:rsidP="00FE4582">
      <w:pPr>
        <w:pStyle w:val="Heading5"/>
        <w:widowControl/>
        <w:tabs>
          <w:tab w:val="clear" w:pos="2160"/>
        </w:tabs>
        <w:rPr>
          <w:szCs w:val="24"/>
        </w:rPr>
      </w:pPr>
      <w:bookmarkStart w:id="84" w:name="_DV_C1684"/>
      <w:r w:rsidRPr="00F009AD">
        <w:rPr>
          <w:szCs w:val="24"/>
        </w:rPr>
        <w:t xml:space="preserve">any other event or condition, which could have a material adverse impact on the Contributor's ability to meet its Capital Commitment to </w:t>
      </w:r>
      <w:r w:rsidR="008B3A61" w:rsidRPr="00F009AD">
        <w:rPr>
          <w:szCs w:val="24"/>
        </w:rPr>
        <w:t>Scheme</w:t>
      </w:r>
      <w:r w:rsidR="0041192D" w:rsidRPr="00F009AD">
        <w:rPr>
          <w:szCs w:val="24"/>
        </w:rPr>
        <w:t xml:space="preserve"> 1</w:t>
      </w:r>
      <w:r w:rsidR="00481DE9" w:rsidRPr="00F009AD">
        <w:rPr>
          <w:szCs w:val="24"/>
        </w:rPr>
        <w:t>;</w:t>
      </w:r>
      <w:bookmarkEnd w:id="84"/>
    </w:p>
    <w:p w14:paraId="5159B7DC" w14:textId="26B070D6" w:rsidR="00AE5172" w:rsidRPr="00F009AD" w:rsidRDefault="00896F1D" w:rsidP="00FE4582">
      <w:pPr>
        <w:pStyle w:val="Heading4"/>
        <w:widowControl/>
        <w:tabs>
          <w:tab w:val="clear" w:pos="1440"/>
        </w:tabs>
        <w:rPr>
          <w:szCs w:val="24"/>
        </w:rPr>
      </w:pPr>
      <w:r w:rsidRPr="00F009AD">
        <w:rPr>
          <w:szCs w:val="24"/>
          <w:lang w:val="en-GB"/>
        </w:rPr>
        <w:t xml:space="preserve">The Contributor does not and shall not, in its capacity as a Contributor, have the right or power to participate in the management or affairs of </w:t>
      </w:r>
      <w:r w:rsidR="008B3A61" w:rsidRPr="00F009AD">
        <w:rPr>
          <w:szCs w:val="24"/>
        </w:rPr>
        <w:t>Scheme</w:t>
      </w:r>
      <w:r w:rsidR="00A313C6" w:rsidRPr="00F009AD">
        <w:rPr>
          <w:szCs w:val="24"/>
        </w:rPr>
        <w:t xml:space="preserve"> 1</w:t>
      </w:r>
      <w:r w:rsidR="008B3A61" w:rsidRPr="00F009AD">
        <w:rPr>
          <w:szCs w:val="24"/>
        </w:rPr>
        <w:t xml:space="preserve"> </w:t>
      </w:r>
      <w:r w:rsidRPr="00F009AD">
        <w:rPr>
          <w:szCs w:val="24"/>
          <w:lang w:val="en-GB"/>
        </w:rPr>
        <w:t xml:space="preserve">or any Portfolio Company, nor shall the Contributor have the power to sign for or bind </w:t>
      </w:r>
      <w:r w:rsidR="008B3A61" w:rsidRPr="00F009AD">
        <w:rPr>
          <w:szCs w:val="24"/>
        </w:rPr>
        <w:t>Scheme</w:t>
      </w:r>
      <w:r w:rsidR="00A313C6" w:rsidRPr="00F009AD">
        <w:rPr>
          <w:szCs w:val="24"/>
        </w:rPr>
        <w:t xml:space="preserve"> 1</w:t>
      </w:r>
      <w:r w:rsidR="008B3A61" w:rsidRPr="00F009AD">
        <w:rPr>
          <w:szCs w:val="24"/>
        </w:rPr>
        <w:t>.</w:t>
      </w:r>
    </w:p>
    <w:p w14:paraId="66D1E010" w14:textId="44718074" w:rsidR="006C4819" w:rsidRPr="00F009AD" w:rsidRDefault="006C4819" w:rsidP="00FE4582">
      <w:pPr>
        <w:pStyle w:val="Heading20"/>
        <w:widowControl/>
        <w:tabs>
          <w:tab w:val="clear" w:pos="720"/>
        </w:tabs>
        <w:rPr>
          <w:b/>
          <w:szCs w:val="24"/>
          <w:lang w:val="en-GB"/>
        </w:rPr>
      </w:pPr>
      <w:bookmarkStart w:id="85" w:name="_Toc377488732"/>
      <w:bookmarkStart w:id="86" w:name="_Toc531021891"/>
      <w:r w:rsidRPr="00F009AD">
        <w:rPr>
          <w:b/>
          <w:szCs w:val="24"/>
          <w:lang w:val="en-GB"/>
        </w:rPr>
        <w:t>Acknowledgement</w:t>
      </w:r>
      <w:bookmarkEnd w:id="85"/>
      <w:bookmarkEnd w:id="86"/>
    </w:p>
    <w:p w14:paraId="1C8DBFB9" w14:textId="12AB1892" w:rsidR="006C4819" w:rsidRPr="004E731E" w:rsidRDefault="006C4819" w:rsidP="00FE4582">
      <w:pPr>
        <w:pStyle w:val="Heading3"/>
        <w:widowControl/>
        <w:tabs>
          <w:tab w:val="clear" w:pos="720"/>
        </w:tabs>
        <w:rPr>
          <w:szCs w:val="24"/>
          <w:lang w:val="en-GB"/>
        </w:rPr>
      </w:pPr>
      <w:r w:rsidRPr="00F009AD">
        <w:rPr>
          <w:szCs w:val="24"/>
          <w:lang w:val="en-GB"/>
        </w:rPr>
        <w:t xml:space="preserve">Each Party acknowledges that it has made representations hereinabove in this </w:t>
      </w:r>
      <w:r w:rsidRPr="00F009AD">
        <w:rPr>
          <w:b/>
          <w:szCs w:val="24"/>
          <w:lang w:val="en-GB"/>
        </w:rPr>
        <w:t>Clause </w:t>
      </w:r>
      <w:r w:rsidRPr="00F009AD">
        <w:rPr>
          <w:szCs w:val="24"/>
        </w:rPr>
        <w:fldChar w:fldCharType="begin"/>
      </w:r>
      <w:r w:rsidRPr="00F009AD">
        <w:rPr>
          <w:szCs w:val="24"/>
        </w:rPr>
        <w:instrText xml:space="preserve"> REF _Ref359606023 \w \h  \* MERGEFORMAT </w:instrText>
      </w:r>
      <w:r w:rsidRPr="00F009AD">
        <w:rPr>
          <w:szCs w:val="24"/>
        </w:rPr>
      </w:r>
      <w:r w:rsidRPr="00F009AD">
        <w:rPr>
          <w:szCs w:val="24"/>
        </w:rPr>
        <w:fldChar w:fldCharType="separate"/>
      </w:r>
      <w:r w:rsidR="005937FB" w:rsidRPr="00F009AD">
        <w:rPr>
          <w:b/>
          <w:szCs w:val="24"/>
        </w:rPr>
        <w:t>3</w:t>
      </w:r>
      <w:r w:rsidRPr="00F009AD">
        <w:rPr>
          <w:szCs w:val="24"/>
        </w:rPr>
        <w:fldChar w:fldCharType="end"/>
      </w:r>
      <w:r w:rsidRPr="00F009AD">
        <w:rPr>
          <w:b/>
          <w:szCs w:val="24"/>
          <w:lang w:val="en-GB"/>
        </w:rPr>
        <w:t xml:space="preserve"> </w:t>
      </w:r>
      <w:r w:rsidRPr="00F009AD">
        <w:rPr>
          <w:szCs w:val="24"/>
          <w:lang w:val="en-GB"/>
        </w:rPr>
        <w:t>on the faith and strength whereof the Parties have entered into this Agreement. Each Party warrants that each of its representations is true and correct and is not misleading in any material aspect. Each</w:t>
      </w:r>
      <w:r w:rsidRPr="004E731E">
        <w:rPr>
          <w:szCs w:val="24"/>
          <w:lang w:val="en-GB"/>
        </w:rPr>
        <w:t xml:space="preserve"> Party acknowledges and agrees that breach of a representation or warranty under this Agreement shall be treated as a breach of this Agreement.</w:t>
      </w:r>
    </w:p>
    <w:p w14:paraId="0500E3FE" w14:textId="4D132A48" w:rsidR="006C4819" w:rsidRPr="004E731E" w:rsidRDefault="006C4819" w:rsidP="00FE4582">
      <w:pPr>
        <w:pStyle w:val="Heading3"/>
        <w:widowControl/>
        <w:tabs>
          <w:tab w:val="clear" w:pos="720"/>
        </w:tabs>
        <w:rPr>
          <w:szCs w:val="24"/>
        </w:rPr>
      </w:pPr>
      <w:r w:rsidRPr="004E731E">
        <w:rPr>
          <w:szCs w:val="24"/>
        </w:rPr>
        <w:t>The representations and warranties of the Contributor, the Trustee and the Investment Manager contained in this Agreement shall survive the execution</w:t>
      </w:r>
      <w:r w:rsidR="002F351D" w:rsidRPr="004E731E">
        <w:rPr>
          <w:szCs w:val="24"/>
        </w:rPr>
        <w:t xml:space="preserve"> </w:t>
      </w:r>
      <w:r w:rsidRPr="004E731E">
        <w:rPr>
          <w:szCs w:val="24"/>
        </w:rPr>
        <w:t>/</w:t>
      </w:r>
      <w:r w:rsidR="002F351D" w:rsidRPr="004E731E">
        <w:rPr>
          <w:szCs w:val="24"/>
        </w:rPr>
        <w:t xml:space="preserve"> </w:t>
      </w:r>
      <w:r w:rsidRPr="004E731E">
        <w:rPr>
          <w:szCs w:val="24"/>
        </w:rPr>
        <w:t>delivery of this Agreement during the term of this Agreement. The Contributor covenants to immediately inform the Trustee and the Investment Manager if any of its representations and/or warranties in this Agreement ceases to be true, correct or accurate during the term of this Agreement.</w:t>
      </w:r>
    </w:p>
    <w:p w14:paraId="0E373B34" w14:textId="3478B032" w:rsidR="006C4819" w:rsidRPr="004E731E" w:rsidRDefault="006C4819" w:rsidP="00FE4582">
      <w:pPr>
        <w:pStyle w:val="Heading3"/>
        <w:widowControl/>
        <w:tabs>
          <w:tab w:val="clear" w:pos="720"/>
        </w:tabs>
        <w:rPr>
          <w:szCs w:val="24"/>
        </w:rPr>
      </w:pPr>
      <w:r w:rsidRPr="004E731E">
        <w:rPr>
          <w:szCs w:val="24"/>
        </w:rPr>
        <w:t xml:space="preserve">The Contributor agrees that if any of the foregoing representations or warranties or any information provided by the Contributor cease to be true, accurate or complete, or if they become misleading, the Contributor shall promptly notify the Trustee and the Investment Manager (acting for the Trustee) of the facts pertaining to such changed circumstances. In such an event, the Trustee and the Investment Manager may be obligated to freeze the Contributor’s investment or the Contributor’s investment may immediately be involuntarily withdrawn from </w:t>
      </w:r>
      <w:r w:rsidR="008B3A61" w:rsidRPr="004E731E">
        <w:rPr>
          <w:szCs w:val="24"/>
        </w:rPr>
        <w:t>Scheme</w:t>
      </w:r>
      <w:r w:rsidR="007352A8" w:rsidRPr="004E731E">
        <w:rPr>
          <w:szCs w:val="24"/>
        </w:rPr>
        <w:t xml:space="preserve"> 1</w:t>
      </w:r>
      <w:r w:rsidRPr="004E731E">
        <w:rPr>
          <w:szCs w:val="24"/>
        </w:rPr>
        <w:t>, and</w:t>
      </w:r>
      <w:r w:rsidR="008B3A61" w:rsidRPr="004E731E">
        <w:rPr>
          <w:szCs w:val="24"/>
        </w:rPr>
        <w:t xml:space="preserve"> Scheme</w:t>
      </w:r>
      <w:r w:rsidR="007352A8" w:rsidRPr="004E731E">
        <w:rPr>
          <w:szCs w:val="24"/>
        </w:rPr>
        <w:t xml:space="preserve"> 1</w:t>
      </w:r>
      <w:r w:rsidR="008B3A61" w:rsidRPr="004E731E">
        <w:rPr>
          <w:szCs w:val="24"/>
        </w:rPr>
        <w:t xml:space="preserve"> </w:t>
      </w:r>
      <w:r w:rsidRPr="004E731E">
        <w:rPr>
          <w:szCs w:val="24"/>
        </w:rPr>
        <w:t>may also be required to report such action and to disclose the Contributor’s identity to any statutory or regulatory authority, as may be required, and/or take such actions as may be required under the Applicable Laws, including to enforce mandatory cancellation of the Units held by the Contributor as on such date. If</w:t>
      </w:r>
      <w:r w:rsidR="008B3A61" w:rsidRPr="004E731E">
        <w:rPr>
          <w:szCs w:val="24"/>
        </w:rPr>
        <w:t xml:space="preserve"> Scheme</w:t>
      </w:r>
      <w:r w:rsidR="007352A8" w:rsidRPr="004E731E">
        <w:rPr>
          <w:szCs w:val="24"/>
        </w:rPr>
        <w:t xml:space="preserve"> 1</w:t>
      </w:r>
      <w:r w:rsidR="008B3A61" w:rsidRPr="004E731E">
        <w:rPr>
          <w:szCs w:val="24"/>
        </w:rPr>
        <w:t xml:space="preserve"> </w:t>
      </w:r>
      <w:r w:rsidRPr="004E731E">
        <w:rPr>
          <w:szCs w:val="24"/>
        </w:rPr>
        <w:t>is required to take any of the foregoing actions, the Contributor understands and agrees that it shall have no claim against</w:t>
      </w:r>
      <w:r w:rsidR="008B3A61" w:rsidRPr="004E731E">
        <w:rPr>
          <w:szCs w:val="24"/>
        </w:rPr>
        <w:t xml:space="preserve"> Scheme</w:t>
      </w:r>
      <w:r w:rsidR="007352A8" w:rsidRPr="004E731E">
        <w:rPr>
          <w:szCs w:val="24"/>
        </w:rPr>
        <w:t xml:space="preserve"> 1</w:t>
      </w:r>
      <w:r w:rsidRPr="004E731E">
        <w:rPr>
          <w:szCs w:val="24"/>
        </w:rPr>
        <w:t>, the Trustee and the Investment Manager or any of their respective Affiliates, members, partners, shareholders, officers, directors, advisors, employees or agents for any form of damages as a result of any of the aforementioned actions.</w:t>
      </w:r>
    </w:p>
    <w:p w14:paraId="61150335" w14:textId="150C4C47" w:rsidR="009943D9" w:rsidRPr="004E731E" w:rsidRDefault="006C4819" w:rsidP="00FE4582">
      <w:pPr>
        <w:pStyle w:val="Heading3"/>
        <w:widowControl/>
        <w:tabs>
          <w:tab w:val="clear" w:pos="720"/>
        </w:tabs>
        <w:rPr>
          <w:szCs w:val="24"/>
        </w:rPr>
      </w:pPr>
      <w:r w:rsidRPr="004E731E">
        <w:rPr>
          <w:szCs w:val="24"/>
        </w:rPr>
        <w:t xml:space="preserve">The Contributor agrees to provide such additional information and other assistance as the Trustee or the Investment Manager reasonably determines to be necessary or advisable to enable </w:t>
      </w:r>
      <w:r w:rsidR="008B3A61" w:rsidRPr="004E731E">
        <w:rPr>
          <w:szCs w:val="24"/>
        </w:rPr>
        <w:t>Scheme</w:t>
      </w:r>
      <w:r w:rsidR="007352A8" w:rsidRPr="004E731E">
        <w:rPr>
          <w:szCs w:val="24"/>
        </w:rPr>
        <w:t xml:space="preserve"> 1</w:t>
      </w:r>
      <w:r w:rsidR="008B3A61" w:rsidRPr="004E731E">
        <w:rPr>
          <w:szCs w:val="24"/>
        </w:rPr>
        <w:t xml:space="preserve"> </w:t>
      </w:r>
      <w:r w:rsidRPr="004E731E">
        <w:rPr>
          <w:szCs w:val="24"/>
        </w:rPr>
        <w:t>or the Investment Manager to comply with their obligations under Applicable Laws.</w:t>
      </w:r>
      <w:bookmarkStart w:id="87" w:name="_Toc453767671"/>
      <w:bookmarkStart w:id="88" w:name="_Toc453768930"/>
      <w:bookmarkEnd w:id="87"/>
      <w:bookmarkEnd w:id="88"/>
    </w:p>
    <w:p w14:paraId="4CE70347" w14:textId="4F007F00" w:rsidR="00837E63" w:rsidRPr="004E731E" w:rsidRDefault="00837E63" w:rsidP="00FE4582">
      <w:pPr>
        <w:pStyle w:val="Heading10"/>
        <w:keepNext/>
        <w:widowControl/>
        <w:tabs>
          <w:tab w:val="clear" w:pos="720"/>
        </w:tabs>
        <w:rPr>
          <w:rFonts w:ascii="Times New Roman" w:hAnsi="Times New Roman"/>
          <w:szCs w:val="24"/>
        </w:rPr>
      </w:pPr>
      <w:bookmarkStart w:id="89" w:name="_Ref453752311"/>
      <w:bookmarkStart w:id="90" w:name="_Toc523510118"/>
      <w:bookmarkStart w:id="91" w:name="_Toc531021896"/>
      <w:bookmarkStart w:id="92" w:name="_Toc13161972"/>
      <w:bookmarkStart w:id="93" w:name="_Toc123038639"/>
      <w:r w:rsidRPr="004E731E">
        <w:rPr>
          <w:rFonts w:ascii="Times New Roman" w:hAnsi="Times New Roman"/>
          <w:szCs w:val="24"/>
        </w:rPr>
        <w:t>ACCOUNTS AND REPORTING</w:t>
      </w:r>
      <w:bookmarkEnd w:id="89"/>
      <w:bookmarkEnd w:id="90"/>
      <w:bookmarkEnd w:id="91"/>
      <w:bookmarkEnd w:id="92"/>
      <w:bookmarkEnd w:id="93"/>
    </w:p>
    <w:p w14:paraId="55758772" w14:textId="77777777" w:rsidR="00837E63" w:rsidRPr="004E731E" w:rsidRDefault="00837E63" w:rsidP="00FE4582">
      <w:pPr>
        <w:pStyle w:val="Heading20"/>
        <w:keepNext/>
        <w:widowControl/>
        <w:tabs>
          <w:tab w:val="clear" w:pos="720"/>
        </w:tabs>
        <w:rPr>
          <w:b/>
          <w:bCs/>
          <w:szCs w:val="24"/>
          <w:lang w:val="en-GB"/>
        </w:rPr>
      </w:pPr>
      <w:bookmarkStart w:id="94" w:name="_Toc377488756"/>
      <w:bookmarkStart w:id="95" w:name="_Toc531021897"/>
      <w:r w:rsidRPr="004E731E">
        <w:rPr>
          <w:b/>
          <w:bCs/>
          <w:szCs w:val="24"/>
          <w:lang w:val="en-GB"/>
        </w:rPr>
        <w:t>Accounting Records</w:t>
      </w:r>
      <w:bookmarkEnd w:id="94"/>
      <w:bookmarkEnd w:id="95"/>
    </w:p>
    <w:p w14:paraId="18D9F34A" w14:textId="787C472D" w:rsidR="00837E63" w:rsidRPr="00F009AD" w:rsidRDefault="00837E63" w:rsidP="00FE4582">
      <w:pPr>
        <w:pStyle w:val="Heading3"/>
        <w:widowControl/>
        <w:tabs>
          <w:tab w:val="clear" w:pos="720"/>
        </w:tabs>
        <w:rPr>
          <w:szCs w:val="24"/>
          <w:lang w:val="en-GB"/>
        </w:rPr>
      </w:pPr>
      <w:r w:rsidRPr="00F009AD">
        <w:rPr>
          <w:szCs w:val="24"/>
        </w:rPr>
        <w:t xml:space="preserve">The Investment Manager shall maintain proper books of accounts, documents and records with respect to </w:t>
      </w:r>
      <w:r w:rsidR="008B3A61" w:rsidRPr="00F009AD">
        <w:rPr>
          <w:szCs w:val="24"/>
        </w:rPr>
        <w:t>Scheme</w:t>
      </w:r>
      <w:r w:rsidR="005B5AFB" w:rsidRPr="00F009AD">
        <w:rPr>
          <w:szCs w:val="24"/>
        </w:rPr>
        <w:t xml:space="preserve"> 1</w:t>
      </w:r>
      <w:r w:rsidR="008B3A61" w:rsidRPr="00F009AD">
        <w:rPr>
          <w:szCs w:val="24"/>
        </w:rPr>
        <w:t xml:space="preserve"> </w:t>
      </w:r>
      <w:r w:rsidRPr="00F009AD">
        <w:rPr>
          <w:szCs w:val="24"/>
        </w:rPr>
        <w:t xml:space="preserve">to give a true and accurate account of the investments, expenses, earnings, profits, etc. of </w:t>
      </w:r>
      <w:r w:rsidR="008B3A61" w:rsidRPr="00F009AD">
        <w:rPr>
          <w:szCs w:val="24"/>
        </w:rPr>
        <w:t>Scheme</w:t>
      </w:r>
      <w:r w:rsidR="005B5AFB" w:rsidRPr="00F009AD">
        <w:rPr>
          <w:szCs w:val="24"/>
        </w:rPr>
        <w:t xml:space="preserve"> 1</w:t>
      </w:r>
      <w:r w:rsidR="008B3A61" w:rsidRPr="00F009AD">
        <w:rPr>
          <w:szCs w:val="24"/>
        </w:rPr>
        <w:t xml:space="preserve"> </w:t>
      </w:r>
      <w:r w:rsidRPr="00F009AD">
        <w:rPr>
          <w:szCs w:val="24"/>
        </w:rPr>
        <w:t xml:space="preserve">in accordance with Applicable Laws. The books and records shall be maintained at the principal place of activity of </w:t>
      </w:r>
      <w:r w:rsidR="008B3A61" w:rsidRPr="00F009AD">
        <w:rPr>
          <w:szCs w:val="24"/>
        </w:rPr>
        <w:t>Scheme</w:t>
      </w:r>
      <w:r w:rsidR="005B5AFB" w:rsidRPr="00F009AD">
        <w:rPr>
          <w:szCs w:val="24"/>
        </w:rPr>
        <w:t xml:space="preserve"> 1</w:t>
      </w:r>
      <w:r w:rsidRPr="00F009AD">
        <w:rPr>
          <w:szCs w:val="24"/>
        </w:rPr>
        <w:t>, unless otherwise decided by the Investment Manager.</w:t>
      </w:r>
    </w:p>
    <w:p w14:paraId="32A68F14" w14:textId="3684A88F" w:rsidR="00837E63" w:rsidRPr="004E731E" w:rsidRDefault="00837E63" w:rsidP="00FE4582">
      <w:pPr>
        <w:pStyle w:val="Heading3"/>
        <w:widowControl/>
        <w:tabs>
          <w:tab w:val="clear" w:pos="720"/>
        </w:tabs>
        <w:rPr>
          <w:szCs w:val="24"/>
          <w:lang w:val="en-GB"/>
        </w:rPr>
      </w:pPr>
      <w:bookmarkStart w:id="96" w:name="_Toc329357371"/>
      <w:bookmarkStart w:id="97" w:name="_Toc329366216"/>
      <w:r w:rsidRPr="00F009AD">
        <w:rPr>
          <w:szCs w:val="24"/>
        </w:rPr>
        <w:t>The Investment Manager shall appoint, remove or replace the Auditors for</w:t>
      </w:r>
      <w:r w:rsidR="008B3A61" w:rsidRPr="00F009AD">
        <w:rPr>
          <w:szCs w:val="24"/>
        </w:rPr>
        <w:t xml:space="preserve"> Scheme</w:t>
      </w:r>
      <w:r w:rsidR="005B5AFB" w:rsidRPr="00F009AD">
        <w:rPr>
          <w:szCs w:val="24"/>
        </w:rPr>
        <w:t xml:space="preserve"> 1</w:t>
      </w:r>
      <w:r w:rsidRPr="00F009AD">
        <w:rPr>
          <w:szCs w:val="24"/>
        </w:rPr>
        <w:t xml:space="preserve"> in accordance with </w:t>
      </w:r>
      <w:r w:rsidR="008B3A61" w:rsidRPr="00F009AD">
        <w:rPr>
          <w:szCs w:val="24"/>
        </w:rPr>
        <w:t>Scheme</w:t>
      </w:r>
      <w:r w:rsidR="005B5AFB" w:rsidRPr="00F009AD">
        <w:rPr>
          <w:szCs w:val="24"/>
        </w:rPr>
        <w:t xml:space="preserve"> 1</w:t>
      </w:r>
      <w:r w:rsidR="008B3A61" w:rsidRPr="00F009AD">
        <w:rPr>
          <w:szCs w:val="24"/>
        </w:rPr>
        <w:t xml:space="preserve"> </w:t>
      </w:r>
      <w:r w:rsidRPr="00F009AD">
        <w:rPr>
          <w:szCs w:val="24"/>
        </w:rPr>
        <w:t xml:space="preserve">Documents. </w:t>
      </w:r>
      <w:bookmarkStart w:id="98" w:name="_DV_C2023"/>
      <w:r w:rsidRPr="00F009AD">
        <w:rPr>
          <w:szCs w:val="24"/>
        </w:rPr>
        <w:t>The remuneration of the Auditors shall be determined by the Investment Manager</w:t>
      </w:r>
      <w:bookmarkStart w:id="99" w:name="_Toc329357373"/>
      <w:bookmarkStart w:id="100" w:name="_Toc329366218"/>
      <w:bookmarkEnd w:id="96"/>
      <w:bookmarkEnd w:id="97"/>
      <w:bookmarkEnd w:id="98"/>
      <w:r w:rsidRPr="004E731E">
        <w:rPr>
          <w:szCs w:val="24"/>
          <w:lang w:val="en-GB"/>
        </w:rPr>
        <w:t>.</w:t>
      </w:r>
      <w:bookmarkEnd w:id="99"/>
      <w:bookmarkEnd w:id="100"/>
    </w:p>
    <w:p w14:paraId="00FEE0D4" w14:textId="77777777" w:rsidR="009943D9" w:rsidRPr="004E731E" w:rsidRDefault="00837E63" w:rsidP="00FE4582">
      <w:pPr>
        <w:pStyle w:val="Heading10"/>
        <w:widowControl/>
        <w:tabs>
          <w:tab w:val="clear" w:pos="720"/>
        </w:tabs>
        <w:rPr>
          <w:rFonts w:ascii="Times New Roman" w:hAnsi="Times New Roman"/>
          <w:szCs w:val="24"/>
        </w:rPr>
      </w:pPr>
      <w:bookmarkStart w:id="101" w:name="_Toc523510120"/>
      <w:bookmarkStart w:id="102" w:name="_Toc531021900"/>
      <w:bookmarkStart w:id="103" w:name="_Toc13161974"/>
      <w:bookmarkStart w:id="104" w:name="_Toc123038640"/>
      <w:r w:rsidRPr="004E731E">
        <w:rPr>
          <w:rFonts w:ascii="Times New Roman" w:hAnsi="Times New Roman"/>
          <w:szCs w:val="24"/>
        </w:rPr>
        <w:t>CONFLICTS OF INTEREST</w:t>
      </w:r>
      <w:bookmarkEnd w:id="101"/>
      <w:bookmarkEnd w:id="102"/>
      <w:bookmarkEnd w:id="103"/>
      <w:bookmarkEnd w:id="104"/>
    </w:p>
    <w:p w14:paraId="518D999E" w14:textId="287D0093" w:rsidR="00837E63" w:rsidRPr="004E731E" w:rsidRDefault="00837E63" w:rsidP="00FE4582">
      <w:pPr>
        <w:pStyle w:val="Heading20"/>
        <w:widowControl/>
        <w:tabs>
          <w:tab w:val="clear" w:pos="720"/>
        </w:tabs>
        <w:rPr>
          <w:szCs w:val="24"/>
        </w:rPr>
      </w:pPr>
      <w:bookmarkStart w:id="105" w:name="_Ref452469248"/>
      <w:r w:rsidRPr="004E731E">
        <w:rPr>
          <w:szCs w:val="24"/>
        </w:rPr>
        <w:t>Scheme</w:t>
      </w:r>
      <w:r w:rsidR="005B5AFB" w:rsidRPr="004E731E">
        <w:rPr>
          <w:szCs w:val="24"/>
        </w:rPr>
        <w:t xml:space="preserve"> 1</w:t>
      </w:r>
      <w:r w:rsidRPr="004E731E">
        <w:rPr>
          <w:szCs w:val="24"/>
        </w:rPr>
        <w:t xml:space="preserve"> will be subject to certain conflicts of interest relating to the Sponsor, Contributors, the Investment Manager, the Trustee and each of their respective Affiliates and their shareholders, officers, partners, directors and employees and members of the Investment Committee or any other committee of</w:t>
      </w:r>
      <w:r w:rsidR="008B3A61" w:rsidRPr="004E731E">
        <w:rPr>
          <w:szCs w:val="24"/>
        </w:rPr>
        <w:t xml:space="preserve"> Scheme</w:t>
      </w:r>
      <w:r w:rsidR="005B5AFB" w:rsidRPr="004E731E">
        <w:rPr>
          <w:szCs w:val="24"/>
        </w:rPr>
        <w:t xml:space="preserve"> 1</w:t>
      </w:r>
      <w:r w:rsidR="008B3A61" w:rsidRPr="004E731E">
        <w:rPr>
          <w:szCs w:val="24"/>
        </w:rPr>
        <w:t xml:space="preserve"> </w:t>
      </w:r>
      <w:r w:rsidRPr="004E731E">
        <w:rPr>
          <w:szCs w:val="24"/>
        </w:rPr>
        <w:t>set up by the Investment Manager, key investment team or advisory team of other investments managed or advised now and in the future by the respective parties and their respective employees, agents, consultants, officers and directors (collectively, the “</w:t>
      </w:r>
      <w:bookmarkStart w:id="106" w:name="_9kMHG5YVt3BC6BCRM4wvwyE1mYQzJBx8"/>
      <w:r w:rsidRPr="004E731E">
        <w:rPr>
          <w:b/>
          <w:szCs w:val="24"/>
        </w:rPr>
        <w:t>Interested Parties</w:t>
      </w:r>
      <w:bookmarkEnd w:id="106"/>
      <w:r w:rsidRPr="004E731E">
        <w:rPr>
          <w:szCs w:val="24"/>
        </w:rPr>
        <w:t>”)</w:t>
      </w:r>
      <w:bookmarkEnd w:id="105"/>
      <w:r w:rsidRPr="004E731E">
        <w:rPr>
          <w:szCs w:val="24"/>
        </w:rPr>
        <w:t>.</w:t>
      </w:r>
    </w:p>
    <w:p w14:paraId="404B1EC9" w14:textId="0E10959A" w:rsidR="00837E63" w:rsidRPr="00F009AD" w:rsidRDefault="00837E63" w:rsidP="00FE4582">
      <w:pPr>
        <w:pStyle w:val="Heading20"/>
        <w:widowControl/>
        <w:tabs>
          <w:tab w:val="clear" w:pos="720"/>
        </w:tabs>
        <w:rPr>
          <w:szCs w:val="24"/>
        </w:rPr>
      </w:pPr>
      <w:r w:rsidRPr="004E731E">
        <w:rPr>
          <w:szCs w:val="24"/>
        </w:rPr>
        <w:t xml:space="preserve">There may be instances where the interests of the Interested Parties conflict with the interests of </w:t>
      </w:r>
      <w:r w:rsidR="008B3A61" w:rsidRPr="004E731E">
        <w:rPr>
          <w:szCs w:val="24"/>
        </w:rPr>
        <w:t>Scheme</w:t>
      </w:r>
      <w:r w:rsidR="005B5AFB" w:rsidRPr="004E731E">
        <w:rPr>
          <w:szCs w:val="24"/>
        </w:rPr>
        <w:t xml:space="preserve"> 1</w:t>
      </w:r>
      <w:r w:rsidR="008B3A61" w:rsidRPr="004E731E">
        <w:rPr>
          <w:szCs w:val="24"/>
        </w:rPr>
        <w:t xml:space="preserve"> </w:t>
      </w:r>
      <w:r w:rsidRPr="004E731E">
        <w:rPr>
          <w:szCs w:val="24"/>
        </w:rPr>
        <w:t xml:space="preserve">and its Contributors. </w:t>
      </w:r>
      <w:r w:rsidRPr="004E731E">
        <w:rPr>
          <w:iCs/>
          <w:szCs w:val="24"/>
          <w:bdr w:val="none" w:sz="0" w:space="0" w:color="auto" w:frame="1"/>
        </w:rPr>
        <w:t>Conflicts of interest may arise in inter se the activities of the Interested Parties and the Contributors vis-à-vis the operation of</w:t>
      </w:r>
      <w:r w:rsidR="008B3A61" w:rsidRPr="004E731E">
        <w:rPr>
          <w:szCs w:val="24"/>
        </w:rPr>
        <w:t xml:space="preserve"> Scheme</w:t>
      </w:r>
      <w:r w:rsidR="005B5AFB" w:rsidRPr="004E731E">
        <w:rPr>
          <w:szCs w:val="24"/>
        </w:rPr>
        <w:t xml:space="preserve"> 1</w:t>
      </w:r>
      <w:r w:rsidRPr="004E731E">
        <w:rPr>
          <w:iCs/>
          <w:szCs w:val="24"/>
          <w:bdr w:val="none" w:sz="0" w:space="0" w:color="auto" w:frame="1"/>
        </w:rPr>
        <w:t>. The Investment Manager may enter into or approve a transaction or arrangement or any Investment (“</w:t>
      </w:r>
      <w:r w:rsidRPr="004E731E">
        <w:rPr>
          <w:b/>
          <w:iCs/>
          <w:szCs w:val="24"/>
          <w:bdr w:val="none" w:sz="0" w:space="0" w:color="auto" w:frame="1"/>
        </w:rPr>
        <w:t>Conflicted Transaction</w:t>
      </w:r>
      <w:r w:rsidRPr="004E731E">
        <w:rPr>
          <w:iCs/>
          <w:szCs w:val="24"/>
          <w:bdr w:val="none" w:sz="0" w:space="0" w:color="auto" w:frame="1"/>
        </w:rPr>
        <w:t xml:space="preserve">”) notwithstanding that it or any of the Interested Parties may have any direct or indirect interest or concern in such Conflicted Transaction, provided that such interest or </w:t>
      </w:r>
      <w:r w:rsidRPr="00F009AD">
        <w:rPr>
          <w:iCs/>
          <w:szCs w:val="24"/>
          <w:bdr w:val="none" w:sz="0" w:space="0" w:color="auto" w:frame="1"/>
        </w:rPr>
        <w:t>concern or conflict of interest involving the Trustee or the Investment Manager shall have been dealt with in accordance with the Investment Manager’s conflict management principles,</w:t>
      </w:r>
      <w:r w:rsidR="007E1CEC" w:rsidRPr="00F009AD">
        <w:rPr>
          <w:iCs/>
          <w:szCs w:val="24"/>
          <w:bdr w:val="none" w:sz="0" w:space="0" w:color="auto" w:frame="1"/>
        </w:rPr>
        <w:t xml:space="preserve"> </w:t>
      </w:r>
      <w:r w:rsidRPr="00F009AD">
        <w:rPr>
          <w:iCs/>
          <w:szCs w:val="24"/>
          <w:bdr w:val="none" w:sz="0" w:space="0" w:color="auto" w:frame="1"/>
        </w:rPr>
        <w:t>as per the Applicable Laws.</w:t>
      </w:r>
      <w:r w:rsidRPr="00F009AD">
        <w:rPr>
          <w:szCs w:val="24"/>
        </w:rPr>
        <w:t xml:space="preserve"> The Trustee and the Investment Manager will endeavour to ensure that these conflicts do not work to the detriment of </w:t>
      </w:r>
      <w:r w:rsidR="008B3A61" w:rsidRPr="00F009AD">
        <w:rPr>
          <w:szCs w:val="24"/>
        </w:rPr>
        <w:t>Scheme</w:t>
      </w:r>
      <w:r w:rsidR="005B5AFB" w:rsidRPr="00F009AD">
        <w:rPr>
          <w:szCs w:val="24"/>
        </w:rPr>
        <w:t xml:space="preserve"> 1</w:t>
      </w:r>
      <w:r w:rsidRPr="00F009AD">
        <w:rPr>
          <w:szCs w:val="24"/>
        </w:rPr>
        <w:t>; however, there can be no assurance that they will be able to do so in all instances.</w:t>
      </w:r>
    </w:p>
    <w:p w14:paraId="0DE18D79" w14:textId="77777777" w:rsidR="00837E63" w:rsidRPr="00F009AD" w:rsidRDefault="00837E63" w:rsidP="00FE4582">
      <w:pPr>
        <w:pStyle w:val="Heading10"/>
        <w:widowControl/>
        <w:tabs>
          <w:tab w:val="clear" w:pos="720"/>
        </w:tabs>
        <w:rPr>
          <w:rFonts w:ascii="Times New Roman" w:hAnsi="Times New Roman"/>
          <w:szCs w:val="24"/>
        </w:rPr>
      </w:pPr>
      <w:bookmarkStart w:id="107" w:name="_Ref498783542"/>
      <w:bookmarkStart w:id="108" w:name="_Toc523510127"/>
      <w:bookmarkStart w:id="109" w:name="_Toc531021911"/>
      <w:bookmarkStart w:id="110" w:name="_Toc13161980"/>
      <w:bookmarkStart w:id="111" w:name="_Toc123038641"/>
      <w:r w:rsidRPr="00F009AD">
        <w:rPr>
          <w:rFonts w:ascii="Times New Roman" w:hAnsi="Times New Roman"/>
          <w:szCs w:val="24"/>
        </w:rPr>
        <w:t>CONFIDENTIALITY</w:t>
      </w:r>
      <w:bookmarkStart w:id="112" w:name="_Ref353211909"/>
      <w:bookmarkEnd w:id="107"/>
      <w:bookmarkEnd w:id="108"/>
      <w:bookmarkEnd w:id="109"/>
      <w:bookmarkEnd w:id="110"/>
      <w:bookmarkEnd w:id="111"/>
    </w:p>
    <w:p w14:paraId="20FD1B3F" w14:textId="2D47E50D" w:rsidR="00837E63" w:rsidRPr="00F009AD" w:rsidRDefault="00837E63" w:rsidP="00FE4582">
      <w:pPr>
        <w:pStyle w:val="Heading20"/>
        <w:widowControl/>
        <w:tabs>
          <w:tab w:val="clear" w:pos="720"/>
        </w:tabs>
        <w:rPr>
          <w:b/>
          <w:bCs/>
          <w:szCs w:val="24"/>
          <w:lang w:val="en-GB"/>
        </w:rPr>
      </w:pPr>
      <w:bookmarkStart w:id="113" w:name="_Ref377911293"/>
      <w:bookmarkStart w:id="114" w:name="_Toc531021912"/>
      <w:r w:rsidRPr="00F009AD">
        <w:rPr>
          <w:b/>
          <w:bCs/>
          <w:szCs w:val="24"/>
          <w:lang w:val="en-GB"/>
        </w:rPr>
        <w:t xml:space="preserve">Confidentiality with respect to </w:t>
      </w:r>
      <w:bookmarkEnd w:id="112"/>
      <w:bookmarkEnd w:id="113"/>
      <w:bookmarkEnd w:id="114"/>
      <w:r w:rsidRPr="00F009AD">
        <w:rPr>
          <w:b/>
          <w:bCs/>
          <w:szCs w:val="24"/>
          <w:lang w:val="en-GB"/>
        </w:rPr>
        <w:t>Scheme</w:t>
      </w:r>
      <w:r w:rsidR="00356564" w:rsidRPr="00F009AD">
        <w:rPr>
          <w:b/>
          <w:bCs/>
          <w:szCs w:val="24"/>
          <w:lang w:val="en-GB"/>
        </w:rPr>
        <w:t xml:space="preserve"> 1</w:t>
      </w:r>
    </w:p>
    <w:p w14:paraId="290B13E2" w14:textId="48DA6218" w:rsidR="00837E63" w:rsidRPr="004E731E" w:rsidRDefault="00837E63" w:rsidP="00FE4582">
      <w:pPr>
        <w:pStyle w:val="Heading3"/>
        <w:widowControl/>
        <w:tabs>
          <w:tab w:val="clear" w:pos="720"/>
        </w:tabs>
        <w:rPr>
          <w:szCs w:val="24"/>
          <w:lang w:val="en-GB"/>
        </w:rPr>
      </w:pPr>
      <w:r w:rsidRPr="00F009AD">
        <w:rPr>
          <w:szCs w:val="24"/>
          <w:lang w:val="en-GB"/>
        </w:rPr>
        <w:t xml:space="preserve">Each Contributor shall keep confidential and shall not disclose without the prior written consent of the Investment Manager any information with respect to </w:t>
      </w:r>
      <w:r w:rsidR="008B3A61" w:rsidRPr="00F009AD">
        <w:rPr>
          <w:szCs w:val="24"/>
        </w:rPr>
        <w:t>Scheme</w:t>
      </w:r>
      <w:r w:rsidR="0081574C" w:rsidRPr="00F009AD">
        <w:rPr>
          <w:szCs w:val="24"/>
        </w:rPr>
        <w:t xml:space="preserve"> 1</w:t>
      </w:r>
      <w:r w:rsidRPr="00F009AD">
        <w:rPr>
          <w:szCs w:val="24"/>
          <w:lang w:val="en-GB"/>
        </w:rPr>
        <w:t xml:space="preserve">, the Investment Manager, the Trustee, Portfolio Companies, any Investment or any of their Affiliates, provided that a Contributor may disclose any such information: (a) as has become generally available to the public other than as a result of the breach of this </w:t>
      </w:r>
      <w:r w:rsidRPr="00F009AD">
        <w:rPr>
          <w:b/>
          <w:szCs w:val="24"/>
          <w:lang w:val="en-GB"/>
        </w:rPr>
        <w:t xml:space="preserve">Clause </w:t>
      </w:r>
      <w:r w:rsidR="007A191E" w:rsidRPr="00F009AD">
        <w:rPr>
          <w:b/>
          <w:szCs w:val="24"/>
          <w:lang w:val="en-GB"/>
        </w:rPr>
        <w:fldChar w:fldCharType="begin"/>
      </w:r>
      <w:r w:rsidR="007A191E" w:rsidRPr="00F009AD">
        <w:rPr>
          <w:b/>
          <w:szCs w:val="24"/>
          <w:lang w:val="en-GB"/>
        </w:rPr>
        <w:instrText xml:space="preserve"> REF _Ref498783542 \r \h </w:instrText>
      </w:r>
      <w:r w:rsidR="00AE6FE2" w:rsidRPr="00F009AD">
        <w:rPr>
          <w:b/>
          <w:szCs w:val="24"/>
          <w:lang w:val="en-GB"/>
        </w:rPr>
        <w:instrText xml:space="preserve"> \* MERGEFORMAT </w:instrText>
      </w:r>
      <w:r w:rsidR="007A191E" w:rsidRPr="00F009AD">
        <w:rPr>
          <w:b/>
          <w:szCs w:val="24"/>
          <w:lang w:val="en-GB"/>
        </w:rPr>
      </w:r>
      <w:r w:rsidR="007A191E" w:rsidRPr="00F009AD">
        <w:rPr>
          <w:b/>
          <w:szCs w:val="24"/>
          <w:lang w:val="en-GB"/>
        </w:rPr>
        <w:fldChar w:fldCharType="separate"/>
      </w:r>
      <w:r w:rsidR="005937FB" w:rsidRPr="00F009AD">
        <w:rPr>
          <w:b/>
          <w:szCs w:val="24"/>
          <w:lang w:val="en-GB"/>
        </w:rPr>
        <w:t>6</w:t>
      </w:r>
      <w:r w:rsidR="007A191E" w:rsidRPr="00F009AD">
        <w:rPr>
          <w:b/>
          <w:szCs w:val="24"/>
          <w:lang w:val="en-GB"/>
        </w:rPr>
        <w:fldChar w:fldCharType="end"/>
      </w:r>
      <w:r w:rsidRPr="00F009AD">
        <w:rPr>
          <w:b/>
          <w:szCs w:val="24"/>
          <w:lang w:val="en-GB"/>
        </w:rPr>
        <w:t xml:space="preserve"> </w:t>
      </w:r>
      <w:r w:rsidRPr="00F009AD">
        <w:rPr>
          <w:szCs w:val="24"/>
          <w:lang w:val="en-GB"/>
        </w:rPr>
        <w:t>by such Contributor or any agent or Affiliate of such Contributor; (b) as may be required to be included in any report, submission, application, statement or testimony required to be submitted or necessary, to any municipal, state or national regulatory or governmental body or authority having jurisdiction over such Contributor; (c) as may be required in response to any summons or subpoena or in connection with any litigation; (d) to the extent necessary to comply with any law, order, regulation, direction or ruling (including those of any relevant stock exchange) applicable to such Contributor; to its employees and professional advisors (including such Contributor’s auditors and counsel), so long as such Persons are advised of the confidentiality obligations contained in this Agreement and are bound by similar confidentiality restrictions;</w:t>
      </w:r>
      <w:r w:rsidR="003A69CC" w:rsidRPr="00F009AD">
        <w:rPr>
          <w:szCs w:val="24"/>
          <w:lang w:val="en-GB"/>
        </w:rPr>
        <w:t xml:space="preserve"> (e)</w:t>
      </w:r>
      <w:r w:rsidR="003A69CC" w:rsidRPr="00F009AD">
        <w:t xml:space="preserve"> as required under Applicable Laws;</w:t>
      </w:r>
      <w:r w:rsidRPr="00F009AD">
        <w:rPr>
          <w:szCs w:val="24"/>
          <w:lang w:val="en-GB"/>
        </w:rPr>
        <w:t xml:space="preserve"> and </w:t>
      </w:r>
      <w:bookmarkStart w:id="115" w:name="_9kR3WTr8E84BHr"/>
      <w:r w:rsidRPr="00F009AD">
        <w:rPr>
          <w:szCs w:val="24"/>
          <w:lang w:val="en-GB"/>
        </w:rPr>
        <w:t>(</w:t>
      </w:r>
      <w:r w:rsidR="003A69CC" w:rsidRPr="00F009AD">
        <w:rPr>
          <w:szCs w:val="24"/>
          <w:lang w:val="en-GB"/>
        </w:rPr>
        <w:t>f</w:t>
      </w:r>
      <w:r w:rsidRPr="00F009AD">
        <w:rPr>
          <w:szCs w:val="24"/>
          <w:lang w:val="en-GB"/>
        </w:rPr>
        <w:t>)</w:t>
      </w:r>
      <w:bookmarkEnd w:id="115"/>
      <w:r w:rsidRPr="00F009AD">
        <w:rPr>
          <w:szCs w:val="24"/>
          <w:lang w:val="en-GB"/>
        </w:rPr>
        <w:t xml:space="preserve"> as may be required in connection with an audit by any taxing authority</w:t>
      </w:r>
      <w:r w:rsidRPr="004E731E">
        <w:rPr>
          <w:szCs w:val="24"/>
          <w:lang w:val="en-GB"/>
        </w:rPr>
        <w:t>.</w:t>
      </w:r>
    </w:p>
    <w:p w14:paraId="29069055" w14:textId="08186B8F" w:rsidR="00837E63" w:rsidRPr="004E731E" w:rsidRDefault="00837E63" w:rsidP="00FE4582">
      <w:pPr>
        <w:pStyle w:val="Heading3"/>
        <w:widowControl/>
        <w:tabs>
          <w:tab w:val="clear" w:pos="720"/>
        </w:tabs>
        <w:rPr>
          <w:szCs w:val="24"/>
          <w:lang w:val="en-GB"/>
        </w:rPr>
      </w:pPr>
      <w:r w:rsidRPr="004E731E">
        <w:rPr>
          <w:szCs w:val="24"/>
          <w:lang w:val="en-GB"/>
        </w:rPr>
        <w:t>In the event that a Contributor (or anyone to whom such Contributor has transmitted such information) becomes legally required (or reasonably determines that it is legally required) to disclose any such information, such Contributor shall promptly notify the Investment Manager in writing of such requirement prior to any such disclosure so that</w:t>
      </w:r>
      <w:r w:rsidR="008B3A61" w:rsidRPr="004E731E">
        <w:rPr>
          <w:szCs w:val="24"/>
        </w:rPr>
        <w:t xml:space="preserve"> Scheme</w:t>
      </w:r>
      <w:r w:rsidR="00131817" w:rsidRPr="004E731E">
        <w:rPr>
          <w:szCs w:val="24"/>
        </w:rPr>
        <w:t xml:space="preserve"> 1</w:t>
      </w:r>
      <w:r w:rsidR="008B3A61" w:rsidRPr="004E731E">
        <w:rPr>
          <w:szCs w:val="24"/>
        </w:rPr>
        <w:t xml:space="preserve"> </w:t>
      </w:r>
      <w:r w:rsidRPr="004E731E">
        <w:rPr>
          <w:szCs w:val="24"/>
          <w:lang w:val="en-GB"/>
        </w:rPr>
        <w:t xml:space="preserve">or the Investment Manager may seek a protective order or other appropriate remedy. In the event that such protective order or other remedy is not obtained, or that </w:t>
      </w:r>
      <w:r w:rsidR="008B3A61" w:rsidRPr="004E731E">
        <w:rPr>
          <w:szCs w:val="24"/>
        </w:rPr>
        <w:t>Scheme</w:t>
      </w:r>
      <w:r w:rsidR="00131817" w:rsidRPr="004E731E">
        <w:rPr>
          <w:szCs w:val="24"/>
        </w:rPr>
        <w:t xml:space="preserve"> 1</w:t>
      </w:r>
      <w:r w:rsidR="008B3A61" w:rsidRPr="004E731E">
        <w:rPr>
          <w:szCs w:val="24"/>
        </w:rPr>
        <w:t xml:space="preserve"> </w:t>
      </w:r>
      <w:r w:rsidRPr="004E731E">
        <w:rPr>
          <w:szCs w:val="24"/>
          <w:lang w:val="en-GB"/>
        </w:rPr>
        <w:t xml:space="preserve">or the Investment Manager waives compliance with the provisions of this </w:t>
      </w:r>
      <w:r w:rsidRPr="004E731E">
        <w:rPr>
          <w:b/>
          <w:szCs w:val="24"/>
          <w:lang w:val="en-GB"/>
        </w:rPr>
        <w:t xml:space="preserve">Clause </w:t>
      </w:r>
      <w:r w:rsidR="007A191E" w:rsidRPr="004E731E">
        <w:rPr>
          <w:b/>
          <w:szCs w:val="24"/>
          <w:lang w:val="en-GB"/>
        </w:rPr>
        <w:fldChar w:fldCharType="begin"/>
      </w:r>
      <w:r w:rsidR="007A191E" w:rsidRPr="004E731E">
        <w:rPr>
          <w:b/>
          <w:szCs w:val="24"/>
          <w:lang w:val="en-GB"/>
        </w:rPr>
        <w:instrText xml:space="preserve"> REF _Ref498783542 \r \h </w:instrText>
      </w:r>
      <w:r w:rsidR="00AE6FE2" w:rsidRPr="004E731E">
        <w:rPr>
          <w:b/>
          <w:szCs w:val="24"/>
          <w:lang w:val="en-GB"/>
        </w:rPr>
        <w:instrText xml:space="preserve"> \* MERGEFORMAT </w:instrText>
      </w:r>
      <w:r w:rsidR="007A191E" w:rsidRPr="004E731E">
        <w:rPr>
          <w:b/>
          <w:szCs w:val="24"/>
          <w:lang w:val="en-GB"/>
        </w:rPr>
      </w:r>
      <w:r w:rsidR="007A191E" w:rsidRPr="004E731E">
        <w:rPr>
          <w:b/>
          <w:szCs w:val="24"/>
          <w:lang w:val="en-GB"/>
        </w:rPr>
        <w:fldChar w:fldCharType="separate"/>
      </w:r>
      <w:r w:rsidR="005937FB">
        <w:rPr>
          <w:b/>
          <w:szCs w:val="24"/>
          <w:lang w:val="en-GB"/>
        </w:rPr>
        <w:t>6</w:t>
      </w:r>
      <w:r w:rsidR="007A191E" w:rsidRPr="004E731E">
        <w:rPr>
          <w:b/>
          <w:szCs w:val="24"/>
          <w:lang w:val="en-GB"/>
        </w:rPr>
        <w:fldChar w:fldCharType="end"/>
      </w:r>
      <w:r w:rsidRPr="004E731E">
        <w:rPr>
          <w:szCs w:val="24"/>
          <w:lang w:val="en-GB"/>
        </w:rPr>
        <w:t xml:space="preserve">, such Contributor may disclose such information as it is legally required to disclose (or that it reasonably determines it is legally required to disclose), and such Contributor agrees to use its best efforts to obtain assurance that confidential treatment shall be accorded to the information so disclosed. Notwithstanding any other provision of this Agreement, the Investment Manager shall have the right to keep confidential from Contributors for such period of time as the Investment Manager determines is reasonable: (a) any information that the Investment Manager reasonably believes to be in the nature of trade secrets; and (b) any other information (i) the disclosure of which the Investment Manager in good faith believes is not in the best interest of </w:t>
      </w:r>
      <w:r w:rsidR="008B3A61" w:rsidRPr="004E731E">
        <w:rPr>
          <w:szCs w:val="24"/>
        </w:rPr>
        <w:t xml:space="preserve">Scheme </w:t>
      </w:r>
      <w:r w:rsidR="0081574C">
        <w:rPr>
          <w:szCs w:val="24"/>
        </w:rPr>
        <w:t xml:space="preserve">1 </w:t>
      </w:r>
      <w:r w:rsidRPr="004E731E">
        <w:rPr>
          <w:szCs w:val="24"/>
          <w:lang w:val="en-GB"/>
        </w:rPr>
        <w:t xml:space="preserve">or could damage </w:t>
      </w:r>
      <w:r w:rsidR="008B3A61" w:rsidRPr="004E731E">
        <w:rPr>
          <w:szCs w:val="24"/>
        </w:rPr>
        <w:t xml:space="preserve">Scheme </w:t>
      </w:r>
      <w:r w:rsidR="0081574C">
        <w:rPr>
          <w:szCs w:val="24"/>
        </w:rPr>
        <w:t xml:space="preserve">1 </w:t>
      </w:r>
      <w:r w:rsidRPr="004E731E">
        <w:rPr>
          <w:szCs w:val="24"/>
          <w:lang w:val="en-GB"/>
        </w:rPr>
        <w:t xml:space="preserve">or its Investments, or (ii) that the Investment Manager or the Trustee is required by law or by agreement with a third Person to keep confidential. </w:t>
      </w:r>
      <w:r w:rsidR="008B3A61" w:rsidRPr="004E731E">
        <w:rPr>
          <w:szCs w:val="24"/>
        </w:rPr>
        <w:t xml:space="preserve">Scheme </w:t>
      </w:r>
      <w:r w:rsidRPr="004E731E">
        <w:rPr>
          <w:szCs w:val="24"/>
          <w:lang w:val="en-GB"/>
        </w:rPr>
        <w:t xml:space="preserve"> </w:t>
      </w:r>
      <w:r w:rsidR="0081574C">
        <w:rPr>
          <w:szCs w:val="24"/>
          <w:lang w:val="en-GB"/>
        </w:rPr>
        <w:t xml:space="preserve">1 </w:t>
      </w:r>
      <w:r w:rsidRPr="004E731E">
        <w:rPr>
          <w:szCs w:val="24"/>
          <w:lang w:val="en-GB"/>
        </w:rPr>
        <w:t xml:space="preserve">or the Investment Manager may disclose any information concerning </w:t>
      </w:r>
      <w:r w:rsidR="008B3A61" w:rsidRPr="004E731E">
        <w:rPr>
          <w:szCs w:val="24"/>
        </w:rPr>
        <w:t xml:space="preserve">Scheme </w:t>
      </w:r>
      <w:r w:rsidR="0081574C">
        <w:rPr>
          <w:szCs w:val="24"/>
        </w:rPr>
        <w:t xml:space="preserve">1 </w:t>
      </w:r>
      <w:r w:rsidRPr="004E731E">
        <w:rPr>
          <w:szCs w:val="24"/>
          <w:lang w:val="en-GB"/>
        </w:rPr>
        <w:t>or the Contributors necessary to comply with Applicable Laws and regulations, including any anti-money laundering or anti-terrorist laws or regulations, and to such other Persons and in such other circumstances as</w:t>
      </w:r>
      <w:r w:rsidR="008B3A61" w:rsidRPr="004E731E">
        <w:rPr>
          <w:szCs w:val="24"/>
        </w:rPr>
        <w:t xml:space="preserve"> Scheme</w:t>
      </w:r>
      <w:r w:rsidR="00131817" w:rsidRPr="004E731E">
        <w:rPr>
          <w:szCs w:val="24"/>
        </w:rPr>
        <w:t xml:space="preserve"> 1</w:t>
      </w:r>
      <w:r w:rsidRPr="004E731E">
        <w:rPr>
          <w:szCs w:val="24"/>
          <w:lang w:val="en-GB"/>
        </w:rPr>
        <w:t xml:space="preserve"> deems necessary or appropriate in furtherance of the purposes of </w:t>
      </w:r>
      <w:r w:rsidR="008B3A61" w:rsidRPr="004E731E">
        <w:rPr>
          <w:szCs w:val="24"/>
        </w:rPr>
        <w:t>Scheme</w:t>
      </w:r>
      <w:r w:rsidR="00131817" w:rsidRPr="004E731E">
        <w:rPr>
          <w:szCs w:val="24"/>
        </w:rPr>
        <w:t xml:space="preserve"> 1</w:t>
      </w:r>
      <w:r w:rsidRPr="004E731E">
        <w:rPr>
          <w:szCs w:val="24"/>
          <w:lang w:val="en-GB"/>
        </w:rPr>
        <w:t>, and each Contributor shall provide</w:t>
      </w:r>
      <w:r w:rsidR="008B3A61" w:rsidRPr="004E731E">
        <w:rPr>
          <w:szCs w:val="24"/>
        </w:rPr>
        <w:t xml:space="preserve"> Scheme</w:t>
      </w:r>
      <w:r w:rsidR="00131817" w:rsidRPr="004E731E">
        <w:rPr>
          <w:szCs w:val="24"/>
        </w:rPr>
        <w:t xml:space="preserve"> 1</w:t>
      </w:r>
      <w:r w:rsidRPr="004E731E">
        <w:rPr>
          <w:szCs w:val="24"/>
          <w:lang w:val="en-GB"/>
        </w:rPr>
        <w:t>, promptly upon request, all information that the Investment Manager reasonably deems necessary to comply with such laws and regulations.</w:t>
      </w:r>
    </w:p>
    <w:p w14:paraId="7BDBCE70" w14:textId="5F6D7B9C" w:rsidR="00837E63" w:rsidRPr="004E731E" w:rsidRDefault="00837E63" w:rsidP="00FE4582">
      <w:pPr>
        <w:pStyle w:val="Heading3"/>
        <w:widowControl/>
        <w:tabs>
          <w:tab w:val="clear" w:pos="720"/>
        </w:tabs>
        <w:rPr>
          <w:szCs w:val="24"/>
          <w:lang w:val="en-GB"/>
        </w:rPr>
      </w:pPr>
      <w:r w:rsidRPr="004E731E">
        <w:rPr>
          <w:szCs w:val="24"/>
          <w:lang w:val="en-GB"/>
        </w:rPr>
        <w:t xml:space="preserve">Notwithstanding the provisions of this </w:t>
      </w:r>
      <w:r w:rsidRPr="004E731E">
        <w:rPr>
          <w:b/>
          <w:szCs w:val="24"/>
          <w:lang w:val="en-GB"/>
        </w:rPr>
        <w:t xml:space="preserve">Clause </w:t>
      </w:r>
      <w:r w:rsidR="007A191E" w:rsidRPr="004E731E">
        <w:rPr>
          <w:b/>
          <w:szCs w:val="24"/>
          <w:lang w:val="en-GB"/>
        </w:rPr>
        <w:fldChar w:fldCharType="begin"/>
      </w:r>
      <w:r w:rsidR="007A191E" w:rsidRPr="004E731E">
        <w:rPr>
          <w:b/>
          <w:szCs w:val="24"/>
          <w:lang w:val="en-GB"/>
        </w:rPr>
        <w:instrText xml:space="preserve"> REF _Ref498783542 \r \h </w:instrText>
      </w:r>
      <w:r w:rsidR="00AE6FE2" w:rsidRPr="004E731E">
        <w:rPr>
          <w:b/>
          <w:szCs w:val="24"/>
          <w:lang w:val="en-GB"/>
        </w:rPr>
        <w:instrText xml:space="preserve"> \* MERGEFORMAT </w:instrText>
      </w:r>
      <w:r w:rsidR="007A191E" w:rsidRPr="004E731E">
        <w:rPr>
          <w:b/>
          <w:szCs w:val="24"/>
          <w:lang w:val="en-GB"/>
        </w:rPr>
      </w:r>
      <w:r w:rsidR="007A191E" w:rsidRPr="004E731E">
        <w:rPr>
          <w:b/>
          <w:szCs w:val="24"/>
          <w:lang w:val="en-GB"/>
        </w:rPr>
        <w:fldChar w:fldCharType="separate"/>
      </w:r>
      <w:r w:rsidR="005937FB">
        <w:rPr>
          <w:b/>
          <w:szCs w:val="24"/>
          <w:lang w:val="en-GB"/>
        </w:rPr>
        <w:t>6</w:t>
      </w:r>
      <w:r w:rsidR="007A191E" w:rsidRPr="004E731E">
        <w:rPr>
          <w:b/>
          <w:szCs w:val="24"/>
          <w:lang w:val="en-GB"/>
        </w:rPr>
        <w:fldChar w:fldCharType="end"/>
      </w:r>
      <w:r w:rsidRPr="004E731E">
        <w:rPr>
          <w:szCs w:val="24"/>
          <w:lang w:val="en-GB"/>
        </w:rPr>
        <w:t xml:space="preserve">, </w:t>
      </w:r>
      <w:r w:rsidR="008B3A61" w:rsidRPr="004E731E">
        <w:rPr>
          <w:szCs w:val="24"/>
        </w:rPr>
        <w:t>Scheme</w:t>
      </w:r>
      <w:r w:rsidR="0046647E" w:rsidRPr="004E731E">
        <w:rPr>
          <w:szCs w:val="24"/>
        </w:rPr>
        <w:t xml:space="preserve"> 1</w:t>
      </w:r>
      <w:r w:rsidR="008B3A61" w:rsidRPr="004E731E">
        <w:rPr>
          <w:szCs w:val="24"/>
        </w:rPr>
        <w:t xml:space="preserve"> </w:t>
      </w:r>
      <w:r w:rsidRPr="004E731E">
        <w:rPr>
          <w:szCs w:val="24"/>
          <w:lang w:val="en-GB"/>
        </w:rPr>
        <w:t xml:space="preserve">agrees that the Contributor may provide information, including confidential, proprietary, trade secret and other sensitive information, to its direct or indirect interest holders, provided that such interest holders shall maintain the confidentiality of the foregoing information pursuant to confidentiality provisions that are substantially similar to the provisions of this </w:t>
      </w:r>
      <w:r w:rsidRPr="004E731E">
        <w:rPr>
          <w:b/>
          <w:szCs w:val="24"/>
          <w:lang w:val="en-GB"/>
        </w:rPr>
        <w:t xml:space="preserve">Clause </w:t>
      </w:r>
      <w:r w:rsidR="007A191E" w:rsidRPr="004E731E">
        <w:rPr>
          <w:b/>
          <w:szCs w:val="24"/>
          <w:lang w:val="en-GB"/>
        </w:rPr>
        <w:fldChar w:fldCharType="begin"/>
      </w:r>
      <w:r w:rsidR="007A191E" w:rsidRPr="004E731E">
        <w:rPr>
          <w:b/>
          <w:szCs w:val="24"/>
          <w:lang w:val="en-GB"/>
        </w:rPr>
        <w:instrText xml:space="preserve"> REF _Ref498783542 \r \h </w:instrText>
      </w:r>
      <w:r w:rsidR="00AE6FE2" w:rsidRPr="004E731E">
        <w:rPr>
          <w:b/>
          <w:szCs w:val="24"/>
          <w:lang w:val="en-GB"/>
        </w:rPr>
        <w:instrText xml:space="preserve"> \* MERGEFORMAT </w:instrText>
      </w:r>
      <w:r w:rsidR="007A191E" w:rsidRPr="004E731E">
        <w:rPr>
          <w:b/>
          <w:szCs w:val="24"/>
          <w:lang w:val="en-GB"/>
        </w:rPr>
      </w:r>
      <w:r w:rsidR="007A191E" w:rsidRPr="004E731E">
        <w:rPr>
          <w:b/>
          <w:szCs w:val="24"/>
          <w:lang w:val="en-GB"/>
        </w:rPr>
        <w:fldChar w:fldCharType="separate"/>
      </w:r>
      <w:r w:rsidR="005937FB">
        <w:rPr>
          <w:b/>
          <w:szCs w:val="24"/>
          <w:lang w:val="en-GB"/>
        </w:rPr>
        <w:t>6</w:t>
      </w:r>
      <w:r w:rsidR="007A191E" w:rsidRPr="004E731E">
        <w:rPr>
          <w:b/>
          <w:szCs w:val="24"/>
          <w:lang w:val="en-GB"/>
        </w:rPr>
        <w:fldChar w:fldCharType="end"/>
      </w:r>
      <w:r w:rsidRPr="004E731E">
        <w:rPr>
          <w:szCs w:val="24"/>
          <w:lang w:val="en-GB"/>
        </w:rPr>
        <w:t>.</w:t>
      </w:r>
    </w:p>
    <w:p w14:paraId="3A8B9C6B" w14:textId="5D7EFA33" w:rsidR="00837E63" w:rsidRPr="004E731E" w:rsidRDefault="00837E63" w:rsidP="00FE4582">
      <w:pPr>
        <w:pStyle w:val="Heading3"/>
        <w:widowControl/>
        <w:tabs>
          <w:tab w:val="clear" w:pos="720"/>
        </w:tabs>
        <w:rPr>
          <w:szCs w:val="24"/>
          <w:lang w:val="en-GB"/>
        </w:rPr>
      </w:pPr>
      <w:r w:rsidRPr="004E731E">
        <w:rPr>
          <w:szCs w:val="24"/>
          <w:lang w:val="en-GB"/>
        </w:rPr>
        <w:t xml:space="preserve">Any obligation of a Contributor pursuant to this </w:t>
      </w:r>
      <w:r w:rsidRPr="004E731E">
        <w:rPr>
          <w:b/>
          <w:szCs w:val="24"/>
          <w:lang w:val="en-GB"/>
        </w:rPr>
        <w:t xml:space="preserve">Clause </w:t>
      </w:r>
      <w:r w:rsidR="007A191E" w:rsidRPr="004E731E">
        <w:rPr>
          <w:b/>
          <w:szCs w:val="24"/>
          <w:lang w:val="en-GB"/>
        </w:rPr>
        <w:fldChar w:fldCharType="begin"/>
      </w:r>
      <w:r w:rsidR="007A191E" w:rsidRPr="004E731E">
        <w:rPr>
          <w:b/>
          <w:szCs w:val="24"/>
          <w:lang w:val="en-GB"/>
        </w:rPr>
        <w:instrText xml:space="preserve"> REF _Ref498783542 \r \h </w:instrText>
      </w:r>
      <w:r w:rsidR="00AE6FE2" w:rsidRPr="004E731E">
        <w:rPr>
          <w:b/>
          <w:szCs w:val="24"/>
          <w:lang w:val="en-GB"/>
        </w:rPr>
        <w:instrText xml:space="preserve"> \* MERGEFORMAT </w:instrText>
      </w:r>
      <w:r w:rsidR="007A191E" w:rsidRPr="004E731E">
        <w:rPr>
          <w:b/>
          <w:szCs w:val="24"/>
          <w:lang w:val="en-GB"/>
        </w:rPr>
      </w:r>
      <w:r w:rsidR="007A191E" w:rsidRPr="004E731E">
        <w:rPr>
          <w:b/>
          <w:szCs w:val="24"/>
          <w:lang w:val="en-GB"/>
        </w:rPr>
        <w:fldChar w:fldCharType="separate"/>
      </w:r>
      <w:r w:rsidR="005937FB">
        <w:rPr>
          <w:b/>
          <w:szCs w:val="24"/>
          <w:lang w:val="en-GB"/>
        </w:rPr>
        <w:t>6</w:t>
      </w:r>
      <w:r w:rsidR="007A191E" w:rsidRPr="004E731E">
        <w:rPr>
          <w:b/>
          <w:szCs w:val="24"/>
          <w:lang w:val="en-GB"/>
        </w:rPr>
        <w:fldChar w:fldCharType="end"/>
      </w:r>
      <w:r w:rsidR="00541DE0" w:rsidRPr="004E731E">
        <w:rPr>
          <w:b/>
          <w:szCs w:val="24"/>
          <w:lang w:val="en-GB"/>
        </w:rPr>
        <w:t xml:space="preserve"> </w:t>
      </w:r>
      <w:r w:rsidRPr="004E731E">
        <w:rPr>
          <w:szCs w:val="24"/>
          <w:lang w:val="en-GB"/>
        </w:rPr>
        <w:t>may be waived by the Investment Manager in its sole discretion.</w:t>
      </w:r>
    </w:p>
    <w:p w14:paraId="18FC86EC" w14:textId="73F72CD6" w:rsidR="00837E63" w:rsidRPr="004E731E" w:rsidRDefault="00837E63" w:rsidP="00FE4582">
      <w:pPr>
        <w:pStyle w:val="Heading20"/>
        <w:keepNext/>
        <w:widowControl/>
        <w:tabs>
          <w:tab w:val="clear" w:pos="720"/>
        </w:tabs>
        <w:rPr>
          <w:b/>
          <w:bCs/>
          <w:szCs w:val="24"/>
          <w:lang w:val="en-GB"/>
        </w:rPr>
      </w:pPr>
      <w:bookmarkStart w:id="116" w:name="_Toc531021913"/>
      <w:r w:rsidRPr="004E731E">
        <w:rPr>
          <w:b/>
          <w:bCs/>
          <w:szCs w:val="24"/>
          <w:lang w:val="en-GB"/>
        </w:rPr>
        <w:t>Confidentiality with respect to the Contributors</w:t>
      </w:r>
      <w:bookmarkEnd w:id="116"/>
    </w:p>
    <w:p w14:paraId="2AD0BB3E" w14:textId="2CF7701E" w:rsidR="00837E63" w:rsidRPr="004E731E" w:rsidRDefault="00837E63" w:rsidP="00FE4582">
      <w:pPr>
        <w:pStyle w:val="Heading3"/>
        <w:widowControl/>
        <w:tabs>
          <w:tab w:val="clear" w:pos="720"/>
        </w:tabs>
        <w:rPr>
          <w:szCs w:val="24"/>
          <w:lang w:val="en-GB"/>
        </w:rPr>
      </w:pPr>
      <w:r w:rsidRPr="004E731E">
        <w:rPr>
          <w:szCs w:val="24"/>
          <w:lang w:val="en-GB"/>
        </w:rPr>
        <w:t xml:space="preserve">Upon the request of any Contributor, the Investment Manager and the Trustee shall not, and to the extent practicable shall cause their respective Affiliates to not, disclose any confidential information with respect to such Contributor, provided that the Trustee, the Investment Manager and their respective Affiliates may disclose any such information: (a) that has become generally available to the public other than as a result of a breach of this </w:t>
      </w:r>
      <w:r w:rsidRPr="004E731E">
        <w:rPr>
          <w:b/>
          <w:szCs w:val="24"/>
          <w:lang w:val="en-GB"/>
        </w:rPr>
        <w:t xml:space="preserve">Clause </w:t>
      </w:r>
      <w:r w:rsidR="007A191E" w:rsidRPr="004E731E">
        <w:rPr>
          <w:b/>
          <w:szCs w:val="24"/>
          <w:lang w:val="en-GB"/>
        </w:rPr>
        <w:fldChar w:fldCharType="begin"/>
      </w:r>
      <w:r w:rsidR="007A191E" w:rsidRPr="004E731E">
        <w:rPr>
          <w:b/>
          <w:szCs w:val="24"/>
          <w:lang w:val="en-GB"/>
        </w:rPr>
        <w:instrText xml:space="preserve"> REF _Ref498783542 \r \h </w:instrText>
      </w:r>
      <w:r w:rsidR="00AE6FE2" w:rsidRPr="004E731E">
        <w:rPr>
          <w:b/>
          <w:szCs w:val="24"/>
          <w:lang w:val="en-GB"/>
        </w:rPr>
        <w:instrText xml:space="preserve"> \* MERGEFORMAT </w:instrText>
      </w:r>
      <w:r w:rsidR="007A191E" w:rsidRPr="004E731E">
        <w:rPr>
          <w:b/>
          <w:szCs w:val="24"/>
          <w:lang w:val="en-GB"/>
        </w:rPr>
      </w:r>
      <w:r w:rsidR="007A191E" w:rsidRPr="004E731E">
        <w:rPr>
          <w:b/>
          <w:szCs w:val="24"/>
          <w:lang w:val="en-GB"/>
        </w:rPr>
        <w:fldChar w:fldCharType="separate"/>
      </w:r>
      <w:r w:rsidR="005937FB">
        <w:rPr>
          <w:b/>
          <w:szCs w:val="24"/>
          <w:lang w:val="en-GB"/>
        </w:rPr>
        <w:t>6</w:t>
      </w:r>
      <w:r w:rsidR="007A191E" w:rsidRPr="004E731E">
        <w:rPr>
          <w:b/>
          <w:szCs w:val="24"/>
          <w:lang w:val="en-GB"/>
        </w:rPr>
        <w:fldChar w:fldCharType="end"/>
      </w:r>
      <w:r w:rsidRPr="004E731E">
        <w:rPr>
          <w:szCs w:val="24"/>
          <w:lang w:val="en-GB"/>
        </w:rPr>
        <w:t xml:space="preserve"> by the Trustee, the Investment Manager or their respective Affiliates; (b) as may be required to be included in any report, statement or testimony required or desirable to further the objectives of </w:t>
      </w:r>
      <w:r w:rsidR="00F85497" w:rsidRPr="004E731E">
        <w:rPr>
          <w:szCs w:val="24"/>
        </w:rPr>
        <w:t xml:space="preserve"> Scheme</w:t>
      </w:r>
      <w:r w:rsidR="00BE489C" w:rsidRPr="004E731E">
        <w:rPr>
          <w:szCs w:val="24"/>
        </w:rPr>
        <w:t xml:space="preserve"> 1</w:t>
      </w:r>
      <w:r w:rsidRPr="004E731E">
        <w:rPr>
          <w:szCs w:val="24"/>
          <w:lang w:val="en-GB"/>
        </w:rPr>
        <w:t xml:space="preserve">, to be submitted to any municipal, state or national regulatory body having jurisdiction over </w:t>
      </w:r>
      <w:r w:rsidR="00F85497" w:rsidRPr="004E731E">
        <w:rPr>
          <w:szCs w:val="24"/>
        </w:rPr>
        <w:t>Scheme</w:t>
      </w:r>
      <w:r w:rsidR="00BE489C" w:rsidRPr="004E731E">
        <w:rPr>
          <w:szCs w:val="24"/>
        </w:rPr>
        <w:t xml:space="preserve"> 1</w:t>
      </w:r>
      <w:r w:rsidRPr="004E731E">
        <w:rPr>
          <w:szCs w:val="24"/>
          <w:lang w:val="en-GB"/>
        </w:rPr>
        <w:t xml:space="preserve">, the Trustee, the Investment Manager or their respective Affiliates; (c) as may be required in response to any summons or subpoena or in connection with any litigation; (d) to the extent necessary to comply with any law, order, regulation or ruling applicable to </w:t>
      </w:r>
      <w:r w:rsidR="00F85497" w:rsidRPr="004E731E">
        <w:rPr>
          <w:szCs w:val="24"/>
        </w:rPr>
        <w:t>Scheme</w:t>
      </w:r>
      <w:r w:rsidR="00BE489C" w:rsidRPr="004E731E">
        <w:rPr>
          <w:szCs w:val="24"/>
        </w:rPr>
        <w:t xml:space="preserve"> 1</w:t>
      </w:r>
      <w:r w:rsidRPr="004E731E">
        <w:rPr>
          <w:szCs w:val="24"/>
          <w:lang w:val="en-GB"/>
        </w:rPr>
        <w:t xml:space="preserve">, the Trustee, the Investment Manager or their respective </w:t>
      </w:r>
      <w:bookmarkStart w:id="117" w:name="_9kR3WTr2664BIN4gkrsiuzP"/>
      <w:r w:rsidRPr="004E731E">
        <w:rPr>
          <w:szCs w:val="24"/>
          <w:lang w:val="en-GB"/>
        </w:rPr>
        <w:t xml:space="preserve">Affiliates; </w:t>
      </w:r>
      <w:bookmarkEnd w:id="117"/>
      <w:r w:rsidRPr="004E731E">
        <w:rPr>
          <w:szCs w:val="24"/>
          <w:lang w:val="en-GB"/>
        </w:rPr>
        <w:t xml:space="preserve">(e) to the employees and professional advisors (including auditors and counsel) of </w:t>
      </w:r>
      <w:r w:rsidR="00F85497" w:rsidRPr="004E731E">
        <w:rPr>
          <w:szCs w:val="24"/>
        </w:rPr>
        <w:t>Scheme</w:t>
      </w:r>
      <w:r w:rsidR="00BE489C" w:rsidRPr="004E731E">
        <w:rPr>
          <w:szCs w:val="24"/>
        </w:rPr>
        <w:t xml:space="preserve"> 1</w:t>
      </w:r>
      <w:r w:rsidRPr="004E731E">
        <w:rPr>
          <w:szCs w:val="24"/>
          <w:lang w:val="en-GB"/>
        </w:rPr>
        <w:t xml:space="preserve">, the Trustee and the Investment Manager, provided that such Persons are advised of the confidentiality obligations contained in this Agreement and are bound by similar confidentiality restrictions; </w:t>
      </w:r>
      <w:bookmarkStart w:id="118" w:name="_9kMHG5YVtAGA6DJt"/>
      <w:r w:rsidRPr="004E731E">
        <w:rPr>
          <w:szCs w:val="24"/>
          <w:lang w:val="en-GB"/>
        </w:rPr>
        <w:t>(f)</w:t>
      </w:r>
      <w:bookmarkEnd w:id="118"/>
      <w:r w:rsidRPr="004E731E">
        <w:rPr>
          <w:szCs w:val="24"/>
          <w:lang w:val="en-GB"/>
        </w:rPr>
        <w:t xml:space="preserve"> as may be required in connection of an audit by any taxing authority; and (g) with the prior written consent of the relevant Contributor, provided however, that the foregoing shall in no way prevent the Trustee or the Investment Manager from conducting the affairs of </w:t>
      </w:r>
      <w:r w:rsidR="00F85497" w:rsidRPr="004E731E">
        <w:rPr>
          <w:szCs w:val="24"/>
        </w:rPr>
        <w:t>Scheme</w:t>
      </w:r>
      <w:r w:rsidR="00BE489C" w:rsidRPr="004E731E">
        <w:rPr>
          <w:szCs w:val="24"/>
        </w:rPr>
        <w:t xml:space="preserve"> 1</w:t>
      </w:r>
      <w:r w:rsidR="00F85497" w:rsidRPr="004E731E">
        <w:rPr>
          <w:szCs w:val="24"/>
        </w:rPr>
        <w:t xml:space="preserve"> </w:t>
      </w:r>
      <w:r w:rsidRPr="004E731E">
        <w:rPr>
          <w:szCs w:val="24"/>
          <w:lang w:val="en-GB"/>
        </w:rPr>
        <w:t>in the ordinary course.</w:t>
      </w:r>
    </w:p>
    <w:p w14:paraId="24ABF325" w14:textId="0AB5E183" w:rsidR="00837E63" w:rsidRPr="004E731E" w:rsidRDefault="00837E63" w:rsidP="00FE4582">
      <w:pPr>
        <w:pStyle w:val="Heading3"/>
        <w:widowControl/>
        <w:tabs>
          <w:tab w:val="clear" w:pos="720"/>
        </w:tabs>
        <w:rPr>
          <w:szCs w:val="24"/>
          <w:lang w:val="en-GB"/>
        </w:rPr>
      </w:pPr>
      <w:r w:rsidRPr="004E731E">
        <w:rPr>
          <w:szCs w:val="24"/>
          <w:lang w:val="en-GB"/>
        </w:rPr>
        <w:t>In the event the Trustee or the Investment Manager is directed by any authority of any government to provide it with any information in relation to</w:t>
      </w:r>
      <w:r w:rsidR="00F85497" w:rsidRPr="004E731E">
        <w:rPr>
          <w:szCs w:val="24"/>
        </w:rPr>
        <w:t xml:space="preserve"> Scheme </w:t>
      </w:r>
      <w:r w:rsidR="00DE56DF" w:rsidRPr="004E731E">
        <w:rPr>
          <w:szCs w:val="24"/>
        </w:rPr>
        <w:t xml:space="preserve">1 </w:t>
      </w:r>
      <w:r w:rsidRPr="004E731E">
        <w:rPr>
          <w:szCs w:val="24"/>
          <w:lang w:val="en-GB"/>
        </w:rPr>
        <w:t>and/or the Contributors and the Investments and income of</w:t>
      </w:r>
      <w:r w:rsidR="00F85497" w:rsidRPr="004E731E">
        <w:rPr>
          <w:szCs w:val="24"/>
        </w:rPr>
        <w:t xml:space="preserve"> Scheme</w:t>
      </w:r>
      <w:r w:rsidR="00DE56DF" w:rsidRPr="004E731E">
        <w:rPr>
          <w:szCs w:val="24"/>
        </w:rPr>
        <w:t xml:space="preserve"> 1</w:t>
      </w:r>
      <w:r w:rsidR="00F85497" w:rsidRPr="004E731E">
        <w:rPr>
          <w:szCs w:val="24"/>
        </w:rPr>
        <w:t xml:space="preserve"> </w:t>
      </w:r>
      <w:r w:rsidRPr="004E731E">
        <w:rPr>
          <w:szCs w:val="24"/>
          <w:lang w:val="en-GB"/>
        </w:rPr>
        <w:t>and provisions of this Agreement, and the Trustee or the Investment Manager complies with such direction in good faith, whether or not it was in fact enforceable, the Trustee or the Investment Manager shall not incur any liability to the Contributors or to any other party as a result of such compliance or in connection with such compliance. However, it shall duly inform the other Parties of the same.</w:t>
      </w:r>
    </w:p>
    <w:p w14:paraId="739BA010" w14:textId="4FC759D3" w:rsidR="00837E63" w:rsidRPr="004E731E" w:rsidRDefault="00837E63" w:rsidP="00FE4582">
      <w:pPr>
        <w:pStyle w:val="Heading3"/>
        <w:widowControl/>
        <w:tabs>
          <w:tab w:val="clear" w:pos="720"/>
        </w:tabs>
        <w:rPr>
          <w:szCs w:val="24"/>
          <w:lang w:val="en-GB"/>
        </w:rPr>
      </w:pPr>
      <w:r w:rsidRPr="004E731E">
        <w:rPr>
          <w:szCs w:val="24"/>
          <w:lang w:val="en-GB"/>
        </w:rPr>
        <w:t xml:space="preserve">The Contributor undertakes and covenants that it shall provide the Trustee, the Investment Manager and/or any of their Affiliates or agents with such information as any of them reasonably request from time to time with respect to the Contributor’s citizenship, identity, residency, ownership and/or control (both direct and indirect) so as to permit each of them to evaluate and comply with any applicable legal, regulatory and tax requirements applicable to </w:t>
      </w:r>
      <w:r w:rsidR="00F85497" w:rsidRPr="004E731E">
        <w:rPr>
          <w:szCs w:val="24"/>
        </w:rPr>
        <w:t xml:space="preserve">Scheme </w:t>
      </w:r>
      <w:r w:rsidR="00375DD9" w:rsidRPr="004E731E">
        <w:rPr>
          <w:szCs w:val="24"/>
        </w:rPr>
        <w:t xml:space="preserve">1 </w:t>
      </w:r>
      <w:r w:rsidRPr="004E731E">
        <w:rPr>
          <w:szCs w:val="24"/>
          <w:lang w:val="en-GB"/>
        </w:rPr>
        <w:t xml:space="preserve">(including any information regarding the Contributor and its beneficial owners as may be required to evaluate and comply with any relevant anti-money laundering laws and regulations) or any proposed Investments of </w:t>
      </w:r>
      <w:r w:rsidR="00F85497" w:rsidRPr="004E731E">
        <w:rPr>
          <w:szCs w:val="24"/>
        </w:rPr>
        <w:t>Scheme</w:t>
      </w:r>
      <w:r w:rsidR="00375DD9" w:rsidRPr="004E731E">
        <w:rPr>
          <w:szCs w:val="24"/>
        </w:rPr>
        <w:t xml:space="preserve"> 1</w:t>
      </w:r>
      <w:r w:rsidRPr="004E731E">
        <w:rPr>
          <w:szCs w:val="24"/>
          <w:lang w:val="en-GB"/>
        </w:rPr>
        <w:t>.</w:t>
      </w:r>
    </w:p>
    <w:p w14:paraId="34588CE9" w14:textId="7FDAB766" w:rsidR="00837E63" w:rsidRPr="004E731E" w:rsidRDefault="00837E63" w:rsidP="00FE4582">
      <w:pPr>
        <w:pStyle w:val="Heading10"/>
        <w:widowControl/>
        <w:tabs>
          <w:tab w:val="clear" w:pos="720"/>
        </w:tabs>
        <w:rPr>
          <w:rFonts w:ascii="Times New Roman" w:hAnsi="Times New Roman"/>
          <w:szCs w:val="24"/>
        </w:rPr>
      </w:pPr>
      <w:bookmarkStart w:id="119" w:name="_Toc370850493"/>
      <w:bookmarkStart w:id="120" w:name="_Toc377488796"/>
      <w:bookmarkStart w:id="121" w:name="_Ref378411394"/>
      <w:bookmarkStart w:id="122" w:name="_Ref466151075"/>
      <w:bookmarkStart w:id="123" w:name="_Toc523510128"/>
      <w:bookmarkStart w:id="124" w:name="_Toc531021914"/>
      <w:bookmarkStart w:id="125" w:name="_Toc13161981"/>
      <w:bookmarkStart w:id="126" w:name="_Toc123038642"/>
      <w:r w:rsidRPr="004E731E">
        <w:rPr>
          <w:rFonts w:ascii="Times New Roman" w:hAnsi="Times New Roman"/>
          <w:szCs w:val="24"/>
        </w:rPr>
        <w:t>AMENDMENTS</w:t>
      </w:r>
      <w:bookmarkEnd w:id="119"/>
      <w:bookmarkEnd w:id="120"/>
      <w:bookmarkEnd w:id="121"/>
      <w:bookmarkEnd w:id="122"/>
      <w:bookmarkEnd w:id="123"/>
      <w:bookmarkEnd w:id="124"/>
      <w:bookmarkEnd w:id="125"/>
      <w:bookmarkEnd w:id="126"/>
    </w:p>
    <w:p w14:paraId="44228D4D" w14:textId="0991289D" w:rsidR="00837E63" w:rsidRPr="00F009AD" w:rsidRDefault="00837E63" w:rsidP="00FE4582">
      <w:pPr>
        <w:pStyle w:val="Heading20"/>
        <w:widowControl/>
        <w:tabs>
          <w:tab w:val="clear" w:pos="720"/>
        </w:tabs>
        <w:rPr>
          <w:szCs w:val="24"/>
        </w:rPr>
      </w:pPr>
      <w:bookmarkStart w:id="127" w:name="_Toc377488797"/>
      <w:bookmarkStart w:id="128" w:name="_Ref15207617"/>
      <w:bookmarkStart w:id="129" w:name="_Ref377911861"/>
      <w:r w:rsidRPr="00F009AD">
        <w:rPr>
          <w:szCs w:val="24"/>
        </w:rPr>
        <w:t xml:space="preserve">Subject to </w:t>
      </w:r>
      <w:r w:rsidRPr="00F009AD">
        <w:rPr>
          <w:b/>
          <w:szCs w:val="24"/>
        </w:rPr>
        <w:t xml:space="preserve">Clause </w:t>
      </w:r>
      <w:r w:rsidRPr="00F009AD">
        <w:rPr>
          <w:szCs w:val="24"/>
        </w:rPr>
        <w:fldChar w:fldCharType="begin"/>
      </w:r>
      <w:r w:rsidRPr="00F009AD">
        <w:rPr>
          <w:szCs w:val="24"/>
        </w:rPr>
        <w:instrText xml:space="preserve"> REF _Ref378410537 \w \h  \* MERGEFORMAT </w:instrText>
      </w:r>
      <w:r w:rsidRPr="00F009AD">
        <w:rPr>
          <w:szCs w:val="24"/>
        </w:rPr>
      </w:r>
      <w:r w:rsidRPr="00F009AD">
        <w:rPr>
          <w:szCs w:val="24"/>
        </w:rPr>
        <w:fldChar w:fldCharType="separate"/>
      </w:r>
      <w:r w:rsidR="005937FB" w:rsidRPr="00F009AD">
        <w:rPr>
          <w:b/>
          <w:szCs w:val="24"/>
        </w:rPr>
        <w:t>7.2</w:t>
      </w:r>
      <w:r w:rsidRPr="00F009AD">
        <w:rPr>
          <w:szCs w:val="24"/>
        </w:rPr>
        <w:fldChar w:fldCharType="end"/>
      </w:r>
      <w:r w:rsidRPr="00F009AD">
        <w:rPr>
          <w:szCs w:val="24"/>
        </w:rPr>
        <w:t xml:space="preserve">, </w:t>
      </w:r>
      <w:r w:rsidRPr="00F009AD">
        <w:rPr>
          <w:b/>
          <w:szCs w:val="24"/>
        </w:rPr>
        <w:t xml:space="preserve">Clause </w:t>
      </w:r>
      <w:r w:rsidRPr="00F009AD">
        <w:rPr>
          <w:szCs w:val="24"/>
        </w:rPr>
        <w:fldChar w:fldCharType="begin"/>
      </w:r>
      <w:r w:rsidRPr="00F009AD">
        <w:rPr>
          <w:szCs w:val="24"/>
        </w:rPr>
        <w:instrText xml:space="preserve"> REF _Ref378410542 \w \h  \* MERGEFORMAT </w:instrText>
      </w:r>
      <w:r w:rsidRPr="00F009AD">
        <w:rPr>
          <w:szCs w:val="24"/>
        </w:rPr>
      </w:r>
      <w:r w:rsidRPr="00F009AD">
        <w:rPr>
          <w:szCs w:val="24"/>
        </w:rPr>
        <w:fldChar w:fldCharType="separate"/>
      </w:r>
      <w:r w:rsidR="005937FB" w:rsidRPr="00F009AD">
        <w:rPr>
          <w:b/>
          <w:szCs w:val="24"/>
        </w:rPr>
        <w:t>7.3</w:t>
      </w:r>
      <w:r w:rsidRPr="00F009AD">
        <w:rPr>
          <w:szCs w:val="24"/>
        </w:rPr>
        <w:fldChar w:fldCharType="end"/>
      </w:r>
      <w:r w:rsidRPr="00F009AD">
        <w:rPr>
          <w:szCs w:val="24"/>
        </w:rPr>
        <w:t xml:space="preserve"> and</w:t>
      </w:r>
      <w:r w:rsidRPr="00F009AD">
        <w:rPr>
          <w:b/>
          <w:szCs w:val="24"/>
        </w:rPr>
        <w:t xml:space="preserve"> Clause </w:t>
      </w:r>
      <w:r w:rsidR="007A191E" w:rsidRPr="00F009AD">
        <w:rPr>
          <w:b/>
          <w:szCs w:val="24"/>
        </w:rPr>
        <w:fldChar w:fldCharType="begin"/>
      </w:r>
      <w:r w:rsidR="007A191E" w:rsidRPr="00F009AD">
        <w:rPr>
          <w:b/>
          <w:szCs w:val="24"/>
        </w:rPr>
        <w:instrText xml:space="preserve"> REF _Ref79669867 \r \h </w:instrText>
      </w:r>
      <w:r w:rsidR="00AE6FE2" w:rsidRPr="00F009AD">
        <w:rPr>
          <w:b/>
          <w:szCs w:val="24"/>
        </w:rPr>
        <w:instrText xml:space="preserve"> \* MERGEFORMAT </w:instrText>
      </w:r>
      <w:r w:rsidR="007A191E" w:rsidRPr="00F009AD">
        <w:rPr>
          <w:b/>
          <w:szCs w:val="24"/>
        </w:rPr>
      </w:r>
      <w:r w:rsidR="007A191E" w:rsidRPr="00F009AD">
        <w:rPr>
          <w:b/>
          <w:szCs w:val="24"/>
        </w:rPr>
        <w:fldChar w:fldCharType="separate"/>
      </w:r>
      <w:r w:rsidR="005937FB" w:rsidRPr="00F009AD">
        <w:rPr>
          <w:b/>
          <w:szCs w:val="24"/>
        </w:rPr>
        <w:t>7.4</w:t>
      </w:r>
      <w:r w:rsidR="007A191E" w:rsidRPr="00F009AD">
        <w:rPr>
          <w:b/>
          <w:szCs w:val="24"/>
        </w:rPr>
        <w:fldChar w:fldCharType="end"/>
      </w:r>
      <w:r w:rsidRPr="00F009AD">
        <w:rPr>
          <w:szCs w:val="24"/>
        </w:rPr>
        <w:t xml:space="preserve">, this Agreement </w:t>
      </w:r>
      <w:r w:rsidR="00E14694" w:rsidRPr="00F009AD">
        <w:rPr>
          <w:szCs w:val="24"/>
        </w:rPr>
        <w:t xml:space="preserve">(including the Schedules, Annexures and Exhibits hereto), </w:t>
      </w:r>
      <w:r w:rsidRPr="00F009AD">
        <w:rPr>
          <w:szCs w:val="24"/>
        </w:rPr>
        <w:t xml:space="preserve">shall not be amended, supplemented or waived </w:t>
      </w:r>
      <w:r w:rsidR="00C56C4F" w:rsidRPr="00F009AD">
        <w:rPr>
          <w:szCs w:val="24"/>
        </w:rPr>
        <w:t xml:space="preserve">or modified </w:t>
      </w:r>
      <w:r w:rsidRPr="00F009AD">
        <w:rPr>
          <w:szCs w:val="24"/>
        </w:rPr>
        <w:t xml:space="preserve">without an execution of an amendment document by the Trustee and the Investment Manager with </w:t>
      </w:r>
      <w:bookmarkStart w:id="130" w:name="_Ref359606007"/>
      <w:bookmarkStart w:id="131" w:name="_Toc377488798"/>
      <w:bookmarkEnd w:id="127"/>
      <w:bookmarkEnd w:id="128"/>
      <w:r w:rsidRPr="00F009AD">
        <w:rPr>
          <w:szCs w:val="24"/>
        </w:rPr>
        <w:t xml:space="preserve">the consent of </w:t>
      </w:r>
      <w:bookmarkStart w:id="132" w:name="_9kR3WTr2664BJgb5qtcGkz836NJ1QUCINDyBUPO"/>
      <w:r w:rsidRPr="00F009AD">
        <w:rPr>
          <w:szCs w:val="24"/>
        </w:rPr>
        <w:t>Super Majority of the Contributors</w:t>
      </w:r>
      <w:bookmarkEnd w:id="132"/>
      <w:r w:rsidRPr="00F009AD">
        <w:rPr>
          <w:szCs w:val="24"/>
        </w:rPr>
        <w:t>.</w:t>
      </w:r>
      <w:bookmarkEnd w:id="129"/>
      <w:bookmarkEnd w:id="130"/>
      <w:bookmarkEnd w:id="131"/>
    </w:p>
    <w:p w14:paraId="7C93A7D3" w14:textId="42C679B7" w:rsidR="00837E63" w:rsidRPr="00F009AD" w:rsidRDefault="00837E63" w:rsidP="00FE4582">
      <w:pPr>
        <w:pStyle w:val="Heading20"/>
        <w:widowControl/>
        <w:tabs>
          <w:tab w:val="clear" w:pos="720"/>
        </w:tabs>
        <w:rPr>
          <w:szCs w:val="24"/>
        </w:rPr>
      </w:pPr>
      <w:bookmarkStart w:id="133" w:name="_Toc329357396"/>
      <w:bookmarkStart w:id="134" w:name="_Toc329366240"/>
      <w:bookmarkStart w:id="135" w:name="_Ref378410537"/>
      <w:r w:rsidRPr="00F009AD">
        <w:rPr>
          <w:szCs w:val="24"/>
        </w:rPr>
        <w:t xml:space="preserve">Notwithstanding </w:t>
      </w:r>
      <w:r w:rsidRPr="00F009AD">
        <w:rPr>
          <w:b/>
          <w:bCs/>
          <w:szCs w:val="24"/>
        </w:rPr>
        <w:t xml:space="preserve">Clause </w:t>
      </w:r>
      <w:r w:rsidRPr="00F009AD">
        <w:rPr>
          <w:b/>
          <w:bCs/>
          <w:szCs w:val="24"/>
        </w:rPr>
        <w:fldChar w:fldCharType="begin"/>
      </w:r>
      <w:r w:rsidRPr="00F009AD">
        <w:rPr>
          <w:b/>
          <w:bCs/>
          <w:szCs w:val="24"/>
        </w:rPr>
        <w:instrText xml:space="preserve"> REF _Ref377911861 \w \h  \* MERGEFORMAT </w:instrText>
      </w:r>
      <w:r w:rsidRPr="00F009AD">
        <w:rPr>
          <w:b/>
          <w:bCs/>
          <w:szCs w:val="24"/>
        </w:rPr>
      </w:r>
      <w:r w:rsidRPr="00F009AD">
        <w:rPr>
          <w:b/>
          <w:bCs/>
          <w:szCs w:val="24"/>
        </w:rPr>
        <w:fldChar w:fldCharType="separate"/>
      </w:r>
      <w:r w:rsidR="005937FB" w:rsidRPr="00F009AD">
        <w:rPr>
          <w:b/>
          <w:bCs/>
          <w:szCs w:val="24"/>
        </w:rPr>
        <w:t>7.1</w:t>
      </w:r>
      <w:r w:rsidRPr="00F009AD">
        <w:rPr>
          <w:b/>
          <w:bCs/>
          <w:szCs w:val="24"/>
        </w:rPr>
        <w:fldChar w:fldCharType="end"/>
      </w:r>
      <w:r w:rsidRPr="00F009AD">
        <w:rPr>
          <w:szCs w:val="24"/>
        </w:rPr>
        <w:t>, no amendment to this Agreement shall:</w:t>
      </w:r>
      <w:bookmarkEnd w:id="133"/>
      <w:bookmarkEnd w:id="134"/>
      <w:bookmarkEnd w:id="135"/>
    </w:p>
    <w:p w14:paraId="479A3639" w14:textId="02B59CDD" w:rsidR="00837E63" w:rsidRPr="00F009AD" w:rsidRDefault="00837E63" w:rsidP="00FE4582">
      <w:pPr>
        <w:pStyle w:val="Heading4"/>
        <w:widowControl/>
        <w:tabs>
          <w:tab w:val="clear" w:pos="1440"/>
        </w:tabs>
        <w:rPr>
          <w:szCs w:val="24"/>
        </w:rPr>
      </w:pPr>
      <w:bookmarkStart w:id="136" w:name="_DV_C1528"/>
      <w:r w:rsidRPr="00F009AD">
        <w:rPr>
          <w:szCs w:val="24"/>
          <w:lang w:val="en-AU"/>
        </w:rPr>
        <w:t>Be effected without the prior written consent of a Contributor, such that it: (i) increases the Capital Commitment, liabilities or obligations or reduces</w:t>
      </w:r>
      <w:bookmarkEnd w:id="136"/>
      <w:r w:rsidRPr="00F009AD">
        <w:rPr>
          <w:szCs w:val="24"/>
        </w:rPr>
        <w:t xml:space="preserve"> the rights of such Contributor; </w:t>
      </w:r>
      <w:r w:rsidRPr="00F009AD">
        <w:rPr>
          <w:szCs w:val="24"/>
          <w:lang w:val="en-AU"/>
        </w:rPr>
        <w:t xml:space="preserve">or (ii) adversely affects the obligations or economic rights of such Contributor in a manner that discriminates against such </w:t>
      </w:r>
      <w:bookmarkStart w:id="137" w:name="_9kR3WTr2664BKRFx38yQDx64"/>
      <w:r w:rsidRPr="00F009AD">
        <w:rPr>
          <w:szCs w:val="24"/>
          <w:lang w:val="en-AU"/>
        </w:rPr>
        <w:t xml:space="preserve">Contributor </w:t>
      </w:r>
      <w:r w:rsidRPr="00F009AD">
        <w:rPr>
          <w:i/>
          <w:szCs w:val="24"/>
          <w:lang w:val="en-AU"/>
        </w:rPr>
        <w:t>vis-a-vis</w:t>
      </w:r>
      <w:bookmarkEnd w:id="137"/>
      <w:r w:rsidRPr="00F009AD">
        <w:rPr>
          <w:szCs w:val="24"/>
          <w:lang w:val="en-AU"/>
        </w:rPr>
        <w:t xml:space="preserve"> the other Contributors in the same Class</w:t>
      </w:r>
      <w:r w:rsidRPr="00F009AD">
        <w:rPr>
          <w:szCs w:val="24"/>
        </w:rPr>
        <w:t xml:space="preserve">; and provided further, that no amendment which would increase the Capital Contributions required to be made by any Contributor shall be adopted unless all of the Contributors are offered an opportunity to increase their Capital Contributions on a </w:t>
      </w:r>
      <w:r w:rsidRPr="00F009AD">
        <w:rPr>
          <w:i/>
          <w:szCs w:val="24"/>
        </w:rPr>
        <w:t>pro rata</w:t>
      </w:r>
      <w:r w:rsidRPr="00F009AD">
        <w:rPr>
          <w:szCs w:val="24"/>
        </w:rPr>
        <w:t xml:space="preserve"> basis, except as otherwise specifically set out in this Agreement and, for the avoidance of doubt, shall not apply to a situation where a Contributor increases its Capital Commitment pursuant to the provisions of</w:t>
      </w:r>
      <w:r w:rsidR="00F85497" w:rsidRPr="00F009AD">
        <w:rPr>
          <w:szCs w:val="24"/>
        </w:rPr>
        <w:t xml:space="preserve"> Scheme </w:t>
      </w:r>
      <w:r w:rsidR="00741841" w:rsidRPr="00F009AD">
        <w:rPr>
          <w:szCs w:val="24"/>
        </w:rPr>
        <w:t xml:space="preserve">1 </w:t>
      </w:r>
      <w:r w:rsidRPr="00F009AD">
        <w:rPr>
          <w:szCs w:val="24"/>
        </w:rPr>
        <w:t xml:space="preserve">Documents; </w:t>
      </w:r>
    </w:p>
    <w:p w14:paraId="0DF98EEA" w14:textId="0C4F7D17" w:rsidR="006D1D99" w:rsidRPr="00F009AD" w:rsidRDefault="00837E63" w:rsidP="00FE4582">
      <w:pPr>
        <w:pStyle w:val="Heading4"/>
        <w:widowControl/>
        <w:tabs>
          <w:tab w:val="clear" w:pos="1440"/>
        </w:tabs>
        <w:rPr>
          <w:szCs w:val="24"/>
        </w:rPr>
      </w:pPr>
      <w:r w:rsidRPr="00F009AD">
        <w:rPr>
          <w:szCs w:val="24"/>
        </w:rPr>
        <w:t xml:space="preserve">Alter the interest of any Contributor in income, gains or losses or amend or modify any portion of this </w:t>
      </w:r>
      <w:r w:rsidR="006D1D99" w:rsidRPr="00F009AD">
        <w:rPr>
          <w:szCs w:val="24"/>
        </w:rPr>
        <w:t>Clause</w:t>
      </w:r>
      <w:r w:rsidRPr="00F009AD">
        <w:rPr>
          <w:szCs w:val="24"/>
        </w:rPr>
        <w:t>, without the consent of each Contributor adversely affected by such amendment or modification</w:t>
      </w:r>
      <w:r w:rsidR="006D1D99" w:rsidRPr="00F009AD">
        <w:rPr>
          <w:szCs w:val="24"/>
        </w:rPr>
        <w:t>;</w:t>
      </w:r>
    </w:p>
    <w:p w14:paraId="7F9FC43C" w14:textId="77777777" w:rsidR="0010065A" w:rsidRPr="00F009AD" w:rsidRDefault="006D1D99" w:rsidP="00FE4582">
      <w:pPr>
        <w:pStyle w:val="Heading4"/>
        <w:widowControl/>
        <w:tabs>
          <w:tab w:val="clear" w:pos="1440"/>
        </w:tabs>
        <w:rPr>
          <w:szCs w:val="24"/>
        </w:rPr>
      </w:pPr>
      <w:r w:rsidRPr="00F009AD">
        <w:t>change the percentage of Contributors (the “</w:t>
      </w:r>
      <w:r w:rsidRPr="00F009AD">
        <w:rPr>
          <w:b/>
          <w:bCs/>
        </w:rPr>
        <w:t>Required Interest</w:t>
      </w:r>
      <w:r w:rsidRPr="00F009AD">
        <w:t>”) necessary for any consent required under this Agreement without the approval of Contributors who then hold Capital Commitments equal to or in excess of the Required Interest for the subject of the proposed amendment</w:t>
      </w:r>
      <w:r w:rsidR="0010065A" w:rsidRPr="00F009AD">
        <w:t>; and</w:t>
      </w:r>
    </w:p>
    <w:p w14:paraId="021F0A31" w14:textId="2F383200" w:rsidR="00837E63" w:rsidRPr="00F009AD" w:rsidRDefault="0010065A" w:rsidP="00FE4582">
      <w:pPr>
        <w:pStyle w:val="Heading4"/>
        <w:widowControl/>
        <w:tabs>
          <w:tab w:val="clear" w:pos="1440"/>
        </w:tabs>
        <w:rPr>
          <w:szCs w:val="24"/>
        </w:rPr>
      </w:pPr>
      <w:r w:rsidRPr="00F009AD">
        <w:t>increase the Investment Management Fee or Additional Return as applicable to any Class or sub-Class of Units without the prior written consent of all Contributors of that Class or sub-Class as applicable</w:t>
      </w:r>
      <w:r w:rsidR="00837E63" w:rsidRPr="00F009AD">
        <w:rPr>
          <w:szCs w:val="24"/>
        </w:rPr>
        <w:t>.</w:t>
      </w:r>
    </w:p>
    <w:p w14:paraId="7BD6B956" w14:textId="5B19BC6C" w:rsidR="00837E63" w:rsidRPr="00F009AD" w:rsidRDefault="00837E63" w:rsidP="00FE4582">
      <w:pPr>
        <w:pStyle w:val="Heading20"/>
        <w:widowControl/>
        <w:tabs>
          <w:tab w:val="clear" w:pos="720"/>
        </w:tabs>
        <w:rPr>
          <w:szCs w:val="24"/>
          <w:lang w:val="en-GB"/>
        </w:rPr>
      </w:pPr>
      <w:bookmarkStart w:id="138" w:name="_Toc329357397"/>
      <w:bookmarkStart w:id="139" w:name="_Toc329366241"/>
      <w:bookmarkStart w:id="140" w:name="_Ref378410542"/>
      <w:bookmarkStart w:id="141" w:name="_Ref453761084"/>
      <w:r w:rsidRPr="00F009AD">
        <w:rPr>
          <w:szCs w:val="24"/>
        </w:rPr>
        <w:t xml:space="preserve">Notwithstanding </w:t>
      </w:r>
      <w:r w:rsidRPr="00F009AD">
        <w:rPr>
          <w:b/>
          <w:szCs w:val="24"/>
        </w:rPr>
        <w:t xml:space="preserve">Clause </w:t>
      </w:r>
      <w:r w:rsidRPr="00F009AD">
        <w:rPr>
          <w:b/>
          <w:szCs w:val="24"/>
        </w:rPr>
        <w:fldChar w:fldCharType="begin"/>
      </w:r>
      <w:r w:rsidRPr="00F009AD">
        <w:rPr>
          <w:b/>
          <w:szCs w:val="24"/>
        </w:rPr>
        <w:instrText xml:space="preserve"> REF _Ref377911861 \w \h  \* MERGEFORMAT </w:instrText>
      </w:r>
      <w:r w:rsidRPr="00F009AD">
        <w:rPr>
          <w:b/>
          <w:szCs w:val="24"/>
        </w:rPr>
      </w:r>
      <w:r w:rsidRPr="00F009AD">
        <w:rPr>
          <w:b/>
          <w:szCs w:val="24"/>
        </w:rPr>
        <w:fldChar w:fldCharType="separate"/>
      </w:r>
      <w:r w:rsidR="005937FB" w:rsidRPr="00F009AD">
        <w:rPr>
          <w:b/>
          <w:szCs w:val="24"/>
        </w:rPr>
        <w:t>7.1</w:t>
      </w:r>
      <w:r w:rsidRPr="00F009AD">
        <w:rPr>
          <w:b/>
          <w:szCs w:val="24"/>
        </w:rPr>
        <w:fldChar w:fldCharType="end"/>
      </w:r>
      <w:r w:rsidRPr="00F009AD">
        <w:rPr>
          <w:szCs w:val="24"/>
        </w:rPr>
        <w:t>, the Trustee or the Investment Manager may, without the consent of any Contributor, amend, waive, supplement or modify any provision of this Agreement (unless such amendment or waiver would have a material adverse effect on any of the Contributors) to reflect</w:t>
      </w:r>
      <w:r w:rsidRPr="00F009AD">
        <w:rPr>
          <w:szCs w:val="24"/>
          <w:lang w:val="en-GB"/>
        </w:rPr>
        <w:t>:</w:t>
      </w:r>
      <w:bookmarkEnd w:id="138"/>
      <w:bookmarkEnd w:id="139"/>
      <w:bookmarkEnd w:id="140"/>
      <w:bookmarkEnd w:id="141"/>
    </w:p>
    <w:p w14:paraId="3BE610BB" w14:textId="674113AC" w:rsidR="00157576" w:rsidRPr="00F009AD" w:rsidRDefault="00157576" w:rsidP="00FE4582">
      <w:pPr>
        <w:pStyle w:val="Heading4"/>
        <w:widowControl/>
        <w:tabs>
          <w:tab w:val="clear" w:pos="1440"/>
        </w:tabs>
        <w:rPr>
          <w:szCs w:val="24"/>
        </w:rPr>
      </w:pPr>
      <w:bookmarkStart w:id="142" w:name="_Toc329357398"/>
      <w:bookmarkStart w:id="143" w:name="_Toc329366242"/>
      <w:r w:rsidRPr="00F009AD">
        <w:rPr>
          <w:szCs w:val="24"/>
        </w:rPr>
        <w:t>As may be required, to implement transfer of Units pursuant to the terms of th</w:t>
      </w:r>
      <w:r w:rsidR="00AF44B7" w:rsidRPr="00F009AD">
        <w:rPr>
          <w:szCs w:val="24"/>
        </w:rPr>
        <w:t>is</w:t>
      </w:r>
      <w:r w:rsidRPr="00F009AD">
        <w:rPr>
          <w:szCs w:val="24"/>
        </w:rPr>
        <w:t xml:space="preserve"> Agreement;</w:t>
      </w:r>
    </w:p>
    <w:p w14:paraId="041CA955" w14:textId="00B7ED88" w:rsidR="00157576" w:rsidRPr="004E731E" w:rsidRDefault="00157576" w:rsidP="00FE4582">
      <w:pPr>
        <w:pStyle w:val="Heading4"/>
        <w:widowControl/>
        <w:tabs>
          <w:tab w:val="clear" w:pos="1440"/>
        </w:tabs>
        <w:rPr>
          <w:szCs w:val="24"/>
        </w:rPr>
      </w:pPr>
      <w:r w:rsidRPr="004E731E">
        <w:rPr>
          <w:szCs w:val="24"/>
        </w:rPr>
        <w:t>As may be required, to implement any of the provisions of th</w:t>
      </w:r>
      <w:r w:rsidR="00AF44B7" w:rsidRPr="004E731E">
        <w:rPr>
          <w:szCs w:val="24"/>
        </w:rPr>
        <w:t>is</w:t>
      </w:r>
      <w:r w:rsidRPr="004E731E">
        <w:rPr>
          <w:szCs w:val="24"/>
        </w:rPr>
        <w:t xml:space="preserve"> Agreement in respect of Defaulting Contributors;</w:t>
      </w:r>
    </w:p>
    <w:p w14:paraId="5A98DBB9" w14:textId="46AA26F3" w:rsidR="00157576" w:rsidRPr="004E731E" w:rsidRDefault="00157576" w:rsidP="00FE4582">
      <w:pPr>
        <w:pStyle w:val="Heading4"/>
        <w:widowControl/>
        <w:tabs>
          <w:tab w:val="clear" w:pos="1440"/>
        </w:tabs>
        <w:rPr>
          <w:szCs w:val="24"/>
        </w:rPr>
      </w:pPr>
      <w:r w:rsidRPr="004E731E">
        <w:rPr>
          <w:szCs w:val="24"/>
        </w:rPr>
        <w:t xml:space="preserve">A change in the name of </w:t>
      </w:r>
      <w:r w:rsidR="00F85497" w:rsidRPr="004E731E">
        <w:rPr>
          <w:szCs w:val="24"/>
        </w:rPr>
        <w:t>Scheme</w:t>
      </w:r>
      <w:r w:rsidR="00C9645B" w:rsidRPr="004E731E">
        <w:rPr>
          <w:szCs w:val="24"/>
        </w:rPr>
        <w:t xml:space="preserve"> 1</w:t>
      </w:r>
      <w:r w:rsidR="00F85497" w:rsidRPr="004E731E">
        <w:rPr>
          <w:szCs w:val="24"/>
        </w:rPr>
        <w:t xml:space="preserve"> </w:t>
      </w:r>
      <w:r w:rsidRPr="004E731E">
        <w:rPr>
          <w:szCs w:val="24"/>
        </w:rPr>
        <w:t xml:space="preserve">or the location of the principal place of activity of </w:t>
      </w:r>
      <w:r w:rsidR="00F85497" w:rsidRPr="004E731E">
        <w:rPr>
          <w:szCs w:val="24"/>
        </w:rPr>
        <w:t>Scheme</w:t>
      </w:r>
      <w:r w:rsidR="00C9645B" w:rsidRPr="004E731E">
        <w:rPr>
          <w:szCs w:val="24"/>
        </w:rPr>
        <w:t xml:space="preserve"> 1</w:t>
      </w:r>
      <w:r w:rsidRPr="004E731E">
        <w:rPr>
          <w:szCs w:val="24"/>
        </w:rPr>
        <w:t>;</w:t>
      </w:r>
    </w:p>
    <w:p w14:paraId="35322ABD" w14:textId="2900C2F6" w:rsidR="00157576" w:rsidRPr="004E731E" w:rsidRDefault="00157576" w:rsidP="00FE4582">
      <w:pPr>
        <w:pStyle w:val="Heading4"/>
        <w:widowControl/>
        <w:tabs>
          <w:tab w:val="clear" w:pos="1440"/>
        </w:tabs>
        <w:rPr>
          <w:szCs w:val="24"/>
        </w:rPr>
      </w:pPr>
      <w:r w:rsidRPr="004E731E">
        <w:rPr>
          <w:szCs w:val="24"/>
        </w:rPr>
        <w:t>An assignment, substitution or replacement of the Trustee in accordance with the Indenture;</w:t>
      </w:r>
    </w:p>
    <w:p w14:paraId="609E6907" w14:textId="0C81894C" w:rsidR="00157576" w:rsidRPr="004E731E" w:rsidRDefault="00157576" w:rsidP="00FE4582">
      <w:pPr>
        <w:pStyle w:val="Heading4"/>
        <w:widowControl/>
        <w:tabs>
          <w:tab w:val="clear" w:pos="1440"/>
        </w:tabs>
        <w:rPr>
          <w:szCs w:val="24"/>
        </w:rPr>
      </w:pPr>
      <w:r w:rsidRPr="004E731E">
        <w:rPr>
          <w:szCs w:val="24"/>
        </w:rPr>
        <w:t>The substitution, transfer, or withdrawal of any Contributor or a change in the Capital Commitment of any Contributor or any restatement, clarification or consolidation of the Beneficial Interest of the Contributors in accordance with the Indenture and th</w:t>
      </w:r>
      <w:r w:rsidR="00AF44B7" w:rsidRPr="004E731E">
        <w:rPr>
          <w:szCs w:val="24"/>
        </w:rPr>
        <w:t>is</w:t>
      </w:r>
      <w:r w:rsidRPr="004E731E">
        <w:rPr>
          <w:szCs w:val="24"/>
        </w:rPr>
        <w:t xml:space="preserve"> Agreement;</w:t>
      </w:r>
    </w:p>
    <w:p w14:paraId="38301F9D" w14:textId="1827A983" w:rsidR="00157576" w:rsidRPr="004E731E" w:rsidRDefault="00157576" w:rsidP="00FE4582">
      <w:pPr>
        <w:pStyle w:val="Heading4"/>
        <w:widowControl/>
        <w:tabs>
          <w:tab w:val="clear" w:pos="1440"/>
        </w:tabs>
        <w:rPr>
          <w:szCs w:val="24"/>
        </w:rPr>
      </w:pPr>
      <w:r w:rsidRPr="004E731E">
        <w:rPr>
          <w:szCs w:val="24"/>
        </w:rPr>
        <w:t>A change that is: (i) of an inconsequential nature; or (ii) necessary or desirable to satisfy any requirements, conditions or guidelines contained in any opinion, directive, order, ruling or regulation of any governmental agency or regulatory authority or contained in any statute;</w:t>
      </w:r>
    </w:p>
    <w:p w14:paraId="29399D5B" w14:textId="41754665" w:rsidR="00157576" w:rsidRPr="004E731E" w:rsidRDefault="00157576" w:rsidP="00FE4582">
      <w:pPr>
        <w:pStyle w:val="Heading4"/>
        <w:widowControl/>
        <w:tabs>
          <w:tab w:val="clear" w:pos="1440"/>
        </w:tabs>
        <w:rPr>
          <w:szCs w:val="24"/>
        </w:rPr>
      </w:pPr>
      <w:r w:rsidRPr="004E731E">
        <w:rPr>
          <w:szCs w:val="24"/>
        </w:rPr>
        <w:t>A change in any provision of th</w:t>
      </w:r>
      <w:r w:rsidR="000E5914" w:rsidRPr="004E731E">
        <w:rPr>
          <w:szCs w:val="24"/>
        </w:rPr>
        <w:t>is</w:t>
      </w:r>
      <w:r w:rsidRPr="004E731E">
        <w:rPr>
          <w:szCs w:val="24"/>
        </w:rPr>
        <w:t xml:space="preserve"> Agreement that requires any action to be taken by or on behalf of Scheme</w:t>
      </w:r>
      <w:r w:rsidR="00C9645B" w:rsidRPr="004E731E">
        <w:rPr>
          <w:szCs w:val="24"/>
        </w:rPr>
        <w:t xml:space="preserve"> 1</w:t>
      </w:r>
      <w:r w:rsidRPr="004E731E">
        <w:rPr>
          <w:szCs w:val="24"/>
        </w:rPr>
        <w:t xml:space="preserve"> pursuant to the requirements of any Applicable Laws if the provisions of the same are amended, modified or revoked so that the taking of such action is no longer required;</w:t>
      </w:r>
    </w:p>
    <w:p w14:paraId="2256854D" w14:textId="3B40A627" w:rsidR="00157576" w:rsidRPr="004E731E" w:rsidRDefault="00157576" w:rsidP="00FE4582">
      <w:pPr>
        <w:pStyle w:val="Heading4"/>
        <w:widowControl/>
        <w:tabs>
          <w:tab w:val="clear" w:pos="1440"/>
        </w:tabs>
        <w:rPr>
          <w:szCs w:val="24"/>
        </w:rPr>
      </w:pPr>
      <w:r w:rsidRPr="004E731E">
        <w:rPr>
          <w:szCs w:val="24"/>
        </w:rPr>
        <w:t>A change that is necessary or desirable in connection with a Portfolio Investment or potential Portfolio Investment to implement (for regulatory, tax or similar reasons on advice of counsel) an alternative investment structure;</w:t>
      </w:r>
    </w:p>
    <w:p w14:paraId="6C449B42" w14:textId="4B1A735F" w:rsidR="00157576" w:rsidRPr="004E731E" w:rsidRDefault="00157576" w:rsidP="00FE4582">
      <w:pPr>
        <w:pStyle w:val="Heading4"/>
        <w:widowControl/>
        <w:tabs>
          <w:tab w:val="clear" w:pos="1440"/>
        </w:tabs>
        <w:rPr>
          <w:szCs w:val="24"/>
        </w:rPr>
      </w:pPr>
      <w:r w:rsidRPr="004E731E">
        <w:rPr>
          <w:szCs w:val="24"/>
        </w:rPr>
        <w:t xml:space="preserve">A change to add to the duties or obligations of </w:t>
      </w:r>
      <w:r w:rsidR="00F85497" w:rsidRPr="004E731E">
        <w:rPr>
          <w:szCs w:val="24"/>
        </w:rPr>
        <w:t>Scheme</w:t>
      </w:r>
      <w:r w:rsidR="00C9645B" w:rsidRPr="004E731E">
        <w:rPr>
          <w:szCs w:val="24"/>
        </w:rPr>
        <w:t xml:space="preserve"> 1</w:t>
      </w:r>
      <w:r w:rsidRPr="004E731E">
        <w:rPr>
          <w:szCs w:val="24"/>
        </w:rPr>
        <w:t>, the Trustee or the Investment Manager;</w:t>
      </w:r>
    </w:p>
    <w:p w14:paraId="1F052D56" w14:textId="268295FC" w:rsidR="00157576" w:rsidRPr="004E731E" w:rsidRDefault="00157576" w:rsidP="00FE4582">
      <w:pPr>
        <w:pStyle w:val="Heading4"/>
        <w:widowControl/>
        <w:tabs>
          <w:tab w:val="clear" w:pos="1440"/>
        </w:tabs>
        <w:rPr>
          <w:szCs w:val="24"/>
        </w:rPr>
      </w:pPr>
      <w:r w:rsidRPr="004E731E">
        <w:rPr>
          <w:szCs w:val="24"/>
        </w:rPr>
        <w:t>A change that leads to any accretion to or amplification of the rights of the Contributors;</w:t>
      </w:r>
    </w:p>
    <w:p w14:paraId="24A9078C" w14:textId="50C8E5D1" w:rsidR="00157576" w:rsidRPr="004E731E" w:rsidRDefault="00157576" w:rsidP="00FE4582">
      <w:pPr>
        <w:pStyle w:val="Heading4"/>
        <w:widowControl/>
        <w:tabs>
          <w:tab w:val="clear" w:pos="1440"/>
        </w:tabs>
        <w:rPr>
          <w:szCs w:val="24"/>
        </w:rPr>
      </w:pPr>
      <w:r w:rsidRPr="004E731E">
        <w:rPr>
          <w:szCs w:val="24"/>
        </w:rPr>
        <w:t>Subject to the amendment provisions of the Indenture, to conform th</w:t>
      </w:r>
      <w:r w:rsidR="00FD1FE5" w:rsidRPr="004E731E">
        <w:rPr>
          <w:szCs w:val="24"/>
        </w:rPr>
        <w:t>is</w:t>
      </w:r>
      <w:r w:rsidRPr="004E731E">
        <w:rPr>
          <w:szCs w:val="24"/>
        </w:rPr>
        <w:t xml:space="preserve"> Agreement to amendments or supplements made to the Indenture;</w:t>
      </w:r>
    </w:p>
    <w:p w14:paraId="03934E65" w14:textId="1F8E4176" w:rsidR="00157576" w:rsidRPr="004E731E" w:rsidRDefault="00157576" w:rsidP="00FE4582">
      <w:pPr>
        <w:pStyle w:val="Heading4"/>
        <w:widowControl/>
        <w:tabs>
          <w:tab w:val="clear" w:pos="1440"/>
        </w:tabs>
        <w:rPr>
          <w:szCs w:val="24"/>
        </w:rPr>
      </w:pPr>
      <w:r w:rsidRPr="004E731E">
        <w:rPr>
          <w:szCs w:val="24"/>
        </w:rPr>
        <w:t>A change that benefits any Contributor(s) of a particular Class of Units and is not detrimental to any other Contributor, however, the Trustee and Investment Manager shall not make any amendment which shall alter the rights of the existing Contributor(s) of any particular Class of Units;</w:t>
      </w:r>
    </w:p>
    <w:p w14:paraId="45332593" w14:textId="4ED9424F" w:rsidR="00157576" w:rsidRPr="004E731E" w:rsidRDefault="00157576" w:rsidP="00FE4582">
      <w:pPr>
        <w:pStyle w:val="Heading4"/>
        <w:widowControl/>
        <w:tabs>
          <w:tab w:val="clear" w:pos="1440"/>
        </w:tabs>
        <w:rPr>
          <w:szCs w:val="24"/>
        </w:rPr>
      </w:pPr>
      <w:r w:rsidRPr="004E731E">
        <w:rPr>
          <w:szCs w:val="24"/>
        </w:rPr>
        <w:t>As the Trustee or the Investment Manager determines in good faith to be advisable, in connection with the legal, tax, regulatory, accounting or other similar issues affecting one or more Unitholders; and</w:t>
      </w:r>
    </w:p>
    <w:p w14:paraId="1082E64C" w14:textId="6AEF1A64" w:rsidR="00157576" w:rsidRPr="00F009AD" w:rsidRDefault="00157576" w:rsidP="00FE4582">
      <w:pPr>
        <w:pStyle w:val="Heading4"/>
        <w:widowControl/>
        <w:tabs>
          <w:tab w:val="clear" w:pos="1440"/>
        </w:tabs>
        <w:rPr>
          <w:szCs w:val="24"/>
        </w:rPr>
      </w:pPr>
      <w:r w:rsidRPr="004E731E">
        <w:rPr>
          <w:szCs w:val="24"/>
        </w:rPr>
        <w:t>An amendment to cure any ambiguity or defect or correct or supplement any provisions of th</w:t>
      </w:r>
      <w:r w:rsidR="000E5914" w:rsidRPr="004E731E">
        <w:rPr>
          <w:szCs w:val="24"/>
        </w:rPr>
        <w:t>is</w:t>
      </w:r>
      <w:r w:rsidRPr="004E731E">
        <w:rPr>
          <w:szCs w:val="24"/>
        </w:rPr>
        <w:t xml:space="preserve"> Agreement which may be inconsistent with any other provision of the </w:t>
      </w:r>
      <w:r w:rsidRPr="00F009AD">
        <w:rPr>
          <w:szCs w:val="24"/>
        </w:rPr>
        <w:t>Indenture or of the other Scheme</w:t>
      </w:r>
      <w:r w:rsidR="00AD7126" w:rsidRPr="00F009AD">
        <w:rPr>
          <w:szCs w:val="24"/>
        </w:rPr>
        <w:t xml:space="preserve"> 1</w:t>
      </w:r>
      <w:r w:rsidRPr="00F009AD">
        <w:rPr>
          <w:szCs w:val="24"/>
        </w:rPr>
        <w:t xml:space="preserve"> Documents or of any requirement of law, or correct any printing, stenographic or clerical errors or omissions</w:t>
      </w:r>
      <w:r w:rsidR="00015F0E" w:rsidRPr="00F009AD">
        <w:rPr>
          <w:szCs w:val="24"/>
        </w:rPr>
        <w:t xml:space="preserve"> </w:t>
      </w:r>
      <w:r w:rsidR="00015F0E" w:rsidRPr="00F009AD">
        <w:t>provided that for the avoidance of doubt</w:t>
      </w:r>
      <w:r w:rsidR="00892286" w:rsidRPr="00F009AD">
        <w:t>,</w:t>
      </w:r>
      <w:r w:rsidR="00015F0E" w:rsidRPr="00F009AD">
        <w:t xml:space="preserve"> such amendment does not have a material adverse effect on any </w:t>
      </w:r>
      <w:r w:rsidR="009C010F" w:rsidRPr="00F009AD">
        <w:t>Unitholders</w:t>
      </w:r>
      <w:r w:rsidRPr="00F009AD">
        <w:rPr>
          <w:szCs w:val="24"/>
        </w:rPr>
        <w:t>.</w:t>
      </w:r>
    </w:p>
    <w:p w14:paraId="6F7721E4" w14:textId="71D450B5" w:rsidR="00837E63" w:rsidRPr="00F009AD" w:rsidRDefault="00837E63" w:rsidP="00FE4582">
      <w:pPr>
        <w:pStyle w:val="Heading20"/>
        <w:widowControl/>
        <w:tabs>
          <w:tab w:val="clear" w:pos="720"/>
        </w:tabs>
        <w:rPr>
          <w:szCs w:val="24"/>
        </w:rPr>
      </w:pPr>
      <w:bookmarkStart w:id="144" w:name="_Ref79669867"/>
      <w:r w:rsidRPr="00F009AD">
        <w:rPr>
          <w:szCs w:val="24"/>
        </w:rPr>
        <w:t xml:space="preserve">Within a reasonable period after any change or amendment or waiver in accordance with </w:t>
      </w:r>
      <w:r w:rsidRPr="00F009AD">
        <w:rPr>
          <w:b/>
          <w:szCs w:val="24"/>
        </w:rPr>
        <w:t xml:space="preserve">Clause </w:t>
      </w:r>
      <w:r w:rsidRPr="00F009AD">
        <w:rPr>
          <w:szCs w:val="24"/>
        </w:rPr>
        <w:fldChar w:fldCharType="begin"/>
      </w:r>
      <w:r w:rsidRPr="00F009AD">
        <w:rPr>
          <w:szCs w:val="24"/>
        </w:rPr>
        <w:instrText xml:space="preserve"> REF _Ref453761084 \w \h  \* MERGEFORMAT </w:instrText>
      </w:r>
      <w:r w:rsidRPr="00F009AD">
        <w:rPr>
          <w:szCs w:val="24"/>
        </w:rPr>
      </w:r>
      <w:r w:rsidRPr="00F009AD">
        <w:rPr>
          <w:szCs w:val="24"/>
        </w:rPr>
        <w:fldChar w:fldCharType="separate"/>
      </w:r>
      <w:r w:rsidR="005937FB" w:rsidRPr="00F009AD">
        <w:rPr>
          <w:b/>
          <w:szCs w:val="24"/>
        </w:rPr>
        <w:t>7.3</w:t>
      </w:r>
      <w:r w:rsidRPr="00F009AD">
        <w:rPr>
          <w:szCs w:val="24"/>
        </w:rPr>
        <w:fldChar w:fldCharType="end"/>
      </w:r>
      <w:r w:rsidRPr="00F009AD">
        <w:rPr>
          <w:szCs w:val="24"/>
        </w:rPr>
        <w:t>, the Trustee or the Investment Manager shall send a written notice to each Contributors describing such change or amendment or waiver in reasonable detail.</w:t>
      </w:r>
      <w:bookmarkEnd w:id="142"/>
      <w:bookmarkEnd w:id="143"/>
      <w:bookmarkEnd w:id="144"/>
    </w:p>
    <w:p w14:paraId="485C124D" w14:textId="72C8AAD2" w:rsidR="00837E63" w:rsidRPr="00F009AD" w:rsidRDefault="00837E63" w:rsidP="00FE4582">
      <w:pPr>
        <w:pStyle w:val="Heading20"/>
        <w:widowControl/>
        <w:tabs>
          <w:tab w:val="clear" w:pos="720"/>
        </w:tabs>
        <w:rPr>
          <w:szCs w:val="24"/>
          <w:lang w:val="en-GB"/>
        </w:rPr>
      </w:pPr>
      <w:r w:rsidRPr="00F009AD">
        <w:rPr>
          <w:szCs w:val="24"/>
          <w:lang w:val="en-GB"/>
        </w:rPr>
        <w:t>The Investment Manager may further seek the amendment of</w:t>
      </w:r>
      <w:r w:rsidR="00F85497" w:rsidRPr="00F009AD">
        <w:rPr>
          <w:szCs w:val="24"/>
        </w:rPr>
        <w:t xml:space="preserve"> Scheme</w:t>
      </w:r>
      <w:r w:rsidR="00AD7126" w:rsidRPr="00F009AD">
        <w:rPr>
          <w:szCs w:val="24"/>
        </w:rPr>
        <w:t xml:space="preserve"> 1</w:t>
      </w:r>
      <w:r w:rsidR="00F85497" w:rsidRPr="00F009AD">
        <w:rPr>
          <w:szCs w:val="24"/>
        </w:rPr>
        <w:t xml:space="preserve"> </w:t>
      </w:r>
      <w:r w:rsidRPr="00F009AD">
        <w:rPr>
          <w:szCs w:val="24"/>
          <w:lang w:val="en-GB"/>
        </w:rPr>
        <w:t xml:space="preserve">Documents to give effect to any </w:t>
      </w:r>
      <w:r w:rsidRPr="00F009AD">
        <w:rPr>
          <w:szCs w:val="24"/>
        </w:rPr>
        <w:t>change</w:t>
      </w:r>
      <w:r w:rsidRPr="00F009AD">
        <w:rPr>
          <w:szCs w:val="24"/>
          <w:lang w:val="en-GB"/>
        </w:rPr>
        <w:t xml:space="preserve"> of name of the Contributors pursuant to a corporate restructuring, merger, acquisition, amalgamation or takeover of such Contributors.</w:t>
      </w:r>
    </w:p>
    <w:p w14:paraId="2391BD96" w14:textId="6AB21816" w:rsidR="00E521EE" w:rsidRPr="00F009AD" w:rsidRDefault="00E521EE" w:rsidP="00C1367A">
      <w:pPr>
        <w:pStyle w:val="Heading20"/>
        <w:widowControl/>
        <w:tabs>
          <w:tab w:val="clear" w:pos="720"/>
        </w:tabs>
        <w:rPr>
          <w:lang w:val="en-GB"/>
        </w:rPr>
      </w:pPr>
      <w:r w:rsidRPr="00F009AD">
        <w:rPr>
          <w:szCs w:val="24"/>
          <w:lang w:val="en-GB"/>
        </w:rPr>
        <w:t xml:space="preserve">The provisions of this </w:t>
      </w:r>
      <w:r w:rsidRPr="00F009AD">
        <w:rPr>
          <w:b/>
          <w:bCs/>
          <w:szCs w:val="24"/>
          <w:lang w:val="en-GB"/>
        </w:rPr>
        <w:t xml:space="preserve">Clause </w:t>
      </w:r>
      <w:r w:rsidR="003C0EC6" w:rsidRPr="00F009AD">
        <w:rPr>
          <w:b/>
          <w:bCs/>
          <w:szCs w:val="24"/>
          <w:lang w:val="en-GB"/>
        </w:rPr>
        <w:t>7</w:t>
      </w:r>
      <w:r w:rsidR="003C0EC6" w:rsidRPr="00F009AD">
        <w:rPr>
          <w:szCs w:val="24"/>
          <w:lang w:val="en-GB"/>
        </w:rPr>
        <w:t xml:space="preserve"> </w:t>
      </w:r>
      <w:r w:rsidRPr="00F009AD">
        <w:rPr>
          <w:szCs w:val="24"/>
          <w:lang w:val="en-GB"/>
        </w:rPr>
        <w:t>do not apply to rights established under, or alterations or supplements to the terms hereof made pursuant to, Side Letters.</w:t>
      </w:r>
    </w:p>
    <w:p w14:paraId="174E3E3E" w14:textId="53815474" w:rsidR="00C1367A" w:rsidRPr="00F009AD" w:rsidRDefault="00C1367A" w:rsidP="00004176">
      <w:pPr>
        <w:pStyle w:val="Heading20"/>
        <w:widowControl/>
        <w:tabs>
          <w:tab w:val="clear" w:pos="720"/>
        </w:tabs>
        <w:rPr>
          <w:lang w:val="en-GB"/>
        </w:rPr>
      </w:pPr>
      <w:r w:rsidRPr="00F009AD">
        <w:rPr>
          <w:szCs w:val="24"/>
          <w:lang w:val="en-GB"/>
        </w:rPr>
        <w:t>Notwithstanding</w:t>
      </w:r>
      <w:r w:rsidRPr="00F009AD">
        <w:t xml:space="preserve"> anything contained under </w:t>
      </w:r>
      <w:r w:rsidRPr="00F009AD">
        <w:rPr>
          <w:b/>
          <w:bCs/>
        </w:rPr>
        <w:t>Clauses</w:t>
      </w:r>
      <w:hyperlink w:anchor="bookmark642" w:tooltip="Current Document">
        <w:r w:rsidRPr="00F009AD">
          <w:rPr>
            <w:b/>
            <w:bCs/>
          </w:rPr>
          <w:t xml:space="preserve"> 7.1, 7.2 and 7.3</w:t>
        </w:r>
      </w:hyperlink>
      <w:r w:rsidRPr="00F009AD">
        <w:t>, to the extent the AIF Regulations require a higher threshold for Contributor approval for any amendments to this Agreement, then the AIF Regulations shall prevail</w:t>
      </w:r>
      <w:r w:rsidR="00E521EE" w:rsidRPr="00F009AD">
        <w:t>.</w:t>
      </w:r>
    </w:p>
    <w:p w14:paraId="0F36F229" w14:textId="1EDDE4B3" w:rsidR="00837E63" w:rsidRPr="00F009AD" w:rsidRDefault="00837E63" w:rsidP="00FE4582">
      <w:pPr>
        <w:pStyle w:val="Heading10"/>
        <w:widowControl/>
        <w:tabs>
          <w:tab w:val="clear" w:pos="720"/>
        </w:tabs>
        <w:rPr>
          <w:rFonts w:ascii="Times New Roman" w:hAnsi="Times New Roman"/>
          <w:szCs w:val="24"/>
        </w:rPr>
      </w:pPr>
      <w:bookmarkStart w:id="145" w:name="_Toc370850491"/>
      <w:bookmarkStart w:id="146" w:name="_Toc377488786"/>
      <w:bookmarkStart w:id="147" w:name="_Toc523510129"/>
      <w:bookmarkStart w:id="148" w:name="_Toc531021915"/>
      <w:bookmarkStart w:id="149" w:name="_Toc13161982"/>
      <w:bookmarkStart w:id="150" w:name="_Toc123038643"/>
      <w:r w:rsidRPr="00F009AD">
        <w:rPr>
          <w:rFonts w:ascii="Times New Roman" w:hAnsi="Times New Roman"/>
          <w:szCs w:val="24"/>
        </w:rPr>
        <w:t>MISCELLANEOUS</w:t>
      </w:r>
      <w:bookmarkEnd w:id="145"/>
      <w:bookmarkEnd w:id="146"/>
      <w:bookmarkEnd w:id="147"/>
      <w:bookmarkEnd w:id="148"/>
      <w:bookmarkEnd w:id="149"/>
      <w:bookmarkEnd w:id="150"/>
    </w:p>
    <w:p w14:paraId="49F4CEBC" w14:textId="1BE59789" w:rsidR="00837E63" w:rsidRPr="00F009AD" w:rsidRDefault="00837E63" w:rsidP="00FE4582">
      <w:pPr>
        <w:pStyle w:val="Heading20"/>
        <w:widowControl/>
        <w:tabs>
          <w:tab w:val="clear" w:pos="720"/>
        </w:tabs>
        <w:rPr>
          <w:b/>
          <w:bCs/>
          <w:szCs w:val="24"/>
          <w:lang w:val="en-GB"/>
        </w:rPr>
      </w:pPr>
      <w:bookmarkStart w:id="151" w:name="_Toc377488787"/>
      <w:bookmarkStart w:id="152" w:name="_Toc531021916"/>
      <w:r w:rsidRPr="00F009AD">
        <w:rPr>
          <w:b/>
          <w:bCs/>
          <w:szCs w:val="24"/>
          <w:lang w:val="en-GB"/>
        </w:rPr>
        <w:t>Harmonious construction</w:t>
      </w:r>
      <w:bookmarkEnd w:id="151"/>
      <w:bookmarkEnd w:id="152"/>
    </w:p>
    <w:p w14:paraId="4FABD2D8" w14:textId="77777777" w:rsidR="00837E63" w:rsidRPr="004E731E" w:rsidRDefault="00837E63" w:rsidP="00FE4582">
      <w:pPr>
        <w:widowControl/>
        <w:ind w:left="720"/>
        <w:rPr>
          <w:rFonts w:eastAsia="Calibri"/>
          <w:szCs w:val="24"/>
          <w:lang w:val="en-GB"/>
        </w:rPr>
      </w:pPr>
      <w:r w:rsidRPr="00F009AD">
        <w:rPr>
          <w:rFonts w:eastAsia="Calibri"/>
          <w:szCs w:val="24"/>
          <w:lang w:val="en-GB"/>
        </w:rPr>
        <w:t>In case of any conflict between the provisions of this Agreement and the Indenture, the provisions of this Agreement shall prevail</w:t>
      </w:r>
      <w:r w:rsidRPr="00F009AD">
        <w:rPr>
          <w:rFonts w:eastAsia="Calibri"/>
          <w:szCs w:val="24"/>
          <w:lang w:val="en-US"/>
        </w:rPr>
        <w:t>, however the Trustee shall make best efforts to procure that the Indenture is amended to remove any such conflict</w:t>
      </w:r>
      <w:r w:rsidRPr="00F009AD">
        <w:rPr>
          <w:rFonts w:eastAsia="Calibri"/>
          <w:szCs w:val="24"/>
          <w:lang w:val="en-GB"/>
        </w:rPr>
        <w:t>. In case of any conflict between the provisions of this Agreement and the Memorandum</w:t>
      </w:r>
      <w:r w:rsidRPr="004E731E">
        <w:rPr>
          <w:rFonts w:eastAsia="Calibri"/>
          <w:szCs w:val="24"/>
          <w:lang w:val="en-GB"/>
        </w:rPr>
        <w:t>, the provisions of this Agreement shall prevail. However, in such an eventuality, best endeavours shall be made to achieve harmonious construction, taking into account all relevant documents and the Investment Manager’s interpretation in this regard shall be binding.</w:t>
      </w:r>
    </w:p>
    <w:p w14:paraId="792CCA83" w14:textId="77777777" w:rsidR="00837E63" w:rsidRPr="004E731E" w:rsidRDefault="00837E63" w:rsidP="00FE4582">
      <w:pPr>
        <w:pStyle w:val="Heading20"/>
        <w:widowControl/>
        <w:tabs>
          <w:tab w:val="clear" w:pos="720"/>
        </w:tabs>
        <w:rPr>
          <w:b/>
          <w:bCs/>
          <w:szCs w:val="24"/>
          <w:lang w:val="en-GB"/>
        </w:rPr>
      </w:pPr>
      <w:bookmarkStart w:id="153" w:name="_Toc377488791"/>
      <w:bookmarkStart w:id="154" w:name="_Ref453760268"/>
      <w:bookmarkStart w:id="155" w:name="_Toc531021917"/>
      <w:r w:rsidRPr="004E731E">
        <w:rPr>
          <w:b/>
          <w:bCs/>
          <w:szCs w:val="24"/>
          <w:lang w:val="en-GB"/>
        </w:rPr>
        <w:t>Overriding effect</w:t>
      </w:r>
      <w:bookmarkEnd w:id="153"/>
      <w:bookmarkEnd w:id="154"/>
      <w:bookmarkEnd w:id="155"/>
    </w:p>
    <w:p w14:paraId="0F9ACB3C" w14:textId="048CEB44" w:rsidR="00500B85" w:rsidRPr="00F009AD" w:rsidRDefault="00837E63" w:rsidP="00500B85">
      <w:pPr>
        <w:widowControl/>
        <w:ind w:left="720"/>
        <w:rPr>
          <w:rFonts w:eastAsia="Calibri"/>
          <w:szCs w:val="24"/>
          <w:lang w:val="en-GB"/>
        </w:rPr>
      </w:pPr>
      <w:r w:rsidRPr="00F009AD">
        <w:rPr>
          <w:rFonts w:eastAsia="Calibri"/>
          <w:szCs w:val="24"/>
          <w:lang w:val="en-GB"/>
        </w:rPr>
        <w:t xml:space="preserve">This Agreement </w:t>
      </w:r>
      <w:r w:rsidRPr="00F009AD">
        <w:rPr>
          <w:rFonts w:eastAsia="Calibri"/>
          <w:szCs w:val="24"/>
          <w:lang w:val="en-US"/>
        </w:rPr>
        <w:t xml:space="preserve">(deemed to include its Annexures, Schedules and Exhibits, if any) </w:t>
      </w:r>
      <w:r w:rsidRPr="00F009AD">
        <w:rPr>
          <w:rFonts w:eastAsia="Calibri"/>
          <w:szCs w:val="24"/>
          <w:lang w:val="en-GB"/>
        </w:rPr>
        <w:t xml:space="preserve">constitutes the entire agreement between the Parties pertaining to its subject matter and supersedes all prior and contemporary agreements and understandings. The Parties intend this Agreement to be the final expression of their agreement with respect to its terms, </w:t>
      </w:r>
      <w:r w:rsidR="00157576" w:rsidRPr="00F009AD">
        <w:rPr>
          <w:rFonts w:eastAsia="Calibri"/>
          <w:szCs w:val="24"/>
          <w:lang w:val="en-GB"/>
        </w:rPr>
        <w:t xml:space="preserve">and </w:t>
      </w:r>
      <w:r w:rsidRPr="00F009AD">
        <w:rPr>
          <w:rFonts w:eastAsia="Calibri"/>
          <w:szCs w:val="24"/>
          <w:lang w:val="en-GB"/>
        </w:rPr>
        <w:t>the complete and exclusive statement of those terms</w:t>
      </w:r>
      <w:r w:rsidR="00500B85" w:rsidRPr="00F009AD">
        <w:rPr>
          <w:rFonts w:eastAsia="Calibri"/>
          <w:szCs w:val="24"/>
          <w:lang w:val="en-GB"/>
        </w:rPr>
        <w:t xml:space="preserve"> provided that a Contributor and Scheme 1, Investment Manager and/or Trustee may enter into separate side letters in writing to capture additional terms applicable to such Contributor and in the case of the Contributor, any such Side Letter along with this Agreement shall constitute the entire agreement among the Parties pertaining to its subject matter.</w:t>
      </w:r>
    </w:p>
    <w:p w14:paraId="46620D02" w14:textId="29F1B7A7" w:rsidR="00837E63" w:rsidRPr="004E731E" w:rsidRDefault="00545831" w:rsidP="00500B85">
      <w:pPr>
        <w:widowControl/>
        <w:ind w:left="720"/>
        <w:rPr>
          <w:rFonts w:eastAsia="Calibri"/>
          <w:szCs w:val="24"/>
          <w:lang w:val="en-GB"/>
        </w:rPr>
      </w:pPr>
      <w:r w:rsidRPr="00F009AD">
        <w:rPr>
          <w:rFonts w:eastAsia="Calibri"/>
          <w:szCs w:val="24"/>
          <w:lang w:val="en-GB"/>
        </w:rPr>
        <w:t>Scheme 1</w:t>
      </w:r>
      <w:r w:rsidR="00500B85" w:rsidRPr="00F009AD">
        <w:rPr>
          <w:rFonts w:eastAsia="Calibri"/>
          <w:szCs w:val="24"/>
          <w:lang w:val="en-GB"/>
        </w:rPr>
        <w:t xml:space="preserve"> and the Investment Manager represent, warrant and covenant that the </w:t>
      </w:r>
      <w:r w:rsidRPr="00F009AD">
        <w:rPr>
          <w:rFonts w:eastAsia="Calibri"/>
          <w:szCs w:val="24"/>
          <w:lang w:val="en-GB"/>
        </w:rPr>
        <w:t>c</w:t>
      </w:r>
      <w:r w:rsidR="00500B85" w:rsidRPr="00F009AD">
        <w:rPr>
          <w:rFonts w:eastAsia="Calibri"/>
          <w:szCs w:val="24"/>
          <w:lang w:val="en-GB"/>
        </w:rPr>
        <w:t xml:space="preserve">ontribution </w:t>
      </w:r>
      <w:r w:rsidRPr="00F009AD">
        <w:rPr>
          <w:rFonts w:eastAsia="Calibri"/>
          <w:szCs w:val="24"/>
          <w:lang w:val="en-GB"/>
        </w:rPr>
        <w:t>a</w:t>
      </w:r>
      <w:r w:rsidR="00500B85" w:rsidRPr="00F009AD">
        <w:rPr>
          <w:rFonts w:eastAsia="Calibri"/>
          <w:szCs w:val="24"/>
          <w:lang w:val="en-GB"/>
        </w:rPr>
        <w:t xml:space="preserve">greements pursuant to which the Contributors have agreed (or will agree) to become Contributors in </w:t>
      </w:r>
      <w:r w:rsidRPr="00F009AD">
        <w:rPr>
          <w:rFonts w:eastAsia="Calibri"/>
          <w:szCs w:val="24"/>
          <w:lang w:val="en-GB"/>
        </w:rPr>
        <w:t>Scheme 1</w:t>
      </w:r>
      <w:r w:rsidR="00500B85" w:rsidRPr="00F009AD">
        <w:rPr>
          <w:rFonts w:eastAsia="Calibri"/>
          <w:szCs w:val="24"/>
          <w:lang w:val="en-GB"/>
        </w:rPr>
        <w:t xml:space="preserve"> will be substantially identical to this Agreement (except as to (i) the amount of Capital Commitments made thereby and details of a Contributor; (ii) changes to certain representations and warranties made by any other Contributor that relate to legal, regulatory or organizational facts unique to such other Contributor; </w:t>
      </w:r>
      <w:r w:rsidRPr="00F009AD">
        <w:rPr>
          <w:rFonts w:eastAsia="Calibri"/>
          <w:szCs w:val="24"/>
          <w:lang w:val="en-GB"/>
        </w:rPr>
        <w:t xml:space="preserve">and </w:t>
      </w:r>
      <w:r w:rsidR="00500B85" w:rsidRPr="00F009AD">
        <w:rPr>
          <w:rFonts w:eastAsia="Calibri"/>
          <w:szCs w:val="24"/>
          <w:lang w:val="en-GB"/>
        </w:rPr>
        <w:t xml:space="preserve">(iii) dispute resolution as set out in </w:t>
      </w:r>
      <w:r w:rsidR="00500B85" w:rsidRPr="00F009AD">
        <w:rPr>
          <w:rFonts w:eastAsia="Calibri"/>
          <w:b/>
          <w:bCs/>
          <w:szCs w:val="24"/>
          <w:lang w:val="en-GB"/>
        </w:rPr>
        <w:t xml:space="preserve">Clause </w:t>
      </w:r>
      <w:r w:rsidRPr="00F009AD">
        <w:rPr>
          <w:rFonts w:eastAsia="Calibri"/>
          <w:b/>
          <w:bCs/>
          <w:szCs w:val="24"/>
          <w:lang w:val="en-GB"/>
        </w:rPr>
        <w:t>9</w:t>
      </w:r>
      <w:r w:rsidR="00500B85" w:rsidRPr="00F009AD">
        <w:rPr>
          <w:rFonts w:eastAsia="Calibri"/>
          <w:szCs w:val="24"/>
          <w:lang w:val="en-GB"/>
        </w:rPr>
        <w:t xml:space="preserve"> of this Agreement</w:t>
      </w:r>
      <w:r w:rsidRPr="00F009AD">
        <w:rPr>
          <w:rFonts w:eastAsia="Calibri"/>
          <w:szCs w:val="24"/>
          <w:lang w:val="en-GB"/>
        </w:rPr>
        <w:t>)</w:t>
      </w:r>
      <w:r w:rsidR="00500B85" w:rsidRPr="00F009AD">
        <w:rPr>
          <w:rFonts w:eastAsia="Calibri"/>
          <w:szCs w:val="24"/>
          <w:lang w:val="en-GB"/>
        </w:rPr>
        <w:t>.</w:t>
      </w:r>
    </w:p>
    <w:p w14:paraId="3A99E4A9" w14:textId="77777777" w:rsidR="00837E63" w:rsidRPr="004E731E" w:rsidRDefault="00837E63" w:rsidP="00FE4582">
      <w:pPr>
        <w:pStyle w:val="Heading20"/>
        <w:widowControl/>
        <w:tabs>
          <w:tab w:val="clear" w:pos="720"/>
        </w:tabs>
        <w:rPr>
          <w:b/>
          <w:bCs/>
          <w:szCs w:val="24"/>
          <w:lang w:val="en-GB"/>
        </w:rPr>
      </w:pPr>
      <w:bookmarkStart w:id="156" w:name="_Toc370850485"/>
      <w:bookmarkStart w:id="157" w:name="_Toc377488767"/>
      <w:bookmarkStart w:id="158" w:name="_Toc531021918"/>
      <w:bookmarkStart w:id="159" w:name="_Toc377488788"/>
      <w:r w:rsidRPr="004E731E">
        <w:rPr>
          <w:b/>
          <w:bCs/>
          <w:szCs w:val="24"/>
          <w:lang w:val="en-GB"/>
        </w:rPr>
        <w:t>Waiver not to impair rights</w:t>
      </w:r>
      <w:bookmarkEnd w:id="156"/>
      <w:bookmarkEnd w:id="157"/>
      <w:bookmarkEnd w:id="158"/>
    </w:p>
    <w:p w14:paraId="3CE6068E" w14:textId="4E0DE3D5" w:rsidR="00837E63" w:rsidRPr="004E731E" w:rsidRDefault="00837E63" w:rsidP="00FE4582">
      <w:pPr>
        <w:widowControl/>
        <w:ind w:left="720"/>
        <w:rPr>
          <w:rFonts w:eastAsia="Calibri"/>
          <w:szCs w:val="24"/>
          <w:lang w:val="en-GB"/>
        </w:rPr>
      </w:pPr>
      <w:r w:rsidRPr="00F009AD">
        <w:rPr>
          <w:rFonts w:eastAsia="Calibri"/>
          <w:szCs w:val="24"/>
          <w:lang w:val="en-GB"/>
        </w:rPr>
        <w:t>No delay in exercising or omission to exercise any right, power or remedy accruing to any of the Parties upon any default under this Agreement, or under the Indenture</w:t>
      </w:r>
      <w:r w:rsidR="0029131F" w:rsidRPr="00F009AD">
        <w:rPr>
          <w:rFonts w:eastAsia="Calibri"/>
          <w:szCs w:val="24"/>
          <w:lang w:val="en-GB"/>
        </w:rPr>
        <w:t xml:space="preserve"> (as modified from time to time)</w:t>
      </w:r>
      <w:r w:rsidRPr="00F009AD">
        <w:rPr>
          <w:rFonts w:eastAsia="Calibri"/>
          <w:szCs w:val="24"/>
          <w:lang w:val="en-GB"/>
        </w:rPr>
        <w:t xml:space="preserve"> shall impair any </w:t>
      </w:r>
      <w:r w:rsidRPr="00F009AD">
        <w:rPr>
          <w:rFonts w:eastAsia="Calibri"/>
          <w:bCs/>
          <w:szCs w:val="24"/>
          <w:lang w:val="en-GB"/>
        </w:rPr>
        <w:t>such</w:t>
      </w:r>
      <w:r w:rsidRPr="00F009AD">
        <w:rPr>
          <w:rFonts w:eastAsia="Calibri"/>
          <w:szCs w:val="24"/>
          <w:lang w:val="en-GB"/>
        </w:rPr>
        <w:t xml:space="preserve"> right, power or remedy or shall be construed to be a waiver thereof or any acquiescence in such default, nor shall the action or inaction of the concerned Parties in respect of any acquiescence by it in any default, affect or impair any right, power or remedy of the concerned Party in respect of any other default.</w:t>
      </w:r>
      <w:bookmarkEnd w:id="159"/>
      <w:r w:rsidR="00CF3B79" w:rsidRPr="00F009AD">
        <w:rPr>
          <w:rFonts w:eastAsia="Calibri"/>
          <w:szCs w:val="24"/>
          <w:lang w:val="en-GB"/>
        </w:rPr>
        <w:t>"</w:t>
      </w:r>
    </w:p>
    <w:p w14:paraId="5F964349" w14:textId="77777777" w:rsidR="00837E63" w:rsidRPr="004E731E" w:rsidRDefault="00837E63" w:rsidP="00FE4582">
      <w:pPr>
        <w:pStyle w:val="Heading20"/>
        <w:widowControl/>
        <w:tabs>
          <w:tab w:val="clear" w:pos="720"/>
        </w:tabs>
        <w:rPr>
          <w:b/>
          <w:bCs/>
          <w:szCs w:val="24"/>
          <w:lang w:val="en-GB"/>
        </w:rPr>
      </w:pPr>
      <w:bookmarkStart w:id="160" w:name="_Toc377488790"/>
      <w:bookmarkStart w:id="161" w:name="_Toc531021919"/>
      <w:r w:rsidRPr="004E731E">
        <w:rPr>
          <w:b/>
          <w:bCs/>
          <w:szCs w:val="24"/>
          <w:lang w:val="en-GB"/>
        </w:rPr>
        <w:t>Documents and notices</w:t>
      </w:r>
      <w:bookmarkEnd w:id="160"/>
      <w:bookmarkEnd w:id="161"/>
    </w:p>
    <w:p w14:paraId="22A02F39" w14:textId="3DC76FF4" w:rsidR="00837E63" w:rsidRPr="004E731E" w:rsidRDefault="00837E63" w:rsidP="007139B6">
      <w:pPr>
        <w:widowControl/>
        <w:ind w:left="720"/>
        <w:rPr>
          <w:rFonts w:eastAsia="Calibri"/>
          <w:szCs w:val="24"/>
        </w:rPr>
      </w:pPr>
      <w:bookmarkStart w:id="162" w:name="_Ref449961085"/>
      <w:r w:rsidRPr="00F009AD">
        <w:rPr>
          <w:rFonts w:eastAsia="Calibri"/>
          <w:szCs w:val="24"/>
        </w:rPr>
        <w:t xml:space="preserve">All notices, requests, demands and other communications made or given shall be in writing and shall be either personally delivered, couriered, transmitted by postage prepaid registered mail (air mail, if international), or by telex or cable (confirmed and in writing by postage prepaid registered mail – air mail, if international) or facsimile transmission or e-mail and shall be addressed to the appropriate Party at details provided below or to such other address or place or facsimile number as such Party may from time to time designate. Unless another address or facsimile number has been specified by a Party hereto by written notice thereof to the other Party, any notice, request, demand or other communication given or made </w:t>
      </w:r>
      <w:r w:rsidR="007139B6" w:rsidRPr="00F009AD">
        <w:rPr>
          <w:rFonts w:eastAsia="Calibri"/>
          <w:szCs w:val="24"/>
        </w:rPr>
        <w:t xml:space="preserve">when sent through facsimile, electronic mail, registered post or courier at the address/number of the other Party as specified in this Agreement </w:t>
      </w:r>
      <w:r w:rsidRPr="00F009AD">
        <w:rPr>
          <w:rFonts w:eastAsia="Calibri"/>
          <w:szCs w:val="24"/>
        </w:rPr>
        <w:t>shall be deemed to have been received: (a) in the case of personal delivery, on the date of delivery; (b) in the case of mail delivery</w:t>
      </w:r>
      <w:r w:rsidR="00892286" w:rsidRPr="00F009AD">
        <w:rPr>
          <w:rFonts w:eastAsia="Calibri"/>
          <w:szCs w:val="24"/>
        </w:rPr>
        <w:t xml:space="preserve"> or courier</w:t>
      </w:r>
      <w:r w:rsidRPr="00F009AD">
        <w:rPr>
          <w:rFonts w:eastAsia="Calibri"/>
          <w:szCs w:val="24"/>
        </w:rPr>
        <w:t xml:space="preserve">, on the date which is </w:t>
      </w:r>
      <w:r w:rsidR="00892286" w:rsidRPr="00F009AD">
        <w:rPr>
          <w:rFonts w:eastAsia="Calibri"/>
          <w:szCs w:val="24"/>
        </w:rPr>
        <w:t>5</w:t>
      </w:r>
      <w:r w:rsidRPr="00F009AD">
        <w:rPr>
          <w:rFonts w:eastAsia="Calibri"/>
          <w:szCs w:val="24"/>
        </w:rPr>
        <w:t xml:space="preserve"> (f</w:t>
      </w:r>
      <w:r w:rsidR="00892286" w:rsidRPr="00F009AD">
        <w:rPr>
          <w:rFonts w:eastAsia="Calibri"/>
          <w:szCs w:val="24"/>
        </w:rPr>
        <w:t>ive</w:t>
      </w:r>
      <w:r w:rsidRPr="00F009AD">
        <w:rPr>
          <w:rFonts w:eastAsia="Calibri"/>
          <w:szCs w:val="24"/>
        </w:rPr>
        <w:t xml:space="preserve">) </w:t>
      </w:r>
      <w:r w:rsidR="00892286" w:rsidRPr="00F009AD">
        <w:rPr>
          <w:rFonts w:eastAsia="Calibri"/>
          <w:szCs w:val="24"/>
        </w:rPr>
        <w:t>d</w:t>
      </w:r>
      <w:r w:rsidRPr="00F009AD">
        <w:rPr>
          <w:rFonts w:eastAsia="Calibri"/>
          <w:szCs w:val="24"/>
        </w:rPr>
        <w:t>ays after the mailing</w:t>
      </w:r>
      <w:r w:rsidR="00892286" w:rsidRPr="00F009AD">
        <w:rPr>
          <w:rFonts w:eastAsia="Calibri"/>
          <w:szCs w:val="24"/>
        </w:rPr>
        <w:t>/dispatch</w:t>
      </w:r>
      <w:r w:rsidRPr="00F009AD">
        <w:rPr>
          <w:rFonts w:eastAsia="Calibri"/>
          <w:szCs w:val="24"/>
        </w:rPr>
        <w:t xml:space="preserve"> thereof and in proving such service shall be sufficient to prove that the letter containing the same</w:t>
      </w:r>
      <w:r w:rsidR="00C64304" w:rsidRPr="00F009AD">
        <w:rPr>
          <w:rFonts w:eastAsia="Calibri"/>
          <w:szCs w:val="24"/>
        </w:rPr>
        <w:t xml:space="preserve"> </w:t>
      </w:r>
      <w:r w:rsidRPr="00F009AD">
        <w:rPr>
          <w:rFonts w:eastAsia="Calibri"/>
          <w:szCs w:val="24"/>
        </w:rPr>
        <w:t>is properly addressed, stamped and posted</w:t>
      </w:r>
      <w:r w:rsidR="00892286" w:rsidRPr="00F009AD">
        <w:rPr>
          <w:rFonts w:eastAsia="Calibri"/>
          <w:szCs w:val="24"/>
        </w:rPr>
        <w:t xml:space="preserve"> as the case may be</w:t>
      </w:r>
      <w:r w:rsidRPr="00F009AD">
        <w:rPr>
          <w:rFonts w:eastAsia="Calibri"/>
          <w:szCs w:val="24"/>
        </w:rPr>
        <w:t xml:space="preserve">; and (c) in the case of facsimile or </w:t>
      </w:r>
      <w:r w:rsidR="00254511" w:rsidRPr="00F009AD">
        <w:rPr>
          <w:rFonts w:eastAsia="Calibri"/>
          <w:szCs w:val="24"/>
        </w:rPr>
        <w:t xml:space="preserve">an </w:t>
      </w:r>
      <w:r w:rsidRPr="00F009AD">
        <w:rPr>
          <w:rFonts w:eastAsia="Calibri"/>
          <w:szCs w:val="24"/>
        </w:rPr>
        <w:t>e-mail</w:t>
      </w:r>
      <w:r w:rsidR="00021459">
        <w:rPr>
          <w:rFonts w:eastAsia="Calibri"/>
          <w:szCs w:val="24"/>
        </w:rPr>
        <w:t>,</w:t>
      </w:r>
      <w:r w:rsidR="00892286" w:rsidRPr="00F009AD">
        <w:rPr>
          <w:rFonts w:eastAsia="Calibri"/>
          <w:szCs w:val="24"/>
        </w:rPr>
        <w:t xml:space="preserve"> </w:t>
      </w:r>
      <w:r w:rsidR="00254511" w:rsidRPr="00F009AD">
        <w:t>within 24 hours from the e</w:t>
      </w:r>
      <w:r w:rsidR="001D026F" w:rsidRPr="00F009AD">
        <w:t>-</w:t>
      </w:r>
      <w:r w:rsidR="00254511" w:rsidRPr="00F009AD">
        <w:t xml:space="preserve">mail being sent or </w:t>
      </w:r>
      <w:r w:rsidR="00892286" w:rsidRPr="00F009AD">
        <w:rPr>
          <w:rFonts w:eastAsia="Calibri"/>
          <w:szCs w:val="24"/>
        </w:rPr>
        <w:t xml:space="preserve">upon receiving the confirmation of transmission of the </w:t>
      </w:r>
      <w:r w:rsidR="00021459" w:rsidRPr="00F009AD">
        <w:rPr>
          <w:rFonts w:eastAsia="Calibri"/>
          <w:szCs w:val="24"/>
        </w:rPr>
        <w:t>facsimile</w:t>
      </w:r>
      <w:r w:rsidRPr="00F009AD">
        <w:rPr>
          <w:rFonts w:eastAsia="Calibri"/>
          <w:szCs w:val="24"/>
        </w:rPr>
        <w:t>.</w:t>
      </w:r>
      <w:bookmarkEnd w:id="162"/>
    </w:p>
    <w:p w14:paraId="4163A032" w14:textId="0E28536E" w:rsidR="00C115AA" w:rsidRPr="004E731E" w:rsidRDefault="00C115AA" w:rsidP="00FE4582">
      <w:pPr>
        <w:pStyle w:val="Normal1"/>
        <w:widowControl/>
        <w:rPr>
          <w:szCs w:val="24"/>
        </w:rPr>
      </w:pPr>
      <w:bookmarkStart w:id="163" w:name="_Toc155769651"/>
      <w:r w:rsidRPr="004E731E">
        <w:rPr>
          <w:szCs w:val="24"/>
        </w:rPr>
        <w:t>Notices to the Contributor</w:t>
      </w:r>
      <w:r w:rsidRPr="004E731E">
        <w:rPr>
          <w:b/>
          <w:szCs w:val="24"/>
        </w:rPr>
        <w:t xml:space="preserve"> </w:t>
      </w:r>
      <w:r w:rsidRPr="004E731E">
        <w:rPr>
          <w:szCs w:val="24"/>
        </w:rPr>
        <w:t xml:space="preserve">shall be sent in accordance with the details provided in </w:t>
      </w:r>
      <w:r w:rsidRPr="004E731E">
        <w:rPr>
          <w:b/>
          <w:szCs w:val="24"/>
        </w:rPr>
        <w:t>Schedule I</w:t>
      </w:r>
      <w:r w:rsidRPr="004E731E">
        <w:rPr>
          <w:szCs w:val="24"/>
        </w:rPr>
        <w:t>.</w:t>
      </w:r>
    </w:p>
    <w:p w14:paraId="260581D2" w14:textId="696B5CAC" w:rsidR="00C115AA" w:rsidRPr="004E731E" w:rsidRDefault="00C115AA" w:rsidP="00FE4582">
      <w:pPr>
        <w:pStyle w:val="Normal1"/>
        <w:widowControl/>
        <w:tabs>
          <w:tab w:val="left" w:pos="2160"/>
          <w:tab w:val="left" w:pos="2880"/>
        </w:tabs>
        <w:ind w:left="2880" w:hanging="2160"/>
        <w:rPr>
          <w:b/>
          <w:szCs w:val="24"/>
          <w:lang w:val="en-IN"/>
        </w:rPr>
      </w:pPr>
      <w:bookmarkStart w:id="164" w:name="_Toc155769650"/>
      <w:bookmarkStart w:id="165" w:name="_Toc175590317"/>
      <w:bookmarkStart w:id="166" w:name="_Toc179050813"/>
      <w:bookmarkStart w:id="167" w:name="_Toc186213922"/>
      <w:r w:rsidRPr="004E731E">
        <w:rPr>
          <w:b/>
          <w:szCs w:val="24"/>
          <w:lang w:val="en-IN"/>
        </w:rPr>
        <w:t>Trustee</w:t>
      </w:r>
      <w:bookmarkEnd w:id="164"/>
      <w:bookmarkEnd w:id="165"/>
      <w:bookmarkEnd w:id="166"/>
      <w:bookmarkEnd w:id="167"/>
      <w:r w:rsidRPr="004E731E">
        <w:rPr>
          <w:b/>
          <w:szCs w:val="24"/>
          <w:lang w:val="en-IN"/>
        </w:rPr>
        <w:t xml:space="preserve"> </w:t>
      </w:r>
      <w:r w:rsidRPr="004E731E">
        <w:rPr>
          <w:b/>
          <w:szCs w:val="24"/>
          <w:lang w:val="en-IN"/>
        </w:rPr>
        <w:tab/>
      </w:r>
      <w:r w:rsidRPr="004E731E">
        <w:rPr>
          <w:szCs w:val="24"/>
          <w:lang w:val="en-IN"/>
        </w:rPr>
        <w:t>:</w:t>
      </w:r>
      <w:r w:rsidRPr="004E731E">
        <w:rPr>
          <w:szCs w:val="24"/>
          <w:lang w:val="en-IN"/>
        </w:rPr>
        <w:tab/>
      </w:r>
      <w:r w:rsidR="00676A14" w:rsidRPr="004E731E">
        <w:rPr>
          <w:szCs w:val="24"/>
          <w:lang w:val="en-GB"/>
        </w:rPr>
        <w:t xml:space="preserve">SIDBI Trustee Company Limited </w:t>
      </w:r>
    </w:p>
    <w:p w14:paraId="3C521F18" w14:textId="63A21516" w:rsidR="00C115AA" w:rsidRPr="004E731E" w:rsidRDefault="00C115AA" w:rsidP="00FE4582">
      <w:pPr>
        <w:pStyle w:val="Normal1"/>
        <w:widowControl/>
        <w:tabs>
          <w:tab w:val="left" w:pos="2160"/>
          <w:tab w:val="left" w:pos="2880"/>
        </w:tabs>
        <w:ind w:left="2880" w:hanging="2160"/>
        <w:rPr>
          <w:szCs w:val="24"/>
          <w:lang w:val="en-IN"/>
        </w:rPr>
      </w:pPr>
      <w:r w:rsidRPr="004E731E">
        <w:rPr>
          <w:szCs w:val="24"/>
          <w:lang w:val="en-IN"/>
        </w:rPr>
        <w:t>Address</w:t>
      </w:r>
      <w:r w:rsidRPr="004E731E">
        <w:rPr>
          <w:szCs w:val="24"/>
          <w:lang w:val="en-IN"/>
        </w:rPr>
        <w:tab/>
        <w:t>:</w:t>
      </w:r>
      <w:r w:rsidRPr="004E731E">
        <w:rPr>
          <w:szCs w:val="24"/>
          <w:lang w:val="en-IN"/>
        </w:rPr>
        <w:tab/>
      </w:r>
      <w:r w:rsidR="00676A14" w:rsidRPr="004E731E">
        <w:rPr>
          <w:szCs w:val="24"/>
          <w:lang w:val="en-IN"/>
        </w:rPr>
        <w:t>SIDBI, Swavalamban Bhavan, C-11, G - Block, 2nd Floor, Bandra Kurla Complex, Bandra East, Mumbai - 400 051.</w:t>
      </w:r>
    </w:p>
    <w:p w14:paraId="3723158F" w14:textId="6D21D169" w:rsidR="00AE5172" w:rsidRDefault="00C115AA" w:rsidP="00FE4582">
      <w:pPr>
        <w:pStyle w:val="Normal1"/>
        <w:widowControl/>
        <w:tabs>
          <w:tab w:val="left" w:pos="2160"/>
          <w:tab w:val="left" w:pos="2880"/>
        </w:tabs>
        <w:ind w:left="2880" w:hanging="2160"/>
        <w:rPr>
          <w:szCs w:val="24"/>
        </w:rPr>
      </w:pPr>
      <w:r w:rsidRPr="004E731E">
        <w:rPr>
          <w:szCs w:val="24"/>
          <w:lang w:val="en-IN"/>
        </w:rPr>
        <w:t>Attention</w:t>
      </w:r>
      <w:r w:rsidRPr="004E731E">
        <w:rPr>
          <w:szCs w:val="24"/>
          <w:lang w:val="en-IN"/>
        </w:rPr>
        <w:tab/>
        <w:t>:</w:t>
      </w:r>
      <w:r w:rsidRPr="004E731E">
        <w:rPr>
          <w:szCs w:val="24"/>
          <w:lang w:val="en-IN"/>
        </w:rPr>
        <w:tab/>
      </w:r>
      <w:r w:rsidR="0006607E">
        <w:rPr>
          <w:szCs w:val="24"/>
          <w:lang w:val="en-IN"/>
        </w:rPr>
        <w:t>Director</w:t>
      </w:r>
    </w:p>
    <w:p w14:paraId="7EE9662E" w14:textId="65290117" w:rsidR="00C115AA" w:rsidRPr="004E731E" w:rsidRDefault="00C115AA" w:rsidP="00FE4582">
      <w:pPr>
        <w:pStyle w:val="Normal1"/>
        <w:widowControl/>
        <w:tabs>
          <w:tab w:val="left" w:pos="2160"/>
          <w:tab w:val="left" w:pos="2880"/>
        </w:tabs>
        <w:ind w:left="2880" w:hanging="2160"/>
        <w:rPr>
          <w:b/>
          <w:szCs w:val="24"/>
          <w:lang w:val="en-IN"/>
        </w:rPr>
      </w:pPr>
      <w:r w:rsidRPr="004E731E">
        <w:rPr>
          <w:szCs w:val="24"/>
          <w:lang w:val="en-IN"/>
        </w:rPr>
        <w:t>Telephone</w:t>
      </w:r>
      <w:r w:rsidRPr="004E731E">
        <w:rPr>
          <w:szCs w:val="24"/>
          <w:lang w:val="en-IN"/>
        </w:rPr>
        <w:tab/>
        <w:t>:</w:t>
      </w:r>
      <w:r w:rsidRPr="004E731E">
        <w:rPr>
          <w:szCs w:val="24"/>
          <w:lang w:val="en-IN"/>
        </w:rPr>
        <w:tab/>
      </w:r>
      <w:r w:rsidR="00676A14" w:rsidRPr="004E731E">
        <w:rPr>
          <w:szCs w:val="24"/>
          <w:lang w:val="en-GB"/>
        </w:rPr>
        <w:t>+91-22- 6753 1202</w:t>
      </w:r>
    </w:p>
    <w:p w14:paraId="67AA87C3" w14:textId="36DCCDBB" w:rsidR="009943D9" w:rsidRPr="004E731E" w:rsidRDefault="00C115AA" w:rsidP="00FE4582">
      <w:pPr>
        <w:pStyle w:val="Normal1"/>
        <w:widowControl/>
        <w:tabs>
          <w:tab w:val="left" w:pos="2160"/>
          <w:tab w:val="left" w:pos="2880"/>
        </w:tabs>
        <w:ind w:left="2880" w:hanging="2160"/>
        <w:rPr>
          <w:b/>
          <w:szCs w:val="24"/>
        </w:rPr>
      </w:pPr>
      <w:r w:rsidRPr="004E731E">
        <w:rPr>
          <w:szCs w:val="24"/>
          <w:lang w:val="en-IN"/>
        </w:rPr>
        <w:t>E-mail</w:t>
      </w:r>
      <w:r w:rsidRPr="004E731E">
        <w:rPr>
          <w:szCs w:val="24"/>
          <w:lang w:val="en-IN"/>
        </w:rPr>
        <w:tab/>
        <w:t>:</w:t>
      </w:r>
      <w:r w:rsidRPr="004E731E">
        <w:rPr>
          <w:szCs w:val="24"/>
          <w:lang w:val="en-IN"/>
        </w:rPr>
        <w:tab/>
      </w:r>
      <w:bookmarkStart w:id="168" w:name="_9kR3WTr5965BBpwrklp022wmsvn02uywt9RJHTT"/>
      <w:r w:rsidR="00676A14" w:rsidRPr="004E731E">
        <w:rPr>
          <w:szCs w:val="24"/>
          <w:lang w:val="en-GB"/>
        </w:rPr>
        <w:fldChar w:fldCharType="begin"/>
      </w:r>
      <w:r w:rsidR="00676A14" w:rsidRPr="004E731E">
        <w:rPr>
          <w:szCs w:val="24"/>
          <w:lang w:val="en-GB"/>
        </w:rPr>
        <w:instrText xml:space="preserve"> HYPERLINK "mailto:info@sidbiventure.co.in" </w:instrText>
      </w:r>
      <w:r w:rsidR="00676A14" w:rsidRPr="004E731E">
        <w:rPr>
          <w:szCs w:val="24"/>
          <w:lang w:val="en-GB"/>
        </w:rPr>
      </w:r>
      <w:r w:rsidR="00676A14" w:rsidRPr="004E731E">
        <w:rPr>
          <w:szCs w:val="24"/>
          <w:lang w:val="en-GB"/>
        </w:rPr>
        <w:fldChar w:fldCharType="separate"/>
      </w:r>
      <w:r w:rsidR="00676A14" w:rsidRPr="004E731E">
        <w:rPr>
          <w:rStyle w:val="Hyperlink"/>
          <w:szCs w:val="24"/>
          <w:lang w:val="en-IN"/>
        </w:rPr>
        <w:t>info@sidbiventure.co.in</w:t>
      </w:r>
      <w:r w:rsidR="00676A14" w:rsidRPr="004E731E">
        <w:rPr>
          <w:szCs w:val="24"/>
          <w:lang w:val="en-IN"/>
        </w:rPr>
        <w:fldChar w:fldCharType="end"/>
      </w:r>
      <w:r w:rsidR="00676A14" w:rsidRPr="004E731E">
        <w:rPr>
          <w:szCs w:val="24"/>
          <w:lang w:val="en-IN"/>
        </w:rPr>
        <w:t xml:space="preserve">; </w:t>
      </w:r>
      <w:r w:rsidR="00363839">
        <w:rPr>
          <w:rFonts w:eastAsia="Times New Roman"/>
          <w:szCs w:val="24"/>
        </w:rPr>
        <w:t>atmanirbharvf</w:t>
      </w:r>
      <w:r w:rsidR="00137840">
        <w:rPr>
          <w:szCs w:val="24"/>
        </w:rPr>
        <w:t>@</w:t>
      </w:r>
      <w:r w:rsidR="00137840" w:rsidRPr="003D1196">
        <w:rPr>
          <w:szCs w:val="24"/>
        </w:rPr>
        <w:t>sidbiventure.co.in</w:t>
      </w:r>
      <w:r w:rsidR="00137840" w:rsidRPr="004E731E">
        <w:rPr>
          <w:szCs w:val="24"/>
          <w:lang w:val="en-IN"/>
        </w:rPr>
        <w:t xml:space="preserve"> </w:t>
      </w:r>
      <w:r w:rsidR="00676A14" w:rsidRPr="004E731E" w:rsidDel="00676A14">
        <w:rPr>
          <w:szCs w:val="24"/>
          <w:lang w:val="en-IN"/>
        </w:rPr>
        <w:t xml:space="preserve"> </w:t>
      </w:r>
      <w:bookmarkEnd w:id="168"/>
    </w:p>
    <w:p w14:paraId="2309DCE0" w14:textId="0C63609D" w:rsidR="009943D9" w:rsidRPr="004E731E" w:rsidRDefault="00837E63" w:rsidP="00FE4582">
      <w:pPr>
        <w:widowControl/>
        <w:tabs>
          <w:tab w:val="left" w:pos="2160"/>
          <w:tab w:val="left" w:pos="2880"/>
        </w:tabs>
        <w:ind w:left="2880" w:hanging="2160"/>
        <w:rPr>
          <w:rFonts w:eastAsia="Times New Roman"/>
          <w:szCs w:val="24"/>
          <w:lang w:val="en-GB"/>
        </w:rPr>
      </w:pPr>
      <w:r w:rsidRPr="004E731E">
        <w:rPr>
          <w:rFonts w:eastAsia="Calibri"/>
          <w:b/>
          <w:szCs w:val="24"/>
        </w:rPr>
        <w:t>Manager</w:t>
      </w:r>
      <w:r w:rsidRPr="004E731E">
        <w:rPr>
          <w:rFonts w:eastAsia="Calibri"/>
          <w:b/>
          <w:szCs w:val="24"/>
        </w:rPr>
        <w:tab/>
      </w:r>
      <w:r w:rsidRPr="004E731E">
        <w:rPr>
          <w:rFonts w:eastAsia="Calibri"/>
          <w:szCs w:val="24"/>
        </w:rPr>
        <w:t>:</w:t>
      </w:r>
      <w:bookmarkEnd w:id="163"/>
      <w:r w:rsidRPr="004E731E">
        <w:rPr>
          <w:rFonts w:eastAsia="Calibri"/>
          <w:szCs w:val="24"/>
        </w:rPr>
        <w:t xml:space="preserve"> </w:t>
      </w:r>
      <w:r w:rsidRPr="004E731E">
        <w:rPr>
          <w:rFonts w:eastAsia="Calibri"/>
          <w:szCs w:val="24"/>
        </w:rPr>
        <w:tab/>
      </w:r>
      <w:r w:rsidR="00676A14" w:rsidRPr="004E731E">
        <w:rPr>
          <w:rFonts w:eastAsia="Calibri"/>
          <w:szCs w:val="24"/>
          <w:lang w:val="en-GB"/>
        </w:rPr>
        <w:t xml:space="preserve">SIDBI Venture Capital Limited </w:t>
      </w:r>
    </w:p>
    <w:p w14:paraId="0CD5F98F" w14:textId="5B7E11E5" w:rsidR="00837E63" w:rsidRPr="004E731E" w:rsidRDefault="00837E63" w:rsidP="00FE4582">
      <w:pPr>
        <w:widowControl/>
        <w:tabs>
          <w:tab w:val="left" w:pos="2160"/>
          <w:tab w:val="left" w:pos="2880"/>
        </w:tabs>
        <w:ind w:left="2880" w:hanging="2160"/>
        <w:rPr>
          <w:rFonts w:eastAsia="Calibri"/>
          <w:szCs w:val="24"/>
        </w:rPr>
      </w:pPr>
      <w:r w:rsidRPr="004E731E">
        <w:rPr>
          <w:rFonts w:eastAsia="Calibri"/>
          <w:szCs w:val="24"/>
        </w:rPr>
        <w:t>Address</w:t>
      </w:r>
      <w:r w:rsidRPr="004E731E">
        <w:rPr>
          <w:rFonts w:eastAsia="Calibri"/>
          <w:szCs w:val="24"/>
        </w:rPr>
        <w:tab/>
        <w:t>:</w:t>
      </w:r>
      <w:r w:rsidRPr="004E731E">
        <w:rPr>
          <w:rFonts w:eastAsia="Calibri"/>
          <w:szCs w:val="24"/>
        </w:rPr>
        <w:tab/>
      </w:r>
      <w:r w:rsidR="00676A14" w:rsidRPr="004E731E">
        <w:rPr>
          <w:rFonts w:eastAsia="Calibri"/>
          <w:szCs w:val="24"/>
        </w:rPr>
        <w:t>SIDBI, Swavalamban Bhavan, C-11, G - Block, 2nd Floor, Bandra Kurla Complex, Bandra East, Mumbai - 400 051.</w:t>
      </w:r>
    </w:p>
    <w:p w14:paraId="07D388F1" w14:textId="4399978F" w:rsidR="00837E63" w:rsidRPr="004E731E" w:rsidRDefault="00837E63" w:rsidP="00FE4582">
      <w:pPr>
        <w:widowControl/>
        <w:tabs>
          <w:tab w:val="left" w:pos="2160"/>
          <w:tab w:val="left" w:pos="2880"/>
        </w:tabs>
        <w:ind w:left="2880" w:hanging="2160"/>
        <w:rPr>
          <w:rFonts w:eastAsia="Calibri"/>
          <w:szCs w:val="24"/>
        </w:rPr>
      </w:pPr>
      <w:r w:rsidRPr="004E731E">
        <w:rPr>
          <w:rFonts w:eastAsia="Calibri"/>
          <w:szCs w:val="24"/>
        </w:rPr>
        <w:t>Attention</w:t>
      </w:r>
      <w:r w:rsidRPr="004E731E">
        <w:rPr>
          <w:rFonts w:eastAsia="Calibri"/>
          <w:szCs w:val="24"/>
        </w:rPr>
        <w:tab/>
        <w:t>:</w:t>
      </w:r>
      <w:r w:rsidRPr="004E731E">
        <w:rPr>
          <w:rFonts w:eastAsia="Calibri"/>
          <w:szCs w:val="24"/>
        </w:rPr>
        <w:tab/>
      </w:r>
      <w:r w:rsidR="0006607E">
        <w:rPr>
          <w:szCs w:val="24"/>
        </w:rPr>
        <w:t>CEO</w:t>
      </w:r>
    </w:p>
    <w:p w14:paraId="55FBFF93" w14:textId="1285834E" w:rsidR="009943D9" w:rsidRPr="004E731E" w:rsidRDefault="00837E63" w:rsidP="00FE4582">
      <w:pPr>
        <w:widowControl/>
        <w:tabs>
          <w:tab w:val="left" w:pos="2160"/>
          <w:tab w:val="left" w:pos="2880"/>
        </w:tabs>
        <w:ind w:left="2880" w:hanging="2160"/>
        <w:rPr>
          <w:rFonts w:eastAsia="Calibri"/>
          <w:szCs w:val="24"/>
        </w:rPr>
      </w:pPr>
      <w:r w:rsidRPr="004E731E">
        <w:rPr>
          <w:rFonts w:eastAsia="Calibri"/>
          <w:szCs w:val="24"/>
        </w:rPr>
        <w:t>Telephone</w:t>
      </w:r>
      <w:r w:rsidRPr="004E731E">
        <w:rPr>
          <w:rFonts w:eastAsia="Calibri"/>
          <w:szCs w:val="24"/>
        </w:rPr>
        <w:tab/>
        <w:t>:</w:t>
      </w:r>
      <w:r w:rsidRPr="004E731E">
        <w:rPr>
          <w:rFonts w:eastAsia="Calibri"/>
          <w:szCs w:val="24"/>
        </w:rPr>
        <w:tab/>
      </w:r>
      <w:r w:rsidR="00676A14" w:rsidRPr="004E731E">
        <w:rPr>
          <w:rFonts w:eastAsia="Calibri"/>
          <w:szCs w:val="24"/>
          <w:lang w:val="en-GB"/>
        </w:rPr>
        <w:t>+91-22- 6753 1204</w:t>
      </w:r>
    </w:p>
    <w:p w14:paraId="03D4AD24" w14:textId="03879868" w:rsidR="00837E63" w:rsidRPr="004E731E" w:rsidRDefault="00837E63" w:rsidP="00FE4582">
      <w:pPr>
        <w:widowControl/>
        <w:tabs>
          <w:tab w:val="left" w:pos="2160"/>
          <w:tab w:val="left" w:pos="2880"/>
        </w:tabs>
        <w:ind w:left="2880" w:hanging="2160"/>
        <w:rPr>
          <w:rFonts w:eastAsia="Calibri"/>
          <w:szCs w:val="24"/>
        </w:rPr>
      </w:pPr>
      <w:r w:rsidRPr="004E731E">
        <w:rPr>
          <w:rFonts w:eastAsia="Calibri"/>
          <w:szCs w:val="24"/>
        </w:rPr>
        <w:t>E-mail</w:t>
      </w:r>
      <w:r w:rsidRPr="004E731E">
        <w:rPr>
          <w:rFonts w:eastAsia="Calibri"/>
          <w:szCs w:val="24"/>
        </w:rPr>
        <w:tab/>
        <w:t>:</w:t>
      </w:r>
      <w:r w:rsidRPr="004E731E">
        <w:rPr>
          <w:rFonts w:eastAsia="Calibri"/>
          <w:szCs w:val="24"/>
        </w:rPr>
        <w:tab/>
      </w:r>
      <w:r w:rsidR="00676A14" w:rsidRPr="004E731E">
        <w:rPr>
          <w:rFonts w:eastAsia="Calibri"/>
          <w:szCs w:val="24"/>
          <w:lang w:val="en-GB"/>
        </w:rPr>
        <w:t xml:space="preserve">info@sidbiventure.co.in; </w:t>
      </w:r>
      <w:r w:rsidR="00363839">
        <w:rPr>
          <w:rFonts w:eastAsia="Times New Roman"/>
          <w:szCs w:val="24"/>
          <w:lang w:val="en-US"/>
        </w:rPr>
        <w:t>atmanirbharvf</w:t>
      </w:r>
      <w:r w:rsidR="00137840">
        <w:rPr>
          <w:szCs w:val="24"/>
        </w:rPr>
        <w:t>@</w:t>
      </w:r>
      <w:r w:rsidR="00137840" w:rsidRPr="003D1196">
        <w:rPr>
          <w:szCs w:val="24"/>
        </w:rPr>
        <w:t>sidbiventure.co.in</w:t>
      </w:r>
      <w:r w:rsidR="00137840" w:rsidRPr="004E731E" w:rsidDel="00137840">
        <w:rPr>
          <w:rFonts w:eastAsia="Calibri"/>
          <w:szCs w:val="24"/>
          <w:lang w:val="en-GB"/>
        </w:rPr>
        <w:t xml:space="preserve"> </w:t>
      </w:r>
      <w:r w:rsidR="00676A14" w:rsidRPr="004E731E" w:rsidDel="00676A14">
        <w:rPr>
          <w:rFonts w:eastAsia="Calibri"/>
          <w:szCs w:val="24"/>
        </w:rPr>
        <w:t xml:space="preserve"> </w:t>
      </w:r>
    </w:p>
    <w:p w14:paraId="0609F170" w14:textId="399234BD" w:rsidR="008311DA" w:rsidRPr="00F009AD" w:rsidRDefault="008311DA" w:rsidP="00E16D70">
      <w:pPr>
        <w:pStyle w:val="Heading20"/>
        <w:widowControl/>
        <w:numPr>
          <w:ilvl w:val="0"/>
          <w:numId w:val="0"/>
        </w:numPr>
        <w:ind w:left="720"/>
        <w:rPr>
          <w:szCs w:val="24"/>
          <w:lang w:val="en-GB"/>
        </w:rPr>
      </w:pPr>
      <w:bookmarkStart w:id="169" w:name="_Toc377488792"/>
      <w:bookmarkStart w:id="170" w:name="_Toc531021920"/>
      <w:r w:rsidRPr="00F009AD">
        <w:rPr>
          <w:szCs w:val="24"/>
          <w:lang w:val="en-GB"/>
        </w:rPr>
        <w:t xml:space="preserve">Any change in the notice details of the Parties set out herein above shall be notified by such Party to the other Parties immediately in accordance with this </w:t>
      </w:r>
      <w:r w:rsidRPr="00F009AD">
        <w:rPr>
          <w:b/>
          <w:bCs/>
          <w:szCs w:val="24"/>
          <w:lang w:val="en-GB"/>
        </w:rPr>
        <w:t>Clause</w:t>
      </w:r>
      <w:r w:rsidR="003C0EC6" w:rsidRPr="00F009AD">
        <w:rPr>
          <w:b/>
          <w:bCs/>
          <w:szCs w:val="24"/>
          <w:lang w:val="en-GB"/>
        </w:rPr>
        <w:t xml:space="preserve"> 8.4</w:t>
      </w:r>
      <w:r w:rsidRPr="00F009AD">
        <w:rPr>
          <w:b/>
          <w:bCs/>
          <w:szCs w:val="24"/>
          <w:lang w:val="en-GB"/>
        </w:rPr>
        <w:t>.</w:t>
      </w:r>
    </w:p>
    <w:p w14:paraId="1102EF3C" w14:textId="064451FC" w:rsidR="00837E63" w:rsidRPr="00F009AD" w:rsidRDefault="00837E63" w:rsidP="00FE4582">
      <w:pPr>
        <w:pStyle w:val="Heading20"/>
        <w:widowControl/>
        <w:tabs>
          <w:tab w:val="clear" w:pos="720"/>
        </w:tabs>
        <w:rPr>
          <w:b/>
          <w:bCs/>
          <w:szCs w:val="24"/>
          <w:lang w:val="en-GB"/>
        </w:rPr>
      </w:pPr>
      <w:r w:rsidRPr="00F009AD">
        <w:rPr>
          <w:b/>
          <w:bCs/>
          <w:szCs w:val="24"/>
          <w:lang w:val="en-GB"/>
        </w:rPr>
        <w:t>Effective date of the Agreement</w:t>
      </w:r>
      <w:bookmarkEnd w:id="169"/>
      <w:bookmarkEnd w:id="170"/>
    </w:p>
    <w:p w14:paraId="38A08A45" w14:textId="77777777" w:rsidR="00837E63" w:rsidRPr="00F009AD" w:rsidRDefault="00837E63" w:rsidP="00FE4582">
      <w:pPr>
        <w:widowControl/>
        <w:ind w:left="720"/>
        <w:rPr>
          <w:rFonts w:eastAsia="Calibri"/>
          <w:szCs w:val="24"/>
          <w:lang w:val="en-GB"/>
        </w:rPr>
      </w:pPr>
      <w:r w:rsidRPr="00F009AD">
        <w:rPr>
          <w:rFonts w:eastAsia="Calibri"/>
          <w:szCs w:val="24"/>
          <w:lang w:val="en-GB"/>
        </w:rPr>
        <w:t>This Agreement shall become binding on the Parties on and from the date as stated on the first page of this Agreement.</w:t>
      </w:r>
    </w:p>
    <w:p w14:paraId="01E538C2" w14:textId="77777777" w:rsidR="00837E63" w:rsidRPr="00F009AD" w:rsidRDefault="00837E63" w:rsidP="00FE4582">
      <w:pPr>
        <w:pStyle w:val="Heading20"/>
        <w:widowControl/>
        <w:tabs>
          <w:tab w:val="clear" w:pos="720"/>
        </w:tabs>
        <w:rPr>
          <w:b/>
          <w:bCs/>
          <w:szCs w:val="24"/>
          <w:lang w:val="en-GB"/>
        </w:rPr>
      </w:pPr>
      <w:bookmarkStart w:id="171" w:name="_Toc377488793"/>
      <w:bookmarkStart w:id="172" w:name="_Toc531021921"/>
      <w:r w:rsidRPr="00F009AD">
        <w:rPr>
          <w:b/>
          <w:bCs/>
          <w:szCs w:val="24"/>
          <w:lang w:val="en-GB"/>
        </w:rPr>
        <w:t>Partnership or agency</w:t>
      </w:r>
      <w:bookmarkEnd w:id="171"/>
      <w:bookmarkEnd w:id="172"/>
    </w:p>
    <w:p w14:paraId="51BF2D16" w14:textId="64688E52" w:rsidR="00837E63" w:rsidRPr="00F009AD" w:rsidRDefault="00837E63" w:rsidP="00FE4582">
      <w:pPr>
        <w:widowControl/>
        <w:ind w:left="720"/>
        <w:rPr>
          <w:rFonts w:eastAsia="Calibri"/>
          <w:szCs w:val="24"/>
          <w:lang w:val="en-GB"/>
        </w:rPr>
      </w:pPr>
      <w:r w:rsidRPr="00F009AD">
        <w:rPr>
          <w:rFonts w:eastAsia="Calibri"/>
          <w:szCs w:val="24"/>
          <w:lang w:val="en-GB"/>
        </w:rPr>
        <w:t>Nothing in this Agreement shall constitute or be deemed to constitute a partnership</w:t>
      </w:r>
      <w:r w:rsidR="004F36E8" w:rsidRPr="00F009AD">
        <w:rPr>
          <w:rFonts w:eastAsia="Calibri"/>
          <w:szCs w:val="24"/>
          <w:lang w:val="en-GB"/>
        </w:rPr>
        <w:t xml:space="preserve">, </w:t>
      </w:r>
      <w:r w:rsidRPr="00F009AD">
        <w:rPr>
          <w:rFonts w:eastAsia="Calibri"/>
          <w:szCs w:val="24"/>
          <w:lang w:val="en-GB"/>
        </w:rPr>
        <w:t>agency</w:t>
      </w:r>
      <w:r w:rsidR="004F36E8" w:rsidRPr="00F009AD">
        <w:rPr>
          <w:rFonts w:eastAsia="Calibri"/>
          <w:szCs w:val="24"/>
          <w:lang w:val="en-GB"/>
        </w:rPr>
        <w:t>,</w:t>
      </w:r>
      <w:r w:rsidR="004F36E8" w:rsidRPr="00F009AD">
        <w:t xml:space="preserve"> association of persons or otherwise</w:t>
      </w:r>
      <w:r w:rsidRPr="00F009AD">
        <w:rPr>
          <w:rFonts w:eastAsia="Calibri"/>
          <w:szCs w:val="24"/>
          <w:lang w:val="en-GB"/>
        </w:rPr>
        <w:t xml:space="preserve"> between any of the Parties hereto and none of them shall have any authority to bind the other in any way.</w:t>
      </w:r>
    </w:p>
    <w:p w14:paraId="2E319131" w14:textId="77777777" w:rsidR="00837E63" w:rsidRPr="00F009AD" w:rsidRDefault="00837E63" w:rsidP="00FE4582">
      <w:pPr>
        <w:pStyle w:val="Heading20"/>
        <w:widowControl/>
        <w:tabs>
          <w:tab w:val="clear" w:pos="720"/>
        </w:tabs>
        <w:rPr>
          <w:b/>
          <w:bCs/>
          <w:szCs w:val="24"/>
          <w:lang w:val="en-GB"/>
        </w:rPr>
      </w:pPr>
      <w:bookmarkStart w:id="173" w:name="_Toc370850495"/>
      <w:bookmarkStart w:id="174" w:name="_Toc377488801"/>
      <w:bookmarkStart w:id="175" w:name="_Toc531021922"/>
      <w:r w:rsidRPr="00F009AD">
        <w:rPr>
          <w:b/>
          <w:bCs/>
          <w:szCs w:val="24"/>
          <w:lang w:val="en-GB"/>
        </w:rPr>
        <w:t>Counterparts</w:t>
      </w:r>
      <w:bookmarkEnd w:id="173"/>
      <w:bookmarkEnd w:id="174"/>
      <w:bookmarkEnd w:id="175"/>
    </w:p>
    <w:p w14:paraId="3E9BDA5F" w14:textId="3009E9BA" w:rsidR="00837E63" w:rsidRDefault="00837E63" w:rsidP="008051F6">
      <w:pPr>
        <w:widowControl/>
        <w:ind w:left="720"/>
        <w:rPr>
          <w:rFonts w:eastAsia="Calibri"/>
          <w:szCs w:val="24"/>
          <w:lang w:val="en-GB"/>
        </w:rPr>
      </w:pPr>
      <w:r w:rsidRPr="00F009AD">
        <w:rPr>
          <w:rFonts w:eastAsia="Calibri"/>
          <w:szCs w:val="24"/>
          <w:lang w:val="en-GB"/>
        </w:rPr>
        <w:t>This Agreement may be executed in several counterparts, each of which, when so executed and delivered, shall be deemed an original instrument, but all of which together shall constitute one and the same instrument.</w:t>
      </w:r>
    </w:p>
    <w:p w14:paraId="07584709" w14:textId="77777777" w:rsidR="00B470E3" w:rsidRPr="004E731E" w:rsidRDefault="00B470E3" w:rsidP="00BC088B">
      <w:pPr>
        <w:widowControl/>
        <w:rPr>
          <w:rFonts w:eastAsia="Calibri"/>
          <w:szCs w:val="24"/>
          <w:lang w:val="en-GB"/>
        </w:rPr>
      </w:pPr>
    </w:p>
    <w:p w14:paraId="7C15329E" w14:textId="77777777" w:rsidR="00837E63" w:rsidRPr="004E731E" w:rsidRDefault="00837E63" w:rsidP="00FE4582">
      <w:pPr>
        <w:pStyle w:val="Heading20"/>
        <w:widowControl/>
        <w:tabs>
          <w:tab w:val="clear" w:pos="720"/>
        </w:tabs>
        <w:rPr>
          <w:b/>
          <w:bCs/>
          <w:szCs w:val="24"/>
          <w:lang w:val="en-GB"/>
        </w:rPr>
      </w:pPr>
      <w:bookmarkStart w:id="176" w:name="_Toc370850497"/>
      <w:bookmarkStart w:id="177" w:name="_Toc377488802"/>
      <w:bookmarkStart w:id="178" w:name="_Toc531021923"/>
      <w:r w:rsidRPr="004E731E">
        <w:rPr>
          <w:b/>
          <w:bCs/>
          <w:szCs w:val="24"/>
          <w:lang w:val="en-GB"/>
        </w:rPr>
        <w:t>Survival</w:t>
      </w:r>
      <w:bookmarkEnd w:id="176"/>
      <w:bookmarkEnd w:id="177"/>
      <w:bookmarkEnd w:id="178"/>
    </w:p>
    <w:p w14:paraId="5443DBDF" w14:textId="505DEBF3" w:rsidR="00837E63" w:rsidRPr="00F009AD" w:rsidRDefault="00837E63" w:rsidP="00FE4582">
      <w:pPr>
        <w:widowControl/>
        <w:ind w:left="720"/>
        <w:rPr>
          <w:rFonts w:eastAsia="Calibri"/>
          <w:szCs w:val="24"/>
          <w:lang w:val="en-GB"/>
        </w:rPr>
      </w:pPr>
      <w:r w:rsidRPr="00F009AD">
        <w:rPr>
          <w:rFonts w:eastAsia="Calibri"/>
          <w:szCs w:val="24"/>
          <w:lang w:val="en-GB"/>
        </w:rPr>
        <w:t xml:space="preserve">Termination of this Agreement shall not affect those provisions hereof that by their nature are intended to survive such termination, including but not limited to </w:t>
      </w:r>
      <w:r w:rsidR="00630939" w:rsidRPr="00F009AD">
        <w:rPr>
          <w:rFonts w:eastAsia="Calibri"/>
          <w:szCs w:val="24"/>
          <w:lang w:val="en-GB"/>
        </w:rPr>
        <w:t xml:space="preserve">this </w:t>
      </w:r>
      <w:r w:rsidR="000A5A02" w:rsidRPr="00F009AD">
        <w:rPr>
          <w:rFonts w:eastAsia="Calibri"/>
          <w:b/>
          <w:bCs/>
          <w:szCs w:val="24"/>
          <w:lang w:val="en-GB"/>
        </w:rPr>
        <w:t>C</w:t>
      </w:r>
      <w:r w:rsidR="00630939" w:rsidRPr="00F009AD">
        <w:rPr>
          <w:rFonts w:eastAsia="Calibri"/>
          <w:b/>
          <w:bCs/>
          <w:szCs w:val="24"/>
          <w:lang w:val="en-GB"/>
        </w:rPr>
        <w:t>lause</w:t>
      </w:r>
      <w:r w:rsidR="00CB7AE9" w:rsidRPr="00F009AD">
        <w:rPr>
          <w:rFonts w:eastAsia="Calibri"/>
          <w:b/>
          <w:bCs/>
          <w:szCs w:val="24"/>
          <w:lang w:val="en-GB"/>
        </w:rPr>
        <w:t xml:space="preserve"> 8.8</w:t>
      </w:r>
      <w:r w:rsidR="00630939" w:rsidRPr="00F009AD">
        <w:rPr>
          <w:rFonts w:eastAsia="Calibri"/>
          <w:szCs w:val="24"/>
          <w:lang w:val="en-GB"/>
        </w:rPr>
        <w:t xml:space="preserve">, </w:t>
      </w:r>
      <w:r w:rsidRPr="00F009AD">
        <w:rPr>
          <w:rFonts w:eastAsia="Calibri"/>
          <w:szCs w:val="24"/>
          <w:lang w:val="en-GB"/>
        </w:rPr>
        <w:t xml:space="preserve">the representations and warranties made under </w:t>
      </w:r>
      <w:r w:rsidRPr="00F009AD">
        <w:rPr>
          <w:rFonts w:eastAsia="Calibri"/>
          <w:b/>
          <w:bCs/>
          <w:szCs w:val="24"/>
          <w:lang w:val="en-GB"/>
        </w:rPr>
        <w:t xml:space="preserve">Clause </w:t>
      </w:r>
      <w:r w:rsidRPr="00F009AD">
        <w:rPr>
          <w:rFonts w:eastAsia="Calibri"/>
          <w:szCs w:val="24"/>
          <w:lang w:val="en-US"/>
        </w:rPr>
        <w:fldChar w:fldCharType="begin"/>
      </w:r>
      <w:r w:rsidRPr="00F009AD">
        <w:rPr>
          <w:rFonts w:eastAsia="Calibri"/>
          <w:szCs w:val="24"/>
          <w:lang w:val="en-US"/>
        </w:rPr>
        <w:instrText xml:space="preserve"> REF _Ref359606023 \r \h  \* MERGEFORMAT </w:instrText>
      </w:r>
      <w:r w:rsidRPr="00F009AD">
        <w:rPr>
          <w:rFonts w:eastAsia="Calibri"/>
          <w:szCs w:val="24"/>
          <w:lang w:val="en-US"/>
        </w:rPr>
      </w:r>
      <w:r w:rsidRPr="00F009AD">
        <w:rPr>
          <w:rFonts w:eastAsia="Calibri"/>
          <w:szCs w:val="24"/>
          <w:lang w:val="en-US"/>
        </w:rPr>
        <w:fldChar w:fldCharType="separate"/>
      </w:r>
      <w:r w:rsidR="005937FB" w:rsidRPr="00F009AD">
        <w:rPr>
          <w:rFonts w:eastAsia="Calibri"/>
          <w:b/>
          <w:szCs w:val="24"/>
          <w:lang w:val="en-US"/>
        </w:rPr>
        <w:t>3</w:t>
      </w:r>
      <w:r w:rsidRPr="00F009AD">
        <w:rPr>
          <w:rFonts w:eastAsia="Calibri"/>
          <w:szCs w:val="24"/>
          <w:lang w:val="en-US"/>
        </w:rPr>
        <w:fldChar w:fldCharType="end"/>
      </w:r>
      <w:r w:rsidRPr="00F009AD">
        <w:rPr>
          <w:rFonts w:eastAsia="Calibri"/>
          <w:szCs w:val="24"/>
          <w:lang w:val="en-GB"/>
        </w:rPr>
        <w:t>, indemnification obligations under</w:t>
      </w:r>
      <w:r w:rsidRPr="00F009AD">
        <w:rPr>
          <w:rFonts w:eastAsia="Calibri"/>
          <w:b/>
          <w:szCs w:val="24"/>
          <w:lang w:val="en-GB"/>
        </w:rPr>
        <w:t xml:space="preserve"> </w:t>
      </w:r>
      <w:r w:rsidR="00541DE0" w:rsidRPr="00F009AD">
        <w:rPr>
          <w:rFonts w:eastAsia="Calibri"/>
          <w:b/>
          <w:szCs w:val="24"/>
          <w:lang w:val="en-GB"/>
        </w:rPr>
        <w:t>Schedule IV</w:t>
      </w:r>
      <w:r w:rsidR="00630939" w:rsidRPr="00F009AD">
        <w:rPr>
          <w:rFonts w:eastAsia="Calibri"/>
          <w:szCs w:val="24"/>
          <w:lang w:val="en-US"/>
        </w:rPr>
        <w:t xml:space="preserve">, </w:t>
      </w:r>
      <w:r w:rsidRPr="00F009AD">
        <w:rPr>
          <w:rFonts w:eastAsia="Calibri"/>
          <w:szCs w:val="24"/>
          <w:lang w:val="en-US"/>
        </w:rPr>
        <w:t xml:space="preserve">confidentiality restrictions under </w:t>
      </w:r>
      <w:r w:rsidRPr="00F009AD">
        <w:rPr>
          <w:rFonts w:eastAsia="Calibri"/>
          <w:b/>
          <w:szCs w:val="24"/>
          <w:lang w:val="en-GB"/>
        </w:rPr>
        <w:t xml:space="preserve">Clause </w:t>
      </w:r>
      <w:r w:rsidR="007A191E" w:rsidRPr="00F009AD">
        <w:rPr>
          <w:rFonts w:eastAsia="Calibri"/>
          <w:b/>
          <w:szCs w:val="24"/>
          <w:lang w:val="en-GB"/>
        </w:rPr>
        <w:fldChar w:fldCharType="begin"/>
      </w:r>
      <w:r w:rsidR="007A191E" w:rsidRPr="00F009AD">
        <w:rPr>
          <w:rFonts w:eastAsia="Calibri"/>
          <w:b/>
          <w:szCs w:val="24"/>
          <w:lang w:val="en-GB"/>
        </w:rPr>
        <w:instrText xml:space="preserve"> REF _Ref498783542 \r \h </w:instrText>
      </w:r>
      <w:r w:rsidR="00AE6FE2" w:rsidRPr="00F009AD">
        <w:rPr>
          <w:rFonts w:eastAsia="Calibri"/>
          <w:b/>
          <w:szCs w:val="24"/>
          <w:lang w:val="en-GB"/>
        </w:rPr>
        <w:instrText xml:space="preserve"> \* MERGEFORMAT </w:instrText>
      </w:r>
      <w:r w:rsidR="007A191E" w:rsidRPr="00F009AD">
        <w:rPr>
          <w:rFonts w:eastAsia="Calibri"/>
          <w:b/>
          <w:szCs w:val="24"/>
          <w:lang w:val="en-GB"/>
        </w:rPr>
      </w:r>
      <w:r w:rsidR="007A191E" w:rsidRPr="00F009AD">
        <w:rPr>
          <w:rFonts w:eastAsia="Calibri"/>
          <w:b/>
          <w:szCs w:val="24"/>
          <w:lang w:val="en-GB"/>
        </w:rPr>
        <w:fldChar w:fldCharType="separate"/>
      </w:r>
      <w:r w:rsidR="005937FB" w:rsidRPr="00F009AD">
        <w:rPr>
          <w:rFonts w:eastAsia="Calibri"/>
          <w:b/>
          <w:szCs w:val="24"/>
          <w:lang w:val="en-GB"/>
        </w:rPr>
        <w:t>6</w:t>
      </w:r>
      <w:r w:rsidR="007A191E" w:rsidRPr="00F009AD">
        <w:rPr>
          <w:rFonts w:eastAsia="Calibri"/>
          <w:b/>
          <w:szCs w:val="24"/>
          <w:lang w:val="en-GB"/>
        </w:rPr>
        <w:fldChar w:fldCharType="end"/>
      </w:r>
      <w:r w:rsidR="00630939" w:rsidRPr="00F009AD">
        <w:rPr>
          <w:rFonts w:eastAsia="Calibri"/>
          <w:b/>
          <w:szCs w:val="24"/>
          <w:lang w:val="en-GB"/>
        </w:rPr>
        <w:t xml:space="preserve">, </w:t>
      </w:r>
      <w:r w:rsidR="00630939" w:rsidRPr="00F009AD">
        <w:rPr>
          <w:rFonts w:eastAsia="Calibri"/>
          <w:bCs/>
          <w:szCs w:val="24"/>
          <w:lang w:val="en-GB"/>
        </w:rPr>
        <w:t xml:space="preserve">overriding effect under </w:t>
      </w:r>
      <w:r w:rsidR="00630939" w:rsidRPr="00F009AD">
        <w:rPr>
          <w:rFonts w:eastAsia="Calibri"/>
          <w:b/>
          <w:szCs w:val="24"/>
          <w:lang w:val="en-GB"/>
        </w:rPr>
        <w:t>Clause 8.2</w:t>
      </w:r>
      <w:r w:rsidR="00630939" w:rsidRPr="00F009AD">
        <w:rPr>
          <w:rFonts w:eastAsia="Calibri"/>
          <w:bCs/>
          <w:szCs w:val="24"/>
          <w:lang w:val="en-GB"/>
        </w:rPr>
        <w:t xml:space="preserve">, documents and notices under </w:t>
      </w:r>
      <w:r w:rsidR="00630939" w:rsidRPr="00F009AD">
        <w:rPr>
          <w:rFonts w:eastAsia="Calibri"/>
          <w:b/>
          <w:szCs w:val="24"/>
          <w:lang w:val="en-GB"/>
        </w:rPr>
        <w:t>Clause 8.4</w:t>
      </w:r>
      <w:r w:rsidR="00630939" w:rsidRPr="00F009AD">
        <w:rPr>
          <w:rFonts w:eastAsia="Calibri"/>
          <w:bCs/>
          <w:szCs w:val="24"/>
          <w:lang w:val="en-GB"/>
        </w:rPr>
        <w:t xml:space="preserve">, </w:t>
      </w:r>
      <w:r w:rsidR="00630939" w:rsidRPr="00F009AD">
        <w:rPr>
          <w:bCs/>
          <w:szCs w:val="24"/>
          <w:lang w:val="en-GB"/>
        </w:rPr>
        <w:t>partnership or agency</w:t>
      </w:r>
      <w:r w:rsidR="00630939" w:rsidRPr="00F009AD">
        <w:rPr>
          <w:rFonts w:eastAsia="Calibri"/>
          <w:bCs/>
          <w:szCs w:val="24"/>
          <w:lang w:val="en-GB"/>
        </w:rPr>
        <w:t xml:space="preserve"> under </w:t>
      </w:r>
      <w:r w:rsidR="00630939" w:rsidRPr="00F009AD">
        <w:rPr>
          <w:rFonts w:eastAsia="Calibri"/>
          <w:b/>
          <w:szCs w:val="24"/>
          <w:lang w:val="en-GB"/>
        </w:rPr>
        <w:t>Clause 8.6</w:t>
      </w:r>
      <w:r w:rsidR="00630939" w:rsidRPr="00F009AD">
        <w:rPr>
          <w:rFonts w:eastAsia="Calibri"/>
          <w:bCs/>
          <w:szCs w:val="24"/>
          <w:lang w:val="en-GB"/>
        </w:rPr>
        <w:t xml:space="preserve">, </w:t>
      </w:r>
      <w:r w:rsidR="00630939" w:rsidRPr="00F009AD">
        <w:rPr>
          <w:bCs/>
          <w:szCs w:val="24"/>
          <w:lang w:val="en-GB"/>
        </w:rPr>
        <w:t>severability</w:t>
      </w:r>
      <w:r w:rsidR="00630939" w:rsidRPr="00F009AD">
        <w:rPr>
          <w:rFonts w:eastAsia="Calibri"/>
          <w:bCs/>
          <w:szCs w:val="24"/>
          <w:lang w:val="en-GB"/>
        </w:rPr>
        <w:t xml:space="preserve"> under </w:t>
      </w:r>
      <w:r w:rsidR="00630939" w:rsidRPr="00F009AD">
        <w:rPr>
          <w:rFonts w:eastAsia="Calibri"/>
          <w:b/>
          <w:szCs w:val="24"/>
          <w:lang w:val="en-GB"/>
        </w:rPr>
        <w:t>Clause 8.9</w:t>
      </w:r>
      <w:r w:rsidR="00630939" w:rsidRPr="00F009AD">
        <w:rPr>
          <w:rFonts w:eastAsia="Calibri"/>
          <w:bCs/>
          <w:szCs w:val="24"/>
          <w:lang w:val="en-GB"/>
        </w:rPr>
        <w:t xml:space="preserve">, assignment under </w:t>
      </w:r>
      <w:r w:rsidR="00630939" w:rsidRPr="00F009AD">
        <w:rPr>
          <w:rFonts w:eastAsia="Calibri"/>
          <w:b/>
          <w:szCs w:val="24"/>
          <w:lang w:val="en-GB"/>
        </w:rPr>
        <w:t>Clause 8.13</w:t>
      </w:r>
      <w:r w:rsidR="00630939" w:rsidRPr="00F009AD">
        <w:rPr>
          <w:rFonts w:eastAsia="Calibri"/>
          <w:bCs/>
          <w:szCs w:val="24"/>
          <w:lang w:val="en-GB"/>
        </w:rPr>
        <w:t xml:space="preserve">, dispute resolution under </w:t>
      </w:r>
      <w:r w:rsidR="00630939" w:rsidRPr="00F009AD">
        <w:rPr>
          <w:rFonts w:eastAsia="Calibri"/>
          <w:b/>
          <w:szCs w:val="24"/>
          <w:lang w:val="en-GB"/>
        </w:rPr>
        <w:t>Clause 9</w:t>
      </w:r>
      <w:r w:rsidR="00630939" w:rsidRPr="00F009AD">
        <w:rPr>
          <w:rFonts w:eastAsia="Calibri"/>
          <w:bCs/>
          <w:szCs w:val="24"/>
          <w:lang w:val="en-GB"/>
        </w:rPr>
        <w:t xml:space="preserve">, contributor’s giveback under </w:t>
      </w:r>
      <w:r w:rsidR="00630939" w:rsidRPr="00F009AD">
        <w:rPr>
          <w:rFonts w:eastAsia="Calibri"/>
          <w:b/>
          <w:szCs w:val="24"/>
          <w:lang w:val="en-GB"/>
        </w:rPr>
        <w:t>Schedule IV</w:t>
      </w:r>
      <w:r w:rsidR="00630939" w:rsidRPr="00F009AD">
        <w:rPr>
          <w:rFonts w:eastAsia="Calibri"/>
          <w:bCs/>
          <w:szCs w:val="24"/>
          <w:lang w:val="en-GB"/>
        </w:rPr>
        <w:t xml:space="preserve"> and </w:t>
      </w:r>
      <w:r w:rsidR="008C2AE1" w:rsidRPr="00F009AD">
        <w:rPr>
          <w:rFonts w:eastAsia="Calibri"/>
          <w:bCs/>
          <w:szCs w:val="24"/>
          <w:lang w:val="en-GB"/>
        </w:rPr>
        <w:t>carry c</w:t>
      </w:r>
      <w:r w:rsidR="00630939" w:rsidRPr="00F009AD">
        <w:rPr>
          <w:rFonts w:eastAsia="Calibri"/>
          <w:bCs/>
          <w:szCs w:val="24"/>
          <w:lang w:val="en-GB"/>
        </w:rPr>
        <w:t>lawback</w:t>
      </w:r>
      <w:r w:rsidR="008C2AE1" w:rsidRPr="00F009AD">
        <w:rPr>
          <w:rFonts w:eastAsia="Calibri"/>
          <w:bCs/>
          <w:szCs w:val="24"/>
          <w:lang w:val="en-GB"/>
        </w:rPr>
        <w:t xml:space="preserve"> obligation</w:t>
      </w:r>
      <w:r w:rsidR="00630939" w:rsidRPr="00F009AD">
        <w:rPr>
          <w:rFonts w:eastAsia="Calibri"/>
          <w:bCs/>
          <w:szCs w:val="24"/>
          <w:lang w:val="en-GB"/>
        </w:rPr>
        <w:t xml:space="preserve"> under </w:t>
      </w:r>
      <w:r w:rsidR="00630939" w:rsidRPr="00F009AD">
        <w:rPr>
          <w:rFonts w:eastAsia="Calibri"/>
          <w:b/>
          <w:szCs w:val="24"/>
          <w:lang w:val="en-GB"/>
        </w:rPr>
        <w:t>Schedule IV</w:t>
      </w:r>
      <w:r w:rsidRPr="00F009AD">
        <w:rPr>
          <w:rFonts w:eastAsia="Calibri"/>
          <w:bCs/>
          <w:szCs w:val="24"/>
          <w:lang w:val="en-GB"/>
        </w:rPr>
        <w:t>.</w:t>
      </w:r>
    </w:p>
    <w:p w14:paraId="4A56D93F" w14:textId="77777777" w:rsidR="00837E63" w:rsidRPr="00F009AD" w:rsidRDefault="00837E63" w:rsidP="00FE4582">
      <w:pPr>
        <w:pStyle w:val="Heading20"/>
        <w:widowControl/>
        <w:tabs>
          <w:tab w:val="clear" w:pos="720"/>
        </w:tabs>
        <w:rPr>
          <w:b/>
          <w:bCs/>
          <w:szCs w:val="24"/>
          <w:lang w:val="en-GB"/>
        </w:rPr>
      </w:pPr>
      <w:bookmarkStart w:id="179" w:name="_Toc370850499"/>
      <w:bookmarkStart w:id="180" w:name="_Toc377488803"/>
      <w:bookmarkStart w:id="181" w:name="_Toc531021924"/>
      <w:r w:rsidRPr="00F009AD">
        <w:rPr>
          <w:b/>
          <w:bCs/>
          <w:szCs w:val="24"/>
          <w:lang w:val="en-GB"/>
        </w:rPr>
        <w:t>Severability</w:t>
      </w:r>
      <w:bookmarkEnd w:id="179"/>
      <w:bookmarkEnd w:id="180"/>
      <w:bookmarkEnd w:id="181"/>
    </w:p>
    <w:p w14:paraId="00D91A8F" w14:textId="77777777" w:rsidR="00837E63" w:rsidRPr="004E731E" w:rsidRDefault="00837E63" w:rsidP="00FE4582">
      <w:pPr>
        <w:widowControl/>
        <w:ind w:left="720"/>
        <w:rPr>
          <w:rFonts w:eastAsia="Calibri"/>
          <w:szCs w:val="24"/>
          <w:lang w:val="en-GB"/>
        </w:rPr>
      </w:pPr>
      <w:r w:rsidRPr="00F009AD">
        <w:rPr>
          <w:rFonts w:eastAsia="Calibri"/>
          <w:szCs w:val="24"/>
          <w:lang w:val="en-GB"/>
        </w:rPr>
        <w:t>If any provision or part thereof of this Agreement shall be held void or becomes void or unenforceable at any time, then the rest of the terms of this Agreement shall be given effect to as if such provision or part thereof does not exist in this Agreement. The Parties agree that such an event shall not in any manner affect the validity and the enforceability of the rest of this Agreement.</w:t>
      </w:r>
    </w:p>
    <w:p w14:paraId="23DC9D2B" w14:textId="77777777" w:rsidR="00837E63" w:rsidRPr="004E731E" w:rsidRDefault="00837E63" w:rsidP="00FE4582">
      <w:pPr>
        <w:pStyle w:val="Heading20"/>
        <w:widowControl/>
        <w:tabs>
          <w:tab w:val="clear" w:pos="720"/>
        </w:tabs>
        <w:rPr>
          <w:b/>
          <w:bCs/>
          <w:szCs w:val="24"/>
          <w:lang w:val="en-GB"/>
        </w:rPr>
      </w:pPr>
      <w:bookmarkStart w:id="182" w:name="_Toc370850501"/>
      <w:bookmarkStart w:id="183" w:name="_Toc377488804"/>
      <w:bookmarkStart w:id="184" w:name="_Toc531021925"/>
      <w:r w:rsidRPr="004E731E">
        <w:rPr>
          <w:b/>
          <w:bCs/>
          <w:szCs w:val="24"/>
          <w:lang w:val="en-GB"/>
        </w:rPr>
        <w:t>No third party rights</w:t>
      </w:r>
      <w:bookmarkEnd w:id="182"/>
      <w:bookmarkEnd w:id="183"/>
      <w:bookmarkEnd w:id="184"/>
    </w:p>
    <w:p w14:paraId="61863D75" w14:textId="77777777" w:rsidR="00837E63" w:rsidRPr="004E731E" w:rsidRDefault="00837E63" w:rsidP="00FE4582">
      <w:pPr>
        <w:widowControl/>
        <w:ind w:left="720"/>
        <w:rPr>
          <w:rFonts w:eastAsia="Calibri"/>
          <w:szCs w:val="24"/>
          <w:lang w:val="en-GB"/>
        </w:rPr>
      </w:pPr>
      <w:r w:rsidRPr="004E731E">
        <w:rPr>
          <w:rFonts w:eastAsia="Calibri"/>
          <w:szCs w:val="24"/>
          <w:lang w:val="en-GB"/>
        </w:rPr>
        <w:t>No provision of this Agreement is intended to, or shall, confer any rights on a third party beneficiary or other rights or remedies upon any person other than the</w:t>
      </w:r>
      <w:r w:rsidRPr="004E731E">
        <w:rPr>
          <w:rFonts w:eastAsia="Calibri"/>
          <w:b/>
          <w:bCs/>
          <w:szCs w:val="24"/>
          <w:lang w:val="en-GB"/>
        </w:rPr>
        <w:t xml:space="preserve"> </w:t>
      </w:r>
      <w:r w:rsidRPr="004E731E">
        <w:rPr>
          <w:rFonts w:eastAsia="Calibri"/>
          <w:szCs w:val="24"/>
          <w:lang w:val="en-GB"/>
        </w:rPr>
        <w:t>Parties hereto; nor impose any obligations on the part of the Parties to this Agreement towards any third parties.</w:t>
      </w:r>
    </w:p>
    <w:p w14:paraId="75F097BE" w14:textId="77777777" w:rsidR="00837E63" w:rsidRPr="004E731E" w:rsidRDefault="00837E63" w:rsidP="00FE4582">
      <w:pPr>
        <w:pStyle w:val="Heading20"/>
        <w:widowControl/>
        <w:tabs>
          <w:tab w:val="clear" w:pos="720"/>
        </w:tabs>
        <w:rPr>
          <w:b/>
          <w:bCs/>
          <w:szCs w:val="24"/>
        </w:rPr>
      </w:pPr>
      <w:bookmarkStart w:id="185" w:name="_Toc531021926"/>
      <w:r w:rsidRPr="004E731E">
        <w:rPr>
          <w:b/>
          <w:bCs/>
          <w:szCs w:val="24"/>
        </w:rPr>
        <w:t>Joint Contributors</w:t>
      </w:r>
      <w:bookmarkEnd w:id="185"/>
    </w:p>
    <w:p w14:paraId="29FA3B47" w14:textId="77777777" w:rsidR="00837E63" w:rsidRPr="004E731E" w:rsidRDefault="00837E63" w:rsidP="00FE4582">
      <w:pPr>
        <w:widowControl/>
        <w:ind w:left="720"/>
        <w:rPr>
          <w:rFonts w:eastAsia="Calibri"/>
          <w:szCs w:val="24"/>
          <w:lang w:val="en-US"/>
        </w:rPr>
      </w:pPr>
      <w:r w:rsidRPr="004E731E">
        <w:rPr>
          <w:rFonts w:eastAsia="Calibri"/>
          <w:szCs w:val="24"/>
          <w:lang w:val="en-US"/>
        </w:rPr>
        <w:t>If the Contributor is more than one Person, the obligations of the Contributor shall be joint and several, and the representations, warranties, covenants, agreements and acknowledgments in this Agreement contained shall be deemed to be made by, and be binding upon, each such Person and its successors and permitted assigns.</w:t>
      </w:r>
    </w:p>
    <w:p w14:paraId="7FC0D1F4" w14:textId="77777777" w:rsidR="00837E63" w:rsidRPr="004E731E" w:rsidRDefault="00837E63" w:rsidP="00FE4582">
      <w:pPr>
        <w:pStyle w:val="Heading20"/>
        <w:widowControl/>
        <w:tabs>
          <w:tab w:val="clear" w:pos="720"/>
        </w:tabs>
        <w:rPr>
          <w:b/>
          <w:bCs/>
          <w:szCs w:val="24"/>
        </w:rPr>
      </w:pPr>
      <w:bookmarkStart w:id="186" w:name="_Toc531021927"/>
      <w:r w:rsidRPr="004E731E">
        <w:rPr>
          <w:b/>
          <w:bCs/>
          <w:szCs w:val="24"/>
        </w:rPr>
        <w:t>Parties in interest</w:t>
      </w:r>
      <w:bookmarkEnd w:id="186"/>
    </w:p>
    <w:p w14:paraId="23438291" w14:textId="77777777" w:rsidR="00837E63" w:rsidRPr="004E731E" w:rsidRDefault="00837E63" w:rsidP="00FE4582">
      <w:pPr>
        <w:widowControl/>
        <w:ind w:left="720"/>
        <w:rPr>
          <w:rFonts w:eastAsia="Calibri"/>
          <w:szCs w:val="24"/>
          <w:lang w:val="en-US"/>
        </w:rPr>
      </w:pPr>
      <w:r w:rsidRPr="004E731E">
        <w:rPr>
          <w:rFonts w:eastAsia="Calibri"/>
          <w:szCs w:val="24"/>
          <w:lang w:val="en-US"/>
        </w:rPr>
        <w:t>This Agreement shall be binding upon, and inure to the benefit of, the Parties hereto and their permitted successors and assigns.</w:t>
      </w:r>
    </w:p>
    <w:p w14:paraId="6FF4B124" w14:textId="77777777" w:rsidR="00837E63" w:rsidRPr="004E731E" w:rsidRDefault="00837E63" w:rsidP="00FE4582">
      <w:pPr>
        <w:pStyle w:val="Heading20"/>
        <w:widowControl/>
        <w:tabs>
          <w:tab w:val="clear" w:pos="720"/>
        </w:tabs>
        <w:rPr>
          <w:b/>
          <w:bCs/>
          <w:szCs w:val="24"/>
          <w:lang w:val="en-GB"/>
        </w:rPr>
      </w:pPr>
      <w:bookmarkStart w:id="187" w:name="_Toc370850503"/>
      <w:bookmarkStart w:id="188" w:name="_Toc377488805"/>
      <w:bookmarkStart w:id="189" w:name="_Toc531021928"/>
      <w:r w:rsidRPr="004E731E">
        <w:rPr>
          <w:b/>
          <w:bCs/>
          <w:szCs w:val="24"/>
          <w:lang w:val="en-GB"/>
        </w:rPr>
        <w:t>Assignment</w:t>
      </w:r>
      <w:bookmarkEnd w:id="187"/>
      <w:bookmarkEnd w:id="188"/>
      <w:bookmarkEnd w:id="189"/>
    </w:p>
    <w:p w14:paraId="193CA253" w14:textId="60A9DC2A" w:rsidR="00837E63" w:rsidRDefault="00837E63" w:rsidP="00FE4582">
      <w:pPr>
        <w:widowControl/>
        <w:ind w:left="720"/>
        <w:rPr>
          <w:rFonts w:eastAsia="Calibri"/>
          <w:szCs w:val="24"/>
          <w:lang w:val="en-GB"/>
        </w:rPr>
      </w:pPr>
      <w:r w:rsidRPr="00F009AD">
        <w:rPr>
          <w:rFonts w:eastAsia="Calibri"/>
          <w:szCs w:val="24"/>
          <w:lang w:val="en-GB"/>
        </w:rPr>
        <w:t xml:space="preserve">Notwithstanding anything else contained in this Agreement or </w:t>
      </w:r>
      <w:r w:rsidR="001E4DCD" w:rsidRPr="00F009AD">
        <w:rPr>
          <w:rFonts w:eastAsia="Calibri"/>
          <w:szCs w:val="24"/>
          <w:lang w:val="en-GB"/>
        </w:rPr>
        <w:t>Scheme</w:t>
      </w:r>
      <w:r w:rsidR="00CC583B" w:rsidRPr="00F009AD">
        <w:rPr>
          <w:rFonts w:eastAsia="Calibri"/>
          <w:szCs w:val="24"/>
          <w:lang w:val="en-GB"/>
        </w:rPr>
        <w:t xml:space="preserve"> 1</w:t>
      </w:r>
      <w:r w:rsidRPr="00F009AD">
        <w:rPr>
          <w:rFonts w:eastAsia="Calibri"/>
          <w:szCs w:val="24"/>
          <w:lang w:val="en-GB"/>
        </w:rPr>
        <w:t xml:space="preserve"> Documents, the Investment Manager and/or the Trustee may, in its discretion, but always subject to Applicable Laws, assign this Agreement or transfer any rights hereunder to</w:t>
      </w:r>
      <w:r w:rsidR="00693413" w:rsidRPr="00F009AD">
        <w:rPr>
          <w:rFonts w:eastAsia="Calibri"/>
          <w:szCs w:val="24"/>
          <w:lang w:val="en-GB"/>
        </w:rPr>
        <w:t xml:space="preserve"> any third party which may include</w:t>
      </w:r>
      <w:r w:rsidRPr="00F009AD">
        <w:rPr>
          <w:rFonts w:eastAsia="Calibri"/>
          <w:szCs w:val="24"/>
          <w:lang w:val="en-GB"/>
        </w:rPr>
        <w:t xml:space="preserve"> an Affiliate or group company of the Investment Manager and/or the Trustee. Upon such assignment or transfer, the assignee and/or transferee company shall have the same rights against the Contributor </w:t>
      </w:r>
      <w:r w:rsidR="00693413" w:rsidRPr="00F009AD">
        <w:rPr>
          <w:rFonts w:eastAsia="Calibri"/>
          <w:szCs w:val="24"/>
          <w:lang w:val="en-GB"/>
        </w:rPr>
        <w:t xml:space="preserve">and obligations towards the Contributors </w:t>
      </w:r>
      <w:r w:rsidRPr="00F009AD">
        <w:rPr>
          <w:rFonts w:eastAsia="Calibri"/>
          <w:szCs w:val="24"/>
          <w:lang w:val="en-GB"/>
        </w:rPr>
        <w:t>as available to the Investment Manager and/or the Trustee under this Agreement. A Contributor is only entitled to assign this Agreement in accordance with the transfer and</w:t>
      </w:r>
      <w:r w:rsidRPr="004E731E">
        <w:rPr>
          <w:rFonts w:eastAsia="Calibri"/>
          <w:szCs w:val="24"/>
          <w:lang w:val="en-GB"/>
        </w:rPr>
        <w:t xml:space="preserve"> withdrawal provisions of this Agreement.</w:t>
      </w:r>
    </w:p>
    <w:p w14:paraId="6F70246D" w14:textId="79B13B7E" w:rsidR="00B470E3" w:rsidRPr="004E731E" w:rsidRDefault="00B470E3" w:rsidP="00BC088B">
      <w:pPr>
        <w:widowControl/>
        <w:rPr>
          <w:rFonts w:eastAsia="Calibri"/>
          <w:szCs w:val="24"/>
          <w:lang w:val="en-GB"/>
        </w:rPr>
      </w:pPr>
    </w:p>
    <w:p w14:paraId="462C0186" w14:textId="77777777" w:rsidR="00837E63" w:rsidRPr="004E731E" w:rsidRDefault="00837E63" w:rsidP="00FE4582">
      <w:pPr>
        <w:pStyle w:val="Heading20"/>
        <w:widowControl/>
        <w:tabs>
          <w:tab w:val="clear" w:pos="720"/>
        </w:tabs>
        <w:rPr>
          <w:b/>
          <w:bCs/>
          <w:szCs w:val="24"/>
          <w:lang w:val="en-GB"/>
        </w:rPr>
      </w:pPr>
      <w:bookmarkStart w:id="190" w:name="_Toc531021929"/>
      <w:r w:rsidRPr="004E731E">
        <w:rPr>
          <w:b/>
          <w:bCs/>
          <w:szCs w:val="24"/>
          <w:lang w:val="en-GB"/>
        </w:rPr>
        <w:t>Further Actions</w:t>
      </w:r>
      <w:bookmarkEnd w:id="190"/>
    </w:p>
    <w:p w14:paraId="21435470" w14:textId="6E39A536" w:rsidR="00837E63" w:rsidRPr="004E731E" w:rsidRDefault="00837E63" w:rsidP="00FE4582">
      <w:pPr>
        <w:widowControl/>
        <w:ind w:left="720"/>
        <w:rPr>
          <w:rFonts w:eastAsia="Calibri"/>
          <w:szCs w:val="24"/>
          <w:lang w:val="en-GB"/>
        </w:rPr>
      </w:pPr>
      <w:r w:rsidRPr="004E731E">
        <w:rPr>
          <w:rFonts w:eastAsia="Calibri"/>
          <w:szCs w:val="24"/>
          <w:lang w:val="en-GB"/>
        </w:rPr>
        <w:t xml:space="preserve">Each Contributor shall execute and deliver such other certificates, agreements and documents, and take such other actions, as may reasonably be requested by the Investment Manager in connection with the formation of </w:t>
      </w:r>
      <w:r w:rsidR="001E4DCD" w:rsidRPr="004E731E">
        <w:rPr>
          <w:rFonts w:eastAsia="Calibri"/>
          <w:szCs w:val="24"/>
          <w:lang w:val="en-GB"/>
        </w:rPr>
        <w:t>Scheme</w:t>
      </w:r>
      <w:r w:rsidR="003D5692" w:rsidRPr="004E731E">
        <w:rPr>
          <w:rFonts w:eastAsia="Calibri"/>
          <w:szCs w:val="24"/>
          <w:lang w:val="en-GB"/>
        </w:rPr>
        <w:t xml:space="preserve"> 1</w:t>
      </w:r>
      <w:r w:rsidR="001E4DCD" w:rsidRPr="004E731E">
        <w:rPr>
          <w:rFonts w:eastAsia="Calibri"/>
          <w:szCs w:val="24"/>
          <w:lang w:val="en-GB"/>
        </w:rPr>
        <w:t xml:space="preserve"> </w:t>
      </w:r>
      <w:r w:rsidRPr="004E731E">
        <w:rPr>
          <w:rFonts w:eastAsia="Calibri"/>
          <w:szCs w:val="24"/>
          <w:lang w:val="en-GB"/>
        </w:rPr>
        <w:t xml:space="preserve">and the achievement of its purposes or to give effect to the provisions of this Agreement, in each case as are not inconsistent with the terms and provisions of this Agreement, including any documents that the Investment Manager determines to be necessary or appropriate to form, qualify or continue </w:t>
      </w:r>
      <w:r w:rsidR="001E4DCD" w:rsidRPr="004E731E">
        <w:rPr>
          <w:rFonts w:eastAsia="Calibri"/>
          <w:szCs w:val="24"/>
          <w:lang w:val="en-GB"/>
        </w:rPr>
        <w:t>Scheme</w:t>
      </w:r>
      <w:r w:rsidR="003D5692" w:rsidRPr="004E731E">
        <w:rPr>
          <w:rFonts w:eastAsia="Calibri"/>
          <w:szCs w:val="24"/>
          <w:lang w:val="en-GB"/>
        </w:rPr>
        <w:t xml:space="preserve"> 1</w:t>
      </w:r>
      <w:r w:rsidR="001E4DCD" w:rsidRPr="004E731E">
        <w:rPr>
          <w:rFonts w:eastAsia="Calibri"/>
          <w:szCs w:val="24"/>
          <w:lang w:val="en-GB"/>
        </w:rPr>
        <w:t xml:space="preserve"> </w:t>
      </w:r>
      <w:r w:rsidRPr="004E731E">
        <w:rPr>
          <w:rFonts w:eastAsia="Calibri"/>
          <w:szCs w:val="24"/>
          <w:lang w:val="en-GB"/>
        </w:rPr>
        <w:t xml:space="preserve">as a trust in all jurisdictions in which </w:t>
      </w:r>
      <w:r w:rsidR="001E4DCD" w:rsidRPr="004E731E">
        <w:rPr>
          <w:rFonts w:eastAsia="Calibri"/>
          <w:szCs w:val="24"/>
          <w:lang w:val="en-GB"/>
        </w:rPr>
        <w:t>Scheme</w:t>
      </w:r>
      <w:r w:rsidR="006B3586" w:rsidRPr="004E731E">
        <w:rPr>
          <w:rFonts w:eastAsia="Calibri"/>
          <w:szCs w:val="24"/>
          <w:lang w:val="en-GB"/>
        </w:rPr>
        <w:t xml:space="preserve"> 1</w:t>
      </w:r>
      <w:r w:rsidR="001E4DCD" w:rsidRPr="004E731E">
        <w:rPr>
          <w:rFonts w:eastAsia="Calibri"/>
          <w:szCs w:val="24"/>
          <w:lang w:val="en-GB"/>
        </w:rPr>
        <w:t xml:space="preserve"> </w:t>
      </w:r>
      <w:r w:rsidRPr="004E731E">
        <w:rPr>
          <w:rFonts w:eastAsia="Calibri"/>
          <w:szCs w:val="24"/>
          <w:lang w:val="en-GB"/>
        </w:rPr>
        <w:t>conducts or plans to conduct its Investment and other activities and all such agreements, certificates, tax statements and other documents as may be required to be filed by or on behalf of</w:t>
      </w:r>
      <w:r w:rsidR="001E4DCD" w:rsidRPr="004E731E">
        <w:rPr>
          <w:rFonts w:eastAsia="Calibri"/>
          <w:szCs w:val="24"/>
          <w:lang w:val="en-GB"/>
        </w:rPr>
        <w:t xml:space="preserve"> Scheme</w:t>
      </w:r>
      <w:r w:rsidR="006B3586" w:rsidRPr="004E731E">
        <w:rPr>
          <w:rFonts w:eastAsia="Calibri"/>
          <w:szCs w:val="24"/>
          <w:lang w:val="en-GB"/>
        </w:rPr>
        <w:t xml:space="preserve"> 1</w:t>
      </w:r>
      <w:r w:rsidRPr="004E731E">
        <w:rPr>
          <w:rFonts w:eastAsia="Calibri"/>
          <w:szCs w:val="24"/>
          <w:lang w:val="en-GB"/>
        </w:rPr>
        <w:t>.</w:t>
      </w:r>
    </w:p>
    <w:p w14:paraId="2F0B0F9A" w14:textId="77777777" w:rsidR="00837E63" w:rsidRPr="004E731E" w:rsidRDefault="00837E63" w:rsidP="00FE4582">
      <w:pPr>
        <w:pStyle w:val="Heading20"/>
        <w:widowControl/>
        <w:tabs>
          <w:tab w:val="clear" w:pos="720"/>
        </w:tabs>
        <w:rPr>
          <w:b/>
          <w:bCs/>
          <w:szCs w:val="24"/>
          <w:lang w:val="en-GB"/>
        </w:rPr>
      </w:pPr>
      <w:bookmarkStart w:id="191" w:name="_Toc531021930"/>
      <w:bookmarkStart w:id="192" w:name="_Toc327269382"/>
      <w:r w:rsidRPr="004E731E">
        <w:rPr>
          <w:b/>
          <w:bCs/>
          <w:szCs w:val="24"/>
          <w:lang w:val="en-GB"/>
        </w:rPr>
        <w:t>Determinations</w:t>
      </w:r>
      <w:bookmarkEnd w:id="191"/>
    </w:p>
    <w:p w14:paraId="5662424A" w14:textId="3483EAB3" w:rsidR="00837E63" w:rsidRPr="004E731E" w:rsidRDefault="00837E63" w:rsidP="00FE4582">
      <w:pPr>
        <w:widowControl/>
        <w:ind w:left="720"/>
        <w:rPr>
          <w:rFonts w:eastAsia="Calibri"/>
          <w:szCs w:val="24"/>
          <w:lang w:val="en-GB"/>
        </w:rPr>
      </w:pPr>
      <w:r w:rsidRPr="004E731E">
        <w:rPr>
          <w:rFonts w:eastAsia="Calibri"/>
          <w:szCs w:val="24"/>
          <w:lang w:val="en-GB"/>
        </w:rPr>
        <w:t>To the fullest extent permitted by law, whenever in this Agreement the Investment Manager, Scheme</w:t>
      </w:r>
      <w:r w:rsidR="005E2232" w:rsidRPr="004E731E">
        <w:rPr>
          <w:rFonts w:eastAsia="Calibri"/>
          <w:szCs w:val="24"/>
          <w:lang w:val="en-GB"/>
        </w:rPr>
        <w:t xml:space="preserve"> 1</w:t>
      </w:r>
      <w:r w:rsidRPr="004E731E">
        <w:rPr>
          <w:rFonts w:eastAsia="Calibri"/>
          <w:szCs w:val="24"/>
          <w:lang w:val="en-GB"/>
        </w:rPr>
        <w:t xml:space="preserve">, the Trustee or a Contributor is permitted or required to make a decision: (a) in its “sole discretion” or “discretion” or under a grant of similar authority or latitude </w:t>
      </w:r>
      <w:r w:rsidRPr="004E731E">
        <w:rPr>
          <w:rFonts w:eastAsia="Calibri"/>
          <w:szCs w:val="24"/>
          <w:lang w:val="en-US"/>
        </w:rPr>
        <w:t>(or exercise a discretion or take a decision without such discretion being specified)</w:t>
      </w:r>
      <w:r w:rsidRPr="004E731E">
        <w:rPr>
          <w:rFonts w:eastAsia="Calibri"/>
          <w:szCs w:val="24"/>
          <w:lang w:val="en-GB"/>
        </w:rPr>
        <w:t xml:space="preserve">, the Investment Manager, </w:t>
      </w:r>
      <w:r w:rsidR="001E4DCD" w:rsidRPr="004E731E">
        <w:rPr>
          <w:rFonts w:eastAsia="Calibri"/>
          <w:szCs w:val="24"/>
          <w:lang w:val="en-GB"/>
        </w:rPr>
        <w:t>Scheme</w:t>
      </w:r>
      <w:r w:rsidR="005E2232" w:rsidRPr="004E731E">
        <w:rPr>
          <w:rFonts w:eastAsia="Calibri"/>
          <w:szCs w:val="24"/>
          <w:lang w:val="en-GB"/>
        </w:rPr>
        <w:t xml:space="preserve"> 1</w:t>
      </w:r>
      <w:r w:rsidRPr="004E731E">
        <w:rPr>
          <w:rFonts w:eastAsia="Calibri"/>
          <w:szCs w:val="24"/>
          <w:lang w:val="en-GB"/>
        </w:rPr>
        <w:t xml:space="preserve">, the Trustee or such Contributor shall be entitled to consider only such interests and factors as it desires, including its own interests, and shall have no duty or obligation to give any consideration to any interest of or factors affecting </w:t>
      </w:r>
      <w:r w:rsidR="001E4DCD" w:rsidRPr="004E731E">
        <w:rPr>
          <w:rFonts w:eastAsia="Calibri"/>
          <w:szCs w:val="24"/>
          <w:lang w:val="en-GB"/>
        </w:rPr>
        <w:t>Scheme</w:t>
      </w:r>
      <w:r w:rsidR="005E2232" w:rsidRPr="004E731E">
        <w:rPr>
          <w:rFonts w:eastAsia="Calibri"/>
          <w:szCs w:val="24"/>
          <w:lang w:val="en-GB"/>
        </w:rPr>
        <w:t xml:space="preserve"> 1</w:t>
      </w:r>
      <w:r w:rsidR="001E4DCD" w:rsidRPr="004E731E">
        <w:rPr>
          <w:rFonts w:eastAsia="Calibri"/>
          <w:szCs w:val="24"/>
          <w:lang w:val="en-GB"/>
        </w:rPr>
        <w:t xml:space="preserve"> </w:t>
      </w:r>
      <w:r w:rsidRPr="004E731E">
        <w:rPr>
          <w:rFonts w:eastAsia="Calibri"/>
          <w:szCs w:val="24"/>
          <w:lang w:val="en-GB"/>
        </w:rPr>
        <w:t>or any other Person subject (in respect of the Investment Manager and the Trustee only) to their overarching duty to act in the best interests of</w:t>
      </w:r>
      <w:r w:rsidR="001E4DCD" w:rsidRPr="004E731E">
        <w:rPr>
          <w:rFonts w:eastAsia="Calibri"/>
          <w:szCs w:val="24"/>
          <w:lang w:val="en-GB"/>
        </w:rPr>
        <w:t xml:space="preserve"> Scheme</w:t>
      </w:r>
      <w:r w:rsidR="005E2232" w:rsidRPr="004E731E">
        <w:rPr>
          <w:rFonts w:eastAsia="Calibri"/>
          <w:szCs w:val="24"/>
          <w:lang w:val="en-GB"/>
        </w:rPr>
        <w:t xml:space="preserve"> 1</w:t>
      </w:r>
      <w:r w:rsidRPr="004E731E">
        <w:rPr>
          <w:rFonts w:eastAsia="Calibri"/>
          <w:szCs w:val="24"/>
          <w:lang w:val="en-GB"/>
        </w:rPr>
        <w:t xml:space="preserve">; or </w:t>
      </w:r>
      <w:bookmarkStart w:id="193" w:name="_9kR3WTr8E84BLyl"/>
      <w:r w:rsidRPr="004E731E">
        <w:rPr>
          <w:rFonts w:eastAsia="Calibri"/>
          <w:szCs w:val="24"/>
          <w:lang w:val="en-GB"/>
        </w:rPr>
        <w:t>(b)</w:t>
      </w:r>
      <w:bookmarkEnd w:id="193"/>
      <w:r w:rsidRPr="004E731E">
        <w:rPr>
          <w:rFonts w:eastAsia="Calibri"/>
          <w:szCs w:val="24"/>
          <w:lang w:val="en-GB"/>
        </w:rPr>
        <w:t xml:space="preserve"> in its “good faith” or under another express standard, the Investment Manager, </w:t>
      </w:r>
      <w:r w:rsidR="001E4DCD" w:rsidRPr="004E731E">
        <w:rPr>
          <w:rFonts w:eastAsia="Calibri"/>
          <w:szCs w:val="24"/>
          <w:lang w:val="en-GB"/>
        </w:rPr>
        <w:t>Scheme</w:t>
      </w:r>
      <w:r w:rsidR="0081574C">
        <w:rPr>
          <w:rFonts w:eastAsia="Calibri"/>
          <w:szCs w:val="24"/>
          <w:lang w:val="en-GB"/>
        </w:rPr>
        <w:t xml:space="preserve"> 1</w:t>
      </w:r>
      <w:r w:rsidRPr="004E731E">
        <w:rPr>
          <w:rFonts w:eastAsia="Calibri"/>
          <w:szCs w:val="24"/>
          <w:lang w:val="en-GB"/>
        </w:rPr>
        <w:t xml:space="preserve">, the Trustee or such Contributor shall act under such express standard and shall not be subject to any other or different standard. If any questions should arise with respect to the operation of </w:t>
      </w:r>
      <w:r w:rsidR="001E4DCD" w:rsidRPr="004E731E">
        <w:rPr>
          <w:rFonts w:eastAsia="Calibri"/>
          <w:szCs w:val="24"/>
          <w:lang w:val="en-GB"/>
        </w:rPr>
        <w:t>Scheme</w:t>
      </w:r>
      <w:r w:rsidR="005E2232" w:rsidRPr="004E731E">
        <w:rPr>
          <w:rFonts w:eastAsia="Calibri"/>
          <w:szCs w:val="24"/>
          <w:lang w:val="en-GB"/>
        </w:rPr>
        <w:t xml:space="preserve"> 1</w:t>
      </w:r>
      <w:r w:rsidR="001E4DCD" w:rsidRPr="004E731E">
        <w:rPr>
          <w:rFonts w:eastAsia="Calibri"/>
          <w:szCs w:val="24"/>
          <w:lang w:val="en-GB"/>
        </w:rPr>
        <w:t xml:space="preserve"> </w:t>
      </w:r>
      <w:r w:rsidRPr="004E731E">
        <w:rPr>
          <w:rFonts w:eastAsia="Calibri"/>
          <w:szCs w:val="24"/>
          <w:lang w:val="en-GB"/>
        </w:rPr>
        <w:t>that are not specifically provided for in this Agreement or the other</w:t>
      </w:r>
      <w:r w:rsidR="001E4DCD" w:rsidRPr="004E731E">
        <w:rPr>
          <w:rFonts w:eastAsia="Calibri"/>
          <w:szCs w:val="24"/>
          <w:lang w:val="en-GB"/>
        </w:rPr>
        <w:t xml:space="preserve"> Scheme</w:t>
      </w:r>
      <w:r w:rsidR="005E2232" w:rsidRPr="004E731E">
        <w:rPr>
          <w:rFonts w:eastAsia="Calibri"/>
          <w:szCs w:val="24"/>
          <w:lang w:val="en-GB"/>
        </w:rPr>
        <w:t xml:space="preserve"> 1</w:t>
      </w:r>
      <w:r w:rsidR="001E4DCD" w:rsidRPr="004E731E">
        <w:rPr>
          <w:rFonts w:eastAsia="Calibri"/>
          <w:szCs w:val="24"/>
          <w:lang w:val="en-GB"/>
        </w:rPr>
        <w:t xml:space="preserve"> </w:t>
      </w:r>
      <w:r w:rsidRPr="004E731E">
        <w:rPr>
          <w:rFonts w:eastAsia="Calibri"/>
          <w:szCs w:val="24"/>
          <w:lang w:val="en-GB"/>
        </w:rPr>
        <w:t>Documents or Applicable Laws, or with respect to the interpretation of this Agreement, the Investment Manager is hereby authorised to make a final determination with respect to any such question and to interpret this Agreement in good faith, and its determination and interpretation so made shall be final and binding on all Parties.</w:t>
      </w:r>
      <w:bookmarkEnd w:id="192"/>
    </w:p>
    <w:p w14:paraId="1295E555" w14:textId="77777777" w:rsidR="00837E63" w:rsidRPr="004E731E" w:rsidRDefault="00837E63" w:rsidP="00FE4582">
      <w:pPr>
        <w:pStyle w:val="Heading20"/>
        <w:widowControl/>
        <w:tabs>
          <w:tab w:val="clear" w:pos="720"/>
        </w:tabs>
        <w:rPr>
          <w:b/>
          <w:bCs/>
          <w:szCs w:val="24"/>
          <w:lang w:val="en-GB"/>
        </w:rPr>
      </w:pPr>
      <w:bookmarkStart w:id="194" w:name="_Toc531021931"/>
      <w:r w:rsidRPr="004E731E">
        <w:rPr>
          <w:b/>
          <w:bCs/>
          <w:szCs w:val="24"/>
          <w:lang w:val="en-GB"/>
        </w:rPr>
        <w:t>English Language</w:t>
      </w:r>
      <w:bookmarkEnd w:id="194"/>
    </w:p>
    <w:p w14:paraId="1B8B9631" w14:textId="31E3AD0C" w:rsidR="00837E63" w:rsidRPr="004E731E" w:rsidRDefault="00837E63" w:rsidP="00FE4582">
      <w:pPr>
        <w:widowControl/>
        <w:ind w:left="720"/>
        <w:rPr>
          <w:rFonts w:eastAsia="Calibri"/>
          <w:szCs w:val="24"/>
          <w:lang w:val="en-GB"/>
        </w:rPr>
      </w:pPr>
      <w:r w:rsidRPr="004E731E">
        <w:rPr>
          <w:rFonts w:eastAsia="Calibri"/>
          <w:szCs w:val="24"/>
          <w:lang w:val="en-GB"/>
        </w:rPr>
        <w:t>All notices or formal communications under or in connection with this Agreement shall be in English language or, if in any other language, accompanied by a translation into English. In the event of any conflict between the English text and the text in any other language, the English text shall prevail.</w:t>
      </w:r>
    </w:p>
    <w:p w14:paraId="550DA500" w14:textId="77777777" w:rsidR="00837E63" w:rsidRPr="004E731E" w:rsidRDefault="00837E63" w:rsidP="00FE4582">
      <w:pPr>
        <w:pStyle w:val="Heading20"/>
        <w:widowControl/>
        <w:tabs>
          <w:tab w:val="clear" w:pos="720"/>
        </w:tabs>
        <w:rPr>
          <w:b/>
          <w:bCs/>
          <w:szCs w:val="24"/>
          <w:lang w:val="en-GB"/>
        </w:rPr>
      </w:pPr>
      <w:bookmarkStart w:id="195" w:name="_Toc531021932"/>
      <w:r w:rsidRPr="004E731E">
        <w:rPr>
          <w:b/>
          <w:bCs/>
          <w:szCs w:val="24"/>
          <w:lang w:val="en-GB"/>
        </w:rPr>
        <w:t>Documentary taxes</w:t>
      </w:r>
      <w:bookmarkEnd w:id="195"/>
    </w:p>
    <w:p w14:paraId="077FCA9E" w14:textId="5ECD0F3A" w:rsidR="00837E63" w:rsidRPr="004E731E" w:rsidRDefault="00837E63" w:rsidP="00FE4582">
      <w:pPr>
        <w:widowControl/>
        <w:ind w:left="720"/>
        <w:rPr>
          <w:rFonts w:eastAsia="Calibri"/>
          <w:szCs w:val="24"/>
          <w:lang w:val="en-GB"/>
        </w:rPr>
      </w:pPr>
      <w:r w:rsidRPr="004E731E">
        <w:rPr>
          <w:rFonts w:eastAsia="Calibri"/>
          <w:szCs w:val="24"/>
          <w:lang w:val="en-GB"/>
        </w:rPr>
        <w:t>Any documentary taxes such as stamp duty payable in relation to this Agreement shall be borne by the Contributor.</w:t>
      </w:r>
    </w:p>
    <w:p w14:paraId="71780A4E" w14:textId="77777777" w:rsidR="00C115AA" w:rsidRPr="004E731E" w:rsidRDefault="00C115AA" w:rsidP="00FE4582">
      <w:pPr>
        <w:pStyle w:val="Heading20"/>
        <w:widowControl/>
        <w:tabs>
          <w:tab w:val="clear" w:pos="720"/>
        </w:tabs>
        <w:rPr>
          <w:b/>
          <w:szCs w:val="24"/>
          <w:lang w:val="en-US"/>
        </w:rPr>
      </w:pPr>
      <w:r w:rsidRPr="004E731E">
        <w:rPr>
          <w:b/>
          <w:szCs w:val="24"/>
          <w:lang w:val="en-US"/>
        </w:rPr>
        <w:t>Valid Execution</w:t>
      </w:r>
    </w:p>
    <w:p w14:paraId="1E2A5B1F" w14:textId="7BB6C458" w:rsidR="00C115AA" w:rsidRDefault="00C115AA" w:rsidP="00FE4582">
      <w:pPr>
        <w:widowControl/>
        <w:ind w:left="720"/>
        <w:rPr>
          <w:szCs w:val="24"/>
        </w:rPr>
      </w:pPr>
      <w:r w:rsidRPr="004E731E">
        <w:rPr>
          <w:szCs w:val="24"/>
        </w:rPr>
        <w:t>The exchange of a fully executed version of this Agreement along with the signature pages of all the Parties (in counterparts or otherwise) by electronic transmission in ‘portable document format’ or PDF or any other format shall be sufficient to bind the Parties to the terms and conditions of this Agreement and no exchange of originals is necessary.</w:t>
      </w:r>
      <w:bookmarkStart w:id="196" w:name="_Toc523510130"/>
      <w:bookmarkStart w:id="197" w:name="_Toc531021933"/>
      <w:bookmarkStart w:id="198" w:name="_Toc13161983"/>
    </w:p>
    <w:p w14:paraId="2E6B3B9D" w14:textId="2727C6E5" w:rsidR="00E92D11" w:rsidRPr="00F009AD" w:rsidRDefault="00E92D11" w:rsidP="00E16D70">
      <w:pPr>
        <w:pStyle w:val="Heading20"/>
        <w:widowControl/>
        <w:tabs>
          <w:tab w:val="clear" w:pos="720"/>
        </w:tabs>
        <w:rPr>
          <w:b/>
          <w:bCs/>
          <w:caps/>
          <w:szCs w:val="24"/>
          <w:lang w:val="en-GB"/>
        </w:rPr>
      </w:pPr>
      <w:r w:rsidRPr="00F009AD">
        <w:rPr>
          <w:b/>
          <w:szCs w:val="24"/>
          <w:lang w:val="en-US"/>
        </w:rPr>
        <w:t>Compliance with Applicable Laws</w:t>
      </w:r>
    </w:p>
    <w:p w14:paraId="62DAB44C" w14:textId="2BD11705" w:rsidR="00E92D11" w:rsidRPr="00F009AD" w:rsidRDefault="00E92D11" w:rsidP="00E16D70">
      <w:pPr>
        <w:pStyle w:val="Heading3"/>
        <w:widowControl/>
        <w:tabs>
          <w:tab w:val="clear" w:pos="720"/>
        </w:tabs>
        <w:rPr>
          <w:caps/>
          <w:szCs w:val="24"/>
          <w:lang w:val="en-GB"/>
        </w:rPr>
      </w:pPr>
      <w:r w:rsidRPr="00F009AD">
        <w:rPr>
          <w:szCs w:val="24"/>
          <w:lang w:val="en-GB"/>
        </w:rPr>
        <w:t>The Contributor will be required to comply with the request of Scheme 1 to furnish such information/ documentation/ declarations as and when deemed necessary by the Investment Manager in accordance with the Applicable Laws including any compliances under the Income Tax (11th amendment) Rules, 2015 notified by the Central Board of Direct Taxes (“</w:t>
      </w:r>
      <w:r w:rsidRPr="00F009AD">
        <w:rPr>
          <w:b/>
          <w:bCs/>
          <w:szCs w:val="24"/>
          <w:lang w:val="en-GB"/>
        </w:rPr>
        <w:t>FATCA Implementation Rules</w:t>
      </w:r>
      <w:r w:rsidRPr="00F009AD">
        <w:rPr>
          <w:szCs w:val="24"/>
          <w:lang w:val="en-GB"/>
        </w:rPr>
        <w:t>”).</w:t>
      </w:r>
    </w:p>
    <w:p w14:paraId="2D97715C" w14:textId="3B0043B4" w:rsidR="00E92D11" w:rsidRPr="00F009AD" w:rsidRDefault="00E92D11" w:rsidP="00E92D11">
      <w:pPr>
        <w:pStyle w:val="Heading3"/>
        <w:widowControl/>
        <w:tabs>
          <w:tab w:val="clear" w:pos="720"/>
        </w:tabs>
        <w:rPr>
          <w:szCs w:val="24"/>
          <w:lang w:val="en-GB"/>
        </w:rPr>
      </w:pPr>
      <w:r w:rsidRPr="00F009AD">
        <w:rPr>
          <w:szCs w:val="24"/>
          <w:lang w:val="en-GB"/>
        </w:rPr>
        <w:t>If Scheme 1 and/or the Investment Manager is required by Applicable Laws, including the FATCA Implementation Rules, to provide information regarding Scheme 1 and/or the Contributors to any regulatory authority and/or the Portfolio Investments and/or income therefrom</w:t>
      </w:r>
      <w:r w:rsidR="00792ACA" w:rsidRPr="00F009AD">
        <w:rPr>
          <w:szCs w:val="24"/>
          <w:lang w:val="en-GB"/>
        </w:rPr>
        <w:t xml:space="preserve"> to any regulatory authority</w:t>
      </w:r>
      <w:r w:rsidRPr="00F009AD">
        <w:rPr>
          <w:szCs w:val="24"/>
          <w:lang w:val="en-GB"/>
        </w:rPr>
        <w:t xml:space="preserve">, and Scheme 1 and/or the Investment Manager complies with such request in good faith, whether or not it was in fact enforceable, they shall not, subject to </w:t>
      </w:r>
      <w:r w:rsidR="00985D7C" w:rsidRPr="00F009AD">
        <w:t xml:space="preserve">limitation of liability under </w:t>
      </w:r>
      <w:r w:rsidR="00985D7C" w:rsidRPr="00F009AD">
        <w:rPr>
          <w:b/>
          <w:bCs/>
        </w:rPr>
        <w:t>Schedule IV</w:t>
      </w:r>
      <w:r w:rsidRPr="00F009AD">
        <w:rPr>
          <w:szCs w:val="24"/>
          <w:lang w:val="en-GB"/>
        </w:rPr>
        <w:t>, be liable to the Contributors or to any other party as a result of such compliance or in connection with such compliance.</w:t>
      </w:r>
    </w:p>
    <w:p w14:paraId="5C3F551E" w14:textId="77777777" w:rsidR="00BC43E3" w:rsidRPr="00E16D70" w:rsidRDefault="00BC43E3" w:rsidP="00E16D70">
      <w:pPr>
        <w:pStyle w:val="Heading20"/>
        <w:widowControl/>
        <w:tabs>
          <w:tab w:val="clear" w:pos="720"/>
        </w:tabs>
        <w:rPr>
          <w:b/>
          <w:color w:val="000000"/>
          <w:szCs w:val="24"/>
        </w:rPr>
      </w:pPr>
      <w:r w:rsidRPr="00E16D70">
        <w:rPr>
          <w:b/>
          <w:szCs w:val="24"/>
          <w:lang w:val="en-US"/>
        </w:rPr>
        <w:t>Payment</w:t>
      </w:r>
      <w:r w:rsidRPr="00E16D70">
        <w:rPr>
          <w:b/>
          <w:color w:val="000000"/>
          <w:szCs w:val="24"/>
        </w:rPr>
        <w:t xml:space="preserve"> of Taxes </w:t>
      </w:r>
    </w:p>
    <w:p w14:paraId="708FB184" w14:textId="77777777" w:rsidR="00676BFD" w:rsidRPr="00AC3D4C" w:rsidRDefault="00676BFD" w:rsidP="00676BFD">
      <w:pPr>
        <w:pStyle w:val="Heading3"/>
        <w:widowControl/>
        <w:tabs>
          <w:tab w:val="clear" w:pos="720"/>
        </w:tabs>
      </w:pPr>
      <w:r w:rsidRPr="00AC3D4C">
        <w:t xml:space="preserve">Any allocation or distribution of income and assets of </w:t>
      </w:r>
      <w:r>
        <w:t>Scheme 1</w:t>
      </w:r>
      <w:r w:rsidRPr="00AC3D4C">
        <w:t xml:space="preserve"> to the Contributors shall be subject to applicable taxes, including withholding taxes, under the provisions of the Income-tax Act, 1961 or other relevant taxes as applicable.</w:t>
      </w:r>
    </w:p>
    <w:p w14:paraId="5399F77C" w14:textId="77777777" w:rsidR="00676BFD" w:rsidRPr="00AC3D4C" w:rsidRDefault="00676BFD" w:rsidP="00676BFD">
      <w:pPr>
        <w:pStyle w:val="Heading3"/>
        <w:widowControl/>
        <w:tabs>
          <w:tab w:val="clear" w:pos="720"/>
        </w:tabs>
      </w:pPr>
      <w:bookmarkStart w:id="199" w:name="bookmark278"/>
      <w:r w:rsidRPr="00AC3D4C">
        <w:t xml:space="preserve">All taxes, duties, charges and levies or any other sums connected thereto, if any, payable in connection with the income or gains from the Portfolio Investments qua each Contributor shall be paid by </w:t>
      </w:r>
      <w:r>
        <w:t xml:space="preserve">Scheme 1 </w:t>
      </w:r>
      <w:r w:rsidRPr="00AC3D4C">
        <w:t xml:space="preserve">and shall be taken into account while calculating the Distribution Waterfall set out in </w:t>
      </w:r>
      <w:r w:rsidRPr="005446B6">
        <w:rPr>
          <w:b/>
          <w:bCs/>
        </w:rPr>
        <w:t>Schedule IV</w:t>
      </w:r>
      <w:r>
        <w:t>.</w:t>
      </w:r>
      <w:r w:rsidRPr="00AC3D4C">
        <w:rPr>
          <w:b/>
          <w:bCs/>
        </w:rPr>
        <w:t xml:space="preserve"> </w:t>
      </w:r>
      <w:r w:rsidRPr="00AC3D4C">
        <w:t xml:space="preserve">Any such taxes, duties, charges and levies or any other sums connected thereto suffered as withholding tax or paid by </w:t>
      </w:r>
      <w:r>
        <w:t>Scheme 1</w:t>
      </w:r>
      <w:r w:rsidRPr="00AC3D4C">
        <w:t xml:space="preserve"> qua each Contributor in </w:t>
      </w:r>
      <w:r>
        <w:t>Scheme 1</w:t>
      </w:r>
      <w:r w:rsidRPr="00AC3D4C">
        <w:t xml:space="preserve"> shall be deemed to form part of the Distribution Waterfall under </w:t>
      </w:r>
      <w:r w:rsidRPr="005446B6">
        <w:rPr>
          <w:b/>
          <w:bCs/>
        </w:rPr>
        <w:t>Schedule IV</w:t>
      </w:r>
      <w:r w:rsidRPr="00AC3D4C">
        <w:t xml:space="preserve"> of such Contributor as on date when such taxes, duties, charges and levies or other sums connected thereto are deducted or paid, as the case may be.</w:t>
      </w:r>
      <w:bookmarkEnd w:id="199"/>
    </w:p>
    <w:p w14:paraId="54B8247D" w14:textId="77777777" w:rsidR="00676BFD" w:rsidRPr="00AC3D4C" w:rsidRDefault="00676BFD" w:rsidP="00676BFD">
      <w:pPr>
        <w:pStyle w:val="Heading3"/>
        <w:widowControl/>
        <w:tabs>
          <w:tab w:val="clear" w:pos="720"/>
        </w:tabs>
      </w:pPr>
      <w:r w:rsidRPr="00AC3D4C">
        <w:t xml:space="preserve">If, pursuant to Applicable Laws, </w:t>
      </w:r>
      <w:r>
        <w:t>Scheme 1</w:t>
      </w:r>
      <w:r w:rsidRPr="00AC3D4C">
        <w:t xml:space="preserve"> is required to make any further payment of taxes or any other sum on the income of </w:t>
      </w:r>
      <w:r>
        <w:t>Scheme 1</w:t>
      </w:r>
      <w:r w:rsidRPr="00AC3D4C">
        <w:t xml:space="preserve">, on behalf of a Contributor, that </w:t>
      </w:r>
      <w:r>
        <w:t>Scheme 1</w:t>
      </w:r>
      <w:r w:rsidRPr="00AC3D4C">
        <w:t xml:space="preserve"> would not have otherwise been required to make but for such Contributor’s status, it may make the same on behalf of the Contributor including, if applicable, as a representative assessee of such Contributor and shall be entitled to recovery of the same from such Contributor only.</w:t>
      </w:r>
    </w:p>
    <w:p w14:paraId="0899B86F" w14:textId="68B19813" w:rsidR="00BC43E3" w:rsidRPr="00E16D70" w:rsidRDefault="00676BFD" w:rsidP="00676BFD">
      <w:pPr>
        <w:pStyle w:val="Heading3"/>
        <w:widowControl/>
        <w:tabs>
          <w:tab w:val="clear" w:pos="720"/>
        </w:tabs>
        <w:rPr>
          <w:color w:val="000000"/>
          <w:szCs w:val="24"/>
        </w:rPr>
      </w:pPr>
      <w:r w:rsidRPr="00AC3D4C">
        <w:t xml:space="preserve">However, </w:t>
      </w:r>
      <w:r>
        <w:t>Scheme 1</w:t>
      </w:r>
      <w:r w:rsidRPr="00AC3D4C">
        <w:t xml:space="preserve"> shall discharge its obligation specified in </w:t>
      </w:r>
      <w:r w:rsidRPr="00AC3D4C">
        <w:rPr>
          <w:b/>
          <w:bCs/>
        </w:rPr>
        <w:t>Clause</w:t>
      </w:r>
      <w:hyperlink w:anchor="bookmark278" w:tooltip="Current Document">
        <w:r w:rsidRPr="00AC3D4C">
          <w:rPr>
            <w:b/>
            <w:bCs/>
          </w:rPr>
          <w:t xml:space="preserve"> </w:t>
        </w:r>
        <w:r>
          <w:rPr>
            <w:b/>
            <w:bCs/>
          </w:rPr>
          <w:t>8.20.</w:t>
        </w:r>
        <w:r w:rsidRPr="00AC3D4C">
          <w:rPr>
            <w:b/>
            <w:bCs/>
          </w:rPr>
          <w:t>2</w:t>
        </w:r>
        <w:r>
          <w:rPr>
            <w:b/>
            <w:bCs/>
          </w:rPr>
          <w:t xml:space="preserve"> </w:t>
        </w:r>
        <w:r w:rsidRPr="005446B6">
          <w:t>above</w:t>
        </w:r>
        <w:r w:rsidRPr="00AC3D4C">
          <w:t>,</w:t>
        </w:r>
      </w:hyperlink>
      <w:r w:rsidRPr="00AC3D4C">
        <w:t xml:space="preserve"> without giving effect to any specific benefits or claims (except as permissible under the Applicable Laws) including but not limited to provisions relating to differing income tax slab rates applicable to the Contributors or minimum alternate tax or set</w:t>
      </w:r>
      <w:r>
        <w:t>-</w:t>
      </w:r>
      <w:r w:rsidRPr="00AC3D4C">
        <w:t>off of brought forward losses or specific exemptions (specific to the Contributor) under the provisions of the Applicable Laws, that the Contributors may be governed by or entitled to claim under the provisions of the Applicable Laws</w:t>
      </w:r>
      <w:r w:rsidR="00BC43E3" w:rsidRPr="00E16D70">
        <w:rPr>
          <w:color w:val="000000"/>
          <w:szCs w:val="24"/>
        </w:rPr>
        <w:t xml:space="preserve">. </w:t>
      </w:r>
    </w:p>
    <w:p w14:paraId="4C8CCC2A" w14:textId="7C46CA62" w:rsidR="00837E63" w:rsidRPr="004E731E" w:rsidRDefault="00837E63" w:rsidP="00FE4582">
      <w:pPr>
        <w:pStyle w:val="Heading10"/>
        <w:widowControl/>
        <w:tabs>
          <w:tab w:val="clear" w:pos="720"/>
        </w:tabs>
        <w:rPr>
          <w:rFonts w:ascii="Times New Roman" w:hAnsi="Times New Roman"/>
          <w:szCs w:val="24"/>
        </w:rPr>
      </w:pPr>
      <w:bookmarkStart w:id="200" w:name="_Toc123038644"/>
      <w:r w:rsidRPr="004E731E">
        <w:rPr>
          <w:rFonts w:ascii="Times New Roman" w:hAnsi="Times New Roman"/>
          <w:szCs w:val="24"/>
        </w:rPr>
        <w:t>DISPUTE RESOLUTION</w:t>
      </w:r>
      <w:bookmarkEnd w:id="196"/>
      <w:bookmarkEnd w:id="197"/>
      <w:bookmarkEnd w:id="198"/>
      <w:bookmarkEnd w:id="200"/>
    </w:p>
    <w:p w14:paraId="50814D02" w14:textId="134940A2" w:rsidR="00837E63" w:rsidRPr="004E731E" w:rsidRDefault="00837E63" w:rsidP="00FE4582">
      <w:pPr>
        <w:pStyle w:val="Heading20"/>
        <w:widowControl/>
        <w:tabs>
          <w:tab w:val="clear" w:pos="720"/>
        </w:tabs>
        <w:rPr>
          <w:b/>
          <w:bCs/>
          <w:szCs w:val="24"/>
          <w:lang w:val="en-GB"/>
        </w:rPr>
      </w:pPr>
      <w:bookmarkStart w:id="201" w:name="_Toc329357418"/>
      <w:bookmarkStart w:id="202" w:name="_Toc329366265"/>
      <w:bookmarkStart w:id="203" w:name="_Ref329613788"/>
      <w:bookmarkStart w:id="204" w:name="_Ref377485271"/>
      <w:bookmarkStart w:id="205" w:name="_Toc377488763"/>
      <w:bookmarkStart w:id="206" w:name="_Toc531021934"/>
      <w:bookmarkStart w:id="207" w:name="_Ref531085287"/>
      <w:r w:rsidRPr="004E731E">
        <w:rPr>
          <w:b/>
          <w:bCs/>
          <w:szCs w:val="24"/>
          <w:lang w:val="en-GB"/>
        </w:rPr>
        <w:t>Invoking Arbitration</w:t>
      </w:r>
      <w:bookmarkEnd w:id="201"/>
      <w:bookmarkEnd w:id="202"/>
      <w:bookmarkEnd w:id="203"/>
      <w:bookmarkEnd w:id="204"/>
      <w:bookmarkEnd w:id="205"/>
      <w:bookmarkEnd w:id="206"/>
      <w:bookmarkEnd w:id="207"/>
    </w:p>
    <w:p w14:paraId="0B743932" w14:textId="2001196E" w:rsidR="00837E63" w:rsidRPr="00F009AD" w:rsidRDefault="00837E63" w:rsidP="00FE4582">
      <w:pPr>
        <w:widowControl/>
        <w:ind w:left="720"/>
        <w:rPr>
          <w:rFonts w:eastAsia="Calibri"/>
          <w:szCs w:val="24"/>
          <w:lang w:val="en-GB"/>
        </w:rPr>
      </w:pPr>
      <w:r w:rsidRPr="00F009AD">
        <w:rPr>
          <w:rFonts w:eastAsia="Calibri"/>
          <w:szCs w:val="24"/>
          <w:lang w:val="en-GB"/>
        </w:rPr>
        <w:t>In the event of any disputes, differences, controversies and questions directly or indirectly arising at any time hereafter between the Parties or their respective representatives or permitted assigns under, out of, in connection with or in relation to this Agreement (or the subject matter of this Agreement) including, without limitation, all disputes, differences, controversies and questions relating to the validity, interpretation, construction, performance and enforcement of any provision of this Agreement, dispute, difference or contention arising between the Parties in relation to any of the provisions of this Agreement or the interpretation hereof, or as to rights, liabilities or duties of the Parties (hereinafter referred to as a “</w:t>
      </w:r>
      <w:r w:rsidRPr="00F009AD">
        <w:rPr>
          <w:rFonts w:eastAsia="Calibri"/>
          <w:b/>
          <w:szCs w:val="24"/>
          <w:lang w:val="en-GB"/>
        </w:rPr>
        <w:t>Dispute</w:t>
      </w:r>
      <w:r w:rsidRPr="00F009AD">
        <w:rPr>
          <w:rFonts w:eastAsia="Calibri"/>
          <w:szCs w:val="24"/>
          <w:lang w:val="en-GB"/>
        </w:rPr>
        <w:t xml:space="preserve">”), the same shall be, in the first instance, amicably settled between the Parties through </w:t>
      </w:r>
      <w:r w:rsidRPr="00F009AD">
        <w:rPr>
          <w:rFonts w:eastAsia="Calibri"/>
          <w:szCs w:val="24"/>
        </w:rPr>
        <w:t xml:space="preserve">consultations between senior representatives </w:t>
      </w:r>
      <w:r w:rsidRPr="00F009AD">
        <w:rPr>
          <w:rFonts w:eastAsia="Calibri"/>
          <w:szCs w:val="24"/>
          <w:lang w:val="en-GB"/>
        </w:rPr>
        <w:t xml:space="preserve">within a period of 30 (thirty) Business Days of such dispute arising. If after 30 (thirty) Business Days of consultation, </w:t>
      </w:r>
      <w:r w:rsidRPr="00F009AD">
        <w:rPr>
          <w:rFonts w:eastAsia="Calibri"/>
          <w:szCs w:val="24"/>
        </w:rPr>
        <w:t xml:space="preserve">between the representatives as aforesaid, </w:t>
      </w:r>
      <w:r w:rsidRPr="00F009AD">
        <w:rPr>
          <w:rFonts w:eastAsia="Calibri"/>
          <w:szCs w:val="24"/>
          <w:lang w:val="en-GB"/>
        </w:rPr>
        <w:t xml:space="preserve">the Parties have failed to reach an amicable settlement, on any or all Disputes then at the request in writing of any Party to the Dispute the matter shall be referred to an arbitral tribunal comprising of </w:t>
      </w:r>
      <w:r w:rsidR="00816924" w:rsidRPr="00F009AD">
        <w:rPr>
          <w:rFonts w:eastAsia="Calibri"/>
          <w:szCs w:val="24"/>
          <w:lang w:val="en-GB"/>
        </w:rPr>
        <w:t>three</w:t>
      </w:r>
      <w:r w:rsidRPr="00F009AD">
        <w:rPr>
          <w:rFonts w:eastAsia="Calibri"/>
          <w:szCs w:val="24"/>
          <w:lang w:val="en-GB"/>
        </w:rPr>
        <w:t xml:space="preserve"> arbitrator</w:t>
      </w:r>
      <w:r w:rsidR="00816924" w:rsidRPr="00F009AD">
        <w:rPr>
          <w:rFonts w:eastAsia="Calibri"/>
          <w:szCs w:val="24"/>
          <w:lang w:val="en-GB"/>
        </w:rPr>
        <w:t>s. The claimant(s) shall nominate 1 (one) arbitrator. The respondent(s) shall nominate 1 (one) arbitrator. The 2 (two) arbitrators shall nominate the third arbitrator who shall be the presiding arbitrator. If within 15 (fifteen) Business Days of a request from the other party to do so, a party fails to designate an arbitrator, or if the 2 (two) arbitrators fail to designate the third arbitrator within 15 (fifteen) Business Days after the confirmation of appointment of the second arbitrator</w:t>
      </w:r>
      <w:r w:rsidRPr="00F009AD">
        <w:rPr>
          <w:rFonts w:eastAsia="Calibri"/>
          <w:szCs w:val="24"/>
          <w:lang w:val="en-GB"/>
        </w:rPr>
        <w:t xml:space="preserve">, </w:t>
      </w:r>
      <w:r w:rsidR="00816924" w:rsidRPr="00F009AD">
        <w:rPr>
          <w:rFonts w:eastAsia="Calibri"/>
          <w:szCs w:val="24"/>
          <w:lang w:val="en-GB"/>
        </w:rPr>
        <w:t>then</w:t>
      </w:r>
      <w:r w:rsidRPr="00F009AD">
        <w:rPr>
          <w:rFonts w:eastAsia="Calibri"/>
          <w:szCs w:val="24"/>
          <w:lang w:val="en-GB"/>
        </w:rPr>
        <w:t xml:space="preserve"> the appoint</w:t>
      </w:r>
      <w:r w:rsidR="00816924" w:rsidRPr="00F009AD">
        <w:rPr>
          <w:rFonts w:eastAsia="Calibri"/>
          <w:szCs w:val="24"/>
          <w:lang w:val="en-GB"/>
        </w:rPr>
        <w:t>ment shall be made, upon the request of a party,</w:t>
      </w:r>
      <w:r w:rsidRPr="00F009AD">
        <w:rPr>
          <w:rFonts w:eastAsia="Calibri"/>
          <w:szCs w:val="24"/>
          <w:lang w:val="en-GB"/>
        </w:rPr>
        <w:t xml:space="preserve"> in accordance with the </w:t>
      </w:r>
      <w:bookmarkStart w:id="208" w:name="_9kR3WTr2664CDHGogz9ru3z5stxNTB0w67x9IEK"/>
      <w:r w:rsidRPr="00F009AD">
        <w:rPr>
          <w:rFonts w:eastAsia="Calibri"/>
          <w:szCs w:val="24"/>
          <w:lang w:val="en-GB"/>
        </w:rPr>
        <w:t>Arbitration and Conciliation Act</w:t>
      </w:r>
      <w:bookmarkEnd w:id="208"/>
      <w:r w:rsidRPr="00F009AD">
        <w:rPr>
          <w:rFonts w:eastAsia="Calibri"/>
          <w:szCs w:val="24"/>
          <w:lang w:val="en-GB"/>
        </w:rPr>
        <w:t>, 1996.</w:t>
      </w:r>
      <w:r w:rsidR="00816924" w:rsidRPr="00F009AD">
        <w:rPr>
          <w:rFonts w:eastAsia="Calibri"/>
          <w:szCs w:val="24"/>
          <w:lang w:val="en-GB"/>
        </w:rPr>
        <w:t xml:space="preserve"> The arbitration shall be governed by the Arbitration and Conciliation Act, 1996 or any amendments thereto. The arbitration award shall </w:t>
      </w:r>
      <w:r w:rsidR="000A5484" w:rsidRPr="00F009AD">
        <w:rPr>
          <w:rFonts w:eastAsia="Calibri"/>
          <w:szCs w:val="24"/>
        </w:rPr>
        <w:t>state the reasons for the decision</w:t>
      </w:r>
      <w:r w:rsidR="000A5484" w:rsidRPr="00F009AD">
        <w:rPr>
          <w:rFonts w:eastAsia="Calibri"/>
          <w:szCs w:val="24"/>
          <w:lang w:val="en-GB"/>
        </w:rPr>
        <w:t xml:space="preserve"> and shall </w:t>
      </w:r>
      <w:r w:rsidR="00816924" w:rsidRPr="00F009AD">
        <w:rPr>
          <w:rFonts w:eastAsia="Calibri"/>
          <w:szCs w:val="24"/>
          <w:lang w:val="en-GB"/>
        </w:rPr>
        <w:t>be final and binding upon the Parties.</w:t>
      </w:r>
    </w:p>
    <w:p w14:paraId="04C2E31F" w14:textId="77777777" w:rsidR="00837E63" w:rsidRPr="00F009AD" w:rsidRDefault="00837E63" w:rsidP="00FE4582">
      <w:pPr>
        <w:pStyle w:val="Heading20"/>
        <w:widowControl/>
        <w:tabs>
          <w:tab w:val="clear" w:pos="720"/>
        </w:tabs>
        <w:rPr>
          <w:b/>
          <w:bCs/>
          <w:szCs w:val="24"/>
          <w:lang w:val="en-GB"/>
        </w:rPr>
      </w:pPr>
      <w:bookmarkStart w:id="209" w:name="_Toc329357419"/>
      <w:bookmarkStart w:id="210" w:name="_Toc329366266"/>
      <w:bookmarkStart w:id="211" w:name="_Toc377488764"/>
      <w:bookmarkStart w:id="212" w:name="_Toc531021935"/>
      <w:r w:rsidRPr="00F009AD">
        <w:rPr>
          <w:b/>
          <w:bCs/>
          <w:szCs w:val="24"/>
          <w:lang w:val="en-GB"/>
        </w:rPr>
        <w:t>Language and Venue of Arbitration</w:t>
      </w:r>
      <w:bookmarkEnd w:id="209"/>
      <w:bookmarkEnd w:id="210"/>
      <w:bookmarkEnd w:id="211"/>
      <w:bookmarkEnd w:id="212"/>
    </w:p>
    <w:p w14:paraId="438FD954" w14:textId="762653FF" w:rsidR="00837E63" w:rsidRPr="00EE6A79" w:rsidRDefault="00837E63" w:rsidP="00FE4582">
      <w:pPr>
        <w:widowControl/>
        <w:ind w:left="720"/>
        <w:rPr>
          <w:rFonts w:eastAsia="Calibri"/>
          <w:szCs w:val="24"/>
          <w:lang w:val="en-GB"/>
        </w:rPr>
      </w:pPr>
      <w:r w:rsidRPr="00F009AD">
        <w:rPr>
          <w:rFonts w:eastAsia="Calibri"/>
          <w:szCs w:val="24"/>
          <w:lang w:val="en-GB"/>
        </w:rPr>
        <w:t xml:space="preserve">The arbitration proceedings shall be conducted in English language. The seat and venue of the arbitration shall be in </w:t>
      </w:r>
      <w:r w:rsidR="00F432D5" w:rsidRPr="00F009AD">
        <w:rPr>
          <w:rFonts w:eastAsia="Calibri"/>
          <w:szCs w:val="24"/>
          <w:lang w:val="en-GB"/>
        </w:rPr>
        <w:t>Mumbai</w:t>
      </w:r>
      <w:r w:rsidRPr="00F009AD">
        <w:rPr>
          <w:rFonts w:eastAsia="Calibri"/>
          <w:szCs w:val="24"/>
          <w:lang w:val="en-GB"/>
        </w:rPr>
        <w:t>, India.</w:t>
      </w:r>
    </w:p>
    <w:p w14:paraId="009146C8" w14:textId="77777777" w:rsidR="00837E63" w:rsidRPr="00502EAC" w:rsidRDefault="00837E63" w:rsidP="00FE4582">
      <w:pPr>
        <w:pStyle w:val="Heading20"/>
        <w:widowControl/>
        <w:tabs>
          <w:tab w:val="clear" w:pos="720"/>
        </w:tabs>
        <w:rPr>
          <w:b/>
          <w:bCs/>
          <w:szCs w:val="24"/>
          <w:lang w:val="en-GB"/>
        </w:rPr>
      </w:pPr>
      <w:bookmarkStart w:id="213" w:name="_Toc329357420"/>
      <w:bookmarkStart w:id="214" w:name="_Toc329366267"/>
      <w:bookmarkStart w:id="215" w:name="_Ref335038854"/>
      <w:bookmarkStart w:id="216" w:name="_Toc377488765"/>
      <w:bookmarkStart w:id="217" w:name="_Toc531021936"/>
      <w:r w:rsidRPr="00502EAC">
        <w:rPr>
          <w:b/>
          <w:bCs/>
          <w:szCs w:val="24"/>
          <w:lang w:val="en-GB"/>
        </w:rPr>
        <w:t>Governing Law and Jurisdiction</w:t>
      </w:r>
      <w:bookmarkEnd w:id="213"/>
      <w:bookmarkEnd w:id="214"/>
      <w:bookmarkEnd w:id="215"/>
      <w:bookmarkEnd w:id="216"/>
      <w:bookmarkEnd w:id="217"/>
    </w:p>
    <w:p w14:paraId="60552346" w14:textId="1066B2AB" w:rsidR="00837E63" w:rsidRPr="00502EAC" w:rsidRDefault="00837E63" w:rsidP="00FE4582">
      <w:pPr>
        <w:widowControl/>
        <w:ind w:left="720"/>
        <w:rPr>
          <w:rFonts w:eastAsia="Calibri"/>
          <w:szCs w:val="24"/>
          <w:lang w:val="en-GB"/>
        </w:rPr>
      </w:pPr>
      <w:r w:rsidRPr="00F009AD">
        <w:rPr>
          <w:rFonts w:eastAsia="Calibri"/>
          <w:szCs w:val="24"/>
          <w:lang w:val="en-GB"/>
        </w:rPr>
        <w:t xml:space="preserve">This Agreement shall be governed by and construed and enforced in accordance with the laws of </w:t>
      </w:r>
      <w:r w:rsidR="00DD3026" w:rsidRPr="00F009AD">
        <w:rPr>
          <w:rFonts w:eastAsia="Calibri"/>
          <w:szCs w:val="24"/>
          <w:lang w:val="en-GB"/>
        </w:rPr>
        <w:t xml:space="preserve">the Republic of </w:t>
      </w:r>
      <w:r w:rsidRPr="00F009AD">
        <w:rPr>
          <w:rFonts w:eastAsia="Calibri"/>
          <w:szCs w:val="24"/>
          <w:lang w:val="en-GB"/>
        </w:rPr>
        <w:t xml:space="preserve">India, without regard to its principles of conflict of laws, and subject to the arbitration agreement contained herein, the Parties agree to submit to the exclusive jurisdiction of the courts in </w:t>
      </w:r>
      <w:r w:rsidR="008D7EC8" w:rsidRPr="00F009AD">
        <w:rPr>
          <w:bCs/>
          <w:szCs w:val="24"/>
          <w:lang w:val="en-GB"/>
        </w:rPr>
        <w:t>Mumbai</w:t>
      </w:r>
      <w:r w:rsidR="001E4DCD" w:rsidRPr="00B357F4">
        <w:rPr>
          <w:bCs/>
          <w:szCs w:val="24"/>
          <w:lang w:val="en-GB"/>
        </w:rPr>
        <w:t>,</w:t>
      </w:r>
      <w:r w:rsidR="0038248E" w:rsidRPr="00B357F4">
        <w:rPr>
          <w:bCs/>
          <w:szCs w:val="24"/>
          <w:lang w:val="en-GB"/>
        </w:rPr>
        <w:t xml:space="preserve"> </w:t>
      </w:r>
      <w:r w:rsidRPr="00B357F4">
        <w:rPr>
          <w:rFonts w:eastAsia="Calibri"/>
          <w:szCs w:val="24"/>
          <w:lang w:val="en-GB"/>
        </w:rPr>
        <w:t>India, alone</w:t>
      </w:r>
      <w:r w:rsidRPr="00EE6A79">
        <w:rPr>
          <w:rFonts w:eastAsia="Calibri"/>
          <w:szCs w:val="24"/>
          <w:lang w:val="en-GB"/>
        </w:rPr>
        <w:t>.</w:t>
      </w:r>
    </w:p>
    <w:p w14:paraId="3D370C3F" w14:textId="77777777" w:rsidR="00837E63" w:rsidRPr="00502EAC" w:rsidRDefault="00837E63" w:rsidP="00FE4582">
      <w:pPr>
        <w:pStyle w:val="Heading20"/>
        <w:widowControl/>
        <w:tabs>
          <w:tab w:val="clear" w:pos="720"/>
        </w:tabs>
        <w:rPr>
          <w:b/>
          <w:bCs/>
          <w:szCs w:val="24"/>
          <w:lang w:val="en-GB"/>
        </w:rPr>
      </w:pPr>
      <w:bookmarkStart w:id="218" w:name="_Toc329357421"/>
      <w:bookmarkStart w:id="219" w:name="_Toc329366268"/>
      <w:bookmarkStart w:id="220" w:name="_Toc377488766"/>
      <w:bookmarkStart w:id="221" w:name="_Toc531021937"/>
      <w:r w:rsidRPr="00502EAC">
        <w:rPr>
          <w:b/>
          <w:bCs/>
          <w:szCs w:val="24"/>
          <w:lang w:val="en-GB"/>
        </w:rPr>
        <w:t>Miscellaneous</w:t>
      </w:r>
      <w:bookmarkEnd w:id="218"/>
      <w:bookmarkEnd w:id="219"/>
      <w:bookmarkEnd w:id="220"/>
      <w:bookmarkEnd w:id="221"/>
    </w:p>
    <w:p w14:paraId="03DDADB3" w14:textId="675FA667" w:rsidR="00837E63" w:rsidRPr="004E731E" w:rsidRDefault="00502EAC" w:rsidP="00FE4582">
      <w:pPr>
        <w:widowControl/>
        <w:ind w:left="720"/>
        <w:rPr>
          <w:rFonts w:eastAsia="Calibri"/>
          <w:szCs w:val="24"/>
          <w:lang w:val="en-GB"/>
        </w:rPr>
      </w:pPr>
      <w:r>
        <w:rPr>
          <w:szCs w:val="24"/>
        </w:rPr>
        <w:t>Each Party shall bear its own costs and expenses in connection with any Dispute</w:t>
      </w:r>
      <w:r>
        <w:rPr>
          <w:rFonts w:eastAsia="Calibri"/>
          <w:szCs w:val="24"/>
          <w:lang w:val="en-GB"/>
        </w:rPr>
        <w:t xml:space="preserve">. </w:t>
      </w:r>
      <w:r w:rsidR="00837E63" w:rsidRPr="00502EAC">
        <w:rPr>
          <w:rFonts w:eastAsia="Calibri"/>
          <w:szCs w:val="24"/>
          <w:lang w:val="en-GB"/>
        </w:rPr>
        <w:t>Nothing shall preclude a Party from seeking interim or permanent equity or injunctive relief, or both, from a competent court in</w:t>
      </w:r>
      <w:r w:rsidR="00F07A61" w:rsidRPr="003C6592">
        <w:rPr>
          <w:rFonts w:eastAsia="Calibri"/>
          <w:szCs w:val="24"/>
          <w:lang w:val="en-GB"/>
        </w:rPr>
        <w:t xml:space="preserve"> </w:t>
      </w:r>
      <w:r w:rsidR="00377BC7" w:rsidRPr="00D15AB7">
        <w:rPr>
          <w:rFonts w:eastAsia="Calibri"/>
          <w:szCs w:val="24"/>
          <w:lang w:val="en-GB"/>
        </w:rPr>
        <w:t>Mumbai</w:t>
      </w:r>
      <w:r w:rsidR="002A35B6" w:rsidRPr="00EE6A79">
        <w:rPr>
          <w:rFonts w:eastAsia="Calibri"/>
          <w:szCs w:val="24"/>
          <w:lang w:val="en-GB"/>
        </w:rPr>
        <w:t xml:space="preserve"> </w:t>
      </w:r>
      <w:r w:rsidR="00837E63" w:rsidRPr="00EE6A79">
        <w:rPr>
          <w:rFonts w:eastAsia="Calibri"/>
          <w:szCs w:val="24"/>
          <w:lang w:val="en-GB"/>
        </w:rPr>
        <w:t>having</w:t>
      </w:r>
      <w:r w:rsidR="00837E63" w:rsidRPr="004E731E">
        <w:rPr>
          <w:rFonts w:eastAsia="Calibri"/>
          <w:szCs w:val="24"/>
          <w:lang w:val="en-GB"/>
        </w:rPr>
        <w:t xml:space="preserve"> jurisdiction to grant the same. The pursuit of equitable or injunctive relief shall not be a waiver of the duty of the Parties to pursue any remedy for monetary damages through arbitration.</w:t>
      </w:r>
    </w:p>
    <w:p w14:paraId="194E3EBF" w14:textId="77777777" w:rsidR="00837E63" w:rsidRPr="004E731E" w:rsidRDefault="00837E63" w:rsidP="00FE4582">
      <w:pPr>
        <w:pStyle w:val="Heading10"/>
        <w:widowControl/>
        <w:spacing w:after="0"/>
        <w:rPr>
          <w:rFonts w:ascii="Times New Roman" w:hAnsi="Times New Roman"/>
          <w:szCs w:val="24"/>
        </w:rPr>
        <w:sectPr w:rsidR="00837E63" w:rsidRPr="004E731E" w:rsidSect="00F250B3">
          <w:headerReference w:type="even" r:id="rId19"/>
          <w:headerReference w:type="default" r:id="rId20"/>
          <w:footerReference w:type="default" r:id="rId21"/>
          <w:headerReference w:type="first" r:id="rId22"/>
          <w:pgSz w:w="11909" w:h="16834"/>
          <w:pgMar w:top="1440" w:right="1440" w:bottom="1440" w:left="1800" w:header="720" w:footer="720" w:gutter="0"/>
          <w:pgNumType w:start="1"/>
          <w:cols w:space="708"/>
          <w:docGrid w:linePitch="360"/>
        </w:sectPr>
      </w:pPr>
    </w:p>
    <w:p w14:paraId="69C9F017" w14:textId="77777777" w:rsidR="00837E63" w:rsidRPr="004E731E" w:rsidRDefault="00837E63" w:rsidP="00FE4582">
      <w:pPr>
        <w:widowControl/>
        <w:spacing w:after="0"/>
        <w:rPr>
          <w:szCs w:val="24"/>
          <w:lang w:val="en-US"/>
        </w:rPr>
      </w:pPr>
    </w:p>
    <w:p w14:paraId="11923581" w14:textId="723D0125" w:rsidR="00837E63" w:rsidRPr="004E731E" w:rsidRDefault="00837E63" w:rsidP="00FE4582">
      <w:pPr>
        <w:widowControl/>
        <w:spacing w:after="0"/>
        <w:rPr>
          <w:szCs w:val="24"/>
          <w:lang w:val="en-GB"/>
        </w:rPr>
      </w:pPr>
      <w:r w:rsidRPr="004E731E">
        <w:rPr>
          <w:b/>
          <w:szCs w:val="24"/>
          <w:lang w:val="en-GB"/>
        </w:rPr>
        <w:t>IN WITNESS WHEREOF</w:t>
      </w:r>
      <w:r w:rsidRPr="004E731E">
        <w:rPr>
          <w:szCs w:val="24"/>
          <w:lang w:val="en-GB"/>
        </w:rPr>
        <w:t>, the Parties hereto have executed this Agreement as of the day and year first above written.</w:t>
      </w:r>
    </w:p>
    <w:p w14:paraId="311B3EC7" w14:textId="77777777" w:rsidR="00837E63" w:rsidRPr="004E731E" w:rsidRDefault="00837E63" w:rsidP="00FE4582">
      <w:pPr>
        <w:widowControl/>
        <w:spacing w:after="0"/>
        <w:ind w:right="3629"/>
        <w:rPr>
          <w:szCs w:val="24"/>
          <w:lang w:val="en-GB"/>
        </w:rPr>
      </w:pPr>
    </w:p>
    <w:p w14:paraId="7D442983" w14:textId="77777777" w:rsidR="00837E63" w:rsidRPr="004E731E" w:rsidRDefault="00837E63" w:rsidP="00FE4582">
      <w:pPr>
        <w:widowControl/>
        <w:spacing w:after="0"/>
        <w:ind w:right="3629"/>
        <w:rPr>
          <w:szCs w:val="24"/>
          <w:lang w:val="en-GB"/>
        </w:rPr>
      </w:pPr>
    </w:p>
    <w:p w14:paraId="3AF982E6" w14:textId="02082AC5" w:rsidR="00837E63" w:rsidRPr="004E731E" w:rsidRDefault="00837E63" w:rsidP="00FE4582">
      <w:pPr>
        <w:widowControl/>
        <w:spacing w:after="0"/>
        <w:ind w:right="3629"/>
        <w:rPr>
          <w:b/>
          <w:szCs w:val="24"/>
          <w:lang w:val="en-GB"/>
        </w:rPr>
      </w:pPr>
      <w:r w:rsidRPr="004E731E">
        <w:rPr>
          <w:b/>
          <w:szCs w:val="24"/>
          <w:lang w:val="en-GB"/>
        </w:rPr>
        <w:t>SIGNED</w:t>
      </w:r>
      <w:r w:rsidRPr="004E731E">
        <w:rPr>
          <w:szCs w:val="24"/>
          <w:lang w:val="en-GB"/>
        </w:rPr>
        <w:t xml:space="preserve"> and </w:t>
      </w:r>
      <w:r w:rsidRPr="004E731E">
        <w:rPr>
          <w:b/>
          <w:szCs w:val="24"/>
          <w:lang w:val="en-GB"/>
        </w:rPr>
        <w:t>DELIVERED</w:t>
      </w:r>
      <w:r w:rsidRPr="004E731E">
        <w:rPr>
          <w:szCs w:val="24"/>
          <w:lang w:val="en-GB"/>
        </w:rPr>
        <w:t xml:space="preserve"> by the within named Trustee</w:t>
      </w:r>
      <w:r w:rsidRPr="004E731E">
        <w:rPr>
          <w:bCs/>
          <w:szCs w:val="24"/>
          <w:lang w:val="en-GB"/>
        </w:rPr>
        <w:t xml:space="preserve">, </w:t>
      </w:r>
      <w:r w:rsidR="00DD2DD7" w:rsidRPr="00B470E3">
        <w:rPr>
          <w:bCs/>
          <w:szCs w:val="24"/>
          <w:lang w:val="en-GB"/>
        </w:rPr>
        <w:t>SIDBI Trustee Company Limited</w:t>
      </w:r>
      <w:r w:rsidR="00194BF1" w:rsidRPr="004E731E">
        <w:rPr>
          <w:bCs/>
          <w:szCs w:val="24"/>
          <w:lang w:val="en-GB"/>
        </w:rPr>
        <w:t>,</w:t>
      </w:r>
      <w:r w:rsidR="00DD2DD7" w:rsidRPr="004E731E">
        <w:rPr>
          <w:bCs/>
          <w:szCs w:val="24"/>
          <w:lang w:val="en-GB"/>
        </w:rPr>
        <w:t xml:space="preserve"> </w:t>
      </w:r>
      <w:r w:rsidRPr="004E731E">
        <w:rPr>
          <w:szCs w:val="24"/>
          <w:lang w:val="en-GB"/>
        </w:rPr>
        <w:t>by the hand of</w:t>
      </w:r>
    </w:p>
    <w:p w14:paraId="111F7239" w14:textId="77777777" w:rsidR="00837E63" w:rsidRPr="004E731E" w:rsidRDefault="00837E63" w:rsidP="00FE4582">
      <w:pPr>
        <w:widowControl/>
        <w:spacing w:after="0"/>
        <w:ind w:right="3629"/>
        <w:rPr>
          <w:szCs w:val="24"/>
          <w:lang w:val="en-GB"/>
        </w:rPr>
      </w:pPr>
    </w:p>
    <w:p w14:paraId="7E6D9ED0" w14:textId="77777777" w:rsidR="00837E63" w:rsidRPr="004E731E" w:rsidRDefault="00837E63" w:rsidP="00FE4582">
      <w:pPr>
        <w:widowControl/>
        <w:spacing w:after="0"/>
        <w:ind w:right="3629"/>
        <w:rPr>
          <w:szCs w:val="24"/>
          <w:lang w:val="en-GB"/>
        </w:rPr>
      </w:pPr>
    </w:p>
    <w:p w14:paraId="4E7294E9" w14:textId="77777777" w:rsidR="00837E63" w:rsidRPr="004E731E" w:rsidRDefault="00837E63" w:rsidP="00FE4582">
      <w:pPr>
        <w:widowControl/>
        <w:spacing w:after="0"/>
        <w:ind w:right="3629"/>
        <w:rPr>
          <w:szCs w:val="24"/>
          <w:lang w:val="en-GB"/>
        </w:rPr>
      </w:pPr>
    </w:p>
    <w:p w14:paraId="1CC79885" w14:textId="77777777" w:rsidR="00837E63" w:rsidRPr="004E731E" w:rsidRDefault="00837E63" w:rsidP="00FE4582">
      <w:pPr>
        <w:widowControl/>
        <w:spacing w:after="0"/>
        <w:ind w:right="3629"/>
        <w:rPr>
          <w:szCs w:val="24"/>
          <w:lang w:val="en-GB"/>
        </w:rPr>
      </w:pPr>
    </w:p>
    <w:p w14:paraId="3032F30B" w14:textId="77777777" w:rsidR="00837E63" w:rsidRPr="004E731E" w:rsidRDefault="00837E63" w:rsidP="00FE4582">
      <w:pPr>
        <w:widowControl/>
        <w:tabs>
          <w:tab w:val="left" w:pos="4320"/>
        </w:tabs>
        <w:spacing w:after="0"/>
        <w:ind w:right="3629"/>
        <w:rPr>
          <w:szCs w:val="24"/>
          <w:u w:val="single"/>
          <w:lang w:val="en-GB"/>
        </w:rPr>
      </w:pPr>
      <w:r w:rsidRPr="004E731E">
        <w:rPr>
          <w:szCs w:val="24"/>
          <w:u w:val="single"/>
          <w:lang w:val="en-GB"/>
        </w:rPr>
        <w:tab/>
      </w:r>
    </w:p>
    <w:p w14:paraId="2DA2C6D6" w14:textId="463EA962" w:rsidR="00837E63" w:rsidRPr="004E731E" w:rsidRDefault="00837E63" w:rsidP="00FE4582">
      <w:pPr>
        <w:widowControl/>
        <w:spacing w:after="0"/>
        <w:ind w:right="3629"/>
        <w:rPr>
          <w:szCs w:val="24"/>
          <w:lang w:val="en-GB"/>
        </w:rPr>
      </w:pPr>
      <w:r w:rsidRPr="004E731E">
        <w:rPr>
          <w:szCs w:val="24"/>
          <w:lang w:val="en-GB"/>
        </w:rPr>
        <w:t>Name:</w:t>
      </w:r>
      <w:r w:rsidR="00920CD4">
        <w:rPr>
          <w:szCs w:val="24"/>
          <w:lang w:val="en-GB"/>
        </w:rPr>
        <w:t xml:space="preserve"> Satya Prakash Singh</w:t>
      </w:r>
    </w:p>
    <w:p w14:paraId="58B2D16A" w14:textId="77777777" w:rsidR="00837E63" w:rsidRPr="004E731E" w:rsidRDefault="00837E63" w:rsidP="00FE4582">
      <w:pPr>
        <w:widowControl/>
        <w:spacing w:after="0"/>
        <w:ind w:right="3629"/>
        <w:rPr>
          <w:szCs w:val="24"/>
        </w:rPr>
      </w:pPr>
    </w:p>
    <w:p w14:paraId="5F18A8E5" w14:textId="6D1E66CF" w:rsidR="00837E63" w:rsidRPr="004E731E" w:rsidRDefault="00837E63" w:rsidP="00FE4582">
      <w:pPr>
        <w:widowControl/>
        <w:spacing w:after="0"/>
        <w:ind w:right="3629"/>
        <w:rPr>
          <w:szCs w:val="24"/>
          <w:lang w:val="en-GB"/>
        </w:rPr>
      </w:pPr>
      <w:r w:rsidRPr="004E731E">
        <w:rPr>
          <w:szCs w:val="24"/>
          <w:lang w:val="en-GB"/>
        </w:rPr>
        <w:t>Designation:</w:t>
      </w:r>
      <w:r w:rsidR="00920CD4">
        <w:rPr>
          <w:szCs w:val="24"/>
          <w:lang w:val="en-GB"/>
        </w:rPr>
        <w:t xml:space="preserve"> Director</w:t>
      </w:r>
    </w:p>
    <w:p w14:paraId="50144DC7" w14:textId="77777777" w:rsidR="00837E63" w:rsidRPr="004E731E" w:rsidRDefault="00837E63" w:rsidP="00FE4582">
      <w:pPr>
        <w:widowControl/>
        <w:spacing w:after="0"/>
        <w:ind w:right="3629"/>
        <w:rPr>
          <w:szCs w:val="24"/>
          <w:lang w:val="en-GB"/>
        </w:rPr>
      </w:pPr>
    </w:p>
    <w:p w14:paraId="35F8BD69" w14:textId="77777777" w:rsidR="00837E63" w:rsidRPr="004E731E" w:rsidRDefault="00837E63" w:rsidP="00FE4582">
      <w:pPr>
        <w:widowControl/>
        <w:spacing w:after="0"/>
        <w:ind w:right="3629"/>
        <w:rPr>
          <w:szCs w:val="24"/>
          <w:lang w:val="en-GB"/>
        </w:rPr>
      </w:pPr>
    </w:p>
    <w:p w14:paraId="22873120" w14:textId="77777777" w:rsidR="00837E63" w:rsidRPr="004E731E" w:rsidRDefault="00837E63" w:rsidP="00FE4582">
      <w:pPr>
        <w:widowControl/>
        <w:spacing w:after="0"/>
        <w:ind w:right="3629"/>
        <w:rPr>
          <w:szCs w:val="24"/>
          <w:lang w:val="en-GB"/>
        </w:rPr>
      </w:pPr>
      <w:r w:rsidRPr="004E731E">
        <w:rPr>
          <w:szCs w:val="24"/>
          <w:lang w:val="en-GB"/>
        </w:rPr>
        <w:t>In the presence of:</w:t>
      </w:r>
    </w:p>
    <w:p w14:paraId="37745325" w14:textId="77777777" w:rsidR="00837E63" w:rsidRPr="004E731E" w:rsidRDefault="00837E63" w:rsidP="00FE4582">
      <w:pPr>
        <w:widowControl/>
        <w:spacing w:after="0"/>
        <w:ind w:right="3629"/>
        <w:rPr>
          <w:szCs w:val="24"/>
          <w:lang w:val="en-GB"/>
        </w:rPr>
      </w:pPr>
    </w:p>
    <w:p w14:paraId="04A686F7" w14:textId="77777777" w:rsidR="00837E63" w:rsidRPr="004E731E" w:rsidRDefault="00837E63" w:rsidP="00FE4582">
      <w:pPr>
        <w:widowControl/>
        <w:spacing w:after="0"/>
        <w:ind w:right="3629"/>
        <w:rPr>
          <w:szCs w:val="24"/>
          <w:lang w:val="en-GB"/>
        </w:rPr>
      </w:pPr>
    </w:p>
    <w:p w14:paraId="03946104" w14:textId="77777777" w:rsidR="00837E63" w:rsidRPr="004E731E" w:rsidRDefault="00837E63" w:rsidP="00FE4582">
      <w:pPr>
        <w:widowControl/>
        <w:spacing w:after="0"/>
        <w:ind w:right="3629"/>
        <w:rPr>
          <w:szCs w:val="24"/>
          <w:lang w:val="en-GB"/>
        </w:rPr>
      </w:pPr>
    </w:p>
    <w:p w14:paraId="6E5A7B2A" w14:textId="77777777" w:rsidR="00837E63" w:rsidRPr="004E731E" w:rsidRDefault="00837E63" w:rsidP="00FE4582">
      <w:pPr>
        <w:widowControl/>
        <w:spacing w:after="0"/>
        <w:ind w:right="3629"/>
        <w:rPr>
          <w:szCs w:val="24"/>
          <w:lang w:val="en-GB"/>
        </w:rPr>
      </w:pPr>
    </w:p>
    <w:p w14:paraId="2033FA9D" w14:textId="77777777" w:rsidR="00837E63" w:rsidRPr="004E731E" w:rsidRDefault="00837E63" w:rsidP="00FE4582">
      <w:pPr>
        <w:widowControl/>
        <w:tabs>
          <w:tab w:val="left" w:pos="4320"/>
        </w:tabs>
        <w:spacing w:after="0"/>
        <w:ind w:right="3629"/>
        <w:rPr>
          <w:szCs w:val="24"/>
          <w:u w:val="single"/>
          <w:lang w:val="en-GB"/>
        </w:rPr>
      </w:pPr>
      <w:r w:rsidRPr="004E731E">
        <w:rPr>
          <w:szCs w:val="24"/>
          <w:u w:val="single"/>
          <w:lang w:val="en-GB"/>
        </w:rPr>
        <w:tab/>
      </w:r>
    </w:p>
    <w:p w14:paraId="0522125C" w14:textId="50FBBBC1" w:rsidR="00837E63" w:rsidRPr="004E731E" w:rsidRDefault="00837E63" w:rsidP="00FE4582">
      <w:pPr>
        <w:widowControl/>
        <w:spacing w:after="0"/>
        <w:ind w:right="3629"/>
        <w:rPr>
          <w:szCs w:val="24"/>
          <w:lang w:val="en-GB"/>
        </w:rPr>
      </w:pPr>
      <w:r w:rsidRPr="004E731E">
        <w:rPr>
          <w:szCs w:val="24"/>
          <w:lang w:val="en-GB"/>
        </w:rPr>
        <w:t>Name</w:t>
      </w:r>
      <w:r w:rsidR="00920CD4">
        <w:rPr>
          <w:szCs w:val="24"/>
          <w:lang w:val="en-GB"/>
        </w:rPr>
        <w:t xml:space="preserve"> of Witness</w:t>
      </w:r>
      <w:r w:rsidRPr="004E731E">
        <w:rPr>
          <w:szCs w:val="24"/>
          <w:lang w:val="en-GB"/>
        </w:rPr>
        <w:t>:</w:t>
      </w:r>
    </w:p>
    <w:p w14:paraId="51194A8D" w14:textId="2DF18209" w:rsidR="00CD44B2" w:rsidRPr="004E731E" w:rsidRDefault="00CD44B2" w:rsidP="00FE4582">
      <w:pPr>
        <w:widowControl/>
        <w:spacing w:after="0"/>
        <w:jc w:val="left"/>
        <w:rPr>
          <w:b/>
          <w:szCs w:val="24"/>
          <w:lang w:val="en-GB"/>
        </w:rPr>
      </w:pPr>
      <w:r w:rsidRPr="004E731E">
        <w:rPr>
          <w:b/>
          <w:szCs w:val="24"/>
          <w:lang w:val="en-GB"/>
        </w:rPr>
        <w:br w:type="page"/>
      </w:r>
    </w:p>
    <w:p w14:paraId="25166372" w14:textId="77777777" w:rsidR="00C115AA" w:rsidRPr="004E731E" w:rsidRDefault="00C115AA" w:rsidP="00FE4582">
      <w:pPr>
        <w:widowControl/>
        <w:spacing w:after="0"/>
        <w:ind w:right="3629"/>
        <w:rPr>
          <w:b/>
          <w:szCs w:val="24"/>
          <w:lang w:val="en-GB"/>
        </w:rPr>
      </w:pPr>
    </w:p>
    <w:p w14:paraId="38B6417B" w14:textId="4EB3D731" w:rsidR="00C115AA" w:rsidRPr="004E731E" w:rsidRDefault="00C115AA" w:rsidP="00FE4582">
      <w:pPr>
        <w:widowControl/>
        <w:spacing w:after="0"/>
        <w:rPr>
          <w:szCs w:val="24"/>
          <w:lang w:val="en-GB"/>
        </w:rPr>
      </w:pPr>
      <w:r w:rsidRPr="004E731E">
        <w:rPr>
          <w:b/>
          <w:szCs w:val="24"/>
          <w:lang w:val="en-GB"/>
        </w:rPr>
        <w:t>IN WITNESS WHEREOF</w:t>
      </w:r>
      <w:r w:rsidRPr="004E731E">
        <w:rPr>
          <w:szCs w:val="24"/>
          <w:lang w:val="en-GB"/>
        </w:rPr>
        <w:t>, the Parties hereto have executed this Agreement as of the day and year first above written.</w:t>
      </w:r>
    </w:p>
    <w:p w14:paraId="11D88CF6" w14:textId="77777777" w:rsidR="00C115AA" w:rsidRPr="004E731E" w:rsidRDefault="00C115AA" w:rsidP="00FE4582">
      <w:pPr>
        <w:widowControl/>
        <w:spacing w:after="0"/>
        <w:ind w:right="3629"/>
        <w:rPr>
          <w:b/>
          <w:szCs w:val="24"/>
          <w:lang w:val="en-GB"/>
        </w:rPr>
      </w:pPr>
    </w:p>
    <w:p w14:paraId="2C9A5B88" w14:textId="77777777" w:rsidR="00C115AA" w:rsidRPr="004E731E" w:rsidRDefault="00C115AA" w:rsidP="00FE4582">
      <w:pPr>
        <w:widowControl/>
        <w:spacing w:after="0"/>
        <w:ind w:right="3629"/>
        <w:rPr>
          <w:b/>
          <w:szCs w:val="24"/>
          <w:lang w:val="en-GB"/>
        </w:rPr>
      </w:pPr>
    </w:p>
    <w:p w14:paraId="230AD995" w14:textId="2EC8D2D6" w:rsidR="00837E63" w:rsidRPr="004E731E" w:rsidRDefault="00837E63" w:rsidP="00FE4582">
      <w:pPr>
        <w:widowControl/>
        <w:spacing w:after="0"/>
        <w:ind w:right="3629"/>
        <w:rPr>
          <w:b/>
          <w:szCs w:val="24"/>
          <w:lang w:val="en-GB"/>
        </w:rPr>
      </w:pPr>
      <w:r w:rsidRPr="004E731E">
        <w:rPr>
          <w:b/>
          <w:szCs w:val="24"/>
          <w:lang w:val="en-GB"/>
        </w:rPr>
        <w:t>SIGNED</w:t>
      </w:r>
      <w:r w:rsidRPr="004E731E">
        <w:rPr>
          <w:szCs w:val="24"/>
          <w:lang w:val="en-GB"/>
        </w:rPr>
        <w:t xml:space="preserve"> and </w:t>
      </w:r>
      <w:r w:rsidRPr="004E731E">
        <w:rPr>
          <w:b/>
          <w:szCs w:val="24"/>
          <w:lang w:val="en-GB"/>
        </w:rPr>
        <w:t>DELIVERED</w:t>
      </w:r>
      <w:r w:rsidRPr="004E731E">
        <w:rPr>
          <w:szCs w:val="24"/>
          <w:lang w:val="en-GB"/>
        </w:rPr>
        <w:t xml:space="preserve"> by the within named Investment Manager</w:t>
      </w:r>
      <w:r w:rsidRPr="004E731E">
        <w:rPr>
          <w:bCs/>
          <w:szCs w:val="24"/>
          <w:lang w:val="en-GB"/>
        </w:rPr>
        <w:t xml:space="preserve">, </w:t>
      </w:r>
      <w:r w:rsidR="00B13736" w:rsidRPr="00B470E3">
        <w:rPr>
          <w:bCs/>
          <w:szCs w:val="24"/>
          <w:lang w:val="en-GB"/>
        </w:rPr>
        <w:t>SIDBI Venture Capital Limited</w:t>
      </w:r>
      <w:r w:rsidR="007573B1" w:rsidRPr="00B470E3">
        <w:rPr>
          <w:bCs/>
          <w:szCs w:val="24"/>
          <w:lang w:val="en-GB"/>
        </w:rPr>
        <w:t>,</w:t>
      </w:r>
      <w:r w:rsidR="00B13736" w:rsidRPr="004E731E">
        <w:rPr>
          <w:bCs/>
          <w:szCs w:val="24"/>
          <w:lang w:val="en-GB"/>
        </w:rPr>
        <w:t xml:space="preserve"> </w:t>
      </w:r>
      <w:r w:rsidRPr="004E731E">
        <w:rPr>
          <w:szCs w:val="24"/>
          <w:lang w:val="en-GB"/>
        </w:rPr>
        <w:t>by the hand of</w:t>
      </w:r>
    </w:p>
    <w:p w14:paraId="7249E0CC" w14:textId="77777777" w:rsidR="00837E63" w:rsidRPr="004E731E" w:rsidRDefault="00837E63" w:rsidP="00FE4582">
      <w:pPr>
        <w:widowControl/>
        <w:spacing w:after="0"/>
        <w:ind w:right="3629"/>
        <w:rPr>
          <w:szCs w:val="24"/>
          <w:lang w:val="en-GB"/>
        </w:rPr>
      </w:pPr>
    </w:p>
    <w:p w14:paraId="1741F0BE" w14:textId="77777777" w:rsidR="00837E63" w:rsidRPr="004E731E" w:rsidRDefault="00837E63" w:rsidP="00FE4582">
      <w:pPr>
        <w:widowControl/>
        <w:spacing w:after="0"/>
        <w:ind w:right="3629"/>
        <w:rPr>
          <w:szCs w:val="24"/>
          <w:lang w:val="en-GB"/>
        </w:rPr>
      </w:pPr>
    </w:p>
    <w:p w14:paraId="57BD5B99" w14:textId="77777777" w:rsidR="00837E63" w:rsidRPr="004E731E" w:rsidRDefault="00837E63" w:rsidP="00FE4582">
      <w:pPr>
        <w:widowControl/>
        <w:spacing w:after="0"/>
        <w:ind w:right="3629"/>
        <w:rPr>
          <w:szCs w:val="24"/>
          <w:lang w:val="en-GB"/>
        </w:rPr>
      </w:pPr>
    </w:p>
    <w:p w14:paraId="166FEDBA" w14:textId="77777777" w:rsidR="00837E63" w:rsidRPr="004E731E" w:rsidRDefault="00837E63" w:rsidP="00FE4582">
      <w:pPr>
        <w:widowControl/>
        <w:spacing w:after="0"/>
        <w:ind w:right="3629"/>
        <w:rPr>
          <w:szCs w:val="24"/>
          <w:lang w:val="en-GB"/>
        </w:rPr>
      </w:pPr>
    </w:p>
    <w:p w14:paraId="5EFFB6AF" w14:textId="77777777" w:rsidR="00837E63" w:rsidRPr="004E731E" w:rsidRDefault="00837E63" w:rsidP="00FE4582">
      <w:pPr>
        <w:widowControl/>
        <w:tabs>
          <w:tab w:val="left" w:pos="4320"/>
        </w:tabs>
        <w:spacing w:after="0"/>
        <w:ind w:right="3629"/>
        <w:rPr>
          <w:szCs w:val="24"/>
          <w:u w:val="single"/>
          <w:lang w:val="en-GB"/>
        </w:rPr>
      </w:pPr>
      <w:r w:rsidRPr="004E731E">
        <w:rPr>
          <w:szCs w:val="24"/>
          <w:u w:val="single"/>
          <w:lang w:val="en-GB"/>
        </w:rPr>
        <w:tab/>
      </w:r>
    </w:p>
    <w:p w14:paraId="131047AC" w14:textId="5DB3A5CF" w:rsidR="00837E63" w:rsidRPr="004E731E" w:rsidRDefault="00837E63" w:rsidP="00FE4582">
      <w:pPr>
        <w:widowControl/>
        <w:spacing w:after="0"/>
        <w:ind w:right="3629"/>
        <w:rPr>
          <w:szCs w:val="24"/>
          <w:lang w:val="en-GB"/>
        </w:rPr>
      </w:pPr>
      <w:r w:rsidRPr="004E731E">
        <w:rPr>
          <w:szCs w:val="24"/>
          <w:lang w:val="en-GB"/>
        </w:rPr>
        <w:t>Name:</w:t>
      </w:r>
      <w:r w:rsidR="006F4164">
        <w:rPr>
          <w:szCs w:val="24"/>
          <w:lang w:val="en-GB"/>
        </w:rPr>
        <w:t xml:space="preserve"> Sajit Kumar</w:t>
      </w:r>
    </w:p>
    <w:p w14:paraId="729A3AC4" w14:textId="77777777" w:rsidR="00837E63" w:rsidRPr="004E731E" w:rsidRDefault="00837E63" w:rsidP="00FE4582">
      <w:pPr>
        <w:widowControl/>
        <w:spacing w:after="0"/>
        <w:ind w:right="3629"/>
        <w:rPr>
          <w:szCs w:val="24"/>
          <w:lang w:val="en-GB"/>
        </w:rPr>
      </w:pPr>
    </w:p>
    <w:p w14:paraId="374DE892" w14:textId="30873F41" w:rsidR="00837E63" w:rsidRPr="004E731E" w:rsidRDefault="00837E63" w:rsidP="00FE4582">
      <w:pPr>
        <w:widowControl/>
        <w:spacing w:after="0"/>
        <w:ind w:right="3629"/>
        <w:rPr>
          <w:szCs w:val="24"/>
          <w:lang w:val="en-GB"/>
        </w:rPr>
      </w:pPr>
      <w:r w:rsidRPr="004E731E">
        <w:rPr>
          <w:szCs w:val="24"/>
          <w:lang w:val="en-GB"/>
        </w:rPr>
        <w:t>Designation:</w:t>
      </w:r>
      <w:r w:rsidR="006F4164">
        <w:rPr>
          <w:szCs w:val="24"/>
          <w:lang w:val="en-GB"/>
        </w:rPr>
        <w:t xml:space="preserve"> Sr. Vice President</w:t>
      </w:r>
    </w:p>
    <w:p w14:paraId="06B0815B" w14:textId="77777777" w:rsidR="00C115AA" w:rsidRPr="004E731E" w:rsidRDefault="00C115AA" w:rsidP="00FE4582">
      <w:pPr>
        <w:widowControl/>
        <w:spacing w:after="0"/>
        <w:ind w:right="3629"/>
        <w:rPr>
          <w:szCs w:val="24"/>
          <w:lang w:val="en-GB"/>
        </w:rPr>
      </w:pPr>
    </w:p>
    <w:p w14:paraId="42DFFF22" w14:textId="77777777" w:rsidR="00837E63" w:rsidRPr="004E731E" w:rsidRDefault="00837E63" w:rsidP="00FE4582">
      <w:pPr>
        <w:widowControl/>
        <w:spacing w:after="0"/>
        <w:ind w:right="3629"/>
        <w:rPr>
          <w:szCs w:val="24"/>
          <w:lang w:val="en-GB"/>
        </w:rPr>
      </w:pPr>
    </w:p>
    <w:p w14:paraId="264B89E1" w14:textId="77777777" w:rsidR="00837E63" w:rsidRPr="004E731E" w:rsidRDefault="00837E63" w:rsidP="00FE4582">
      <w:pPr>
        <w:widowControl/>
        <w:spacing w:after="0"/>
        <w:ind w:right="3629"/>
        <w:rPr>
          <w:szCs w:val="24"/>
          <w:lang w:val="en-GB"/>
        </w:rPr>
      </w:pPr>
      <w:r w:rsidRPr="004E731E">
        <w:rPr>
          <w:szCs w:val="24"/>
          <w:lang w:val="en-GB"/>
        </w:rPr>
        <w:t>In the presence of:</w:t>
      </w:r>
    </w:p>
    <w:p w14:paraId="3AF53E00" w14:textId="77777777" w:rsidR="00837E63" w:rsidRPr="004E731E" w:rsidRDefault="00837E63" w:rsidP="00FE4582">
      <w:pPr>
        <w:widowControl/>
        <w:spacing w:after="0"/>
        <w:ind w:right="3629"/>
        <w:rPr>
          <w:szCs w:val="24"/>
          <w:lang w:val="en-GB"/>
        </w:rPr>
      </w:pPr>
    </w:p>
    <w:p w14:paraId="6D5867DB" w14:textId="77777777" w:rsidR="00837E63" w:rsidRPr="004E731E" w:rsidRDefault="00837E63" w:rsidP="00FE4582">
      <w:pPr>
        <w:widowControl/>
        <w:spacing w:after="0"/>
        <w:ind w:right="3629"/>
        <w:rPr>
          <w:szCs w:val="24"/>
          <w:lang w:val="en-GB"/>
        </w:rPr>
      </w:pPr>
    </w:p>
    <w:p w14:paraId="73951EF0" w14:textId="77777777" w:rsidR="00837E63" w:rsidRPr="004E731E" w:rsidRDefault="00837E63" w:rsidP="00FE4582">
      <w:pPr>
        <w:widowControl/>
        <w:spacing w:after="0"/>
        <w:ind w:right="3629"/>
        <w:rPr>
          <w:szCs w:val="24"/>
          <w:lang w:val="en-GB"/>
        </w:rPr>
      </w:pPr>
    </w:p>
    <w:p w14:paraId="3AD0CA0F" w14:textId="77777777" w:rsidR="00837E63" w:rsidRPr="004E731E" w:rsidRDefault="00837E63" w:rsidP="00FE4582">
      <w:pPr>
        <w:widowControl/>
        <w:spacing w:after="0"/>
        <w:ind w:right="3629"/>
        <w:rPr>
          <w:szCs w:val="24"/>
          <w:lang w:val="en-GB"/>
        </w:rPr>
      </w:pPr>
    </w:p>
    <w:p w14:paraId="76E47870" w14:textId="77777777" w:rsidR="00837E63" w:rsidRPr="004E731E" w:rsidRDefault="00837E63" w:rsidP="00FE4582">
      <w:pPr>
        <w:widowControl/>
        <w:tabs>
          <w:tab w:val="left" w:pos="4320"/>
        </w:tabs>
        <w:spacing w:after="0"/>
        <w:ind w:right="3629"/>
        <w:rPr>
          <w:szCs w:val="24"/>
          <w:u w:val="single"/>
          <w:lang w:val="en-GB"/>
        </w:rPr>
      </w:pPr>
      <w:r w:rsidRPr="004E731E">
        <w:rPr>
          <w:szCs w:val="24"/>
          <w:u w:val="single"/>
          <w:lang w:val="en-GB"/>
        </w:rPr>
        <w:tab/>
      </w:r>
    </w:p>
    <w:p w14:paraId="35ED5C78" w14:textId="56B4E240" w:rsidR="00837E63" w:rsidRPr="004E731E" w:rsidRDefault="00837E63" w:rsidP="00FE4582">
      <w:pPr>
        <w:widowControl/>
        <w:spacing w:after="0"/>
        <w:ind w:right="3629"/>
        <w:rPr>
          <w:szCs w:val="24"/>
          <w:lang w:val="en-GB"/>
        </w:rPr>
      </w:pPr>
      <w:r w:rsidRPr="004E731E">
        <w:rPr>
          <w:szCs w:val="24"/>
          <w:lang w:val="en-GB"/>
        </w:rPr>
        <w:t>Name</w:t>
      </w:r>
      <w:r w:rsidR="006F4164">
        <w:rPr>
          <w:szCs w:val="24"/>
          <w:lang w:val="en-GB"/>
        </w:rPr>
        <w:t xml:space="preserve"> of Witness</w:t>
      </w:r>
      <w:r w:rsidRPr="004E731E">
        <w:rPr>
          <w:szCs w:val="24"/>
          <w:lang w:val="en-GB"/>
        </w:rPr>
        <w:t>:</w:t>
      </w:r>
    </w:p>
    <w:p w14:paraId="0D67D13B" w14:textId="396C85E1" w:rsidR="005C47C1" w:rsidRPr="004E731E" w:rsidRDefault="005C47C1" w:rsidP="00FE4582">
      <w:pPr>
        <w:widowControl/>
        <w:spacing w:after="0"/>
        <w:jc w:val="left"/>
        <w:rPr>
          <w:b/>
          <w:szCs w:val="24"/>
          <w:lang w:val="en-GB"/>
        </w:rPr>
      </w:pPr>
      <w:r w:rsidRPr="004E731E">
        <w:rPr>
          <w:b/>
          <w:szCs w:val="24"/>
          <w:lang w:val="en-GB"/>
        </w:rPr>
        <w:br w:type="page"/>
      </w:r>
    </w:p>
    <w:p w14:paraId="425154A8" w14:textId="45299283" w:rsidR="00C115AA" w:rsidRPr="004E731E" w:rsidRDefault="00C115AA" w:rsidP="00FE4582">
      <w:pPr>
        <w:widowControl/>
        <w:spacing w:after="0"/>
        <w:ind w:right="3629"/>
        <w:rPr>
          <w:b/>
          <w:szCs w:val="24"/>
          <w:lang w:val="en-GB"/>
        </w:rPr>
      </w:pPr>
    </w:p>
    <w:p w14:paraId="512C0A6D" w14:textId="64534512" w:rsidR="00C115AA" w:rsidRPr="004E731E" w:rsidRDefault="00C115AA" w:rsidP="00FE4582">
      <w:pPr>
        <w:widowControl/>
        <w:spacing w:after="0"/>
        <w:rPr>
          <w:szCs w:val="24"/>
          <w:lang w:val="en-GB"/>
        </w:rPr>
      </w:pPr>
      <w:r w:rsidRPr="004E731E">
        <w:rPr>
          <w:b/>
          <w:szCs w:val="24"/>
          <w:lang w:val="en-GB"/>
        </w:rPr>
        <w:t>IN WITNESS WHEREOF</w:t>
      </w:r>
      <w:r w:rsidRPr="004E731E">
        <w:rPr>
          <w:szCs w:val="24"/>
          <w:lang w:val="en-GB"/>
        </w:rPr>
        <w:t>, the Parties hereto have executed this Agreement as of the day and year first above written.</w:t>
      </w:r>
    </w:p>
    <w:p w14:paraId="66E6917E" w14:textId="366869D0" w:rsidR="00C115AA" w:rsidRPr="004E731E" w:rsidRDefault="00C115AA" w:rsidP="00FE4582">
      <w:pPr>
        <w:widowControl/>
        <w:spacing w:after="0"/>
        <w:ind w:right="3629"/>
        <w:rPr>
          <w:b/>
          <w:szCs w:val="24"/>
          <w:lang w:val="en-GB"/>
        </w:rPr>
      </w:pPr>
    </w:p>
    <w:p w14:paraId="09398063" w14:textId="201FCF3E" w:rsidR="00837E63" w:rsidRPr="004E731E" w:rsidRDefault="00837E63" w:rsidP="00FE4582">
      <w:pPr>
        <w:widowControl/>
        <w:spacing w:after="0"/>
        <w:ind w:right="3629"/>
        <w:rPr>
          <w:szCs w:val="24"/>
          <w:lang w:val="en-GB"/>
        </w:rPr>
      </w:pPr>
      <w:r w:rsidRPr="004E731E">
        <w:rPr>
          <w:b/>
          <w:szCs w:val="24"/>
          <w:lang w:val="en-GB"/>
        </w:rPr>
        <w:t>SIGNED</w:t>
      </w:r>
      <w:r w:rsidRPr="004E731E">
        <w:rPr>
          <w:szCs w:val="24"/>
          <w:lang w:val="en-GB"/>
        </w:rPr>
        <w:t xml:space="preserve"> and </w:t>
      </w:r>
      <w:r w:rsidRPr="004E731E">
        <w:rPr>
          <w:b/>
          <w:szCs w:val="24"/>
          <w:lang w:val="en-GB"/>
        </w:rPr>
        <w:t>DELIVERED</w:t>
      </w:r>
      <w:r w:rsidRPr="004E731E">
        <w:rPr>
          <w:szCs w:val="24"/>
          <w:lang w:val="en-GB"/>
        </w:rPr>
        <w:t xml:space="preserve"> by the within named </w:t>
      </w:r>
      <w:r w:rsidRPr="00B470E3">
        <w:rPr>
          <w:szCs w:val="24"/>
          <w:lang w:val="en-GB"/>
        </w:rPr>
        <w:t>Contributor</w:t>
      </w:r>
      <w:r w:rsidR="00580DBC">
        <w:rPr>
          <w:b/>
          <w:bCs/>
          <w:szCs w:val="24"/>
          <w:lang w:val="en-GB"/>
        </w:rPr>
        <w:t xml:space="preserve">, </w:t>
      </w:r>
      <w:r w:rsidR="00BC088B" w:rsidRPr="00AE04D3">
        <w:rPr>
          <w:b/>
          <w:sz w:val="28"/>
          <w:szCs w:val="28"/>
          <w:highlight w:val="yellow"/>
          <w:lang w:val="en-GB"/>
        </w:rPr>
        <w:t>[●]</w:t>
      </w:r>
      <w:r w:rsidR="00580DBC">
        <w:rPr>
          <w:szCs w:val="24"/>
          <w:lang w:val="en-GB"/>
        </w:rPr>
        <w:t>, by the hand of</w:t>
      </w:r>
    </w:p>
    <w:p w14:paraId="7DFF15CD" w14:textId="77777777" w:rsidR="00837E63" w:rsidRPr="004E731E" w:rsidRDefault="00837E63" w:rsidP="00FE4582">
      <w:pPr>
        <w:widowControl/>
        <w:spacing w:after="0"/>
        <w:ind w:right="3629"/>
        <w:rPr>
          <w:szCs w:val="24"/>
          <w:lang w:val="en-GB"/>
        </w:rPr>
      </w:pPr>
    </w:p>
    <w:p w14:paraId="3DF45062" w14:textId="77777777" w:rsidR="00837E63" w:rsidRPr="004E731E" w:rsidRDefault="00837E63" w:rsidP="00FE4582">
      <w:pPr>
        <w:widowControl/>
        <w:spacing w:after="0"/>
        <w:ind w:right="3629"/>
        <w:rPr>
          <w:szCs w:val="24"/>
          <w:lang w:val="en-GB"/>
        </w:rPr>
      </w:pPr>
    </w:p>
    <w:p w14:paraId="60BCA3A1" w14:textId="77777777" w:rsidR="00837E63" w:rsidRPr="004E731E" w:rsidRDefault="00837E63" w:rsidP="00FE4582">
      <w:pPr>
        <w:widowControl/>
        <w:spacing w:after="0"/>
        <w:ind w:right="3629"/>
        <w:rPr>
          <w:szCs w:val="24"/>
          <w:lang w:val="en-GB"/>
        </w:rPr>
      </w:pPr>
    </w:p>
    <w:p w14:paraId="3FDE4422" w14:textId="77777777" w:rsidR="00837E63" w:rsidRPr="004E731E" w:rsidRDefault="00837E63" w:rsidP="00FE4582">
      <w:pPr>
        <w:widowControl/>
        <w:spacing w:after="0"/>
        <w:ind w:right="3629"/>
        <w:rPr>
          <w:szCs w:val="24"/>
          <w:lang w:val="en-GB"/>
        </w:rPr>
      </w:pPr>
    </w:p>
    <w:p w14:paraId="4CE8B4BA" w14:textId="77777777" w:rsidR="00837E63" w:rsidRPr="004E731E" w:rsidRDefault="00837E63" w:rsidP="00FE4582">
      <w:pPr>
        <w:widowControl/>
        <w:tabs>
          <w:tab w:val="left" w:pos="4320"/>
        </w:tabs>
        <w:spacing w:after="0"/>
        <w:ind w:right="3629"/>
        <w:rPr>
          <w:szCs w:val="24"/>
          <w:u w:val="single"/>
          <w:lang w:val="en-GB"/>
        </w:rPr>
      </w:pPr>
      <w:r w:rsidRPr="004E731E">
        <w:rPr>
          <w:szCs w:val="24"/>
          <w:u w:val="single"/>
          <w:lang w:val="en-GB"/>
        </w:rPr>
        <w:tab/>
      </w:r>
    </w:p>
    <w:p w14:paraId="166A1E63" w14:textId="77777777" w:rsidR="00837E63" w:rsidRPr="004E731E" w:rsidRDefault="00837E63" w:rsidP="00FE4582">
      <w:pPr>
        <w:widowControl/>
        <w:spacing w:after="0"/>
        <w:ind w:right="3629"/>
        <w:rPr>
          <w:szCs w:val="24"/>
          <w:lang w:val="en-GB"/>
        </w:rPr>
      </w:pPr>
    </w:p>
    <w:p w14:paraId="001C7524" w14:textId="77777777" w:rsidR="00837E63" w:rsidRPr="004E731E" w:rsidRDefault="00837E63" w:rsidP="00FE4582">
      <w:pPr>
        <w:widowControl/>
        <w:spacing w:after="0"/>
        <w:ind w:right="3629"/>
        <w:rPr>
          <w:szCs w:val="24"/>
          <w:lang w:val="en-GB"/>
        </w:rPr>
      </w:pPr>
      <w:r w:rsidRPr="004E731E">
        <w:rPr>
          <w:szCs w:val="24"/>
          <w:lang w:val="en-GB"/>
        </w:rPr>
        <w:t>Name:</w:t>
      </w:r>
    </w:p>
    <w:p w14:paraId="5EC689E4" w14:textId="77777777" w:rsidR="00837E63" w:rsidRPr="004E731E" w:rsidRDefault="00837E63" w:rsidP="00FE4582">
      <w:pPr>
        <w:widowControl/>
        <w:spacing w:after="0"/>
        <w:ind w:right="3629"/>
        <w:rPr>
          <w:szCs w:val="24"/>
          <w:lang w:val="en-GB"/>
        </w:rPr>
      </w:pPr>
    </w:p>
    <w:p w14:paraId="01A4E94B" w14:textId="2FE0E0A1" w:rsidR="00837E63" w:rsidRPr="004E731E" w:rsidRDefault="00837E63" w:rsidP="00FE4582">
      <w:pPr>
        <w:widowControl/>
        <w:spacing w:after="0"/>
        <w:ind w:right="3629"/>
        <w:rPr>
          <w:szCs w:val="24"/>
          <w:lang w:val="en-GB"/>
        </w:rPr>
      </w:pPr>
      <w:r w:rsidRPr="004E731E">
        <w:rPr>
          <w:szCs w:val="24"/>
          <w:lang w:val="en-GB"/>
        </w:rPr>
        <w:t>Designation:</w:t>
      </w:r>
    </w:p>
    <w:p w14:paraId="2E968E9B" w14:textId="77777777" w:rsidR="00837E63" w:rsidRPr="004E731E" w:rsidRDefault="00837E63" w:rsidP="00FE4582">
      <w:pPr>
        <w:widowControl/>
        <w:spacing w:after="0"/>
        <w:ind w:right="3629"/>
        <w:rPr>
          <w:szCs w:val="24"/>
          <w:lang w:val="en-GB"/>
        </w:rPr>
      </w:pPr>
    </w:p>
    <w:p w14:paraId="60E9982A" w14:textId="77777777" w:rsidR="00837E63" w:rsidRPr="004E731E" w:rsidRDefault="00837E63" w:rsidP="00FE4582">
      <w:pPr>
        <w:widowControl/>
        <w:spacing w:after="0"/>
        <w:ind w:right="3629"/>
        <w:rPr>
          <w:szCs w:val="24"/>
          <w:lang w:val="en-GB"/>
        </w:rPr>
      </w:pPr>
    </w:p>
    <w:p w14:paraId="7C7F7003" w14:textId="77777777" w:rsidR="00837E63" w:rsidRPr="004E731E" w:rsidRDefault="00837E63" w:rsidP="00FE4582">
      <w:pPr>
        <w:widowControl/>
        <w:spacing w:after="0"/>
        <w:ind w:right="3629"/>
        <w:rPr>
          <w:szCs w:val="24"/>
          <w:lang w:val="en-GB"/>
        </w:rPr>
      </w:pPr>
    </w:p>
    <w:p w14:paraId="3FF92910" w14:textId="77777777" w:rsidR="00837E63" w:rsidRPr="004E731E" w:rsidRDefault="00837E63" w:rsidP="00FE4582">
      <w:pPr>
        <w:widowControl/>
        <w:spacing w:after="0"/>
        <w:ind w:right="3629"/>
        <w:rPr>
          <w:szCs w:val="24"/>
          <w:lang w:val="en-GB"/>
        </w:rPr>
      </w:pPr>
      <w:r w:rsidRPr="004E731E">
        <w:rPr>
          <w:szCs w:val="24"/>
          <w:lang w:val="en-GB"/>
        </w:rPr>
        <w:t>In the presence of:</w:t>
      </w:r>
    </w:p>
    <w:p w14:paraId="54A91BF5" w14:textId="77777777" w:rsidR="00837E63" w:rsidRPr="004E731E" w:rsidRDefault="00837E63" w:rsidP="00FE4582">
      <w:pPr>
        <w:widowControl/>
        <w:spacing w:after="0"/>
        <w:ind w:right="3629"/>
        <w:rPr>
          <w:szCs w:val="24"/>
          <w:lang w:val="en-GB"/>
        </w:rPr>
      </w:pPr>
    </w:p>
    <w:p w14:paraId="76A27B57" w14:textId="77777777" w:rsidR="00837E63" w:rsidRPr="004E731E" w:rsidRDefault="00837E63" w:rsidP="00FE4582">
      <w:pPr>
        <w:widowControl/>
        <w:spacing w:after="0"/>
        <w:ind w:right="3629"/>
        <w:rPr>
          <w:szCs w:val="24"/>
          <w:lang w:val="en-GB"/>
        </w:rPr>
      </w:pPr>
    </w:p>
    <w:p w14:paraId="5262A3AD" w14:textId="77777777" w:rsidR="00837E63" w:rsidRPr="004E731E" w:rsidRDefault="00837E63" w:rsidP="00FE4582">
      <w:pPr>
        <w:widowControl/>
        <w:spacing w:after="0"/>
        <w:ind w:right="3629"/>
        <w:rPr>
          <w:szCs w:val="24"/>
          <w:lang w:val="en-GB"/>
        </w:rPr>
      </w:pPr>
    </w:p>
    <w:p w14:paraId="2D2E136B" w14:textId="77777777" w:rsidR="00837E63" w:rsidRPr="004E731E" w:rsidRDefault="00837E63" w:rsidP="00FE4582">
      <w:pPr>
        <w:widowControl/>
        <w:spacing w:after="0"/>
        <w:ind w:right="3629"/>
        <w:rPr>
          <w:szCs w:val="24"/>
          <w:lang w:val="en-GB"/>
        </w:rPr>
      </w:pPr>
    </w:p>
    <w:p w14:paraId="5BABB51A" w14:textId="77777777" w:rsidR="00837E63" w:rsidRPr="004E731E" w:rsidRDefault="00837E63" w:rsidP="00FE4582">
      <w:pPr>
        <w:widowControl/>
        <w:tabs>
          <w:tab w:val="left" w:pos="4320"/>
        </w:tabs>
        <w:spacing w:after="0"/>
        <w:ind w:right="3629"/>
        <w:rPr>
          <w:szCs w:val="24"/>
          <w:u w:val="single"/>
          <w:lang w:val="en-GB"/>
        </w:rPr>
      </w:pPr>
      <w:r w:rsidRPr="004E731E">
        <w:rPr>
          <w:szCs w:val="24"/>
          <w:u w:val="single"/>
          <w:lang w:val="en-GB"/>
        </w:rPr>
        <w:tab/>
      </w:r>
    </w:p>
    <w:p w14:paraId="654FA05A" w14:textId="77777777" w:rsidR="00837E63" w:rsidRPr="004E731E" w:rsidRDefault="00837E63" w:rsidP="00FE4582">
      <w:pPr>
        <w:widowControl/>
        <w:spacing w:after="0"/>
        <w:ind w:right="3629"/>
        <w:rPr>
          <w:szCs w:val="24"/>
          <w:lang w:val="en-GB"/>
        </w:rPr>
      </w:pPr>
      <w:r w:rsidRPr="004E731E">
        <w:rPr>
          <w:szCs w:val="24"/>
          <w:lang w:val="en-GB"/>
        </w:rPr>
        <w:t>Name of Witness:</w:t>
      </w:r>
    </w:p>
    <w:p w14:paraId="3AC78AD7" w14:textId="77777777" w:rsidR="00837E63" w:rsidRPr="004E731E" w:rsidRDefault="00837E63" w:rsidP="00FE4582">
      <w:pPr>
        <w:widowControl/>
        <w:spacing w:after="0"/>
        <w:rPr>
          <w:szCs w:val="24"/>
          <w:lang w:val="en-GB"/>
        </w:rPr>
      </w:pPr>
      <w:r w:rsidRPr="004E731E">
        <w:rPr>
          <w:szCs w:val="24"/>
          <w:lang w:val="en-GB"/>
        </w:rPr>
        <w:br w:type="page"/>
      </w:r>
    </w:p>
    <w:p w14:paraId="14263466" w14:textId="77777777" w:rsidR="00837E63" w:rsidRPr="004E731E" w:rsidRDefault="00837E63" w:rsidP="00FE4582">
      <w:pPr>
        <w:pStyle w:val="Heading8"/>
        <w:widowControl/>
        <w:rPr>
          <w:rFonts w:ascii="Times New Roman" w:hAnsi="Times New Roman" w:cs="Times New Roman"/>
          <w:szCs w:val="24"/>
        </w:rPr>
      </w:pPr>
      <w:bookmarkStart w:id="222" w:name="_Toc523510131"/>
      <w:bookmarkStart w:id="223" w:name="_Toc531021938"/>
      <w:bookmarkStart w:id="224" w:name="_Toc370850507"/>
      <w:bookmarkStart w:id="225" w:name="_Toc377488807"/>
      <w:r w:rsidRPr="004E731E">
        <w:rPr>
          <w:rFonts w:ascii="Times New Roman" w:hAnsi="Times New Roman" w:cs="Times New Roman"/>
          <w:szCs w:val="24"/>
        </w:rPr>
        <w:br/>
      </w:r>
      <w:r w:rsidRPr="004E731E">
        <w:rPr>
          <w:rFonts w:ascii="Times New Roman" w:hAnsi="Times New Roman" w:cs="Times New Roman"/>
          <w:szCs w:val="24"/>
        </w:rPr>
        <w:br/>
      </w:r>
      <w:bookmarkStart w:id="226" w:name="_Toc13161984"/>
      <w:bookmarkStart w:id="227" w:name="_Toc123038645"/>
      <w:r w:rsidRPr="004E731E">
        <w:rPr>
          <w:rFonts w:ascii="Times New Roman" w:hAnsi="Times New Roman" w:cs="Times New Roman"/>
          <w:szCs w:val="24"/>
        </w:rPr>
        <w:t>DETAILS OF THE CAPITAL COMMITMENT</w:t>
      </w:r>
      <w:bookmarkEnd w:id="222"/>
      <w:bookmarkEnd w:id="223"/>
      <w:bookmarkEnd w:id="226"/>
      <w:bookmarkEnd w:id="22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86"/>
        <w:gridCol w:w="2886"/>
        <w:gridCol w:w="2887"/>
      </w:tblGrid>
      <w:tr w:rsidR="00EF1344" w:rsidRPr="004E731E" w14:paraId="287C90E1" w14:textId="77777777" w:rsidTr="00535ADA">
        <w:tc>
          <w:tcPr>
            <w:tcW w:w="2886" w:type="dxa"/>
            <w:shd w:val="clear" w:color="auto" w:fill="BFBFBF"/>
          </w:tcPr>
          <w:p w14:paraId="3BF9DF6F" w14:textId="61F6C2B3" w:rsidR="00486DA1" w:rsidRPr="004E731E" w:rsidRDefault="00EF1344">
            <w:pPr>
              <w:widowControl/>
              <w:autoSpaceDE w:val="0"/>
              <w:autoSpaceDN w:val="0"/>
              <w:adjustRightInd w:val="0"/>
              <w:jc w:val="center"/>
              <w:rPr>
                <w:b/>
                <w:szCs w:val="24"/>
                <w:lang w:val="en-GB"/>
              </w:rPr>
            </w:pPr>
            <w:r w:rsidRPr="004E731E">
              <w:rPr>
                <w:b/>
                <w:szCs w:val="24"/>
                <w:lang w:val="en-GB"/>
              </w:rPr>
              <w:t>Name and details of Contributor</w:t>
            </w:r>
          </w:p>
        </w:tc>
        <w:tc>
          <w:tcPr>
            <w:tcW w:w="2886" w:type="dxa"/>
            <w:shd w:val="clear" w:color="auto" w:fill="BFBFBF"/>
          </w:tcPr>
          <w:p w14:paraId="7BFD835B" w14:textId="25B5D5E1" w:rsidR="00705827" w:rsidRPr="004E731E" w:rsidRDefault="00722E0E">
            <w:pPr>
              <w:widowControl/>
              <w:autoSpaceDE w:val="0"/>
              <w:autoSpaceDN w:val="0"/>
              <w:adjustRightInd w:val="0"/>
              <w:jc w:val="center"/>
              <w:rPr>
                <w:b/>
                <w:szCs w:val="24"/>
                <w:lang w:val="en-GB"/>
              </w:rPr>
            </w:pPr>
            <w:r>
              <w:rPr>
                <w:b/>
                <w:szCs w:val="24"/>
                <w:lang w:val="en-GB"/>
              </w:rPr>
              <w:t>Contributor’s</w:t>
            </w:r>
            <w:r w:rsidR="00EF1344" w:rsidRPr="00E713F8">
              <w:rPr>
                <w:b/>
                <w:szCs w:val="24"/>
                <w:lang w:val="en-GB"/>
              </w:rPr>
              <w:t xml:space="preserve"> Capital Commitment</w:t>
            </w:r>
            <w:r w:rsidR="00EF1344">
              <w:rPr>
                <w:b/>
                <w:szCs w:val="24"/>
                <w:lang w:val="en-GB"/>
              </w:rPr>
              <w:t xml:space="preserve"> </w:t>
            </w:r>
          </w:p>
        </w:tc>
        <w:tc>
          <w:tcPr>
            <w:tcW w:w="2887" w:type="dxa"/>
            <w:shd w:val="clear" w:color="auto" w:fill="BFBFBF"/>
          </w:tcPr>
          <w:p w14:paraId="47A538B0" w14:textId="7F5E4035" w:rsidR="00EF1344" w:rsidRPr="004E731E" w:rsidRDefault="00EF1344" w:rsidP="00535ADA">
            <w:pPr>
              <w:widowControl/>
              <w:autoSpaceDE w:val="0"/>
              <w:autoSpaceDN w:val="0"/>
              <w:adjustRightInd w:val="0"/>
              <w:jc w:val="center"/>
              <w:rPr>
                <w:b/>
                <w:szCs w:val="24"/>
                <w:lang w:val="en-GB"/>
              </w:rPr>
            </w:pPr>
            <w:r w:rsidRPr="004E731E">
              <w:rPr>
                <w:b/>
                <w:szCs w:val="24"/>
                <w:lang w:val="en-GB"/>
              </w:rPr>
              <w:t>Class and number of Units subscribed for</w:t>
            </w:r>
          </w:p>
        </w:tc>
      </w:tr>
      <w:tr w:rsidR="00EF1344" w:rsidRPr="004E731E" w14:paraId="09215036" w14:textId="77777777" w:rsidTr="00B470E3">
        <w:trPr>
          <w:trHeight w:val="2771"/>
        </w:trPr>
        <w:tc>
          <w:tcPr>
            <w:tcW w:w="2886" w:type="dxa"/>
          </w:tcPr>
          <w:p w14:paraId="4DCED284" w14:textId="5DD2246B" w:rsidR="00EF1344" w:rsidRPr="004E731E" w:rsidRDefault="00EF1344" w:rsidP="00535ADA">
            <w:pPr>
              <w:widowControl/>
              <w:autoSpaceDE w:val="0"/>
              <w:autoSpaceDN w:val="0"/>
              <w:adjustRightInd w:val="0"/>
              <w:rPr>
                <w:szCs w:val="24"/>
                <w:lang w:val="en-GB"/>
              </w:rPr>
            </w:pPr>
            <w:r w:rsidRPr="004E731E">
              <w:rPr>
                <w:szCs w:val="24"/>
                <w:lang w:val="en-GB"/>
              </w:rPr>
              <w:t>Name:</w:t>
            </w:r>
            <w:r w:rsidR="00C361F3">
              <w:rPr>
                <w:szCs w:val="24"/>
                <w:lang w:val="en-GB"/>
              </w:rPr>
              <w:t xml:space="preserve"> </w:t>
            </w:r>
            <w:r w:rsidR="00BC088B" w:rsidRPr="00AE04D3">
              <w:rPr>
                <w:b/>
                <w:sz w:val="28"/>
                <w:szCs w:val="28"/>
                <w:highlight w:val="yellow"/>
                <w:lang w:val="en-GB"/>
              </w:rPr>
              <w:t>[●]</w:t>
            </w:r>
          </w:p>
          <w:p w14:paraId="126EF66F" w14:textId="4F578B39" w:rsidR="00EF1344" w:rsidRDefault="00EF1344" w:rsidP="00535ADA">
            <w:pPr>
              <w:widowControl/>
              <w:autoSpaceDE w:val="0"/>
              <w:autoSpaceDN w:val="0"/>
              <w:adjustRightInd w:val="0"/>
              <w:rPr>
                <w:szCs w:val="24"/>
                <w:lang w:val="en-GB"/>
              </w:rPr>
            </w:pPr>
            <w:r w:rsidRPr="004E731E">
              <w:rPr>
                <w:szCs w:val="24"/>
                <w:lang w:val="en-GB"/>
              </w:rPr>
              <w:t>Registered Address (if not an individual):</w:t>
            </w:r>
            <w:r>
              <w:rPr>
                <w:szCs w:val="24"/>
                <w:lang w:val="en-GB"/>
              </w:rPr>
              <w:t xml:space="preserve"> </w:t>
            </w:r>
          </w:p>
          <w:p w14:paraId="6C84F23B" w14:textId="69D2A9A1" w:rsidR="00C361F3" w:rsidRPr="004E731E" w:rsidRDefault="00BC088B" w:rsidP="00535ADA">
            <w:pPr>
              <w:widowControl/>
              <w:autoSpaceDE w:val="0"/>
              <w:autoSpaceDN w:val="0"/>
              <w:adjustRightInd w:val="0"/>
              <w:rPr>
                <w:szCs w:val="24"/>
                <w:lang w:val="en-GB"/>
              </w:rPr>
            </w:pPr>
            <w:r w:rsidRPr="00AE04D3">
              <w:rPr>
                <w:b/>
                <w:sz w:val="28"/>
                <w:szCs w:val="28"/>
                <w:highlight w:val="yellow"/>
                <w:lang w:val="en-GB"/>
              </w:rPr>
              <w:t>[●]</w:t>
            </w:r>
          </w:p>
          <w:p w14:paraId="61D8F2D3" w14:textId="0C567F7C" w:rsidR="00EF1344" w:rsidRDefault="00EF1344" w:rsidP="00535ADA">
            <w:pPr>
              <w:widowControl/>
              <w:autoSpaceDE w:val="0"/>
              <w:autoSpaceDN w:val="0"/>
              <w:adjustRightInd w:val="0"/>
              <w:rPr>
                <w:szCs w:val="24"/>
                <w:lang w:val="en-GB"/>
              </w:rPr>
            </w:pPr>
            <w:r w:rsidRPr="004E731E">
              <w:rPr>
                <w:szCs w:val="24"/>
                <w:lang w:val="en-GB"/>
              </w:rPr>
              <w:t>Address for correspondence (if different from above):</w:t>
            </w:r>
            <w:r>
              <w:rPr>
                <w:szCs w:val="24"/>
                <w:lang w:val="en-GB"/>
              </w:rPr>
              <w:t xml:space="preserve"> </w:t>
            </w:r>
          </w:p>
          <w:p w14:paraId="35B57013" w14:textId="77777777" w:rsidR="00BC088B" w:rsidRDefault="00BC088B" w:rsidP="00535ADA">
            <w:pPr>
              <w:widowControl/>
              <w:autoSpaceDE w:val="0"/>
              <w:autoSpaceDN w:val="0"/>
              <w:adjustRightInd w:val="0"/>
              <w:rPr>
                <w:b/>
                <w:sz w:val="28"/>
                <w:szCs w:val="28"/>
                <w:lang w:val="en-GB"/>
              </w:rPr>
            </w:pPr>
            <w:r w:rsidRPr="00AE04D3">
              <w:rPr>
                <w:b/>
                <w:sz w:val="28"/>
                <w:szCs w:val="28"/>
                <w:highlight w:val="yellow"/>
                <w:lang w:val="en-GB"/>
              </w:rPr>
              <w:t>[●]</w:t>
            </w:r>
          </w:p>
          <w:p w14:paraId="5AE870A7" w14:textId="252C75F1" w:rsidR="00EF1344" w:rsidRPr="004E731E" w:rsidRDefault="00EF1344" w:rsidP="00535ADA">
            <w:pPr>
              <w:widowControl/>
              <w:autoSpaceDE w:val="0"/>
              <w:autoSpaceDN w:val="0"/>
              <w:adjustRightInd w:val="0"/>
              <w:rPr>
                <w:szCs w:val="24"/>
              </w:rPr>
            </w:pPr>
            <w:r w:rsidRPr="004E731E">
              <w:rPr>
                <w:szCs w:val="24"/>
              </w:rPr>
              <w:t>Facsimile number:</w:t>
            </w:r>
          </w:p>
          <w:p w14:paraId="22369501" w14:textId="2B9D94B4" w:rsidR="00EF1344" w:rsidRPr="004E731E" w:rsidRDefault="00BC088B" w:rsidP="00535ADA">
            <w:pPr>
              <w:widowControl/>
              <w:autoSpaceDE w:val="0"/>
              <w:autoSpaceDN w:val="0"/>
              <w:adjustRightInd w:val="0"/>
              <w:rPr>
                <w:szCs w:val="24"/>
                <w:lang w:val="en-GB"/>
              </w:rPr>
            </w:pPr>
            <w:r w:rsidRPr="00AE04D3">
              <w:rPr>
                <w:b/>
                <w:sz w:val="28"/>
                <w:szCs w:val="28"/>
                <w:highlight w:val="yellow"/>
                <w:lang w:val="en-GB"/>
              </w:rPr>
              <w:t>[●]</w:t>
            </w:r>
          </w:p>
          <w:p w14:paraId="22FF1524" w14:textId="77777777" w:rsidR="00EF1344" w:rsidRPr="004E731E" w:rsidRDefault="00EF1344" w:rsidP="00535ADA">
            <w:pPr>
              <w:widowControl/>
              <w:autoSpaceDE w:val="0"/>
              <w:autoSpaceDN w:val="0"/>
              <w:adjustRightInd w:val="0"/>
              <w:rPr>
                <w:szCs w:val="24"/>
                <w:lang w:val="en-GB"/>
              </w:rPr>
            </w:pPr>
            <w:r w:rsidRPr="004E731E">
              <w:rPr>
                <w:szCs w:val="24"/>
                <w:lang w:val="en-GB"/>
              </w:rPr>
              <w:t>Telephone number:</w:t>
            </w:r>
          </w:p>
          <w:p w14:paraId="7145FD86" w14:textId="77777777" w:rsidR="00BC088B" w:rsidRDefault="00BC088B" w:rsidP="00535ADA">
            <w:pPr>
              <w:widowControl/>
              <w:autoSpaceDE w:val="0"/>
              <w:autoSpaceDN w:val="0"/>
              <w:adjustRightInd w:val="0"/>
              <w:rPr>
                <w:b/>
                <w:sz w:val="28"/>
                <w:szCs w:val="28"/>
                <w:highlight w:val="yellow"/>
                <w:lang w:val="en-GB"/>
              </w:rPr>
            </w:pPr>
            <w:r w:rsidRPr="00AE04D3">
              <w:rPr>
                <w:b/>
                <w:sz w:val="28"/>
                <w:szCs w:val="28"/>
                <w:highlight w:val="yellow"/>
                <w:lang w:val="en-GB"/>
              </w:rPr>
              <w:t>[●</w:t>
            </w:r>
          </w:p>
          <w:p w14:paraId="06BA4847" w14:textId="0C99545C" w:rsidR="009C20F1" w:rsidRDefault="00BC088B" w:rsidP="00535ADA">
            <w:pPr>
              <w:widowControl/>
              <w:autoSpaceDE w:val="0"/>
              <w:autoSpaceDN w:val="0"/>
              <w:adjustRightInd w:val="0"/>
            </w:pPr>
            <w:r w:rsidRPr="00AE04D3">
              <w:rPr>
                <w:b/>
                <w:sz w:val="28"/>
                <w:szCs w:val="28"/>
                <w:highlight w:val="yellow"/>
                <w:lang w:val="en-GB"/>
              </w:rPr>
              <w:t>]</w:t>
            </w:r>
            <w:r w:rsidR="00EF1344" w:rsidRPr="004E731E">
              <w:rPr>
                <w:szCs w:val="24"/>
                <w:lang w:val="en-GB"/>
              </w:rPr>
              <w:t>E-mail address:</w:t>
            </w:r>
            <w:r w:rsidR="00EF1344">
              <w:t xml:space="preserve"> </w:t>
            </w:r>
          </w:p>
          <w:p w14:paraId="3BAE7275" w14:textId="77777777" w:rsidR="00BC088B" w:rsidRDefault="00BC088B" w:rsidP="00535ADA">
            <w:pPr>
              <w:widowControl/>
              <w:autoSpaceDE w:val="0"/>
              <w:autoSpaceDN w:val="0"/>
              <w:adjustRightInd w:val="0"/>
              <w:rPr>
                <w:b/>
                <w:sz w:val="28"/>
                <w:szCs w:val="28"/>
                <w:lang w:val="en-GB"/>
              </w:rPr>
            </w:pPr>
            <w:r w:rsidRPr="00AE04D3">
              <w:rPr>
                <w:b/>
                <w:sz w:val="28"/>
                <w:szCs w:val="28"/>
                <w:highlight w:val="yellow"/>
                <w:lang w:val="en-GB"/>
              </w:rPr>
              <w:t>[●]</w:t>
            </w:r>
          </w:p>
          <w:p w14:paraId="11F710F9" w14:textId="251BEF0C" w:rsidR="00EF1344" w:rsidRPr="004E731E" w:rsidRDefault="00EF1344" w:rsidP="00535ADA">
            <w:pPr>
              <w:widowControl/>
              <w:autoSpaceDE w:val="0"/>
              <w:autoSpaceDN w:val="0"/>
              <w:adjustRightInd w:val="0"/>
              <w:rPr>
                <w:szCs w:val="24"/>
                <w:lang w:val="en-GB"/>
              </w:rPr>
            </w:pPr>
            <w:r w:rsidRPr="004E731E">
              <w:rPr>
                <w:szCs w:val="24"/>
                <w:lang w:val="en-GB"/>
              </w:rPr>
              <w:t>PAN:</w:t>
            </w:r>
            <w:r w:rsidR="00EE5D61">
              <w:rPr>
                <w:szCs w:val="24"/>
                <w:lang w:val="en-GB"/>
              </w:rPr>
              <w:t xml:space="preserve"> </w:t>
            </w:r>
            <w:r w:rsidR="00BC088B" w:rsidRPr="00AE04D3">
              <w:rPr>
                <w:b/>
                <w:sz w:val="28"/>
                <w:szCs w:val="28"/>
                <w:highlight w:val="yellow"/>
                <w:lang w:val="en-GB"/>
              </w:rPr>
              <w:t>[●]</w:t>
            </w:r>
          </w:p>
          <w:p w14:paraId="5CF7CE35" w14:textId="77777777" w:rsidR="00EF1344" w:rsidRPr="004E731E" w:rsidRDefault="00EF1344" w:rsidP="00535ADA">
            <w:pPr>
              <w:widowControl/>
              <w:autoSpaceDE w:val="0"/>
              <w:autoSpaceDN w:val="0"/>
              <w:adjustRightInd w:val="0"/>
              <w:rPr>
                <w:szCs w:val="24"/>
                <w:lang w:val="en-GB"/>
              </w:rPr>
            </w:pPr>
            <w:r w:rsidRPr="004E731E">
              <w:rPr>
                <w:szCs w:val="24"/>
                <w:lang w:val="en-GB"/>
              </w:rPr>
              <w:t>Contact Person:</w:t>
            </w:r>
          </w:p>
          <w:p w14:paraId="29AEAD75" w14:textId="42C36F2A" w:rsidR="00EF1344" w:rsidRPr="004E731E" w:rsidRDefault="00BC088B" w:rsidP="005C0A0E">
            <w:pPr>
              <w:widowControl/>
              <w:autoSpaceDE w:val="0"/>
              <w:autoSpaceDN w:val="0"/>
              <w:adjustRightInd w:val="0"/>
              <w:rPr>
                <w:szCs w:val="24"/>
                <w:lang w:val="en-GB"/>
              </w:rPr>
            </w:pPr>
            <w:r w:rsidRPr="00AE04D3">
              <w:rPr>
                <w:b/>
                <w:sz w:val="28"/>
                <w:szCs w:val="28"/>
                <w:highlight w:val="yellow"/>
                <w:lang w:val="en-GB"/>
              </w:rPr>
              <w:t>[●]</w:t>
            </w:r>
          </w:p>
        </w:tc>
        <w:tc>
          <w:tcPr>
            <w:tcW w:w="2886" w:type="dxa"/>
          </w:tcPr>
          <w:p w14:paraId="77773E84" w14:textId="77777777" w:rsidR="00722E0E" w:rsidRPr="004E731E" w:rsidRDefault="00EF1344" w:rsidP="00722E0E">
            <w:pPr>
              <w:widowControl/>
              <w:autoSpaceDE w:val="0"/>
              <w:autoSpaceDN w:val="0"/>
              <w:adjustRightInd w:val="0"/>
              <w:rPr>
                <w:szCs w:val="24"/>
                <w:lang w:val="en-GB"/>
              </w:rPr>
            </w:pPr>
            <w:r w:rsidRPr="004E731E">
              <w:rPr>
                <w:szCs w:val="24"/>
                <w:lang w:val="en-GB"/>
              </w:rPr>
              <w:t>INR</w:t>
            </w:r>
            <w:r w:rsidR="00D65F1F">
              <w:rPr>
                <w:szCs w:val="24"/>
                <w:lang w:val="en-GB"/>
              </w:rPr>
              <w:t xml:space="preserve"> </w:t>
            </w:r>
            <w:r w:rsidR="00722E0E" w:rsidRPr="00AE04D3">
              <w:rPr>
                <w:b/>
                <w:sz w:val="28"/>
                <w:szCs w:val="28"/>
                <w:highlight w:val="yellow"/>
                <w:lang w:val="en-GB"/>
              </w:rPr>
              <w:t>[●]</w:t>
            </w:r>
          </w:p>
          <w:p w14:paraId="1B68D287" w14:textId="34A64CA8" w:rsidR="00EF1344" w:rsidRPr="004E731E" w:rsidRDefault="00EF1344" w:rsidP="00535ADA">
            <w:pPr>
              <w:widowControl/>
              <w:autoSpaceDE w:val="0"/>
              <w:autoSpaceDN w:val="0"/>
              <w:adjustRightInd w:val="0"/>
              <w:rPr>
                <w:szCs w:val="24"/>
                <w:lang w:val="en-GB"/>
              </w:rPr>
            </w:pPr>
            <w:r w:rsidRPr="004E731E">
              <w:rPr>
                <w:szCs w:val="24"/>
                <w:lang w:val="en-GB"/>
              </w:rPr>
              <w:t>(</w:t>
            </w:r>
            <w:r w:rsidRPr="004E731E">
              <w:rPr>
                <w:i/>
                <w:szCs w:val="24"/>
                <w:lang w:val="en-GB"/>
              </w:rPr>
              <w:t>in figures</w:t>
            </w:r>
            <w:r w:rsidRPr="004E731E">
              <w:rPr>
                <w:szCs w:val="24"/>
                <w:lang w:val="en-GB"/>
              </w:rPr>
              <w:t>)</w:t>
            </w:r>
          </w:p>
          <w:p w14:paraId="6E760C56" w14:textId="77777777" w:rsidR="00722E0E" w:rsidRPr="004E731E" w:rsidRDefault="00EF1344" w:rsidP="00722E0E">
            <w:pPr>
              <w:widowControl/>
              <w:autoSpaceDE w:val="0"/>
              <w:autoSpaceDN w:val="0"/>
              <w:adjustRightInd w:val="0"/>
              <w:rPr>
                <w:szCs w:val="24"/>
                <w:lang w:val="en-GB"/>
              </w:rPr>
            </w:pPr>
            <w:r w:rsidRPr="004E731E">
              <w:rPr>
                <w:szCs w:val="24"/>
                <w:lang w:val="en-GB"/>
              </w:rPr>
              <w:t>Indian Rupees</w:t>
            </w:r>
            <w:r w:rsidR="00D65F1F">
              <w:rPr>
                <w:szCs w:val="24"/>
                <w:lang w:val="en-GB"/>
              </w:rPr>
              <w:t xml:space="preserve"> </w:t>
            </w:r>
            <w:r w:rsidR="00722E0E" w:rsidRPr="00AE04D3">
              <w:rPr>
                <w:b/>
                <w:sz w:val="28"/>
                <w:szCs w:val="28"/>
                <w:highlight w:val="yellow"/>
                <w:lang w:val="en-GB"/>
              </w:rPr>
              <w:t>[●]</w:t>
            </w:r>
          </w:p>
          <w:p w14:paraId="469C1D13" w14:textId="41C4285E" w:rsidR="00EF1344" w:rsidRPr="004E731E" w:rsidRDefault="00D65F1F">
            <w:pPr>
              <w:widowControl/>
              <w:autoSpaceDE w:val="0"/>
              <w:autoSpaceDN w:val="0"/>
              <w:adjustRightInd w:val="0"/>
              <w:rPr>
                <w:szCs w:val="24"/>
                <w:lang w:val="en-GB"/>
              </w:rPr>
            </w:pPr>
            <w:r w:rsidRPr="00D65F1F">
              <w:rPr>
                <w:szCs w:val="24"/>
                <w:lang w:val="en-GB"/>
              </w:rPr>
              <w:t xml:space="preserve"> Crore</w:t>
            </w:r>
            <w:r w:rsidRPr="00D65F1F" w:rsidDel="00D65F1F">
              <w:rPr>
                <w:szCs w:val="24"/>
                <w:lang w:val="en-GB"/>
              </w:rPr>
              <w:t xml:space="preserve"> </w:t>
            </w:r>
          </w:p>
          <w:p w14:paraId="6E1440D6" w14:textId="77777777" w:rsidR="00EF1344" w:rsidRDefault="00EF1344" w:rsidP="00535ADA">
            <w:pPr>
              <w:widowControl/>
              <w:autoSpaceDE w:val="0"/>
              <w:autoSpaceDN w:val="0"/>
              <w:adjustRightInd w:val="0"/>
              <w:rPr>
                <w:szCs w:val="24"/>
                <w:lang w:val="en-GB"/>
              </w:rPr>
            </w:pPr>
            <w:r w:rsidRPr="004E731E">
              <w:rPr>
                <w:szCs w:val="24"/>
                <w:lang w:val="en-GB"/>
              </w:rPr>
              <w:t>(</w:t>
            </w:r>
            <w:r w:rsidRPr="004E731E">
              <w:rPr>
                <w:i/>
                <w:szCs w:val="24"/>
                <w:lang w:val="en-GB"/>
              </w:rPr>
              <w:t>in words</w:t>
            </w:r>
            <w:r w:rsidRPr="004E731E">
              <w:rPr>
                <w:szCs w:val="24"/>
                <w:lang w:val="en-GB"/>
              </w:rPr>
              <w:t>)</w:t>
            </w:r>
          </w:p>
          <w:p w14:paraId="1A0830E7" w14:textId="77777777" w:rsidR="00EF1344" w:rsidRDefault="00EF1344" w:rsidP="00535ADA">
            <w:pPr>
              <w:widowControl/>
              <w:autoSpaceDE w:val="0"/>
              <w:autoSpaceDN w:val="0"/>
              <w:adjustRightInd w:val="0"/>
              <w:rPr>
                <w:szCs w:val="24"/>
                <w:lang w:val="en-GB"/>
              </w:rPr>
            </w:pPr>
          </w:p>
          <w:p w14:paraId="3BA3FAB3" w14:textId="77777777" w:rsidR="00EF1344" w:rsidRPr="004E731E" w:rsidRDefault="00EF1344" w:rsidP="00722E0E">
            <w:pPr>
              <w:widowControl/>
              <w:autoSpaceDE w:val="0"/>
              <w:autoSpaceDN w:val="0"/>
              <w:adjustRightInd w:val="0"/>
              <w:rPr>
                <w:szCs w:val="24"/>
                <w:lang w:val="en-GB"/>
              </w:rPr>
            </w:pPr>
          </w:p>
        </w:tc>
        <w:tc>
          <w:tcPr>
            <w:tcW w:w="2887" w:type="dxa"/>
          </w:tcPr>
          <w:p w14:paraId="44122C19" w14:textId="0D32EDB7" w:rsidR="00EF1344" w:rsidRPr="004E731E" w:rsidRDefault="00EF1344" w:rsidP="00535ADA">
            <w:pPr>
              <w:widowControl/>
              <w:autoSpaceDE w:val="0"/>
              <w:autoSpaceDN w:val="0"/>
              <w:adjustRightInd w:val="0"/>
              <w:rPr>
                <w:szCs w:val="24"/>
                <w:lang w:val="en-GB"/>
              </w:rPr>
            </w:pPr>
            <w:r w:rsidRPr="004E731E">
              <w:rPr>
                <w:szCs w:val="24"/>
                <w:lang w:val="en-GB"/>
              </w:rPr>
              <w:t xml:space="preserve">Class </w:t>
            </w:r>
            <w:r w:rsidR="00722E0E" w:rsidRPr="00AE04D3">
              <w:rPr>
                <w:b/>
                <w:sz w:val="28"/>
                <w:szCs w:val="28"/>
                <w:highlight w:val="yellow"/>
                <w:lang w:val="en-GB"/>
              </w:rPr>
              <w:t>[●]</w:t>
            </w:r>
            <w:r w:rsidR="00722E0E">
              <w:rPr>
                <w:szCs w:val="24"/>
                <w:lang w:val="en-GB"/>
              </w:rPr>
              <w:t xml:space="preserve"> </w:t>
            </w:r>
            <w:r w:rsidRPr="004E731E">
              <w:rPr>
                <w:szCs w:val="24"/>
                <w:lang w:val="en-GB"/>
              </w:rPr>
              <w:t>Units</w:t>
            </w:r>
          </w:p>
          <w:p w14:paraId="1811ED34" w14:textId="601FD9A1" w:rsidR="00EF1344" w:rsidRPr="004E731E" w:rsidRDefault="00EF1344" w:rsidP="00535ADA">
            <w:pPr>
              <w:widowControl/>
              <w:autoSpaceDE w:val="0"/>
              <w:autoSpaceDN w:val="0"/>
              <w:adjustRightInd w:val="0"/>
              <w:rPr>
                <w:szCs w:val="24"/>
                <w:lang w:val="en-GB"/>
              </w:rPr>
            </w:pPr>
            <w:r w:rsidRPr="004E731E">
              <w:rPr>
                <w:szCs w:val="24"/>
                <w:lang w:val="en-GB"/>
              </w:rPr>
              <w:t>Sub class (if any):</w:t>
            </w:r>
            <w:r w:rsidR="00BB7DAB">
              <w:rPr>
                <w:szCs w:val="24"/>
                <w:lang w:val="en-GB"/>
              </w:rPr>
              <w:t xml:space="preserve"> -</w:t>
            </w:r>
          </w:p>
          <w:p w14:paraId="37EC0E50" w14:textId="77777777" w:rsidR="00722E0E" w:rsidRPr="004E731E" w:rsidRDefault="00EF1344" w:rsidP="00722E0E">
            <w:pPr>
              <w:widowControl/>
              <w:autoSpaceDE w:val="0"/>
              <w:autoSpaceDN w:val="0"/>
              <w:adjustRightInd w:val="0"/>
              <w:rPr>
                <w:szCs w:val="24"/>
                <w:lang w:val="en-GB"/>
              </w:rPr>
            </w:pPr>
            <w:r w:rsidRPr="004E731E">
              <w:rPr>
                <w:szCs w:val="24"/>
                <w:lang w:val="en-GB"/>
              </w:rPr>
              <w:t>Number:</w:t>
            </w:r>
            <w:r w:rsidR="00981569">
              <w:rPr>
                <w:szCs w:val="24"/>
                <w:lang w:val="en-GB"/>
              </w:rPr>
              <w:t xml:space="preserve"> </w:t>
            </w:r>
            <w:r w:rsidR="00722E0E" w:rsidRPr="00AE04D3">
              <w:rPr>
                <w:b/>
                <w:sz w:val="28"/>
                <w:szCs w:val="28"/>
                <w:highlight w:val="yellow"/>
                <w:lang w:val="en-GB"/>
              </w:rPr>
              <w:t>[●]</w:t>
            </w:r>
          </w:p>
          <w:p w14:paraId="02C590ED" w14:textId="75EDE2B5" w:rsidR="00EF1344" w:rsidRDefault="00EF1344" w:rsidP="00535ADA">
            <w:pPr>
              <w:widowControl/>
              <w:autoSpaceDE w:val="0"/>
              <w:autoSpaceDN w:val="0"/>
              <w:adjustRightInd w:val="0"/>
              <w:rPr>
                <w:szCs w:val="24"/>
                <w:lang w:val="en-GB"/>
              </w:rPr>
            </w:pPr>
          </w:p>
          <w:p w14:paraId="70558DF1" w14:textId="77777777" w:rsidR="00EF1344" w:rsidRDefault="00EF1344" w:rsidP="00535ADA">
            <w:pPr>
              <w:widowControl/>
              <w:autoSpaceDE w:val="0"/>
              <w:autoSpaceDN w:val="0"/>
              <w:adjustRightInd w:val="0"/>
              <w:rPr>
                <w:szCs w:val="24"/>
                <w:lang w:val="en-GB"/>
              </w:rPr>
            </w:pPr>
          </w:p>
          <w:p w14:paraId="1D333916" w14:textId="77777777" w:rsidR="00EF1344" w:rsidRDefault="00EF1344" w:rsidP="00535ADA">
            <w:pPr>
              <w:widowControl/>
              <w:autoSpaceDE w:val="0"/>
              <w:autoSpaceDN w:val="0"/>
              <w:adjustRightInd w:val="0"/>
              <w:rPr>
                <w:szCs w:val="24"/>
                <w:lang w:val="en-GB"/>
              </w:rPr>
            </w:pPr>
          </w:p>
          <w:p w14:paraId="0679C904" w14:textId="2C829035" w:rsidR="00EF1344" w:rsidRPr="004E731E" w:rsidRDefault="00EF1344" w:rsidP="00535ADA">
            <w:pPr>
              <w:widowControl/>
              <w:autoSpaceDE w:val="0"/>
              <w:autoSpaceDN w:val="0"/>
              <w:adjustRightInd w:val="0"/>
              <w:rPr>
                <w:szCs w:val="24"/>
                <w:lang w:val="en-GB"/>
              </w:rPr>
            </w:pPr>
          </w:p>
        </w:tc>
      </w:tr>
    </w:tbl>
    <w:p w14:paraId="0BCD4E78" w14:textId="77777777" w:rsidR="00837E63" w:rsidRPr="004E731E" w:rsidRDefault="00837E63" w:rsidP="00FE4582">
      <w:pPr>
        <w:widowControl/>
        <w:spacing w:after="0"/>
        <w:rPr>
          <w:szCs w:val="24"/>
          <w:lang w:val="en-GB"/>
        </w:rPr>
      </w:pPr>
    </w:p>
    <w:p w14:paraId="5E480345" w14:textId="5E599128" w:rsidR="00837E63" w:rsidRPr="004E731E" w:rsidRDefault="00837E63" w:rsidP="00FE4582">
      <w:pPr>
        <w:widowControl/>
        <w:rPr>
          <w:szCs w:val="24"/>
        </w:rPr>
      </w:pPr>
    </w:p>
    <w:p w14:paraId="0BB25851" w14:textId="2D228F90" w:rsidR="00837E63" w:rsidRPr="004E731E" w:rsidRDefault="00837E63" w:rsidP="00FE4582">
      <w:pPr>
        <w:widowControl/>
        <w:rPr>
          <w:szCs w:val="24"/>
        </w:rPr>
      </w:pPr>
    </w:p>
    <w:bookmarkEnd w:id="224"/>
    <w:bookmarkEnd w:id="225"/>
    <w:p w14:paraId="2839E016" w14:textId="77777777" w:rsidR="00837E63" w:rsidRPr="004E731E" w:rsidRDefault="00837E63" w:rsidP="00FE4582">
      <w:pPr>
        <w:pStyle w:val="Heading8"/>
        <w:widowControl/>
        <w:rPr>
          <w:rFonts w:ascii="Times New Roman" w:hAnsi="Times New Roman" w:cs="Times New Roman"/>
          <w:szCs w:val="24"/>
        </w:rPr>
      </w:pPr>
      <w:r w:rsidRPr="004E731E">
        <w:rPr>
          <w:rFonts w:ascii="Times New Roman" w:hAnsi="Times New Roman" w:cs="Times New Roman"/>
          <w:szCs w:val="24"/>
        </w:rPr>
        <w:br w:type="page"/>
      </w:r>
      <w:bookmarkStart w:id="228" w:name="_Toc523510132"/>
      <w:bookmarkStart w:id="229" w:name="_Toc531021939"/>
      <w:r w:rsidRPr="004E731E">
        <w:rPr>
          <w:rFonts w:ascii="Times New Roman" w:hAnsi="Times New Roman" w:cs="Times New Roman"/>
          <w:szCs w:val="24"/>
        </w:rPr>
        <w:t xml:space="preserve"> </w:t>
      </w:r>
      <w:r w:rsidRPr="004E731E">
        <w:rPr>
          <w:rFonts w:ascii="Times New Roman" w:hAnsi="Times New Roman" w:cs="Times New Roman"/>
          <w:szCs w:val="24"/>
        </w:rPr>
        <w:br/>
      </w:r>
      <w:r w:rsidRPr="004E731E">
        <w:rPr>
          <w:rFonts w:ascii="Times New Roman" w:hAnsi="Times New Roman" w:cs="Times New Roman"/>
          <w:szCs w:val="24"/>
        </w:rPr>
        <w:br/>
      </w:r>
      <w:bookmarkStart w:id="230" w:name="_Toc354694941"/>
      <w:bookmarkStart w:id="231" w:name="_Toc370850508"/>
      <w:bookmarkStart w:id="232" w:name="_Toc377488808"/>
      <w:bookmarkStart w:id="233" w:name="_Toc13161985"/>
      <w:bookmarkStart w:id="234" w:name="_Toc123038646"/>
      <w:bookmarkStart w:id="235" w:name="_Toc296014753"/>
      <w:r w:rsidRPr="004E731E">
        <w:rPr>
          <w:rFonts w:ascii="Times New Roman" w:hAnsi="Times New Roman" w:cs="Times New Roman"/>
          <w:szCs w:val="24"/>
        </w:rPr>
        <w:t>DEED OF ADHERENCE</w:t>
      </w:r>
      <w:bookmarkEnd w:id="228"/>
      <w:bookmarkEnd w:id="229"/>
      <w:bookmarkEnd w:id="230"/>
      <w:bookmarkEnd w:id="231"/>
      <w:bookmarkEnd w:id="232"/>
      <w:bookmarkEnd w:id="233"/>
      <w:bookmarkEnd w:id="234"/>
    </w:p>
    <w:p w14:paraId="4F567F89" w14:textId="77777777" w:rsidR="00837E63" w:rsidRPr="004E731E" w:rsidRDefault="00837E63" w:rsidP="00FE4582">
      <w:pPr>
        <w:widowControl/>
        <w:rPr>
          <w:szCs w:val="24"/>
          <w:lang w:val="en-GB"/>
        </w:rPr>
      </w:pPr>
      <w:r w:rsidRPr="004E731E">
        <w:rPr>
          <w:b/>
          <w:bCs/>
          <w:szCs w:val="24"/>
          <w:lang w:val="en-GB"/>
        </w:rPr>
        <w:t>DEED OF ADHERENCE</w:t>
      </w:r>
      <w:r w:rsidRPr="004E731E">
        <w:rPr>
          <w:szCs w:val="24"/>
          <w:lang w:val="en-GB"/>
        </w:rPr>
        <w:t xml:space="preserve"> made on the _____________ day of _____________</w:t>
      </w:r>
    </w:p>
    <w:p w14:paraId="446798EA" w14:textId="77777777" w:rsidR="00837E63" w:rsidRPr="004E731E" w:rsidRDefault="00837E63" w:rsidP="00FE4582">
      <w:pPr>
        <w:widowControl/>
        <w:rPr>
          <w:szCs w:val="24"/>
          <w:lang w:val="en-GB"/>
        </w:rPr>
      </w:pPr>
      <w:r w:rsidRPr="004E731E">
        <w:rPr>
          <w:b/>
          <w:bCs/>
          <w:szCs w:val="24"/>
          <w:lang w:val="en-GB"/>
        </w:rPr>
        <w:t>BY</w:t>
      </w:r>
      <w:r w:rsidRPr="004E731E">
        <w:rPr>
          <w:szCs w:val="24"/>
          <w:lang w:val="en-GB"/>
        </w:rPr>
        <w:t>:</w:t>
      </w:r>
    </w:p>
    <w:p w14:paraId="5562234C" w14:textId="77777777" w:rsidR="00837E63" w:rsidRPr="004E731E" w:rsidRDefault="00837E63" w:rsidP="00FE4582">
      <w:pPr>
        <w:widowControl/>
        <w:rPr>
          <w:szCs w:val="24"/>
          <w:lang w:val="en-GB"/>
        </w:rPr>
      </w:pPr>
      <w:r w:rsidRPr="004E731E">
        <w:rPr>
          <w:szCs w:val="24"/>
          <w:lang w:val="en-GB"/>
        </w:rPr>
        <w:t>[</w:t>
      </w:r>
      <w:r w:rsidRPr="004E731E">
        <w:rPr>
          <w:i/>
          <w:iCs/>
          <w:szCs w:val="24"/>
          <w:lang w:val="en-GB"/>
        </w:rPr>
        <w:t>Name of new contributor</w:t>
      </w:r>
      <w:r w:rsidRPr="004E731E">
        <w:rPr>
          <w:szCs w:val="24"/>
          <w:lang w:val="en-GB"/>
        </w:rPr>
        <w:t xml:space="preserve"> (the “</w:t>
      </w:r>
      <w:r w:rsidRPr="004E731E">
        <w:rPr>
          <w:b/>
          <w:bCs/>
          <w:szCs w:val="24"/>
          <w:lang w:val="en-GB"/>
        </w:rPr>
        <w:t>New Contributor</w:t>
      </w:r>
      <w:r w:rsidRPr="004E731E">
        <w:rPr>
          <w:szCs w:val="24"/>
          <w:lang w:val="en-GB"/>
        </w:rPr>
        <w:t>”)]</w:t>
      </w:r>
    </w:p>
    <w:p w14:paraId="30F0EFBB" w14:textId="77777777" w:rsidR="00837E63" w:rsidRPr="004E731E" w:rsidRDefault="00837E63" w:rsidP="00FE4582">
      <w:pPr>
        <w:widowControl/>
        <w:rPr>
          <w:szCs w:val="24"/>
          <w:lang w:val="en-GB"/>
        </w:rPr>
      </w:pPr>
      <w:r w:rsidRPr="004E731E">
        <w:rPr>
          <w:b/>
          <w:bCs/>
          <w:szCs w:val="24"/>
          <w:lang w:val="en-GB"/>
        </w:rPr>
        <w:t>RECITALS</w:t>
      </w:r>
      <w:r w:rsidRPr="004E731E">
        <w:rPr>
          <w:szCs w:val="24"/>
          <w:lang w:val="en-GB"/>
        </w:rPr>
        <w:t>:</w:t>
      </w:r>
    </w:p>
    <w:p w14:paraId="26299999" w14:textId="351D5E68" w:rsidR="00837E63" w:rsidRPr="004E731E" w:rsidRDefault="00837E63" w:rsidP="00FE4582">
      <w:pPr>
        <w:widowControl/>
        <w:numPr>
          <w:ilvl w:val="0"/>
          <w:numId w:val="8"/>
        </w:numPr>
        <w:tabs>
          <w:tab w:val="left" w:pos="720"/>
        </w:tabs>
        <w:rPr>
          <w:szCs w:val="24"/>
          <w:lang w:val="en-GB"/>
        </w:rPr>
      </w:pPr>
      <w:r w:rsidRPr="004E731E">
        <w:rPr>
          <w:szCs w:val="24"/>
          <w:lang w:val="en-GB"/>
        </w:rPr>
        <w:t>On [</w:t>
      </w:r>
      <w:r w:rsidRPr="004E731E">
        <w:rPr>
          <w:i/>
          <w:iCs/>
          <w:szCs w:val="24"/>
          <w:lang w:val="en-GB"/>
        </w:rPr>
        <w:t>date</w:t>
      </w:r>
      <w:r w:rsidRPr="004E731E">
        <w:rPr>
          <w:szCs w:val="24"/>
          <w:lang w:val="en-GB"/>
        </w:rPr>
        <w:t xml:space="preserve">], </w:t>
      </w:r>
      <w:r w:rsidR="008A1A82" w:rsidRPr="004E731E">
        <w:rPr>
          <w:szCs w:val="24"/>
          <w:lang w:val="en-GB"/>
        </w:rPr>
        <w:t>SIDBI Trustee Company Limited</w:t>
      </w:r>
      <w:r w:rsidRPr="004E731E">
        <w:rPr>
          <w:szCs w:val="24"/>
          <w:lang w:val="en-GB"/>
        </w:rPr>
        <w:t xml:space="preserve"> (the </w:t>
      </w:r>
      <w:r w:rsidRPr="004E731E">
        <w:rPr>
          <w:bCs/>
          <w:szCs w:val="24"/>
          <w:lang w:val="en-GB"/>
        </w:rPr>
        <w:t>“</w:t>
      </w:r>
      <w:bookmarkStart w:id="236" w:name="_9kMHG5YVt3BC679db9BByk"/>
      <w:r w:rsidRPr="004E731E">
        <w:rPr>
          <w:b/>
          <w:bCs/>
          <w:szCs w:val="24"/>
          <w:lang w:val="en-GB"/>
        </w:rPr>
        <w:t>Trustee</w:t>
      </w:r>
      <w:bookmarkEnd w:id="236"/>
      <w:r w:rsidRPr="004E731E">
        <w:rPr>
          <w:szCs w:val="24"/>
          <w:lang w:val="en-GB"/>
        </w:rPr>
        <w:t xml:space="preserve">”), </w:t>
      </w:r>
      <w:r w:rsidR="008A1A82" w:rsidRPr="004E731E">
        <w:rPr>
          <w:szCs w:val="24"/>
          <w:lang w:val="en-GB"/>
        </w:rPr>
        <w:t>SIDBI Venture Capital Limited</w:t>
      </w:r>
      <w:r w:rsidRPr="004E731E">
        <w:rPr>
          <w:szCs w:val="24"/>
          <w:lang w:val="en-GB"/>
        </w:rPr>
        <w:t xml:space="preserve"> (the “</w:t>
      </w:r>
      <w:bookmarkStart w:id="237" w:name="_9kMHG5YVt3BC67BUM6ywC7tvBlNvwqv7"/>
      <w:r w:rsidRPr="004E731E">
        <w:rPr>
          <w:b/>
          <w:bCs/>
          <w:szCs w:val="24"/>
          <w:lang w:val="en-GB"/>
        </w:rPr>
        <w:t>Investment</w:t>
      </w:r>
      <w:r w:rsidRPr="004E731E">
        <w:rPr>
          <w:szCs w:val="24"/>
          <w:lang w:val="en-GB"/>
        </w:rPr>
        <w:t xml:space="preserve"> </w:t>
      </w:r>
      <w:r w:rsidRPr="004E731E">
        <w:rPr>
          <w:b/>
          <w:bCs/>
          <w:szCs w:val="24"/>
          <w:lang w:val="en-GB"/>
        </w:rPr>
        <w:t>Manager</w:t>
      </w:r>
      <w:bookmarkEnd w:id="237"/>
      <w:r w:rsidRPr="004E731E">
        <w:rPr>
          <w:szCs w:val="24"/>
          <w:lang w:val="en-GB"/>
        </w:rPr>
        <w:t>”) and [</w:t>
      </w:r>
      <w:bookmarkStart w:id="238" w:name="_9kR3WTr2664CEVCinqsHL39E4p2LGF"/>
      <w:r w:rsidRPr="004E731E">
        <w:rPr>
          <w:i/>
          <w:iCs/>
          <w:szCs w:val="24"/>
          <w:lang w:val="en-GB"/>
        </w:rPr>
        <w:t>Name of Contributor</w:t>
      </w:r>
      <w:bookmarkEnd w:id="238"/>
      <w:r w:rsidRPr="004E731E">
        <w:rPr>
          <w:szCs w:val="24"/>
          <w:lang w:val="en-GB"/>
        </w:rPr>
        <w:t>] (the “</w:t>
      </w:r>
      <w:r w:rsidRPr="004E731E">
        <w:rPr>
          <w:b/>
          <w:bCs/>
          <w:szCs w:val="24"/>
          <w:lang w:val="en-GB"/>
        </w:rPr>
        <w:t>Original Contributor</w:t>
      </w:r>
      <w:r w:rsidRPr="004E731E">
        <w:rPr>
          <w:szCs w:val="24"/>
          <w:lang w:val="en-GB"/>
        </w:rPr>
        <w:t>”) entered into a Contribution Agreement (the “</w:t>
      </w:r>
      <w:bookmarkStart w:id="239" w:name="_9kMHG5YVt3BC69EPHz5A0lyH628VJ76u346M"/>
      <w:r w:rsidRPr="004E731E">
        <w:rPr>
          <w:b/>
          <w:bCs/>
          <w:szCs w:val="24"/>
          <w:lang w:val="en-GB"/>
        </w:rPr>
        <w:t>Contribution Agreement</w:t>
      </w:r>
      <w:bookmarkEnd w:id="239"/>
      <w:r w:rsidRPr="004E731E">
        <w:rPr>
          <w:szCs w:val="24"/>
          <w:lang w:val="en-GB"/>
        </w:rPr>
        <w:t>”).</w:t>
      </w:r>
    </w:p>
    <w:p w14:paraId="24F6530F" w14:textId="7975B2B0" w:rsidR="00837E63" w:rsidRPr="004E731E" w:rsidRDefault="00837E63" w:rsidP="00FE4582">
      <w:pPr>
        <w:widowControl/>
        <w:numPr>
          <w:ilvl w:val="0"/>
          <w:numId w:val="8"/>
        </w:numPr>
        <w:tabs>
          <w:tab w:val="left" w:pos="720"/>
        </w:tabs>
        <w:rPr>
          <w:szCs w:val="24"/>
          <w:lang w:val="en-GB"/>
        </w:rPr>
      </w:pPr>
      <w:r w:rsidRPr="004E731E">
        <w:rPr>
          <w:szCs w:val="24"/>
          <w:lang w:val="en-GB"/>
        </w:rPr>
        <w:t>The Indenture, the Investment Management Agreement, along with the Contribution Agreement, collectively known as</w:t>
      </w:r>
      <w:r w:rsidR="001E4DCD" w:rsidRPr="004E731E">
        <w:rPr>
          <w:szCs w:val="24"/>
          <w:lang w:val="en-GB"/>
        </w:rPr>
        <w:t xml:space="preserve"> the</w:t>
      </w:r>
      <w:r w:rsidRPr="004E731E">
        <w:rPr>
          <w:szCs w:val="24"/>
          <w:lang w:val="en-GB"/>
        </w:rPr>
        <w:t xml:space="preserve"> “</w:t>
      </w:r>
      <w:bookmarkStart w:id="240" w:name="_9kMHG5YVt3BC6BGfLhkqrOsPv2Dy0GM"/>
      <w:r w:rsidRPr="004E731E">
        <w:rPr>
          <w:b/>
          <w:bCs/>
          <w:szCs w:val="24"/>
          <w:lang w:val="en-GB"/>
        </w:rPr>
        <w:t>Scheme</w:t>
      </w:r>
      <w:r w:rsidR="00D35432" w:rsidRPr="004E731E">
        <w:rPr>
          <w:b/>
          <w:bCs/>
          <w:szCs w:val="24"/>
          <w:lang w:val="en-GB"/>
        </w:rPr>
        <w:t xml:space="preserve"> 1</w:t>
      </w:r>
      <w:r w:rsidRPr="004E731E">
        <w:rPr>
          <w:b/>
          <w:bCs/>
          <w:szCs w:val="24"/>
          <w:lang w:val="en-GB"/>
        </w:rPr>
        <w:t xml:space="preserve"> Documents</w:t>
      </w:r>
      <w:bookmarkEnd w:id="240"/>
      <w:r w:rsidRPr="004E731E">
        <w:rPr>
          <w:szCs w:val="24"/>
          <w:lang w:val="en-GB"/>
        </w:rPr>
        <w:t>” forms a part of this Deed and are attached hereto as annexures.</w:t>
      </w:r>
    </w:p>
    <w:p w14:paraId="18DD1D13" w14:textId="71E31603" w:rsidR="00837E63" w:rsidRPr="004E731E" w:rsidRDefault="00837E63" w:rsidP="00FE4582">
      <w:pPr>
        <w:widowControl/>
        <w:numPr>
          <w:ilvl w:val="0"/>
          <w:numId w:val="8"/>
        </w:numPr>
        <w:rPr>
          <w:szCs w:val="24"/>
          <w:lang w:val="en-GB"/>
        </w:rPr>
      </w:pPr>
      <w:r w:rsidRPr="004E731E">
        <w:rPr>
          <w:szCs w:val="24"/>
          <w:lang w:val="en-GB"/>
        </w:rPr>
        <w:t xml:space="preserve">In terms of the provisions of </w:t>
      </w:r>
      <w:r w:rsidR="001E4DCD" w:rsidRPr="004E731E">
        <w:rPr>
          <w:szCs w:val="24"/>
          <w:lang w:val="en-GB"/>
        </w:rPr>
        <w:t>Scheme</w:t>
      </w:r>
      <w:r w:rsidR="003523A6" w:rsidRPr="004E731E">
        <w:rPr>
          <w:szCs w:val="24"/>
          <w:lang w:val="en-GB"/>
        </w:rPr>
        <w:t xml:space="preserve"> 1</w:t>
      </w:r>
      <w:r w:rsidR="001E4DCD" w:rsidRPr="004E731E">
        <w:rPr>
          <w:szCs w:val="24"/>
          <w:lang w:val="en-GB"/>
        </w:rPr>
        <w:t xml:space="preserve"> </w:t>
      </w:r>
      <w:r w:rsidRPr="004E731E">
        <w:rPr>
          <w:szCs w:val="24"/>
          <w:lang w:val="en-GB"/>
        </w:rPr>
        <w:t>Documents, the Original Contributor has transferred, assigned, pledged his Beneficial Interest in</w:t>
      </w:r>
      <w:r w:rsidR="001E4DCD" w:rsidRPr="004E731E">
        <w:rPr>
          <w:szCs w:val="24"/>
          <w:lang w:val="en-GB"/>
        </w:rPr>
        <w:t xml:space="preserve"> Scheme</w:t>
      </w:r>
      <w:r w:rsidR="003523A6" w:rsidRPr="004E731E">
        <w:rPr>
          <w:szCs w:val="24"/>
          <w:lang w:val="en-GB"/>
        </w:rPr>
        <w:t xml:space="preserve"> 1</w:t>
      </w:r>
      <w:r w:rsidR="001E4DCD" w:rsidRPr="004E731E">
        <w:rPr>
          <w:szCs w:val="24"/>
          <w:lang w:val="en-GB"/>
        </w:rPr>
        <w:t xml:space="preserve"> </w:t>
      </w:r>
      <w:r w:rsidRPr="004E731E">
        <w:rPr>
          <w:szCs w:val="24"/>
          <w:lang w:val="en-GB"/>
        </w:rPr>
        <w:t>to the New Contributor and such transfer/assignment was taken on record by the Trustee on [</w:t>
      </w:r>
      <w:r w:rsidRPr="004E731E">
        <w:rPr>
          <w:i/>
          <w:iCs/>
          <w:szCs w:val="24"/>
          <w:lang w:val="en-GB"/>
        </w:rPr>
        <w:t>date</w:t>
      </w:r>
      <w:r w:rsidRPr="004E731E">
        <w:rPr>
          <w:szCs w:val="24"/>
          <w:lang w:val="en-GB"/>
        </w:rPr>
        <w:t>] / such pledge was enforced against the Original Contributor and notice of enforcement sent to the Trustee was taken on record on [</w:t>
      </w:r>
      <w:r w:rsidRPr="004E731E">
        <w:rPr>
          <w:i/>
          <w:iCs/>
          <w:szCs w:val="24"/>
          <w:lang w:val="en-GB"/>
        </w:rPr>
        <w:t>date</w:t>
      </w:r>
      <w:r w:rsidRPr="004E731E">
        <w:rPr>
          <w:szCs w:val="24"/>
          <w:lang w:val="en-GB"/>
        </w:rPr>
        <w:t>] for which purpose the New Contributor desires to execute this Deed as contemplated under the Contribution Agreement.</w:t>
      </w:r>
    </w:p>
    <w:p w14:paraId="75B12556" w14:textId="77777777" w:rsidR="00837E63" w:rsidRPr="004E731E" w:rsidRDefault="00837E63" w:rsidP="00FE4582">
      <w:pPr>
        <w:widowControl/>
        <w:rPr>
          <w:szCs w:val="24"/>
          <w:lang w:val="en-GB"/>
        </w:rPr>
      </w:pPr>
      <w:r w:rsidRPr="004E731E">
        <w:rPr>
          <w:b/>
          <w:bCs/>
          <w:szCs w:val="24"/>
          <w:lang w:val="en-GB"/>
        </w:rPr>
        <w:t xml:space="preserve">NOW THIS DEED WITNESSES </w:t>
      </w:r>
      <w:r w:rsidRPr="004E731E">
        <w:rPr>
          <w:szCs w:val="24"/>
          <w:lang w:val="en-GB"/>
        </w:rPr>
        <w:t>as follows:</w:t>
      </w:r>
    </w:p>
    <w:p w14:paraId="27F2405E" w14:textId="77777777" w:rsidR="00837E63" w:rsidRPr="004E731E" w:rsidRDefault="00837E63" w:rsidP="00FE4582">
      <w:pPr>
        <w:widowControl/>
        <w:spacing w:after="200"/>
        <w:rPr>
          <w:szCs w:val="24"/>
          <w:u w:val="single"/>
          <w:lang w:val="en-GB"/>
        </w:rPr>
      </w:pPr>
      <w:r w:rsidRPr="004E731E">
        <w:rPr>
          <w:szCs w:val="24"/>
          <w:u w:val="single"/>
          <w:lang w:val="en-GB"/>
        </w:rPr>
        <w:t>Interpretation</w:t>
      </w:r>
    </w:p>
    <w:p w14:paraId="139C0DD3" w14:textId="495ECAB3" w:rsidR="00837E63" w:rsidRPr="004E731E" w:rsidRDefault="00837E63" w:rsidP="00FE4582">
      <w:pPr>
        <w:widowControl/>
        <w:numPr>
          <w:ilvl w:val="0"/>
          <w:numId w:val="3"/>
        </w:numPr>
        <w:tabs>
          <w:tab w:val="left" w:pos="720"/>
        </w:tabs>
        <w:spacing w:after="200"/>
        <w:ind w:hanging="720"/>
        <w:rPr>
          <w:szCs w:val="24"/>
          <w:lang w:val="en-GB"/>
        </w:rPr>
      </w:pPr>
      <w:r w:rsidRPr="004E731E">
        <w:rPr>
          <w:szCs w:val="24"/>
          <w:lang w:val="en-GB"/>
        </w:rPr>
        <w:t>In this Deed, except as the context may otherwise require, all words and expressions defined in Scheme</w:t>
      </w:r>
      <w:r w:rsidR="003523A6" w:rsidRPr="004E731E">
        <w:rPr>
          <w:szCs w:val="24"/>
          <w:lang w:val="en-GB"/>
        </w:rPr>
        <w:t xml:space="preserve"> 1</w:t>
      </w:r>
      <w:r w:rsidRPr="004E731E">
        <w:rPr>
          <w:szCs w:val="24"/>
          <w:lang w:val="en-GB"/>
        </w:rPr>
        <w:t xml:space="preserve"> Documents shall have the same meanings when used herein.</w:t>
      </w:r>
    </w:p>
    <w:p w14:paraId="64CB098D" w14:textId="77777777" w:rsidR="00837E63" w:rsidRPr="004E731E" w:rsidRDefault="00837E63" w:rsidP="00FE4582">
      <w:pPr>
        <w:widowControl/>
        <w:spacing w:after="200"/>
        <w:rPr>
          <w:szCs w:val="24"/>
          <w:u w:val="single"/>
          <w:lang w:val="en-GB"/>
        </w:rPr>
      </w:pPr>
      <w:r w:rsidRPr="004E731E">
        <w:rPr>
          <w:szCs w:val="24"/>
          <w:u w:val="single"/>
          <w:lang w:val="en-GB"/>
        </w:rPr>
        <w:t>Undertaking</w:t>
      </w:r>
    </w:p>
    <w:p w14:paraId="5C3A6560" w14:textId="590F008A" w:rsidR="00837E63" w:rsidRPr="004E731E" w:rsidRDefault="00837E63" w:rsidP="00FE4582">
      <w:pPr>
        <w:widowControl/>
        <w:numPr>
          <w:ilvl w:val="0"/>
          <w:numId w:val="3"/>
        </w:numPr>
        <w:tabs>
          <w:tab w:val="left" w:pos="720"/>
        </w:tabs>
        <w:spacing w:after="200"/>
        <w:ind w:hanging="720"/>
        <w:rPr>
          <w:szCs w:val="24"/>
          <w:lang w:val="en-GB"/>
        </w:rPr>
      </w:pPr>
      <w:r w:rsidRPr="004E731E">
        <w:rPr>
          <w:szCs w:val="24"/>
          <w:lang w:val="en-GB"/>
        </w:rPr>
        <w:t>The New Contributor hereby undertakes to all persons who are at present or who may hereafter become bound by</w:t>
      </w:r>
      <w:r w:rsidR="001E4DCD" w:rsidRPr="004E731E">
        <w:rPr>
          <w:szCs w:val="24"/>
          <w:lang w:val="en-GB"/>
        </w:rPr>
        <w:t xml:space="preserve"> Scheme</w:t>
      </w:r>
      <w:r w:rsidR="007D3188" w:rsidRPr="004E731E">
        <w:rPr>
          <w:szCs w:val="24"/>
          <w:lang w:val="en-GB"/>
        </w:rPr>
        <w:t xml:space="preserve"> 1</w:t>
      </w:r>
      <w:r w:rsidR="001E4DCD" w:rsidRPr="004E731E">
        <w:rPr>
          <w:szCs w:val="24"/>
          <w:lang w:val="en-GB"/>
        </w:rPr>
        <w:t xml:space="preserve"> </w:t>
      </w:r>
      <w:r w:rsidRPr="004E731E">
        <w:rPr>
          <w:szCs w:val="24"/>
          <w:lang w:val="en-GB"/>
        </w:rPr>
        <w:t>Documents, to adhere to and be bound by all the duties, burdens and obligations, if any, as may be specified in any of</w:t>
      </w:r>
      <w:r w:rsidR="001E4DCD" w:rsidRPr="004E731E">
        <w:rPr>
          <w:szCs w:val="24"/>
          <w:lang w:val="en-GB"/>
        </w:rPr>
        <w:t xml:space="preserve"> Scheme</w:t>
      </w:r>
      <w:r w:rsidR="007D3188" w:rsidRPr="004E731E">
        <w:rPr>
          <w:szCs w:val="24"/>
          <w:lang w:val="en-GB"/>
        </w:rPr>
        <w:t xml:space="preserve"> 1</w:t>
      </w:r>
      <w:r w:rsidR="001E4DCD" w:rsidRPr="004E731E">
        <w:rPr>
          <w:szCs w:val="24"/>
          <w:lang w:val="en-GB"/>
        </w:rPr>
        <w:t xml:space="preserve"> </w:t>
      </w:r>
      <w:r w:rsidRPr="004E731E">
        <w:rPr>
          <w:szCs w:val="24"/>
          <w:lang w:val="en-GB"/>
        </w:rPr>
        <w:t xml:space="preserve">Documents and all documents expressed in writing to be supplemental or ancillary thereto as if the New Contributor had been an original party to </w:t>
      </w:r>
      <w:r w:rsidR="001E4DCD" w:rsidRPr="004E731E">
        <w:rPr>
          <w:szCs w:val="24"/>
          <w:lang w:val="en-GB"/>
        </w:rPr>
        <w:t>Scheme</w:t>
      </w:r>
      <w:r w:rsidR="007D3188" w:rsidRPr="004E731E">
        <w:rPr>
          <w:szCs w:val="24"/>
          <w:lang w:val="en-GB"/>
        </w:rPr>
        <w:t xml:space="preserve"> 1</w:t>
      </w:r>
      <w:r w:rsidR="001E4DCD" w:rsidRPr="004E731E">
        <w:rPr>
          <w:szCs w:val="24"/>
          <w:lang w:val="en-GB"/>
        </w:rPr>
        <w:t xml:space="preserve"> </w:t>
      </w:r>
      <w:r w:rsidRPr="004E731E">
        <w:rPr>
          <w:szCs w:val="24"/>
          <w:lang w:val="en-GB"/>
        </w:rPr>
        <w:t>Documents since the date thereof.</w:t>
      </w:r>
    </w:p>
    <w:p w14:paraId="474FF714" w14:textId="77777777" w:rsidR="00837E63" w:rsidRPr="004E731E" w:rsidRDefault="00837E63" w:rsidP="00FE4582">
      <w:pPr>
        <w:widowControl/>
        <w:spacing w:after="200"/>
        <w:rPr>
          <w:szCs w:val="24"/>
          <w:u w:val="single"/>
          <w:lang w:val="en-GB"/>
        </w:rPr>
      </w:pPr>
      <w:r w:rsidRPr="004E731E">
        <w:rPr>
          <w:szCs w:val="24"/>
          <w:u w:val="single"/>
          <w:lang w:val="en-GB"/>
        </w:rPr>
        <w:t>Enforceability</w:t>
      </w:r>
    </w:p>
    <w:p w14:paraId="61C6A6FC" w14:textId="3F1755A8" w:rsidR="00837E63" w:rsidRPr="004E731E" w:rsidRDefault="00837E63" w:rsidP="00FE4582">
      <w:pPr>
        <w:widowControl/>
        <w:numPr>
          <w:ilvl w:val="0"/>
          <w:numId w:val="3"/>
        </w:numPr>
        <w:tabs>
          <w:tab w:val="left" w:pos="720"/>
        </w:tabs>
        <w:spacing w:after="200"/>
        <w:ind w:hanging="720"/>
        <w:rPr>
          <w:szCs w:val="24"/>
          <w:lang w:val="en-GB"/>
        </w:rPr>
      </w:pPr>
      <w:r w:rsidRPr="004E731E">
        <w:rPr>
          <w:szCs w:val="24"/>
          <w:lang w:val="en-GB"/>
        </w:rPr>
        <w:t>Each existing Contributor, Trustee and the Investment Manager shall be entitled to enforce the obligations and duties under</w:t>
      </w:r>
      <w:r w:rsidR="001E4DCD" w:rsidRPr="004E731E">
        <w:rPr>
          <w:szCs w:val="24"/>
          <w:lang w:val="en-GB"/>
        </w:rPr>
        <w:t xml:space="preserve"> Scheme </w:t>
      </w:r>
      <w:r w:rsidR="00A27653" w:rsidRPr="004E731E">
        <w:rPr>
          <w:szCs w:val="24"/>
          <w:lang w:val="en-GB"/>
        </w:rPr>
        <w:t xml:space="preserve">1 </w:t>
      </w:r>
      <w:r w:rsidRPr="004E731E">
        <w:rPr>
          <w:szCs w:val="24"/>
          <w:lang w:val="en-GB"/>
        </w:rPr>
        <w:t xml:space="preserve">Documents against the New Contributor as if the New Contributor had been an original party to </w:t>
      </w:r>
      <w:r w:rsidR="001E4DCD" w:rsidRPr="004E731E">
        <w:rPr>
          <w:szCs w:val="24"/>
          <w:lang w:val="en-GB"/>
        </w:rPr>
        <w:t>Scheme</w:t>
      </w:r>
      <w:r w:rsidR="00A27653" w:rsidRPr="004E731E">
        <w:rPr>
          <w:szCs w:val="24"/>
          <w:lang w:val="en-GB"/>
        </w:rPr>
        <w:t xml:space="preserve"> 1</w:t>
      </w:r>
      <w:r w:rsidR="001E4DCD" w:rsidRPr="004E731E">
        <w:rPr>
          <w:szCs w:val="24"/>
          <w:lang w:val="en-GB"/>
        </w:rPr>
        <w:t xml:space="preserve"> </w:t>
      </w:r>
      <w:r w:rsidRPr="004E731E">
        <w:rPr>
          <w:szCs w:val="24"/>
          <w:lang w:val="en-GB"/>
        </w:rPr>
        <w:t xml:space="preserve">Documents since the date thereof. The New Contributor shall also be entitled to any rights that the Original contributor was entitled to under </w:t>
      </w:r>
      <w:r w:rsidR="001E4DCD" w:rsidRPr="004E731E">
        <w:rPr>
          <w:szCs w:val="24"/>
          <w:lang w:val="en-GB"/>
        </w:rPr>
        <w:t xml:space="preserve">Scheme </w:t>
      </w:r>
      <w:r w:rsidR="00A27653" w:rsidRPr="004E731E">
        <w:rPr>
          <w:szCs w:val="24"/>
          <w:lang w:val="en-GB"/>
        </w:rPr>
        <w:t xml:space="preserve">1 </w:t>
      </w:r>
      <w:r w:rsidRPr="004E731E">
        <w:rPr>
          <w:szCs w:val="24"/>
          <w:lang w:val="en-GB"/>
        </w:rPr>
        <w:t>Documents.</w:t>
      </w:r>
    </w:p>
    <w:p w14:paraId="1D0100E5" w14:textId="77777777" w:rsidR="00837E63" w:rsidRPr="004E731E" w:rsidRDefault="00837E63" w:rsidP="00FE4582">
      <w:pPr>
        <w:widowControl/>
        <w:spacing w:after="200"/>
        <w:rPr>
          <w:szCs w:val="24"/>
          <w:u w:val="single"/>
          <w:lang w:val="en-GB"/>
        </w:rPr>
      </w:pPr>
      <w:r w:rsidRPr="004E731E">
        <w:rPr>
          <w:szCs w:val="24"/>
          <w:u w:val="single"/>
          <w:lang w:val="en-GB"/>
        </w:rPr>
        <w:t>Governing Law</w:t>
      </w:r>
    </w:p>
    <w:p w14:paraId="4A8C0185" w14:textId="57CADEB7" w:rsidR="00837E63" w:rsidRPr="004E731E" w:rsidRDefault="00837E63" w:rsidP="00FE4582">
      <w:pPr>
        <w:widowControl/>
        <w:numPr>
          <w:ilvl w:val="0"/>
          <w:numId w:val="3"/>
        </w:numPr>
        <w:tabs>
          <w:tab w:val="left" w:pos="720"/>
        </w:tabs>
        <w:spacing w:after="200"/>
        <w:ind w:hanging="720"/>
        <w:rPr>
          <w:szCs w:val="24"/>
          <w:lang w:val="en-GB"/>
        </w:rPr>
      </w:pPr>
      <w:r w:rsidRPr="004E731E">
        <w:rPr>
          <w:szCs w:val="24"/>
          <w:lang w:val="en-GB"/>
        </w:rPr>
        <w:t>This Deed of Adherence shall be governed by and construed in accordance with the laws of Republic of India and the courts of</w:t>
      </w:r>
      <w:r w:rsidR="001E4DCD" w:rsidRPr="004E731E">
        <w:rPr>
          <w:szCs w:val="24"/>
          <w:lang w:val="en-GB"/>
        </w:rPr>
        <w:t xml:space="preserve"> </w:t>
      </w:r>
      <w:r w:rsidR="003047CD" w:rsidRPr="00820BC6">
        <w:rPr>
          <w:rFonts w:eastAsia="Calibri"/>
          <w:szCs w:val="24"/>
          <w:lang w:val="en-GB"/>
        </w:rPr>
        <w:t>Mumbai</w:t>
      </w:r>
      <w:r w:rsidR="006A66D3" w:rsidRPr="00820BC6">
        <w:rPr>
          <w:rFonts w:eastAsia="Calibri"/>
          <w:szCs w:val="24"/>
          <w:lang w:val="en-GB"/>
        </w:rPr>
        <w:t>,</w:t>
      </w:r>
      <w:r w:rsidR="00A202DD" w:rsidRPr="004E731E">
        <w:rPr>
          <w:rFonts w:eastAsia="Calibri"/>
          <w:szCs w:val="24"/>
          <w:lang w:val="en-GB"/>
        </w:rPr>
        <w:t xml:space="preserve"> </w:t>
      </w:r>
      <w:r w:rsidRPr="004E731E">
        <w:rPr>
          <w:szCs w:val="24"/>
          <w:lang w:val="en-GB"/>
        </w:rPr>
        <w:t>India shall be the forum for the administration hereof.</w:t>
      </w:r>
    </w:p>
    <w:p w14:paraId="78232B39" w14:textId="77777777" w:rsidR="00837E63" w:rsidRPr="004E731E" w:rsidRDefault="00837E63" w:rsidP="00FE4582">
      <w:pPr>
        <w:widowControl/>
        <w:spacing w:after="0"/>
        <w:rPr>
          <w:szCs w:val="24"/>
          <w:lang w:val="en-GB"/>
        </w:rPr>
      </w:pPr>
      <w:r w:rsidRPr="004E731E">
        <w:rPr>
          <w:b/>
          <w:bCs/>
          <w:szCs w:val="24"/>
          <w:lang w:val="en-GB"/>
        </w:rPr>
        <w:t>IN WITNESS WHEREOF</w:t>
      </w:r>
      <w:r w:rsidRPr="004E731E">
        <w:rPr>
          <w:szCs w:val="24"/>
          <w:lang w:val="en-GB"/>
        </w:rPr>
        <w:t>, this Deed of Adherence has been executed as a deed on the date first above written.</w:t>
      </w:r>
    </w:p>
    <w:p w14:paraId="783E16B9" w14:textId="77777777" w:rsidR="00837E63" w:rsidRPr="004E731E" w:rsidRDefault="00837E63" w:rsidP="00FE4582">
      <w:pPr>
        <w:widowControl/>
        <w:spacing w:after="0"/>
        <w:rPr>
          <w:szCs w:val="24"/>
          <w:lang w:val="en-GB"/>
        </w:rPr>
      </w:pPr>
    </w:p>
    <w:p w14:paraId="00FAC281" w14:textId="77777777" w:rsidR="00837E63" w:rsidRPr="004E731E" w:rsidRDefault="00837E63" w:rsidP="00FE4582">
      <w:pPr>
        <w:widowControl/>
        <w:spacing w:after="0"/>
        <w:rPr>
          <w:szCs w:val="24"/>
          <w:lang w:val="en-GB"/>
        </w:rPr>
      </w:pPr>
    </w:p>
    <w:tbl>
      <w:tblPr>
        <w:tblW w:w="5000" w:type="pct"/>
        <w:tblLook w:val="0000" w:firstRow="0" w:lastRow="0" w:firstColumn="0" w:lastColumn="0" w:noHBand="0" w:noVBand="0"/>
      </w:tblPr>
      <w:tblGrid>
        <w:gridCol w:w="4251"/>
        <w:gridCol w:w="276"/>
        <w:gridCol w:w="4142"/>
      </w:tblGrid>
      <w:tr w:rsidR="00837E63" w:rsidRPr="004E731E" w14:paraId="43F132EF" w14:textId="77777777" w:rsidTr="00994FB4">
        <w:trPr>
          <w:trHeight w:val="3195"/>
        </w:trPr>
        <w:tc>
          <w:tcPr>
            <w:tcW w:w="2452" w:type="pct"/>
            <w:tcBorders>
              <w:bottom w:val="single" w:sz="4" w:space="0" w:color="000000"/>
            </w:tcBorders>
          </w:tcPr>
          <w:p w14:paraId="2F0475C1" w14:textId="77777777" w:rsidR="00837E63" w:rsidRPr="004E731E" w:rsidRDefault="00837E63" w:rsidP="00FE4582">
            <w:pPr>
              <w:widowControl/>
              <w:snapToGrid w:val="0"/>
              <w:spacing w:after="0"/>
              <w:rPr>
                <w:rFonts w:eastAsia="Calibri"/>
                <w:szCs w:val="24"/>
                <w:lang w:val="en-GB"/>
              </w:rPr>
            </w:pPr>
            <w:r w:rsidRPr="004E731E">
              <w:rPr>
                <w:rFonts w:eastAsia="Calibri"/>
                <w:szCs w:val="24"/>
                <w:lang w:val="en-GB"/>
              </w:rPr>
              <w:t>Signed and delivered by the within named New Contributor by the hand of</w:t>
            </w:r>
          </w:p>
          <w:p w14:paraId="59262B01" w14:textId="77777777" w:rsidR="00837E63" w:rsidRPr="004E731E" w:rsidRDefault="00837E63" w:rsidP="00FE4582">
            <w:pPr>
              <w:widowControl/>
              <w:spacing w:after="0"/>
              <w:rPr>
                <w:szCs w:val="24"/>
                <w:lang w:val="en-GB"/>
              </w:rPr>
            </w:pPr>
            <w:r w:rsidRPr="004E731E">
              <w:rPr>
                <w:szCs w:val="24"/>
                <w:lang w:val="en-GB"/>
              </w:rPr>
              <w:t>Mr. [●] (Authorised Signatory / Director)</w:t>
            </w:r>
          </w:p>
          <w:p w14:paraId="284CAC0E" w14:textId="77777777" w:rsidR="00837E63" w:rsidRPr="004E731E" w:rsidRDefault="00837E63" w:rsidP="00FE4582">
            <w:pPr>
              <w:widowControl/>
              <w:spacing w:after="0"/>
              <w:rPr>
                <w:szCs w:val="24"/>
                <w:lang w:val="en-GB"/>
              </w:rPr>
            </w:pPr>
          </w:p>
          <w:p w14:paraId="2071596C" w14:textId="77777777" w:rsidR="00837E63" w:rsidRPr="004E731E" w:rsidRDefault="00837E63" w:rsidP="00FE4582">
            <w:pPr>
              <w:widowControl/>
              <w:spacing w:after="0"/>
              <w:rPr>
                <w:szCs w:val="24"/>
                <w:lang w:val="en-GB"/>
              </w:rPr>
            </w:pPr>
          </w:p>
          <w:p w14:paraId="378050E3" w14:textId="77777777" w:rsidR="00837E63" w:rsidRPr="004E731E" w:rsidRDefault="00837E63" w:rsidP="00FE4582">
            <w:pPr>
              <w:widowControl/>
              <w:spacing w:after="0"/>
              <w:rPr>
                <w:szCs w:val="24"/>
                <w:lang w:val="en-GB"/>
              </w:rPr>
            </w:pPr>
          </w:p>
          <w:p w14:paraId="50ABE756" w14:textId="77777777" w:rsidR="00837E63" w:rsidRPr="004E731E" w:rsidRDefault="00837E63" w:rsidP="00FE4582">
            <w:pPr>
              <w:widowControl/>
              <w:tabs>
                <w:tab w:val="right" w:leader="underscore" w:pos="3600"/>
              </w:tabs>
              <w:spacing w:after="0"/>
              <w:rPr>
                <w:szCs w:val="24"/>
                <w:lang w:val="en-GB"/>
              </w:rPr>
            </w:pPr>
            <w:r w:rsidRPr="004E731E">
              <w:rPr>
                <w:szCs w:val="24"/>
                <w:lang w:val="en-GB"/>
              </w:rPr>
              <w:tab/>
            </w:r>
          </w:p>
          <w:p w14:paraId="6DD6A408" w14:textId="77777777" w:rsidR="00837E63" w:rsidRPr="004E731E" w:rsidRDefault="00837E63" w:rsidP="00FE4582">
            <w:pPr>
              <w:widowControl/>
              <w:spacing w:after="0"/>
              <w:rPr>
                <w:szCs w:val="24"/>
                <w:lang w:val="en-GB"/>
              </w:rPr>
            </w:pPr>
          </w:p>
          <w:p w14:paraId="5E5FC648" w14:textId="77777777" w:rsidR="00837E63" w:rsidRPr="004E731E" w:rsidRDefault="00837E63" w:rsidP="00FE4582">
            <w:pPr>
              <w:widowControl/>
              <w:spacing w:after="0"/>
              <w:rPr>
                <w:szCs w:val="24"/>
                <w:lang w:val="en-GB"/>
              </w:rPr>
            </w:pPr>
            <w:r w:rsidRPr="004E731E">
              <w:rPr>
                <w:szCs w:val="24"/>
                <w:lang w:val="en-GB"/>
              </w:rPr>
              <w:t>In the presence of</w:t>
            </w:r>
          </w:p>
          <w:p w14:paraId="1B46B045" w14:textId="77777777" w:rsidR="00837E63" w:rsidRPr="004E731E" w:rsidRDefault="00837E63" w:rsidP="00FE4582">
            <w:pPr>
              <w:widowControl/>
              <w:spacing w:after="0"/>
              <w:rPr>
                <w:szCs w:val="24"/>
                <w:lang w:val="en-GB"/>
              </w:rPr>
            </w:pPr>
          </w:p>
          <w:p w14:paraId="01E50111" w14:textId="77777777" w:rsidR="00837E63" w:rsidRPr="004E731E" w:rsidRDefault="00837E63" w:rsidP="00FE4582">
            <w:pPr>
              <w:widowControl/>
              <w:tabs>
                <w:tab w:val="right" w:leader="underscore" w:pos="3600"/>
              </w:tabs>
              <w:spacing w:after="0"/>
              <w:rPr>
                <w:szCs w:val="24"/>
                <w:lang w:val="en-GB"/>
              </w:rPr>
            </w:pPr>
            <w:r w:rsidRPr="004E731E">
              <w:rPr>
                <w:szCs w:val="24"/>
                <w:lang w:val="en-GB"/>
              </w:rPr>
              <w:tab/>
            </w:r>
          </w:p>
          <w:p w14:paraId="49668CEB" w14:textId="77777777" w:rsidR="00837E63" w:rsidRPr="004E731E" w:rsidRDefault="00837E63" w:rsidP="00FE4582">
            <w:pPr>
              <w:widowControl/>
              <w:spacing w:after="0"/>
              <w:rPr>
                <w:szCs w:val="24"/>
                <w:lang w:val="en-GB"/>
              </w:rPr>
            </w:pPr>
            <w:r w:rsidRPr="004E731E">
              <w:rPr>
                <w:szCs w:val="24"/>
                <w:lang w:val="en-GB"/>
              </w:rPr>
              <w:t>(name, address of witness)</w:t>
            </w:r>
          </w:p>
        </w:tc>
        <w:tc>
          <w:tcPr>
            <w:tcW w:w="159" w:type="pct"/>
            <w:tcBorders>
              <w:bottom w:val="single" w:sz="4" w:space="0" w:color="000000"/>
            </w:tcBorders>
          </w:tcPr>
          <w:p w14:paraId="7E38DF7F" w14:textId="77777777" w:rsidR="00837E63" w:rsidRPr="004E731E" w:rsidRDefault="00837E63" w:rsidP="00FE4582">
            <w:pPr>
              <w:widowControl/>
              <w:snapToGrid w:val="0"/>
              <w:spacing w:after="0"/>
              <w:rPr>
                <w:szCs w:val="24"/>
                <w:lang w:val="en-GB"/>
              </w:rPr>
            </w:pPr>
          </w:p>
        </w:tc>
        <w:tc>
          <w:tcPr>
            <w:tcW w:w="2389" w:type="pct"/>
            <w:tcBorders>
              <w:bottom w:val="single" w:sz="4" w:space="0" w:color="000000"/>
            </w:tcBorders>
          </w:tcPr>
          <w:p w14:paraId="66E310F5" w14:textId="77777777" w:rsidR="00837E63" w:rsidRPr="004E731E" w:rsidRDefault="00837E63" w:rsidP="00FE4582">
            <w:pPr>
              <w:widowControl/>
              <w:snapToGrid w:val="0"/>
              <w:spacing w:after="0"/>
              <w:rPr>
                <w:rFonts w:eastAsia="Calibri"/>
                <w:szCs w:val="24"/>
                <w:lang w:val="en-GB"/>
              </w:rPr>
            </w:pPr>
            <w:r w:rsidRPr="004E731E">
              <w:rPr>
                <w:rFonts w:eastAsia="Calibri"/>
                <w:szCs w:val="24"/>
                <w:lang w:val="en-GB"/>
              </w:rPr>
              <w:t>Signed and delivered by the within named Original Contributor by the hand of Mr. [●] (</w:t>
            </w:r>
            <w:bookmarkStart w:id="241" w:name="_9kR3WTr2664CFJJ9xt4z1ykZZu0v2HGR"/>
            <w:r w:rsidRPr="004E731E">
              <w:rPr>
                <w:rFonts w:eastAsia="Calibri"/>
                <w:szCs w:val="24"/>
                <w:lang w:val="en-GB"/>
              </w:rPr>
              <w:t>Authorised Signatory</w:t>
            </w:r>
            <w:bookmarkEnd w:id="241"/>
            <w:r w:rsidRPr="004E731E">
              <w:rPr>
                <w:rFonts w:eastAsia="Calibri"/>
                <w:szCs w:val="24"/>
                <w:lang w:val="en-GB"/>
              </w:rPr>
              <w:t xml:space="preserve"> / Director)</w:t>
            </w:r>
          </w:p>
          <w:p w14:paraId="300E70BB" w14:textId="77777777" w:rsidR="00837E63" w:rsidRPr="004E731E" w:rsidRDefault="00837E63" w:rsidP="00FE4582">
            <w:pPr>
              <w:widowControl/>
              <w:spacing w:after="0"/>
              <w:rPr>
                <w:szCs w:val="24"/>
                <w:lang w:val="en-GB"/>
              </w:rPr>
            </w:pPr>
          </w:p>
          <w:p w14:paraId="350774B9" w14:textId="77777777" w:rsidR="00837E63" w:rsidRPr="004E731E" w:rsidRDefault="00837E63" w:rsidP="00FE4582">
            <w:pPr>
              <w:widowControl/>
              <w:spacing w:after="0"/>
              <w:rPr>
                <w:szCs w:val="24"/>
                <w:lang w:val="en-GB"/>
              </w:rPr>
            </w:pPr>
          </w:p>
          <w:p w14:paraId="7A15BF49" w14:textId="77777777" w:rsidR="00837E63" w:rsidRPr="004E731E" w:rsidRDefault="00837E63" w:rsidP="00FE4582">
            <w:pPr>
              <w:widowControl/>
              <w:tabs>
                <w:tab w:val="right" w:leader="underscore" w:pos="3600"/>
              </w:tabs>
              <w:spacing w:after="0"/>
              <w:rPr>
                <w:szCs w:val="24"/>
                <w:lang w:val="en-GB"/>
              </w:rPr>
            </w:pPr>
            <w:r w:rsidRPr="004E731E">
              <w:rPr>
                <w:szCs w:val="24"/>
                <w:lang w:val="en-GB"/>
              </w:rPr>
              <w:tab/>
            </w:r>
          </w:p>
          <w:p w14:paraId="2F584ACF" w14:textId="77777777" w:rsidR="00837E63" w:rsidRPr="004E731E" w:rsidRDefault="00837E63" w:rsidP="00FE4582">
            <w:pPr>
              <w:widowControl/>
              <w:spacing w:after="0"/>
              <w:rPr>
                <w:szCs w:val="24"/>
                <w:lang w:val="en-GB"/>
              </w:rPr>
            </w:pPr>
          </w:p>
          <w:p w14:paraId="693AA144" w14:textId="77777777" w:rsidR="00837E63" w:rsidRPr="004E731E" w:rsidRDefault="00837E63" w:rsidP="00FE4582">
            <w:pPr>
              <w:widowControl/>
              <w:spacing w:after="0"/>
              <w:rPr>
                <w:szCs w:val="24"/>
                <w:lang w:val="en-GB"/>
              </w:rPr>
            </w:pPr>
            <w:r w:rsidRPr="004E731E">
              <w:rPr>
                <w:szCs w:val="24"/>
                <w:lang w:val="en-GB"/>
              </w:rPr>
              <w:t>In the presence of</w:t>
            </w:r>
          </w:p>
          <w:p w14:paraId="0949A524" w14:textId="77777777" w:rsidR="00837E63" w:rsidRPr="004E731E" w:rsidRDefault="00837E63" w:rsidP="00FE4582">
            <w:pPr>
              <w:widowControl/>
              <w:spacing w:after="0"/>
              <w:rPr>
                <w:szCs w:val="24"/>
                <w:lang w:val="en-GB"/>
              </w:rPr>
            </w:pPr>
          </w:p>
          <w:p w14:paraId="69511E15" w14:textId="77777777" w:rsidR="00837E63" w:rsidRPr="004E731E" w:rsidRDefault="00837E63" w:rsidP="00FE4582">
            <w:pPr>
              <w:widowControl/>
              <w:tabs>
                <w:tab w:val="right" w:leader="underscore" w:pos="3600"/>
              </w:tabs>
              <w:spacing w:after="0"/>
              <w:rPr>
                <w:szCs w:val="24"/>
                <w:lang w:val="en-GB"/>
              </w:rPr>
            </w:pPr>
            <w:r w:rsidRPr="004E731E">
              <w:rPr>
                <w:szCs w:val="24"/>
                <w:lang w:val="en-GB"/>
              </w:rPr>
              <w:tab/>
            </w:r>
          </w:p>
          <w:p w14:paraId="67FBFAD2" w14:textId="77777777" w:rsidR="00837E63" w:rsidRPr="004E731E" w:rsidRDefault="00837E63" w:rsidP="00FE4582">
            <w:pPr>
              <w:widowControl/>
              <w:spacing w:after="0"/>
              <w:rPr>
                <w:szCs w:val="24"/>
                <w:lang w:val="en-GB"/>
              </w:rPr>
            </w:pPr>
            <w:r w:rsidRPr="004E731E">
              <w:rPr>
                <w:szCs w:val="24"/>
                <w:lang w:val="en-GB"/>
              </w:rPr>
              <w:t>(name, address of witness)</w:t>
            </w:r>
          </w:p>
          <w:p w14:paraId="48D23968" w14:textId="77777777" w:rsidR="00837E63" w:rsidRPr="004E731E" w:rsidRDefault="00837E63" w:rsidP="00FE4582">
            <w:pPr>
              <w:widowControl/>
              <w:spacing w:after="0"/>
              <w:rPr>
                <w:szCs w:val="24"/>
                <w:lang w:val="en-GB"/>
              </w:rPr>
            </w:pPr>
          </w:p>
        </w:tc>
      </w:tr>
      <w:tr w:rsidR="00837E63" w:rsidRPr="004E731E" w14:paraId="5B4FDCFC" w14:textId="77777777" w:rsidTr="00994FB4">
        <w:tc>
          <w:tcPr>
            <w:tcW w:w="2452" w:type="pct"/>
          </w:tcPr>
          <w:p w14:paraId="173BC0BC" w14:textId="77777777" w:rsidR="00837E63" w:rsidRPr="004E731E" w:rsidRDefault="00837E63" w:rsidP="00FE4582">
            <w:pPr>
              <w:widowControl/>
              <w:snapToGrid w:val="0"/>
              <w:spacing w:after="0"/>
              <w:rPr>
                <w:szCs w:val="24"/>
                <w:lang w:val="en-GB"/>
              </w:rPr>
            </w:pPr>
          </w:p>
        </w:tc>
        <w:tc>
          <w:tcPr>
            <w:tcW w:w="159" w:type="pct"/>
          </w:tcPr>
          <w:p w14:paraId="6A5DB1D4" w14:textId="77777777" w:rsidR="00837E63" w:rsidRPr="004E731E" w:rsidRDefault="00837E63" w:rsidP="00FE4582">
            <w:pPr>
              <w:widowControl/>
              <w:snapToGrid w:val="0"/>
              <w:spacing w:after="0"/>
              <w:rPr>
                <w:szCs w:val="24"/>
                <w:lang w:val="en-GB"/>
              </w:rPr>
            </w:pPr>
          </w:p>
        </w:tc>
        <w:tc>
          <w:tcPr>
            <w:tcW w:w="2389" w:type="pct"/>
          </w:tcPr>
          <w:p w14:paraId="277C0170" w14:textId="77777777" w:rsidR="00837E63" w:rsidRPr="004E731E" w:rsidRDefault="00837E63" w:rsidP="00FE4582">
            <w:pPr>
              <w:widowControl/>
              <w:snapToGrid w:val="0"/>
              <w:spacing w:after="0"/>
              <w:rPr>
                <w:szCs w:val="24"/>
                <w:lang w:val="en-GB"/>
              </w:rPr>
            </w:pPr>
          </w:p>
        </w:tc>
      </w:tr>
      <w:tr w:rsidR="00837E63" w:rsidRPr="004E731E" w14:paraId="553F73F5" w14:textId="77777777" w:rsidTr="00994FB4">
        <w:tc>
          <w:tcPr>
            <w:tcW w:w="2452" w:type="pct"/>
          </w:tcPr>
          <w:p w14:paraId="21DD8B56" w14:textId="77777777" w:rsidR="00837E63" w:rsidRPr="004E731E" w:rsidRDefault="00837E63" w:rsidP="00FE4582">
            <w:pPr>
              <w:widowControl/>
              <w:snapToGrid w:val="0"/>
              <w:spacing w:after="0"/>
              <w:rPr>
                <w:rFonts w:eastAsia="Calibri"/>
                <w:szCs w:val="24"/>
                <w:lang w:val="en-GB"/>
              </w:rPr>
            </w:pPr>
            <w:r w:rsidRPr="004E731E">
              <w:rPr>
                <w:rFonts w:eastAsia="Calibri"/>
                <w:szCs w:val="24"/>
                <w:lang w:val="en-GB"/>
              </w:rPr>
              <w:t>Signed and delivered by the within named Trustee by the hand of Mr. [●] (</w:t>
            </w:r>
            <w:bookmarkStart w:id="242" w:name="_9kMHG5YVt4886EHLLBzv6130mbbw2x4JIT"/>
            <w:r w:rsidRPr="004E731E">
              <w:rPr>
                <w:rFonts w:eastAsia="Calibri"/>
                <w:szCs w:val="24"/>
                <w:lang w:val="en-GB"/>
              </w:rPr>
              <w:t>Authorised Signatory</w:t>
            </w:r>
            <w:bookmarkEnd w:id="242"/>
            <w:r w:rsidRPr="004E731E">
              <w:rPr>
                <w:rFonts w:eastAsia="Calibri"/>
                <w:szCs w:val="24"/>
                <w:lang w:val="en-GB"/>
              </w:rPr>
              <w:t xml:space="preserve"> / Director)</w:t>
            </w:r>
          </w:p>
          <w:p w14:paraId="4B372946" w14:textId="77777777" w:rsidR="00837E63" w:rsidRPr="004E731E" w:rsidRDefault="00837E63" w:rsidP="00FE4582">
            <w:pPr>
              <w:widowControl/>
              <w:spacing w:after="0"/>
              <w:rPr>
                <w:szCs w:val="24"/>
                <w:lang w:val="en-GB"/>
              </w:rPr>
            </w:pPr>
          </w:p>
          <w:p w14:paraId="1E3743C4" w14:textId="77777777" w:rsidR="00837E63" w:rsidRPr="004E731E" w:rsidRDefault="00837E63" w:rsidP="00FE4582">
            <w:pPr>
              <w:widowControl/>
              <w:spacing w:after="0"/>
              <w:rPr>
                <w:szCs w:val="24"/>
                <w:lang w:val="en-GB"/>
              </w:rPr>
            </w:pPr>
          </w:p>
          <w:p w14:paraId="492F67CE" w14:textId="77777777" w:rsidR="00837E63" w:rsidRPr="004E731E" w:rsidRDefault="00837E63" w:rsidP="00FE4582">
            <w:pPr>
              <w:widowControl/>
              <w:spacing w:after="0"/>
              <w:rPr>
                <w:szCs w:val="24"/>
                <w:lang w:val="en-GB"/>
              </w:rPr>
            </w:pPr>
          </w:p>
          <w:p w14:paraId="3AAE2D1E" w14:textId="77777777" w:rsidR="00837E63" w:rsidRPr="004E731E" w:rsidRDefault="00837E63" w:rsidP="00FE4582">
            <w:pPr>
              <w:widowControl/>
              <w:tabs>
                <w:tab w:val="right" w:leader="underscore" w:pos="3600"/>
              </w:tabs>
              <w:spacing w:after="0"/>
              <w:rPr>
                <w:szCs w:val="24"/>
                <w:lang w:val="en-GB"/>
              </w:rPr>
            </w:pPr>
            <w:r w:rsidRPr="004E731E">
              <w:rPr>
                <w:szCs w:val="24"/>
                <w:lang w:val="en-GB"/>
              </w:rPr>
              <w:tab/>
            </w:r>
          </w:p>
          <w:p w14:paraId="4705A539" w14:textId="77777777" w:rsidR="00837E63" w:rsidRPr="004E731E" w:rsidRDefault="00837E63" w:rsidP="00FE4582">
            <w:pPr>
              <w:widowControl/>
              <w:spacing w:after="0"/>
              <w:rPr>
                <w:szCs w:val="24"/>
                <w:lang w:val="en-GB"/>
              </w:rPr>
            </w:pPr>
          </w:p>
          <w:p w14:paraId="3EA066EE" w14:textId="77777777" w:rsidR="00837E63" w:rsidRPr="004E731E" w:rsidRDefault="00837E63" w:rsidP="00FE4582">
            <w:pPr>
              <w:widowControl/>
              <w:spacing w:after="0"/>
              <w:rPr>
                <w:szCs w:val="24"/>
                <w:lang w:val="en-GB"/>
              </w:rPr>
            </w:pPr>
            <w:r w:rsidRPr="004E731E">
              <w:rPr>
                <w:szCs w:val="24"/>
                <w:lang w:val="en-GB"/>
              </w:rPr>
              <w:t>In the presence of</w:t>
            </w:r>
          </w:p>
          <w:p w14:paraId="2A998F87" w14:textId="77777777" w:rsidR="00837E63" w:rsidRPr="004E731E" w:rsidRDefault="00837E63" w:rsidP="00FE4582">
            <w:pPr>
              <w:widowControl/>
              <w:spacing w:after="0"/>
              <w:rPr>
                <w:szCs w:val="24"/>
                <w:lang w:val="en-GB"/>
              </w:rPr>
            </w:pPr>
          </w:p>
          <w:p w14:paraId="60240A6E" w14:textId="77777777" w:rsidR="00837E63" w:rsidRPr="004E731E" w:rsidRDefault="00837E63" w:rsidP="00FE4582">
            <w:pPr>
              <w:widowControl/>
              <w:tabs>
                <w:tab w:val="right" w:leader="underscore" w:pos="3600"/>
              </w:tabs>
              <w:spacing w:after="0"/>
              <w:rPr>
                <w:szCs w:val="24"/>
                <w:lang w:val="en-GB"/>
              </w:rPr>
            </w:pPr>
            <w:r w:rsidRPr="004E731E">
              <w:rPr>
                <w:szCs w:val="24"/>
                <w:lang w:val="en-GB"/>
              </w:rPr>
              <w:tab/>
            </w:r>
          </w:p>
          <w:p w14:paraId="61B0F660" w14:textId="77777777" w:rsidR="00837E63" w:rsidRPr="004E731E" w:rsidRDefault="00837E63" w:rsidP="00FE4582">
            <w:pPr>
              <w:widowControl/>
              <w:spacing w:after="0"/>
              <w:rPr>
                <w:szCs w:val="24"/>
                <w:lang w:val="en-GB"/>
              </w:rPr>
            </w:pPr>
            <w:r w:rsidRPr="004E731E">
              <w:rPr>
                <w:szCs w:val="24"/>
                <w:lang w:val="en-GB"/>
              </w:rPr>
              <w:t>(name, address of witness)</w:t>
            </w:r>
          </w:p>
          <w:p w14:paraId="5CE8A79A" w14:textId="77777777" w:rsidR="00837E63" w:rsidRPr="004E731E" w:rsidRDefault="00837E63" w:rsidP="00FE4582">
            <w:pPr>
              <w:widowControl/>
              <w:spacing w:after="0"/>
              <w:rPr>
                <w:szCs w:val="24"/>
                <w:lang w:val="en-GB"/>
              </w:rPr>
            </w:pPr>
          </w:p>
        </w:tc>
        <w:tc>
          <w:tcPr>
            <w:tcW w:w="159" w:type="pct"/>
          </w:tcPr>
          <w:p w14:paraId="647299E8" w14:textId="77777777" w:rsidR="00837E63" w:rsidRPr="004E731E" w:rsidRDefault="00837E63" w:rsidP="00FE4582">
            <w:pPr>
              <w:widowControl/>
              <w:snapToGrid w:val="0"/>
              <w:spacing w:after="0"/>
              <w:rPr>
                <w:szCs w:val="24"/>
                <w:lang w:val="en-GB"/>
              </w:rPr>
            </w:pPr>
          </w:p>
        </w:tc>
        <w:tc>
          <w:tcPr>
            <w:tcW w:w="2389" w:type="pct"/>
          </w:tcPr>
          <w:p w14:paraId="1B8746C1" w14:textId="77777777" w:rsidR="00837E63" w:rsidRPr="004E731E" w:rsidRDefault="00837E63" w:rsidP="00FE4582">
            <w:pPr>
              <w:widowControl/>
              <w:snapToGrid w:val="0"/>
              <w:spacing w:after="0"/>
              <w:rPr>
                <w:rFonts w:eastAsia="Calibri"/>
                <w:szCs w:val="24"/>
                <w:lang w:val="en-GB"/>
              </w:rPr>
            </w:pPr>
            <w:r w:rsidRPr="004E731E">
              <w:rPr>
                <w:rFonts w:eastAsia="Calibri"/>
                <w:szCs w:val="24"/>
                <w:lang w:val="en-GB"/>
              </w:rPr>
              <w:t>Signed and delivered by the within named Investment Manager by the hand of Mr. [●] (</w:t>
            </w:r>
            <w:bookmarkStart w:id="243" w:name="_9kMIH5YVt4886EHLLBzv6130mbbw2x4JIT"/>
            <w:r w:rsidRPr="004E731E">
              <w:rPr>
                <w:rFonts w:eastAsia="Calibri"/>
                <w:szCs w:val="24"/>
                <w:lang w:val="en-GB"/>
              </w:rPr>
              <w:t>Authorised Signatory</w:t>
            </w:r>
            <w:bookmarkEnd w:id="243"/>
            <w:r w:rsidRPr="004E731E">
              <w:rPr>
                <w:rFonts w:eastAsia="Calibri"/>
                <w:szCs w:val="24"/>
                <w:lang w:val="en-GB"/>
              </w:rPr>
              <w:t xml:space="preserve"> / Director)</w:t>
            </w:r>
          </w:p>
          <w:p w14:paraId="2FB21C0D" w14:textId="77777777" w:rsidR="00837E63" w:rsidRPr="004E731E" w:rsidRDefault="00837E63" w:rsidP="00FE4582">
            <w:pPr>
              <w:widowControl/>
              <w:spacing w:after="0"/>
              <w:rPr>
                <w:szCs w:val="24"/>
                <w:lang w:val="en-GB"/>
              </w:rPr>
            </w:pPr>
          </w:p>
          <w:p w14:paraId="5EEAF291" w14:textId="77777777" w:rsidR="00837E63" w:rsidRPr="004E731E" w:rsidRDefault="00837E63" w:rsidP="00FE4582">
            <w:pPr>
              <w:widowControl/>
              <w:spacing w:after="0"/>
              <w:rPr>
                <w:szCs w:val="24"/>
                <w:lang w:val="en-GB"/>
              </w:rPr>
            </w:pPr>
          </w:p>
          <w:p w14:paraId="76688854" w14:textId="77777777" w:rsidR="00837E63" w:rsidRPr="004E731E" w:rsidRDefault="00837E63" w:rsidP="00FE4582">
            <w:pPr>
              <w:widowControl/>
              <w:spacing w:after="0"/>
              <w:rPr>
                <w:szCs w:val="24"/>
                <w:lang w:val="en-GB"/>
              </w:rPr>
            </w:pPr>
          </w:p>
          <w:p w14:paraId="2342EEAF" w14:textId="77777777" w:rsidR="00837E63" w:rsidRPr="004E731E" w:rsidRDefault="00837E63" w:rsidP="00FE4582">
            <w:pPr>
              <w:widowControl/>
              <w:tabs>
                <w:tab w:val="right" w:leader="underscore" w:pos="3600"/>
              </w:tabs>
              <w:spacing w:after="0"/>
              <w:rPr>
                <w:szCs w:val="24"/>
                <w:lang w:val="en-GB"/>
              </w:rPr>
            </w:pPr>
            <w:r w:rsidRPr="004E731E">
              <w:rPr>
                <w:szCs w:val="24"/>
                <w:lang w:val="en-GB"/>
              </w:rPr>
              <w:tab/>
            </w:r>
          </w:p>
          <w:p w14:paraId="59CB8644" w14:textId="77777777" w:rsidR="00837E63" w:rsidRPr="004E731E" w:rsidRDefault="00837E63" w:rsidP="00FE4582">
            <w:pPr>
              <w:widowControl/>
              <w:spacing w:after="0"/>
              <w:rPr>
                <w:szCs w:val="24"/>
                <w:lang w:val="en-GB"/>
              </w:rPr>
            </w:pPr>
          </w:p>
          <w:p w14:paraId="6FEABE9C" w14:textId="77777777" w:rsidR="00837E63" w:rsidRPr="004E731E" w:rsidRDefault="00837E63" w:rsidP="00FE4582">
            <w:pPr>
              <w:widowControl/>
              <w:spacing w:after="0"/>
              <w:rPr>
                <w:szCs w:val="24"/>
                <w:lang w:val="en-GB"/>
              </w:rPr>
            </w:pPr>
            <w:r w:rsidRPr="004E731E">
              <w:rPr>
                <w:szCs w:val="24"/>
                <w:lang w:val="en-GB"/>
              </w:rPr>
              <w:t>In the presence of</w:t>
            </w:r>
          </w:p>
          <w:p w14:paraId="1B9F53B2" w14:textId="77777777" w:rsidR="00837E63" w:rsidRPr="004E731E" w:rsidRDefault="00837E63" w:rsidP="00FE4582">
            <w:pPr>
              <w:widowControl/>
              <w:spacing w:after="0"/>
              <w:rPr>
                <w:szCs w:val="24"/>
                <w:lang w:val="en-GB"/>
              </w:rPr>
            </w:pPr>
          </w:p>
          <w:p w14:paraId="4A5A923B" w14:textId="77777777" w:rsidR="00837E63" w:rsidRPr="004E731E" w:rsidRDefault="00837E63" w:rsidP="00FE4582">
            <w:pPr>
              <w:widowControl/>
              <w:tabs>
                <w:tab w:val="right" w:leader="underscore" w:pos="3600"/>
              </w:tabs>
              <w:spacing w:after="0"/>
              <w:rPr>
                <w:szCs w:val="24"/>
                <w:lang w:val="en-GB"/>
              </w:rPr>
            </w:pPr>
            <w:r w:rsidRPr="004E731E">
              <w:rPr>
                <w:szCs w:val="24"/>
                <w:lang w:val="en-GB"/>
              </w:rPr>
              <w:tab/>
            </w:r>
          </w:p>
          <w:p w14:paraId="0FA8AE9D" w14:textId="77777777" w:rsidR="00837E63" w:rsidRPr="004E731E" w:rsidRDefault="00837E63" w:rsidP="00FE4582">
            <w:pPr>
              <w:widowControl/>
              <w:spacing w:after="0"/>
              <w:rPr>
                <w:szCs w:val="24"/>
                <w:lang w:val="en-GB"/>
              </w:rPr>
            </w:pPr>
            <w:r w:rsidRPr="004E731E">
              <w:rPr>
                <w:szCs w:val="24"/>
                <w:lang w:val="en-GB"/>
              </w:rPr>
              <w:t>(name, address of witness)</w:t>
            </w:r>
          </w:p>
        </w:tc>
      </w:tr>
    </w:tbl>
    <w:p w14:paraId="7E505D4F" w14:textId="77777777" w:rsidR="00837E63" w:rsidRPr="004E731E" w:rsidRDefault="00837E63" w:rsidP="00FE4582">
      <w:pPr>
        <w:widowControl/>
        <w:rPr>
          <w:szCs w:val="24"/>
          <w:lang w:val="en-GB"/>
        </w:rPr>
      </w:pPr>
      <w:bookmarkStart w:id="244" w:name="_Toc452660825"/>
      <w:bookmarkStart w:id="245" w:name="_Toc370850510"/>
      <w:bookmarkStart w:id="246" w:name="_Toc377488810"/>
      <w:bookmarkEnd w:id="235"/>
    </w:p>
    <w:p w14:paraId="6C18A1B3" w14:textId="77777777" w:rsidR="00837E63" w:rsidRPr="004E731E" w:rsidRDefault="00837E63" w:rsidP="00FE4582">
      <w:pPr>
        <w:pStyle w:val="Heading8"/>
        <w:widowControl/>
        <w:rPr>
          <w:rFonts w:ascii="Times New Roman" w:hAnsi="Times New Roman" w:cs="Times New Roman"/>
          <w:szCs w:val="24"/>
        </w:rPr>
      </w:pPr>
      <w:r w:rsidRPr="004E731E">
        <w:rPr>
          <w:rFonts w:ascii="Times New Roman" w:hAnsi="Times New Roman" w:cs="Times New Roman"/>
          <w:szCs w:val="24"/>
        </w:rPr>
        <w:br w:type="page"/>
      </w:r>
      <w:bookmarkStart w:id="247" w:name="_Toc523510133"/>
      <w:bookmarkStart w:id="248" w:name="_Toc531021940"/>
      <w:bookmarkStart w:id="249" w:name="_Toc531273474"/>
      <w:r w:rsidRPr="004E731E">
        <w:rPr>
          <w:rFonts w:ascii="Times New Roman" w:hAnsi="Times New Roman" w:cs="Times New Roman"/>
          <w:szCs w:val="24"/>
        </w:rPr>
        <w:t xml:space="preserve"> </w:t>
      </w:r>
      <w:r w:rsidRPr="004E731E">
        <w:rPr>
          <w:rFonts w:ascii="Times New Roman" w:hAnsi="Times New Roman" w:cs="Times New Roman"/>
          <w:szCs w:val="24"/>
        </w:rPr>
        <w:br/>
      </w:r>
      <w:r w:rsidRPr="004E731E">
        <w:rPr>
          <w:rFonts w:ascii="Times New Roman" w:hAnsi="Times New Roman" w:cs="Times New Roman"/>
          <w:szCs w:val="24"/>
        </w:rPr>
        <w:br/>
      </w:r>
      <w:bookmarkStart w:id="250" w:name="_Toc13161986"/>
      <w:bookmarkStart w:id="251" w:name="_Toc123038647"/>
      <w:r w:rsidRPr="004E731E">
        <w:rPr>
          <w:rFonts w:ascii="Times New Roman" w:hAnsi="Times New Roman" w:cs="Times New Roman"/>
          <w:szCs w:val="24"/>
        </w:rPr>
        <w:t>ADDITIONAL REPRESENTATIONS FOR CERTAIN CONTRIBUTORS</w:t>
      </w:r>
      <w:bookmarkEnd w:id="244"/>
      <w:bookmarkEnd w:id="247"/>
      <w:bookmarkEnd w:id="248"/>
      <w:bookmarkEnd w:id="249"/>
      <w:bookmarkEnd w:id="250"/>
      <w:bookmarkEnd w:id="251"/>
    </w:p>
    <w:p w14:paraId="08002F91" w14:textId="77777777" w:rsidR="00837E63" w:rsidRPr="004E731E" w:rsidRDefault="00837E63" w:rsidP="00FE4582">
      <w:pPr>
        <w:widowControl/>
        <w:jc w:val="center"/>
        <w:rPr>
          <w:b/>
          <w:i/>
          <w:szCs w:val="24"/>
        </w:rPr>
      </w:pPr>
      <w:r w:rsidRPr="004E731E">
        <w:rPr>
          <w:b/>
          <w:i/>
          <w:szCs w:val="24"/>
        </w:rPr>
        <w:t>(Intentionally left blank)</w:t>
      </w:r>
    </w:p>
    <w:p w14:paraId="0A2D7192" w14:textId="77777777" w:rsidR="00837E63" w:rsidRPr="004E731E" w:rsidRDefault="00837E63" w:rsidP="00FE4582">
      <w:pPr>
        <w:widowControl/>
        <w:rPr>
          <w:rFonts w:eastAsia="Times New Roman"/>
          <w:b/>
          <w:bCs/>
          <w:caps/>
          <w:szCs w:val="24"/>
          <w:lang w:val="en-GB"/>
        </w:rPr>
      </w:pPr>
    </w:p>
    <w:p w14:paraId="79CC04D7" w14:textId="145FFEA3" w:rsidR="00110782" w:rsidRPr="00EE6EAA" w:rsidRDefault="00837E63" w:rsidP="00EE6EAA">
      <w:pPr>
        <w:pStyle w:val="Heading8"/>
        <w:widowControl/>
        <w:rPr>
          <w:rFonts w:ascii="Times New Roman" w:hAnsi="Times New Roman" w:cs="Times New Roman"/>
          <w:szCs w:val="24"/>
        </w:rPr>
      </w:pPr>
      <w:r w:rsidRPr="004E731E">
        <w:rPr>
          <w:rFonts w:ascii="Times New Roman" w:hAnsi="Times New Roman" w:cs="Times New Roman"/>
          <w:szCs w:val="24"/>
        </w:rPr>
        <w:br w:type="page"/>
      </w:r>
      <w:bookmarkStart w:id="252" w:name="_Toc523510134"/>
      <w:bookmarkStart w:id="253" w:name="_Toc531021941"/>
      <w:bookmarkStart w:id="254" w:name="_Toc13161987"/>
      <w:r w:rsidR="005C47C1" w:rsidRPr="004E731E">
        <w:rPr>
          <w:rFonts w:ascii="Times New Roman" w:hAnsi="Times New Roman" w:cs="Times New Roman"/>
          <w:szCs w:val="24"/>
        </w:rPr>
        <w:t xml:space="preserve"> </w:t>
      </w:r>
      <w:r w:rsidR="00343A88" w:rsidRPr="004E731E">
        <w:rPr>
          <w:rFonts w:ascii="Times New Roman" w:hAnsi="Times New Roman" w:cs="Times New Roman"/>
          <w:szCs w:val="24"/>
        </w:rPr>
        <w:br/>
      </w:r>
      <w:r w:rsidR="00343A88" w:rsidRPr="004E731E">
        <w:rPr>
          <w:rFonts w:ascii="Times New Roman" w:hAnsi="Times New Roman" w:cs="Times New Roman"/>
          <w:szCs w:val="24"/>
        </w:rPr>
        <w:br/>
      </w:r>
      <w:bookmarkStart w:id="255" w:name="_Toc123038648"/>
      <w:r w:rsidR="00343A88" w:rsidRPr="004E731E">
        <w:rPr>
          <w:rFonts w:ascii="Times New Roman" w:hAnsi="Times New Roman" w:cs="Times New Roman"/>
          <w:szCs w:val="24"/>
        </w:rPr>
        <w:t>SUMMARY OF PRINCIPAL TERMS</w:t>
      </w:r>
      <w:r w:rsidR="003B2383">
        <w:rPr>
          <w:rFonts w:ascii="Times New Roman" w:hAnsi="Times New Roman" w:cs="Times New Roman"/>
          <w:szCs w:val="24"/>
        </w:rPr>
        <w:t xml:space="preserve"> of scheme 1</w:t>
      </w:r>
      <w:bookmarkEnd w:id="25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8" w:type="dxa"/>
          <w:right w:w="58" w:type="dxa"/>
        </w:tblCellMar>
        <w:tblLook w:val="0000" w:firstRow="0" w:lastRow="0" w:firstColumn="0" w:lastColumn="0" w:noHBand="0" w:noVBand="0"/>
      </w:tblPr>
      <w:tblGrid>
        <w:gridCol w:w="539"/>
        <w:gridCol w:w="2556"/>
        <w:gridCol w:w="5564"/>
      </w:tblGrid>
      <w:tr w:rsidR="00110782" w:rsidRPr="00864CD7" w14:paraId="3BFDF7F3" w14:textId="77777777" w:rsidTr="00020528">
        <w:tc>
          <w:tcPr>
            <w:tcW w:w="311" w:type="pct"/>
          </w:tcPr>
          <w:p w14:paraId="44BAA110" w14:textId="77777777" w:rsidR="00110782" w:rsidRPr="00864CD7" w:rsidRDefault="00110782" w:rsidP="00110782">
            <w:pPr>
              <w:pStyle w:val="ListParagraph"/>
              <w:widowControl/>
              <w:numPr>
                <w:ilvl w:val="0"/>
                <w:numId w:val="41"/>
              </w:numPr>
              <w:autoSpaceDE w:val="0"/>
              <w:autoSpaceDN w:val="0"/>
              <w:adjustRightInd w:val="0"/>
              <w:rPr>
                <w:szCs w:val="24"/>
                <w:lang w:val="en-GB"/>
              </w:rPr>
            </w:pPr>
          </w:p>
        </w:tc>
        <w:tc>
          <w:tcPr>
            <w:tcW w:w="1476" w:type="pct"/>
          </w:tcPr>
          <w:p w14:paraId="46C1C472" w14:textId="77777777" w:rsidR="00110782" w:rsidRPr="00864CD7" w:rsidRDefault="00110782" w:rsidP="00110782">
            <w:pPr>
              <w:pStyle w:val="List1"/>
              <w:widowControl/>
              <w:numPr>
                <w:ilvl w:val="0"/>
                <w:numId w:val="35"/>
              </w:numPr>
              <w:rPr>
                <w:rFonts w:ascii="Times New Roman" w:hAnsi="Times New Roman" w:cs="Times New Roman"/>
                <w:szCs w:val="24"/>
              </w:rPr>
            </w:pPr>
            <w:r w:rsidRPr="00864CD7">
              <w:rPr>
                <w:rFonts w:ascii="Times New Roman" w:hAnsi="Times New Roman" w:cs="Times New Roman"/>
                <w:szCs w:val="24"/>
              </w:rPr>
              <w:t>Size of Scheme 1</w:t>
            </w:r>
          </w:p>
        </w:tc>
        <w:tc>
          <w:tcPr>
            <w:tcW w:w="3213" w:type="pct"/>
          </w:tcPr>
          <w:p w14:paraId="129A16E5" w14:textId="77777777" w:rsidR="00110782" w:rsidRPr="00864CD7" w:rsidRDefault="00110782" w:rsidP="00110782">
            <w:pPr>
              <w:pStyle w:val="List2"/>
              <w:widowControl/>
              <w:numPr>
                <w:ilvl w:val="1"/>
                <w:numId w:val="35"/>
              </w:numPr>
              <w:rPr>
                <w:rFonts w:cs="Times New Roman"/>
                <w:szCs w:val="24"/>
              </w:rPr>
            </w:pPr>
            <w:r w:rsidRPr="00864CD7">
              <w:rPr>
                <w:rFonts w:cs="Times New Roman"/>
                <w:szCs w:val="24"/>
                <w:u w:val="single"/>
              </w:rPr>
              <w:t>Target corpus of Scheme 1</w:t>
            </w:r>
            <w:r w:rsidRPr="00864CD7">
              <w:rPr>
                <w:rFonts w:cs="Times New Roman"/>
                <w:szCs w:val="24"/>
              </w:rPr>
              <w:t xml:space="preserve">: The target </w:t>
            </w:r>
            <w:r w:rsidRPr="00864CD7">
              <w:rPr>
                <w:rFonts w:eastAsia="Times New Roman" w:cs="Times New Roman"/>
                <w:szCs w:val="24"/>
              </w:rPr>
              <w:t>corpus</w:t>
            </w:r>
            <w:r w:rsidRPr="00864CD7">
              <w:rPr>
                <w:rFonts w:cs="Times New Roman"/>
                <w:szCs w:val="24"/>
              </w:rPr>
              <w:t xml:space="preserve"> of Scheme 1 is INR </w:t>
            </w:r>
            <w:r>
              <w:rPr>
                <w:rFonts w:cs="Times New Roman"/>
                <w:szCs w:val="24"/>
              </w:rPr>
              <w:t>35</w:t>
            </w:r>
            <w:r w:rsidRPr="00864CD7">
              <w:rPr>
                <w:rFonts w:cs="Times New Roman"/>
                <w:szCs w:val="24"/>
              </w:rPr>
              <w:t xml:space="preserve">0,00,00,000 (Indian Rupees </w:t>
            </w:r>
            <w:r>
              <w:rPr>
                <w:rFonts w:cs="Times New Roman"/>
                <w:szCs w:val="24"/>
              </w:rPr>
              <w:t>Three Hundred and Fifty</w:t>
            </w:r>
            <w:r w:rsidRPr="00864CD7">
              <w:rPr>
                <w:rFonts w:cs="Times New Roman"/>
                <w:szCs w:val="24"/>
              </w:rPr>
              <w:t xml:space="preserve"> Crore)</w:t>
            </w:r>
            <w:r w:rsidRPr="00974CCB">
              <w:rPr>
                <w:szCs w:val="24"/>
              </w:rPr>
              <w:t xml:space="preserve"> including </w:t>
            </w:r>
            <w:r>
              <w:rPr>
                <w:szCs w:val="24"/>
              </w:rPr>
              <w:t>g</w:t>
            </w:r>
            <w:r w:rsidRPr="00974CCB">
              <w:rPr>
                <w:szCs w:val="24"/>
              </w:rPr>
              <w:t xml:space="preserve">reen shoe option of </w:t>
            </w:r>
            <w:r>
              <w:rPr>
                <w:szCs w:val="24"/>
              </w:rPr>
              <w:t>INR 100,00,00,000</w:t>
            </w:r>
            <w:r w:rsidRPr="00974CCB">
              <w:rPr>
                <w:szCs w:val="24"/>
              </w:rPr>
              <w:t xml:space="preserve"> </w:t>
            </w:r>
            <w:r>
              <w:rPr>
                <w:szCs w:val="24"/>
              </w:rPr>
              <w:t>(Indian Rupees Hundred C</w:t>
            </w:r>
            <w:r w:rsidRPr="00974CCB">
              <w:rPr>
                <w:szCs w:val="24"/>
              </w:rPr>
              <w:t>rore)</w:t>
            </w:r>
            <w:r w:rsidRPr="00864CD7">
              <w:rPr>
                <w:rFonts w:cs="Times New Roman"/>
                <w:szCs w:val="24"/>
              </w:rPr>
              <w:t>.</w:t>
            </w:r>
          </w:p>
          <w:p w14:paraId="3C6CFBA0" w14:textId="77777777" w:rsidR="00110782" w:rsidRPr="00864CD7" w:rsidRDefault="00110782" w:rsidP="00110782">
            <w:pPr>
              <w:pStyle w:val="List2"/>
              <w:widowControl/>
              <w:numPr>
                <w:ilvl w:val="1"/>
                <w:numId w:val="35"/>
              </w:numPr>
              <w:rPr>
                <w:rFonts w:cs="Times New Roman"/>
                <w:szCs w:val="24"/>
              </w:rPr>
            </w:pPr>
            <w:r w:rsidRPr="00864CD7">
              <w:rPr>
                <w:rFonts w:cs="Times New Roman"/>
                <w:szCs w:val="24"/>
                <w:u w:val="single"/>
              </w:rPr>
              <w:t>Total Scheme 1 corpus</w:t>
            </w:r>
            <w:r w:rsidRPr="00864CD7">
              <w:rPr>
                <w:rFonts w:cs="Times New Roman"/>
                <w:szCs w:val="24"/>
              </w:rPr>
              <w:t xml:space="preserve">: The total target corpus of Scheme 1 is INR </w:t>
            </w:r>
            <w:r>
              <w:rPr>
                <w:rFonts w:cs="Times New Roman"/>
                <w:szCs w:val="24"/>
              </w:rPr>
              <w:t>35</w:t>
            </w:r>
            <w:r w:rsidRPr="00864CD7">
              <w:rPr>
                <w:rFonts w:cs="Times New Roman"/>
                <w:szCs w:val="24"/>
              </w:rPr>
              <w:t xml:space="preserve">0,00,00,000 (Indian Rupees </w:t>
            </w:r>
            <w:r>
              <w:rPr>
                <w:rFonts w:cs="Times New Roman"/>
                <w:szCs w:val="24"/>
              </w:rPr>
              <w:t>Three Hundred and Fifty</w:t>
            </w:r>
            <w:r w:rsidRPr="00864CD7">
              <w:rPr>
                <w:rFonts w:cs="Times New Roman"/>
                <w:szCs w:val="24"/>
              </w:rPr>
              <w:t xml:space="preserve"> Crore).</w:t>
            </w:r>
          </w:p>
        </w:tc>
      </w:tr>
      <w:tr w:rsidR="00110782" w:rsidRPr="00864CD7" w14:paraId="01EA701D" w14:textId="77777777" w:rsidTr="00020528">
        <w:tc>
          <w:tcPr>
            <w:tcW w:w="311" w:type="pct"/>
          </w:tcPr>
          <w:p w14:paraId="191E026A" w14:textId="77777777" w:rsidR="00110782" w:rsidRPr="005D7327" w:rsidRDefault="00110782" w:rsidP="00110782">
            <w:pPr>
              <w:pStyle w:val="ListParagraph"/>
              <w:widowControl/>
              <w:numPr>
                <w:ilvl w:val="0"/>
                <w:numId w:val="41"/>
              </w:numPr>
              <w:autoSpaceDE w:val="0"/>
              <w:autoSpaceDN w:val="0"/>
              <w:adjustRightInd w:val="0"/>
              <w:rPr>
                <w:szCs w:val="24"/>
              </w:rPr>
            </w:pPr>
          </w:p>
        </w:tc>
        <w:tc>
          <w:tcPr>
            <w:tcW w:w="1476" w:type="pct"/>
          </w:tcPr>
          <w:p w14:paraId="2F4F6DE2" w14:textId="77777777" w:rsidR="00110782" w:rsidRPr="00864CD7" w:rsidRDefault="00110782" w:rsidP="00110782">
            <w:pPr>
              <w:pStyle w:val="List1"/>
              <w:widowControl/>
              <w:numPr>
                <w:ilvl w:val="0"/>
                <w:numId w:val="35"/>
              </w:numPr>
              <w:rPr>
                <w:rFonts w:ascii="Times New Roman" w:hAnsi="Times New Roman" w:cs="Times New Roman"/>
                <w:szCs w:val="24"/>
              </w:rPr>
            </w:pPr>
            <w:r w:rsidRPr="00A452A5">
              <w:rPr>
                <w:rFonts w:ascii="Times New Roman" w:hAnsi="Times New Roman" w:cs="Times New Roman"/>
                <w:szCs w:val="24"/>
              </w:rPr>
              <w:t>Target Investors</w:t>
            </w:r>
          </w:p>
        </w:tc>
        <w:tc>
          <w:tcPr>
            <w:tcW w:w="3213" w:type="pct"/>
          </w:tcPr>
          <w:p w14:paraId="1537349F" w14:textId="77777777" w:rsidR="00110782" w:rsidRPr="00864CD7" w:rsidRDefault="00110782" w:rsidP="00020528">
            <w:pPr>
              <w:widowControl/>
              <w:rPr>
                <w:szCs w:val="24"/>
              </w:rPr>
            </w:pPr>
            <w:r w:rsidRPr="00C40F32">
              <w:rPr>
                <w:szCs w:val="24"/>
                <w:lang w:val="en-US"/>
              </w:rPr>
              <w:t>Sophisticated investors including fund of funds, central and state government, government institutions, public sector undertakings, corporates, banks, insurance companies, global development financial institutions, multilateral organizations, private investors and high net worth individuals, who have the financial ability and willingness to remain invested for the total tenure of Scheme 1, to accept the high risks and lack of liquidity inherent in an investment in a scheme of this nature.</w:t>
            </w:r>
          </w:p>
        </w:tc>
      </w:tr>
      <w:tr w:rsidR="00110782" w:rsidRPr="00864CD7" w14:paraId="3E40AD34" w14:textId="77777777" w:rsidTr="00020528">
        <w:tc>
          <w:tcPr>
            <w:tcW w:w="311" w:type="pct"/>
          </w:tcPr>
          <w:p w14:paraId="19DBAC6E" w14:textId="77777777" w:rsidR="00110782" w:rsidRPr="005D7327" w:rsidRDefault="00110782" w:rsidP="00110782">
            <w:pPr>
              <w:pStyle w:val="ListParagraph"/>
              <w:widowControl/>
              <w:numPr>
                <w:ilvl w:val="0"/>
                <w:numId w:val="41"/>
              </w:numPr>
              <w:autoSpaceDE w:val="0"/>
              <w:autoSpaceDN w:val="0"/>
              <w:adjustRightInd w:val="0"/>
              <w:rPr>
                <w:b/>
                <w:i/>
                <w:szCs w:val="24"/>
                <w:lang w:val="en-GB"/>
              </w:rPr>
            </w:pPr>
          </w:p>
        </w:tc>
        <w:tc>
          <w:tcPr>
            <w:tcW w:w="1476" w:type="pct"/>
          </w:tcPr>
          <w:p w14:paraId="1B72ABAB" w14:textId="77777777" w:rsidR="00110782" w:rsidRPr="00864CD7" w:rsidRDefault="00110782" w:rsidP="00110782">
            <w:pPr>
              <w:pStyle w:val="List1"/>
              <w:widowControl/>
              <w:numPr>
                <w:ilvl w:val="0"/>
                <w:numId w:val="35"/>
              </w:numPr>
              <w:rPr>
                <w:rFonts w:ascii="Times New Roman" w:hAnsi="Times New Roman" w:cs="Times New Roman"/>
                <w:szCs w:val="24"/>
              </w:rPr>
            </w:pPr>
            <w:r w:rsidRPr="00A452A5">
              <w:rPr>
                <w:rFonts w:ascii="Times New Roman" w:hAnsi="Times New Roman" w:cs="Times New Roman"/>
                <w:szCs w:val="24"/>
              </w:rPr>
              <w:t>Clas</w:t>
            </w:r>
            <w:r w:rsidRPr="00864CD7">
              <w:rPr>
                <w:rFonts w:ascii="Times New Roman" w:hAnsi="Times New Roman" w:cs="Times New Roman"/>
                <w:szCs w:val="24"/>
              </w:rPr>
              <w:t>ses of Units</w:t>
            </w:r>
          </w:p>
        </w:tc>
        <w:tc>
          <w:tcPr>
            <w:tcW w:w="3213" w:type="pct"/>
          </w:tcPr>
          <w:p w14:paraId="19306FFA" w14:textId="77777777" w:rsidR="00110782" w:rsidRPr="00864CD7" w:rsidRDefault="00110782" w:rsidP="00110782">
            <w:pPr>
              <w:pStyle w:val="List2"/>
              <w:widowControl/>
              <w:numPr>
                <w:ilvl w:val="1"/>
                <w:numId w:val="43"/>
              </w:numPr>
              <w:rPr>
                <w:rFonts w:cs="Times New Roman"/>
                <w:szCs w:val="24"/>
              </w:rPr>
            </w:pPr>
            <w:r w:rsidRPr="00864CD7">
              <w:rPr>
                <w:rFonts w:cs="Times New Roman"/>
                <w:szCs w:val="24"/>
                <w:u w:val="single"/>
              </w:rPr>
              <w:t>Description and specification of Classes of Units</w:t>
            </w:r>
            <w:r w:rsidRPr="00864CD7">
              <w:rPr>
                <w:rFonts w:cs="Times New Roman"/>
                <w:szCs w:val="24"/>
              </w:rPr>
              <w:t>: Scheme 1 shall issue the following classes of Units:</w:t>
            </w:r>
          </w:p>
          <w:p w14:paraId="72448DC7" w14:textId="77777777" w:rsidR="00110782" w:rsidRPr="00864CD7" w:rsidRDefault="00110782" w:rsidP="00110782">
            <w:pPr>
              <w:pStyle w:val="List3"/>
              <w:widowControl/>
              <w:numPr>
                <w:ilvl w:val="2"/>
                <w:numId w:val="35"/>
              </w:numPr>
              <w:tabs>
                <w:tab w:val="clear" w:pos="1440"/>
              </w:tabs>
              <w:rPr>
                <w:rFonts w:cs="Times New Roman"/>
                <w:szCs w:val="24"/>
              </w:rPr>
            </w:pPr>
            <w:r w:rsidRPr="00864CD7">
              <w:rPr>
                <w:rFonts w:cs="Times New Roman"/>
                <w:szCs w:val="24"/>
              </w:rPr>
              <w:t>Class A Units, or any sub-class thereof, having a face value of INR 1,000 (Indian Rupees One Thousand Only) for subscription at par evidencing Beneficial Interest in Scheme 1 by domestic investors (“</w:t>
            </w:r>
            <w:r w:rsidRPr="00864CD7">
              <w:rPr>
                <w:rFonts w:cs="Times New Roman"/>
                <w:b/>
                <w:szCs w:val="24"/>
              </w:rPr>
              <w:t>Class A Units</w:t>
            </w:r>
            <w:r w:rsidRPr="00864CD7">
              <w:rPr>
                <w:rFonts w:cs="Times New Roman"/>
                <w:szCs w:val="24"/>
              </w:rPr>
              <w:t>” and the holder thereof as “</w:t>
            </w:r>
            <w:r w:rsidRPr="00864CD7">
              <w:rPr>
                <w:rFonts w:cs="Times New Roman"/>
                <w:b/>
                <w:szCs w:val="24"/>
              </w:rPr>
              <w:t>Class A Unitholder</w:t>
            </w:r>
            <w:r w:rsidRPr="00864CD7">
              <w:rPr>
                <w:rFonts w:cs="Times New Roman"/>
                <w:szCs w:val="24"/>
              </w:rPr>
              <w:t>”);</w:t>
            </w:r>
          </w:p>
          <w:p w14:paraId="4B0001D4" w14:textId="77777777" w:rsidR="00110782" w:rsidRPr="00864CD7" w:rsidRDefault="00110782" w:rsidP="00110782">
            <w:pPr>
              <w:pStyle w:val="List3"/>
              <w:widowControl/>
              <w:numPr>
                <w:ilvl w:val="2"/>
                <w:numId w:val="35"/>
              </w:numPr>
              <w:tabs>
                <w:tab w:val="clear" w:pos="1440"/>
              </w:tabs>
              <w:rPr>
                <w:rFonts w:cs="Times New Roman"/>
                <w:szCs w:val="24"/>
              </w:rPr>
            </w:pPr>
            <w:r w:rsidRPr="00864CD7">
              <w:rPr>
                <w:rFonts w:cs="Times New Roman"/>
                <w:szCs w:val="24"/>
              </w:rPr>
              <w:t>Class B Units, or any sub-class thereof, having a face value of INR 1,000 (Indian Rupees One Thousand Only) for subscription at par evidencing Beneficial Interest in Scheme 1 by offshore investors (“</w:t>
            </w:r>
            <w:r w:rsidRPr="00864CD7">
              <w:rPr>
                <w:rFonts w:cs="Times New Roman"/>
                <w:b/>
                <w:szCs w:val="24"/>
              </w:rPr>
              <w:t>Class B Units</w:t>
            </w:r>
            <w:r w:rsidRPr="00864CD7">
              <w:rPr>
                <w:rFonts w:cs="Times New Roman"/>
                <w:szCs w:val="24"/>
              </w:rPr>
              <w:t>” and the holder thereof as “</w:t>
            </w:r>
            <w:r w:rsidRPr="00864CD7">
              <w:rPr>
                <w:rFonts w:cs="Times New Roman"/>
                <w:b/>
                <w:szCs w:val="24"/>
              </w:rPr>
              <w:t>Class B Unitholder</w:t>
            </w:r>
            <w:r w:rsidRPr="00864CD7">
              <w:rPr>
                <w:rFonts w:cs="Times New Roman"/>
                <w:szCs w:val="24"/>
              </w:rPr>
              <w:t>”);</w:t>
            </w:r>
          </w:p>
          <w:p w14:paraId="5A5309A4" w14:textId="77777777" w:rsidR="00110782" w:rsidRPr="00864CD7" w:rsidRDefault="00110782" w:rsidP="00110782">
            <w:pPr>
              <w:pStyle w:val="List3"/>
              <w:widowControl/>
              <w:numPr>
                <w:ilvl w:val="2"/>
                <w:numId w:val="35"/>
              </w:numPr>
              <w:tabs>
                <w:tab w:val="clear" w:pos="1440"/>
              </w:tabs>
              <w:rPr>
                <w:rFonts w:cs="Times New Roman"/>
                <w:szCs w:val="24"/>
              </w:rPr>
            </w:pPr>
            <w:r w:rsidRPr="00864CD7">
              <w:rPr>
                <w:rFonts w:cs="Times New Roman"/>
                <w:szCs w:val="24"/>
              </w:rPr>
              <w:t>Class C Units, or any sub-class thereof, having a face value of INR 1,000 (Indian Rupees One Thousand Only) for subscription at par evidencing Beneficial Interest in Scheme 1 by the Sponsor (“</w:t>
            </w:r>
            <w:r w:rsidRPr="00864CD7">
              <w:rPr>
                <w:rFonts w:cs="Times New Roman"/>
                <w:b/>
                <w:szCs w:val="24"/>
              </w:rPr>
              <w:t>Class C Units</w:t>
            </w:r>
            <w:r w:rsidRPr="00864CD7">
              <w:rPr>
                <w:rFonts w:cs="Times New Roman"/>
                <w:szCs w:val="24"/>
              </w:rPr>
              <w:t>” and the holder thereof as “</w:t>
            </w:r>
            <w:r w:rsidRPr="00864CD7">
              <w:rPr>
                <w:rFonts w:cs="Times New Roman"/>
                <w:b/>
                <w:szCs w:val="24"/>
              </w:rPr>
              <w:t>Class C Unitholder</w:t>
            </w:r>
            <w:r w:rsidRPr="00864CD7">
              <w:rPr>
                <w:rFonts w:cs="Times New Roman"/>
                <w:szCs w:val="24"/>
              </w:rPr>
              <w:t>”); and</w:t>
            </w:r>
          </w:p>
          <w:p w14:paraId="3EA5BA6F" w14:textId="77777777" w:rsidR="00110782" w:rsidRPr="00864CD7" w:rsidRDefault="00110782" w:rsidP="00110782">
            <w:pPr>
              <w:pStyle w:val="List3"/>
              <w:widowControl/>
              <w:numPr>
                <w:ilvl w:val="2"/>
                <w:numId w:val="35"/>
              </w:numPr>
              <w:tabs>
                <w:tab w:val="clear" w:pos="1440"/>
              </w:tabs>
              <w:rPr>
                <w:rFonts w:cs="Times New Roman"/>
                <w:szCs w:val="24"/>
              </w:rPr>
            </w:pPr>
            <w:r w:rsidRPr="00864CD7">
              <w:rPr>
                <w:rFonts w:cs="Times New Roman"/>
                <w:szCs w:val="24"/>
              </w:rPr>
              <w:t xml:space="preserve">Class D Units, or any sub-class thereof, having a face value of INR 1,000 (Indian Rupees One Thousand Only) for subscription at par evidencing Beneficial Interest in Scheme 1 by the Investment Manager, or employees and directors of the Investment Manager that the </w:t>
            </w:r>
            <w:r w:rsidRPr="00864CD7">
              <w:rPr>
                <w:rFonts w:eastAsia="Times New Roman" w:cs="Times New Roman"/>
                <w:szCs w:val="24"/>
              </w:rPr>
              <w:t>board</w:t>
            </w:r>
            <w:r w:rsidRPr="00864CD7">
              <w:rPr>
                <w:rFonts w:cs="Times New Roman"/>
                <w:szCs w:val="24"/>
              </w:rPr>
              <w:t xml:space="preserve"> of the Investment Manager may decide from time to time towards Carried Interest, including employee benefit trusts and/or their respective assigns (“</w:t>
            </w:r>
            <w:r w:rsidRPr="00864CD7">
              <w:rPr>
                <w:rFonts w:cs="Times New Roman"/>
                <w:b/>
                <w:szCs w:val="24"/>
              </w:rPr>
              <w:t>Class D Units</w:t>
            </w:r>
            <w:r w:rsidRPr="00864CD7">
              <w:rPr>
                <w:rFonts w:cs="Times New Roman"/>
                <w:szCs w:val="24"/>
              </w:rPr>
              <w:t>” and the holder thereof as “</w:t>
            </w:r>
            <w:r w:rsidRPr="00864CD7">
              <w:rPr>
                <w:rFonts w:cs="Times New Roman"/>
                <w:b/>
                <w:szCs w:val="24"/>
              </w:rPr>
              <w:t>Class D Unitholder</w:t>
            </w:r>
            <w:r w:rsidRPr="00864CD7">
              <w:rPr>
                <w:rFonts w:cs="Times New Roman"/>
                <w:szCs w:val="24"/>
              </w:rPr>
              <w:t xml:space="preserve">”). </w:t>
            </w:r>
          </w:p>
          <w:p w14:paraId="76EE16B4" w14:textId="77777777" w:rsidR="00110782" w:rsidRPr="00864CD7" w:rsidRDefault="00110782" w:rsidP="00020528">
            <w:pPr>
              <w:widowControl/>
              <w:ind w:left="685"/>
              <w:rPr>
                <w:szCs w:val="24"/>
              </w:rPr>
            </w:pPr>
            <w:r w:rsidRPr="00864CD7">
              <w:rPr>
                <w:szCs w:val="24"/>
              </w:rPr>
              <w:t>The Class A Unitholders, Class B Unitholders, Class C Unitholder and Class D Unitholders shall hereinafter be collectively referred to as the “</w:t>
            </w:r>
            <w:r w:rsidRPr="00864CD7">
              <w:rPr>
                <w:b/>
                <w:szCs w:val="24"/>
              </w:rPr>
              <w:t>Contributors</w:t>
            </w:r>
            <w:r w:rsidRPr="00864CD7">
              <w:rPr>
                <w:szCs w:val="24"/>
              </w:rPr>
              <w:t>” or “</w:t>
            </w:r>
            <w:r w:rsidRPr="00864CD7">
              <w:rPr>
                <w:b/>
                <w:szCs w:val="24"/>
              </w:rPr>
              <w:t>Unitholders</w:t>
            </w:r>
            <w:r w:rsidRPr="00864CD7">
              <w:rPr>
                <w:szCs w:val="24"/>
              </w:rPr>
              <w:t xml:space="preserve">”. </w:t>
            </w:r>
          </w:p>
          <w:p w14:paraId="26E9E430" w14:textId="77777777" w:rsidR="00110782" w:rsidRPr="00864CD7" w:rsidRDefault="00110782" w:rsidP="00110782">
            <w:pPr>
              <w:pStyle w:val="List2"/>
              <w:widowControl/>
              <w:numPr>
                <w:ilvl w:val="1"/>
                <w:numId w:val="35"/>
              </w:numPr>
              <w:rPr>
                <w:rFonts w:cs="Times New Roman"/>
                <w:szCs w:val="24"/>
              </w:rPr>
            </w:pPr>
            <w:r w:rsidRPr="00864CD7">
              <w:rPr>
                <w:rFonts w:cs="Times New Roman"/>
                <w:szCs w:val="24"/>
                <w:u w:val="single"/>
              </w:rPr>
              <w:t>Additional Classes of Units</w:t>
            </w:r>
            <w:r w:rsidRPr="00864CD7">
              <w:rPr>
                <w:rFonts w:cs="Times New Roman"/>
                <w:szCs w:val="24"/>
              </w:rPr>
              <w:t xml:space="preserve">: Further, new classes or sub-classes of Units may be issued by Scheme 1 from time to time. However, it is clarified that issuing new classes or sub-classes of Units will not adversely prejudice the rights of the other Unitholders. It is hereby clarified that rights offered to new classes or sub-classes are likely to be in the form of different rates of carried interest, management fees, fund expenses in line with the amount of capital commitments made. </w:t>
            </w:r>
          </w:p>
          <w:p w14:paraId="75E3D562" w14:textId="77777777" w:rsidR="00110782" w:rsidRDefault="00110782" w:rsidP="00110782">
            <w:pPr>
              <w:pStyle w:val="List2"/>
              <w:widowControl/>
              <w:numPr>
                <w:ilvl w:val="1"/>
                <w:numId w:val="35"/>
              </w:numPr>
              <w:rPr>
                <w:rFonts w:cs="Times New Roman"/>
                <w:szCs w:val="24"/>
              </w:rPr>
            </w:pPr>
            <w:r w:rsidRPr="00864CD7">
              <w:rPr>
                <w:rFonts w:cs="Times New Roman"/>
                <w:szCs w:val="24"/>
                <w:u w:val="single"/>
              </w:rPr>
              <w:t>Economic and special rights</w:t>
            </w:r>
            <w:r w:rsidRPr="00864CD7">
              <w:rPr>
                <w:rFonts w:cs="Times New Roman"/>
                <w:szCs w:val="24"/>
              </w:rPr>
              <w:t xml:space="preserve">: Class C Unitholder and Class D Unitholders shall not be liable to pay any Investment Management Fee. Class D Unitholders shall not be liable to pay </w:t>
            </w:r>
            <w:r w:rsidRPr="00864CD7">
              <w:rPr>
                <w:rFonts w:eastAsia="Times New Roman" w:cs="Times New Roman"/>
                <w:szCs w:val="24"/>
              </w:rPr>
              <w:t>operating expenses</w:t>
            </w:r>
            <w:r w:rsidRPr="00864CD7">
              <w:rPr>
                <w:rFonts w:cs="Times New Roman"/>
                <w:szCs w:val="24"/>
              </w:rPr>
              <w:t xml:space="preserve"> and </w:t>
            </w:r>
            <w:r w:rsidRPr="00864CD7">
              <w:rPr>
                <w:rFonts w:eastAsia="Times New Roman" w:cs="Times New Roman"/>
                <w:szCs w:val="24"/>
              </w:rPr>
              <w:t>organisational expenses</w:t>
            </w:r>
            <w:r w:rsidRPr="00864CD7">
              <w:rPr>
                <w:rFonts w:cs="Times New Roman"/>
                <w:szCs w:val="24"/>
              </w:rPr>
              <w:t xml:space="preserve"> of Scheme 1.</w:t>
            </w:r>
          </w:p>
          <w:p w14:paraId="407E0989" w14:textId="77777777" w:rsidR="00110782" w:rsidRPr="00B476EF" w:rsidRDefault="00110782" w:rsidP="00020528">
            <w:pPr>
              <w:pStyle w:val="List2"/>
              <w:widowControl/>
              <w:numPr>
                <w:ilvl w:val="0"/>
                <w:numId w:val="0"/>
              </w:numPr>
              <w:ind w:left="720"/>
              <w:rPr>
                <w:rFonts w:cs="Times New Roman"/>
                <w:szCs w:val="24"/>
              </w:rPr>
            </w:pPr>
            <w:r w:rsidRPr="0029785A">
              <w:rPr>
                <w:rFonts w:cs="Times New Roman"/>
                <w:szCs w:val="24"/>
              </w:rPr>
              <w:t xml:space="preserve">Please note that any special rights attached to any particular class/ sub-class shall not have any adverse </w:t>
            </w:r>
            <w:r>
              <w:rPr>
                <w:rFonts w:cs="Times New Roman"/>
                <w:szCs w:val="24"/>
              </w:rPr>
              <w:t>bearing</w:t>
            </w:r>
            <w:r w:rsidRPr="0029785A">
              <w:rPr>
                <w:rFonts w:cs="Times New Roman"/>
                <w:szCs w:val="24"/>
              </w:rPr>
              <w:t xml:space="preserve"> on the economic or any other rights of the Contributors of a different class/ sub-class.</w:t>
            </w:r>
          </w:p>
        </w:tc>
      </w:tr>
      <w:tr w:rsidR="00110782" w:rsidRPr="00864CD7" w14:paraId="0A488E82" w14:textId="77777777" w:rsidTr="00020528">
        <w:tc>
          <w:tcPr>
            <w:tcW w:w="311" w:type="pct"/>
          </w:tcPr>
          <w:p w14:paraId="524174F6" w14:textId="77777777" w:rsidR="00110782" w:rsidRPr="005D7327" w:rsidRDefault="00110782" w:rsidP="00110782">
            <w:pPr>
              <w:pStyle w:val="ListParagraph"/>
              <w:widowControl/>
              <w:numPr>
                <w:ilvl w:val="0"/>
                <w:numId w:val="41"/>
              </w:numPr>
              <w:autoSpaceDE w:val="0"/>
              <w:autoSpaceDN w:val="0"/>
              <w:adjustRightInd w:val="0"/>
              <w:rPr>
                <w:b/>
                <w:szCs w:val="24"/>
              </w:rPr>
            </w:pPr>
          </w:p>
        </w:tc>
        <w:tc>
          <w:tcPr>
            <w:tcW w:w="1476" w:type="pct"/>
          </w:tcPr>
          <w:p w14:paraId="3430EFBD" w14:textId="77777777" w:rsidR="00110782" w:rsidRPr="00864CD7" w:rsidRDefault="00110782" w:rsidP="00110782">
            <w:pPr>
              <w:pStyle w:val="List1"/>
              <w:widowControl/>
              <w:numPr>
                <w:ilvl w:val="0"/>
                <w:numId w:val="35"/>
              </w:numPr>
              <w:rPr>
                <w:rFonts w:ascii="Times New Roman" w:hAnsi="Times New Roman" w:cs="Times New Roman"/>
                <w:szCs w:val="24"/>
              </w:rPr>
            </w:pPr>
            <w:r w:rsidRPr="00A452A5">
              <w:rPr>
                <w:rFonts w:ascii="Times New Roman" w:hAnsi="Times New Roman" w:cs="Times New Roman"/>
                <w:szCs w:val="24"/>
              </w:rPr>
              <w:t>List of Indicative Timelines for Scheme 1</w:t>
            </w:r>
          </w:p>
        </w:tc>
        <w:tc>
          <w:tcPr>
            <w:tcW w:w="3213" w:type="pct"/>
          </w:tcPr>
          <w:p w14:paraId="5469EE7D" w14:textId="77777777" w:rsidR="00110782" w:rsidRPr="00864CD7" w:rsidRDefault="00110782" w:rsidP="00020528">
            <w:pPr>
              <w:widowControl/>
              <w:rPr>
                <w:szCs w:val="24"/>
              </w:rPr>
            </w:pPr>
            <w:r w:rsidRPr="00864CD7">
              <w:rPr>
                <w:szCs w:val="24"/>
              </w:rPr>
              <w:t>Indicative timelines for Scheme 1:</w:t>
            </w:r>
          </w:p>
          <w:p w14:paraId="7EEF2086" w14:textId="77777777" w:rsidR="00110782" w:rsidRPr="004F718C" w:rsidRDefault="00110782" w:rsidP="00110782">
            <w:pPr>
              <w:pStyle w:val="List2"/>
              <w:numPr>
                <w:ilvl w:val="1"/>
                <w:numId w:val="159"/>
              </w:numPr>
              <w:rPr>
                <w:rFonts w:eastAsia="Times New Roman" w:cs="Times New Roman"/>
                <w:szCs w:val="24"/>
              </w:rPr>
            </w:pPr>
            <w:r w:rsidRPr="00864CD7">
              <w:rPr>
                <w:rFonts w:cs="Times New Roman"/>
                <w:szCs w:val="24"/>
                <w:u w:val="single"/>
              </w:rPr>
              <w:t>Initial closing</w:t>
            </w:r>
            <w:r w:rsidRPr="00864CD7">
              <w:rPr>
                <w:rFonts w:cs="Times New Roman"/>
                <w:szCs w:val="24"/>
              </w:rPr>
              <w:t xml:space="preserve">: </w:t>
            </w:r>
            <w:r w:rsidRPr="00107A62">
              <w:rPr>
                <w:rFonts w:eastAsia="Times New Roman" w:cs="Times New Roman"/>
                <w:szCs w:val="24"/>
              </w:rPr>
              <w:t>The initial closing (“</w:t>
            </w:r>
            <w:r w:rsidRPr="00107A62">
              <w:rPr>
                <w:rFonts w:eastAsia="Times New Roman" w:cs="Times New Roman"/>
                <w:b/>
                <w:bCs/>
                <w:szCs w:val="24"/>
              </w:rPr>
              <w:t>Initial Closing</w:t>
            </w:r>
            <w:r w:rsidRPr="00107A62">
              <w:rPr>
                <w:rFonts w:eastAsia="Times New Roman" w:cs="Times New Roman"/>
                <w:szCs w:val="24"/>
              </w:rPr>
              <w:t xml:space="preserve">”) of Scheme 1 shall be declared by the Investment Manager when the Scheme 1 secures Capital Commitments from the Contributors of an amount equal to or </w:t>
            </w:r>
            <w:r w:rsidRPr="0000289E">
              <w:rPr>
                <w:rFonts w:eastAsia="Times New Roman" w:cs="Times New Roman"/>
                <w:szCs w:val="24"/>
              </w:rPr>
              <w:t xml:space="preserve">more than </w:t>
            </w:r>
            <w:r w:rsidRPr="00941BBB">
              <w:rPr>
                <w:rFonts w:eastAsia="Times New Roman" w:cs="Times New Roman"/>
                <w:szCs w:val="24"/>
              </w:rPr>
              <w:t>INR 1</w:t>
            </w:r>
            <w:r w:rsidRPr="00DE6F95">
              <w:rPr>
                <w:rFonts w:eastAsia="Times New Roman" w:cs="Times New Roman"/>
                <w:szCs w:val="24"/>
              </w:rPr>
              <w:t>00</w:t>
            </w:r>
            <w:r w:rsidRPr="004F718C">
              <w:rPr>
                <w:rFonts w:eastAsia="Times New Roman" w:cs="Times New Roman"/>
                <w:szCs w:val="24"/>
              </w:rPr>
              <w:t xml:space="preserve">,00,00,000 (Indian Rupees One Hundred Crore). </w:t>
            </w:r>
          </w:p>
          <w:p w14:paraId="36BFC332" w14:textId="77777777" w:rsidR="00110782" w:rsidRPr="004F718C" w:rsidRDefault="00110782" w:rsidP="00020528">
            <w:pPr>
              <w:pStyle w:val="List2"/>
              <w:widowControl/>
              <w:numPr>
                <w:ilvl w:val="0"/>
                <w:numId w:val="0"/>
              </w:numPr>
              <w:ind w:left="720"/>
              <w:rPr>
                <w:rFonts w:cs="Times New Roman"/>
                <w:szCs w:val="24"/>
              </w:rPr>
            </w:pPr>
            <w:r w:rsidRPr="004F718C">
              <w:rPr>
                <w:rFonts w:eastAsia="Times New Roman" w:cs="Times New Roman"/>
                <w:szCs w:val="24"/>
              </w:rPr>
              <w:t>The Investment Manager may, at its sole discretion and subject to AIF Regulations, reduce the size of the Initial Closing of Scheme 1 to a lower amount than INR 1</w:t>
            </w:r>
            <w:r w:rsidRPr="00DE6F95">
              <w:rPr>
                <w:rFonts w:eastAsia="Times New Roman" w:cs="Times New Roman"/>
                <w:szCs w:val="24"/>
              </w:rPr>
              <w:t>00</w:t>
            </w:r>
            <w:r w:rsidRPr="004F718C">
              <w:rPr>
                <w:rFonts w:eastAsia="Times New Roman" w:cs="Times New Roman"/>
                <w:szCs w:val="24"/>
              </w:rPr>
              <w:t>,00,00,000 (Indian Rupees One Hundred Crore).</w:t>
            </w:r>
            <w:r w:rsidRPr="004F718C">
              <w:rPr>
                <w:rFonts w:cs="Times New Roman"/>
                <w:szCs w:val="24"/>
                <w:lang w:val="en-GB"/>
              </w:rPr>
              <w:t xml:space="preserve"> </w:t>
            </w:r>
          </w:p>
          <w:p w14:paraId="75B01B38" w14:textId="77777777" w:rsidR="00110782" w:rsidRPr="00864CD7" w:rsidRDefault="00110782" w:rsidP="00020528">
            <w:pPr>
              <w:pStyle w:val="List2"/>
              <w:widowControl/>
              <w:numPr>
                <w:ilvl w:val="0"/>
                <w:numId w:val="0"/>
              </w:numPr>
              <w:ind w:left="720"/>
              <w:rPr>
                <w:rFonts w:cs="Times New Roman"/>
                <w:szCs w:val="24"/>
              </w:rPr>
            </w:pPr>
            <w:r w:rsidRPr="004F718C">
              <w:rPr>
                <w:rFonts w:cs="Times New Roman"/>
                <w:szCs w:val="24"/>
              </w:rPr>
              <w:t xml:space="preserve">The Investment Manager may decide not to </w:t>
            </w:r>
            <w:r w:rsidRPr="00864CD7">
              <w:rPr>
                <w:rFonts w:cs="Times New Roman"/>
                <w:szCs w:val="24"/>
              </w:rPr>
              <w:t>have any Closings after the Initial Closing, in which case the Initial Closing may later be treated as the Final Closing.</w:t>
            </w:r>
          </w:p>
          <w:p w14:paraId="00112D2E" w14:textId="77777777" w:rsidR="00110782" w:rsidRPr="00864CD7" w:rsidRDefault="00110782" w:rsidP="00110782">
            <w:pPr>
              <w:pStyle w:val="List2"/>
              <w:widowControl/>
              <w:numPr>
                <w:ilvl w:val="1"/>
                <w:numId w:val="43"/>
              </w:numPr>
              <w:rPr>
                <w:rFonts w:cs="Times New Roman"/>
                <w:szCs w:val="24"/>
              </w:rPr>
            </w:pPr>
            <w:r w:rsidRPr="00864CD7">
              <w:rPr>
                <w:rFonts w:cs="Times New Roman"/>
                <w:szCs w:val="24"/>
                <w:u w:val="single"/>
              </w:rPr>
              <w:t>Subsequent closing(s)</w:t>
            </w:r>
            <w:r w:rsidRPr="00864CD7">
              <w:rPr>
                <w:rFonts w:cs="Times New Roman"/>
                <w:szCs w:val="24"/>
              </w:rPr>
              <w:t>: All Closings held subsequent to the Initial Closing (including Final Closing) are subsequent closings (“</w:t>
            </w:r>
            <w:r w:rsidRPr="00864CD7">
              <w:rPr>
                <w:rFonts w:cs="Times New Roman"/>
                <w:b/>
                <w:szCs w:val="24"/>
              </w:rPr>
              <w:t>Subsequent Closings</w:t>
            </w:r>
            <w:r w:rsidRPr="00864CD7">
              <w:rPr>
                <w:rFonts w:cs="Times New Roman"/>
                <w:szCs w:val="24"/>
              </w:rPr>
              <w:t>”).</w:t>
            </w:r>
            <w:r w:rsidRPr="00864CD7">
              <w:rPr>
                <w:rFonts w:cs="Times New Roman"/>
                <w:szCs w:val="24"/>
                <w:lang w:val="en-GB"/>
              </w:rPr>
              <w:t xml:space="preserve"> </w:t>
            </w:r>
          </w:p>
          <w:p w14:paraId="2DFEFEAD" w14:textId="77777777" w:rsidR="00110782" w:rsidRPr="00864CD7" w:rsidRDefault="00110782" w:rsidP="00110782">
            <w:pPr>
              <w:pStyle w:val="List2"/>
              <w:widowControl/>
              <w:numPr>
                <w:ilvl w:val="1"/>
                <w:numId w:val="35"/>
              </w:numPr>
              <w:rPr>
                <w:rFonts w:cs="Times New Roman"/>
                <w:szCs w:val="24"/>
              </w:rPr>
            </w:pPr>
            <w:r w:rsidRPr="00864CD7">
              <w:rPr>
                <w:rFonts w:cs="Times New Roman"/>
                <w:szCs w:val="24"/>
                <w:u w:val="single"/>
              </w:rPr>
              <w:t>Final closing and extension</w:t>
            </w:r>
            <w:r w:rsidRPr="00864CD7">
              <w:rPr>
                <w:rFonts w:cs="Times New Roman"/>
                <w:szCs w:val="24"/>
              </w:rPr>
              <w:t>: Final closing (“</w:t>
            </w:r>
            <w:r w:rsidRPr="00864CD7">
              <w:rPr>
                <w:rFonts w:cs="Times New Roman"/>
                <w:b/>
                <w:szCs w:val="24"/>
              </w:rPr>
              <w:t>Final Closing</w:t>
            </w:r>
            <w:r w:rsidRPr="00864CD7">
              <w:rPr>
                <w:rFonts w:cs="Times New Roman"/>
                <w:szCs w:val="24"/>
              </w:rPr>
              <w:t xml:space="preserve">”) shall be held at a date no later than 18 (eighteen) months from the </w:t>
            </w:r>
            <w:r w:rsidRPr="00864CD7">
              <w:rPr>
                <w:rFonts w:eastAsia="Times New Roman" w:cs="Times New Roman"/>
                <w:szCs w:val="24"/>
              </w:rPr>
              <w:t xml:space="preserve">date of </w:t>
            </w:r>
            <w:r w:rsidRPr="00864CD7">
              <w:rPr>
                <w:rFonts w:cs="Times New Roman"/>
                <w:szCs w:val="24"/>
              </w:rPr>
              <w:t xml:space="preserve">Initial Closing, which may be </w:t>
            </w:r>
            <w:r w:rsidRPr="00864CD7">
              <w:rPr>
                <w:rFonts w:eastAsia="Times New Roman" w:cs="Times New Roman"/>
                <w:szCs w:val="24"/>
              </w:rPr>
              <w:t xml:space="preserve">further </w:t>
            </w:r>
            <w:r w:rsidRPr="00864CD7">
              <w:rPr>
                <w:rFonts w:cs="Times New Roman"/>
                <w:szCs w:val="24"/>
              </w:rPr>
              <w:t xml:space="preserve">extended by </w:t>
            </w:r>
            <w:r w:rsidRPr="00864CD7">
              <w:rPr>
                <w:rFonts w:eastAsia="Times New Roman" w:cs="Times New Roman"/>
                <w:szCs w:val="24"/>
              </w:rPr>
              <w:t xml:space="preserve">a period of </w:t>
            </w:r>
            <w:r w:rsidRPr="00864CD7">
              <w:rPr>
                <w:rFonts w:cs="Times New Roman"/>
                <w:szCs w:val="24"/>
              </w:rPr>
              <w:t>6 (six) months, at the</w:t>
            </w:r>
            <w:r w:rsidRPr="00864CD7">
              <w:rPr>
                <w:rFonts w:eastAsia="Times New Roman" w:cs="Times New Roman"/>
                <w:szCs w:val="24"/>
              </w:rPr>
              <w:t xml:space="preserve"> sole</w:t>
            </w:r>
            <w:r w:rsidRPr="00864CD7">
              <w:rPr>
                <w:rFonts w:cs="Times New Roman"/>
                <w:szCs w:val="24"/>
              </w:rPr>
              <w:t xml:space="preserve"> discretion of the Investment Manager, following which the admission of Contributors in Scheme 1 shall not be permitted.</w:t>
            </w:r>
            <w:r w:rsidRPr="00864CD7">
              <w:rPr>
                <w:rFonts w:cs="Times New Roman"/>
                <w:szCs w:val="24"/>
                <w:lang w:val="en-GB"/>
              </w:rPr>
              <w:t xml:space="preserve"> </w:t>
            </w:r>
          </w:p>
          <w:p w14:paraId="2A7CF8D5" w14:textId="77777777" w:rsidR="00110782" w:rsidRPr="00DE6F95" w:rsidRDefault="00110782" w:rsidP="00110782">
            <w:pPr>
              <w:pStyle w:val="List2"/>
              <w:widowControl/>
              <w:numPr>
                <w:ilvl w:val="1"/>
                <w:numId w:val="35"/>
              </w:numPr>
              <w:rPr>
                <w:rFonts w:cs="Times New Roman"/>
                <w:color w:val="FF0000"/>
                <w:szCs w:val="24"/>
                <w:lang w:val="en-IN"/>
              </w:rPr>
            </w:pPr>
            <w:r w:rsidRPr="00864CD7">
              <w:rPr>
                <w:rFonts w:cs="Times New Roman"/>
                <w:szCs w:val="24"/>
                <w:u w:val="single"/>
              </w:rPr>
              <w:t>Commitment Period</w:t>
            </w:r>
            <w:r w:rsidRPr="00864CD7">
              <w:rPr>
                <w:rFonts w:cs="Times New Roman"/>
                <w:szCs w:val="24"/>
              </w:rPr>
              <w:t>:</w:t>
            </w:r>
            <w:r w:rsidRPr="00864CD7">
              <w:rPr>
                <w:rFonts w:cs="Times New Roman"/>
                <w:szCs w:val="24"/>
                <w:lang w:val="en-IN"/>
              </w:rPr>
              <w:t xml:space="preserve"> </w:t>
            </w:r>
            <w:r w:rsidRPr="00E2482D">
              <w:rPr>
                <w:rFonts w:cs="Times New Roman"/>
                <w:szCs w:val="24"/>
                <w:lang w:val="en-IN"/>
              </w:rPr>
              <w:t xml:space="preserve">The </w:t>
            </w:r>
            <w:r w:rsidRPr="00E2482D">
              <w:rPr>
                <w:rFonts w:eastAsia="Times New Roman" w:cs="Times New Roman"/>
                <w:szCs w:val="24"/>
                <w:lang w:val="en-IN"/>
              </w:rPr>
              <w:t>commitment</w:t>
            </w:r>
            <w:r w:rsidRPr="00E2482D">
              <w:rPr>
                <w:rFonts w:cs="Times New Roman"/>
                <w:szCs w:val="24"/>
                <w:lang w:val="en-IN"/>
              </w:rPr>
              <w:t xml:space="preserve"> period for </w:t>
            </w:r>
            <w:r w:rsidRPr="00E2482D">
              <w:rPr>
                <w:rFonts w:cs="Times New Roman"/>
                <w:szCs w:val="24"/>
              </w:rPr>
              <w:t xml:space="preserve">Scheme 1 </w:t>
            </w:r>
            <w:r w:rsidRPr="00E2482D">
              <w:rPr>
                <w:rFonts w:cs="Times New Roman"/>
                <w:szCs w:val="24"/>
                <w:lang w:val="en-IN"/>
              </w:rPr>
              <w:t xml:space="preserve">will commence </w:t>
            </w:r>
            <w:r w:rsidRPr="002906E8">
              <w:rPr>
                <w:rFonts w:eastAsia="Times New Roman" w:cs="Times New Roman"/>
                <w:szCs w:val="24"/>
                <w:lang w:val="en-IN"/>
              </w:rPr>
              <w:t>from the date of</w:t>
            </w:r>
            <w:r w:rsidRPr="00B952B9">
              <w:rPr>
                <w:rFonts w:cs="Times New Roman"/>
                <w:szCs w:val="24"/>
                <w:lang w:val="en-IN"/>
              </w:rPr>
              <w:t xml:space="preserve"> </w:t>
            </w:r>
            <w:r w:rsidRPr="006D6FEE">
              <w:rPr>
                <w:rFonts w:cs="Times New Roman"/>
                <w:szCs w:val="24"/>
                <w:lang w:val="en-IN"/>
              </w:rPr>
              <w:t xml:space="preserve">Initial Closing and end on the </w:t>
            </w:r>
            <w:r w:rsidRPr="004F718C">
              <w:rPr>
                <w:rFonts w:eastAsia="Times New Roman" w:cs="Times New Roman"/>
                <w:szCs w:val="24"/>
                <w:lang w:val="en-IN"/>
              </w:rPr>
              <w:t>fifth anniversary</w:t>
            </w:r>
            <w:r w:rsidRPr="004F718C">
              <w:rPr>
                <w:rFonts w:cs="Times New Roman"/>
                <w:szCs w:val="24"/>
                <w:lang w:val="en-IN"/>
              </w:rPr>
              <w:t xml:space="preserve"> of Final Closing (“</w:t>
            </w:r>
            <w:r w:rsidRPr="004F718C">
              <w:rPr>
                <w:rFonts w:cs="Times New Roman"/>
                <w:b/>
                <w:szCs w:val="24"/>
                <w:lang w:val="en-IN"/>
              </w:rPr>
              <w:t>Commitment Period</w:t>
            </w:r>
            <w:r w:rsidRPr="004F718C">
              <w:rPr>
                <w:rFonts w:cs="Times New Roman"/>
                <w:szCs w:val="24"/>
                <w:lang w:val="en-IN"/>
              </w:rPr>
              <w:t xml:space="preserve">”). </w:t>
            </w:r>
          </w:p>
          <w:p w14:paraId="1762DD85" w14:textId="77777777" w:rsidR="00110782" w:rsidRPr="00864CD7" w:rsidRDefault="00110782" w:rsidP="00110782">
            <w:pPr>
              <w:pStyle w:val="List2"/>
              <w:widowControl/>
              <w:numPr>
                <w:ilvl w:val="1"/>
                <w:numId w:val="35"/>
              </w:numPr>
              <w:rPr>
                <w:rFonts w:cs="Times New Roman"/>
                <w:szCs w:val="24"/>
              </w:rPr>
            </w:pPr>
            <w:r w:rsidRPr="00864CD7">
              <w:rPr>
                <w:rFonts w:cs="Times New Roman"/>
                <w:szCs w:val="24"/>
                <w:u w:val="single"/>
              </w:rPr>
              <w:t>Extension of the Commitment Period</w:t>
            </w:r>
            <w:r w:rsidRPr="00864CD7">
              <w:rPr>
                <w:rFonts w:cs="Times New Roman"/>
                <w:szCs w:val="24"/>
              </w:rPr>
              <w:t xml:space="preserve">: The Commitment Period may be extendable by 12 (twelve) months </w:t>
            </w:r>
            <w:r w:rsidRPr="00864CD7">
              <w:rPr>
                <w:rFonts w:eastAsia="Times New Roman" w:cs="Times New Roman"/>
                <w:szCs w:val="24"/>
              </w:rPr>
              <w:t>at</w:t>
            </w:r>
            <w:r w:rsidRPr="00864CD7">
              <w:rPr>
                <w:rFonts w:cs="Times New Roman"/>
                <w:szCs w:val="24"/>
              </w:rPr>
              <w:t xml:space="preserve"> the sole discretion of the Investment Manager. The Commitment Period may be further extendable by another 12 (twelve) months beyond the aforesaid extension of 12 (twelve) months subject to the prior consent of Super Majority of the Contributors.</w:t>
            </w:r>
          </w:p>
          <w:p w14:paraId="46D8FE80" w14:textId="77777777" w:rsidR="00110782" w:rsidRPr="00864CD7" w:rsidRDefault="00110782" w:rsidP="00110782">
            <w:pPr>
              <w:pStyle w:val="List2"/>
              <w:widowControl/>
              <w:numPr>
                <w:ilvl w:val="1"/>
                <w:numId w:val="35"/>
              </w:numPr>
              <w:rPr>
                <w:rFonts w:cs="Times New Roman"/>
                <w:szCs w:val="24"/>
              </w:rPr>
            </w:pPr>
            <w:r w:rsidRPr="00864CD7">
              <w:rPr>
                <w:rFonts w:cs="Times New Roman"/>
                <w:szCs w:val="24"/>
                <w:u w:val="single"/>
              </w:rPr>
              <w:t>Term of the Scheme 1 from the Final Closing of the Scheme 1</w:t>
            </w:r>
            <w:r w:rsidRPr="00864CD7">
              <w:rPr>
                <w:rFonts w:cs="Times New Roman"/>
                <w:szCs w:val="24"/>
              </w:rPr>
              <w:t>: The term of Scheme 1 will be 10 (ten) years from the date of Final Closing.</w:t>
            </w:r>
          </w:p>
          <w:p w14:paraId="0DA83D69" w14:textId="77777777" w:rsidR="00110782" w:rsidRPr="00864CD7" w:rsidRDefault="00110782" w:rsidP="00110782">
            <w:pPr>
              <w:pStyle w:val="List2"/>
              <w:widowControl/>
              <w:numPr>
                <w:ilvl w:val="1"/>
                <w:numId w:val="35"/>
              </w:numPr>
              <w:rPr>
                <w:rFonts w:cs="Times New Roman"/>
                <w:szCs w:val="24"/>
              </w:rPr>
            </w:pPr>
            <w:r w:rsidRPr="00864CD7">
              <w:rPr>
                <w:rFonts w:cs="Times New Roman"/>
                <w:szCs w:val="24"/>
                <w:u w:val="single"/>
              </w:rPr>
              <w:t>Extension period beyond the Term of the Scheme 1</w:t>
            </w:r>
            <w:r w:rsidRPr="00864CD7">
              <w:rPr>
                <w:rFonts w:cs="Times New Roman"/>
                <w:szCs w:val="24"/>
              </w:rPr>
              <w:t xml:space="preserve">: </w:t>
            </w:r>
            <w:r w:rsidRPr="00864CD7">
              <w:rPr>
                <w:rFonts w:cs="Times New Roman"/>
                <w:szCs w:val="24"/>
                <w:lang w:val="en-GB"/>
              </w:rPr>
              <w:t xml:space="preserve">The </w:t>
            </w:r>
            <w:r w:rsidRPr="00864CD7">
              <w:rPr>
                <w:rFonts w:cs="Times New Roman"/>
                <w:szCs w:val="24"/>
              </w:rPr>
              <w:t>term may be extended through 2 (two) consecutive extensions of 1 (one) year each with the prior approval of Super Majority of the Contributors of Scheme 1 or for such period and in such manner as set out in the AIF Regulations</w:t>
            </w:r>
            <w:r w:rsidRPr="00864CD7">
              <w:rPr>
                <w:rFonts w:cs="Times New Roman"/>
                <w:szCs w:val="24"/>
                <w:lang w:val="en-GB"/>
              </w:rPr>
              <w:t xml:space="preserve"> </w:t>
            </w:r>
            <w:r w:rsidRPr="00864CD7">
              <w:rPr>
                <w:rFonts w:cs="Times New Roman"/>
                <w:szCs w:val="24"/>
              </w:rPr>
              <w:t>(</w:t>
            </w:r>
            <w:r w:rsidRPr="00864CD7">
              <w:rPr>
                <w:rFonts w:eastAsia="Times New Roman" w:cs="Times New Roman"/>
                <w:szCs w:val="24"/>
              </w:rPr>
              <w:t xml:space="preserve">point (f) and point (g) to be referred </w:t>
            </w:r>
            <w:r w:rsidRPr="00864CD7">
              <w:rPr>
                <w:rFonts w:cs="Times New Roman"/>
                <w:szCs w:val="24"/>
              </w:rPr>
              <w:t xml:space="preserve">together </w:t>
            </w:r>
            <w:r w:rsidRPr="00864CD7">
              <w:rPr>
                <w:rFonts w:eastAsia="Times New Roman" w:cs="Times New Roman"/>
                <w:szCs w:val="24"/>
              </w:rPr>
              <w:t xml:space="preserve">as </w:t>
            </w:r>
            <w:r w:rsidRPr="00864CD7">
              <w:rPr>
                <w:rFonts w:cs="Times New Roman"/>
                <w:szCs w:val="24"/>
              </w:rPr>
              <w:t>the “</w:t>
            </w:r>
            <w:r w:rsidRPr="00864CD7">
              <w:rPr>
                <w:rFonts w:cs="Times New Roman"/>
                <w:b/>
                <w:szCs w:val="24"/>
              </w:rPr>
              <w:t>Term</w:t>
            </w:r>
            <w:r w:rsidRPr="00864CD7">
              <w:rPr>
                <w:rFonts w:cs="Times New Roman"/>
                <w:szCs w:val="24"/>
              </w:rPr>
              <w:t>”).</w:t>
            </w:r>
          </w:p>
        </w:tc>
      </w:tr>
      <w:tr w:rsidR="00110782" w:rsidRPr="00864CD7" w14:paraId="525B6E22" w14:textId="77777777" w:rsidTr="00020528">
        <w:tc>
          <w:tcPr>
            <w:tcW w:w="311" w:type="pct"/>
          </w:tcPr>
          <w:p w14:paraId="1C8FCEE5" w14:textId="77777777" w:rsidR="00110782" w:rsidRPr="005D7327" w:rsidRDefault="00110782" w:rsidP="00110782">
            <w:pPr>
              <w:pStyle w:val="ListParagraph"/>
              <w:widowControl/>
              <w:numPr>
                <w:ilvl w:val="0"/>
                <w:numId w:val="41"/>
              </w:numPr>
              <w:autoSpaceDE w:val="0"/>
              <w:autoSpaceDN w:val="0"/>
              <w:adjustRightInd w:val="0"/>
              <w:rPr>
                <w:szCs w:val="24"/>
              </w:rPr>
            </w:pPr>
          </w:p>
        </w:tc>
        <w:tc>
          <w:tcPr>
            <w:tcW w:w="1476" w:type="pct"/>
          </w:tcPr>
          <w:p w14:paraId="5400ED79" w14:textId="77777777" w:rsidR="00110782" w:rsidRPr="00864CD7" w:rsidRDefault="00110782" w:rsidP="00110782">
            <w:pPr>
              <w:pStyle w:val="List1"/>
              <w:widowControl/>
              <w:numPr>
                <w:ilvl w:val="0"/>
                <w:numId w:val="35"/>
              </w:numPr>
              <w:rPr>
                <w:rFonts w:ascii="Times New Roman" w:hAnsi="Times New Roman" w:cs="Times New Roman"/>
                <w:szCs w:val="24"/>
              </w:rPr>
            </w:pPr>
            <w:r w:rsidRPr="00A452A5">
              <w:rPr>
                <w:rFonts w:ascii="Times New Roman" w:hAnsi="Times New Roman" w:cs="Times New Roman"/>
                <w:szCs w:val="24"/>
              </w:rPr>
              <w:t>Minimum Capital Commitment</w:t>
            </w:r>
          </w:p>
        </w:tc>
        <w:tc>
          <w:tcPr>
            <w:tcW w:w="3213" w:type="pct"/>
          </w:tcPr>
          <w:p w14:paraId="42A32355" w14:textId="77777777" w:rsidR="00110782" w:rsidRPr="00941BBB" w:rsidRDefault="00110782" w:rsidP="00110782">
            <w:pPr>
              <w:pStyle w:val="List2"/>
              <w:widowControl/>
              <w:numPr>
                <w:ilvl w:val="0"/>
                <w:numId w:val="217"/>
              </w:numPr>
              <w:ind w:hanging="743"/>
              <w:rPr>
                <w:rFonts w:cs="Times New Roman"/>
                <w:szCs w:val="24"/>
                <w:u w:val="single"/>
              </w:rPr>
            </w:pPr>
            <w:r w:rsidRPr="00941BBB">
              <w:rPr>
                <w:rFonts w:cs="Times New Roman"/>
                <w:szCs w:val="24"/>
                <w:u w:val="single"/>
              </w:rPr>
              <w:t>Minimum Commitment:</w:t>
            </w:r>
          </w:p>
          <w:p w14:paraId="078F4EB2" w14:textId="77777777" w:rsidR="00110782" w:rsidRPr="00941BBB" w:rsidRDefault="00110782" w:rsidP="00110782">
            <w:pPr>
              <w:pStyle w:val="List3"/>
              <w:widowControl/>
              <w:numPr>
                <w:ilvl w:val="2"/>
                <w:numId w:val="35"/>
              </w:numPr>
              <w:tabs>
                <w:tab w:val="left" w:pos="1440"/>
              </w:tabs>
              <w:ind w:left="720"/>
              <w:rPr>
                <w:rFonts w:cs="Times New Roman"/>
                <w:szCs w:val="24"/>
              </w:rPr>
            </w:pPr>
            <w:r w:rsidRPr="00941BBB">
              <w:rPr>
                <w:rFonts w:cs="Times New Roman"/>
                <w:szCs w:val="24"/>
              </w:rPr>
              <w:t xml:space="preserve">The minimum Capital Commitment of Class A Unitholders and Class B Unitholders shall be INR </w:t>
            </w:r>
            <w:r>
              <w:rPr>
                <w:rFonts w:cs="Times New Roman"/>
                <w:szCs w:val="24"/>
              </w:rPr>
              <w:t>5,0</w:t>
            </w:r>
            <w:r w:rsidRPr="00941BBB">
              <w:rPr>
                <w:rFonts w:cs="Times New Roman"/>
                <w:szCs w:val="24"/>
              </w:rPr>
              <w:t xml:space="preserve">0,00,000 (Indian Rupees </w:t>
            </w:r>
            <w:r>
              <w:rPr>
                <w:rFonts w:cs="Times New Roman"/>
                <w:szCs w:val="24"/>
              </w:rPr>
              <w:t>Five</w:t>
            </w:r>
            <w:r w:rsidRPr="00941BBB">
              <w:rPr>
                <w:rFonts w:cs="Times New Roman"/>
                <w:szCs w:val="24"/>
              </w:rPr>
              <w:t xml:space="preserve"> Crore</w:t>
            </w:r>
            <w:r>
              <w:rPr>
                <w:rFonts w:cs="Times New Roman"/>
                <w:szCs w:val="24"/>
              </w:rPr>
              <w:t>)</w:t>
            </w:r>
            <w:r w:rsidRPr="00941BBB">
              <w:rPr>
                <w:rFonts w:cs="Times New Roman"/>
                <w:szCs w:val="24"/>
              </w:rPr>
              <w:t>.</w:t>
            </w:r>
          </w:p>
          <w:p w14:paraId="1FCABBD6" w14:textId="77777777" w:rsidR="00110782" w:rsidRPr="00864CD7" w:rsidRDefault="00110782" w:rsidP="00110782">
            <w:pPr>
              <w:pStyle w:val="List3"/>
              <w:widowControl/>
              <w:numPr>
                <w:ilvl w:val="2"/>
                <w:numId w:val="35"/>
              </w:numPr>
              <w:tabs>
                <w:tab w:val="left" w:pos="1440"/>
              </w:tabs>
              <w:ind w:left="720"/>
              <w:rPr>
                <w:rFonts w:cs="Times New Roman"/>
                <w:szCs w:val="24"/>
              </w:rPr>
            </w:pPr>
            <w:r w:rsidRPr="00864CD7">
              <w:rPr>
                <w:rFonts w:cs="Times New Roman"/>
                <w:szCs w:val="24"/>
              </w:rPr>
              <w:t>The minimum Capital Commitment of Class C Unitholder shall be an amount i.e. lesser of (i) 2.5% of the aggregate Capital Commitments, and (ii) INR 5,00,00,000 (Indian Rupees Five Crore) towards sponsor commitment as required under the AIF Regulations.</w:t>
            </w:r>
          </w:p>
          <w:p w14:paraId="3F94CAEC" w14:textId="77777777" w:rsidR="00110782" w:rsidRPr="00864CD7" w:rsidRDefault="00110782" w:rsidP="00110782">
            <w:pPr>
              <w:pStyle w:val="List3"/>
              <w:widowControl/>
              <w:numPr>
                <w:ilvl w:val="2"/>
                <w:numId w:val="35"/>
              </w:numPr>
              <w:tabs>
                <w:tab w:val="left" w:pos="1440"/>
              </w:tabs>
              <w:ind w:left="720"/>
              <w:rPr>
                <w:rFonts w:cs="Times New Roman"/>
                <w:szCs w:val="24"/>
              </w:rPr>
            </w:pPr>
            <w:r w:rsidRPr="00864CD7">
              <w:rPr>
                <w:rFonts w:cs="Times New Roman"/>
                <w:szCs w:val="24"/>
              </w:rPr>
              <w:t xml:space="preserve">The minimum Capital Commitment of Class D Unitholders (except employees/directors of the Investment Manager) shall be INR 1,00,00,000 (Indian Rupees One Crore) or such lower amount as prescribed under the AIF Regulations. The minimum Capital Commitment by employees/directors of the Investment Manager shall be INR 25,00,000 (Indian Rupees Twenty-Five Lacs) or such lower amount as prescribed under the AIF Regulations. </w:t>
            </w:r>
          </w:p>
          <w:p w14:paraId="4A3992D4" w14:textId="77777777" w:rsidR="00110782" w:rsidRDefault="00110782" w:rsidP="00110782">
            <w:pPr>
              <w:pStyle w:val="List3"/>
              <w:widowControl/>
              <w:numPr>
                <w:ilvl w:val="2"/>
                <w:numId w:val="35"/>
              </w:numPr>
              <w:tabs>
                <w:tab w:val="left" w:pos="1440"/>
              </w:tabs>
              <w:ind w:left="720"/>
              <w:rPr>
                <w:rFonts w:cs="Times New Roman"/>
                <w:szCs w:val="24"/>
              </w:rPr>
            </w:pPr>
            <w:r w:rsidRPr="00864CD7">
              <w:rPr>
                <w:rFonts w:cs="Times New Roman"/>
                <w:szCs w:val="24"/>
              </w:rPr>
              <w:t>The Capital Commitment and Capital Contributions to the Scheme 1 will be denominated in Indian Rupees.</w:t>
            </w:r>
          </w:p>
          <w:p w14:paraId="1DC2B9B7" w14:textId="77777777" w:rsidR="00110782" w:rsidRPr="00864CD7" w:rsidRDefault="00110782" w:rsidP="00110782">
            <w:pPr>
              <w:pStyle w:val="List2"/>
              <w:widowControl/>
              <w:numPr>
                <w:ilvl w:val="0"/>
                <w:numId w:val="217"/>
              </w:numPr>
              <w:ind w:hanging="743"/>
              <w:rPr>
                <w:rFonts w:cs="Times New Roman"/>
                <w:szCs w:val="24"/>
              </w:rPr>
            </w:pPr>
            <w:r w:rsidRPr="009B1BAD">
              <w:rPr>
                <w:rFonts w:cs="Times New Roman"/>
                <w:szCs w:val="24"/>
                <w:u w:val="single"/>
              </w:rPr>
              <w:t>Discretion</w:t>
            </w:r>
            <w:r w:rsidRPr="003F20A9">
              <w:rPr>
                <w:rFonts w:cs="Times New Roman"/>
                <w:szCs w:val="24"/>
                <w:u w:val="single"/>
              </w:rPr>
              <w:t xml:space="preserve"> of the Investment Manager to reduce the minimum Capital Commitment</w:t>
            </w:r>
            <w:r w:rsidRPr="008563F5">
              <w:rPr>
                <w:rFonts w:cs="Times New Roman"/>
                <w:szCs w:val="24"/>
              </w:rPr>
              <w:t>: The Investment Manager may, subject to Applicable Law and as may be permitted under the AIF Regulations, accept Capital Commitments for lesser amounts under each Class of Units on a case by case basis</w:t>
            </w:r>
            <w:r>
              <w:rPr>
                <w:rFonts w:cs="Times New Roman"/>
                <w:szCs w:val="24"/>
              </w:rPr>
              <w:t>.</w:t>
            </w:r>
          </w:p>
        </w:tc>
      </w:tr>
      <w:tr w:rsidR="00110782" w:rsidRPr="00864CD7" w14:paraId="77448693" w14:textId="77777777" w:rsidTr="00020528">
        <w:tc>
          <w:tcPr>
            <w:tcW w:w="311" w:type="pct"/>
          </w:tcPr>
          <w:p w14:paraId="189CE13A" w14:textId="77777777" w:rsidR="00110782" w:rsidRPr="005D7327" w:rsidRDefault="00110782" w:rsidP="00110782">
            <w:pPr>
              <w:pStyle w:val="ListParagraph"/>
              <w:widowControl/>
              <w:numPr>
                <w:ilvl w:val="0"/>
                <w:numId w:val="41"/>
              </w:numPr>
              <w:autoSpaceDE w:val="0"/>
              <w:autoSpaceDN w:val="0"/>
              <w:adjustRightInd w:val="0"/>
              <w:rPr>
                <w:szCs w:val="24"/>
              </w:rPr>
            </w:pPr>
          </w:p>
        </w:tc>
        <w:tc>
          <w:tcPr>
            <w:tcW w:w="1476" w:type="pct"/>
          </w:tcPr>
          <w:p w14:paraId="55791D80" w14:textId="77777777" w:rsidR="00110782" w:rsidRPr="00864CD7" w:rsidRDefault="00110782" w:rsidP="00110782">
            <w:pPr>
              <w:pStyle w:val="List1"/>
              <w:widowControl/>
              <w:numPr>
                <w:ilvl w:val="0"/>
                <w:numId w:val="35"/>
              </w:numPr>
              <w:rPr>
                <w:rFonts w:ascii="Times New Roman" w:hAnsi="Times New Roman" w:cs="Times New Roman"/>
                <w:szCs w:val="24"/>
              </w:rPr>
            </w:pPr>
            <w:r w:rsidRPr="00A452A5">
              <w:rPr>
                <w:rFonts w:ascii="Times New Roman" w:hAnsi="Times New Roman" w:cs="Times New Roman"/>
                <w:szCs w:val="24"/>
              </w:rPr>
              <w:t>Sponsor/ Investment Manager Commitment</w:t>
            </w:r>
          </w:p>
        </w:tc>
        <w:tc>
          <w:tcPr>
            <w:tcW w:w="3213" w:type="pct"/>
          </w:tcPr>
          <w:p w14:paraId="226D9084" w14:textId="77777777" w:rsidR="00110782" w:rsidRPr="00864CD7" w:rsidRDefault="00110782" w:rsidP="00110782">
            <w:pPr>
              <w:pStyle w:val="List2"/>
              <w:widowControl/>
              <w:numPr>
                <w:ilvl w:val="1"/>
                <w:numId w:val="35"/>
              </w:numPr>
              <w:rPr>
                <w:rFonts w:cs="Times New Roman"/>
                <w:szCs w:val="24"/>
                <w:u w:val="single"/>
              </w:rPr>
            </w:pPr>
            <w:r w:rsidRPr="00864CD7">
              <w:rPr>
                <w:rFonts w:cs="Times New Roman"/>
                <w:szCs w:val="24"/>
                <w:u w:val="single"/>
              </w:rPr>
              <w:t>Sponsor’s Continuing Interest:</w:t>
            </w:r>
          </w:p>
          <w:p w14:paraId="604DE9B3" w14:textId="77777777" w:rsidR="00110782" w:rsidRPr="00864CD7" w:rsidRDefault="00110782" w:rsidP="00020528">
            <w:pPr>
              <w:widowControl/>
              <w:ind w:left="720"/>
              <w:rPr>
                <w:szCs w:val="24"/>
              </w:rPr>
            </w:pPr>
            <w:r w:rsidRPr="00864CD7">
              <w:rPr>
                <w:szCs w:val="24"/>
              </w:rPr>
              <w:t>The Sponsor shall make a Capital Commitment of an amount being lesser of (i) 2.5% of the aggregate Capital Commitments, and (ii) INR 5,00,00,000 (Indian Rupees Five Crore) towards sponsor commitment as required under the AIF Regulations (“</w:t>
            </w:r>
            <w:r w:rsidRPr="00864CD7">
              <w:rPr>
                <w:b/>
                <w:szCs w:val="24"/>
              </w:rPr>
              <w:t>Sponsor Commitment</w:t>
            </w:r>
            <w:r w:rsidRPr="00864CD7">
              <w:rPr>
                <w:szCs w:val="24"/>
              </w:rPr>
              <w:t xml:space="preserve">”). The Sponsor Commitment represents the Sponsor’s continuing interest in </w:t>
            </w:r>
            <w:r>
              <w:rPr>
                <w:rFonts w:eastAsia="Times New Roman"/>
                <w:szCs w:val="24"/>
              </w:rPr>
              <w:t xml:space="preserve">Scheme 1 </w:t>
            </w:r>
            <w:r w:rsidRPr="00864CD7">
              <w:rPr>
                <w:szCs w:val="24"/>
              </w:rPr>
              <w:t>as required pursuant to Regulation 10(d) of the AIF Regulations (the “</w:t>
            </w:r>
            <w:r w:rsidRPr="00864CD7">
              <w:rPr>
                <w:b/>
                <w:szCs w:val="24"/>
              </w:rPr>
              <w:t>Continuing Interest</w:t>
            </w:r>
            <w:r w:rsidRPr="00864CD7">
              <w:rPr>
                <w:szCs w:val="24"/>
              </w:rPr>
              <w:t>”).</w:t>
            </w:r>
          </w:p>
          <w:p w14:paraId="280B5863" w14:textId="77777777" w:rsidR="00110782" w:rsidRPr="00864CD7" w:rsidRDefault="00110782" w:rsidP="00110782">
            <w:pPr>
              <w:pStyle w:val="List2"/>
              <w:widowControl/>
              <w:numPr>
                <w:ilvl w:val="1"/>
                <w:numId w:val="35"/>
              </w:numPr>
              <w:rPr>
                <w:rFonts w:cs="Times New Roman"/>
                <w:szCs w:val="24"/>
              </w:rPr>
            </w:pPr>
            <w:r w:rsidRPr="00864CD7">
              <w:rPr>
                <w:rFonts w:cs="Times New Roman"/>
                <w:szCs w:val="24"/>
                <w:u w:val="single"/>
              </w:rPr>
              <w:t>Class of Units issued against minimum Commitment</w:t>
            </w:r>
            <w:r w:rsidRPr="00864CD7">
              <w:rPr>
                <w:rFonts w:cs="Times New Roman"/>
                <w:szCs w:val="24"/>
              </w:rPr>
              <w:t>: Class C Units will be issued to the Sponsor against the Sponsor Commitment.</w:t>
            </w:r>
          </w:p>
          <w:p w14:paraId="564A9811" w14:textId="0607960C" w:rsidR="00110782" w:rsidRPr="00864CD7" w:rsidRDefault="00110782" w:rsidP="00110782">
            <w:pPr>
              <w:pStyle w:val="List2"/>
              <w:widowControl/>
              <w:numPr>
                <w:ilvl w:val="1"/>
                <w:numId w:val="35"/>
              </w:numPr>
              <w:rPr>
                <w:rFonts w:cs="Times New Roman"/>
                <w:szCs w:val="24"/>
              </w:rPr>
            </w:pPr>
            <w:r w:rsidRPr="00864CD7">
              <w:rPr>
                <w:rFonts w:cs="Times New Roman"/>
                <w:szCs w:val="24"/>
                <w:u w:val="single"/>
              </w:rPr>
              <w:t>Additional Commitment</w:t>
            </w:r>
            <w:r w:rsidRPr="00864CD7">
              <w:rPr>
                <w:rFonts w:cs="Times New Roman"/>
                <w:szCs w:val="24"/>
              </w:rPr>
              <w:t>:</w:t>
            </w:r>
            <w:r w:rsidR="005E06D2">
              <w:rPr>
                <w:rFonts w:cs="Times New Roman"/>
                <w:szCs w:val="24"/>
              </w:rPr>
              <w:t xml:space="preserve"> </w:t>
            </w:r>
            <w:r w:rsidRPr="00864CD7">
              <w:rPr>
                <w:rFonts w:cs="Times New Roman"/>
                <w:szCs w:val="24"/>
              </w:rPr>
              <w:t xml:space="preserve">The Sponsor </w:t>
            </w:r>
            <w:r w:rsidRPr="00864CD7">
              <w:rPr>
                <w:rFonts w:eastAsia="Times New Roman" w:cs="Times New Roman"/>
                <w:szCs w:val="24"/>
              </w:rPr>
              <w:t>may</w:t>
            </w:r>
            <w:r w:rsidRPr="00864CD7">
              <w:rPr>
                <w:rFonts w:cs="Times New Roman"/>
                <w:szCs w:val="24"/>
              </w:rPr>
              <w:t xml:space="preserve">, directly or indirectly, over and above the Sponsor Commitment, make an aggregate Capital Commitment to Scheme 1 of an amount up to </w:t>
            </w:r>
            <w:r w:rsidRPr="00107A62">
              <w:rPr>
                <w:rFonts w:eastAsia="Times New Roman" w:cs="Times New Roman"/>
                <w:szCs w:val="24"/>
              </w:rPr>
              <w:t xml:space="preserve">INR </w:t>
            </w:r>
            <w:r>
              <w:rPr>
                <w:rFonts w:eastAsia="Times New Roman" w:cs="Times New Roman"/>
                <w:szCs w:val="24"/>
              </w:rPr>
              <w:t>45</w:t>
            </w:r>
            <w:r w:rsidRPr="00107A62">
              <w:rPr>
                <w:rFonts w:eastAsia="Times New Roman" w:cs="Times New Roman"/>
                <w:szCs w:val="24"/>
              </w:rPr>
              <w:t>,</w:t>
            </w:r>
            <w:r>
              <w:rPr>
                <w:rFonts w:eastAsia="Times New Roman" w:cs="Times New Roman"/>
                <w:szCs w:val="24"/>
              </w:rPr>
              <w:t>0</w:t>
            </w:r>
            <w:r w:rsidRPr="00107A62">
              <w:rPr>
                <w:rFonts w:eastAsia="Times New Roman" w:cs="Times New Roman"/>
                <w:szCs w:val="24"/>
              </w:rPr>
              <w:t xml:space="preserve">0,00,000 (Indian Rupees </w:t>
            </w:r>
            <w:r>
              <w:rPr>
                <w:rFonts w:eastAsia="Times New Roman" w:cs="Times New Roman"/>
                <w:szCs w:val="24"/>
              </w:rPr>
              <w:t>Forty-Five</w:t>
            </w:r>
            <w:r w:rsidRPr="00107A62">
              <w:rPr>
                <w:rFonts w:eastAsia="Times New Roman" w:cs="Times New Roman"/>
                <w:szCs w:val="24"/>
              </w:rPr>
              <w:t xml:space="preserve"> Crore)</w:t>
            </w:r>
            <w:r>
              <w:rPr>
                <w:rFonts w:cs="Times New Roman"/>
                <w:szCs w:val="24"/>
              </w:rPr>
              <w:t xml:space="preserve"> </w:t>
            </w:r>
            <w:r w:rsidRPr="00864CD7">
              <w:rPr>
                <w:rFonts w:cs="Times New Roman"/>
                <w:szCs w:val="24"/>
              </w:rPr>
              <w:t>or such other higher amount as may be decided by the Sponsor at its sole discretion.</w:t>
            </w:r>
          </w:p>
          <w:p w14:paraId="06B8B6AC" w14:textId="77777777" w:rsidR="00110782" w:rsidRPr="00864CD7" w:rsidRDefault="00110782" w:rsidP="00110782">
            <w:pPr>
              <w:pStyle w:val="List2"/>
              <w:widowControl/>
              <w:numPr>
                <w:ilvl w:val="1"/>
                <w:numId w:val="35"/>
              </w:numPr>
              <w:rPr>
                <w:rFonts w:cs="Times New Roman"/>
                <w:szCs w:val="24"/>
              </w:rPr>
            </w:pPr>
            <w:r w:rsidRPr="00864CD7">
              <w:rPr>
                <w:rFonts w:cs="Times New Roman"/>
                <w:szCs w:val="24"/>
                <w:u w:val="single"/>
              </w:rPr>
              <w:t>Class of Units issued against additional Capital Commitment</w:t>
            </w:r>
            <w:r w:rsidRPr="00864CD7">
              <w:rPr>
                <w:rFonts w:cs="Times New Roman"/>
                <w:szCs w:val="24"/>
              </w:rPr>
              <w:t>: Class A Units will be issued to the Sponsor against the additional Capital Commitment of the Sponsor.</w:t>
            </w:r>
          </w:p>
        </w:tc>
      </w:tr>
      <w:tr w:rsidR="00110782" w:rsidRPr="00864CD7" w14:paraId="6E6D0417" w14:textId="77777777" w:rsidTr="00020528">
        <w:tc>
          <w:tcPr>
            <w:tcW w:w="311" w:type="pct"/>
          </w:tcPr>
          <w:p w14:paraId="1AEBA80C" w14:textId="77777777" w:rsidR="00110782" w:rsidRPr="005D7327" w:rsidRDefault="00110782" w:rsidP="00110782">
            <w:pPr>
              <w:pStyle w:val="ListParagraph"/>
              <w:widowControl/>
              <w:numPr>
                <w:ilvl w:val="0"/>
                <w:numId w:val="41"/>
              </w:numPr>
              <w:autoSpaceDE w:val="0"/>
              <w:autoSpaceDN w:val="0"/>
              <w:adjustRightInd w:val="0"/>
              <w:rPr>
                <w:szCs w:val="24"/>
              </w:rPr>
            </w:pPr>
          </w:p>
        </w:tc>
        <w:tc>
          <w:tcPr>
            <w:tcW w:w="1476" w:type="pct"/>
          </w:tcPr>
          <w:p w14:paraId="5D9A8489" w14:textId="77777777" w:rsidR="00110782" w:rsidRPr="00864CD7" w:rsidRDefault="00110782" w:rsidP="00110782">
            <w:pPr>
              <w:pStyle w:val="List1"/>
              <w:widowControl/>
              <w:numPr>
                <w:ilvl w:val="0"/>
                <w:numId w:val="35"/>
              </w:numPr>
              <w:rPr>
                <w:rFonts w:ascii="Times New Roman" w:hAnsi="Times New Roman" w:cs="Times New Roman"/>
                <w:szCs w:val="24"/>
              </w:rPr>
            </w:pPr>
            <w:r w:rsidRPr="00A452A5">
              <w:rPr>
                <w:rFonts w:ascii="Times New Roman" w:hAnsi="Times New Roman" w:cs="Times New Roman"/>
                <w:szCs w:val="24"/>
              </w:rPr>
              <w:t>Term of the Scheme 1 and Termination</w:t>
            </w:r>
          </w:p>
        </w:tc>
        <w:tc>
          <w:tcPr>
            <w:tcW w:w="3213" w:type="pct"/>
          </w:tcPr>
          <w:p w14:paraId="0BDB741C" w14:textId="77777777" w:rsidR="00110782" w:rsidRPr="00864CD7" w:rsidRDefault="00110782" w:rsidP="00110782">
            <w:pPr>
              <w:pStyle w:val="List2"/>
              <w:widowControl/>
              <w:numPr>
                <w:ilvl w:val="1"/>
                <w:numId w:val="35"/>
              </w:numPr>
              <w:rPr>
                <w:rFonts w:cs="Times New Roman"/>
                <w:szCs w:val="24"/>
              </w:rPr>
            </w:pPr>
            <w:r w:rsidRPr="00864CD7">
              <w:rPr>
                <w:rFonts w:cs="Times New Roman"/>
                <w:szCs w:val="24"/>
                <w:u w:val="single"/>
              </w:rPr>
              <w:t>Term of the Scheme 1 from the Final Closing of the Scheme 1</w:t>
            </w:r>
            <w:r w:rsidRPr="00864CD7">
              <w:rPr>
                <w:rFonts w:cs="Times New Roman"/>
                <w:szCs w:val="24"/>
              </w:rPr>
              <w:t xml:space="preserve">: As set out in </w:t>
            </w:r>
            <w:r w:rsidRPr="00864CD7">
              <w:rPr>
                <w:rFonts w:cs="Times New Roman"/>
                <w:b/>
                <w:szCs w:val="24"/>
              </w:rPr>
              <w:t>sub</w:t>
            </w:r>
            <w:r w:rsidRPr="00864CD7">
              <w:rPr>
                <w:rFonts w:cs="Times New Roman"/>
                <w:szCs w:val="24"/>
              </w:rPr>
              <w:t>-</w:t>
            </w:r>
            <w:r w:rsidRPr="00864CD7">
              <w:rPr>
                <w:rFonts w:cs="Times New Roman"/>
                <w:b/>
                <w:szCs w:val="24"/>
              </w:rPr>
              <w:t>paragraph (f) of paragraph 4 (List of Indicative Timelines for the Scheme 1)</w:t>
            </w:r>
            <w:r w:rsidRPr="00864CD7">
              <w:rPr>
                <w:rFonts w:cs="Times New Roman"/>
                <w:szCs w:val="24"/>
              </w:rPr>
              <w:t xml:space="preserve"> above.</w:t>
            </w:r>
          </w:p>
          <w:p w14:paraId="7D01FEB4" w14:textId="77777777" w:rsidR="00110782" w:rsidRPr="00864CD7" w:rsidRDefault="00110782" w:rsidP="00110782">
            <w:pPr>
              <w:pStyle w:val="List2"/>
              <w:widowControl/>
              <w:numPr>
                <w:ilvl w:val="1"/>
                <w:numId w:val="35"/>
              </w:numPr>
              <w:rPr>
                <w:rFonts w:cs="Times New Roman"/>
                <w:szCs w:val="24"/>
              </w:rPr>
            </w:pPr>
            <w:r w:rsidRPr="00864CD7">
              <w:rPr>
                <w:rFonts w:cs="Times New Roman"/>
                <w:szCs w:val="24"/>
                <w:u w:val="single"/>
              </w:rPr>
              <w:t>Extension period beyond the Term of the Scheme 1</w:t>
            </w:r>
            <w:r w:rsidRPr="00864CD7">
              <w:rPr>
                <w:rFonts w:cs="Times New Roman"/>
                <w:szCs w:val="24"/>
              </w:rPr>
              <w:t xml:space="preserve">: As set out in </w:t>
            </w:r>
            <w:r w:rsidRPr="00864CD7">
              <w:rPr>
                <w:rFonts w:cs="Times New Roman"/>
                <w:b/>
                <w:szCs w:val="24"/>
              </w:rPr>
              <w:t>sub</w:t>
            </w:r>
            <w:r w:rsidRPr="00864CD7">
              <w:rPr>
                <w:rFonts w:cs="Times New Roman"/>
                <w:szCs w:val="24"/>
              </w:rPr>
              <w:t>-</w:t>
            </w:r>
            <w:r w:rsidRPr="00864CD7">
              <w:rPr>
                <w:rFonts w:cs="Times New Roman"/>
                <w:b/>
                <w:szCs w:val="24"/>
              </w:rPr>
              <w:t>paragraph (g) of paragraph 4 (List of Indicative Timelines for Scheme 1)</w:t>
            </w:r>
            <w:r w:rsidRPr="00864CD7">
              <w:rPr>
                <w:rFonts w:cs="Times New Roman"/>
                <w:szCs w:val="24"/>
              </w:rPr>
              <w:t xml:space="preserve"> above.</w:t>
            </w:r>
          </w:p>
          <w:p w14:paraId="509549DB" w14:textId="77777777" w:rsidR="00110782" w:rsidRPr="00864CD7" w:rsidRDefault="00110782" w:rsidP="00110782">
            <w:pPr>
              <w:pStyle w:val="List2"/>
              <w:widowControl/>
              <w:numPr>
                <w:ilvl w:val="1"/>
                <w:numId w:val="35"/>
              </w:numPr>
              <w:rPr>
                <w:rFonts w:cs="Times New Roman"/>
                <w:szCs w:val="24"/>
              </w:rPr>
            </w:pPr>
            <w:r w:rsidRPr="00864CD7">
              <w:rPr>
                <w:rFonts w:cs="Times New Roman"/>
                <w:szCs w:val="24"/>
                <w:u w:val="single"/>
              </w:rPr>
              <w:t>Termination:</w:t>
            </w:r>
          </w:p>
          <w:p w14:paraId="0A3F4A2D" w14:textId="77777777" w:rsidR="00110782" w:rsidRPr="00864CD7" w:rsidRDefault="00110782" w:rsidP="00020528">
            <w:pPr>
              <w:widowControl/>
              <w:ind w:left="720"/>
              <w:rPr>
                <w:b/>
                <w:i/>
                <w:szCs w:val="24"/>
                <w:highlight w:val="yellow"/>
              </w:rPr>
            </w:pPr>
            <w:r w:rsidRPr="00864CD7">
              <w:rPr>
                <w:szCs w:val="24"/>
              </w:rPr>
              <w:t>Scheme 1 may be terminated in accordance with the AIF Regulations and Applicable Laws or otherwise on the occurrence of any of the following events:</w:t>
            </w:r>
            <w:r w:rsidRPr="00864CD7">
              <w:rPr>
                <w:b/>
                <w:i/>
                <w:szCs w:val="24"/>
                <w:highlight w:val="yellow"/>
              </w:rPr>
              <w:t xml:space="preserve"> </w:t>
            </w:r>
          </w:p>
          <w:p w14:paraId="390D5E3D" w14:textId="77777777" w:rsidR="00110782" w:rsidRPr="00864CD7" w:rsidRDefault="00110782" w:rsidP="00110782">
            <w:pPr>
              <w:pStyle w:val="List3"/>
              <w:widowControl/>
              <w:numPr>
                <w:ilvl w:val="2"/>
                <w:numId w:val="35"/>
              </w:numPr>
              <w:tabs>
                <w:tab w:val="clear" w:pos="1440"/>
              </w:tabs>
              <w:rPr>
                <w:rFonts w:cs="Times New Roman"/>
                <w:szCs w:val="24"/>
              </w:rPr>
            </w:pPr>
            <w:r w:rsidRPr="00864CD7">
              <w:rPr>
                <w:rFonts w:cs="Times New Roman"/>
                <w:szCs w:val="24"/>
              </w:rPr>
              <w:t>Super Majority of the Contributors of Scheme 1 electing to commence the winding up of Scheme 1 as per the AIF Regulations;</w:t>
            </w:r>
          </w:p>
          <w:p w14:paraId="50E52559" w14:textId="77777777" w:rsidR="00110782" w:rsidRPr="00864CD7" w:rsidRDefault="00110782" w:rsidP="00110782">
            <w:pPr>
              <w:pStyle w:val="List3"/>
              <w:widowControl/>
              <w:numPr>
                <w:ilvl w:val="2"/>
                <w:numId w:val="35"/>
              </w:numPr>
              <w:tabs>
                <w:tab w:val="clear" w:pos="1440"/>
              </w:tabs>
              <w:rPr>
                <w:rFonts w:cs="Times New Roman"/>
                <w:szCs w:val="24"/>
              </w:rPr>
            </w:pPr>
            <w:r w:rsidRPr="00864CD7">
              <w:rPr>
                <w:rFonts w:cs="Times New Roman"/>
                <w:szCs w:val="24"/>
              </w:rPr>
              <w:t>After the end of the Commitment Period and the disposition of all Investments of Scheme 1;</w:t>
            </w:r>
          </w:p>
          <w:p w14:paraId="01D6A359" w14:textId="77777777" w:rsidR="00110782" w:rsidRPr="00864CD7" w:rsidRDefault="00110782" w:rsidP="00110782">
            <w:pPr>
              <w:pStyle w:val="List3"/>
              <w:widowControl/>
              <w:numPr>
                <w:ilvl w:val="2"/>
                <w:numId w:val="35"/>
              </w:numPr>
              <w:tabs>
                <w:tab w:val="clear" w:pos="1440"/>
              </w:tabs>
              <w:rPr>
                <w:rFonts w:cs="Times New Roman"/>
                <w:szCs w:val="24"/>
              </w:rPr>
            </w:pPr>
            <w:r w:rsidRPr="00864CD7">
              <w:rPr>
                <w:rFonts w:cs="Times New Roman"/>
                <w:szCs w:val="24"/>
              </w:rPr>
              <w:t>The determination by the Investment Manager and Super Majority of the Contributors that winding up and dissolution would be in the best interest of the Contributors;</w:t>
            </w:r>
          </w:p>
          <w:p w14:paraId="224542E8" w14:textId="77777777" w:rsidR="00110782" w:rsidRPr="00864CD7" w:rsidRDefault="00110782" w:rsidP="00110782">
            <w:pPr>
              <w:pStyle w:val="List3"/>
              <w:widowControl/>
              <w:numPr>
                <w:ilvl w:val="2"/>
                <w:numId w:val="35"/>
              </w:numPr>
              <w:tabs>
                <w:tab w:val="clear" w:pos="1440"/>
              </w:tabs>
              <w:rPr>
                <w:rFonts w:cs="Times New Roman"/>
                <w:szCs w:val="24"/>
              </w:rPr>
            </w:pPr>
            <w:r w:rsidRPr="00864CD7">
              <w:rPr>
                <w:rFonts w:cs="Times New Roman"/>
                <w:szCs w:val="24"/>
              </w:rPr>
              <w:t>If SEBI so directs in the interest of the Contributors;</w:t>
            </w:r>
          </w:p>
          <w:p w14:paraId="56249340" w14:textId="77777777" w:rsidR="00110782" w:rsidRPr="00864CD7" w:rsidRDefault="00110782" w:rsidP="00110782">
            <w:pPr>
              <w:pStyle w:val="List3"/>
              <w:widowControl/>
              <w:numPr>
                <w:ilvl w:val="2"/>
                <w:numId w:val="35"/>
              </w:numPr>
              <w:tabs>
                <w:tab w:val="clear" w:pos="1440"/>
              </w:tabs>
              <w:rPr>
                <w:rFonts w:cs="Times New Roman"/>
                <w:szCs w:val="24"/>
              </w:rPr>
            </w:pPr>
            <w:r w:rsidRPr="00864CD7">
              <w:rPr>
                <w:rFonts w:cs="Times New Roman"/>
                <w:szCs w:val="24"/>
              </w:rPr>
              <w:t xml:space="preserve">The determination by the Investment Manager in good faith that such earlier dissolution or winding up is necessary due to changes in Applicable Laws that may have a materially adverse effect on Scheme 1; </w:t>
            </w:r>
          </w:p>
          <w:p w14:paraId="5431EE58" w14:textId="77777777" w:rsidR="00110782" w:rsidRPr="00864CD7" w:rsidRDefault="00110782" w:rsidP="00110782">
            <w:pPr>
              <w:pStyle w:val="List3"/>
              <w:widowControl/>
              <w:numPr>
                <w:ilvl w:val="2"/>
                <w:numId w:val="35"/>
              </w:numPr>
              <w:tabs>
                <w:tab w:val="clear" w:pos="1440"/>
              </w:tabs>
              <w:rPr>
                <w:rFonts w:cs="Times New Roman"/>
                <w:szCs w:val="24"/>
              </w:rPr>
            </w:pPr>
            <w:r w:rsidRPr="00864CD7">
              <w:rPr>
                <w:rFonts w:cs="Times New Roman"/>
                <w:szCs w:val="24"/>
              </w:rPr>
              <w:t>At any time when there is no Contributor in Scheme 1; or</w:t>
            </w:r>
          </w:p>
          <w:p w14:paraId="1A91759F" w14:textId="77777777" w:rsidR="00110782" w:rsidRPr="00864CD7" w:rsidRDefault="00110782" w:rsidP="00110782">
            <w:pPr>
              <w:pStyle w:val="List3"/>
              <w:widowControl/>
              <w:numPr>
                <w:ilvl w:val="2"/>
                <w:numId w:val="35"/>
              </w:numPr>
              <w:tabs>
                <w:tab w:val="clear" w:pos="1440"/>
              </w:tabs>
              <w:rPr>
                <w:rFonts w:cs="Times New Roman"/>
                <w:szCs w:val="24"/>
              </w:rPr>
            </w:pPr>
            <w:r w:rsidRPr="00864CD7">
              <w:rPr>
                <w:rFonts w:cs="Times New Roman"/>
                <w:szCs w:val="24"/>
              </w:rPr>
              <w:t>Upon the failure to appoint a new trustee, prior to the winding up of the Trustee company.</w:t>
            </w:r>
          </w:p>
          <w:p w14:paraId="595A0B75" w14:textId="77777777" w:rsidR="00110782" w:rsidRPr="00864CD7" w:rsidRDefault="00110782" w:rsidP="00020528">
            <w:pPr>
              <w:pStyle w:val="List3"/>
              <w:widowControl/>
              <w:numPr>
                <w:ilvl w:val="0"/>
                <w:numId w:val="0"/>
              </w:numPr>
              <w:tabs>
                <w:tab w:val="clear" w:pos="1440"/>
              </w:tabs>
              <w:ind w:left="720"/>
              <w:rPr>
                <w:rFonts w:cs="Times New Roman"/>
                <w:szCs w:val="24"/>
              </w:rPr>
            </w:pPr>
            <w:r w:rsidRPr="00864CD7">
              <w:rPr>
                <w:rFonts w:cs="Times New Roman"/>
                <w:szCs w:val="24"/>
              </w:rPr>
              <w:t>It is hereby confirmed that the reduction of the Term of Scheme 1 shall be in compliance with Regulation 13(2) of the AIF Regulations.</w:t>
            </w:r>
          </w:p>
          <w:p w14:paraId="6E767845" w14:textId="77777777" w:rsidR="00110782" w:rsidRPr="00864CD7" w:rsidRDefault="00110782" w:rsidP="00110782">
            <w:pPr>
              <w:pStyle w:val="List2"/>
              <w:widowControl/>
              <w:numPr>
                <w:ilvl w:val="1"/>
                <w:numId w:val="35"/>
              </w:numPr>
              <w:rPr>
                <w:rFonts w:cs="Times New Roman"/>
                <w:szCs w:val="24"/>
              </w:rPr>
            </w:pPr>
            <w:r w:rsidRPr="00864CD7">
              <w:rPr>
                <w:rFonts w:cs="Times New Roman"/>
                <w:szCs w:val="24"/>
                <w:u w:val="single"/>
              </w:rPr>
              <w:t>Consequences of Termination</w:t>
            </w:r>
            <w:r w:rsidRPr="00864CD7">
              <w:rPr>
                <w:rFonts w:cs="Times New Roman"/>
                <w:szCs w:val="24"/>
              </w:rPr>
              <w:t>: Upon the occurrence of an event of termination, the Investment Manager shall undertake all necessary steps as set out in Scheme 1 Documents.</w:t>
            </w:r>
          </w:p>
          <w:p w14:paraId="51F0D711" w14:textId="77777777" w:rsidR="00110782" w:rsidRPr="00864CD7" w:rsidRDefault="00110782" w:rsidP="00110782">
            <w:pPr>
              <w:pStyle w:val="List2"/>
              <w:widowControl/>
              <w:numPr>
                <w:ilvl w:val="1"/>
                <w:numId w:val="35"/>
              </w:numPr>
              <w:rPr>
                <w:rFonts w:cs="Times New Roman"/>
                <w:szCs w:val="24"/>
              </w:rPr>
            </w:pPr>
            <w:r w:rsidRPr="00864CD7">
              <w:rPr>
                <w:rFonts w:cs="Times New Roman"/>
                <w:szCs w:val="24"/>
                <w:u w:val="single"/>
              </w:rPr>
              <w:t>Actions to achieve effective winding up</w:t>
            </w:r>
            <w:r w:rsidRPr="00864CD7">
              <w:rPr>
                <w:rFonts w:cs="Times New Roman"/>
                <w:szCs w:val="24"/>
              </w:rPr>
              <w:t>: In the absence of consent of the Super Majority of the Contributors, within 1 (one) year from the end of the Term (including extensions, if any) or termination, or within such period as stipulated in the AIF Regulations, whichever is later, Scheme 1 shall be fully liquidated. On such winding up of Scheme 1, in-kind distribution of the assets of Scheme 1 may be made only with the approval of the Super Majority of the Contributors. The Investment Manager reserves the right to reduce the Term of Scheme 1, subject to the AIF Regulations.</w:t>
            </w:r>
            <w:r w:rsidRPr="00864CD7">
              <w:rPr>
                <w:rFonts w:cs="Times New Roman"/>
                <w:szCs w:val="24"/>
                <w:lang w:val="en-GB"/>
              </w:rPr>
              <w:t xml:space="preserve"> </w:t>
            </w:r>
          </w:p>
          <w:p w14:paraId="1F778583" w14:textId="77777777" w:rsidR="00110782" w:rsidRPr="00864CD7" w:rsidRDefault="00110782" w:rsidP="00110782">
            <w:pPr>
              <w:pStyle w:val="List2"/>
              <w:widowControl/>
              <w:numPr>
                <w:ilvl w:val="1"/>
                <w:numId w:val="35"/>
              </w:numPr>
              <w:rPr>
                <w:rFonts w:cs="Times New Roman"/>
                <w:szCs w:val="24"/>
              </w:rPr>
            </w:pPr>
            <w:bookmarkStart w:id="256" w:name="_Toc292875351"/>
            <w:bookmarkStart w:id="257" w:name="_Toc293006702"/>
            <w:r w:rsidRPr="00864CD7">
              <w:rPr>
                <w:rFonts w:cs="Times New Roman"/>
                <w:szCs w:val="24"/>
                <w:u w:val="single"/>
              </w:rPr>
              <w:t>Procedure on termination and manner of dealing with investments which are not liquidated:</w:t>
            </w:r>
            <w:r w:rsidRPr="00864CD7">
              <w:rPr>
                <w:rFonts w:cs="Times New Roman"/>
                <w:szCs w:val="24"/>
              </w:rPr>
              <w:t xml:space="preserve"> In the event of Scheme 1 being terminated under this paragraph, the Trustee shall intimate SEBI and the Contributors of the circumstances leading to the winding up of Scheme 1. Further, the Trustee on recommendation of the Investment Manager or the Investment Manager shall:</w:t>
            </w:r>
            <w:bookmarkEnd w:id="256"/>
            <w:bookmarkEnd w:id="257"/>
          </w:p>
          <w:p w14:paraId="4749C05E" w14:textId="77777777" w:rsidR="00110782" w:rsidRPr="00864CD7" w:rsidRDefault="00110782" w:rsidP="00110782">
            <w:pPr>
              <w:pStyle w:val="List3"/>
              <w:widowControl/>
              <w:numPr>
                <w:ilvl w:val="2"/>
                <w:numId w:val="35"/>
              </w:numPr>
              <w:tabs>
                <w:tab w:val="clear" w:pos="1440"/>
              </w:tabs>
              <w:rPr>
                <w:rFonts w:cs="Times New Roman"/>
                <w:szCs w:val="24"/>
              </w:rPr>
            </w:pPr>
            <w:r w:rsidRPr="00864CD7">
              <w:rPr>
                <w:rFonts w:cs="Times New Roman"/>
                <w:szCs w:val="24"/>
              </w:rPr>
              <w:t>take all practical steps to sell all the non-cash assets of the Investable Fund in the manner the Trustee deems fit or advisable;</w:t>
            </w:r>
          </w:p>
          <w:p w14:paraId="73659E74" w14:textId="77777777" w:rsidR="00110782" w:rsidRPr="00864CD7" w:rsidRDefault="00110782" w:rsidP="00110782">
            <w:pPr>
              <w:pStyle w:val="List3"/>
              <w:widowControl/>
              <w:numPr>
                <w:ilvl w:val="2"/>
                <w:numId w:val="35"/>
              </w:numPr>
              <w:tabs>
                <w:tab w:val="clear" w:pos="1440"/>
              </w:tabs>
              <w:rPr>
                <w:rFonts w:cs="Times New Roman"/>
                <w:szCs w:val="24"/>
              </w:rPr>
            </w:pPr>
            <w:r w:rsidRPr="00864CD7">
              <w:rPr>
                <w:rFonts w:cs="Times New Roman"/>
                <w:szCs w:val="24"/>
              </w:rPr>
              <w:t>shall commence arrangements to pay all the liabilities of Scheme 1 before distributing the balance available cash to the respective Contributors;</w:t>
            </w:r>
          </w:p>
          <w:p w14:paraId="1C7CACD9" w14:textId="77777777" w:rsidR="00110782" w:rsidRPr="00864CD7" w:rsidRDefault="00110782" w:rsidP="00110782">
            <w:pPr>
              <w:pStyle w:val="List3"/>
              <w:widowControl/>
              <w:numPr>
                <w:ilvl w:val="2"/>
                <w:numId w:val="35"/>
              </w:numPr>
              <w:tabs>
                <w:tab w:val="clear" w:pos="1440"/>
              </w:tabs>
              <w:rPr>
                <w:rFonts w:cs="Times New Roman"/>
                <w:szCs w:val="24"/>
              </w:rPr>
            </w:pPr>
            <w:r w:rsidRPr="00864CD7">
              <w:rPr>
                <w:rFonts w:cs="Times New Roman"/>
                <w:szCs w:val="24"/>
              </w:rPr>
              <w:t>return to the extent of Distribution Proceeds available with Scheme 1 immediately prior to the date of termination of Scheme 1 in accordance with the applicable Distribution Waterfall; and</w:t>
            </w:r>
          </w:p>
          <w:p w14:paraId="75FFB91A" w14:textId="77777777" w:rsidR="00110782" w:rsidRPr="00864CD7" w:rsidRDefault="00110782" w:rsidP="00110782">
            <w:pPr>
              <w:pStyle w:val="List3"/>
              <w:widowControl/>
              <w:numPr>
                <w:ilvl w:val="2"/>
                <w:numId w:val="35"/>
              </w:numPr>
              <w:tabs>
                <w:tab w:val="clear" w:pos="1440"/>
              </w:tabs>
              <w:rPr>
                <w:rFonts w:cs="Times New Roman"/>
                <w:szCs w:val="24"/>
              </w:rPr>
            </w:pPr>
            <w:r w:rsidRPr="00864CD7">
              <w:rPr>
                <w:rFonts w:cs="Times New Roman"/>
                <w:szCs w:val="24"/>
              </w:rPr>
              <w:t>create reserves out of the income/gains or capital of Scheme 1 as the Trustee may deem proper, in consultation with the Investment Manager, for meeting the liabilities of Scheme 1 including statutory charges or levies or any other claims made or which may be made on Scheme 1; and distribute the residual investments of Scheme 1 in-kind as decided with the approval of the Super Majority of the Contributors. The Trustee/ Investment Manager, from the Investable Fund, shall have the power to pay necessary taxes, if any, on such in-kind distribution to the Contributors on their behalf.</w:t>
            </w:r>
          </w:p>
        </w:tc>
      </w:tr>
      <w:tr w:rsidR="00110782" w:rsidRPr="00864CD7" w14:paraId="6B14DCDC" w14:textId="77777777" w:rsidTr="00020528">
        <w:tc>
          <w:tcPr>
            <w:tcW w:w="311" w:type="pct"/>
          </w:tcPr>
          <w:p w14:paraId="6742EB0D" w14:textId="77777777" w:rsidR="00110782" w:rsidRPr="005D7327" w:rsidRDefault="00110782" w:rsidP="00110782">
            <w:pPr>
              <w:pStyle w:val="ListParagraph"/>
              <w:widowControl/>
              <w:numPr>
                <w:ilvl w:val="0"/>
                <w:numId w:val="41"/>
              </w:numPr>
              <w:autoSpaceDE w:val="0"/>
              <w:autoSpaceDN w:val="0"/>
              <w:adjustRightInd w:val="0"/>
              <w:rPr>
                <w:szCs w:val="24"/>
              </w:rPr>
            </w:pPr>
          </w:p>
        </w:tc>
        <w:tc>
          <w:tcPr>
            <w:tcW w:w="1476" w:type="pct"/>
          </w:tcPr>
          <w:p w14:paraId="0D4045F1" w14:textId="77777777" w:rsidR="00110782" w:rsidRPr="00864CD7" w:rsidRDefault="00110782" w:rsidP="00110782">
            <w:pPr>
              <w:pStyle w:val="List1"/>
              <w:widowControl/>
              <w:numPr>
                <w:ilvl w:val="0"/>
                <w:numId w:val="35"/>
              </w:numPr>
              <w:rPr>
                <w:rFonts w:ascii="Times New Roman" w:hAnsi="Times New Roman" w:cs="Times New Roman"/>
                <w:szCs w:val="24"/>
              </w:rPr>
            </w:pPr>
            <w:r w:rsidRPr="00A452A5">
              <w:rPr>
                <w:rFonts w:ascii="Times New Roman" w:hAnsi="Times New Roman" w:cs="Times New Roman"/>
                <w:szCs w:val="24"/>
              </w:rPr>
              <w:t>Investment / Commitment Period</w:t>
            </w:r>
          </w:p>
        </w:tc>
        <w:tc>
          <w:tcPr>
            <w:tcW w:w="3213" w:type="pct"/>
          </w:tcPr>
          <w:p w14:paraId="75C7D775" w14:textId="77777777" w:rsidR="00110782" w:rsidRPr="00864CD7" w:rsidRDefault="00110782" w:rsidP="00110782">
            <w:pPr>
              <w:pStyle w:val="List2"/>
              <w:widowControl/>
              <w:numPr>
                <w:ilvl w:val="1"/>
                <w:numId w:val="35"/>
              </w:numPr>
              <w:rPr>
                <w:rFonts w:cs="Times New Roman"/>
                <w:szCs w:val="24"/>
                <w:lang w:val="en-GB"/>
              </w:rPr>
            </w:pPr>
            <w:r w:rsidRPr="00864CD7">
              <w:rPr>
                <w:rFonts w:cs="Times New Roman"/>
                <w:szCs w:val="24"/>
                <w:u w:val="single"/>
              </w:rPr>
              <w:t xml:space="preserve">Commitment Period: </w:t>
            </w:r>
            <w:r w:rsidRPr="00864CD7">
              <w:rPr>
                <w:rFonts w:cs="Times New Roman"/>
                <w:szCs w:val="24"/>
              </w:rPr>
              <w:t xml:space="preserve">As set out in </w:t>
            </w:r>
            <w:r w:rsidRPr="00864CD7">
              <w:rPr>
                <w:rFonts w:cs="Times New Roman"/>
                <w:b/>
                <w:szCs w:val="24"/>
              </w:rPr>
              <w:t>sub</w:t>
            </w:r>
            <w:r w:rsidRPr="00864CD7">
              <w:rPr>
                <w:rFonts w:cs="Times New Roman"/>
                <w:szCs w:val="24"/>
              </w:rPr>
              <w:t>-</w:t>
            </w:r>
            <w:r w:rsidRPr="00864CD7">
              <w:rPr>
                <w:rFonts w:cs="Times New Roman"/>
                <w:b/>
                <w:szCs w:val="24"/>
              </w:rPr>
              <w:t>paragraph (d) of paragraph 4 (List of Indicative Timelines for the Scheme 1)</w:t>
            </w:r>
            <w:r w:rsidRPr="00864CD7">
              <w:rPr>
                <w:rFonts w:cs="Times New Roman"/>
                <w:szCs w:val="24"/>
              </w:rPr>
              <w:t xml:space="preserve"> above. </w:t>
            </w:r>
          </w:p>
          <w:p w14:paraId="0EA1AA74" w14:textId="77777777" w:rsidR="00110782" w:rsidRPr="00864CD7" w:rsidRDefault="00110782" w:rsidP="00110782">
            <w:pPr>
              <w:pStyle w:val="List2"/>
              <w:widowControl/>
              <w:numPr>
                <w:ilvl w:val="1"/>
                <w:numId w:val="35"/>
              </w:numPr>
              <w:rPr>
                <w:rFonts w:cs="Times New Roman"/>
                <w:szCs w:val="24"/>
                <w:lang w:val="en-GB"/>
              </w:rPr>
            </w:pPr>
            <w:r w:rsidRPr="00864CD7">
              <w:rPr>
                <w:rFonts w:cs="Times New Roman"/>
                <w:szCs w:val="24"/>
                <w:u w:val="single"/>
              </w:rPr>
              <w:t>Extension of the Commitment Period</w:t>
            </w:r>
            <w:r w:rsidRPr="00864CD7">
              <w:rPr>
                <w:rFonts w:cs="Times New Roman"/>
                <w:szCs w:val="24"/>
              </w:rPr>
              <w:t xml:space="preserve">: As set out in </w:t>
            </w:r>
            <w:r w:rsidRPr="00864CD7">
              <w:rPr>
                <w:rFonts w:cs="Times New Roman"/>
                <w:b/>
                <w:szCs w:val="24"/>
              </w:rPr>
              <w:t>sub</w:t>
            </w:r>
            <w:r w:rsidRPr="00864CD7">
              <w:rPr>
                <w:rFonts w:cs="Times New Roman"/>
                <w:szCs w:val="24"/>
              </w:rPr>
              <w:t>-</w:t>
            </w:r>
            <w:r w:rsidRPr="00864CD7">
              <w:rPr>
                <w:rFonts w:cs="Times New Roman"/>
                <w:b/>
                <w:szCs w:val="24"/>
              </w:rPr>
              <w:t>paragraph (e) of paragraph 4 (List of Indicative Timelines for the Scheme 1)</w:t>
            </w:r>
            <w:r w:rsidRPr="00864CD7">
              <w:rPr>
                <w:rFonts w:cs="Times New Roman"/>
                <w:szCs w:val="24"/>
              </w:rPr>
              <w:t xml:space="preserve"> above.</w:t>
            </w:r>
          </w:p>
        </w:tc>
      </w:tr>
      <w:tr w:rsidR="00110782" w:rsidRPr="00864CD7" w14:paraId="51D3CC85" w14:textId="77777777" w:rsidTr="00020528">
        <w:tc>
          <w:tcPr>
            <w:tcW w:w="311" w:type="pct"/>
          </w:tcPr>
          <w:p w14:paraId="1A69D105" w14:textId="77777777" w:rsidR="00110782" w:rsidRPr="005D7327" w:rsidRDefault="00110782" w:rsidP="00110782">
            <w:pPr>
              <w:pStyle w:val="ListParagraph"/>
              <w:widowControl/>
              <w:numPr>
                <w:ilvl w:val="0"/>
                <w:numId w:val="41"/>
              </w:numPr>
              <w:autoSpaceDE w:val="0"/>
              <w:autoSpaceDN w:val="0"/>
              <w:adjustRightInd w:val="0"/>
              <w:rPr>
                <w:szCs w:val="24"/>
              </w:rPr>
            </w:pPr>
          </w:p>
        </w:tc>
        <w:tc>
          <w:tcPr>
            <w:tcW w:w="1476" w:type="pct"/>
          </w:tcPr>
          <w:p w14:paraId="68847246" w14:textId="77777777" w:rsidR="00110782" w:rsidRPr="00864CD7" w:rsidRDefault="00110782" w:rsidP="00110782">
            <w:pPr>
              <w:pStyle w:val="List1"/>
              <w:widowControl/>
              <w:numPr>
                <w:ilvl w:val="0"/>
                <w:numId w:val="35"/>
              </w:numPr>
              <w:rPr>
                <w:rFonts w:ascii="Times New Roman" w:hAnsi="Times New Roman" w:cs="Times New Roman"/>
                <w:szCs w:val="24"/>
              </w:rPr>
            </w:pPr>
            <w:r w:rsidRPr="00A452A5">
              <w:rPr>
                <w:rFonts w:ascii="Times New Roman" w:hAnsi="Times New Roman" w:cs="Times New Roman"/>
                <w:szCs w:val="24"/>
              </w:rPr>
              <w:t>Warehoused Investments</w:t>
            </w:r>
          </w:p>
        </w:tc>
        <w:tc>
          <w:tcPr>
            <w:tcW w:w="3213" w:type="pct"/>
          </w:tcPr>
          <w:p w14:paraId="3C20CFE1" w14:textId="77777777" w:rsidR="00110782" w:rsidRPr="00864CD7" w:rsidRDefault="00110782" w:rsidP="00020528">
            <w:pPr>
              <w:pStyle w:val="ListParagraph"/>
              <w:widowControl/>
              <w:ind w:left="0"/>
              <w:rPr>
                <w:szCs w:val="24"/>
              </w:rPr>
            </w:pPr>
            <w:r w:rsidRPr="00864CD7">
              <w:rPr>
                <w:szCs w:val="24"/>
              </w:rPr>
              <w:t xml:space="preserve">Not applicable. </w:t>
            </w:r>
          </w:p>
        </w:tc>
      </w:tr>
      <w:tr w:rsidR="00110782" w:rsidRPr="00864CD7" w14:paraId="2F3D2223" w14:textId="77777777" w:rsidTr="00020528">
        <w:tc>
          <w:tcPr>
            <w:tcW w:w="311" w:type="pct"/>
          </w:tcPr>
          <w:p w14:paraId="4559E5BB" w14:textId="77777777" w:rsidR="00110782" w:rsidRPr="005D7327" w:rsidRDefault="00110782" w:rsidP="00110782">
            <w:pPr>
              <w:pStyle w:val="ListParagraph"/>
              <w:widowControl/>
              <w:numPr>
                <w:ilvl w:val="0"/>
                <w:numId w:val="41"/>
              </w:numPr>
              <w:autoSpaceDE w:val="0"/>
              <w:autoSpaceDN w:val="0"/>
              <w:adjustRightInd w:val="0"/>
              <w:rPr>
                <w:szCs w:val="24"/>
              </w:rPr>
            </w:pPr>
          </w:p>
        </w:tc>
        <w:tc>
          <w:tcPr>
            <w:tcW w:w="1476" w:type="pct"/>
          </w:tcPr>
          <w:p w14:paraId="24CF017D" w14:textId="77777777" w:rsidR="00110782" w:rsidRPr="00864CD7" w:rsidRDefault="00110782" w:rsidP="00110782">
            <w:pPr>
              <w:pStyle w:val="List1"/>
              <w:widowControl/>
              <w:numPr>
                <w:ilvl w:val="0"/>
                <w:numId w:val="35"/>
              </w:numPr>
              <w:rPr>
                <w:rFonts w:ascii="Times New Roman" w:hAnsi="Times New Roman" w:cs="Times New Roman"/>
                <w:szCs w:val="24"/>
              </w:rPr>
            </w:pPr>
            <w:r w:rsidRPr="00A452A5">
              <w:rPr>
                <w:rFonts w:ascii="Times New Roman" w:hAnsi="Times New Roman" w:cs="Times New Roman"/>
                <w:szCs w:val="24"/>
              </w:rPr>
              <w:t>Closings</w:t>
            </w:r>
          </w:p>
        </w:tc>
        <w:tc>
          <w:tcPr>
            <w:tcW w:w="3213" w:type="pct"/>
          </w:tcPr>
          <w:p w14:paraId="3478E7FC" w14:textId="173FC2D7" w:rsidR="00110782" w:rsidRPr="00864CD7" w:rsidRDefault="00110782" w:rsidP="00020528">
            <w:pPr>
              <w:spacing w:before="120" w:after="120"/>
              <w:rPr>
                <w:szCs w:val="24"/>
              </w:rPr>
            </w:pPr>
            <w:r w:rsidRPr="00864CD7">
              <w:rPr>
                <w:szCs w:val="24"/>
              </w:rPr>
              <w:t>Following the execution of one or more Contribution Agreements, the Investment Manager may, within a reasonable period of time, communicate a date to the Contributors on which the Capital Commitments of such Contributors received pursuant to one or more Contribution Agreements shall become effective (each such date referred to as a “</w:t>
            </w:r>
            <w:r w:rsidRPr="00864CD7">
              <w:rPr>
                <w:b/>
                <w:bCs/>
                <w:szCs w:val="24"/>
              </w:rPr>
              <w:t>Closing</w:t>
            </w:r>
            <w:r w:rsidRPr="00864CD7">
              <w:rPr>
                <w:szCs w:val="24"/>
              </w:rPr>
              <w:t>”). There may be one or more Closings as set out in th</w:t>
            </w:r>
            <w:r w:rsidR="00DE7CFA">
              <w:rPr>
                <w:szCs w:val="24"/>
              </w:rPr>
              <w:t>e</w:t>
            </w:r>
            <w:r w:rsidRPr="00864CD7">
              <w:rPr>
                <w:szCs w:val="24"/>
              </w:rPr>
              <w:t xml:space="preserve"> Memorandum. For the avoidance of doubt, execution of a Contribution Agreement shall not be construed as a Closing.</w:t>
            </w:r>
          </w:p>
          <w:p w14:paraId="1D6884A4" w14:textId="77777777" w:rsidR="00110782" w:rsidRPr="00864CD7" w:rsidRDefault="00110782" w:rsidP="00020528">
            <w:pPr>
              <w:widowControl/>
              <w:rPr>
                <w:szCs w:val="24"/>
              </w:rPr>
            </w:pPr>
            <w:r w:rsidRPr="00864CD7">
              <w:rPr>
                <w:szCs w:val="24"/>
              </w:rPr>
              <w:t>Scheme 1 may have multiple Closings, as and when so determined by the Investment Manager.</w:t>
            </w:r>
          </w:p>
          <w:p w14:paraId="4DB5561A" w14:textId="77777777" w:rsidR="00110782" w:rsidRPr="00864CD7" w:rsidRDefault="00110782" w:rsidP="00110782">
            <w:pPr>
              <w:pStyle w:val="List2"/>
              <w:widowControl/>
              <w:numPr>
                <w:ilvl w:val="1"/>
                <w:numId w:val="35"/>
              </w:numPr>
              <w:rPr>
                <w:rFonts w:cs="Times New Roman"/>
                <w:szCs w:val="24"/>
                <w:u w:val="single"/>
                <w:lang w:val="en-GB"/>
              </w:rPr>
            </w:pPr>
            <w:r w:rsidRPr="00864CD7">
              <w:rPr>
                <w:rFonts w:cs="Times New Roman"/>
                <w:szCs w:val="24"/>
                <w:u w:val="single"/>
              </w:rPr>
              <w:t xml:space="preserve">Initial Closing: </w:t>
            </w:r>
            <w:r w:rsidRPr="00864CD7">
              <w:rPr>
                <w:rFonts w:cs="Times New Roman"/>
                <w:szCs w:val="24"/>
              </w:rPr>
              <w:t xml:space="preserve">As set out in </w:t>
            </w:r>
            <w:r w:rsidRPr="00864CD7">
              <w:rPr>
                <w:rFonts w:cs="Times New Roman"/>
                <w:b/>
                <w:szCs w:val="24"/>
              </w:rPr>
              <w:t>sub</w:t>
            </w:r>
            <w:r w:rsidRPr="00864CD7">
              <w:rPr>
                <w:rFonts w:cs="Times New Roman"/>
                <w:szCs w:val="24"/>
              </w:rPr>
              <w:t>-</w:t>
            </w:r>
            <w:r w:rsidRPr="00864CD7">
              <w:rPr>
                <w:rFonts w:cs="Times New Roman"/>
                <w:b/>
                <w:szCs w:val="24"/>
              </w:rPr>
              <w:t>paragraph (a) of paragraph 4 (List of Indicative Timelines for the Scheme 1)</w:t>
            </w:r>
            <w:r w:rsidRPr="00864CD7">
              <w:rPr>
                <w:rFonts w:cs="Times New Roman"/>
                <w:szCs w:val="24"/>
              </w:rPr>
              <w:t xml:space="preserve"> above</w:t>
            </w:r>
            <w:r w:rsidRPr="00864CD7">
              <w:rPr>
                <w:rFonts w:cs="Times New Roman"/>
                <w:b/>
                <w:szCs w:val="24"/>
              </w:rPr>
              <w:t xml:space="preserve">. </w:t>
            </w:r>
          </w:p>
          <w:p w14:paraId="40B50B12" w14:textId="77777777" w:rsidR="00110782" w:rsidRPr="00864CD7" w:rsidRDefault="00110782" w:rsidP="00110782">
            <w:pPr>
              <w:pStyle w:val="List2"/>
              <w:widowControl/>
              <w:numPr>
                <w:ilvl w:val="1"/>
                <w:numId w:val="35"/>
              </w:numPr>
              <w:rPr>
                <w:rFonts w:cs="Times New Roman"/>
                <w:szCs w:val="24"/>
                <w:u w:val="single"/>
                <w:lang w:val="en-GB"/>
              </w:rPr>
            </w:pPr>
            <w:r w:rsidRPr="00864CD7">
              <w:rPr>
                <w:rFonts w:cs="Times New Roman"/>
                <w:szCs w:val="24"/>
                <w:u w:val="single"/>
              </w:rPr>
              <w:t xml:space="preserve">Subsequent Closing: </w:t>
            </w:r>
            <w:r w:rsidRPr="00864CD7">
              <w:rPr>
                <w:rFonts w:cs="Times New Roman"/>
                <w:szCs w:val="24"/>
              </w:rPr>
              <w:t xml:space="preserve">As set out in </w:t>
            </w:r>
            <w:r w:rsidRPr="00864CD7">
              <w:rPr>
                <w:rFonts w:cs="Times New Roman"/>
                <w:b/>
                <w:szCs w:val="24"/>
              </w:rPr>
              <w:t>sub</w:t>
            </w:r>
            <w:r w:rsidRPr="00864CD7">
              <w:rPr>
                <w:rFonts w:cs="Times New Roman"/>
                <w:szCs w:val="24"/>
              </w:rPr>
              <w:t>-</w:t>
            </w:r>
            <w:r w:rsidRPr="00864CD7">
              <w:rPr>
                <w:rFonts w:cs="Times New Roman"/>
                <w:b/>
                <w:szCs w:val="24"/>
              </w:rPr>
              <w:t>paragraph (b) of paragraph 4 (List of Indicative Timelines for the Scheme 1)</w:t>
            </w:r>
            <w:r w:rsidRPr="00864CD7">
              <w:rPr>
                <w:rFonts w:cs="Times New Roman"/>
                <w:szCs w:val="24"/>
              </w:rPr>
              <w:t xml:space="preserve"> above.</w:t>
            </w:r>
          </w:p>
          <w:p w14:paraId="7C769364" w14:textId="77777777" w:rsidR="00110782" w:rsidRPr="00864CD7" w:rsidRDefault="00110782" w:rsidP="00110782">
            <w:pPr>
              <w:pStyle w:val="List2"/>
              <w:widowControl/>
              <w:numPr>
                <w:ilvl w:val="1"/>
                <w:numId w:val="35"/>
              </w:numPr>
              <w:rPr>
                <w:rFonts w:cs="Times New Roman"/>
                <w:szCs w:val="24"/>
              </w:rPr>
            </w:pPr>
            <w:r w:rsidRPr="00864CD7">
              <w:rPr>
                <w:rFonts w:cs="Times New Roman"/>
                <w:szCs w:val="24"/>
                <w:u w:val="single"/>
              </w:rPr>
              <w:t>Additional charges on Subsequent Closing Investors</w:t>
            </w:r>
            <w:r w:rsidRPr="00864CD7">
              <w:rPr>
                <w:rFonts w:cs="Times New Roman"/>
                <w:szCs w:val="24"/>
              </w:rPr>
              <w:t xml:space="preserve">: As set out in </w:t>
            </w:r>
            <w:r w:rsidRPr="00864CD7">
              <w:rPr>
                <w:rFonts w:cs="Times New Roman"/>
                <w:b/>
                <w:szCs w:val="24"/>
              </w:rPr>
              <w:t>paragraph 11 (Unitholders Participating in Subsequent Closings</w:t>
            </w:r>
            <w:r w:rsidRPr="00864CD7">
              <w:rPr>
                <w:rFonts w:cs="Times New Roman"/>
                <w:szCs w:val="24"/>
              </w:rPr>
              <w:t>) below.</w:t>
            </w:r>
          </w:p>
          <w:p w14:paraId="6C016C12" w14:textId="77777777" w:rsidR="00110782" w:rsidRPr="00864CD7" w:rsidRDefault="00110782" w:rsidP="00110782">
            <w:pPr>
              <w:pStyle w:val="List2"/>
              <w:widowControl/>
              <w:numPr>
                <w:ilvl w:val="1"/>
                <w:numId w:val="35"/>
              </w:numPr>
              <w:rPr>
                <w:rFonts w:cs="Times New Roman"/>
                <w:szCs w:val="24"/>
              </w:rPr>
            </w:pPr>
            <w:r w:rsidRPr="00864CD7">
              <w:rPr>
                <w:rFonts w:cs="Times New Roman"/>
                <w:szCs w:val="24"/>
                <w:u w:val="single"/>
              </w:rPr>
              <w:t>Discretion to waive additional charges applicable on subsequent investors</w:t>
            </w:r>
            <w:r w:rsidRPr="00864CD7">
              <w:rPr>
                <w:rFonts w:cs="Times New Roman"/>
                <w:szCs w:val="24"/>
              </w:rPr>
              <w:t xml:space="preserve">: As set out in </w:t>
            </w:r>
            <w:r w:rsidRPr="00864CD7">
              <w:rPr>
                <w:rFonts w:cs="Times New Roman"/>
                <w:b/>
                <w:szCs w:val="24"/>
              </w:rPr>
              <w:t>paragraph 11 (Unitholders Participating in Subsequent Closings</w:t>
            </w:r>
            <w:r w:rsidRPr="00864CD7">
              <w:rPr>
                <w:rFonts w:cs="Times New Roman"/>
                <w:szCs w:val="24"/>
              </w:rPr>
              <w:t xml:space="preserve">) below. </w:t>
            </w:r>
          </w:p>
          <w:p w14:paraId="0D9BDB6A" w14:textId="77777777" w:rsidR="00110782" w:rsidRPr="00A452A5" w:rsidRDefault="00110782" w:rsidP="00110782">
            <w:pPr>
              <w:pStyle w:val="List2"/>
              <w:widowControl/>
              <w:numPr>
                <w:ilvl w:val="1"/>
                <w:numId w:val="35"/>
              </w:numPr>
              <w:rPr>
                <w:rFonts w:cs="Times New Roman"/>
                <w:szCs w:val="24"/>
              </w:rPr>
            </w:pPr>
            <w:r w:rsidRPr="00864CD7">
              <w:rPr>
                <w:rFonts w:cs="Times New Roman"/>
                <w:szCs w:val="24"/>
                <w:u w:val="single"/>
              </w:rPr>
              <w:t xml:space="preserve">Final Closing: </w:t>
            </w:r>
            <w:r w:rsidRPr="00864CD7">
              <w:rPr>
                <w:rFonts w:cs="Times New Roman"/>
                <w:szCs w:val="24"/>
              </w:rPr>
              <w:t xml:space="preserve">As set out in </w:t>
            </w:r>
            <w:r w:rsidRPr="00864CD7">
              <w:rPr>
                <w:rFonts w:cs="Times New Roman"/>
                <w:b/>
                <w:szCs w:val="24"/>
              </w:rPr>
              <w:t>sub</w:t>
            </w:r>
            <w:r w:rsidRPr="00864CD7">
              <w:rPr>
                <w:rFonts w:cs="Times New Roman"/>
                <w:szCs w:val="24"/>
              </w:rPr>
              <w:t>-</w:t>
            </w:r>
            <w:r w:rsidRPr="00864CD7">
              <w:rPr>
                <w:rFonts w:cs="Times New Roman"/>
                <w:b/>
                <w:szCs w:val="24"/>
              </w:rPr>
              <w:t>paragraph (c) of paragraph 4 (List of Indicative Timelines for the Scheme 1)</w:t>
            </w:r>
            <w:r w:rsidRPr="00864CD7">
              <w:rPr>
                <w:rFonts w:cs="Times New Roman"/>
                <w:bCs/>
                <w:szCs w:val="24"/>
              </w:rPr>
              <w:t xml:space="preserve"> above</w:t>
            </w:r>
            <w:r w:rsidRPr="005D7327">
              <w:rPr>
                <w:rFonts w:cs="Times New Roman"/>
                <w:szCs w:val="24"/>
              </w:rPr>
              <w:t>.</w:t>
            </w:r>
          </w:p>
        </w:tc>
      </w:tr>
      <w:tr w:rsidR="00110782" w:rsidRPr="00864CD7" w14:paraId="2A22A9A9" w14:textId="77777777" w:rsidTr="00020528">
        <w:tc>
          <w:tcPr>
            <w:tcW w:w="311" w:type="pct"/>
          </w:tcPr>
          <w:p w14:paraId="57536E22" w14:textId="77777777" w:rsidR="00110782" w:rsidRPr="005D7327" w:rsidRDefault="00110782" w:rsidP="00110782">
            <w:pPr>
              <w:pStyle w:val="ListParagraph"/>
              <w:widowControl/>
              <w:numPr>
                <w:ilvl w:val="0"/>
                <w:numId w:val="41"/>
              </w:numPr>
              <w:autoSpaceDE w:val="0"/>
              <w:autoSpaceDN w:val="0"/>
              <w:adjustRightInd w:val="0"/>
              <w:rPr>
                <w:szCs w:val="24"/>
              </w:rPr>
            </w:pPr>
          </w:p>
        </w:tc>
        <w:tc>
          <w:tcPr>
            <w:tcW w:w="1476" w:type="pct"/>
          </w:tcPr>
          <w:p w14:paraId="36B4EAE4" w14:textId="77777777" w:rsidR="00110782" w:rsidRPr="00864CD7" w:rsidRDefault="00110782" w:rsidP="00110782">
            <w:pPr>
              <w:pStyle w:val="List1"/>
              <w:widowControl/>
              <w:numPr>
                <w:ilvl w:val="0"/>
                <w:numId w:val="35"/>
              </w:numPr>
              <w:rPr>
                <w:rFonts w:ascii="Times New Roman" w:hAnsi="Times New Roman" w:cs="Times New Roman"/>
                <w:szCs w:val="24"/>
              </w:rPr>
            </w:pPr>
            <w:r w:rsidRPr="00A452A5">
              <w:rPr>
                <w:rFonts w:ascii="Times New Roman" w:hAnsi="Times New Roman" w:cs="Times New Roman"/>
                <w:szCs w:val="24"/>
              </w:rPr>
              <w:t>Unitholders Participating in Subsequent Closings</w:t>
            </w:r>
          </w:p>
        </w:tc>
        <w:tc>
          <w:tcPr>
            <w:tcW w:w="3213" w:type="pct"/>
          </w:tcPr>
          <w:p w14:paraId="55A3ECD1" w14:textId="77777777" w:rsidR="00110782" w:rsidRPr="00864CD7" w:rsidRDefault="00110782" w:rsidP="00110782">
            <w:pPr>
              <w:pStyle w:val="List2"/>
              <w:widowControl/>
              <w:numPr>
                <w:ilvl w:val="1"/>
                <w:numId w:val="35"/>
              </w:numPr>
              <w:rPr>
                <w:rFonts w:cs="Times New Roman"/>
                <w:szCs w:val="24"/>
              </w:rPr>
            </w:pPr>
            <w:r w:rsidRPr="00864CD7">
              <w:rPr>
                <w:rFonts w:cs="Times New Roman"/>
                <w:szCs w:val="24"/>
                <w:u w:val="single"/>
              </w:rPr>
              <w:t>Process for subsequent on-boarding of Investors</w:t>
            </w:r>
            <w:r w:rsidRPr="00864CD7">
              <w:rPr>
                <w:rFonts w:cs="Times New Roman"/>
                <w:szCs w:val="24"/>
              </w:rPr>
              <w:t>: The Investment Manager may accept 1 (one) or more additional Contributors or permit any existing Contributors to increase its Capital Commitment (“</w:t>
            </w:r>
            <w:r w:rsidRPr="00864CD7">
              <w:rPr>
                <w:rFonts w:cs="Times New Roman"/>
                <w:b/>
                <w:szCs w:val="24"/>
              </w:rPr>
              <w:t>Additional Contributors</w:t>
            </w:r>
            <w:r w:rsidRPr="00864CD7">
              <w:rPr>
                <w:rFonts w:cs="Times New Roman"/>
                <w:szCs w:val="24"/>
              </w:rPr>
              <w:t>”) at one or more Closings subsequent to the Initial Closing.</w:t>
            </w:r>
            <w:r w:rsidRPr="00864CD7">
              <w:rPr>
                <w:rFonts w:cs="Times New Roman"/>
                <w:szCs w:val="24"/>
                <w:lang w:val="en-GB"/>
              </w:rPr>
              <w:t xml:space="preserve"> </w:t>
            </w:r>
          </w:p>
          <w:p w14:paraId="0CC0EC6A" w14:textId="77777777" w:rsidR="00110782" w:rsidRPr="00864CD7" w:rsidRDefault="00110782" w:rsidP="00110782">
            <w:pPr>
              <w:pStyle w:val="List2"/>
              <w:widowControl/>
              <w:numPr>
                <w:ilvl w:val="1"/>
                <w:numId w:val="35"/>
              </w:numPr>
              <w:rPr>
                <w:rFonts w:cs="Times New Roman"/>
                <w:szCs w:val="24"/>
              </w:rPr>
            </w:pPr>
            <w:r w:rsidRPr="00864CD7">
              <w:rPr>
                <w:rFonts w:cs="Times New Roman"/>
                <w:szCs w:val="24"/>
                <w:u w:val="single"/>
              </w:rPr>
              <w:t>Catch up, equalization amounts, compensating contribution</w:t>
            </w:r>
            <w:r w:rsidRPr="00864CD7">
              <w:rPr>
                <w:rFonts w:cs="Times New Roman"/>
                <w:szCs w:val="24"/>
              </w:rPr>
              <w:t xml:space="preserve">: Unless otherwise provided, each Additional Contributor shall, at the relevant Closings subsequent to the Initial Closing: (i) make a Capital Contribution to Scheme 1 at such relevant Closing (or such other date specified in the relevant Drawdown Notice) of an amount equal to the aggregate Capital </w:t>
            </w:r>
            <w:r w:rsidRPr="00864CD7">
              <w:rPr>
                <w:rFonts w:eastAsia="Times New Roman" w:cs="Times New Roman"/>
                <w:szCs w:val="24"/>
              </w:rPr>
              <w:t>Contributions</w:t>
            </w:r>
            <w:r w:rsidRPr="00864CD7">
              <w:rPr>
                <w:rFonts w:cs="Times New Roman"/>
                <w:szCs w:val="24"/>
              </w:rPr>
              <w:t xml:space="preserve"> that would have been due from such Contributor if such Contributor had been admitted to Scheme 1 at the Initial Closing (“</w:t>
            </w:r>
            <w:r w:rsidRPr="00864CD7">
              <w:rPr>
                <w:rFonts w:cs="Times New Roman"/>
                <w:b/>
                <w:szCs w:val="24"/>
              </w:rPr>
              <w:t>Catch-up Contribution</w:t>
            </w:r>
            <w:r w:rsidRPr="00864CD7">
              <w:rPr>
                <w:rFonts w:cs="Times New Roman"/>
                <w:szCs w:val="24"/>
              </w:rPr>
              <w:t>”); plus (ii) pay to Scheme 1 an additional amount (a “</w:t>
            </w:r>
            <w:r w:rsidRPr="00864CD7">
              <w:rPr>
                <w:rFonts w:cs="Times New Roman"/>
                <w:b/>
                <w:szCs w:val="24"/>
              </w:rPr>
              <w:t>Compensating Contribution</w:t>
            </w:r>
            <w:r w:rsidRPr="00864CD7">
              <w:rPr>
                <w:rFonts w:cs="Times New Roman"/>
                <w:szCs w:val="24"/>
              </w:rPr>
              <w:t xml:space="preserve">”), in the manner set out below. Upon payment of the Catch-up Contributions and the Compensating Contributions (unless waived by the Investment Manager), </w:t>
            </w:r>
            <w:r w:rsidRPr="00864CD7">
              <w:rPr>
                <w:rFonts w:eastAsia="Times New Roman" w:cs="Times New Roman"/>
                <w:szCs w:val="24"/>
              </w:rPr>
              <w:t>the</w:t>
            </w:r>
            <w:r w:rsidRPr="00864CD7">
              <w:rPr>
                <w:rFonts w:cs="Times New Roman"/>
                <w:szCs w:val="24"/>
              </w:rPr>
              <w:t xml:space="preserve"> Additional Contributor will have the same rights as those Contributors admitted at the previous Closings. </w:t>
            </w:r>
          </w:p>
          <w:p w14:paraId="603A53DB" w14:textId="77777777" w:rsidR="00110782" w:rsidRPr="00864CD7" w:rsidRDefault="00110782" w:rsidP="00110782">
            <w:pPr>
              <w:pStyle w:val="List2"/>
              <w:widowControl/>
              <w:numPr>
                <w:ilvl w:val="1"/>
                <w:numId w:val="35"/>
              </w:numPr>
              <w:rPr>
                <w:rFonts w:cs="Times New Roman"/>
                <w:szCs w:val="24"/>
              </w:rPr>
            </w:pPr>
            <w:r w:rsidRPr="00864CD7">
              <w:rPr>
                <w:rFonts w:cs="Times New Roman"/>
                <w:szCs w:val="24"/>
                <w:u w:val="single"/>
              </w:rPr>
              <w:t>Calculation of equalization/ compensating contribution</w:t>
            </w:r>
            <w:r w:rsidRPr="00864CD7">
              <w:rPr>
                <w:rFonts w:cs="Times New Roman"/>
                <w:szCs w:val="24"/>
              </w:rPr>
              <w:t>: The Compensating Contribution in respect of each Additional Contributor shall be calculated at a rate of 10% (ten per cent) per annum on the Catch-up Contribution from the dates on which it would have been due if such Contributor had been admitted at the Initial Closing up to the date when the Catch-up Contribution is made by such Contributor.</w:t>
            </w:r>
            <w:r w:rsidRPr="00864CD7">
              <w:rPr>
                <w:rFonts w:cs="Times New Roman"/>
                <w:szCs w:val="24"/>
                <w:lang w:val="en-GB"/>
              </w:rPr>
              <w:t xml:space="preserve"> </w:t>
            </w:r>
          </w:p>
          <w:p w14:paraId="38AFDEFD" w14:textId="77777777" w:rsidR="00110782" w:rsidRPr="00864CD7" w:rsidRDefault="00110782" w:rsidP="00110782">
            <w:pPr>
              <w:pStyle w:val="List2"/>
              <w:widowControl/>
              <w:numPr>
                <w:ilvl w:val="1"/>
                <w:numId w:val="35"/>
              </w:numPr>
              <w:rPr>
                <w:rFonts w:cs="Times New Roman"/>
                <w:szCs w:val="24"/>
              </w:rPr>
            </w:pPr>
            <w:r w:rsidRPr="00864CD7">
              <w:rPr>
                <w:rFonts w:cs="Times New Roman"/>
                <w:szCs w:val="24"/>
                <w:u w:val="single"/>
              </w:rPr>
              <w:t>Distributions of Catch-up Contribution and Compensating Contribution</w:t>
            </w:r>
            <w:r w:rsidRPr="00864CD7">
              <w:rPr>
                <w:rFonts w:cs="Times New Roman"/>
                <w:szCs w:val="24"/>
              </w:rPr>
              <w:t xml:space="preserve">: The Investment Manager, shall at its discretion, utilise the Catch-up Contributions to (i) pay any Investment Management Fees (as defined below in </w:t>
            </w:r>
            <w:r w:rsidRPr="00864CD7">
              <w:rPr>
                <w:rFonts w:cs="Times New Roman"/>
                <w:b/>
                <w:bCs/>
                <w:szCs w:val="24"/>
              </w:rPr>
              <w:t>paragraph 17</w:t>
            </w:r>
            <w:r w:rsidRPr="005D7327">
              <w:rPr>
                <w:rFonts w:cs="Times New Roman"/>
                <w:szCs w:val="24"/>
              </w:rPr>
              <w:t>)</w:t>
            </w:r>
            <w:r w:rsidRPr="00A452A5">
              <w:rPr>
                <w:rFonts w:cs="Times New Roman"/>
                <w:szCs w:val="24"/>
              </w:rPr>
              <w:t>;</w:t>
            </w:r>
            <w:r w:rsidRPr="00864CD7">
              <w:rPr>
                <w:rFonts w:cs="Times New Roman"/>
                <w:szCs w:val="24"/>
              </w:rPr>
              <w:t xml:space="preserve"> (ii) make investments in Portfolio Entities; or (iii) distribute these amounts to Contributors admitted at previous Closings. In the case of (i) and (ii) above, the amounts so utilised shall be treated as deemed distributed to the existing Contributors and drawdown from these Contributors’ unfunded Capital Commitments to fund the Investment Management Fees and Portfolio Investments. In case of (iii) above, the existing Contributors’ unfunded Capital Commitments will be restored to the extent of Catch-up Contributions distributed to the existing Contributors and shall be subject to re-drawdown. </w:t>
            </w:r>
          </w:p>
          <w:p w14:paraId="4E0A4F00" w14:textId="77777777" w:rsidR="00110782" w:rsidRPr="00864CD7" w:rsidRDefault="00110782" w:rsidP="00020528">
            <w:pPr>
              <w:pStyle w:val="List2"/>
              <w:widowControl/>
              <w:numPr>
                <w:ilvl w:val="0"/>
                <w:numId w:val="0"/>
              </w:numPr>
              <w:ind w:left="720"/>
              <w:rPr>
                <w:rFonts w:cs="Times New Roman"/>
                <w:szCs w:val="24"/>
              </w:rPr>
            </w:pPr>
            <w:r w:rsidRPr="00864CD7">
              <w:rPr>
                <w:rFonts w:cs="Times New Roman"/>
                <w:szCs w:val="24"/>
              </w:rPr>
              <w:t>The Compensating Contributions may be distributed to the Contributors admitted at previous Closings. Alternatively, the Investment Manager may utilise these amounts to pay any Investment Management Fees or make investments in Portfolio Entities in which case the amounts so utilised shall be treated as deemed drawdown from the existing Contributors and shall be reduced from their unfunded Capital Commitments.</w:t>
            </w:r>
          </w:p>
          <w:p w14:paraId="7C858A96" w14:textId="77777777" w:rsidR="00110782" w:rsidRPr="00864CD7" w:rsidRDefault="00110782" w:rsidP="00110782">
            <w:pPr>
              <w:pStyle w:val="List2"/>
              <w:widowControl/>
              <w:numPr>
                <w:ilvl w:val="1"/>
                <w:numId w:val="35"/>
              </w:numPr>
              <w:rPr>
                <w:rFonts w:cs="Times New Roman"/>
                <w:szCs w:val="24"/>
              </w:rPr>
            </w:pPr>
            <w:r w:rsidRPr="00864CD7">
              <w:rPr>
                <w:rFonts w:cs="Times New Roman"/>
                <w:szCs w:val="24"/>
                <w:u w:val="single"/>
              </w:rPr>
              <w:t>Waiver of Compensating Contribution</w:t>
            </w:r>
            <w:r w:rsidRPr="00864CD7">
              <w:rPr>
                <w:rFonts w:cs="Times New Roman"/>
                <w:szCs w:val="24"/>
              </w:rPr>
              <w:t>: The Investment Manager shall have the discretion to waive payment of Compensating Contribution on a case by case basis.</w:t>
            </w:r>
          </w:p>
        </w:tc>
      </w:tr>
      <w:tr w:rsidR="00110782" w:rsidRPr="00864CD7" w14:paraId="43797B87" w14:textId="77777777" w:rsidTr="00020528">
        <w:tc>
          <w:tcPr>
            <w:tcW w:w="311" w:type="pct"/>
          </w:tcPr>
          <w:p w14:paraId="0ED373F7" w14:textId="77777777" w:rsidR="00110782" w:rsidRPr="005D7327" w:rsidRDefault="00110782" w:rsidP="00110782">
            <w:pPr>
              <w:pStyle w:val="ListParagraph"/>
              <w:widowControl/>
              <w:numPr>
                <w:ilvl w:val="0"/>
                <w:numId w:val="41"/>
              </w:numPr>
              <w:autoSpaceDE w:val="0"/>
              <w:autoSpaceDN w:val="0"/>
              <w:adjustRightInd w:val="0"/>
              <w:rPr>
                <w:szCs w:val="24"/>
              </w:rPr>
            </w:pPr>
          </w:p>
        </w:tc>
        <w:tc>
          <w:tcPr>
            <w:tcW w:w="1476" w:type="pct"/>
          </w:tcPr>
          <w:p w14:paraId="61148DB7" w14:textId="77777777" w:rsidR="00110782" w:rsidRPr="00864CD7" w:rsidRDefault="00110782" w:rsidP="00110782">
            <w:pPr>
              <w:pStyle w:val="List1"/>
              <w:widowControl/>
              <w:numPr>
                <w:ilvl w:val="0"/>
                <w:numId w:val="35"/>
              </w:numPr>
              <w:rPr>
                <w:rFonts w:ascii="Times New Roman" w:hAnsi="Times New Roman" w:cs="Times New Roman"/>
                <w:szCs w:val="24"/>
              </w:rPr>
            </w:pPr>
            <w:r w:rsidRPr="00A452A5">
              <w:rPr>
                <w:rFonts w:ascii="Times New Roman" w:hAnsi="Times New Roman" w:cs="Times New Roman"/>
                <w:szCs w:val="24"/>
              </w:rPr>
              <w:t>Drawdowns</w:t>
            </w:r>
          </w:p>
        </w:tc>
        <w:tc>
          <w:tcPr>
            <w:tcW w:w="3213" w:type="pct"/>
          </w:tcPr>
          <w:p w14:paraId="6C8D8E27" w14:textId="77777777" w:rsidR="00110782" w:rsidRPr="00864CD7" w:rsidRDefault="00110782" w:rsidP="00110782">
            <w:pPr>
              <w:pStyle w:val="List2"/>
              <w:widowControl/>
              <w:numPr>
                <w:ilvl w:val="1"/>
                <w:numId w:val="35"/>
              </w:numPr>
              <w:rPr>
                <w:rFonts w:cs="Times New Roman"/>
                <w:b/>
                <w:i/>
                <w:szCs w:val="24"/>
                <w:u w:val="single"/>
                <w:lang w:val="en-IN"/>
              </w:rPr>
            </w:pPr>
            <w:r w:rsidRPr="00864CD7">
              <w:rPr>
                <w:rFonts w:cs="Times New Roman"/>
                <w:szCs w:val="24"/>
                <w:u w:val="single"/>
              </w:rPr>
              <w:t>Purpose for which a drawdown can be made</w:t>
            </w:r>
            <w:r w:rsidRPr="00864CD7">
              <w:rPr>
                <w:rFonts w:cs="Times New Roman"/>
                <w:szCs w:val="24"/>
              </w:rPr>
              <w:t xml:space="preserve">: Capital Contributions will be drawn down by the Investment Manager </w:t>
            </w:r>
            <w:r w:rsidRPr="00864CD7">
              <w:rPr>
                <w:rFonts w:cs="Times New Roman"/>
                <w:i/>
                <w:szCs w:val="24"/>
              </w:rPr>
              <w:t>pro rata</w:t>
            </w:r>
            <w:r w:rsidRPr="00864CD7">
              <w:rPr>
                <w:rFonts w:cs="Times New Roman"/>
                <w:szCs w:val="24"/>
              </w:rPr>
              <w:t xml:space="preserve"> from the Contributors as needed to (i) make Investments; (ii) pay the liabilities and expenses of Scheme 1 (including the Investment Management Fee); and (iii) establish or increase reserves.</w:t>
            </w:r>
            <w:r w:rsidRPr="00864CD7">
              <w:rPr>
                <w:rFonts w:cs="Times New Roman"/>
                <w:szCs w:val="24"/>
                <w:u w:val="single"/>
                <w:lang w:val="en-IN"/>
              </w:rPr>
              <w:t xml:space="preserve"> </w:t>
            </w:r>
          </w:p>
          <w:p w14:paraId="0D9364DC" w14:textId="77777777" w:rsidR="00110782" w:rsidRPr="00864CD7" w:rsidRDefault="00110782" w:rsidP="00020528">
            <w:pPr>
              <w:pStyle w:val="List2"/>
              <w:widowControl/>
              <w:numPr>
                <w:ilvl w:val="0"/>
                <w:numId w:val="0"/>
              </w:numPr>
              <w:ind w:left="720"/>
              <w:rPr>
                <w:rFonts w:cs="Times New Roman"/>
                <w:szCs w:val="24"/>
              </w:rPr>
            </w:pPr>
            <w:r w:rsidRPr="00864CD7">
              <w:rPr>
                <w:rFonts w:cs="Times New Roman"/>
                <w:szCs w:val="24"/>
              </w:rPr>
              <w:t>“</w:t>
            </w:r>
            <w:r w:rsidRPr="00864CD7">
              <w:rPr>
                <w:rFonts w:cs="Times New Roman"/>
                <w:b/>
                <w:szCs w:val="24"/>
              </w:rPr>
              <w:t>Drawdown</w:t>
            </w:r>
            <w:r w:rsidRPr="00864CD7">
              <w:rPr>
                <w:rFonts w:cs="Times New Roman"/>
                <w:szCs w:val="24"/>
              </w:rPr>
              <w:t>” means a Capital Contribution made by the Contributors to Scheme 1 pursuant to the issuance of a drawdown notice (“</w:t>
            </w:r>
            <w:r w:rsidRPr="00864CD7">
              <w:rPr>
                <w:rFonts w:cs="Times New Roman"/>
                <w:b/>
                <w:szCs w:val="24"/>
              </w:rPr>
              <w:t>Drawdown Notice</w:t>
            </w:r>
            <w:r w:rsidRPr="00864CD7">
              <w:rPr>
                <w:rFonts w:cs="Times New Roman"/>
                <w:szCs w:val="24"/>
              </w:rPr>
              <w:t>”) and shall include upfront Capital Contributions made by the Contributors at the time of a relevant Closing. Capital Contributions will be drawn down by the Investment Manager in such tranches as decided solely by the Investment Manager.</w:t>
            </w:r>
            <w:r w:rsidRPr="00864CD7">
              <w:rPr>
                <w:rFonts w:cs="Times New Roman"/>
                <w:szCs w:val="24"/>
                <w:lang w:val="en-GB"/>
              </w:rPr>
              <w:t xml:space="preserve"> </w:t>
            </w:r>
          </w:p>
          <w:p w14:paraId="6A90F49B" w14:textId="299E3024" w:rsidR="00110782" w:rsidRPr="00864CD7" w:rsidRDefault="00110782" w:rsidP="00110782">
            <w:pPr>
              <w:pStyle w:val="List2"/>
              <w:widowControl/>
              <w:numPr>
                <w:ilvl w:val="1"/>
                <w:numId w:val="35"/>
              </w:numPr>
              <w:rPr>
                <w:rFonts w:cs="Times New Roman"/>
                <w:szCs w:val="24"/>
              </w:rPr>
            </w:pPr>
            <w:r w:rsidRPr="00864CD7">
              <w:rPr>
                <w:rFonts w:cs="Times New Roman"/>
                <w:szCs w:val="24"/>
                <w:u w:val="single"/>
              </w:rPr>
              <w:t>Schedule of drawdown</w:t>
            </w:r>
            <w:r w:rsidRPr="00864CD7">
              <w:rPr>
                <w:rFonts w:cs="Times New Roman"/>
                <w:szCs w:val="24"/>
              </w:rPr>
              <w:t xml:space="preserve">: The </w:t>
            </w:r>
            <w:r w:rsidRPr="00864CD7">
              <w:rPr>
                <w:rFonts w:eastAsia="Times New Roman" w:cs="Times New Roman"/>
                <w:szCs w:val="24"/>
              </w:rPr>
              <w:t>Capital Commitment of the Contributors</w:t>
            </w:r>
            <w:r w:rsidRPr="00864CD7">
              <w:rPr>
                <w:rFonts w:cs="Times New Roman"/>
                <w:szCs w:val="24"/>
              </w:rPr>
              <w:t xml:space="preserve"> shall </w:t>
            </w:r>
            <w:r w:rsidRPr="00864CD7">
              <w:rPr>
                <w:rFonts w:eastAsia="Times New Roman" w:cs="Times New Roman"/>
                <w:szCs w:val="24"/>
              </w:rPr>
              <w:t>be drawn down on an “</w:t>
            </w:r>
            <w:r w:rsidRPr="00864CD7">
              <w:rPr>
                <w:rFonts w:cs="Times New Roman"/>
                <w:szCs w:val="24"/>
              </w:rPr>
              <w:t xml:space="preserve">as </w:t>
            </w:r>
            <w:r w:rsidRPr="00864CD7">
              <w:rPr>
                <w:rFonts w:eastAsia="Times New Roman" w:cs="Times New Roman"/>
                <w:szCs w:val="24"/>
              </w:rPr>
              <w:t>needed basis”</w:t>
            </w:r>
            <w:r w:rsidRPr="00864CD7">
              <w:rPr>
                <w:rFonts w:cs="Times New Roman"/>
                <w:szCs w:val="24"/>
              </w:rPr>
              <w:t xml:space="preserve"> in accordance with the form provided in th</w:t>
            </w:r>
            <w:r w:rsidR="00D734C4">
              <w:rPr>
                <w:rFonts w:cs="Times New Roman"/>
                <w:szCs w:val="24"/>
              </w:rPr>
              <w:t>is</w:t>
            </w:r>
            <w:r w:rsidRPr="00864CD7">
              <w:rPr>
                <w:rFonts w:cs="Times New Roman"/>
                <w:szCs w:val="24"/>
              </w:rPr>
              <w:t xml:space="preserve"> Agreement.</w:t>
            </w:r>
          </w:p>
          <w:p w14:paraId="5604D059" w14:textId="77777777" w:rsidR="00110782" w:rsidRPr="00864CD7" w:rsidRDefault="00110782" w:rsidP="00110782">
            <w:pPr>
              <w:pStyle w:val="List2"/>
              <w:widowControl/>
              <w:numPr>
                <w:ilvl w:val="1"/>
                <w:numId w:val="35"/>
              </w:numPr>
              <w:rPr>
                <w:rFonts w:cs="Times New Roman"/>
                <w:b/>
                <w:szCs w:val="24"/>
              </w:rPr>
            </w:pPr>
            <w:r w:rsidRPr="00864CD7">
              <w:rPr>
                <w:rFonts w:cs="Times New Roman"/>
                <w:szCs w:val="24"/>
                <w:u w:val="single"/>
              </w:rPr>
              <w:t>Notice period for drawdown of capital upon issuance of a drawdown to an Investor</w:t>
            </w:r>
            <w:r w:rsidRPr="00864CD7">
              <w:rPr>
                <w:rFonts w:cs="Times New Roman"/>
                <w:szCs w:val="24"/>
              </w:rPr>
              <w:t>: The Capital Contribution will be made by the Contributors within 30 (thirty) Calendar Days commencing from the next day after date of Drawdown Notice (“</w:t>
            </w:r>
            <w:r w:rsidRPr="00864CD7">
              <w:rPr>
                <w:rFonts w:cs="Times New Roman"/>
                <w:b/>
                <w:szCs w:val="24"/>
              </w:rPr>
              <w:t>Drawdown Notice Period”</w:t>
            </w:r>
            <w:r w:rsidRPr="00864CD7">
              <w:rPr>
                <w:rFonts w:cs="Times New Roman"/>
                <w:szCs w:val="24"/>
              </w:rPr>
              <w:t>)</w:t>
            </w:r>
            <w:r w:rsidRPr="00864CD7">
              <w:rPr>
                <w:rFonts w:cs="Times New Roman"/>
                <w:b/>
                <w:szCs w:val="24"/>
              </w:rPr>
              <w:t>.</w:t>
            </w:r>
            <w:r w:rsidRPr="00864CD7">
              <w:rPr>
                <w:rFonts w:cs="Times New Roman"/>
                <w:b/>
                <w:szCs w:val="24"/>
                <w:lang w:val="en-GB"/>
              </w:rPr>
              <w:t xml:space="preserve"> </w:t>
            </w:r>
            <w:r w:rsidRPr="00864CD7">
              <w:rPr>
                <w:rFonts w:cs="Times New Roman"/>
                <w:szCs w:val="24"/>
              </w:rPr>
              <w:t xml:space="preserve">However, it is clarified that, in case the last day of the Drawdown Notice Period falls on a Saturday, Sunday or </w:t>
            </w:r>
            <w:r w:rsidRPr="00864CD7">
              <w:rPr>
                <w:rFonts w:eastAsia="Times New Roman" w:cs="Times New Roman"/>
                <w:szCs w:val="24"/>
              </w:rPr>
              <w:t>Public Holiday</w:t>
            </w:r>
            <w:r w:rsidRPr="00864CD7">
              <w:rPr>
                <w:rFonts w:cs="Times New Roman"/>
                <w:szCs w:val="24"/>
              </w:rPr>
              <w:t xml:space="preserve">, then the next working day following such Saturday, Sunday or </w:t>
            </w:r>
            <w:r w:rsidRPr="00864CD7">
              <w:rPr>
                <w:rFonts w:eastAsia="Times New Roman" w:cs="Times New Roman"/>
                <w:szCs w:val="24"/>
              </w:rPr>
              <w:t>Public Holiday</w:t>
            </w:r>
            <w:r w:rsidRPr="00864CD7">
              <w:rPr>
                <w:rFonts w:cs="Times New Roman"/>
                <w:szCs w:val="24"/>
              </w:rPr>
              <w:t xml:space="preserve"> shall be treated as the last day to make the Capital Contribution to Scheme 1.</w:t>
            </w:r>
          </w:p>
          <w:p w14:paraId="11B9D1B5" w14:textId="51A191A3" w:rsidR="00110782" w:rsidRPr="00864CD7" w:rsidRDefault="00110782" w:rsidP="00110782">
            <w:pPr>
              <w:pStyle w:val="List2"/>
              <w:widowControl/>
              <w:numPr>
                <w:ilvl w:val="1"/>
                <w:numId w:val="35"/>
              </w:numPr>
              <w:rPr>
                <w:rFonts w:cs="Times New Roman"/>
                <w:szCs w:val="24"/>
              </w:rPr>
            </w:pPr>
            <w:r w:rsidRPr="00864CD7">
              <w:rPr>
                <w:rFonts w:cs="Times New Roman"/>
                <w:szCs w:val="24"/>
                <w:u w:val="single"/>
              </w:rPr>
              <w:t>Mode of issuance of Drawdown Notice</w:t>
            </w:r>
            <w:r w:rsidRPr="00864CD7">
              <w:rPr>
                <w:rFonts w:cs="Times New Roman"/>
                <w:szCs w:val="24"/>
              </w:rPr>
              <w:t>:</w:t>
            </w:r>
            <w:r w:rsidRPr="00864CD7">
              <w:rPr>
                <w:rFonts w:cs="Times New Roman"/>
                <w:szCs w:val="24"/>
                <w:lang w:val="en-GB"/>
              </w:rPr>
              <w:t xml:space="preserve"> </w:t>
            </w:r>
            <w:r w:rsidRPr="00864CD7">
              <w:rPr>
                <w:rFonts w:cs="Times New Roman"/>
                <w:szCs w:val="24"/>
              </w:rPr>
              <w:t>The Drawdown Notice may be sent by the Investment Manager through facsimile, electronic mail or courier at the address as may be specified by the Contributor in th</w:t>
            </w:r>
            <w:r w:rsidR="00D734C4">
              <w:rPr>
                <w:rFonts w:cs="Times New Roman"/>
                <w:szCs w:val="24"/>
              </w:rPr>
              <w:t>is</w:t>
            </w:r>
            <w:r w:rsidRPr="00864CD7">
              <w:rPr>
                <w:rFonts w:cs="Times New Roman"/>
                <w:szCs w:val="24"/>
              </w:rPr>
              <w:t xml:space="preserve"> Agreement and such Drawdown Notice shall be deemed to have been received by the Contributor within 4 (four) Calendar Days from the date of dispatch of the courier; within 24 (twenty four) hours from the electronic mail being sent or upon receiving the confirmation of transmission of the facsimile, whichever is later. </w:t>
            </w:r>
          </w:p>
          <w:p w14:paraId="20AECB65" w14:textId="77777777" w:rsidR="00110782" w:rsidRPr="00864CD7" w:rsidRDefault="00110782" w:rsidP="00110782">
            <w:pPr>
              <w:pStyle w:val="List2"/>
              <w:widowControl/>
              <w:numPr>
                <w:ilvl w:val="1"/>
                <w:numId w:val="35"/>
              </w:numPr>
              <w:rPr>
                <w:rFonts w:cs="Times New Roman"/>
                <w:szCs w:val="24"/>
              </w:rPr>
            </w:pPr>
            <w:r w:rsidRPr="00864CD7">
              <w:rPr>
                <w:rFonts w:eastAsia="Times New Roman" w:cs="Times New Roman"/>
                <w:szCs w:val="24"/>
                <w:u w:val="single"/>
              </w:rPr>
              <w:t>Return of drawdown, subject to recall of the drawdown amounts:</w:t>
            </w:r>
            <w:r w:rsidRPr="00864CD7">
              <w:rPr>
                <w:rFonts w:eastAsia="Times New Roman" w:cs="Times New Roman"/>
                <w:szCs w:val="24"/>
              </w:rPr>
              <w:t xml:space="preserve"> Not Applicable.</w:t>
            </w:r>
            <w:r w:rsidRPr="00864CD7">
              <w:rPr>
                <w:rFonts w:cs="Times New Roman"/>
                <w:szCs w:val="24"/>
              </w:rPr>
              <w:t xml:space="preserve"> </w:t>
            </w:r>
          </w:p>
          <w:p w14:paraId="6CBDB5D5" w14:textId="77777777" w:rsidR="00110782" w:rsidRPr="00864CD7" w:rsidRDefault="00110782" w:rsidP="00110782">
            <w:pPr>
              <w:pStyle w:val="List2"/>
              <w:widowControl/>
              <w:numPr>
                <w:ilvl w:val="1"/>
                <w:numId w:val="35"/>
              </w:numPr>
              <w:rPr>
                <w:rFonts w:cs="Times New Roman"/>
                <w:szCs w:val="24"/>
              </w:rPr>
            </w:pPr>
            <w:r w:rsidRPr="00864CD7">
              <w:rPr>
                <w:rFonts w:cs="Times New Roman"/>
                <w:szCs w:val="24"/>
                <w:u w:val="single"/>
              </w:rPr>
              <w:t xml:space="preserve">Drawdown post commitment period and the manner in which it will be utilized: </w:t>
            </w:r>
            <w:r w:rsidRPr="00864CD7">
              <w:rPr>
                <w:rFonts w:cs="Times New Roman"/>
                <w:szCs w:val="24"/>
              </w:rPr>
              <w:t>Upon the expiry of Commitment Period including the extended period</w:t>
            </w:r>
            <w:r w:rsidRPr="00864CD7">
              <w:rPr>
                <w:rFonts w:eastAsia="Times New Roman" w:cs="Times New Roman"/>
                <w:szCs w:val="24"/>
              </w:rPr>
              <w:t xml:space="preserve"> (if any),</w:t>
            </w:r>
            <w:r w:rsidRPr="00864CD7">
              <w:rPr>
                <w:rFonts w:cs="Times New Roman"/>
                <w:szCs w:val="24"/>
              </w:rPr>
              <w:t xml:space="preserve"> the Contributors will be released from any further obligation with respect to their undrawn Capital Commitment, except to the extent necessary to:</w:t>
            </w:r>
          </w:p>
          <w:p w14:paraId="44F5ABE8" w14:textId="77777777" w:rsidR="00110782" w:rsidRPr="00864CD7" w:rsidRDefault="00110782" w:rsidP="00110782">
            <w:pPr>
              <w:pStyle w:val="List3"/>
              <w:widowControl/>
              <w:numPr>
                <w:ilvl w:val="2"/>
                <w:numId w:val="35"/>
              </w:numPr>
              <w:tabs>
                <w:tab w:val="clear" w:pos="1440"/>
              </w:tabs>
              <w:rPr>
                <w:rFonts w:cs="Times New Roman"/>
                <w:szCs w:val="24"/>
              </w:rPr>
            </w:pPr>
            <w:r w:rsidRPr="00864CD7">
              <w:rPr>
                <w:rFonts w:cs="Times New Roman"/>
                <w:szCs w:val="24"/>
              </w:rPr>
              <w:t>pay Investment Management Fee and Trusteeship Fees;</w:t>
            </w:r>
          </w:p>
          <w:p w14:paraId="1FD0C31E" w14:textId="77777777" w:rsidR="00110782" w:rsidRPr="00864CD7" w:rsidRDefault="00110782" w:rsidP="00110782">
            <w:pPr>
              <w:pStyle w:val="List3"/>
              <w:widowControl/>
              <w:numPr>
                <w:ilvl w:val="2"/>
                <w:numId w:val="35"/>
              </w:numPr>
              <w:tabs>
                <w:tab w:val="clear" w:pos="1440"/>
              </w:tabs>
              <w:rPr>
                <w:rFonts w:cs="Times New Roman"/>
                <w:szCs w:val="24"/>
              </w:rPr>
            </w:pPr>
            <w:r w:rsidRPr="00864CD7">
              <w:rPr>
                <w:rFonts w:cs="Times New Roman"/>
                <w:szCs w:val="24"/>
              </w:rPr>
              <w:t>meet Scheme 1 Expenses and any liabilities (including any tax demands/liabilities, statutory and compliance fees, charges or any other cess) of Scheme 1 or the Trustee or the Investment Manager in relation to Scheme 1;</w:t>
            </w:r>
          </w:p>
          <w:p w14:paraId="26DA1597" w14:textId="77777777" w:rsidR="00110782" w:rsidRPr="00864CD7" w:rsidRDefault="00110782" w:rsidP="00110782">
            <w:pPr>
              <w:pStyle w:val="List3"/>
              <w:widowControl/>
              <w:numPr>
                <w:ilvl w:val="2"/>
                <w:numId w:val="35"/>
              </w:numPr>
              <w:tabs>
                <w:tab w:val="clear" w:pos="1440"/>
              </w:tabs>
              <w:rPr>
                <w:rFonts w:cs="Times New Roman"/>
                <w:szCs w:val="24"/>
              </w:rPr>
            </w:pPr>
            <w:r w:rsidRPr="00864CD7">
              <w:rPr>
                <w:rFonts w:cs="Times New Roman"/>
                <w:szCs w:val="24"/>
              </w:rPr>
              <w:t>complete investment in Portfolio Entities that have been approved by the Investment Committee or to which Scheme 1 had committed in writing as of the end of the Commitment Period;</w:t>
            </w:r>
          </w:p>
          <w:p w14:paraId="177B0478" w14:textId="77777777" w:rsidR="00110782" w:rsidRPr="00864CD7" w:rsidRDefault="00110782" w:rsidP="00110782">
            <w:pPr>
              <w:pStyle w:val="List3"/>
              <w:widowControl/>
              <w:numPr>
                <w:ilvl w:val="2"/>
                <w:numId w:val="35"/>
              </w:numPr>
              <w:tabs>
                <w:tab w:val="clear" w:pos="1440"/>
              </w:tabs>
              <w:rPr>
                <w:rFonts w:cs="Times New Roman"/>
                <w:szCs w:val="24"/>
              </w:rPr>
            </w:pPr>
            <w:r w:rsidRPr="00864CD7">
              <w:rPr>
                <w:rFonts w:cs="Times New Roman"/>
                <w:szCs w:val="24"/>
              </w:rPr>
              <w:t>fund the exercise of warrants and similar equity equivalents of existing Portfolio Investments; and</w:t>
            </w:r>
          </w:p>
          <w:p w14:paraId="6567356D" w14:textId="77777777" w:rsidR="00110782" w:rsidRPr="00864CD7" w:rsidRDefault="00110782" w:rsidP="00110782">
            <w:pPr>
              <w:pStyle w:val="List3"/>
              <w:widowControl/>
              <w:numPr>
                <w:ilvl w:val="2"/>
                <w:numId w:val="35"/>
              </w:numPr>
              <w:tabs>
                <w:tab w:val="clear" w:pos="1440"/>
              </w:tabs>
              <w:rPr>
                <w:rFonts w:cs="Times New Roman"/>
                <w:szCs w:val="24"/>
              </w:rPr>
            </w:pPr>
            <w:r w:rsidRPr="00864CD7">
              <w:rPr>
                <w:rFonts w:cs="Times New Roman"/>
                <w:szCs w:val="24"/>
              </w:rPr>
              <w:t>effect Follow-on Investments.</w:t>
            </w:r>
          </w:p>
        </w:tc>
      </w:tr>
      <w:tr w:rsidR="00110782" w:rsidRPr="00864CD7" w14:paraId="2DB2ACC0" w14:textId="77777777" w:rsidTr="00020528">
        <w:tc>
          <w:tcPr>
            <w:tcW w:w="311" w:type="pct"/>
          </w:tcPr>
          <w:p w14:paraId="2684B739" w14:textId="77777777" w:rsidR="00110782" w:rsidRPr="005D7327" w:rsidRDefault="00110782" w:rsidP="00110782">
            <w:pPr>
              <w:pStyle w:val="ListParagraph"/>
              <w:widowControl/>
              <w:numPr>
                <w:ilvl w:val="0"/>
                <w:numId w:val="41"/>
              </w:numPr>
              <w:autoSpaceDE w:val="0"/>
              <w:autoSpaceDN w:val="0"/>
              <w:adjustRightInd w:val="0"/>
              <w:rPr>
                <w:szCs w:val="24"/>
              </w:rPr>
            </w:pPr>
          </w:p>
        </w:tc>
        <w:tc>
          <w:tcPr>
            <w:tcW w:w="1476" w:type="pct"/>
          </w:tcPr>
          <w:p w14:paraId="4C75BCA1" w14:textId="77777777" w:rsidR="00110782" w:rsidRPr="00864CD7" w:rsidRDefault="00110782" w:rsidP="00110782">
            <w:pPr>
              <w:pStyle w:val="List1"/>
              <w:widowControl/>
              <w:numPr>
                <w:ilvl w:val="0"/>
                <w:numId w:val="35"/>
              </w:numPr>
              <w:rPr>
                <w:rFonts w:ascii="Times New Roman" w:hAnsi="Times New Roman" w:cs="Times New Roman"/>
                <w:szCs w:val="24"/>
              </w:rPr>
            </w:pPr>
            <w:r w:rsidRPr="00A452A5">
              <w:rPr>
                <w:rFonts w:ascii="Times New Roman" w:hAnsi="Times New Roman" w:cs="Times New Roman"/>
                <w:szCs w:val="24"/>
              </w:rPr>
              <w:t>Excuse and Exclusion</w:t>
            </w:r>
          </w:p>
        </w:tc>
        <w:tc>
          <w:tcPr>
            <w:tcW w:w="3213" w:type="pct"/>
          </w:tcPr>
          <w:p w14:paraId="5BD24BCC" w14:textId="77777777" w:rsidR="00110782" w:rsidRPr="00864CD7" w:rsidRDefault="00110782" w:rsidP="00020528">
            <w:pPr>
              <w:pStyle w:val="ListParagraph"/>
              <w:widowControl/>
              <w:ind w:left="0"/>
              <w:rPr>
                <w:szCs w:val="24"/>
              </w:rPr>
            </w:pPr>
            <w:r w:rsidRPr="00864CD7">
              <w:rPr>
                <w:szCs w:val="24"/>
              </w:rPr>
              <w:t xml:space="preserve">Not applicable. </w:t>
            </w:r>
          </w:p>
        </w:tc>
      </w:tr>
      <w:tr w:rsidR="00110782" w:rsidRPr="00864CD7" w14:paraId="1A2840BE" w14:textId="77777777" w:rsidTr="00020528">
        <w:tc>
          <w:tcPr>
            <w:tcW w:w="311" w:type="pct"/>
          </w:tcPr>
          <w:p w14:paraId="3A99FAD9" w14:textId="77777777" w:rsidR="00110782" w:rsidRPr="005D7327" w:rsidRDefault="00110782" w:rsidP="00110782">
            <w:pPr>
              <w:pStyle w:val="ListParagraph"/>
              <w:widowControl/>
              <w:numPr>
                <w:ilvl w:val="0"/>
                <w:numId w:val="41"/>
              </w:numPr>
              <w:autoSpaceDE w:val="0"/>
              <w:autoSpaceDN w:val="0"/>
              <w:adjustRightInd w:val="0"/>
              <w:rPr>
                <w:szCs w:val="24"/>
              </w:rPr>
            </w:pPr>
          </w:p>
        </w:tc>
        <w:tc>
          <w:tcPr>
            <w:tcW w:w="1476" w:type="pct"/>
          </w:tcPr>
          <w:p w14:paraId="40391A0B" w14:textId="77777777" w:rsidR="00110782" w:rsidRPr="00864CD7" w:rsidRDefault="00110782" w:rsidP="00110782">
            <w:pPr>
              <w:pStyle w:val="List1"/>
              <w:widowControl/>
              <w:numPr>
                <w:ilvl w:val="0"/>
                <w:numId w:val="35"/>
              </w:numPr>
              <w:rPr>
                <w:rFonts w:ascii="Times New Roman" w:hAnsi="Times New Roman" w:cs="Times New Roman"/>
                <w:szCs w:val="24"/>
              </w:rPr>
            </w:pPr>
            <w:r w:rsidRPr="00A452A5">
              <w:rPr>
                <w:rFonts w:ascii="Times New Roman" w:hAnsi="Times New Roman" w:cs="Times New Roman"/>
                <w:szCs w:val="24"/>
              </w:rPr>
              <w:t xml:space="preserve">Indemnification and </w:t>
            </w:r>
            <w:r w:rsidRPr="00864CD7">
              <w:rPr>
                <w:rFonts w:ascii="Times New Roman" w:hAnsi="Times New Roman" w:cs="Times New Roman"/>
                <w:szCs w:val="24"/>
              </w:rPr>
              <w:t>Limitation of Liability</w:t>
            </w:r>
          </w:p>
        </w:tc>
        <w:tc>
          <w:tcPr>
            <w:tcW w:w="3213" w:type="pct"/>
          </w:tcPr>
          <w:p w14:paraId="69A8EF36" w14:textId="77777777" w:rsidR="00110782" w:rsidRPr="00864CD7" w:rsidRDefault="00110782" w:rsidP="00110782">
            <w:pPr>
              <w:pStyle w:val="List2"/>
              <w:widowControl/>
              <w:numPr>
                <w:ilvl w:val="1"/>
                <w:numId w:val="35"/>
              </w:numPr>
              <w:rPr>
                <w:rFonts w:cs="Times New Roman"/>
                <w:szCs w:val="24"/>
              </w:rPr>
            </w:pPr>
            <w:r w:rsidRPr="00864CD7">
              <w:rPr>
                <w:rFonts w:cs="Times New Roman"/>
                <w:szCs w:val="24"/>
                <w:u w:val="single"/>
              </w:rPr>
              <w:t>Applicability</w:t>
            </w:r>
            <w:r w:rsidRPr="00864CD7">
              <w:rPr>
                <w:rFonts w:cs="Times New Roman"/>
                <w:szCs w:val="24"/>
              </w:rPr>
              <w:t>: Subject to sub-points (d) and (e) below, Scheme 1 and the Contributors will indemnify the Investment Manager, the Sponsor and the Trustee and any of its respective officers, directors, shareholders, sponsors, partners, members, employees, advisors and agents, and members of any board or committee of Scheme 1 as contemplated in Scheme 1 Documents (“</w:t>
            </w:r>
            <w:r w:rsidRPr="00864CD7">
              <w:rPr>
                <w:rFonts w:cs="Times New Roman"/>
                <w:b/>
                <w:szCs w:val="24"/>
              </w:rPr>
              <w:t>Indemnified Persons</w:t>
            </w:r>
            <w:r w:rsidRPr="00864CD7">
              <w:rPr>
                <w:rFonts w:cs="Times New Roman"/>
                <w:szCs w:val="24"/>
              </w:rPr>
              <w:t>”).</w:t>
            </w:r>
            <w:r w:rsidRPr="00864CD7">
              <w:rPr>
                <w:rFonts w:cs="Times New Roman"/>
                <w:szCs w:val="24"/>
                <w:lang w:val="en-GB"/>
              </w:rPr>
              <w:t xml:space="preserve"> </w:t>
            </w:r>
          </w:p>
          <w:p w14:paraId="10EDD4F2" w14:textId="77777777" w:rsidR="00110782" w:rsidRPr="00864CD7" w:rsidRDefault="00110782" w:rsidP="00110782">
            <w:pPr>
              <w:pStyle w:val="List2"/>
              <w:widowControl/>
              <w:numPr>
                <w:ilvl w:val="1"/>
                <w:numId w:val="35"/>
              </w:numPr>
              <w:rPr>
                <w:rFonts w:cs="Times New Roman"/>
                <w:b/>
                <w:i/>
                <w:szCs w:val="24"/>
              </w:rPr>
            </w:pPr>
            <w:r w:rsidRPr="00864CD7">
              <w:rPr>
                <w:rFonts w:cs="Times New Roman"/>
                <w:szCs w:val="24"/>
                <w:u w:val="single"/>
              </w:rPr>
              <w:t>Actions for which indemnification is applicable</w:t>
            </w:r>
            <w:r w:rsidRPr="00864CD7">
              <w:rPr>
                <w:rFonts w:cs="Times New Roman"/>
                <w:szCs w:val="24"/>
              </w:rPr>
              <w:t>: The Indemnified Persons will be entitled to be indemnified by Scheme 1 and each Contributor against any and all claims, losses, liabilities including tax liabilities, costs, damages, expenses including legal fees, and amounts paid as settlement claim incurred by them by reason of their association with Fund/Scheme 1 and/or the Contributors (“</w:t>
            </w:r>
            <w:r w:rsidRPr="00864CD7">
              <w:rPr>
                <w:rFonts w:cs="Times New Roman"/>
                <w:b/>
                <w:szCs w:val="24"/>
              </w:rPr>
              <w:t>Losses</w:t>
            </w:r>
            <w:r w:rsidRPr="00864CD7">
              <w:rPr>
                <w:rFonts w:cs="Times New Roman"/>
                <w:szCs w:val="24"/>
              </w:rPr>
              <w:t>”) except to the extent such Losses resulted from the Indemnified Person’s wilful misconduct, fraud or gross negligence, in each case as determined by a final non-appealable judgement of court of competent jurisdiction. Scheme 1 may effect insurance for each of the Indemnified Persons as the Investment Manager may deem fit.</w:t>
            </w:r>
            <w:r w:rsidRPr="00864CD7">
              <w:rPr>
                <w:rFonts w:cs="Times New Roman"/>
                <w:b/>
                <w:i/>
                <w:szCs w:val="24"/>
                <w:lang w:val="en-GB"/>
              </w:rPr>
              <w:t xml:space="preserve"> </w:t>
            </w:r>
          </w:p>
          <w:p w14:paraId="0F0EF1BA" w14:textId="77777777" w:rsidR="00110782" w:rsidRPr="00864CD7" w:rsidRDefault="00110782" w:rsidP="00110782">
            <w:pPr>
              <w:pStyle w:val="List2"/>
              <w:widowControl/>
              <w:numPr>
                <w:ilvl w:val="1"/>
                <w:numId w:val="35"/>
              </w:numPr>
              <w:rPr>
                <w:rFonts w:cs="Times New Roman"/>
                <w:szCs w:val="24"/>
              </w:rPr>
            </w:pPr>
            <w:r w:rsidRPr="00864CD7">
              <w:rPr>
                <w:rFonts w:cs="Times New Roman"/>
                <w:szCs w:val="24"/>
                <w:u w:val="single"/>
              </w:rPr>
              <w:t>Scenarios where no indemnification</w:t>
            </w:r>
            <w:r w:rsidRPr="00864CD7">
              <w:rPr>
                <w:rFonts w:cs="Times New Roman"/>
                <w:szCs w:val="24"/>
              </w:rPr>
              <w:t xml:space="preserve">: The Indemnified Persons will not be liable for indemnification in </w:t>
            </w:r>
            <w:r w:rsidRPr="00864CD7">
              <w:rPr>
                <w:rFonts w:eastAsia="Times New Roman" w:cs="Times New Roman"/>
                <w:szCs w:val="24"/>
              </w:rPr>
              <w:t>cases</w:t>
            </w:r>
            <w:r w:rsidRPr="00864CD7">
              <w:rPr>
                <w:rFonts w:cs="Times New Roman"/>
                <w:szCs w:val="24"/>
              </w:rPr>
              <w:t xml:space="preserve"> of Indemnified Person’s wilful misconduct, fraud or gross negligence, in each case as determined by a final non-appealable judgement of court of competent jurisdiction. </w:t>
            </w:r>
          </w:p>
          <w:p w14:paraId="4B5C2DAF" w14:textId="40D4A455" w:rsidR="00110782" w:rsidRPr="00864CD7" w:rsidRDefault="00110782" w:rsidP="00110782">
            <w:pPr>
              <w:pStyle w:val="List2"/>
              <w:widowControl/>
              <w:numPr>
                <w:ilvl w:val="1"/>
                <w:numId w:val="35"/>
              </w:numPr>
              <w:rPr>
                <w:rFonts w:cs="Times New Roman"/>
                <w:szCs w:val="24"/>
              </w:rPr>
            </w:pPr>
            <w:r w:rsidRPr="00864CD7">
              <w:rPr>
                <w:rFonts w:cs="Times New Roman"/>
                <w:szCs w:val="24"/>
              </w:rPr>
              <w:t>Except as specifically set forth in the Contr</w:t>
            </w:r>
            <w:r w:rsidR="000A70AB">
              <w:rPr>
                <w:rFonts w:cs="Times New Roman"/>
                <w:szCs w:val="24"/>
              </w:rPr>
              <w:t>i</w:t>
            </w:r>
            <w:r w:rsidRPr="00864CD7">
              <w:rPr>
                <w:rFonts w:cs="Times New Roman"/>
                <w:szCs w:val="24"/>
              </w:rPr>
              <w:t>bution Agreement, no Contributor shall have any personal liability whatsoever in their capacity as Contributor whether to the Fund/ Scheme 1 or to any of the other Contributors or to the creditors of the Fund/ Scheme 1, for the debts, liabilities, contracts or any other obligations of the Fund/ Scheme 1 or for any losses of the Fund/ Scheme 1.</w:t>
            </w:r>
          </w:p>
          <w:p w14:paraId="2A51667F" w14:textId="1A197FE5" w:rsidR="00110782" w:rsidRPr="00864CD7" w:rsidRDefault="00110782" w:rsidP="00110782">
            <w:pPr>
              <w:pStyle w:val="List2"/>
              <w:widowControl/>
              <w:numPr>
                <w:ilvl w:val="1"/>
                <w:numId w:val="35"/>
              </w:numPr>
              <w:rPr>
                <w:rFonts w:cs="Times New Roman"/>
                <w:szCs w:val="24"/>
              </w:rPr>
            </w:pPr>
            <w:r w:rsidRPr="00864CD7">
              <w:rPr>
                <w:rFonts w:cs="Times New Roman"/>
                <w:szCs w:val="24"/>
              </w:rPr>
              <w:t>Subject to the provisions of th</w:t>
            </w:r>
            <w:r w:rsidR="00D734C4">
              <w:rPr>
                <w:rFonts w:cs="Times New Roman"/>
                <w:szCs w:val="24"/>
              </w:rPr>
              <w:t>is</w:t>
            </w:r>
            <w:r w:rsidRPr="00864CD7">
              <w:rPr>
                <w:rFonts w:cs="Times New Roman"/>
                <w:szCs w:val="24"/>
              </w:rPr>
              <w:t xml:space="preserve"> Agreement, the Contributor shall be liable only to pay the sum equivalent to the Contributor’s Capital Commitment and after the Contributor’s Capital Commitment shall have been paid in full, the Contributor shall not be obligated to make any further contribution to Scheme 1 or to repay to Scheme 1 or to pay to any Contributor or any creditor of the Fund/ Scheme 1 all or any fraction of any amount out of any distribution received or receivable by the Contributors from Scheme 1.</w:t>
            </w:r>
          </w:p>
          <w:p w14:paraId="0FD5DA66" w14:textId="655F48C8" w:rsidR="00110782" w:rsidRPr="00864CD7" w:rsidRDefault="00110782" w:rsidP="00020528">
            <w:pPr>
              <w:widowControl/>
              <w:rPr>
                <w:szCs w:val="24"/>
              </w:rPr>
            </w:pPr>
            <w:r w:rsidRPr="00864CD7">
              <w:rPr>
                <w:b/>
                <w:i/>
                <w:szCs w:val="24"/>
              </w:rPr>
              <w:t>For risk related to the indemnification, please refer to “Part B. Risks related to the Scheme 1 Structure- Section XI: Risk Factors</w:t>
            </w:r>
            <w:r w:rsidRPr="00864CD7">
              <w:rPr>
                <w:szCs w:val="24"/>
              </w:rPr>
              <w:t xml:space="preserve">” </w:t>
            </w:r>
            <w:r w:rsidRPr="00864CD7">
              <w:rPr>
                <w:b/>
                <w:i/>
                <w:szCs w:val="24"/>
              </w:rPr>
              <w:t>of th</w:t>
            </w:r>
            <w:r w:rsidR="00DE7CFA">
              <w:rPr>
                <w:b/>
                <w:i/>
                <w:szCs w:val="24"/>
              </w:rPr>
              <w:t>e</w:t>
            </w:r>
            <w:r w:rsidRPr="00864CD7">
              <w:rPr>
                <w:b/>
                <w:i/>
                <w:szCs w:val="24"/>
              </w:rPr>
              <w:t xml:space="preserve"> Memorandum.</w:t>
            </w:r>
            <w:r w:rsidRPr="00864CD7">
              <w:rPr>
                <w:szCs w:val="24"/>
              </w:rPr>
              <w:t xml:space="preserve"> </w:t>
            </w:r>
          </w:p>
        </w:tc>
      </w:tr>
      <w:tr w:rsidR="00110782" w:rsidRPr="00864CD7" w14:paraId="0BE8EDCA" w14:textId="77777777" w:rsidTr="00020528">
        <w:tc>
          <w:tcPr>
            <w:tcW w:w="311" w:type="pct"/>
          </w:tcPr>
          <w:p w14:paraId="154869A8" w14:textId="77777777" w:rsidR="00110782" w:rsidRPr="005D7327" w:rsidRDefault="00110782" w:rsidP="00110782">
            <w:pPr>
              <w:pStyle w:val="ListParagraph"/>
              <w:widowControl/>
              <w:numPr>
                <w:ilvl w:val="0"/>
                <w:numId w:val="41"/>
              </w:numPr>
              <w:autoSpaceDE w:val="0"/>
              <w:autoSpaceDN w:val="0"/>
              <w:adjustRightInd w:val="0"/>
              <w:rPr>
                <w:b/>
                <w:i/>
                <w:szCs w:val="24"/>
                <w:lang w:val="en-GB"/>
              </w:rPr>
            </w:pPr>
          </w:p>
        </w:tc>
        <w:tc>
          <w:tcPr>
            <w:tcW w:w="1476" w:type="pct"/>
          </w:tcPr>
          <w:p w14:paraId="160A0117" w14:textId="77777777" w:rsidR="00110782" w:rsidRPr="00864CD7" w:rsidRDefault="00110782" w:rsidP="00110782">
            <w:pPr>
              <w:pStyle w:val="List1"/>
              <w:widowControl/>
              <w:numPr>
                <w:ilvl w:val="0"/>
                <w:numId w:val="35"/>
              </w:numPr>
              <w:rPr>
                <w:rFonts w:ascii="Times New Roman" w:hAnsi="Times New Roman" w:cs="Times New Roman"/>
                <w:szCs w:val="24"/>
              </w:rPr>
            </w:pPr>
            <w:r w:rsidRPr="00A452A5">
              <w:rPr>
                <w:rFonts w:ascii="Times New Roman" w:hAnsi="Times New Roman" w:cs="Times New Roman"/>
                <w:szCs w:val="24"/>
              </w:rPr>
              <w:t xml:space="preserve">Defaulting </w:t>
            </w:r>
            <w:r w:rsidRPr="00864CD7">
              <w:rPr>
                <w:rFonts w:ascii="Times New Roman" w:hAnsi="Times New Roman" w:cs="Times New Roman"/>
                <w:szCs w:val="24"/>
              </w:rPr>
              <w:t xml:space="preserve">Contributors </w:t>
            </w:r>
          </w:p>
        </w:tc>
        <w:tc>
          <w:tcPr>
            <w:tcW w:w="3213" w:type="pct"/>
          </w:tcPr>
          <w:p w14:paraId="18D88588" w14:textId="77777777" w:rsidR="00110782" w:rsidRPr="00864CD7" w:rsidRDefault="00110782" w:rsidP="00020528">
            <w:pPr>
              <w:widowControl/>
              <w:rPr>
                <w:szCs w:val="24"/>
              </w:rPr>
            </w:pPr>
            <w:r w:rsidRPr="00864CD7">
              <w:rPr>
                <w:szCs w:val="24"/>
                <w:u w:val="single"/>
              </w:rPr>
              <w:t>Default</w:t>
            </w:r>
            <w:r w:rsidRPr="00864CD7">
              <w:rPr>
                <w:szCs w:val="24"/>
              </w:rPr>
              <w:t>: Each Contributor agrees that (a) payment of its required Capital Contributions when due is of the essence; and (b) any default by any Contributor in the payment thereof would cause injury to Scheme 1 and to the other non-defaulting Contributors. If any Contributor fails to make all or any part of its required Capital Commitment pursuant to a Drawdown Notice on or before the date specified in that Drawdown Notice (“</w:t>
            </w:r>
            <w:r w:rsidRPr="00864CD7">
              <w:rPr>
                <w:b/>
                <w:szCs w:val="24"/>
              </w:rPr>
              <w:t>Default</w:t>
            </w:r>
            <w:r w:rsidRPr="00864CD7">
              <w:rPr>
                <w:szCs w:val="24"/>
              </w:rPr>
              <w:t>”), the Investment Manager may, in its sole discretion, declare such Contributor to be in Default (“</w:t>
            </w:r>
            <w:r w:rsidRPr="00864CD7">
              <w:rPr>
                <w:b/>
                <w:szCs w:val="24"/>
              </w:rPr>
              <w:t>Defaulting Contributor</w:t>
            </w:r>
            <w:r w:rsidRPr="00864CD7">
              <w:rPr>
                <w:szCs w:val="24"/>
              </w:rPr>
              <w:t>”) (such portion of Capital Contribution not being contributed by the Defaulting Contributor being the “</w:t>
            </w:r>
            <w:r w:rsidRPr="00864CD7">
              <w:rPr>
                <w:b/>
                <w:szCs w:val="24"/>
              </w:rPr>
              <w:t>Defaulted Portion</w:t>
            </w:r>
            <w:r w:rsidRPr="00864CD7">
              <w:rPr>
                <w:szCs w:val="24"/>
              </w:rPr>
              <w:t xml:space="preserve">”). </w:t>
            </w:r>
          </w:p>
          <w:p w14:paraId="45877265" w14:textId="77777777" w:rsidR="00110782" w:rsidRPr="00864CD7" w:rsidRDefault="00110782" w:rsidP="00020528">
            <w:pPr>
              <w:widowControl/>
              <w:rPr>
                <w:szCs w:val="24"/>
              </w:rPr>
            </w:pPr>
            <w:r w:rsidRPr="00864CD7">
              <w:rPr>
                <w:szCs w:val="24"/>
                <w:u w:val="single"/>
              </w:rPr>
              <w:t>Consequences of Default and discretion exercised by the Manager</w:t>
            </w:r>
            <w:r w:rsidRPr="00864CD7">
              <w:rPr>
                <w:szCs w:val="24"/>
              </w:rPr>
              <w:t xml:space="preserve">: </w:t>
            </w:r>
            <w:r w:rsidRPr="0029785A">
              <w:rPr>
                <w:szCs w:val="24"/>
              </w:rPr>
              <w:t>A Defaulting Contributor shall not be allowed to participate in subsequent investments of the Scheme 1 until the Default has been cured. Further, the</w:t>
            </w:r>
            <w:r w:rsidRPr="00B476EF">
              <w:rPr>
                <w:szCs w:val="24"/>
              </w:rPr>
              <w:t xml:space="preserve"> </w:t>
            </w:r>
            <w:r w:rsidRPr="00864CD7">
              <w:rPr>
                <w:szCs w:val="24"/>
              </w:rPr>
              <w:t>Scheme 1 has the right to enforce against the Defaulting Contributor, any or all of the following actions:</w:t>
            </w:r>
          </w:p>
          <w:p w14:paraId="783C6B2C" w14:textId="77777777" w:rsidR="00110782" w:rsidRPr="00864CD7" w:rsidRDefault="00110782" w:rsidP="00110782">
            <w:pPr>
              <w:pStyle w:val="List2"/>
              <w:widowControl/>
              <w:numPr>
                <w:ilvl w:val="1"/>
                <w:numId w:val="35"/>
              </w:numPr>
              <w:rPr>
                <w:rFonts w:cs="Times New Roman"/>
                <w:szCs w:val="24"/>
              </w:rPr>
            </w:pPr>
            <w:r w:rsidRPr="00864CD7">
              <w:rPr>
                <w:rFonts w:cs="Times New Roman"/>
                <w:szCs w:val="24"/>
              </w:rPr>
              <w:t>Suspension of all the rights of the Defaulting Contributor relating to the interest of the Defaulting Contributor in Scheme 1;</w:t>
            </w:r>
          </w:p>
          <w:p w14:paraId="40E8790F" w14:textId="77777777" w:rsidR="00110782" w:rsidRPr="00864CD7" w:rsidRDefault="00110782" w:rsidP="00110782">
            <w:pPr>
              <w:pStyle w:val="List2"/>
              <w:widowControl/>
              <w:numPr>
                <w:ilvl w:val="1"/>
                <w:numId w:val="35"/>
              </w:numPr>
              <w:rPr>
                <w:rFonts w:cs="Times New Roman"/>
                <w:szCs w:val="24"/>
              </w:rPr>
            </w:pPr>
            <w:r w:rsidRPr="00864CD7">
              <w:rPr>
                <w:rFonts w:cs="Times New Roman"/>
                <w:szCs w:val="24"/>
              </w:rPr>
              <w:t>Acceptance of payment of Defaulted Portion, within 60 (sixty) days from the date of Default (“</w:t>
            </w:r>
            <w:r w:rsidRPr="00864CD7">
              <w:rPr>
                <w:rFonts w:cs="Times New Roman"/>
                <w:b/>
                <w:szCs w:val="24"/>
              </w:rPr>
              <w:t>Default Cure Period</w:t>
            </w:r>
            <w:r w:rsidRPr="00864CD7">
              <w:rPr>
                <w:rFonts w:cs="Times New Roman"/>
                <w:szCs w:val="24"/>
              </w:rPr>
              <w:t>”), with interest at such rate as may be determined by the Investment Manager which shall not exceed 18% (eighteen percent) per annum (“</w:t>
            </w:r>
            <w:r w:rsidRPr="00864CD7">
              <w:rPr>
                <w:rFonts w:cs="Times New Roman"/>
                <w:b/>
                <w:szCs w:val="24"/>
              </w:rPr>
              <w:t>Default Interest</w:t>
            </w:r>
            <w:r w:rsidRPr="00864CD7">
              <w:rPr>
                <w:rFonts w:eastAsia="Times New Roman" w:cs="Times New Roman"/>
                <w:szCs w:val="24"/>
              </w:rPr>
              <w:t>”).</w:t>
            </w:r>
            <w:r w:rsidRPr="00864CD7">
              <w:rPr>
                <w:rFonts w:cs="Times New Roman"/>
                <w:szCs w:val="24"/>
              </w:rPr>
              <w:t xml:space="preserve"> In case of acceptance per the foregoing sentence, all the rights of the Defaulting Contributor in respect of Scheme 1 shall be reinstated, and, at the discretion of the Investment Manager, (i) any such Default Interest shall be distributed to the non-defaulting Contributor which will be available for Drawdown in the future for any permissible purpose; or (ii) such amount may be retained as an asset of Scheme 1 that may be utilized for any permissible purpose under the Scheme 1 Documents;</w:t>
            </w:r>
          </w:p>
          <w:p w14:paraId="31791AE1" w14:textId="77777777" w:rsidR="00110782" w:rsidRPr="00864CD7" w:rsidRDefault="00110782" w:rsidP="00110782">
            <w:pPr>
              <w:pStyle w:val="List2"/>
              <w:widowControl/>
              <w:numPr>
                <w:ilvl w:val="1"/>
                <w:numId w:val="35"/>
              </w:numPr>
              <w:rPr>
                <w:rFonts w:cs="Times New Roman"/>
                <w:szCs w:val="24"/>
              </w:rPr>
            </w:pPr>
            <w:r w:rsidRPr="00864CD7">
              <w:rPr>
                <w:rFonts w:cs="Times New Roman"/>
                <w:szCs w:val="24"/>
              </w:rPr>
              <w:t>Loss of any voting rights on Units held by such Defaulting Contributor;</w:t>
            </w:r>
          </w:p>
          <w:p w14:paraId="0E08E8D5" w14:textId="77777777" w:rsidR="00110782" w:rsidRPr="00864CD7" w:rsidRDefault="00110782" w:rsidP="00110782">
            <w:pPr>
              <w:pStyle w:val="List2"/>
              <w:widowControl/>
              <w:numPr>
                <w:ilvl w:val="1"/>
                <w:numId w:val="35"/>
              </w:numPr>
              <w:rPr>
                <w:rFonts w:cs="Times New Roman"/>
                <w:szCs w:val="24"/>
              </w:rPr>
            </w:pPr>
            <w:r w:rsidRPr="00864CD7">
              <w:rPr>
                <w:rFonts w:cs="Times New Roman"/>
                <w:szCs w:val="24"/>
              </w:rPr>
              <w:t>Forfeiture in part or full at the discretion of the Investment Manager, of entitlement to participate in future distributions to Unitholders that it otherwise would have received;</w:t>
            </w:r>
          </w:p>
          <w:p w14:paraId="06D8E49C" w14:textId="77777777" w:rsidR="00110782" w:rsidRPr="00864CD7" w:rsidRDefault="00110782" w:rsidP="00110782">
            <w:pPr>
              <w:pStyle w:val="List2"/>
              <w:widowControl/>
              <w:numPr>
                <w:ilvl w:val="1"/>
                <w:numId w:val="35"/>
              </w:numPr>
              <w:rPr>
                <w:rFonts w:cs="Times New Roman"/>
                <w:szCs w:val="24"/>
              </w:rPr>
            </w:pPr>
            <w:r w:rsidRPr="00864CD7">
              <w:rPr>
                <w:rFonts w:cs="Times New Roman"/>
                <w:szCs w:val="24"/>
              </w:rPr>
              <w:t>Suspension or termination by the Investment Manager of the right of the Defaulting Contributor to receive any distributions that it would have otherwise received from the Capital Contributions made before the Default;</w:t>
            </w:r>
          </w:p>
          <w:p w14:paraId="49C6F51C" w14:textId="77777777" w:rsidR="00110782" w:rsidRPr="00864CD7" w:rsidRDefault="00110782" w:rsidP="00110782">
            <w:pPr>
              <w:pStyle w:val="List2"/>
              <w:widowControl/>
              <w:numPr>
                <w:ilvl w:val="1"/>
                <w:numId w:val="35"/>
              </w:numPr>
              <w:rPr>
                <w:rFonts w:cs="Times New Roman"/>
                <w:szCs w:val="24"/>
              </w:rPr>
            </w:pPr>
            <w:r w:rsidRPr="00864CD7">
              <w:rPr>
                <w:rFonts w:cs="Times New Roman"/>
                <w:szCs w:val="24"/>
              </w:rPr>
              <w:t>Enforcement of the Defaulting Contributor’s obligations through legal actions brought against the Defaulting Contributor;</w:t>
            </w:r>
          </w:p>
          <w:p w14:paraId="70B6151A" w14:textId="77777777" w:rsidR="00110782" w:rsidRPr="00864CD7" w:rsidRDefault="00110782" w:rsidP="00110782">
            <w:pPr>
              <w:pStyle w:val="List2"/>
              <w:widowControl/>
              <w:numPr>
                <w:ilvl w:val="1"/>
                <w:numId w:val="35"/>
              </w:numPr>
              <w:rPr>
                <w:rFonts w:cs="Times New Roman"/>
                <w:szCs w:val="24"/>
              </w:rPr>
            </w:pPr>
            <w:r w:rsidRPr="00864CD7">
              <w:rPr>
                <w:rFonts w:cs="Times New Roman"/>
                <w:szCs w:val="24"/>
              </w:rPr>
              <w:t>Forfeiture, with or without compensation, of Units at the discretion of the Investment Manager, then held by such Defaulting Contributor;</w:t>
            </w:r>
          </w:p>
          <w:p w14:paraId="14546FCC" w14:textId="77777777" w:rsidR="00110782" w:rsidRPr="00864CD7" w:rsidRDefault="00110782" w:rsidP="00110782">
            <w:pPr>
              <w:pStyle w:val="List2"/>
              <w:widowControl/>
              <w:numPr>
                <w:ilvl w:val="1"/>
                <w:numId w:val="35"/>
              </w:numPr>
              <w:rPr>
                <w:rFonts w:cs="Times New Roman"/>
                <w:szCs w:val="24"/>
              </w:rPr>
            </w:pPr>
            <w:r w:rsidRPr="00864CD7">
              <w:rPr>
                <w:rFonts w:cs="Times New Roman"/>
                <w:szCs w:val="24"/>
              </w:rPr>
              <w:t>Requiring the Defaulting Contributor to transfer its interest in Scheme 1 to other existing Contributors in Scheme 1 or to a third party at a price determined by the Investment Manager. Any amounts available from such sale (after settling any expense, deductions, losses, and/or distributions allocated to such Defaulting Contributor together with Default Interest specified above) shall be distributed to the Defaulting Contributor; and</w:t>
            </w:r>
          </w:p>
          <w:p w14:paraId="0651A793" w14:textId="77777777" w:rsidR="00110782" w:rsidRPr="00864CD7" w:rsidRDefault="00110782" w:rsidP="00110782">
            <w:pPr>
              <w:pStyle w:val="List2"/>
              <w:widowControl/>
              <w:numPr>
                <w:ilvl w:val="1"/>
                <w:numId w:val="35"/>
              </w:numPr>
              <w:rPr>
                <w:rFonts w:cs="Times New Roman"/>
                <w:szCs w:val="24"/>
              </w:rPr>
            </w:pPr>
            <w:r w:rsidRPr="00864CD7">
              <w:rPr>
                <w:rFonts w:cs="Times New Roman"/>
                <w:szCs w:val="24"/>
              </w:rPr>
              <w:t>Permitting the Defaulting Contributor to remain invested in Scheme 1, by reducing such Defaulting Contributor’s Capital Commitment to the amounts contributed until such date, after imposing any conditions it deems fit.</w:t>
            </w:r>
          </w:p>
          <w:p w14:paraId="05966A4E" w14:textId="77777777" w:rsidR="00110782" w:rsidRPr="00864CD7" w:rsidRDefault="00110782" w:rsidP="00020528">
            <w:pPr>
              <w:widowControl/>
              <w:rPr>
                <w:szCs w:val="24"/>
              </w:rPr>
            </w:pPr>
            <w:r w:rsidRPr="00864CD7">
              <w:rPr>
                <w:szCs w:val="24"/>
              </w:rPr>
              <w:t xml:space="preserve">It being clarified that the interest mentioned in </w:t>
            </w:r>
            <w:r w:rsidRPr="00864CD7">
              <w:rPr>
                <w:b/>
                <w:szCs w:val="24"/>
              </w:rPr>
              <w:t>sub-paragraph (b)</w:t>
            </w:r>
            <w:r w:rsidRPr="00864CD7">
              <w:rPr>
                <w:szCs w:val="24"/>
              </w:rPr>
              <w:t xml:space="preserve"> above will be charged until the settlement of Default is completed.</w:t>
            </w:r>
          </w:p>
          <w:p w14:paraId="7678D2C7" w14:textId="77777777" w:rsidR="00110782" w:rsidRPr="00864CD7" w:rsidRDefault="00110782" w:rsidP="00020528">
            <w:pPr>
              <w:widowControl/>
              <w:rPr>
                <w:szCs w:val="24"/>
              </w:rPr>
            </w:pPr>
            <w:r w:rsidRPr="00864CD7">
              <w:rPr>
                <w:szCs w:val="24"/>
              </w:rPr>
              <w:t>Exercise of any of the remedies set out above will not prejudice the right of the Investment Manager to pursue any other available legal remedies against the Defaulting Contributor.</w:t>
            </w:r>
          </w:p>
          <w:p w14:paraId="143B0F16" w14:textId="77777777" w:rsidR="00110782" w:rsidRPr="00864CD7" w:rsidRDefault="00110782" w:rsidP="00020528">
            <w:pPr>
              <w:widowControl/>
              <w:rPr>
                <w:szCs w:val="24"/>
              </w:rPr>
            </w:pPr>
            <w:r w:rsidRPr="00864CD7">
              <w:rPr>
                <w:szCs w:val="24"/>
              </w:rPr>
              <w:t>Notwithstanding any of the actions taken by the Investment Manager against a Defaulting Contributor, the Defaulting Contributor shall remain liable to Scheme 1 in relation to: (i) the Defaulted Portion; (ii) any other amounts for which such Defaulting Contributor is liable to Scheme 1; (iii) expenses incurred by the Investment Manager for enforcing Default provisions herein above; and (iv) any other expenses incurred in relation to a Default.</w:t>
            </w:r>
          </w:p>
          <w:p w14:paraId="38BE7CF5" w14:textId="77777777" w:rsidR="00110782" w:rsidRPr="00864CD7" w:rsidRDefault="00110782" w:rsidP="00020528">
            <w:pPr>
              <w:widowControl/>
              <w:rPr>
                <w:szCs w:val="24"/>
              </w:rPr>
            </w:pPr>
            <w:r w:rsidRPr="00864CD7">
              <w:rPr>
                <w:szCs w:val="24"/>
              </w:rPr>
              <w:t>The Investment Manager reserves the right to set-off any amount that is payable by the Defaulting Contributor against Distribution Proceeds that is payable to such Defaulting Contributor on the Capital Contribution made by the Defaulting Contributor.</w:t>
            </w:r>
          </w:p>
          <w:p w14:paraId="7ECCA528" w14:textId="77777777" w:rsidR="00110782" w:rsidRPr="00864CD7" w:rsidRDefault="00110782" w:rsidP="00020528">
            <w:pPr>
              <w:widowControl/>
              <w:rPr>
                <w:szCs w:val="24"/>
              </w:rPr>
            </w:pPr>
            <w:r w:rsidRPr="00864CD7">
              <w:rPr>
                <w:szCs w:val="24"/>
              </w:rPr>
              <w:t>Further, the Investment Manager may require all of the non-defaulting Contributors to increase their Capital Contributions by way of a Drawdown of an aggregate amount equal to the Defaulted Portion. It is being clarified that in no event will such non-defaulting Contributor be required to fund amounts in excess of their unfunded Capital Commitments.</w:t>
            </w:r>
          </w:p>
        </w:tc>
      </w:tr>
      <w:tr w:rsidR="00110782" w:rsidRPr="00864CD7" w14:paraId="00083A3C" w14:textId="77777777" w:rsidTr="00020528">
        <w:tc>
          <w:tcPr>
            <w:tcW w:w="311" w:type="pct"/>
          </w:tcPr>
          <w:p w14:paraId="01F71469" w14:textId="77777777" w:rsidR="00110782" w:rsidRPr="005D7327" w:rsidRDefault="00110782" w:rsidP="00110782">
            <w:pPr>
              <w:pStyle w:val="ListParagraph"/>
              <w:widowControl/>
              <w:numPr>
                <w:ilvl w:val="0"/>
                <w:numId w:val="41"/>
              </w:numPr>
              <w:autoSpaceDE w:val="0"/>
              <w:autoSpaceDN w:val="0"/>
              <w:adjustRightInd w:val="0"/>
              <w:rPr>
                <w:szCs w:val="24"/>
                <w:lang w:val="en-GB"/>
              </w:rPr>
            </w:pPr>
          </w:p>
        </w:tc>
        <w:tc>
          <w:tcPr>
            <w:tcW w:w="1476" w:type="pct"/>
          </w:tcPr>
          <w:p w14:paraId="7ED6B231" w14:textId="77777777" w:rsidR="00110782" w:rsidRPr="00864CD7" w:rsidRDefault="00110782" w:rsidP="00110782">
            <w:pPr>
              <w:pStyle w:val="List1"/>
              <w:widowControl/>
              <w:numPr>
                <w:ilvl w:val="0"/>
                <w:numId w:val="35"/>
              </w:numPr>
              <w:rPr>
                <w:rFonts w:ascii="Times New Roman" w:hAnsi="Times New Roman" w:cs="Times New Roman"/>
                <w:szCs w:val="24"/>
              </w:rPr>
            </w:pPr>
            <w:r w:rsidRPr="00A452A5">
              <w:rPr>
                <w:rFonts w:ascii="Times New Roman" w:hAnsi="Times New Roman" w:cs="Times New Roman"/>
                <w:szCs w:val="24"/>
              </w:rPr>
              <w:t>Transfer, Withdrawal, and Transmission of Units</w:t>
            </w:r>
          </w:p>
        </w:tc>
        <w:tc>
          <w:tcPr>
            <w:tcW w:w="3213" w:type="pct"/>
          </w:tcPr>
          <w:p w14:paraId="0D7F0EE6" w14:textId="358F6994" w:rsidR="00110782" w:rsidRPr="00864CD7" w:rsidRDefault="00110782" w:rsidP="00110782">
            <w:pPr>
              <w:pStyle w:val="List2"/>
              <w:widowControl/>
              <w:numPr>
                <w:ilvl w:val="1"/>
                <w:numId w:val="35"/>
              </w:numPr>
              <w:rPr>
                <w:rFonts w:cs="Times New Roman"/>
                <w:szCs w:val="24"/>
              </w:rPr>
            </w:pPr>
            <w:r w:rsidRPr="00864CD7">
              <w:rPr>
                <w:rFonts w:cs="Times New Roman"/>
                <w:szCs w:val="24"/>
                <w:u w:val="single"/>
              </w:rPr>
              <w:t>Restriction on transfer/ withdrawal and transmission of Units:</w:t>
            </w:r>
            <w:r w:rsidRPr="00864CD7">
              <w:rPr>
                <w:rFonts w:cs="Times New Roman"/>
                <w:szCs w:val="24"/>
              </w:rPr>
              <w:t xml:space="preserve"> The Contributors cannot sell, assign, pledge or otherwise transfer their interests in Scheme 1 except with the prior written consent of the Investment Manager, which consent shall not be unreasonably withheld by the Investment Manager provided that the transferee meets all KYC requirements and enters into a deed of adherence as provided under th</w:t>
            </w:r>
            <w:r w:rsidR="00234C77">
              <w:rPr>
                <w:rFonts w:cs="Times New Roman"/>
                <w:szCs w:val="24"/>
              </w:rPr>
              <w:t>is</w:t>
            </w:r>
            <w:r w:rsidRPr="00864CD7">
              <w:rPr>
                <w:rFonts w:cs="Times New Roman"/>
                <w:szCs w:val="24"/>
              </w:rPr>
              <w:t xml:space="preserve"> Agreement. Interests are not redeemable and Contributors may not withdraw from Scheme 1.</w:t>
            </w:r>
          </w:p>
          <w:p w14:paraId="5E6B32CB" w14:textId="77777777" w:rsidR="00110782" w:rsidRPr="00864CD7" w:rsidRDefault="00110782" w:rsidP="00110782">
            <w:pPr>
              <w:pStyle w:val="List2"/>
              <w:widowControl/>
              <w:numPr>
                <w:ilvl w:val="1"/>
                <w:numId w:val="35"/>
              </w:numPr>
              <w:rPr>
                <w:rFonts w:cs="Times New Roman"/>
                <w:szCs w:val="24"/>
                <w:u w:val="single"/>
              </w:rPr>
            </w:pPr>
            <w:r w:rsidRPr="00864CD7">
              <w:rPr>
                <w:rFonts w:cs="Times New Roman"/>
                <w:szCs w:val="24"/>
                <w:u w:val="single"/>
              </w:rPr>
              <w:t xml:space="preserve">Conditions applicable for the permissible transfer of units of the Scheme 1: </w:t>
            </w:r>
            <w:r w:rsidRPr="00864CD7">
              <w:rPr>
                <w:rFonts w:cs="Times New Roman"/>
                <w:szCs w:val="24"/>
              </w:rPr>
              <w:t>Any transfer shall be subject to Applicable Laws and on such reasonable terms and conditions as the Investment Manager stipulates, including requiring a permitted transferee to sign or execute a deed of adherence, as is necessary to effect the transfer and adhere to the terms of Scheme 1 Documents.</w:t>
            </w:r>
          </w:p>
          <w:p w14:paraId="51887A26" w14:textId="77777777" w:rsidR="00110782" w:rsidRPr="00864CD7" w:rsidRDefault="00110782" w:rsidP="00110782">
            <w:pPr>
              <w:pStyle w:val="List2"/>
              <w:widowControl/>
              <w:numPr>
                <w:ilvl w:val="1"/>
                <w:numId w:val="35"/>
              </w:numPr>
              <w:rPr>
                <w:rFonts w:cs="Times New Roman"/>
                <w:szCs w:val="24"/>
                <w:u w:val="single"/>
              </w:rPr>
            </w:pPr>
            <w:r w:rsidRPr="00864CD7">
              <w:rPr>
                <w:rFonts w:cs="Times New Roman"/>
                <w:szCs w:val="24"/>
                <w:u w:val="single"/>
              </w:rPr>
              <w:t>Process to be followed in such transfer of units of the Scheme 1:</w:t>
            </w:r>
            <w:r w:rsidRPr="00864CD7">
              <w:rPr>
                <w:rFonts w:cs="Times New Roman"/>
                <w:szCs w:val="24"/>
              </w:rPr>
              <w:t xml:space="preserve"> Every new contributor taken on record on account of such transfer shall execute a deed of adherence, acknowledging to be bound by the terms and conditions of Scheme 1 Documents. The costs and duties with respect to such a deed of adherence shall be borne by the new contributor.</w:t>
            </w:r>
            <w:r w:rsidRPr="00864CD7">
              <w:rPr>
                <w:rFonts w:cs="Times New Roman"/>
                <w:szCs w:val="24"/>
                <w:u w:val="single"/>
                <w:lang w:val="en-GB"/>
              </w:rPr>
              <w:t xml:space="preserve"> </w:t>
            </w:r>
          </w:p>
          <w:p w14:paraId="7BC2ECED" w14:textId="77777777" w:rsidR="00110782" w:rsidRPr="00864CD7" w:rsidRDefault="00110782" w:rsidP="00110782">
            <w:pPr>
              <w:pStyle w:val="List2"/>
              <w:widowControl/>
              <w:numPr>
                <w:ilvl w:val="1"/>
                <w:numId w:val="35"/>
              </w:numPr>
              <w:rPr>
                <w:rFonts w:cs="Times New Roman"/>
                <w:szCs w:val="24"/>
              </w:rPr>
            </w:pPr>
            <w:r w:rsidRPr="00864CD7">
              <w:rPr>
                <w:rFonts w:cs="Times New Roman"/>
                <w:szCs w:val="24"/>
                <w:u w:val="single"/>
              </w:rPr>
              <w:t>Exception:</w:t>
            </w:r>
            <w:r w:rsidRPr="00864CD7">
              <w:rPr>
                <w:rFonts w:cs="Times New Roman"/>
                <w:szCs w:val="24"/>
              </w:rPr>
              <w:t xml:space="preserve"> Notwithstanding the foregoing, the Investment Manager may require a Contributor to withdraw from Scheme 1, redeem their interests in Scheme 1, transfer its Units or prohibit further Capital Contributions, if the Investment Manager determines, in consultation with the Trustee, that the continued participation of such Contributor in Scheme 1 is in breach of Applicable Law or may adversely affect Scheme 1 due to any legal, tax or regulatory considerations. </w:t>
            </w:r>
          </w:p>
        </w:tc>
      </w:tr>
      <w:tr w:rsidR="00110782" w:rsidRPr="00864CD7" w14:paraId="00AD96C6" w14:textId="77777777" w:rsidTr="00020528">
        <w:tc>
          <w:tcPr>
            <w:tcW w:w="311" w:type="pct"/>
          </w:tcPr>
          <w:p w14:paraId="56AEC645" w14:textId="77777777" w:rsidR="00110782" w:rsidRPr="005D7327" w:rsidRDefault="00110782" w:rsidP="00110782">
            <w:pPr>
              <w:pStyle w:val="ListParagraph"/>
              <w:widowControl/>
              <w:numPr>
                <w:ilvl w:val="0"/>
                <w:numId w:val="41"/>
              </w:numPr>
              <w:autoSpaceDE w:val="0"/>
              <w:autoSpaceDN w:val="0"/>
              <w:adjustRightInd w:val="0"/>
              <w:rPr>
                <w:b/>
                <w:i/>
                <w:szCs w:val="24"/>
                <w:lang w:val="en-GB"/>
              </w:rPr>
            </w:pPr>
          </w:p>
        </w:tc>
        <w:tc>
          <w:tcPr>
            <w:tcW w:w="1476" w:type="pct"/>
          </w:tcPr>
          <w:p w14:paraId="09F920EF" w14:textId="77777777" w:rsidR="00110782" w:rsidRPr="00864CD7" w:rsidRDefault="00110782" w:rsidP="00110782">
            <w:pPr>
              <w:pStyle w:val="List1"/>
              <w:widowControl/>
              <w:numPr>
                <w:ilvl w:val="0"/>
                <w:numId w:val="35"/>
              </w:numPr>
              <w:rPr>
                <w:rFonts w:ascii="Times New Roman" w:hAnsi="Times New Roman" w:cs="Times New Roman"/>
                <w:szCs w:val="24"/>
              </w:rPr>
            </w:pPr>
            <w:r w:rsidRPr="00A452A5">
              <w:rPr>
                <w:rFonts w:ascii="Times New Roman" w:hAnsi="Times New Roman" w:cs="Times New Roman"/>
                <w:szCs w:val="24"/>
              </w:rPr>
              <w:t xml:space="preserve">Investment </w:t>
            </w:r>
            <w:r w:rsidRPr="00864CD7">
              <w:rPr>
                <w:rFonts w:ascii="Times New Roman" w:hAnsi="Times New Roman" w:cs="Times New Roman"/>
                <w:szCs w:val="24"/>
              </w:rPr>
              <w:t>Management Fee</w:t>
            </w:r>
          </w:p>
        </w:tc>
        <w:tc>
          <w:tcPr>
            <w:tcW w:w="3213" w:type="pct"/>
          </w:tcPr>
          <w:p w14:paraId="35712619" w14:textId="77777777" w:rsidR="00110782" w:rsidRPr="00864CD7" w:rsidRDefault="00110782" w:rsidP="00110782">
            <w:pPr>
              <w:pStyle w:val="List2"/>
              <w:widowControl/>
              <w:numPr>
                <w:ilvl w:val="1"/>
                <w:numId w:val="35"/>
              </w:numPr>
              <w:rPr>
                <w:rFonts w:cs="Times New Roman"/>
                <w:szCs w:val="24"/>
              </w:rPr>
            </w:pPr>
            <w:r w:rsidRPr="00864CD7">
              <w:rPr>
                <w:rFonts w:cs="Times New Roman"/>
                <w:szCs w:val="24"/>
                <w:u w:val="single"/>
              </w:rPr>
              <w:t>Investment Management Fee:</w:t>
            </w:r>
            <w:r w:rsidRPr="00864CD7">
              <w:rPr>
                <w:rFonts w:cs="Times New Roman"/>
                <w:szCs w:val="24"/>
              </w:rPr>
              <w:t xml:space="preserve"> Scheme 1 will charge an annual investment management fee (“</w:t>
            </w:r>
            <w:r w:rsidRPr="00864CD7">
              <w:rPr>
                <w:rFonts w:cs="Times New Roman"/>
                <w:b/>
                <w:szCs w:val="24"/>
              </w:rPr>
              <w:t>Investment</w:t>
            </w:r>
            <w:r w:rsidRPr="00864CD7">
              <w:rPr>
                <w:rFonts w:cs="Times New Roman"/>
                <w:szCs w:val="24"/>
              </w:rPr>
              <w:t xml:space="preserve"> </w:t>
            </w:r>
            <w:r w:rsidRPr="00864CD7">
              <w:rPr>
                <w:rFonts w:cs="Times New Roman"/>
                <w:b/>
                <w:szCs w:val="24"/>
              </w:rPr>
              <w:t>Management Fee</w:t>
            </w:r>
            <w:r w:rsidRPr="00864CD7">
              <w:rPr>
                <w:rFonts w:cs="Times New Roman"/>
                <w:szCs w:val="24"/>
              </w:rPr>
              <w:t>”) from Contributors payable as follows:</w:t>
            </w:r>
          </w:p>
          <w:p w14:paraId="50CF6C8A" w14:textId="77777777" w:rsidR="00110782" w:rsidRPr="00864CD7" w:rsidRDefault="00110782" w:rsidP="00020528">
            <w:pPr>
              <w:pStyle w:val="List3"/>
              <w:widowControl/>
              <w:numPr>
                <w:ilvl w:val="0"/>
                <w:numId w:val="0"/>
              </w:numPr>
              <w:tabs>
                <w:tab w:val="clear" w:pos="1440"/>
                <w:tab w:val="left" w:pos="1115"/>
              </w:tabs>
              <w:ind w:left="720"/>
              <w:rPr>
                <w:rFonts w:cs="Times New Roman"/>
                <w:szCs w:val="24"/>
              </w:rPr>
            </w:pPr>
            <w:r w:rsidRPr="00864CD7">
              <w:rPr>
                <w:rFonts w:cs="Times New Roman"/>
                <w:szCs w:val="24"/>
                <w:u w:val="single"/>
              </w:rPr>
              <w:t>During Commitment Period</w:t>
            </w:r>
            <w:r w:rsidRPr="00864CD7">
              <w:rPr>
                <w:rFonts w:cs="Times New Roman"/>
                <w:szCs w:val="24"/>
              </w:rPr>
              <w:t xml:space="preserve">: with respect to Class A Unitholders and Class B Unitholders, at the rate of 2% (two percent) </w:t>
            </w:r>
            <w:r w:rsidRPr="00864CD7">
              <w:rPr>
                <w:rFonts w:cs="Times New Roman"/>
                <w:color w:val="000000"/>
                <w:szCs w:val="24"/>
              </w:rPr>
              <w:t>(excluding applicable taxes)</w:t>
            </w:r>
            <w:r w:rsidRPr="00864CD7">
              <w:rPr>
                <w:rFonts w:cs="Times New Roman"/>
                <w:szCs w:val="24"/>
              </w:rPr>
              <w:t xml:space="preserve"> per annum of the aggregate Capital Commitments of Class A Units and Class B Units respectively; and</w:t>
            </w:r>
          </w:p>
          <w:p w14:paraId="4083D3B5" w14:textId="77777777" w:rsidR="00110782" w:rsidRPr="00864CD7" w:rsidRDefault="00110782" w:rsidP="00020528">
            <w:pPr>
              <w:pStyle w:val="List3"/>
              <w:widowControl/>
              <w:numPr>
                <w:ilvl w:val="0"/>
                <w:numId w:val="0"/>
              </w:numPr>
              <w:tabs>
                <w:tab w:val="clear" w:pos="1440"/>
                <w:tab w:val="left" w:pos="720"/>
              </w:tabs>
              <w:ind w:left="685"/>
              <w:rPr>
                <w:rFonts w:eastAsia="SimSun" w:cs="Times New Roman"/>
                <w:szCs w:val="24"/>
              </w:rPr>
            </w:pPr>
            <w:r w:rsidRPr="00864CD7">
              <w:rPr>
                <w:rFonts w:cs="Times New Roman"/>
                <w:szCs w:val="24"/>
                <w:u w:val="single"/>
              </w:rPr>
              <w:t>After Commitment Period</w:t>
            </w:r>
            <w:r w:rsidRPr="00864CD7">
              <w:rPr>
                <w:rFonts w:cs="Times New Roman"/>
                <w:szCs w:val="24"/>
              </w:rPr>
              <w:t xml:space="preserve">: with respect to Class A Unitholders and Class B Unitholders, at the rate of 2% (two percent) </w:t>
            </w:r>
            <w:r w:rsidRPr="00864CD7">
              <w:rPr>
                <w:rFonts w:cs="Times New Roman"/>
                <w:color w:val="000000"/>
                <w:szCs w:val="24"/>
              </w:rPr>
              <w:t xml:space="preserve">(excluding applicable taxes) </w:t>
            </w:r>
            <w:r w:rsidRPr="00864CD7">
              <w:rPr>
                <w:rFonts w:cs="Times New Roman"/>
                <w:szCs w:val="24"/>
              </w:rPr>
              <w:t xml:space="preserve">per annum of Net Capital Invested. </w:t>
            </w:r>
          </w:p>
          <w:p w14:paraId="1C5D9DF9" w14:textId="77777777" w:rsidR="00110782" w:rsidRPr="00864CD7" w:rsidRDefault="00110782" w:rsidP="00020528">
            <w:pPr>
              <w:pStyle w:val="ListParagraph"/>
              <w:widowControl/>
              <w:ind w:left="685"/>
              <w:rPr>
                <w:rFonts w:eastAsia="SimSun"/>
                <w:szCs w:val="24"/>
              </w:rPr>
            </w:pPr>
            <w:r w:rsidRPr="00864CD7">
              <w:rPr>
                <w:szCs w:val="24"/>
              </w:rPr>
              <w:t>“</w:t>
            </w:r>
            <w:r w:rsidRPr="00864CD7">
              <w:rPr>
                <w:b/>
                <w:szCs w:val="24"/>
              </w:rPr>
              <w:t>Net Capital Invested</w:t>
            </w:r>
            <w:r w:rsidRPr="00864CD7">
              <w:rPr>
                <w:szCs w:val="24"/>
              </w:rPr>
              <w:t>” shall mean the aggregate Capital</w:t>
            </w:r>
            <w:r w:rsidRPr="00864CD7">
              <w:rPr>
                <w:rFonts w:eastAsia="SimSun"/>
                <w:szCs w:val="24"/>
              </w:rPr>
              <w:t xml:space="preserve"> Contributions</w:t>
            </w:r>
            <w:r w:rsidRPr="00864CD7">
              <w:rPr>
                <w:szCs w:val="24"/>
              </w:rPr>
              <w:t xml:space="preserve"> of Class A Units and Class B Units invested in </w:t>
            </w:r>
            <w:r w:rsidRPr="00864CD7">
              <w:rPr>
                <w:rFonts w:eastAsia="SimSun"/>
                <w:szCs w:val="24"/>
              </w:rPr>
              <w:t>Portfolio</w:t>
            </w:r>
            <w:r w:rsidRPr="00864CD7">
              <w:rPr>
                <w:szCs w:val="24"/>
              </w:rPr>
              <w:t xml:space="preserve"> Entities </w:t>
            </w:r>
            <w:r w:rsidRPr="00864CD7">
              <w:rPr>
                <w:b/>
                <w:i/>
                <w:szCs w:val="24"/>
              </w:rPr>
              <w:t>less</w:t>
            </w:r>
            <w:r w:rsidRPr="00864CD7">
              <w:rPr>
                <w:szCs w:val="24"/>
              </w:rPr>
              <w:t xml:space="preserve"> aggregate </w:t>
            </w:r>
            <w:r w:rsidRPr="00864CD7">
              <w:rPr>
                <w:rFonts w:eastAsia="SimSun"/>
                <w:szCs w:val="24"/>
                <w:lang w:val="en-GB" w:eastAsia="zh-CN"/>
              </w:rPr>
              <w:t>principal amount</w:t>
            </w:r>
            <w:r w:rsidRPr="00864CD7">
              <w:rPr>
                <w:szCs w:val="24"/>
              </w:rPr>
              <w:t xml:space="preserve"> exited at the time of a full or partial exit from a Portfolio Investment or any Portfolio Investment permanently written off by the Investment Manager.</w:t>
            </w:r>
          </w:p>
          <w:p w14:paraId="4E821D6B" w14:textId="77777777" w:rsidR="00110782" w:rsidRPr="00864CD7" w:rsidRDefault="00110782" w:rsidP="00020528">
            <w:pPr>
              <w:pStyle w:val="Normal1"/>
              <w:widowControl/>
              <w:rPr>
                <w:szCs w:val="24"/>
              </w:rPr>
            </w:pPr>
            <w:r w:rsidRPr="00864CD7">
              <w:rPr>
                <w:szCs w:val="24"/>
              </w:rPr>
              <w:t xml:space="preserve">Class C Unitholder and Class D Unitholders shall not be required to pay any Investment Management Fee. </w:t>
            </w:r>
          </w:p>
          <w:p w14:paraId="70AF620B" w14:textId="77777777" w:rsidR="00110782" w:rsidRPr="00864CD7" w:rsidRDefault="00110782" w:rsidP="00020528">
            <w:pPr>
              <w:pStyle w:val="Normal1"/>
              <w:widowControl/>
              <w:rPr>
                <w:szCs w:val="24"/>
              </w:rPr>
            </w:pPr>
            <w:r w:rsidRPr="00864CD7">
              <w:rPr>
                <w:szCs w:val="24"/>
              </w:rPr>
              <w:t>It is hereby clarified that, in case of a Default which leads to reduction in the corpus of Scheme 1, the Investment Management Fee may be reduced at the Investment Manager’s sole discretion.</w:t>
            </w:r>
          </w:p>
          <w:p w14:paraId="1351277A" w14:textId="77777777" w:rsidR="00110782" w:rsidRPr="00A452A5" w:rsidRDefault="00110782" w:rsidP="00110782">
            <w:pPr>
              <w:pStyle w:val="List2"/>
              <w:widowControl/>
              <w:numPr>
                <w:ilvl w:val="1"/>
                <w:numId w:val="35"/>
              </w:numPr>
              <w:rPr>
                <w:rFonts w:cs="Times New Roman"/>
                <w:b/>
                <w:i/>
                <w:szCs w:val="24"/>
              </w:rPr>
            </w:pPr>
            <w:r w:rsidRPr="00864CD7">
              <w:rPr>
                <w:rFonts w:cs="Times New Roman"/>
                <w:szCs w:val="24"/>
                <w:u w:val="single"/>
              </w:rPr>
              <w:t>Rate and basis of charging Investment Management Fee</w:t>
            </w:r>
            <w:r w:rsidRPr="00864CD7">
              <w:rPr>
                <w:rFonts w:cs="Times New Roman"/>
                <w:szCs w:val="24"/>
              </w:rPr>
              <w:t xml:space="preserve">: Investment Management Fee will be charged as per </w:t>
            </w:r>
            <w:r w:rsidRPr="00864CD7">
              <w:rPr>
                <w:rFonts w:cs="Times New Roman"/>
                <w:b/>
                <w:bCs/>
                <w:szCs w:val="24"/>
              </w:rPr>
              <w:t>sub-paragraph (a)</w:t>
            </w:r>
            <w:r w:rsidRPr="005D7327">
              <w:rPr>
                <w:rFonts w:cs="Times New Roman"/>
                <w:szCs w:val="24"/>
              </w:rPr>
              <w:t xml:space="preserve"> above. </w:t>
            </w:r>
          </w:p>
          <w:p w14:paraId="2B6420F4" w14:textId="77777777" w:rsidR="00110782" w:rsidRPr="00864CD7" w:rsidRDefault="00110782" w:rsidP="00110782">
            <w:pPr>
              <w:pStyle w:val="List2"/>
              <w:widowControl/>
              <w:numPr>
                <w:ilvl w:val="1"/>
                <w:numId w:val="35"/>
              </w:numPr>
              <w:rPr>
                <w:rFonts w:cs="Times New Roman"/>
                <w:b/>
                <w:i/>
                <w:szCs w:val="24"/>
                <w:lang w:val="en-GB"/>
              </w:rPr>
            </w:pPr>
            <w:r w:rsidRPr="00864CD7">
              <w:rPr>
                <w:rFonts w:cs="Times New Roman"/>
                <w:szCs w:val="24"/>
                <w:u w:val="single"/>
              </w:rPr>
              <w:t>Frequency and timings of charging Investment Management Fee</w:t>
            </w:r>
            <w:r w:rsidRPr="00864CD7">
              <w:rPr>
                <w:rFonts w:cs="Times New Roman"/>
                <w:szCs w:val="24"/>
              </w:rPr>
              <w:t>: The Investment Management Fee will be payable quarterly in advance. For the purposes of calculating the Investment Management Fee post Commitment Period, the last day of the previous quarter shall be considered as the cut-off date for determining and calculating the management fees for that particular quarter. The payment of Investment Management Fee to the Investment Manager in connection with Scheme 1 will accrue and commence from the date of the Initial Closing. In case of Additional Contributors, Investment Management Fee will accrue and be payable from the date of Initial Closing, in respect of the new Capital Commitment/ increase in Capital Commitment, as the case may be, as per the Drawdown Notice issued by the Investment Manager to such Additional Contributor.</w:t>
            </w:r>
          </w:p>
          <w:p w14:paraId="3B50FBDF" w14:textId="77777777" w:rsidR="00110782" w:rsidRPr="00864CD7" w:rsidRDefault="00110782" w:rsidP="00110782">
            <w:pPr>
              <w:pStyle w:val="List2"/>
              <w:widowControl/>
              <w:numPr>
                <w:ilvl w:val="1"/>
                <w:numId w:val="35"/>
              </w:numPr>
              <w:rPr>
                <w:rFonts w:cs="Times New Roman"/>
                <w:szCs w:val="24"/>
              </w:rPr>
            </w:pPr>
            <w:r w:rsidRPr="00864CD7">
              <w:rPr>
                <w:rFonts w:cs="Times New Roman"/>
                <w:szCs w:val="24"/>
                <w:u w:val="single"/>
              </w:rPr>
              <w:t>Method of collection of Investment Management Fee</w:t>
            </w:r>
            <w:r w:rsidRPr="00864CD7">
              <w:rPr>
                <w:rFonts w:cs="Times New Roman"/>
                <w:szCs w:val="24"/>
              </w:rPr>
              <w:t xml:space="preserve">: The Investment Management Fee may be paid out of cash held by Scheme 1, distributable income of Scheme 1, reserves created as set out in the Scheme 1 Documents or from Drawdowns (which accordingly will reduce unfunded Capital Commitments of the Contributors). </w:t>
            </w:r>
          </w:p>
          <w:p w14:paraId="2CDB5B93" w14:textId="77777777" w:rsidR="00110782" w:rsidRPr="00864CD7" w:rsidRDefault="00110782" w:rsidP="00110782">
            <w:pPr>
              <w:pStyle w:val="List2"/>
              <w:widowControl/>
              <w:numPr>
                <w:ilvl w:val="1"/>
                <w:numId w:val="35"/>
              </w:numPr>
              <w:rPr>
                <w:rFonts w:cs="Times New Roman"/>
                <w:szCs w:val="24"/>
              </w:rPr>
            </w:pPr>
            <w:r w:rsidRPr="00864CD7">
              <w:rPr>
                <w:rFonts w:cs="Times New Roman"/>
                <w:szCs w:val="24"/>
                <w:u w:val="single"/>
              </w:rPr>
              <w:t>Investment Management Fee offset:</w:t>
            </w:r>
            <w:r w:rsidRPr="00864CD7">
              <w:rPr>
                <w:rFonts w:cs="Times New Roman"/>
                <w:szCs w:val="24"/>
              </w:rPr>
              <w:t xml:space="preserve"> The Investment Manager shall reimburse to the Contributor the Investment Management Fees charged on the unallocated amount (i.e. neither invested, nor reserved for or allocated towards Investments, including Follow-on Investments, fees, expenses or liabilities towards fees and expenses) during the Commitment Period, at the end of the Commitment Period/ set off against the Investment Management Fees payable to the Investment Manager post-Commitment Period.</w:t>
            </w:r>
          </w:p>
          <w:p w14:paraId="7654EDC4" w14:textId="77777777" w:rsidR="00110782" w:rsidRPr="00864CD7" w:rsidRDefault="00110782" w:rsidP="00110782">
            <w:pPr>
              <w:pStyle w:val="List2"/>
              <w:widowControl/>
              <w:numPr>
                <w:ilvl w:val="1"/>
                <w:numId w:val="35"/>
              </w:numPr>
              <w:rPr>
                <w:rFonts w:cs="Times New Roman"/>
                <w:szCs w:val="24"/>
                <w:u w:val="single"/>
              </w:rPr>
            </w:pPr>
            <w:r w:rsidRPr="00864CD7">
              <w:rPr>
                <w:rFonts w:cs="Times New Roman"/>
                <w:szCs w:val="24"/>
                <w:u w:val="single"/>
              </w:rPr>
              <w:t xml:space="preserve">Inclusive or exclusive of any applicable taxes: </w:t>
            </w:r>
          </w:p>
          <w:p w14:paraId="33327077" w14:textId="77777777" w:rsidR="00110782" w:rsidRPr="00864CD7" w:rsidRDefault="00110782" w:rsidP="00020528">
            <w:pPr>
              <w:widowControl/>
              <w:ind w:left="720"/>
              <w:rPr>
                <w:szCs w:val="24"/>
                <w:lang w:val="en-US"/>
              </w:rPr>
            </w:pPr>
            <w:r w:rsidRPr="00864CD7">
              <w:rPr>
                <w:szCs w:val="24"/>
                <w:lang w:val="en-US"/>
              </w:rPr>
              <w:t xml:space="preserve">The Investment Management Fee payable to the Investment Manager shall be exclusive of all applicable taxes (including GST) and levies, if any (together with surcharge and additional surcharge, as may be applicable) leviable on such Investment Management Fee, the same to be borne by </w:t>
            </w:r>
            <w:r w:rsidRPr="00864CD7">
              <w:rPr>
                <w:szCs w:val="24"/>
              </w:rPr>
              <w:t xml:space="preserve">Scheme 1 </w:t>
            </w:r>
            <w:r w:rsidRPr="00864CD7">
              <w:rPr>
                <w:szCs w:val="24"/>
                <w:lang w:val="en-US"/>
              </w:rPr>
              <w:t>and appropriated solely to the Contributors, as applicable.</w:t>
            </w:r>
          </w:p>
          <w:p w14:paraId="31114D3D" w14:textId="77777777" w:rsidR="00110782" w:rsidRPr="00864CD7" w:rsidRDefault="00110782" w:rsidP="00020528">
            <w:pPr>
              <w:widowControl/>
              <w:ind w:left="720"/>
              <w:rPr>
                <w:szCs w:val="24"/>
                <w:lang w:val="en-US"/>
              </w:rPr>
            </w:pPr>
            <w:r w:rsidRPr="00864CD7">
              <w:rPr>
                <w:szCs w:val="24"/>
              </w:rPr>
              <w:t>The Investment Manager shall not be entitled to Investment Management Fees beyond the Term (i.e. extended life of Scheme 1).</w:t>
            </w:r>
          </w:p>
          <w:p w14:paraId="7FCCE5FD" w14:textId="77777777" w:rsidR="00110782" w:rsidRPr="00864CD7" w:rsidRDefault="00110782" w:rsidP="00110782">
            <w:pPr>
              <w:pStyle w:val="List2"/>
              <w:widowControl/>
              <w:numPr>
                <w:ilvl w:val="1"/>
                <w:numId w:val="35"/>
              </w:numPr>
              <w:rPr>
                <w:rFonts w:cs="Times New Roman"/>
                <w:b/>
                <w:i/>
                <w:szCs w:val="24"/>
              </w:rPr>
            </w:pPr>
            <w:r w:rsidRPr="00864CD7">
              <w:rPr>
                <w:rFonts w:cs="Times New Roman"/>
                <w:szCs w:val="24"/>
                <w:u w:val="single"/>
              </w:rPr>
              <w:t>Reduction of Management Fee for any class of Unit</w:t>
            </w:r>
            <w:r w:rsidRPr="00864CD7">
              <w:rPr>
                <w:rFonts w:cs="Times New Roman"/>
                <w:szCs w:val="24"/>
              </w:rPr>
              <w:t>: Not Applicable</w:t>
            </w:r>
            <w:r w:rsidRPr="00864CD7">
              <w:rPr>
                <w:rFonts w:cs="Times New Roman"/>
                <w:b/>
                <w:i/>
                <w:szCs w:val="24"/>
                <w:lang w:val="en-GB"/>
              </w:rPr>
              <w:t>.</w:t>
            </w:r>
          </w:p>
          <w:p w14:paraId="72A00A07" w14:textId="7BBBA154" w:rsidR="00110782" w:rsidRPr="00864CD7" w:rsidRDefault="00110782" w:rsidP="00020528">
            <w:pPr>
              <w:widowControl/>
              <w:rPr>
                <w:b/>
                <w:bCs/>
                <w:szCs w:val="24"/>
              </w:rPr>
            </w:pPr>
            <w:bookmarkStart w:id="258" w:name="_Hlk35527879"/>
            <w:r w:rsidRPr="00864CD7">
              <w:rPr>
                <w:b/>
                <w:bCs/>
                <w:szCs w:val="24"/>
              </w:rPr>
              <w:t>Please refer to “</w:t>
            </w:r>
            <w:r w:rsidRPr="005D7327">
              <w:rPr>
                <w:b/>
                <w:bCs/>
                <w:i/>
                <w:szCs w:val="24"/>
              </w:rPr>
              <w:t>Section XII: Illustration of Fees, Expenses and Other Charges</w:t>
            </w:r>
            <w:r w:rsidRPr="00864CD7">
              <w:rPr>
                <w:b/>
                <w:bCs/>
                <w:szCs w:val="24"/>
              </w:rPr>
              <w:t>” of th</w:t>
            </w:r>
            <w:r w:rsidR="00DE7CFA">
              <w:rPr>
                <w:b/>
                <w:bCs/>
                <w:szCs w:val="24"/>
              </w:rPr>
              <w:t>e</w:t>
            </w:r>
            <w:r w:rsidRPr="00864CD7">
              <w:rPr>
                <w:b/>
                <w:bCs/>
                <w:szCs w:val="24"/>
              </w:rPr>
              <w:t xml:space="preserve"> Memorandum.</w:t>
            </w:r>
            <w:bookmarkEnd w:id="258"/>
          </w:p>
        </w:tc>
      </w:tr>
      <w:tr w:rsidR="00110782" w:rsidRPr="00864CD7" w14:paraId="37DAA686" w14:textId="77777777" w:rsidTr="00020528">
        <w:trPr>
          <w:trHeight w:val="4422"/>
        </w:trPr>
        <w:tc>
          <w:tcPr>
            <w:tcW w:w="311" w:type="pct"/>
          </w:tcPr>
          <w:p w14:paraId="1E7DD085" w14:textId="77777777" w:rsidR="00110782" w:rsidRPr="00A452A5" w:rsidRDefault="00110782" w:rsidP="00110782">
            <w:pPr>
              <w:pStyle w:val="ListParagraph"/>
              <w:widowControl/>
              <w:numPr>
                <w:ilvl w:val="0"/>
                <w:numId w:val="41"/>
              </w:numPr>
              <w:autoSpaceDE w:val="0"/>
              <w:autoSpaceDN w:val="0"/>
              <w:adjustRightInd w:val="0"/>
              <w:rPr>
                <w:b/>
                <w:i/>
                <w:szCs w:val="24"/>
                <w:lang w:val="en-GB"/>
              </w:rPr>
            </w:pPr>
            <w:r w:rsidRPr="005D7327">
              <w:rPr>
                <w:b/>
                <w:i/>
                <w:szCs w:val="24"/>
                <w:lang w:val="en-GB"/>
              </w:rPr>
              <w:t xml:space="preserve"> </w:t>
            </w:r>
          </w:p>
        </w:tc>
        <w:tc>
          <w:tcPr>
            <w:tcW w:w="1476" w:type="pct"/>
          </w:tcPr>
          <w:p w14:paraId="5BB546B2" w14:textId="77777777" w:rsidR="00110782" w:rsidRPr="00864CD7" w:rsidRDefault="00110782" w:rsidP="00110782">
            <w:pPr>
              <w:pStyle w:val="List1"/>
              <w:widowControl/>
              <w:numPr>
                <w:ilvl w:val="0"/>
                <w:numId w:val="35"/>
              </w:numPr>
              <w:rPr>
                <w:rFonts w:ascii="Times New Roman" w:hAnsi="Times New Roman" w:cs="Times New Roman"/>
                <w:szCs w:val="24"/>
              </w:rPr>
            </w:pPr>
            <w:r w:rsidRPr="00864CD7">
              <w:rPr>
                <w:rFonts w:ascii="Times New Roman" w:hAnsi="Times New Roman" w:cs="Times New Roman"/>
                <w:szCs w:val="24"/>
              </w:rPr>
              <w:t>Trusteeship Fee</w:t>
            </w:r>
          </w:p>
        </w:tc>
        <w:tc>
          <w:tcPr>
            <w:tcW w:w="3213" w:type="pct"/>
          </w:tcPr>
          <w:p w14:paraId="546611D6" w14:textId="77777777" w:rsidR="00110782" w:rsidRPr="00864CD7" w:rsidRDefault="00110782" w:rsidP="00110782">
            <w:pPr>
              <w:pStyle w:val="List2"/>
              <w:widowControl/>
              <w:numPr>
                <w:ilvl w:val="1"/>
                <w:numId w:val="35"/>
              </w:numPr>
              <w:rPr>
                <w:rFonts w:cs="Times New Roman"/>
                <w:szCs w:val="24"/>
              </w:rPr>
            </w:pPr>
            <w:r w:rsidRPr="00864CD7">
              <w:rPr>
                <w:rFonts w:cs="Times New Roman"/>
                <w:szCs w:val="24"/>
                <w:u w:val="single"/>
              </w:rPr>
              <w:t>Basis of charging Trusteeship fee</w:t>
            </w:r>
            <w:r w:rsidRPr="00864CD7">
              <w:rPr>
                <w:rFonts w:cs="Times New Roman"/>
                <w:szCs w:val="24"/>
              </w:rPr>
              <w:t>: For acting as the trustee of the Fund (including for Scheme 1) and discharging its functions and responsibilities as the trustee, the Trustee will be entitled to receive from Scheme 1</w:t>
            </w:r>
            <w:r>
              <w:rPr>
                <w:rFonts w:cs="Times New Roman"/>
                <w:szCs w:val="24"/>
              </w:rPr>
              <w:t xml:space="preserve">, </w:t>
            </w:r>
            <w:r w:rsidRPr="00864CD7">
              <w:rPr>
                <w:rFonts w:cs="Times New Roman"/>
                <w:szCs w:val="24"/>
              </w:rPr>
              <w:t xml:space="preserve">an annual fee of INR </w:t>
            </w:r>
            <w:r w:rsidRPr="00D07282">
              <w:rPr>
                <w:rFonts w:cs="Times New Roman"/>
                <w:szCs w:val="24"/>
              </w:rPr>
              <w:t>1,</w:t>
            </w:r>
            <w:r w:rsidRPr="00DE6F95">
              <w:rPr>
                <w:rFonts w:cs="Times New Roman"/>
                <w:szCs w:val="24"/>
              </w:rPr>
              <w:t>5</w:t>
            </w:r>
            <w:r w:rsidRPr="00D07282">
              <w:rPr>
                <w:rFonts w:cs="Times New Roman"/>
                <w:szCs w:val="24"/>
              </w:rPr>
              <w:t xml:space="preserve">0,000 (Indian Rupees </w:t>
            </w:r>
            <w:r w:rsidRPr="00DE6F95">
              <w:rPr>
                <w:rFonts w:cs="Times New Roman"/>
                <w:szCs w:val="24"/>
              </w:rPr>
              <w:t>One</w:t>
            </w:r>
            <w:r w:rsidRPr="00D07282">
              <w:rPr>
                <w:rFonts w:cs="Times New Roman"/>
                <w:szCs w:val="24"/>
              </w:rPr>
              <w:t xml:space="preserve"> Lakh</w:t>
            </w:r>
            <w:r w:rsidRPr="00DE6F95">
              <w:rPr>
                <w:rFonts w:cs="Times New Roman"/>
                <w:szCs w:val="24"/>
              </w:rPr>
              <w:t xml:space="preserve"> and Fifty Thousand</w:t>
            </w:r>
            <w:r w:rsidRPr="00D07282">
              <w:rPr>
                <w:rFonts w:cs="Times New Roman"/>
                <w:szCs w:val="24"/>
              </w:rPr>
              <w:t xml:space="preserve">) </w:t>
            </w:r>
            <w:r w:rsidRPr="00864CD7">
              <w:rPr>
                <w:rFonts w:cs="Times New Roman"/>
                <w:szCs w:val="24"/>
              </w:rPr>
              <w:t xml:space="preserve">exclusive of taxes, in advance and no other charges shall be payable to the Trustee. </w:t>
            </w:r>
          </w:p>
          <w:p w14:paraId="6AC727F0" w14:textId="77777777" w:rsidR="00110782" w:rsidRPr="00864CD7" w:rsidRDefault="00110782" w:rsidP="00110782">
            <w:pPr>
              <w:pStyle w:val="List2"/>
              <w:widowControl/>
              <w:numPr>
                <w:ilvl w:val="1"/>
                <w:numId w:val="35"/>
              </w:numPr>
              <w:rPr>
                <w:rFonts w:cs="Times New Roman"/>
                <w:b/>
                <w:i/>
                <w:szCs w:val="24"/>
              </w:rPr>
            </w:pPr>
            <w:r w:rsidRPr="00864CD7">
              <w:rPr>
                <w:rFonts w:cs="Times New Roman"/>
                <w:szCs w:val="24"/>
                <w:u w:val="single"/>
              </w:rPr>
              <w:t>Frequency of charging</w:t>
            </w:r>
            <w:r w:rsidRPr="00864CD7">
              <w:rPr>
                <w:rFonts w:cs="Times New Roman"/>
                <w:szCs w:val="24"/>
              </w:rPr>
              <w:t xml:space="preserve">: An annual </w:t>
            </w:r>
            <w:r w:rsidRPr="00864CD7">
              <w:rPr>
                <w:rFonts w:eastAsia="Times New Roman" w:cs="Times New Roman"/>
                <w:szCs w:val="24"/>
              </w:rPr>
              <w:t>Trusteeship Fee</w:t>
            </w:r>
            <w:r w:rsidRPr="00864CD7">
              <w:rPr>
                <w:rFonts w:cs="Times New Roman"/>
                <w:szCs w:val="24"/>
              </w:rPr>
              <w:t xml:space="preserve"> shall be payable in advance</w:t>
            </w:r>
            <w:r w:rsidRPr="00864CD7">
              <w:rPr>
                <w:rFonts w:cs="Times New Roman"/>
                <w:b/>
                <w:i/>
                <w:szCs w:val="24"/>
              </w:rPr>
              <w:t>.</w:t>
            </w:r>
          </w:p>
          <w:p w14:paraId="75542349" w14:textId="3A3A1406" w:rsidR="00110782" w:rsidRPr="00864CD7" w:rsidRDefault="00110782" w:rsidP="00020528">
            <w:pPr>
              <w:widowControl/>
              <w:rPr>
                <w:b/>
                <w:bCs/>
                <w:szCs w:val="24"/>
              </w:rPr>
            </w:pPr>
            <w:r w:rsidRPr="00864CD7">
              <w:rPr>
                <w:b/>
                <w:bCs/>
                <w:szCs w:val="24"/>
              </w:rPr>
              <w:t>For a detailed tabular example on how the Trusteeship Fee would be charged, please refer to “</w:t>
            </w:r>
            <w:r w:rsidRPr="005D7327">
              <w:rPr>
                <w:b/>
                <w:bCs/>
                <w:i/>
                <w:szCs w:val="24"/>
              </w:rPr>
              <w:t>Section XII: Illustration of Fees, Expenses and Other Charges</w:t>
            </w:r>
            <w:r w:rsidRPr="00864CD7">
              <w:rPr>
                <w:b/>
                <w:bCs/>
                <w:szCs w:val="24"/>
              </w:rPr>
              <w:t>” of th</w:t>
            </w:r>
            <w:r w:rsidR="00DE7CFA">
              <w:rPr>
                <w:b/>
                <w:bCs/>
                <w:szCs w:val="24"/>
              </w:rPr>
              <w:t>e</w:t>
            </w:r>
            <w:r w:rsidRPr="00864CD7">
              <w:rPr>
                <w:b/>
                <w:bCs/>
                <w:szCs w:val="24"/>
              </w:rPr>
              <w:t xml:space="preserve"> Memorandum. </w:t>
            </w:r>
          </w:p>
        </w:tc>
      </w:tr>
      <w:tr w:rsidR="00110782" w:rsidRPr="00864CD7" w14:paraId="5CF163A3" w14:textId="77777777" w:rsidTr="00020528">
        <w:tc>
          <w:tcPr>
            <w:tcW w:w="311" w:type="pct"/>
          </w:tcPr>
          <w:p w14:paraId="5A333806" w14:textId="77777777" w:rsidR="00110782" w:rsidRPr="005D7327" w:rsidRDefault="00110782" w:rsidP="00110782">
            <w:pPr>
              <w:pStyle w:val="ListParagraph"/>
              <w:widowControl/>
              <w:numPr>
                <w:ilvl w:val="0"/>
                <w:numId w:val="41"/>
              </w:numPr>
              <w:autoSpaceDE w:val="0"/>
              <w:autoSpaceDN w:val="0"/>
              <w:adjustRightInd w:val="0"/>
              <w:rPr>
                <w:b/>
                <w:i/>
                <w:szCs w:val="24"/>
                <w:lang w:val="en-GB"/>
              </w:rPr>
            </w:pPr>
          </w:p>
        </w:tc>
        <w:tc>
          <w:tcPr>
            <w:tcW w:w="1476" w:type="pct"/>
          </w:tcPr>
          <w:p w14:paraId="79F913BF" w14:textId="77777777" w:rsidR="00110782" w:rsidRPr="00864CD7" w:rsidRDefault="00110782" w:rsidP="00110782">
            <w:pPr>
              <w:pStyle w:val="List1"/>
              <w:widowControl/>
              <w:numPr>
                <w:ilvl w:val="0"/>
                <w:numId w:val="35"/>
              </w:numPr>
              <w:rPr>
                <w:rFonts w:ascii="Times New Roman" w:hAnsi="Times New Roman" w:cs="Times New Roman"/>
                <w:szCs w:val="24"/>
              </w:rPr>
            </w:pPr>
            <w:r w:rsidRPr="00A452A5">
              <w:rPr>
                <w:rFonts w:ascii="Times New Roman" w:hAnsi="Times New Roman" w:cs="Times New Roman"/>
                <w:szCs w:val="24"/>
              </w:rPr>
              <w:t>Other Fees</w:t>
            </w:r>
          </w:p>
        </w:tc>
        <w:tc>
          <w:tcPr>
            <w:tcW w:w="3213" w:type="pct"/>
          </w:tcPr>
          <w:p w14:paraId="637770DC" w14:textId="77777777" w:rsidR="00110782" w:rsidRPr="00864CD7" w:rsidRDefault="00110782" w:rsidP="00110782">
            <w:pPr>
              <w:pStyle w:val="List2"/>
              <w:widowControl/>
              <w:numPr>
                <w:ilvl w:val="0"/>
                <w:numId w:val="49"/>
              </w:numPr>
              <w:ind w:hanging="720"/>
              <w:rPr>
                <w:rFonts w:cs="Times New Roman"/>
                <w:szCs w:val="24"/>
              </w:rPr>
            </w:pPr>
            <w:r w:rsidRPr="00864CD7">
              <w:rPr>
                <w:rFonts w:eastAsia="Times New Roman" w:cs="Times New Roman"/>
                <w:szCs w:val="24"/>
                <w:u w:val="single"/>
              </w:rPr>
              <w:t>Other Fees</w:t>
            </w:r>
            <w:r w:rsidRPr="00864CD7">
              <w:rPr>
                <w:rFonts w:eastAsia="Times New Roman" w:cs="Times New Roman"/>
                <w:szCs w:val="24"/>
              </w:rPr>
              <w:t xml:space="preserve">: </w:t>
            </w:r>
            <w:r w:rsidRPr="00864CD7">
              <w:rPr>
                <w:rFonts w:cs="Times New Roman"/>
                <w:szCs w:val="24"/>
              </w:rPr>
              <w:t>100% (one hundred percent) of any transaction (viz. arrangement fees, advisory fees, consulting fees, broken deal fees and other similar fees in connection with the Portfolio Investments), advisory, monitoring and underwriting fees which are attributable to Portfolio Investments and received by the Investment Manager or its directors, employees, consultants, officers or advisors (collectively, “</w:t>
            </w:r>
            <w:r w:rsidRPr="00864CD7">
              <w:rPr>
                <w:rFonts w:cs="Times New Roman"/>
                <w:b/>
                <w:szCs w:val="24"/>
              </w:rPr>
              <w:t>Other Fees</w:t>
            </w:r>
            <w:r w:rsidRPr="00864CD7">
              <w:rPr>
                <w:rFonts w:cs="Times New Roman"/>
                <w:szCs w:val="24"/>
              </w:rPr>
              <w:t>”) will be offset against the Investment Management Fee (net of expenses incurred) received by the Investment Manager from Scheme 1</w:t>
            </w:r>
            <w:r w:rsidRPr="00864CD7">
              <w:rPr>
                <w:rFonts w:eastAsia="SimSun" w:cs="Times New Roman"/>
                <w:szCs w:val="24"/>
              </w:rPr>
              <w:t>.</w:t>
            </w:r>
          </w:p>
          <w:p w14:paraId="7831861B" w14:textId="77777777" w:rsidR="00110782" w:rsidRPr="00864CD7" w:rsidRDefault="00110782" w:rsidP="00110782">
            <w:pPr>
              <w:pStyle w:val="List2"/>
              <w:widowControl/>
              <w:numPr>
                <w:ilvl w:val="0"/>
                <w:numId w:val="49"/>
              </w:numPr>
              <w:ind w:hanging="720"/>
              <w:rPr>
                <w:rFonts w:cs="Times New Roman"/>
                <w:szCs w:val="24"/>
                <w:lang w:val="en-GB"/>
              </w:rPr>
            </w:pPr>
            <w:r w:rsidRPr="00864CD7">
              <w:rPr>
                <w:rFonts w:eastAsia="Times New Roman" w:cs="Times New Roman"/>
                <w:szCs w:val="24"/>
                <w:u w:val="single"/>
              </w:rPr>
              <w:t>Frequency</w:t>
            </w:r>
            <w:r w:rsidRPr="00864CD7">
              <w:rPr>
                <w:rFonts w:eastAsia="SimSun" w:cs="Times New Roman"/>
                <w:szCs w:val="24"/>
                <w:u w:val="single"/>
              </w:rPr>
              <w:t xml:space="preserve"> of charging</w:t>
            </w:r>
            <w:r w:rsidRPr="00864CD7">
              <w:rPr>
                <w:rFonts w:eastAsia="SimSun" w:cs="Times New Roman"/>
                <w:szCs w:val="24"/>
              </w:rPr>
              <w:t>: Variable.</w:t>
            </w:r>
            <w:r w:rsidRPr="00864CD7">
              <w:rPr>
                <w:rFonts w:cs="Times New Roman"/>
                <w:szCs w:val="24"/>
                <w:lang w:val="en-GB"/>
              </w:rPr>
              <w:t xml:space="preserve"> </w:t>
            </w:r>
          </w:p>
          <w:p w14:paraId="1EF2A003" w14:textId="77777777" w:rsidR="00110782" w:rsidRPr="00864CD7" w:rsidRDefault="00110782" w:rsidP="00110782">
            <w:pPr>
              <w:pStyle w:val="List2"/>
              <w:widowControl/>
              <w:numPr>
                <w:ilvl w:val="0"/>
                <w:numId w:val="49"/>
              </w:numPr>
              <w:ind w:hanging="720"/>
              <w:rPr>
                <w:rFonts w:cs="Times New Roman"/>
                <w:szCs w:val="24"/>
                <w:lang w:val="en-GB"/>
              </w:rPr>
            </w:pPr>
            <w:r w:rsidRPr="00864CD7">
              <w:rPr>
                <w:rFonts w:cs="Times New Roman"/>
                <w:szCs w:val="24"/>
                <w:u w:val="single"/>
              </w:rPr>
              <w:t>Party responsible for bearing such fees:</w:t>
            </w:r>
            <w:r w:rsidRPr="00864CD7">
              <w:rPr>
                <w:rFonts w:cs="Times New Roman"/>
                <w:szCs w:val="24"/>
              </w:rPr>
              <w:t xml:space="preserve"> Portfolio Entity and/or Co-investors as the case may be.</w:t>
            </w:r>
          </w:p>
        </w:tc>
      </w:tr>
      <w:tr w:rsidR="00110782" w:rsidRPr="00864CD7" w14:paraId="5319AD3F" w14:textId="77777777" w:rsidTr="00020528">
        <w:tc>
          <w:tcPr>
            <w:tcW w:w="311" w:type="pct"/>
          </w:tcPr>
          <w:p w14:paraId="3388482C" w14:textId="77777777" w:rsidR="00110782" w:rsidRPr="005D7327" w:rsidRDefault="00110782" w:rsidP="00110782">
            <w:pPr>
              <w:pStyle w:val="ListParagraph"/>
              <w:widowControl/>
              <w:numPr>
                <w:ilvl w:val="0"/>
                <w:numId w:val="41"/>
              </w:numPr>
              <w:autoSpaceDE w:val="0"/>
              <w:autoSpaceDN w:val="0"/>
              <w:adjustRightInd w:val="0"/>
              <w:rPr>
                <w:szCs w:val="24"/>
              </w:rPr>
            </w:pPr>
          </w:p>
        </w:tc>
        <w:tc>
          <w:tcPr>
            <w:tcW w:w="1476" w:type="pct"/>
          </w:tcPr>
          <w:p w14:paraId="0E457F4D" w14:textId="77777777" w:rsidR="00110782" w:rsidRPr="00864CD7" w:rsidRDefault="00110782" w:rsidP="00110782">
            <w:pPr>
              <w:pStyle w:val="List1"/>
              <w:widowControl/>
              <w:numPr>
                <w:ilvl w:val="0"/>
                <w:numId w:val="35"/>
              </w:numPr>
              <w:rPr>
                <w:rFonts w:ascii="Times New Roman" w:hAnsi="Times New Roman" w:cs="Times New Roman"/>
                <w:szCs w:val="24"/>
              </w:rPr>
            </w:pPr>
            <w:r w:rsidRPr="00A452A5">
              <w:rPr>
                <w:rFonts w:ascii="Times New Roman" w:hAnsi="Times New Roman" w:cs="Times New Roman"/>
                <w:szCs w:val="24"/>
              </w:rPr>
              <w:t>Direct Plan for Investors</w:t>
            </w:r>
          </w:p>
        </w:tc>
        <w:tc>
          <w:tcPr>
            <w:tcW w:w="3213" w:type="pct"/>
          </w:tcPr>
          <w:p w14:paraId="1B31731C" w14:textId="77777777" w:rsidR="00110782" w:rsidRPr="00864CD7" w:rsidRDefault="00110782" w:rsidP="00020528">
            <w:pPr>
              <w:widowControl/>
              <w:rPr>
                <w:szCs w:val="24"/>
              </w:rPr>
            </w:pPr>
            <w:r w:rsidRPr="00864CD7">
              <w:rPr>
                <w:szCs w:val="24"/>
              </w:rPr>
              <w:t>Not applicable.</w:t>
            </w:r>
          </w:p>
        </w:tc>
      </w:tr>
      <w:tr w:rsidR="00110782" w:rsidRPr="00864CD7" w14:paraId="33B66758" w14:textId="77777777" w:rsidTr="00020528">
        <w:tc>
          <w:tcPr>
            <w:tcW w:w="311" w:type="pct"/>
          </w:tcPr>
          <w:p w14:paraId="1B182CF2" w14:textId="77777777" w:rsidR="00110782" w:rsidRPr="005D7327" w:rsidRDefault="00110782" w:rsidP="00110782">
            <w:pPr>
              <w:pStyle w:val="ListParagraph"/>
              <w:widowControl/>
              <w:numPr>
                <w:ilvl w:val="0"/>
                <w:numId w:val="41"/>
              </w:numPr>
              <w:autoSpaceDE w:val="0"/>
              <w:autoSpaceDN w:val="0"/>
              <w:adjustRightInd w:val="0"/>
              <w:rPr>
                <w:szCs w:val="24"/>
                <w:u w:val="single"/>
                <w:lang w:val="en-GB"/>
              </w:rPr>
            </w:pPr>
          </w:p>
        </w:tc>
        <w:tc>
          <w:tcPr>
            <w:tcW w:w="1476" w:type="pct"/>
          </w:tcPr>
          <w:p w14:paraId="0980F857" w14:textId="77777777" w:rsidR="00110782" w:rsidRPr="00864CD7" w:rsidRDefault="00110782" w:rsidP="00110782">
            <w:pPr>
              <w:pStyle w:val="List1"/>
              <w:widowControl/>
              <w:numPr>
                <w:ilvl w:val="0"/>
                <w:numId w:val="35"/>
              </w:numPr>
              <w:rPr>
                <w:rFonts w:ascii="Times New Roman" w:hAnsi="Times New Roman" w:cs="Times New Roman"/>
                <w:szCs w:val="24"/>
              </w:rPr>
            </w:pPr>
            <w:r w:rsidRPr="00A452A5">
              <w:rPr>
                <w:rFonts w:ascii="Times New Roman" w:hAnsi="Times New Roman" w:cs="Times New Roman"/>
                <w:szCs w:val="24"/>
              </w:rPr>
              <w:t>Expenses (including Operating Expenses and Organizational Costs) charged to</w:t>
            </w:r>
            <w:r w:rsidRPr="00864CD7">
              <w:rPr>
                <w:rFonts w:ascii="Times New Roman" w:hAnsi="Times New Roman" w:cs="Times New Roman"/>
                <w:szCs w:val="24"/>
              </w:rPr>
              <w:t xml:space="preserve"> Scheme 1</w:t>
            </w:r>
          </w:p>
        </w:tc>
        <w:tc>
          <w:tcPr>
            <w:tcW w:w="3213" w:type="pct"/>
          </w:tcPr>
          <w:p w14:paraId="33C3CC77" w14:textId="77777777" w:rsidR="00110782" w:rsidRPr="00864CD7" w:rsidRDefault="00110782" w:rsidP="00110782">
            <w:pPr>
              <w:pStyle w:val="List2"/>
              <w:widowControl/>
              <w:numPr>
                <w:ilvl w:val="1"/>
                <w:numId w:val="35"/>
              </w:numPr>
              <w:rPr>
                <w:rFonts w:cs="Times New Roman"/>
                <w:szCs w:val="24"/>
                <w:u w:val="single"/>
              </w:rPr>
            </w:pPr>
            <w:r w:rsidRPr="00864CD7">
              <w:rPr>
                <w:rFonts w:cs="Times New Roman"/>
                <w:szCs w:val="24"/>
                <w:u w:val="single"/>
              </w:rPr>
              <w:t>Operating expenses</w:t>
            </w:r>
          </w:p>
          <w:p w14:paraId="7987C72C" w14:textId="77777777" w:rsidR="00110782" w:rsidRPr="00864CD7" w:rsidRDefault="00110782" w:rsidP="00020528">
            <w:pPr>
              <w:pStyle w:val="Normal1"/>
              <w:widowControl/>
              <w:rPr>
                <w:szCs w:val="24"/>
              </w:rPr>
            </w:pPr>
            <w:r w:rsidRPr="00864CD7">
              <w:rPr>
                <w:szCs w:val="24"/>
                <w:u w:val="single"/>
              </w:rPr>
              <w:t>Types of operating expenses</w:t>
            </w:r>
            <w:r w:rsidRPr="00864CD7">
              <w:rPr>
                <w:szCs w:val="24"/>
              </w:rPr>
              <w:t>: Scheme 1 shall bear and be charged with all fees, costs, expenses, liabilities and obligations relating to the Scheme 1’s activities, Investments and business other than the Investment Manager’s expenses and Organizational Costs (“</w:t>
            </w:r>
            <w:r w:rsidRPr="00864CD7">
              <w:rPr>
                <w:b/>
                <w:szCs w:val="24"/>
              </w:rPr>
              <w:t>Scheme 1</w:t>
            </w:r>
            <w:r w:rsidRPr="00864CD7">
              <w:rPr>
                <w:b/>
                <w:i/>
                <w:szCs w:val="24"/>
              </w:rPr>
              <w:t xml:space="preserve"> </w:t>
            </w:r>
            <w:r w:rsidRPr="00864CD7">
              <w:rPr>
                <w:b/>
                <w:szCs w:val="24"/>
              </w:rPr>
              <w:t>Expenses</w:t>
            </w:r>
            <w:r w:rsidRPr="00864CD7">
              <w:rPr>
                <w:szCs w:val="24"/>
              </w:rPr>
              <w:t>”), including the following costs and expenses of the Scheme 1:</w:t>
            </w:r>
          </w:p>
          <w:p w14:paraId="68F0C9EF" w14:textId="77777777" w:rsidR="00110782" w:rsidRPr="00864CD7" w:rsidRDefault="00110782" w:rsidP="00110782">
            <w:pPr>
              <w:pStyle w:val="List3"/>
              <w:widowControl/>
              <w:numPr>
                <w:ilvl w:val="2"/>
                <w:numId w:val="35"/>
              </w:numPr>
              <w:tabs>
                <w:tab w:val="left" w:pos="1440"/>
              </w:tabs>
              <w:rPr>
                <w:rFonts w:cs="Times New Roman"/>
                <w:szCs w:val="24"/>
              </w:rPr>
            </w:pPr>
            <w:r w:rsidRPr="00864CD7">
              <w:rPr>
                <w:rFonts w:cs="Times New Roman"/>
                <w:szCs w:val="24"/>
              </w:rPr>
              <w:t>The Investment Management Fee including any taxes and other levies as applicable thereon from time to time (payable by all Unitholders other than Class C Unitholder and Class D Unitholders);</w:t>
            </w:r>
          </w:p>
          <w:p w14:paraId="787FC5D7" w14:textId="77777777" w:rsidR="00110782" w:rsidRPr="00864CD7" w:rsidRDefault="00110782" w:rsidP="00110782">
            <w:pPr>
              <w:pStyle w:val="List3"/>
              <w:widowControl/>
              <w:numPr>
                <w:ilvl w:val="2"/>
                <w:numId w:val="35"/>
              </w:numPr>
              <w:tabs>
                <w:tab w:val="left" w:pos="1440"/>
              </w:tabs>
              <w:rPr>
                <w:rFonts w:cs="Times New Roman"/>
                <w:szCs w:val="24"/>
              </w:rPr>
            </w:pPr>
            <w:r w:rsidRPr="00864CD7">
              <w:rPr>
                <w:rFonts w:cs="Times New Roman"/>
                <w:szCs w:val="24"/>
              </w:rPr>
              <w:t>Expenses (including travel, accommodation, out of pocket expenses etc.) in connection with meetings of Investment Committee, meetings of Unitholders (if any) and other committees or boards as may be constituted as per the Scheme 1 Documents;</w:t>
            </w:r>
          </w:p>
          <w:p w14:paraId="58D5B826" w14:textId="77777777" w:rsidR="00110782" w:rsidRPr="00864CD7" w:rsidRDefault="00110782" w:rsidP="00110782">
            <w:pPr>
              <w:pStyle w:val="List3"/>
              <w:widowControl/>
              <w:numPr>
                <w:ilvl w:val="2"/>
                <w:numId w:val="35"/>
              </w:numPr>
              <w:tabs>
                <w:tab w:val="left" w:pos="1440"/>
              </w:tabs>
              <w:rPr>
                <w:rFonts w:cs="Times New Roman"/>
                <w:szCs w:val="24"/>
              </w:rPr>
            </w:pPr>
            <w:r w:rsidRPr="00864CD7">
              <w:rPr>
                <w:rFonts w:cs="Times New Roman"/>
                <w:szCs w:val="24"/>
              </w:rPr>
              <w:t>Expenses associated with preparation of the Scheme 1’s financial statements (including valuation of the portfolio) and reports to Contributors;</w:t>
            </w:r>
          </w:p>
          <w:p w14:paraId="1A066B24" w14:textId="77777777" w:rsidR="00110782" w:rsidRPr="00864CD7" w:rsidRDefault="00110782" w:rsidP="00110782">
            <w:pPr>
              <w:pStyle w:val="List3"/>
              <w:widowControl/>
              <w:numPr>
                <w:ilvl w:val="2"/>
                <w:numId w:val="35"/>
              </w:numPr>
              <w:tabs>
                <w:tab w:val="left" w:pos="1440"/>
              </w:tabs>
              <w:rPr>
                <w:rFonts w:cs="Times New Roman"/>
                <w:szCs w:val="24"/>
              </w:rPr>
            </w:pPr>
            <w:r w:rsidRPr="00864CD7">
              <w:rPr>
                <w:rFonts w:cs="Times New Roman"/>
                <w:szCs w:val="24"/>
              </w:rPr>
              <w:t>Third party expense including due diligence expenses and legal counsel fees and expenses (including any taxes as applicable thereon from time to time) attributable to consummated transactions that are not borne by the Portfolio Entities or attributable to transactions not consummated;</w:t>
            </w:r>
          </w:p>
          <w:p w14:paraId="0348F5AF" w14:textId="77777777" w:rsidR="00110782" w:rsidRPr="00864CD7" w:rsidRDefault="00110782" w:rsidP="00110782">
            <w:pPr>
              <w:pStyle w:val="List3"/>
              <w:widowControl/>
              <w:numPr>
                <w:ilvl w:val="2"/>
                <w:numId w:val="35"/>
              </w:numPr>
              <w:tabs>
                <w:tab w:val="left" w:pos="1440"/>
              </w:tabs>
              <w:rPr>
                <w:rFonts w:cs="Times New Roman"/>
                <w:szCs w:val="24"/>
              </w:rPr>
            </w:pPr>
            <w:r w:rsidRPr="00864CD7">
              <w:rPr>
                <w:rFonts w:cs="Times New Roman"/>
                <w:szCs w:val="24"/>
              </w:rPr>
              <w:t>Other expenses associated with the acquisition of, holding and disposition of the Portfolio Investments, including extraordinary expenses (such as regulatory or litigation expenses, if any);</w:t>
            </w:r>
          </w:p>
          <w:p w14:paraId="2105F77E" w14:textId="77777777" w:rsidR="00110782" w:rsidRPr="00864CD7" w:rsidRDefault="00110782" w:rsidP="00110782">
            <w:pPr>
              <w:pStyle w:val="List3"/>
              <w:widowControl/>
              <w:numPr>
                <w:ilvl w:val="2"/>
                <w:numId w:val="35"/>
              </w:numPr>
              <w:tabs>
                <w:tab w:val="left" w:pos="1440"/>
              </w:tabs>
              <w:rPr>
                <w:rFonts w:cs="Times New Roman"/>
                <w:szCs w:val="24"/>
              </w:rPr>
            </w:pPr>
            <w:r w:rsidRPr="00864CD7">
              <w:rPr>
                <w:rFonts w:cs="Times New Roman"/>
                <w:szCs w:val="24"/>
              </w:rPr>
              <w:t>Any taxes, fees or other government charges levied against Scheme 1/Fund;</w:t>
            </w:r>
          </w:p>
          <w:p w14:paraId="7CF46A19" w14:textId="77777777" w:rsidR="00110782" w:rsidRPr="00864CD7" w:rsidRDefault="00110782" w:rsidP="00110782">
            <w:pPr>
              <w:pStyle w:val="List3"/>
              <w:widowControl/>
              <w:numPr>
                <w:ilvl w:val="2"/>
                <w:numId w:val="35"/>
              </w:numPr>
              <w:tabs>
                <w:tab w:val="left" w:pos="1440"/>
              </w:tabs>
              <w:rPr>
                <w:rFonts w:cs="Times New Roman"/>
                <w:szCs w:val="24"/>
              </w:rPr>
            </w:pPr>
            <w:r w:rsidRPr="00864CD7">
              <w:rPr>
                <w:rFonts w:cs="Times New Roman"/>
                <w:szCs w:val="24"/>
              </w:rPr>
              <w:t>Fees and expenses (including any taxes as applicable thereon from time to time of any custodian, Trustee and administrator of the Scheme 1 and their agents);</w:t>
            </w:r>
          </w:p>
          <w:p w14:paraId="4797434F" w14:textId="77777777" w:rsidR="00110782" w:rsidRPr="00864CD7" w:rsidRDefault="00110782" w:rsidP="00110782">
            <w:pPr>
              <w:pStyle w:val="List3"/>
              <w:widowControl/>
              <w:numPr>
                <w:ilvl w:val="2"/>
                <w:numId w:val="35"/>
              </w:numPr>
              <w:tabs>
                <w:tab w:val="left" w:pos="1440"/>
              </w:tabs>
              <w:rPr>
                <w:rFonts w:cs="Times New Roman"/>
                <w:szCs w:val="24"/>
              </w:rPr>
            </w:pPr>
            <w:r w:rsidRPr="00864CD7">
              <w:rPr>
                <w:rFonts w:cs="Times New Roman"/>
                <w:szCs w:val="24"/>
              </w:rPr>
              <w:t>Statutory, legal, audit and any other third party fees and operating expenses related to Scheme 1</w:t>
            </w:r>
            <w:r w:rsidRPr="00864CD7">
              <w:rPr>
                <w:rFonts w:eastAsia="Times New Roman" w:cs="Times New Roman"/>
                <w:szCs w:val="24"/>
              </w:rPr>
              <w:t>/Fund</w:t>
            </w:r>
            <w:r w:rsidRPr="00864CD7">
              <w:rPr>
                <w:rFonts w:cs="Times New Roman"/>
                <w:szCs w:val="24"/>
              </w:rPr>
              <w:t>;</w:t>
            </w:r>
          </w:p>
          <w:p w14:paraId="10FDFBDA" w14:textId="77777777" w:rsidR="00110782" w:rsidRPr="00864CD7" w:rsidRDefault="00110782" w:rsidP="00110782">
            <w:pPr>
              <w:pStyle w:val="List3"/>
              <w:widowControl/>
              <w:numPr>
                <w:ilvl w:val="2"/>
                <w:numId w:val="35"/>
              </w:numPr>
              <w:tabs>
                <w:tab w:val="left" w:pos="1440"/>
              </w:tabs>
              <w:rPr>
                <w:rFonts w:cs="Times New Roman"/>
                <w:szCs w:val="24"/>
              </w:rPr>
            </w:pPr>
            <w:r w:rsidRPr="00864CD7">
              <w:rPr>
                <w:rFonts w:cs="Times New Roman"/>
                <w:szCs w:val="24"/>
              </w:rPr>
              <w:t>Reasonable premiums for insurance for protecting the directors, officers, shareholders, employees and agents of the Trustee of the Fund/ Scheme 1 and the Investment Manager;</w:t>
            </w:r>
          </w:p>
          <w:p w14:paraId="7AB39EFA" w14:textId="77777777" w:rsidR="00110782" w:rsidRPr="00864CD7" w:rsidRDefault="00110782" w:rsidP="00110782">
            <w:pPr>
              <w:pStyle w:val="List3"/>
              <w:widowControl/>
              <w:numPr>
                <w:ilvl w:val="2"/>
                <w:numId w:val="35"/>
              </w:numPr>
              <w:tabs>
                <w:tab w:val="left" w:pos="1440"/>
              </w:tabs>
              <w:rPr>
                <w:rFonts w:cs="Times New Roman"/>
                <w:szCs w:val="24"/>
              </w:rPr>
            </w:pPr>
            <w:r w:rsidRPr="00864CD7">
              <w:rPr>
                <w:rFonts w:cs="Times New Roman"/>
                <w:szCs w:val="24"/>
              </w:rPr>
              <w:t>Indemnification obligations, if any, of Scheme 1;</w:t>
            </w:r>
          </w:p>
          <w:p w14:paraId="57E6D348" w14:textId="77777777" w:rsidR="00110782" w:rsidRPr="00864CD7" w:rsidRDefault="00110782" w:rsidP="00110782">
            <w:pPr>
              <w:pStyle w:val="List3"/>
              <w:widowControl/>
              <w:numPr>
                <w:ilvl w:val="2"/>
                <w:numId w:val="35"/>
              </w:numPr>
              <w:tabs>
                <w:tab w:val="left" w:pos="1440"/>
              </w:tabs>
              <w:rPr>
                <w:rFonts w:cs="Times New Roman"/>
                <w:szCs w:val="24"/>
              </w:rPr>
            </w:pPr>
            <w:r w:rsidRPr="00864CD7">
              <w:rPr>
                <w:rFonts w:cs="Times New Roman"/>
                <w:szCs w:val="24"/>
              </w:rPr>
              <w:t>Expenses relating to Defaults by Contributors in the payment of any Capital Contributions, to the extent not recovered from the Defaulting Contributor;</w:t>
            </w:r>
          </w:p>
          <w:p w14:paraId="4D4451BD" w14:textId="77777777" w:rsidR="00110782" w:rsidRPr="00864CD7" w:rsidRDefault="00110782" w:rsidP="00110782">
            <w:pPr>
              <w:pStyle w:val="List3"/>
              <w:widowControl/>
              <w:numPr>
                <w:ilvl w:val="2"/>
                <w:numId w:val="35"/>
              </w:numPr>
              <w:tabs>
                <w:tab w:val="left" w:pos="1440"/>
              </w:tabs>
              <w:rPr>
                <w:rFonts w:cs="Times New Roman"/>
                <w:szCs w:val="24"/>
              </w:rPr>
            </w:pPr>
            <w:r w:rsidRPr="00864CD7">
              <w:rPr>
                <w:rFonts w:cs="Times New Roman"/>
                <w:szCs w:val="24"/>
              </w:rPr>
              <w:t>Expenses incurred in connection with any restructuring of or amendments to the Scheme 1 Documents;</w:t>
            </w:r>
          </w:p>
          <w:p w14:paraId="51009EAB" w14:textId="77777777" w:rsidR="00110782" w:rsidRPr="00864CD7" w:rsidRDefault="00110782" w:rsidP="00110782">
            <w:pPr>
              <w:pStyle w:val="List3"/>
              <w:widowControl/>
              <w:numPr>
                <w:ilvl w:val="2"/>
                <w:numId w:val="35"/>
              </w:numPr>
              <w:tabs>
                <w:tab w:val="left" w:pos="1440"/>
              </w:tabs>
              <w:rPr>
                <w:rFonts w:cs="Times New Roman"/>
                <w:szCs w:val="24"/>
              </w:rPr>
            </w:pPr>
            <w:r w:rsidRPr="00864CD7">
              <w:rPr>
                <w:rFonts w:cs="Times New Roman"/>
                <w:szCs w:val="24"/>
              </w:rPr>
              <w:t xml:space="preserve">Expenses incurred in connection with distributions to the Contributors; </w:t>
            </w:r>
          </w:p>
          <w:p w14:paraId="1FD3EC40" w14:textId="77777777" w:rsidR="00110782" w:rsidRPr="00864CD7" w:rsidRDefault="00110782" w:rsidP="00110782">
            <w:pPr>
              <w:pStyle w:val="List3"/>
              <w:widowControl/>
              <w:numPr>
                <w:ilvl w:val="2"/>
                <w:numId w:val="35"/>
              </w:numPr>
              <w:tabs>
                <w:tab w:val="left" w:pos="1440"/>
              </w:tabs>
              <w:rPr>
                <w:rFonts w:cs="Times New Roman"/>
                <w:szCs w:val="24"/>
              </w:rPr>
            </w:pPr>
            <w:r w:rsidRPr="00864CD7">
              <w:rPr>
                <w:rFonts w:cs="Times New Roman"/>
                <w:szCs w:val="24"/>
              </w:rPr>
              <w:t>All winding up and liquidation expenses of the Scheme 1, such as fees, costs and expense of counsel, accountants, custodian, and other consultants and professionals;</w:t>
            </w:r>
          </w:p>
          <w:p w14:paraId="201B1CD5" w14:textId="77777777" w:rsidR="00110782" w:rsidRPr="00864CD7" w:rsidRDefault="00110782" w:rsidP="00110782">
            <w:pPr>
              <w:pStyle w:val="List3"/>
              <w:widowControl/>
              <w:numPr>
                <w:ilvl w:val="2"/>
                <w:numId w:val="35"/>
              </w:numPr>
              <w:tabs>
                <w:tab w:val="left" w:pos="1440"/>
              </w:tabs>
              <w:rPr>
                <w:rFonts w:cs="Times New Roman"/>
                <w:szCs w:val="24"/>
              </w:rPr>
            </w:pPr>
            <w:r w:rsidRPr="00864CD7">
              <w:rPr>
                <w:rFonts w:cs="Times New Roman"/>
                <w:szCs w:val="24"/>
              </w:rPr>
              <w:t>Costs and expenses of the Investment Manager incurred in providing assistance to a successor investment manager;</w:t>
            </w:r>
          </w:p>
          <w:p w14:paraId="4B2DD917" w14:textId="77777777" w:rsidR="00110782" w:rsidRPr="00864CD7" w:rsidRDefault="00110782" w:rsidP="00110782">
            <w:pPr>
              <w:pStyle w:val="List3"/>
              <w:widowControl/>
              <w:numPr>
                <w:ilvl w:val="2"/>
                <w:numId w:val="35"/>
              </w:numPr>
              <w:tabs>
                <w:tab w:val="left" w:pos="1440"/>
              </w:tabs>
              <w:rPr>
                <w:rFonts w:cs="Times New Roman"/>
                <w:szCs w:val="24"/>
              </w:rPr>
            </w:pPr>
            <w:r w:rsidRPr="00864CD7">
              <w:rPr>
                <w:rFonts w:cs="Times New Roman"/>
                <w:szCs w:val="24"/>
              </w:rPr>
              <w:t>Any activities with respect to protecting the confidential or non-public nature of any information or date; and</w:t>
            </w:r>
          </w:p>
          <w:p w14:paraId="38EE2CA9" w14:textId="77777777" w:rsidR="00110782" w:rsidRPr="00864CD7" w:rsidRDefault="00110782" w:rsidP="00110782">
            <w:pPr>
              <w:pStyle w:val="List3"/>
              <w:widowControl/>
              <w:numPr>
                <w:ilvl w:val="2"/>
                <w:numId w:val="35"/>
              </w:numPr>
              <w:tabs>
                <w:tab w:val="left" w:pos="1440"/>
              </w:tabs>
              <w:rPr>
                <w:rFonts w:cs="Times New Roman"/>
                <w:szCs w:val="24"/>
              </w:rPr>
            </w:pPr>
            <w:r w:rsidRPr="00864CD7">
              <w:rPr>
                <w:rFonts w:cs="Times New Roman"/>
                <w:szCs w:val="24"/>
              </w:rPr>
              <w:t>Any other expenses specified to be borne by the Scheme 1.</w:t>
            </w:r>
          </w:p>
          <w:p w14:paraId="2434190D" w14:textId="77777777" w:rsidR="00110782" w:rsidRPr="00864CD7" w:rsidRDefault="00110782" w:rsidP="00020528">
            <w:pPr>
              <w:widowControl/>
              <w:ind w:left="720"/>
              <w:rPr>
                <w:szCs w:val="24"/>
              </w:rPr>
            </w:pPr>
            <w:r w:rsidRPr="00864CD7">
              <w:rPr>
                <w:szCs w:val="24"/>
              </w:rPr>
              <w:t>Any of the above Scheme 1 Expenses, if incurred by the Investment Manager or Trustee company or their Affiliate on behalf of Scheme 1, shall be reimbursed promptly by the Scheme 1 to the Investment Manager or Trustee company or their Affiliate.</w:t>
            </w:r>
            <w:bookmarkStart w:id="259" w:name="_DV_C543"/>
            <w:r w:rsidRPr="00864CD7">
              <w:rPr>
                <w:szCs w:val="24"/>
              </w:rPr>
              <w:t xml:space="preserve"> Charge of any other expenses not listed above but incurred under Scheme 1 shall be debited to </w:t>
            </w:r>
            <w:bookmarkEnd w:id="259"/>
            <w:r w:rsidRPr="00864CD7">
              <w:rPr>
                <w:szCs w:val="24"/>
              </w:rPr>
              <w:t xml:space="preserve">the Scheme 1’s account. </w:t>
            </w:r>
          </w:p>
          <w:p w14:paraId="7DB1D066" w14:textId="77777777" w:rsidR="00110782" w:rsidRPr="00864CD7" w:rsidRDefault="00110782" w:rsidP="00020528">
            <w:pPr>
              <w:widowControl/>
              <w:ind w:left="720"/>
              <w:rPr>
                <w:szCs w:val="24"/>
              </w:rPr>
            </w:pPr>
            <w:r w:rsidRPr="00864CD7">
              <w:rPr>
                <w:szCs w:val="24"/>
                <w:u w:val="single"/>
              </w:rPr>
              <w:t>Estimate/ cap</w:t>
            </w:r>
            <w:r w:rsidRPr="00864CD7">
              <w:rPr>
                <w:szCs w:val="24"/>
              </w:rPr>
              <w:t>: Operating expenses of the Scheme 1 (excluding items set out in (i), (v), (vi), (vii), (viii), (x), (xiv), (xvii) and any other expenses which are of extraordinary nature) shall not exceed 0.30% per annum of the aggregate Capital Commitments or actual operating expenses incurred per annum, whichever is lower.</w:t>
            </w:r>
          </w:p>
          <w:p w14:paraId="2994E09A" w14:textId="77777777" w:rsidR="00110782" w:rsidRPr="00864CD7" w:rsidRDefault="00110782" w:rsidP="00020528">
            <w:pPr>
              <w:widowControl/>
              <w:ind w:left="720"/>
              <w:rPr>
                <w:szCs w:val="24"/>
              </w:rPr>
            </w:pPr>
            <w:r w:rsidRPr="00864CD7">
              <w:rPr>
                <w:szCs w:val="24"/>
              </w:rPr>
              <w:t>It is clarified that no Scheme 1 Expenses shall be attributable to Class D Unitholders. All the Scheme 1 Expenses will be subject to applicable taxes.</w:t>
            </w:r>
          </w:p>
          <w:p w14:paraId="4F793E0C" w14:textId="03BEE7EC" w:rsidR="00110782" w:rsidRPr="00A452A5" w:rsidRDefault="00110782" w:rsidP="00020528">
            <w:pPr>
              <w:widowControl/>
              <w:ind w:left="720"/>
              <w:rPr>
                <w:szCs w:val="24"/>
              </w:rPr>
            </w:pPr>
            <w:r w:rsidRPr="00864CD7">
              <w:rPr>
                <w:b/>
                <w:bCs/>
                <w:szCs w:val="24"/>
              </w:rPr>
              <w:t>For a detailed tabular example on how the Scheme 1 Expenses would be charged, please refer to “</w:t>
            </w:r>
            <w:r w:rsidRPr="005D7327">
              <w:rPr>
                <w:b/>
                <w:bCs/>
                <w:i/>
                <w:szCs w:val="24"/>
              </w:rPr>
              <w:t>Section XII: Illustration of Fees, Expenses and Other Charges</w:t>
            </w:r>
            <w:r w:rsidRPr="00864CD7">
              <w:rPr>
                <w:b/>
                <w:bCs/>
                <w:szCs w:val="24"/>
              </w:rPr>
              <w:t>”</w:t>
            </w:r>
            <w:r w:rsidRPr="005D7327">
              <w:rPr>
                <w:b/>
                <w:bCs/>
                <w:szCs w:val="24"/>
              </w:rPr>
              <w:t xml:space="preserve"> </w:t>
            </w:r>
            <w:r w:rsidRPr="00864CD7">
              <w:rPr>
                <w:b/>
                <w:bCs/>
                <w:szCs w:val="24"/>
              </w:rPr>
              <w:t>of th</w:t>
            </w:r>
            <w:r w:rsidR="006A7217">
              <w:rPr>
                <w:b/>
                <w:bCs/>
                <w:szCs w:val="24"/>
              </w:rPr>
              <w:t>e</w:t>
            </w:r>
            <w:r w:rsidRPr="00864CD7">
              <w:rPr>
                <w:b/>
                <w:bCs/>
                <w:szCs w:val="24"/>
              </w:rPr>
              <w:t xml:space="preserve"> Memorandum</w:t>
            </w:r>
            <w:r w:rsidRPr="005D7327">
              <w:rPr>
                <w:szCs w:val="24"/>
              </w:rPr>
              <w:t>.</w:t>
            </w:r>
          </w:p>
          <w:p w14:paraId="794E44D9" w14:textId="77777777" w:rsidR="00110782" w:rsidRPr="00864CD7" w:rsidRDefault="00110782" w:rsidP="00110782">
            <w:pPr>
              <w:pStyle w:val="List2"/>
              <w:widowControl/>
              <w:numPr>
                <w:ilvl w:val="1"/>
                <w:numId w:val="35"/>
              </w:numPr>
              <w:rPr>
                <w:rFonts w:cs="Times New Roman"/>
                <w:b/>
                <w:szCs w:val="24"/>
              </w:rPr>
            </w:pPr>
            <w:r w:rsidRPr="00864CD7">
              <w:rPr>
                <w:rFonts w:cs="Times New Roman"/>
                <w:szCs w:val="24"/>
                <w:u w:val="single"/>
              </w:rPr>
              <w:t>Organizational Costs</w:t>
            </w:r>
            <w:r w:rsidRPr="00864CD7">
              <w:rPr>
                <w:rFonts w:cs="Times New Roman"/>
                <w:b/>
                <w:szCs w:val="24"/>
                <w:u w:val="single"/>
              </w:rPr>
              <w:t>:</w:t>
            </w:r>
          </w:p>
          <w:p w14:paraId="4AB427A7" w14:textId="77777777" w:rsidR="00110782" w:rsidRPr="00864CD7" w:rsidRDefault="00110782" w:rsidP="00020528">
            <w:pPr>
              <w:pStyle w:val="Normal1"/>
              <w:widowControl/>
              <w:rPr>
                <w:szCs w:val="24"/>
              </w:rPr>
            </w:pPr>
            <w:r w:rsidRPr="00864CD7">
              <w:rPr>
                <w:szCs w:val="24"/>
                <w:u w:val="single"/>
              </w:rPr>
              <w:t>Types of organizational costs</w:t>
            </w:r>
            <w:r w:rsidRPr="00864CD7">
              <w:rPr>
                <w:szCs w:val="24"/>
              </w:rPr>
              <w:t>: All costs incurred in connection with the establishment of the Scheme 1/Fund including, but not limited to, administrative expenses, travel expenses, insurance costs, regulatory fees, Placement Cost, legal costs, stamp duty, marketing, payment of distribution costs, advertisement and publicity costs, etc. shall be borne by the Scheme 1 subject to a cap of 0.5% of the aggregate Capital Commitments or actual expenditure, whichever is lower. It is clarified that such Organizational Costs shall not be applicable to holders of Class D Units. The Investment Manager or its Affiliates shall be reimbursed by the Scheme 1 for the Organizational Costs incurred by them.</w:t>
            </w:r>
            <w:r w:rsidRPr="00864CD7">
              <w:rPr>
                <w:szCs w:val="24"/>
                <w:lang w:val="en-GB"/>
              </w:rPr>
              <w:t xml:space="preserve"> </w:t>
            </w:r>
          </w:p>
          <w:p w14:paraId="7C61FE04" w14:textId="77777777" w:rsidR="00110782" w:rsidRPr="00864CD7" w:rsidRDefault="00110782" w:rsidP="00020528">
            <w:pPr>
              <w:widowControl/>
              <w:ind w:left="720"/>
              <w:rPr>
                <w:szCs w:val="24"/>
              </w:rPr>
            </w:pPr>
            <w:r w:rsidRPr="00864CD7">
              <w:rPr>
                <w:szCs w:val="24"/>
                <w:u w:val="single"/>
              </w:rPr>
              <w:t>Estimate/ cap</w:t>
            </w:r>
            <w:r w:rsidRPr="00864CD7">
              <w:rPr>
                <w:szCs w:val="24"/>
              </w:rPr>
              <w:t>: 0.5%</w:t>
            </w:r>
            <w:r w:rsidRPr="00864CD7">
              <w:rPr>
                <w:rFonts w:eastAsia="Times New Roman"/>
                <w:szCs w:val="24"/>
              </w:rPr>
              <w:t xml:space="preserve"> </w:t>
            </w:r>
            <w:r w:rsidRPr="00864CD7">
              <w:rPr>
                <w:szCs w:val="24"/>
              </w:rPr>
              <w:t>of the aggregate Capital Commitments or actual expenditure, whichever is lower.</w:t>
            </w:r>
          </w:p>
          <w:p w14:paraId="565AE32D" w14:textId="77777777" w:rsidR="00110782" w:rsidRPr="00864CD7" w:rsidRDefault="00110782" w:rsidP="00020528">
            <w:pPr>
              <w:widowControl/>
              <w:ind w:left="720"/>
              <w:rPr>
                <w:szCs w:val="24"/>
              </w:rPr>
            </w:pPr>
            <w:r w:rsidRPr="00864CD7">
              <w:rPr>
                <w:szCs w:val="24"/>
                <w:u w:val="single"/>
              </w:rPr>
              <w:t xml:space="preserve">Placement Cost: </w:t>
            </w:r>
            <w:r w:rsidRPr="00864CD7">
              <w:rPr>
                <w:szCs w:val="24"/>
              </w:rPr>
              <w:t>The Placement cost, if any, shall be borne by the Scheme 1 subject to a cap of 0.25% of the aggregate Capital Commitments or actual expenditure, whichever is lower and will be a part of the overall Organizational Costs (which is capped at 0.5%</w:t>
            </w:r>
            <w:r w:rsidRPr="00864CD7">
              <w:rPr>
                <w:rFonts w:eastAsia="Times New Roman"/>
                <w:szCs w:val="24"/>
              </w:rPr>
              <w:t xml:space="preserve"> </w:t>
            </w:r>
            <w:r w:rsidRPr="00864CD7">
              <w:rPr>
                <w:szCs w:val="24"/>
              </w:rPr>
              <w:t xml:space="preserve">of the aggregate Capital Commitments or actual expenditure, whichever is lower). </w:t>
            </w:r>
          </w:p>
          <w:p w14:paraId="77CA1BC6" w14:textId="039B98DE" w:rsidR="00110782" w:rsidRPr="00A452A5" w:rsidRDefault="00110782" w:rsidP="00020528">
            <w:pPr>
              <w:widowControl/>
              <w:ind w:left="720"/>
              <w:rPr>
                <w:szCs w:val="24"/>
                <w:u w:val="single"/>
              </w:rPr>
            </w:pPr>
            <w:r w:rsidRPr="00864CD7">
              <w:rPr>
                <w:b/>
                <w:bCs/>
                <w:szCs w:val="24"/>
              </w:rPr>
              <w:t>For a detailed tabular example on how Scheme 1 Formation and Offering Expenses would be charged, please refer to “</w:t>
            </w:r>
            <w:r w:rsidRPr="005D7327">
              <w:rPr>
                <w:b/>
                <w:bCs/>
                <w:i/>
                <w:szCs w:val="24"/>
              </w:rPr>
              <w:t>Section XII: Illustration of Fees, Expenses and Other Charges</w:t>
            </w:r>
            <w:r w:rsidRPr="00864CD7">
              <w:rPr>
                <w:b/>
                <w:bCs/>
                <w:szCs w:val="24"/>
              </w:rPr>
              <w:t>” of th</w:t>
            </w:r>
            <w:r w:rsidR="006A7217">
              <w:rPr>
                <w:b/>
                <w:bCs/>
                <w:szCs w:val="24"/>
              </w:rPr>
              <w:t>e</w:t>
            </w:r>
            <w:r w:rsidRPr="00864CD7">
              <w:rPr>
                <w:b/>
                <w:bCs/>
                <w:szCs w:val="24"/>
              </w:rPr>
              <w:t xml:space="preserve"> Memorandum</w:t>
            </w:r>
            <w:r w:rsidRPr="005D7327">
              <w:rPr>
                <w:szCs w:val="24"/>
              </w:rPr>
              <w:t>.</w:t>
            </w:r>
          </w:p>
          <w:p w14:paraId="1F986063" w14:textId="77777777" w:rsidR="00110782" w:rsidRPr="00864CD7" w:rsidRDefault="00110782" w:rsidP="00110782">
            <w:pPr>
              <w:pStyle w:val="List2"/>
              <w:widowControl/>
              <w:numPr>
                <w:ilvl w:val="1"/>
                <w:numId w:val="35"/>
              </w:numPr>
              <w:rPr>
                <w:rFonts w:cs="Times New Roman"/>
                <w:i/>
                <w:szCs w:val="24"/>
                <w:u w:val="single"/>
              </w:rPr>
            </w:pPr>
            <w:r w:rsidRPr="00864CD7">
              <w:rPr>
                <w:rFonts w:cs="Times New Roman"/>
                <w:szCs w:val="24"/>
                <w:u w:val="single"/>
              </w:rPr>
              <w:t xml:space="preserve">Other expenses: </w:t>
            </w:r>
            <w:r w:rsidRPr="00864CD7">
              <w:rPr>
                <w:rFonts w:cs="Times New Roman"/>
                <w:szCs w:val="24"/>
              </w:rPr>
              <w:t xml:space="preserve">Not applicable. </w:t>
            </w:r>
          </w:p>
        </w:tc>
      </w:tr>
      <w:tr w:rsidR="00110782" w:rsidRPr="00864CD7" w14:paraId="01B82C92" w14:textId="77777777" w:rsidTr="00020528">
        <w:tc>
          <w:tcPr>
            <w:tcW w:w="311" w:type="pct"/>
          </w:tcPr>
          <w:p w14:paraId="77A76957" w14:textId="77777777" w:rsidR="00110782" w:rsidRPr="005D7327" w:rsidRDefault="00110782" w:rsidP="00110782">
            <w:pPr>
              <w:pStyle w:val="ListParagraph"/>
              <w:widowControl/>
              <w:numPr>
                <w:ilvl w:val="0"/>
                <w:numId w:val="41"/>
              </w:numPr>
              <w:autoSpaceDE w:val="0"/>
              <w:autoSpaceDN w:val="0"/>
              <w:adjustRightInd w:val="0"/>
              <w:rPr>
                <w:szCs w:val="24"/>
                <w:lang w:val="en-GB"/>
              </w:rPr>
            </w:pPr>
          </w:p>
        </w:tc>
        <w:tc>
          <w:tcPr>
            <w:tcW w:w="1476" w:type="pct"/>
          </w:tcPr>
          <w:p w14:paraId="6C812EA8" w14:textId="77777777" w:rsidR="00110782" w:rsidRPr="00864CD7" w:rsidRDefault="00110782" w:rsidP="00110782">
            <w:pPr>
              <w:pStyle w:val="List1"/>
              <w:widowControl/>
              <w:numPr>
                <w:ilvl w:val="0"/>
                <w:numId w:val="35"/>
              </w:numPr>
              <w:rPr>
                <w:rFonts w:ascii="Times New Roman" w:hAnsi="Times New Roman" w:cs="Times New Roman"/>
                <w:szCs w:val="24"/>
              </w:rPr>
            </w:pPr>
            <w:r w:rsidRPr="00A452A5">
              <w:rPr>
                <w:rFonts w:ascii="Times New Roman" w:hAnsi="Times New Roman" w:cs="Times New Roman"/>
                <w:szCs w:val="24"/>
              </w:rPr>
              <w:t>Expenses of the Manager</w:t>
            </w:r>
          </w:p>
        </w:tc>
        <w:tc>
          <w:tcPr>
            <w:tcW w:w="3213" w:type="pct"/>
          </w:tcPr>
          <w:p w14:paraId="32E7CD35" w14:textId="77777777" w:rsidR="00110782" w:rsidRPr="00864CD7" w:rsidRDefault="00110782" w:rsidP="00020528">
            <w:pPr>
              <w:widowControl/>
              <w:outlineLvl w:val="1"/>
              <w:rPr>
                <w:szCs w:val="24"/>
              </w:rPr>
            </w:pPr>
            <w:r w:rsidRPr="00864CD7">
              <w:rPr>
                <w:szCs w:val="24"/>
              </w:rPr>
              <w:t xml:space="preserve">The Investment Manager and its Affiliates shall bear and be charged with the following costs and expenses of the Scheme 1’s activities: (a) any costs and expenses of providing to the Scheme 1 </w:t>
            </w:r>
            <w:r w:rsidRPr="00864CD7">
              <w:rPr>
                <w:rFonts w:eastAsia="Times New Roman"/>
                <w:szCs w:val="24"/>
              </w:rPr>
              <w:t>-</w:t>
            </w:r>
            <w:r w:rsidRPr="00864CD7">
              <w:rPr>
                <w:szCs w:val="24"/>
              </w:rPr>
              <w:t xml:space="preserve"> the office</w:t>
            </w:r>
            <w:r w:rsidRPr="00864CD7">
              <w:rPr>
                <w:rFonts w:eastAsia="SimSun"/>
                <w:szCs w:val="24"/>
              </w:rPr>
              <w:t>, overheads</w:t>
            </w:r>
            <w:r w:rsidRPr="00864CD7">
              <w:rPr>
                <w:szCs w:val="24"/>
              </w:rPr>
              <w:t xml:space="preserve"> necessary for the Scheme 1’s operations (including rent, office, furniture, fixtures, utilities, computer equipment and supplies); (b) the compensation of the personnel of the Investment Manager and its Affiliates; (c) statutory, legal, audit and other third party fees and operating expenses (including any taxes as applicable thereon from time to time) of the Investment Manager; (d) compensation to any advisors or consultants retained by the Investment Manager (other than on behalf of Scheme 1); and (e) other day to day expenses of the Investment Manager including, but not limited to, travel, utilities and communications.</w:t>
            </w:r>
          </w:p>
        </w:tc>
      </w:tr>
      <w:tr w:rsidR="00110782" w:rsidRPr="00864CD7" w14:paraId="5C53DCB9" w14:textId="77777777" w:rsidTr="00020528">
        <w:tc>
          <w:tcPr>
            <w:tcW w:w="311" w:type="pct"/>
          </w:tcPr>
          <w:p w14:paraId="11928701" w14:textId="77777777" w:rsidR="00110782" w:rsidRPr="005D7327" w:rsidRDefault="00110782" w:rsidP="00110782">
            <w:pPr>
              <w:pStyle w:val="ListParagraph"/>
              <w:widowControl/>
              <w:numPr>
                <w:ilvl w:val="0"/>
                <w:numId w:val="41"/>
              </w:numPr>
              <w:autoSpaceDE w:val="0"/>
              <w:autoSpaceDN w:val="0"/>
              <w:adjustRightInd w:val="0"/>
              <w:rPr>
                <w:szCs w:val="24"/>
                <w:lang w:val="en-GB"/>
              </w:rPr>
            </w:pPr>
          </w:p>
        </w:tc>
        <w:tc>
          <w:tcPr>
            <w:tcW w:w="1476" w:type="pct"/>
          </w:tcPr>
          <w:p w14:paraId="3D51DA0D" w14:textId="77777777" w:rsidR="00110782" w:rsidRPr="00864CD7" w:rsidRDefault="00110782" w:rsidP="00110782">
            <w:pPr>
              <w:pStyle w:val="List1"/>
              <w:widowControl/>
              <w:numPr>
                <w:ilvl w:val="0"/>
                <w:numId w:val="35"/>
              </w:numPr>
              <w:rPr>
                <w:rFonts w:ascii="Times New Roman" w:hAnsi="Times New Roman" w:cs="Times New Roman"/>
                <w:szCs w:val="24"/>
              </w:rPr>
            </w:pPr>
            <w:r w:rsidRPr="00A452A5">
              <w:rPr>
                <w:rFonts w:ascii="Times New Roman" w:hAnsi="Times New Roman" w:cs="Times New Roman"/>
                <w:szCs w:val="24"/>
              </w:rPr>
              <w:t>Borrowings</w:t>
            </w:r>
          </w:p>
        </w:tc>
        <w:tc>
          <w:tcPr>
            <w:tcW w:w="3213" w:type="pct"/>
          </w:tcPr>
          <w:p w14:paraId="08270768" w14:textId="77777777" w:rsidR="00110782" w:rsidRPr="00864CD7" w:rsidRDefault="00110782" w:rsidP="00020528">
            <w:pPr>
              <w:widowControl/>
              <w:rPr>
                <w:szCs w:val="24"/>
              </w:rPr>
            </w:pPr>
            <w:r w:rsidRPr="00864CD7">
              <w:rPr>
                <w:szCs w:val="24"/>
              </w:rPr>
              <w:t>Subject to the AIF Regulations and other circulars issued by SEBI in this regard, the Scheme 1 may incur indebtedness for the purposes of meeting temporary funding requirements on such terms and conditions and for such periods as may be determined by the Investment Manager in accordance with the AIF Regulations. It is hereby clarified that the Fund being a Category I AIF may not borrow funds directly or indirectly and shall not engage in leverage except for meeting temporary funding requirements for not more than 30 (thirty) days, not more than four occasions in a year and not more than 10% (ten percent) of the Investable Funds or for such other amount or period, as may be prescribed under the AIF Regulations from to time. The Scheme 1 shall not extend any loans.</w:t>
            </w:r>
          </w:p>
        </w:tc>
      </w:tr>
      <w:tr w:rsidR="00110782" w:rsidRPr="00864CD7" w14:paraId="7EEB3424" w14:textId="77777777" w:rsidTr="00020528">
        <w:tc>
          <w:tcPr>
            <w:tcW w:w="311" w:type="pct"/>
          </w:tcPr>
          <w:p w14:paraId="18478B0A" w14:textId="77777777" w:rsidR="00110782" w:rsidRPr="005D7327" w:rsidRDefault="00110782" w:rsidP="00110782">
            <w:pPr>
              <w:pStyle w:val="ListParagraph"/>
              <w:widowControl/>
              <w:numPr>
                <w:ilvl w:val="0"/>
                <w:numId w:val="41"/>
              </w:numPr>
              <w:autoSpaceDE w:val="0"/>
              <w:autoSpaceDN w:val="0"/>
              <w:adjustRightInd w:val="0"/>
              <w:rPr>
                <w:b/>
                <w:i/>
                <w:szCs w:val="24"/>
                <w:lang w:val="en-GB"/>
              </w:rPr>
            </w:pPr>
          </w:p>
        </w:tc>
        <w:tc>
          <w:tcPr>
            <w:tcW w:w="1476" w:type="pct"/>
          </w:tcPr>
          <w:p w14:paraId="0BADAC58" w14:textId="77777777" w:rsidR="00110782" w:rsidRPr="00864CD7" w:rsidRDefault="00110782" w:rsidP="00110782">
            <w:pPr>
              <w:pStyle w:val="List1"/>
              <w:widowControl/>
              <w:numPr>
                <w:ilvl w:val="0"/>
                <w:numId w:val="35"/>
              </w:numPr>
              <w:rPr>
                <w:rFonts w:ascii="Times New Roman" w:hAnsi="Times New Roman" w:cs="Times New Roman"/>
                <w:szCs w:val="24"/>
              </w:rPr>
            </w:pPr>
            <w:r w:rsidRPr="00A452A5">
              <w:rPr>
                <w:rFonts w:ascii="Times New Roman" w:hAnsi="Times New Roman" w:cs="Times New Roman"/>
                <w:szCs w:val="24"/>
              </w:rPr>
              <w:t>Hurdle Ra</w:t>
            </w:r>
            <w:r w:rsidRPr="00864CD7">
              <w:rPr>
                <w:rFonts w:ascii="Times New Roman" w:hAnsi="Times New Roman" w:cs="Times New Roman"/>
                <w:szCs w:val="24"/>
              </w:rPr>
              <w:t>te of Return or Preferred Return</w:t>
            </w:r>
          </w:p>
        </w:tc>
        <w:tc>
          <w:tcPr>
            <w:tcW w:w="3213" w:type="pct"/>
          </w:tcPr>
          <w:p w14:paraId="20B957CE" w14:textId="77777777" w:rsidR="00110782" w:rsidRPr="00864CD7" w:rsidRDefault="00110782" w:rsidP="00110782">
            <w:pPr>
              <w:pStyle w:val="List2"/>
              <w:widowControl/>
              <w:numPr>
                <w:ilvl w:val="1"/>
                <w:numId w:val="35"/>
              </w:numPr>
              <w:rPr>
                <w:rFonts w:cs="Times New Roman"/>
                <w:szCs w:val="24"/>
              </w:rPr>
            </w:pPr>
            <w:r w:rsidRPr="00864CD7">
              <w:rPr>
                <w:rFonts w:cs="Times New Roman"/>
                <w:szCs w:val="24"/>
                <w:u w:val="single"/>
              </w:rPr>
              <w:t>Hurdle Rate of Return for each class of Units</w:t>
            </w:r>
            <w:r w:rsidRPr="00864CD7">
              <w:rPr>
                <w:rFonts w:cs="Times New Roman"/>
                <w:szCs w:val="24"/>
              </w:rPr>
              <w:t xml:space="preserve">: The Scheme 1 will endeavor to provide an internal rate of return (IRR) of 10% (ten percent) per annum (pre-taxation) in INR terms calculated using the XIRR function of Microsoft Excel/ similar software. Further, the Hurdle Rate shall be calculated on the outstanding aggregate Capital Contributions, with respect to each Contributor, from the date of actual receipt of Drawdown amount from such Contributor or the due date as set out in each Drawdown Notice, whichever is later, until the date of return of the Distribution Proceeds to such Contributor in accordance with </w:t>
            </w:r>
            <w:r w:rsidRPr="00864CD7">
              <w:rPr>
                <w:rFonts w:cs="Times New Roman"/>
                <w:b/>
                <w:i/>
                <w:szCs w:val="24"/>
              </w:rPr>
              <w:t>paragraph 25 (Distributions)</w:t>
            </w:r>
            <w:r w:rsidRPr="00864CD7">
              <w:rPr>
                <w:rFonts w:cs="Times New Roman"/>
                <w:szCs w:val="24"/>
              </w:rPr>
              <w:t xml:space="preserve"> below.</w:t>
            </w:r>
          </w:p>
          <w:p w14:paraId="016A3748" w14:textId="77777777" w:rsidR="00110782" w:rsidRPr="00864CD7" w:rsidRDefault="00110782" w:rsidP="00110782">
            <w:pPr>
              <w:pStyle w:val="List2"/>
              <w:widowControl/>
              <w:numPr>
                <w:ilvl w:val="1"/>
                <w:numId w:val="35"/>
              </w:numPr>
              <w:rPr>
                <w:rFonts w:cs="Times New Roman"/>
                <w:szCs w:val="24"/>
              </w:rPr>
            </w:pPr>
            <w:r w:rsidRPr="00864CD7">
              <w:rPr>
                <w:rFonts w:cs="Times New Roman"/>
                <w:szCs w:val="24"/>
                <w:u w:val="single"/>
              </w:rPr>
              <w:t>Applicable currency for computation of Preferred Return</w:t>
            </w:r>
            <w:r w:rsidRPr="00864CD7">
              <w:rPr>
                <w:rFonts w:cs="Times New Roman"/>
                <w:szCs w:val="24"/>
              </w:rPr>
              <w:t>: Indian Rupees (INR).</w:t>
            </w:r>
          </w:p>
          <w:p w14:paraId="62D77688" w14:textId="77777777" w:rsidR="00110782" w:rsidRPr="00864CD7" w:rsidRDefault="00110782" w:rsidP="00110782">
            <w:pPr>
              <w:pStyle w:val="List2"/>
              <w:widowControl/>
              <w:numPr>
                <w:ilvl w:val="1"/>
                <w:numId w:val="35"/>
              </w:numPr>
              <w:rPr>
                <w:rFonts w:cs="Times New Roman"/>
                <w:szCs w:val="24"/>
              </w:rPr>
            </w:pPr>
            <w:r w:rsidRPr="00864CD7">
              <w:rPr>
                <w:rFonts w:cs="Times New Roman"/>
                <w:szCs w:val="24"/>
                <w:u w:val="single"/>
              </w:rPr>
              <w:t>Basis of determination of Preferred Return</w:t>
            </w:r>
            <w:r w:rsidRPr="00864CD7">
              <w:rPr>
                <w:rFonts w:cs="Times New Roman"/>
                <w:szCs w:val="24"/>
              </w:rPr>
              <w:t>: XIRR function in Excel/ similar software.</w:t>
            </w:r>
          </w:p>
        </w:tc>
      </w:tr>
      <w:tr w:rsidR="00110782" w:rsidRPr="00864CD7" w14:paraId="00430CED" w14:textId="77777777" w:rsidTr="00020528">
        <w:tc>
          <w:tcPr>
            <w:tcW w:w="311" w:type="pct"/>
          </w:tcPr>
          <w:p w14:paraId="203C5499" w14:textId="77777777" w:rsidR="00110782" w:rsidRPr="005D7327" w:rsidRDefault="00110782" w:rsidP="00110782">
            <w:pPr>
              <w:pStyle w:val="ListParagraph"/>
              <w:widowControl/>
              <w:numPr>
                <w:ilvl w:val="0"/>
                <w:numId w:val="41"/>
              </w:numPr>
              <w:autoSpaceDE w:val="0"/>
              <w:autoSpaceDN w:val="0"/>
              <w:adjustRightInd w:val="0"/>
              <w:rPr>
                <w:szCs w:val="24"/>
              </w:rPr>
            </w:pPr>
          </w:p>
        </w:tc>
        <w:tc>
          <w:tcPr>
            <w:tcW w:w="1476" w:type="pct"/>
          </w:tcPr>
          <w:p w14:paraId="45862D73" w14:textId="77777777" w:rsidR="00110782" w:rsidRPr="00864CD7" w:rsidRDefault="00110782" w:rsidP="00110782">
            <w:pPr>
              <w:pStyle w:val="List1"/>
              <w:widowControl/>
              <w:numPr>
                <w:ilvl w:val="0"/>
                <w:numId w:val="35"/>
              </w:numPr>
              <w:rPr>
                <w:rFonts w:ascii="Times New Roman" w:hAnsi="Times New Roman" w:cs="Times New Roman"/>
                <w:szCs w:val="24"/>
              </w:rPr>
            </w:pPr>
            <w:r w:rsidRPr="00A452A5">
              <w:rPr>
                <w:rFonts w:ascii="Times New Roman" w:hAnsi="Times New Roman" w:cs="Times New Roman"/>
                <w:szCs w:val="24"/>
              </w:rPr>
              <w:t>Distributions</w:t>
            </w:r>
          </w:p>
        </w:tc>
        <w:tc>
          <w:tcPr>
            <w:tcW w:w="3213" w:type="pct"/>
          </w:tcPr>
          <w:p w14:paraId="478A73A3" w14:textId="77777777" w:rsidR="00110782" w:rsidRPr="00864CD7" w:rsidRDefault="00110782" w:rsidP="00020528">
            <w:pPr>
              <w:widowControl/>
              <w:spacing w:after="0"/>
              <w:rPr>
                <w:szCs w:val="24"/>
              </w:rPr>
            </w:pPr>
            <w:r w:rsidRPr="00864CD7">
              <w:rPr>
                <w:szCs w:val="24"/>
              </w:rPr>
              <w:tab/>
            </w:r>
          </w:p>
          <w:tbl>
            <w:tblPr>
              <w:tblW w:w="503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8" w:type="dxa"/>
                <w:right w:w="58" w:type="dxa"/>
              </w:tblCellMar>
              <w:tblLook w:val="0000" w:firstRow="0" w:lastRow="0" w:firstColumn="0" w:lastColumn="0" w:noHBand="0" w:noVBand="0"/>
            </w:tblPr>
            <w:tblGrid>
              <w:gridCol w:w="1463"/>
              <w:gridCol w:w="4013"/>
            </w:tblGrid>
            <w:tr w:rsidR="00110782" w:rsidRPr="00864CD7" w14:paraId="537FD245" w14:textId="77777777" w:rsidTr="00020528">
              <w:tc>
                <w:tcPr>
                  <w:tcW w:w="1469" w:type="dxa"/>
                  <w:tcBorders>
                    <w:top w:val="single" w:sz="4" w:space="0" w:color="auto"/>
                    <w:left w:val="single" w:sz="4" w:space="0" w:color="auto"/>
                    <w:bottom w:val="single" w:sz="4" w:space="0" w:color="auto"/>
                    <w:right w:val="single" w:sz="4" w:space="0" w:color="auto"/>
                  </w:tcBorders>
                </w:tcPr>
                <w:p w14:paraId="25830C68" w14:textId="77777777" w:rsidR="00110782" w:rsidRPr="00864CD7" w:rsidRDefault="00110782" w:rsidP="00020528">
                  <w:pPr>
                    <w:widowControl/>
                    <w:rPr>
                      <w:i/>
                      <w:szCs w:val="24"/>
                    </w:rPr>
                  </w:pPr>
                  <w:r w:rsidRPr="00864CD7">
                    <w:rPr>
                      <w:i/>
                      <w:szCs w:val="24"/>
                    </w:rPr>
                    <w:t>Investment Proceeds</w:t>
                  </w:r>
                </w:p>
              </w:tc>
              <w:tc>
                <w:tcPr>
                  <w:tcW w:w="4113" w:type="dxa"/>
                  <w:tcBorders>
                    <w:top w:val="single" w:sz="4" w:space="0" w:color="auto"/>
                    <w:left w:val="single" w:sz="4" w:space="0" w:color="auto"/>
                    <w:bottom w:val="single" w:sz="4" w:space="0" w:color="auto"/>
                    <w:right w:val="single" w:sz="4" w:space="0" w:color="auto"/>
                  </w:tcBorders>
                </w:tcPr>
                <w:p w14:paraId="2F7FC39B" w14:textId="77777777" w:rsidR="00110782" w:rsidRPr="00864CD7" w:rsidRDefault="00110782" w:rsidP="00020528">
                  <w:pPr>
                    <w:widowControl/>
                    <w:rPr>
                      <w:szCs w:val="24"/>
                    </w:rPr>
                  </w:pPr>
                  <w:r w:rsidRPr="00864CD7">
                    <w:rPr>
                      <w:szCs w:val="24"/>
                    </w:rPr>
                    <w:t>The Scheme 1 will receive proceeds by way of sale proceeds, dividends, interest or other forms of cash receivable as may be permitted by law from the Portfolio Investments and cash proceeds realized from the disposition of the Portfolio Investments (“</w:t>
                  </w:r>
                  <w:r w:rsidRPr="00864CD7">
                    <w:rPr>
                      <w:b/>
                      <w:szCs w:val="24"/>
                    </w:rPr>
                    <w:t>Investment Proceeds</w:t>
                  </w:r>
                  <w:r w:rsidRPr="00864CD7">
                    <w:rPr>
                      <w:szCs w:val="24"/>
                    </w:rPr>
                    <w:t>”).</w:t>
                  </w:r>
                </w:p>
              </w:tc>
            </w:tr>
            <w:tr w:rsidR="00110782" w:rsidRPr="00864CD7" w14:paraId="30ADE140" w14:textId="77777777" w:rsidTr="00020528">
              <w:tc>
                <w:tcPr>
                  <w:tcW w:w="1469" w:type="dxa"/>
                  <w:tcBorders>
                    <w:top w:val="single" w:sz="4" w:space="0" w:color="auto"/>
                    <w:left w:val="single" w:sz="4" w:space="0" w:color="auto"/>
                    <w:bottom w:val="single" w:sz="4" w:space="0" w:color="auto"/>
                    <w:right w:val="single" w:sz="4" w:space="0" w:color="auto"/>
                  </w:tcBorders>
                </w:tcPr>
                <w:p w14:paraId="69B28D69" w14:textId="77777777" w:rsidR="00110782" w:rsidRPr="00A452A5" w:rsidRDefault="00110782" w:rsidP="00020528">
                  <w:pPr>
                    <w:widowControl/>
                    <w:rPr>
                      <w:i/>
                      <w:szCs w:val="24"/>
                    </w:rPr>
                  </w:pPr>
                  <w:r w:rsidRPr="005D7327">
                    <w:rPr>
                      <w:i/>
                      <w:szCs w:val="24"/>
                    </w:rPr>
                    <w:t>Reserves</w:t>
                  </w:r>
                </w:p>
              </w:tc>
              <w:tc>
                <w:tcPr>
                  <w:tcW w:w="4113" w:type="dxa"/>
                  <w:tcBorders>
                    <w:top w:val="single" w:sz="4" w:space="0" w:color="auto"/>
                    <w:left w:val="single" w:sz="4" w:space="0" w:color="auto"/>
                    <w:bottom w:val="single" w:sz="4" w:space="0" w:color="auto"/>
                    <w:right w:val="single" w:sz="4" w:space="0" w:color="auto"/>
                  </w:tcBorders>
                </w:tcPr>
                <w:p w14:paraId="01E7E804" w14:textId="77777777" w:rsidR="00110782" w:rsidRPr="00864CD7" w:rsidRDefault="00110782" w:rsidP="00110782">
                  <w:pPr>
                    <w:widowControl/>
                    <w:numPr>
                      <w:ilvl w:val="0"/>
                      <w:numId w:val="40"/>
                    </w:numPr>
                    <w:autoSpaceDE w:val="0"/>
                    <w:autoSpaceDN w:val="0"/>
                    <w:adjustRightInd w:val="0"/>
                    <w:ind w:left="360"/>
                    <w:rPr>
                      <w:iCs/>
                      <w:szCs w:val="24"/>
                    </w:rPr>
                  </w:pPr>
                  <w:r w:rsidRPr="00864CD7">
                    <w:rPr>
                      <w:iCs/>
                      <w:szCs w:val="24"/>
                      <w:u w:val="single"/>
                    </w:rPr>
                    <w:t>Retention of investment proceeds</w:t>
                  </w:r>
                  <w:r w:rsidRPr="005D7327">
                    <w:rPr>
                      <w:iCs/>
                      <w:szCs w:val="24"/>
                    </w:rPr>
                    <w:t>: The Scheme 1</w:t>
                  </w:r>
                  <w:r w:rsidRPr="00864CD7">
                    <w:rPr>
                      <w:iCs/>
                      <w:szCs w:val="24"/>
                    </w:rPr>
                    <w:t xml:space="preserve"> may withhold reasonable amounts necessary to create appropriate reserves.</w:t>
                  </w:r>
                </w:p>
                <w:p w14:paraId="38BC8006" w14:textId="77777777" w:rsidR="00110782" w:rsidRPr="00864CD7" w:rsidRDefault="00110782" w:rsidP="00110782">
                  <w:pPr>
                    <w:widowControl/>
                    <w:numPr>
                      <w:ilvl w:val="0"/>
                      <w:numId w:val="40"/>
                    </w:numPr>
                    <w:autoSpaceDE w:val="0"/>
                    <w:autoSpaceDN w:val="0"/>
                    <w:adjustRightInd w:val="0"/>
                    <w:ind w:left="360"/>
                    <w:rPr>
                      <w:iCs/>
                      <w:szCs w:val="24"/>
                    </w:rPr>
                  </w:pPr>
                  <w:r w:rsidRPr="00864CD7">
                    <w:rPr>
                      <w:iCs/>
                      <w:szCs w:val="24"/>
                      <w:u w:val="single"/>
                    </w:rPr>
                    <w:t>Reasons for creation of reserves</w:t>
                  </w:r>
                  <w:r w:rsidRPr="005D7327">
                    <w:rPr>
                      <w:iCs/>
                      <w:szCs w:val="24"/>
                    </w:rPr>
                    <w:t>: The Scheme 1</w:t>
                  </w:r>
                  <w:r w:rsidRPr="00864CD7">
                    <w:rPr>
                      <w:iCs/>
                      <w:szCs w:val="24"/>
                    </w:rPr>
                    <w:t xml:space="preserve"> may retain reserves for expenses and tax or non-tax liabilities.</w:t>
                  </w:r>
                </w:p>
                <w:p w14:paraId="32884438" w14:textId="77777777" w:rsidR="00110782" w:rsidRPr="00864CD7" w:rsidRDefault="00110782" w:rsidP="00110782">
                  <w:pPr>
                    <w:widowControl/>
                    <w:numPr>
                      <w:ilvl w:val="0"/>
                      <w:numId w:val="40"/>
                    </w:numPr>
                    <w:autoSpaceDE w:val="0"/>
                    <w:autoSpaceDN w:val="0"/>
                    <w:adjustRightInd w:val="0"/>
                    <w:ind w:left="360"/>
                    <w:rPr>
                      <w:szCs w:val="24"/>
                    </w:rPr>
                  </w:pPr>
                  <w:r w:rsidRPr="00864CD7">
                    <w:rPr>
                      <w:iCs/>
                      <w:szCs w:val="24"/>
                      <w:u w:val="single"/>
                    </w:rPr>
                    <w:t>Expected period of retention of reserves</w:t>
                  </w:r>
                  <w:r w:rsidRPr="005D7327">
                    <w:rPr>
                      <w:iCs/>
                      <w:szCs w:val="24"/>
                    </w:rPr>
                    <w:t>: The Investment Manager may</w:t>
                  </w:r>
                  <w:r w:rsidRPr="00A452A5">
                    <w:rPr>
                      <w:iCs/>
                      <w:szCs w:val="24"/>
                    </w:rPr>
                    <w:t xml:space="preserve"> retain</w:t>
                  </w:r>
                  <w:r w:rsidRPr="00864CD7">
                    <w:rPr>
                      <w:szCs w:val="24"/>
                    </w:rPr>
                    <w:t xml:space="preserve"> the reserves for such period as may be decided by the Investment Manager provided that such period shall not </w:t>
                  </w:r>
                  <w:r w:rsidRPr="00864CD7">
                    <w:rPr>
                      <w:rFonts w:eastAsia="Times New Roman"/>
                      <w:szCs w:val="24"/>
                    </w:rPr>
                    <w:t>exceed the</w:t>
                  </w:r>
                  <w:r w:rsidRPr="00864CD7">
                    <w:rPr>
                      <w:szCs w:val="24"/>
                    </w:rPr>
                    <w:t xml:space="preserve"> limitation period </w:t>
                  </w:r>
                  <w:r w:rsidRPr="00864CD7">
                    <w:rPr>
                      <w:rFonts w:eastAsia="Times New Roman"/>
                      <w:szCs w:val="24"/>
                    </w:rPr>
                    <w:t xml:space="preserve">as provided </w:t>
                  </w:r>
                  <w:r w:rsidRPr="00864CD7">
                    <w:rPr>
                      <w:szCs w:val="24"/>
                    </w:rPr>
                    <w:t>under the Applicable Law with respect to a liability.</w:t>
                  </w:r>
                </w:p>
              </w:tc>
            </w:tr>
            <w:tr w:rsidR="00110782" w:rsidRPr="00864CD7" w14:paraId="311BDDAD" w14:textId="77777777" w:rsidTr="00020528">
              <w:tc>
                <w:tcPr>
                  <w:tcW w:w="1469" w:type="dxa"/>
                  <w:tcBorders>
                    <w:top w:val="single" w:sz="4" w:space="0" w:color="auto"/>
                    <w:left w:val="single" w:sz="4" w:space="0" w:color="auto"/>
                    <w:bottom w:val="single" w:sz="4" w:space="0" w:color="auto"/>
                    <w:right w:val="single" w:sz="4" w:space="0" w:color="auto"/>
                  </w:tcBorders>
                </w:tcPr>
                <w:p w14:paraId="19A723FA" w14:textId="77777777" w:rsidR="00110782" w:rsidRPr="00A452A5" w:rsidRDefault="00110782" w:rsidP="00020528">
                  <w:pPr>
                    <w:widowControl/>
                    <w:rPr>
                      <w:i/>
                      <w:szCs w:val="24"/>
                    </w:rPr>
                  </w:pPr>
                  <w:r w:rsidRPr="005D7327">
                    <w:rPr>
                      <w:i/>
                      <w:szCs w:val="24"/>
                    </w:rPr>
                    <w:t>Distribution Proceeds</w:t>
                  </w:r>
                </w:p>
              </w:tc>
              <w:tc>
                <w:tcPr>
                  <w:tcW w:w="4113" w:type="dxa"/>
                  <w:tcBorders>
                    <w:top w:val="single" w:sz="4" w:space="0" w:color="auto"/>
                    <w:left w:val="single" w:sz="4" w:space="0" w:color="auto"/>
                    <w:bottom w:val="single" w:sz="4" w:space="0" w:color="auto"/>
                    <w:right w:val="single" w:sz="4" w:space="0" w:color="auto"/>
                  </w:tcBorders>
                </w:tcPr>
                <w:p w14:paraId="3C1BEB7D" w14:textId="77777777" w:rsidR="00110782" w:rsidRPr="00864CD7" w:rsidRDefault="00110782" w:rsidP="00020528">
                  <w:pPr>
                    <w:widowControl/>
                    <w:rPr>
                      <w:szCs w:val="24"/>
                    </w:rPr>
                  </w:pPr>
                  <w:r w:rsidRPr="00864CD7">
                    <w:rPr>
                      <w:szCs w:val="24"/>
                    </w:rPr>
                    <w:t>The Scheme 1 is entitled to withhold from the Investment Proceeds, amounts necessary to create, in the Investment Manager’s/ Trustee’s discretion, appropriate reserves for expenses and liabilities of the Scheme 1, as well as for any required tax withholdings in respect of the Investment Proceeds. Investment Proceeds as reduced by expenses and reserves as provided herein (“</w:t>
                  </w:r>
                  <w:r w:rsidRPr="00864CD7">
                    <w:rPr>
                      <w:b/>
                      <w:szCs w:val="24"/>
                    </w:rPr>
                    <w:t>Distribution Proceeds</w:t>
                  </w:r>
                  <w:r w:rsidRPr="00864CD7">
                    <w:rPr>
                      <w:szCs w:val="24"/>
                    </w:rPr>
                    <w:t>”) shall be distributed amongst the Contributors within a reasonable period of time from the date of receipt of the Distributable Proceeds. Further, amounts held by Scheme 1 pending investment or distribution or as a reserve for the Scheme 1’s anticipated obligations may be invested in Temporary Investments.</w:t>
                  </w:r>
                </w:p>
                <w:p w14:paraId="1625E0B2" w14:textId="77777777" w:rsidR="00110782" w:rsidRPr="00864CD7" w:rsidRDefault="00110782" w:rsidP="00020528">
                  <w:pPr>
                    <w:widowControl/>
                    <w:rPr>
                      <w:szCs w:val="24"/>
                    </w:rPr>
                  </w:pPr>
                  <w:r w:rsidRPr="00864CD7">
                    <w:rPr>
                      <w:szCs w:val="24"/>
                    </w:rPr>
                    <w:t>From the Investment Proceeds, the following shall be deducted:</w:t>
                  </w:r>
                </w:p>
                <w:p w14:paraId="4629CEAD" w14:textId="77777777" w:rsidR="00110782" w:rsidRPr="00864CD7" w:rsidRDefault="00110782" w:rsidP="00110782">
                  <w:pPr>
                    <w:pStyle w:val="ListParagraph"/>
                    <w:widowControl/>
                    <w:numPr>
                      <w:ilvl w:val="0"/>
                      <w:numId w:val="44"/>
                    </w:numPr>
                    <w:autoSpaceDE w:val="0"/>
                    <w:autoSpaceDN w:val="0"/>
                    <w:adjustRightInd w:val="0"/>
                    <w:ind w:left="360"/>
                    <w:rPr>
                      <w:szCs w:val="24"/>
                    </w:rPr>
                  </w:pPr>
                  <w:r w:rsidRPr="00864CD7">
                    <w:rPr>
                      <w:szCs w:val="24"/>
                    </w:rPr>
                    <w:t>Scheme 1 Expenses and liabilities;</w:t>
                  </w:r>
                </w:p>
                <w:p w14:paraId="4CEA9DA9" w14:textId="77777777" w:rsidR="00110782" w:rsidRPr="00864CD7" w:rsidRDefault="00110782" w:rsidP="00110782">
                  <w:pPr>
                    <w:pStyle w:val="ListParagraph"/>
                    <w:widowControl/>
                    <w:numPr>
                      <w:ilvl w:val="0"/>
                      <w:numId w:val="44"/>
                    </w:numPr>
                    <w:autoSpaceDE w:val="0"/>
                    <w:autoSpaceDN w:val="0"/>
                    <w:adjustRightInd w:val="0"/>
                    <w:ind w:left="360"/>
                    <w:rPr>
                      <w:szCs w:val="24"/>
                    </w:rPr>
                  </w:pPr>
                  <w:r w:rsidRPr="00864CD7">
                    <w:rPr>
                      <w:szCs w:val="24"/>
                    </w:rPr>
                    <w:t>The Investment Management Fee and Trusteeship Fee;</w:t>
                  </w:r>
                </w:p>
                <w:p w14:paraId="5FAF3BED" w14:textId="77777777" w:rsidR="00110782" w:rsidRPr="00864CD7" w:rsidRDefault="00110782" w:rsidP="00110782">
                  <w:pPr>
                    <w:pStyle w:val="ListParagraph"/>
                    <w:widowControl/>
                    <w:numPr>
                      <w:ilvl w:val="0"/>
                      <w:numId w:val="44"/>
                    </w:numPr>
                    <w:autoSpaceDE w:val="0"/>
                    <w:autoSpaceDN w:val="0"/>
                    <w:adjustRightInd w:val="0"/>
                    <w:ind w:left="360"/>
                    <w:rPr>
                      <w:szCs w:val="24"/>
                    </w:rPr>
                  </w:pPr>
                  <w:r w:rsidRPr="00864CD7">
                    <w:rPr>
                      <w:szCs w:val="24"/>
                    </w:rPr>
                    <w:t>Any taxes payable; and</w:t>
                  </w:r>
                  <w:r w:rsidRPr="00864CD7">
                    <w:rPr>
                      <w:szCs w:val="24"/>
                      <w:lang w:val="en-GB"/>
                    </w:rPr>
                    <w:t xml:space="preserve"> </w:t>
                  </w:r>
                </w:p>
                <w:p w14:paraId="609AE3A3" w14:textId="77777777" w:rsidR="00110782" w:rsidRPr="00864CD7" w:rsidRDefault="00110782" w:rsidP="00110782">
                  <w:pPr>
                    <w:pStyle w:val="ListParagraph"/>
                    <w:widowControl/>
                    <w:numPr>
                      <w:ilvl w:val="0"/>
                      <w:numId w:val="44"/>
                    </w:numPr>
                    <w:autoSpaceDE w:val="0"/>
                    <w:autoSpaceDN w:val="0"/>
                    <w:adjustRightInd w:val="0"/>
                    <w:ind w:left="360"/>
                    <w:rPr>
                      <w:b/>
                      <w:i/>
                      <w:szCs w:val="24"/>
                    </w:rPr>
                  </w:pPr>
                  <w:r w:rsidRPr="00864CD7">
                    <w:rPr>
                      <w:szCs w:val="24"/>
                    </w:rPr>
                    <w:t>Prudential provisions and maintenance of reasonable reserves.</w:t>
                  </w:r>
                  <w:r w:rsidRPr="00864CD7">
                    <w:rPr>
                      <w:b/>
                      <w:i/>
                      <w:szCs w:val="24"/>
                    </w:rPr>
                    <w:t xml:space="preserve"> </w:t>
                  </w:r>
                </w:p>
              </w:tc>
            </w:tr>
            <w:tr w:rsidR="00110782" w:rsidRPr="00864CD7" w14:paraId="35891771" w14:textId="77777777" w:rsidTr="00020528">
              <w:tc>
                <w:tcPr>
                  <w:tcW w:w="1469" w:type="dxa"/>
                  <w:tcBorders>
                    <w:top w:val="single" w:sz="4" w:space="0" w:color="auto"/>
                    <w:left w:val="single" w:sz="4" w:space="0" w:color="auto"/>
                    <w:bottom w:val="single" w:sz="4" w:space="0" w:color="auto"/>
                    <w:right w:val="single" w:sz="4" w:space="0" w:color="auto"/>
                  </w:tcBorders>
                </w:tcPr>
                <w:p w14:paraId="1513FA2F" w14:textId="77777777" w:rsidR="00110782" w:rsidRPr="00A452A5" w:rsidRDefault="00110782" w:rsidP="00020528">
                  <w:pPr>
                    <w:widowControl/>
                    <w:rPr>
                      <w:i/>
                      <w:szCs w:val="24"/>
                    </w:rPr>
                  </w:pPr>
                  <w:r w:rsidRPr="005D7327">
                    <w:rPr>
                      <w:i/>
                      <w:szCs w:val="24"/>
                    </w:rPr>
                    <w:t>Distribution Waterfall</w:t>
                  </w:r>
                </w:p>
              </w:tc>
              <w:tc>
                <w:tcPr>
                  <w:tcW w:w="4113" w:type="dxa"/>
                  <w:tcBorders>
                    <w:top w:val="single" w:sz="4" w:space="0" w:color="auto"/>
                    <w:left w:val="single" w:sz="4" w:space="0" w:color="auto"/>
                    <w:bottom w:val="single" w:sz="4" w:space="0" w:color="auto"/>
                    <w:right w:val="single" w:sz="4" w:space="0" w:color="auto"/>
                  </w:tcBorders>
                </w:tcPr>
                <w:p w14:paraId="3A71A9BA" w14:textId="77777777" w:rsidR="00110782" w:rsidRPr="00864CD7" w:rsidRDefault="00110782" w:rsidP="00020528">
                  <w:pPr>
                    <w:widowControl/>
                    <w:rPr>
                      <w:szCs w:val="24"/>
                    </w:rPr>
                  </w:pPr>
                  <w:r w:rsidRPr="00864CD7">
                    <w:rPr>
                      <w:szCs w:val="24"/>
                    </w:rPr>
                    <w:t>As provided below.</w:t>
                  </w:r>
                </w:p>
              </w:tc>
            </w:tr>
            <w:tr w:rsidR="00110782" w:rsidRPr="00864CD7" w14:paraId="4B6EB8CB" w14:textId="77777777" w:rsidTr="00020528">
              <w:tc>
                <w:tcPr>
                  <w:tcW w:w="1469" w:type="dxa"/>
                  <w:tcBorders>
                    <w:top w:val="single" w:sz="4" w:space="0" w:color="auto"/>
                    <w:left w:val="single" w:sz="4" w:space="0" w:color="auto"/>
                    <w:bottom w:val="single" w:sz="4" w:space="0" w:color="auto"/>
                    <w:right w:val="single" w:sz="4" w:space="0" w:color="auto"/>
                  </w:tcBorders>
                </w:tcPr>
                <w:p w14:paraId="67551FD7" w14:textId="77777777" w:rsidR="00110782" w:rsidRPr="00864CD7" w:rsidRDefault="00110782" w:rsidP="00020528">
                  <w:pPr>
                    <w:widowControl/>
                    <w:rPr>
                      <w:i/>
                      <w:szCs w:val="24"/>
                    </w:rPr>
                  </w:pPr>
                  <w:r w:rsidRPr="005D7327">
                    <w:rPr>
                      <w:i/>
                      <w:szCs w:val="24"/>
                    </w:rPr>
                    <w:t xml:space="preserve">Hurdle Rate of Return or </w:t>
                  </w:r>
                  <w:r w:rsidRPr="00A452A5">
                    <w:rPr>
                      <w:i/>
                      <w:szCs w:val="24"/>
                    </w:rPr>
                    <w:t>Preferred Rate of Return</w:t>
                  </w:r>
                </w:p>
              </w:tc>
              <w:tc>
                <w:tcPr>
                  <w:tcW w:w="4113" w:type="dxa"/>
                  <w:tcBorders>
                    <w:top w:val="single" w:sz="4" w:space="0" w:color="auto"/>
                    <w:left w:val="single" w:sz="4" w:space="0" w:color="auto"/>
                    <w:bottom w:val="single" w:sz="4" w:space="0" w:color="auto"/>
                    <w:right w:val="single" w:sz="4" w:space="0" w:color="auto"/>
                  </w:tcBorders>
                </w:tcPr>
                <w:p w14:paraId="47B37A7C" w14:textId="77777777" w:rsidR="00110782" w:rsidRPr="00864CD7" w:rsidRDefault="00110782" w:rsidP="00020528">
                  <w:pPr>
                    <w:widowControl/>
                    <w:rPr>
                      <w:szCs w:val="24"/>
                    </w:rPr>
                  </w:pPr>
                  <w:r w:rsidRPr="00864CD7">
                    <w:rPr>
                      <w:szCs w:val="24"/>
                    </w:rPr>
                    <w:t>10% (ten percent) per annum (pre-taxation) in INR terms calculated using the XIRR function of Microsoft Excel/ similar software.</w:t>
                  </w:r>
                </w:p>
              </w:tc>
            </w:tr>
            <w:tr w:rsidR="00110782" w:rsidRPr="00864CD7" w14:paraId="10EF8237" w14:textId="77777777" w:rsidTr="00020528">
              <w:tc>
                <w:tcPr>
                  <w:tcW w:w="1469" w:type="dxa"/>
                  <w:tcBorders>
                    <w:top w:val="single" w:sz="4" w:space="0" w:color="auto"/>
                    <w:left w:val="single" w:sz="4" w:space="0" w:color="auto"/>
                    <w:bottom w:val="single" w:sz="4" w:space="0" w:color="auto"/>
                    <w:right w:val="single" w:sz="4" w:space="0" w:color="auto"/>
                  </w:tcBorders>
                </w:tcPr>
                <w:p w14:paraId="71B4241A" w14:textId="77777777" w:rsidR="00110782" w:rsidRPr="00A452A5" w:rsidRDefault="00110782" w:rsidP="00020528">
                  <w:pPr>
                    <w:widowControl/>
                    <w:rPr>
                      <w:i/>
                      <w:szCs w:val="24"/>
                    </w:rPr>
                  </w:pPr>
                  <w:r w:rsidRPr="005D7327">
                    <w:rPr>
                      <w:i/>
                      <w:szCs w:val="24"/>
                    </w:rPr>
                    <w:t>Catch up</w:t>
                  </w:r>
                </w:p>
              </w:tc>
              <w:tc>
                <w:tcPr>
                  <w:tcW w:w="4113" w:type="dxa"/>
                  <w:tcBorders>
                    <w:top w:val="single" w:sz="4" w:space="0" w:color="auto"/>
                    <w:left w:val="single" w:sz="4" w:space="0" w:color="auto"/>
                    <w:bottom w:val="single" w:sz="4" w:space="0" w:color="auto"/>
                    <w:right w:val="single" w:sz="4" w:space="0" w:color="auto"/>
                  </w:tcBorders>
                </w:tcPr>
                <w:p w14:paraId="26D9E9EA" w14:textId="77777777" w:rsidR="00110782" w:rsidRPr="00864CD7" w:rsidRDefault="00110782" w:rsidP="00020528">
                  <w:pPr>
                    <w:widowControl/>
                    <w:rPr>
                      <w:szCs w:val="24"/>
                    </w:rPr>
                  </w:pPr>
                  <w:r w:rsidRPr="00864CD7">
                    <w:rPr>
                      <w:szCs w:val="24"/>
                    </w:rPr>
                    <w:t>As provided below.</w:t>
                  </w:r>
                </w:p>
              </w:tc>
            </w:tr>
            <w:tr w:rsidR="00110782" w:rsidRPr="00864CD7" w14:paraId="36D68DF0" w14:textId="77777777" w:rsidTr="00020528">
              <w:tc>
                <w:tcPr>
                  <w:tcW w:w="1469" w:type="dxa"/>
                  <w:tcBorders>
                    <w:top w:val="single" w:sz="4" w:space="0" w:color="auto"/>
                    <w:left w:val="single" w:sz="4" w:space="0" w:color="auto"/>
                    <w:bottom w:val="single" w:sz="4" w:space="0" w:color="auto"/>
                    <w:right w:val="single" w:sz="4" w:space="0" w:color="auto"/>
                  </w:tcBorders>
                </w:tcPr>
                <w:p w14:paraId="4F63210A" w14:textId="77777777" w:rsidR="00110782" w:rsidRPr="00A452A5" w:rsidRDefault="00110782" w:rsidP="00020528">
                  <w:pPr>
                    <w:widowControl/>
                    <w:rPr>
                      <w:i/>
                      <w:szCs w:val="24"/>
                    </w:rPr>
                  </w:pPr>
                  <w:r w:rsidRPr="005D7327">
                    <w:rPr>
                      <w:i/>
                      <w:szCs w:val="24"/>
                    </w:rPr>
                    <w:t>Carry/ Additional return computation</w:t>
                  </w:r>
                </w:p>
              </w:tc>
              <w:tc>
                <w:tcPr>
                  <w:tcW w:w="4113" w:type="dxa"/>
                  <w:tcBorders>
                    <w:top w:val="single" w:sz="4" w:space="0" w:color="auto"/>
                    <w:left w:val="single" w:sz="4" w:space="0" w:color="auto"/>
                    <w:bottom w:val="single" w:sz="4" w:space="0" w:color="auto"/>
                    <w:right w:val="single" w:sz="4" w:space="0" w:color="auto"/>
                  </w:tcBorders>
                </w:tcPr>
                <w:p w14:paraId="28F76B27" w14:textId="77777777" w:rsidR="00110782" w:rsidRPr="00864CD7" w:rsidRDefault="00110782" w:rsidP="00020528">
                  <w:pPr>
                    <w:widowControl/>
                    <w:rPr>
                      <w:szCs w:val="24"/>
                    </w:rPr>
                  </w:pPr>
                  <w:r w:rsidRPr="00864CD7">
                    <w:rPr>
                      <w:szCs w:val="24"/>
                    </w:rPr>
                    <w:t>As provided below.</w:t>
                  </w:r>
                </w:p>
              </w:tc>
            </w:tr>
          </w:tbl>
          <w:p w14:paraId="600FF0B3" w14:textId="77777777" w:rsidR="00110782" w:rsidRPr="005D7327" w:rsidRDefault="00110782" w:rsidP="00020528">
            <w:pPr>
              <w:widowControl/>
              <w:spacing w:after="0"/>
              <w:rPr>
                <w:szCs w:val="24"/>
              </w:rPr>
            </w:pPr>
          </w:p>
          <w:p w14:paraId="5E91EBED" w14:textId="77777777" w:rsidR="00110782" w:rsidRPr="00864CD7" w:rsidRDefault="00110782" w:rsidP="00020528">
            <w:pPr>
              <w:widowControl/>
              <w:rPr>
                <w:b/>
                <w:szCs w:val="24"/>
                <w:u w:val="single"/>
              </w:rPr>
            </w:pPr>
            <w:r w:rsidRPr="00A452A5">
              <w:rPr>
                <w:b/>
                <w:szCs w:val="24"/>
                <w:u w:val="single"/>
              </w:rPr>
              <w:t xml:space="preserve">Class A </w:t>
            </w:r>
            <w:r w:rsidRPr="00864CD7">
              <w:rPr>
                <w:b/>
                <w:szCs w:val="24"/>
                <w:u w:val="single"/>
              </w:rPr>
              <w:t>Distribution Waterfall:</w:t>
            </w:r>
          </w:p>
          <w:p w14:paraId="1F14C854" w14:textId="77777777" w:rsidR="00110782" w:rsidRPr="00864CD7" w:rsidRDefault="00110782" w:rsidP="00020528">
            <w:pPr>
              <w:widowControl/>
              <w:rPr>
                <w:szCs w:val="24"/>
              </w:rPr>
            </w:pPr>
            <w:r w:rsidRPr="00864CD7">
              <w:rPr>
                <w:szCs w:val="24"/>
              </w:rPr>
              <w:t>The amount of Distribution Proceeds so allocated to Class A Unitholders shall be distributed as follows:</w:t>
            </w:r>
          </w:p>
          <w:p w14:paraId="7B560133" w14:textId="77777777" w:rsidR="00110782" w:rsidRPr="00864CD7" w:rsidRDefault="00110782" w:rsidP="00110782">
            <w:pPr>
              <w:pStyle w:val="List2"/>
              <w:widowControl/>
              <w:numPr>
                <w:ilvl w:val="1"/>
                <w:numId w:val="35"/>
              </w:numPr>
              <w:rPr>
                <w:rFonts w:cs="Times New Roman"/>
                <w:b/>
                <w:szCs w:val="24"/>
                <w:u w:val="single"/>
              </w:rPr>
            </w:pPr>
            <w:r w:rsidRPr="00864CD7">
              <w:rPr>
                <w:rFonts w:cs="Times New Roman"/>
                <w:b/>
                <w:szCs w:val="24"/>
                <w:u w:val="single"/>
              </w:rPr>
              <w:t>Return of Capital:</w:t>
            </w:r>
            <w:r w:rsidRPr="00864CD7">
              <w:rPr>
                <w:rFonts w:cs="Times New Roman"/>
                <w:b/>
                <w:szCs w:val="24"/>
              </w:rPr>
              <w:t xml:space="preserve"> </w:t>
            </w:r>
            <w:r w:rsidRPr="00864CD7">
              <w:rPr>
                <w:rFonts w:cs="Times New Roman"/>
                <w:szCs w:val="24"/>
              </w:rPr>
              <w:t xml:space="preserve">First, 100% (one hundred percent) to Class A Unitholders, in proportion to their Capital Contribution until they have received, taking into account all prior distribution/s under this </w:t>
            </w:r>
            <w:r w:rsidRPr="00864CD7">
              <w:rPr>
                <w:rFonts w:cs="Times New Roman"/>
                <w:b/>
                <w:bCs/>
                <w:szCs w:val="24"/>
              </w:rPr>
              <w:t>sub-paragraph (a)</w:t>
            </w:r>
            <w:r w:rsidRPr="005D7327">
              <w:rPr>
                <w:rFonts w:cs="Times New Roman"/>
                <w:szCs w:val="24"/>
              </w:rPr>
              <w:t>, an amount which is equal to the Capital Contributions</w:t>
            </w:r>
            <w:r w:rsidRPr="00A452A5">
              <w:rPr>
                <w:rFonts w:cs="Times New Roman"/>
                <w:szCs w:val="24"/>
              </w:rPr>
              <w:t xml:space="preserve"> made to the Scheme 1</w:t>
            </w:r>
            <w:r w:rsidRPr="00864CD7">
              <w:rPr>
                <w:rFonts w:cs="Times New Roman"/>
                <w:szCs w:val="24"/>
              </w:rPr>
              <w:t xml:space="preserve"> for the Class A Unitholders;</w:t>
            </w:r>
          </w:p>
          <w:p w14:paraId="2D78F4B2" w14:textId="77777777" w:rsidR="00110782" w:rsidRPr="00A452A5" w:rsidRDefault="00110782" w:rsidP="00110782">
            <w:pPr>
              <w:pStyle w:val="List2"/>
              <w:widowControl/>
              <w:numPr>
                <w:ilvl w:val="1"/>
                <w:numId w:val="35"/>
              </w:numPr>
              <w:rPr>
                <w:rFonts w:cs="Times New Roman"/>
                <w:szCs w:val="24"/>
              </w:rPr>
            </w:pPr>
            <w:r w:rsidRPr="00864CD7">
              <w:rPr>
                <w:rFonts w:cs="Times New Roman"/>
                <w:b/>
                <w:szCs w:val="24"/>
                <w:u w:val="single"/>
              </w:rPr>
              <w:t>Hurdle Rate:</w:t>
            </w:r>
            <w:r w:rsidRPr="00864CD7">
              <w:rPr>
                <w:rFonts w:cs="Times New Roman"/>
                <w:szCs w:val="24"/>
              </w:rPr>
              <w:t xml:space="preserve"> Second,</w:t>
            </w:r>
            <w:r w:rsidRPr="00864CD7">
              <w:rPr>
                <w:rFonts w:cs="Times New Roman"/>
                <w:b/>
                <w:szCs w:val="24"/>
              </w:rPr>
              <w:t xml:space="preserve"> </w:t>
            </w:r>
            <w:r w:rsidRPr="00864CD7">
              <w:rPr>
                <w:rFonts w:cs="Times New Roman"/>
                <w:szCs w:val="24"/>
              </w:rPr>
              <w:t>100%</w:t>
            </w:r>
            <w:r w:rsidRPr="00864CD7">
              <w:rPr>
                <w:rFonts w:cs="Times New Roman"/>
                <w:b/>
                <w:szCs w:val="24"/>
              </w:rPr>
              <w:t xml:space="preserve"> </w:t>
            </w:r>
            <w:r w:rsidRPr="00864CD7">
              <w:rPr>
                <w:rFonts w:cs="Times New Roman"/>
                <w:szCs w:val="24"/>
              </w:rPr>
              <w:t xml:space="preserve">(one hundred percent) of the balance Distribution Proceeds allocated to Class A Unitholders, until they have received, taking into account all prior distribution/s under this </w:t>
            </w:r>
            <w:r w:rsidRPr="00864CD7">
              <w:rPr>
                <w:rFonts w:cs="Times New Roman"/>
                <w:b/>
                <w:bCs/>
                <w:szCs w:val="24"/>
              </w:rPr>
              <w:t>sub-paragraph (b)</w:t>
            </w:r>
            <w:r w:rsidRPr="005D7327">
              <w:rPr>
                <w:rFonts w:cs="Times New Roman"/>
                <w:szCs w:val="24"/>
              </w:rPr>
              <w:t xml:space="preserve">, an amount equal to the Hurdle Rate on distributions under </w:t>
            </w:r>
            <w:r w:rsidRPr="00864CD7">
              <w:rPr>
                <w:rFonts w:cs="Times New Roman"/>
                <w:b/>
                <w:bCs/>
                <w:szCs w:val="24"/>
              </w:rPr>
              <w:t>sub-paragraph (a)</w:t>
            </w:r>
            <w:r w:rsidRPr="005D7327">
              <w:rPr>
                <w:rFonts w:cs="Times New Roman"/>
                <w:szCs w:val="24"/>
              </w:rPr>
              <w:t xml:space="preserve"> above;</w:t>
            </w:r>
          </w:p>
          <w:p w14:paraId="14500B30" w14:textId="77777777" w:rsidR="00110782" w:rsidRPr="00864CD7" w:rsidRDefault="00110782" w:rsidP="00110782">
            <w:pPr>
              <w:pStyle w:val="List2"/>
              <w:widowControl/>
              <w:numPr>
                <w:ilvl w:val="1"/>
                <w:numId w:val="35"/>
              </w:numPr>
              <w:rPr>
                <w:rFonts w:cs="Times New Roman"/>
                <w:b/>
                <w:szCs w:val="24"/>
                <w:u w:val="single"/>
              </w:rPr>
            </w:pPr>
            <w:r w:rsidRPr="00864CD7">
              <w:rPr>
                <w:rFonts w:cs="Times New Roman"/>
                <w:b/>
                <w:szCs w:val="24"/>
                <w:u w:val="single"/>
              </w:rPr>
              <w:t xml:space="preserve">Catch-up: </w:t>
            </w:r>
            <w:r w:rsidRPr="00864CD7">
              <w:rPr>
                <w:rFonts w:cs="Times New Roman"/>
                <w:szCs w:val="24"/>
              </w:rPr>
              <w:t xml:space="preserve">Third, 100% (one hundred percent) to Class D Unitholders until such time the aggregate amount distributed under this </w:t>
            </w:r>
            <w:r w:rsidRPr="00864CD7">
              <w:rPr>
                <w:rFonts w:cs="Times New Roman"/>
                <w:b/>
                <w:bCs/>
                <w:szCs w:val="24"/>
              </w:rPr>
              <w:t>sub-paragraph (c)</w:t>
            </w:r>
            <w:r w:rsidRPr="005D7327">
              <w:rPr>
                <w:rFonts w:cs="Times New Roman"/>
                <w:szCs w:val="24"/>
              </w:rPr>
              <w:t xml:space="preserve"> equals 25% (</w:t>
            </w:r>
            <w:r w:rsidRPr="00A452A5">
              <w:rPr>
                <w:rFonts w:cs="Times New Roman"/>
                <w:szCs w:val="24"/>
              </w:rPr>
              <w:t xml:space="preserve">twenty five </w:t>
            </w:r>
            <w:r w:rsidRPr="00864CD7">
              <w:rPr>
                <w:rFonts w:cs="Times New Roman"/>
                <w:szCs w:val="24"/>
              </w:rPr>
              <w:t xml:space="preserve">percent) of the total amounts distributed to the Class A Unitholders under </w:t>
            </w:r>
            <w:r w:rsidRPr="00864CD7">
              <w:rPr>
                <w:rFonts w:cs="Times New Roman"/>
                <w:b/>
                <w:bCs/>
                <w:szCs w:val="24"/>
              </w:rPr>
              <w:t>sub-paragraph (b)</w:t>
            </w:r>
            <w:r w:rsidRPr="005D7327">
              <w:rPr>
                <w:rFonts w:cs="Times New Roman"/>
                <w:szCs w:val="24"/>
              </w:rPr>
              <w:t xml:space="preserve"> </w:t>
            </w:r>
            <w:r w:rsidRPr="00A452A5">
              <w:rPr>
                <w:rFonts w:cs="Times New Roman"/>
                <w:szCs w:val="24"/>
              </w:rPr>
              <w:t>(“</w:t>
            </w:r>
            <w:r w:rsidRPr="00864CD7">
              <w:rPr>
                <w:rFonts w:cs="Times New Roman"/>
                <w:b/>
                <w:szCs w:val="24"/>
              </w:rPr>
              <w:t>Catch-up</w:t>
            </w:r>
            <w:r w:rsidRPr="00864CD7">
              <w:rPr>
                <w:rFonts w:cs="Times New Roman"/>
                <w:szCs w:val="24"/>
              </w:rPr>
              <w:t>”); and</w:t>
            </w:r>
          </w:p>
          <w:p w14:paraId="5DC9DE98" w14:textId="77777777" w:rsidR="00110782" w:rsidRPr="00864CD7" w:rsidRDefault="00110782" w:rsidP="00110782">
            <w:pPr>
              <w:pStyle w:val="List2"/>
              <w:widowControl/>
              <w:numPr>
                <w:ilvl w:val="1"/>
                <w:numId w:val="35"/>
              </w:numPr>
              <w:rPr>
                <w:rFonts w:cs="Times New Roman"/>
                <w:szCs w:val="24"/>
              </w:rPr>
            </w:pPr>
            <w:r w:rsidRPr="00864CD7">
              <w:rPr>
                <w:rFonts w:cs="Times New Roman"/>
                <w:b/>
                <w:szCs w:val="24"/>
                <w:u w:val="single"/>
              </w:rPr>
              <w:t>Thereafter,</w:t>
            </w:r>
            <w:r w:rsidRPr="00864CD7">
              <w:rPr>
                <w:rFonts w:cs="Times New Roman"/>
                <w:szCs w:val="24"/>
              </w:rPr>
              <w:t xml:space="preserve"> the balance Distribution Proceeds </w:t>
            </w:r>
            <w:r w:rsidRPr="00864CD7">
              <w:rPr>
                <w:rFonts w:eastAsia="MS Mincho" w:cs="Times New Roman"/>
                <w:szCs w:val="24"/>
              </w:rPr>
              <w:t xml:space="preserve">shall be </w:t>
            </w:r>
            <w:r w:rsidRPr="00864CD7">
              <w:rPr>
                <w:rFonts w:cs="Times New Roman"/>
                <w:szCs w:val="24"/>
              </w:rPr>
              <w:t xml:space="preserve">allocated to </w:t>
            </w:r>
            <w:r w:rsidRPr="00864CD7">
              <w:rPr>
                <w:rFonts w:eastAsia="MS Mincho" w:cs="Times New Roman"/>
                <w:szCs w:val="24"/>
              </w:rPr>
              <w:t xml:space="preserve">(i) </w:t>
            </w:r>
            <w:r w:rsidRPr="00864CD7">
              <w:rPr>
                <w:rFonts w:cs="Times New Roman"/>
                <w:szCs w:val="24"/>
              </w:rPr>
              <w:t>Class A Unitholders</w:t>
            </w:r>
            <w:r w:rsidRPr="00864CD7">
              <w:rPr>
                <w:rFonts w:eastAsia="MS Mincho" w:cs="Times New Roman"/>
                <w:szCs w:val="24"/>
              </w:rPr>
              <w:t>; and (ii) Class D Unitholders in the following manner:</w:t>
            </w:r>
          </w:p>
          <w:p w14:paraId="246D42DD" w14:textId="77777777" w:rsidR="00110782" w:rsidRPr="00864CD7" w:rsidRDefault="00110782" w:rsidP="00110782">
            <w:pPr>
              <w:pStyle w:val="List3"/>
              <w:widowControl/>
              <w:numPr>
                <w:ilvl w:val="2"/>
                <w:numId w:val="35"/>
              </w:numPr>
              <w:tabs>
                <w:tab w:val="clear" w:pos="1440"/>
              </w:tabs>
              <w:rPr>
                <w:rFonts w:cs="Times New Roman"/>
                <w:szCs w:val="24"/>
              </w:rPr>
            </w:pPr>
            <w:r w:rsidRPr="00864CD7">
              <w:rPr>
                <w:rFonts w:cs="Times New Roman"/>
                <w:szCs w:val="24"/>
              </w:rPr>
              <w:t>80% (eighty percent) to Class A Unitholders; and</w:t>
            </w:r>
          </w:p>
          <w:p w14:paraId="0EAAE35E" w14:textId="77777777" w:rsidR="00110782" w:rsidRPr="00864CD7" w:rsidRDefault="00110782" w:rsidP="00110782">
            <w:pPr>
              <w:pStyle w:val="List3"/>
              <w:widowControl/>
              <w:numPr>
                <w:ilvl w:val="2"/>
                <w:numId w:val="35"/>
              </w:numPr>
              <w:tabs>
                <w:tab w:val="clear" w:pos="1440"/>
              </w:tabs>
              <w:rPr>
                <w:rFonts w:cs="Times New Roman"/>
                <w:szCs w:val="24"/>
              </w:rPr>
            </w:pPr>
            <w:r w:rsidRPr="00864CD7">
              <w:rPr>
                <w:rFonts w:cs="Times New Roman"/>
                <w:szCs w:val="24"/>
              </w:rPr>
              <w:t>20% (twenty percent) to the Class D Unitholders.</w:t>
            </w:r>
          </w:p>
          <w:p w14:paraId="4CE140C6" w14:textId="77777777" w:rsidR="00110782" w:rsidRPr="00864CD7" w:rsidRDefault="00110782" w:rsidP="00020528">
            <w:pPr>
              <w:widowControl/>
              <w:rPr>
                <w:szCs w:val="24"/>
              </w:rPr>
            </w:pPr>
            <w:r w:rsidRPr="00864CD7">
              <w:rPr>
                <w:szCs w:val="24"/>
              </w:rPr>
              <w:t xml:space="preserve">Amounts distributed to Class D Unitholders under </w:t>
            </w:r>
            <w:r w:rsidRPr="00864CD7">
              <w:rPr>
                <w:b/>
                <w:bCs/>
                <w:szCs w:val="24"/>
              </w:rPr>
              <w:t xml:space="preserve">sub-paragraphs (c) and (d)(ii) </w:t>
            </w:r>
            <w:r w:rsidRPr="005D7327">
              <w:rPr>
                <w:szCs w:val="24"/>
              </w:rPr>
              <w:t>above is referred to collectively as “</w:t>
            </w:r>
            <w:r w:rsidRPr="00A452A5">
              <w:rPr>
                <w:b/>
                <w:szCs w:val="24"/>
              </w:rPr>
              <w:t>Class D</w:t>
            </w:r>
            <w:r w:rsidRPr="00864CD7">
              <w:rPr>
                <w:szCs w:val="24"/>
              </w:rPr>
              <w:t xml:space="preserve"> </w:t>
            </w:r>
            <w:r w:rsidRPr="00864CD7">
              <w:rPr>
                <w:b/>
                <w:szCs w:val="24"/>
              </w:rPr>
              <w:t>Carried Interest</w:t>
            </w:r>
            <w:r w:rsidRPr="00864CD7">
              <w:rPr>
                <w:szCs w:val="24"/>
              </w:rPr>
              <w:t>”.</w:t>
            </w:r>
          </w:p>
          <w:p w14:paraId="787ECB89" w14:textId="77777777" w:rsidR="00110782" w:rsidRPr="00864CD7" w:rsidRDefault="00110782" w:rsidP="00020528">
            <w:pPr>
              <w:widowControl/>
              <w:rPr>
                <w:b/>
                <w:szCs w:val="24"/>
                <w:u w:val="single"/>
              </w:rPr>
            </w:pPr>
            <w:r w:rsidRPr="00864CD7">
              <w:rPr>
                <w:b/>
                <w:szCs w:val="24"/>
                <w:u w:val="single"/>
              </w:rPr>
              <w:t>Class B Distribution Waterfall</w:t>
            </w:r>
            <w:r w:rsidRPr="00864CD7">
              <w:rPr>
                <w:rFonts w:eastAsia="Times New Roman"/>
                <w:b/>
                <w:szCs w:val="24"/>
                <w:u w:val="single"/>
              </w:rPr>
              <w:t>:</w:t>
            </w:r>
          </w:p>
          <w:p w14:paraId="33533E48" w14:textId="77777777" w:rsidR="00110782" w:rsidRPr="00864CD7" w:rsidRDefault="00110782" w:rsidP="00020528">
            <w:pPr>
              <w:widowControl/>
              <w:rPr>
                <w:b/>
                <w:szCs w:val="24"/>
                <w:u w:val="single"/>
              </w:rPr>
            </w:pPr>
            <w:r w:rsidRPr="00864CD7">
              <w:rPr>
                <w:szCs w:val="24"/>
              </w:rPr>
              <w:t>The amount of Distribution Proceeds so allocated to Class B Unitholders shall be distributed as follows:</w:t>
            </w:r>
          </w:p>
          <w:p w14:paraId="1B891F35" w14:textId="77777777" w:rsidR="00110782" w:rsidRPr="00864CD7" w:rsidRDefault="00110782" w:rsidP="00110782">
            <w:pPr>
              <w:widowControl/>
              <w:numPr>
                <w:ilvl w:val="0"/>
                <w:numId w:val="50"/>
              </w:numPr>
              <w:autoSpaceDE w:val="0"/>
              <w:autoSpaceDN w:val="0"/>
              <w:adjustRightInd w:val="0"/>
              <w:ind w:left="685" w:hanging="685"/>
              <w:rPr>
                <w:b/>
                <w:szCs w:val="24"/>
                <w:u w:val="single"/>
              </w:rPr>
            </w:pPr>
            <w:r w:rsidRPr="00864CD7">
              <w:rPr>
                <w:b/>
                <w:szCs w:val="24"/>
                <w:u w:val="single"/>
              </w:rPr>
              <w:t>Return of Capital:</w:t>
            </w:r>
            <w:r w:rsidRPr="00864CD7">
              <w:rPr>
                <w:b/>
                <w:szCs w:val="24"/>
              </w:rPr>
              <w:t xml:space="preserve"> </w:t>
            </w:r>
            <w:r w:rsidRPr="00864CD7">
              <w:rPr>
                <w:szCs w:val="24"/>
              </w:rPr>
              <w:t xml:space="preserve">First, 100% (one hundred percent) to Class B Unitholders, in proportion to their Capital Contribution until they have received, taking into account all prior distribution/s under this </w:t>
            </w:r>
            <w:r w:rsidRPr="00864CD7">
              <w:rPr>
                <w:b/>
                <w:bCs/>
                <w:szCs w:val="24"/>
              </w:rPr>
              <w:t>sub-paragraph (a)</w:t>
            </w:r>
            <w:r w:rsidRPr="005D7327">
              <w:rPr>
                <w:szCs w:val="24"/>
              </w:rPr>
              <w:t>, an amount which is equal to the Capital Contributions</w:t>
            </w:r>
            <w:r w:rsidRPr="00A452A5">
              <w:rPr>
                <w:szCs w:val="24"/>
              </w:rPr>
              <w:t xml:space="preserve"> made to the</w:t>
            </w:r>
            <w:r w:rsidRPr="00864CD7">
              <w:rPr>
                <w:szCs w:val="24"/>
              </w:rPr>
              <w:t xml:space="preserve"> Scheme 1 for the Class B Unitholders;</w:t>
            </w:r>
          </w:p>
          <w:p w14:paraId="767EFFEE" w14:textId="77777777" w:rsidR="00110782" w:rsidRPr="00864CD7" w:rsidRDefault="00110782" w:rsidP="00110782">
            <w:pPr>
              <w:widowControl/>
              <w:numPr>
                <w:ilvl w:val="0"/>
                <w:numId w:val="50"/>
              </w:numPr>
              <w:autoSpaceDE w:val="0"/>
              <w:autoSpaceDN w:val="0"/>
              <w:adjustRightInd w:val="0"/>
              <w:ind w:left="720" w:hanging="720"/>
              <w:rPr>
                <w:szCs w:val="24"/>
              </w:rPr>
            </w:pPr>
            <w:r w:rsidRPr="00864CD7">
              <w:rPr>
                <w:b/>
                <w:szCs w:val="24"/>
                <w:u w:val="single"/>
              </w:rPr>
              <w:t>Hurdle Rate:</w:t>
            </w:r>
            <w:r w:rsidRPr="00864CD7">
              <w:rPr>
                <w:szCs w:val="24"/>
              </w:rPr>
              <w:t xml:space="preserve"> Second,</w:t>
            </w:r>
            <w:r w:rsidRPr="00864CD7">
              <w:rPr>
                <w:b/>
                <w:szCs w:val="24"/>
              </w:rPr>
              <w:t xml:space="preserve"> </w:t>
            </w:r>
            <w:r w:rsidRPr="00864CD7">
              <w:rPr>
                <w:szCs w:val="24"/>
              </w:rPr>
              <w:t>100%</w:t>
            </w:r>
            <w:r w:rsidRPr="00864CD7">
              <w:rPr>
                <w:b/>
                <w:szCs w:val="24"/>
              </w:rPr>
              <w:t xml:space="preserve"> </w:t>
            </w:r>
            <w:r w:rsidRPr="00864CD7">
              <w:rPr>
                <w:szCs w:val="24"/>
              </w:rPr>
              <w:t xml:space="preserve">(one hundred percent) of the balance Distribution Proceeds allocated to Class B Unitholders, until they have received, taking into account all prior distribution/s under this </w:t>
            </w:r>
            <w:r w:rsidRPr="00864CD7">
              <w:rPr>
                <w:b/>
                <w:bCs/>
                <w:szCs w:val="24"/>
              </w:rPr>
              <w:t>sub-paragraph (b)</w:t>
            </w:r>
            <w:r w:rsidRPr="005D7327">
              <w:rPr>
                <w:szCs w:val="24"/>
              </w:rPr>
              <w:t xml:space="preserve">, an amount equal to the Hurdle Rate on distributions under </w:t>
            </w:r>
            <w:r w:rsidRPr="00864CD7">
              <w:rPr>
                <w:b/>
                <w:bCs/>
                <w:szCs w:val="24"/>
              </w:rPr>
              <w:t>sub-paragraph (a)</w:t>
            </w:r>
            <w:r w:rsidRPr="005D7327">
              <w:rPr>
                <w:szCs w:val="24"/>
              </w:rPr>
              <w:t xml:space="preserve"> above</w:t>
            </w:r>
            <w:r w:rsidRPr="00A452A5">
              <w:rPr>
                <w:szCs w:val="24"/>
              </w:rPr>
              <w:t>;</w:t>
            </w:r>
          </w:p>
          <w:p w14:paraId="012D38D6" w14:textId="77777777" w:rsidR="00110782" w:rsidRPr="00864CD7" w:rsidRDefault="00110782" w:rsidP="00110782">
            <w:pPr>
              <w:widowControl/>
              <w:numPr>
                <w:ilvl w:val="0"/>
                <w:numId w:val="50"/>
              </w:numPr>
              <w:autoSpaceDE w:val="0"/>
              <w:autoSpaceDN w:val="0"/>
              <w:adjustRightInd w:val="0"/>
              <w:ind w:left="720" w:hanging="720"/>
              <w:rPr>
                <w:b/>
                <w:szCs w:val="24"/>
                <w:u w:val="single"/>
              </w:rPr>
            </w:pPr>
            <w:r w:rsidRPr="00864CD7">
              <w:rPr>
                <w:b/>
                <w:szCs w:val="24"/>
                <w:u w:val="single"/>
              </w:rPr>
              <w:t>Catch-up:</w:t>
            </w:r>
            <w:r w:rsidRPr="00864CD7">
              <w:rPr>
                <w:bCs/>
                <w:szCs w:val="24"/>
              </w:rPr>
              <w:t xml:space="preserve"> </w:t>
            </w:r>
            <w:r w:rsidRPr="005D7327">
              <w:rPr>
                <w:szCs w:val="24"/>
              </w:rPr>
              <w:t xml:space="preserve">Third, 100% (one hundred percent) to Class D Unitholders until such time the aggregate amount distributed under this </w:t>
            </w:r>
            <w:r w:rsidRPr="00864CD7">
              <w:rPr>
                <w:b/>
                <w:bCs/>
                <w:szCs w:val="24"/>
              </w:rPr>
              <w:t xml:space="preserve">sub-paragraph (c) </w:t>
            </w:r>
            <w:r w:rsidRPr="005D7327">
              <w:rPr>
                <w:szCs w:val="24"/>
              </w:rPr>
              <w:t>equals 25%</w:t>
            </w:r>
            <w:r w:rsidRPr="00A452A5">
              <w:rPr>
                <w:szCs w:val="24"/>
              </w:rPr>
              <w:t xml:space="preserve"> (twenty fiv</w:t>
            </w:r>
            <w:r w:rsidRPr="00864CD7">
              <w:rPr>
                <w:szCs w:val="24"/>
              </w:rPr>
              <w:t xml:space="preserve">e percent) of the total amounts distributed to the Class B Unitholders under </w:t>
            </w:r>
            <w:r w:rsidRPr="00864CD7">
              <w:rPr>
                <w:b/>
                <w:bCs/>
                <w:szCs w:val="24"/>
              </w:rPr>
              <w:t>sub-paragraph (b)</w:t>
            </w:r>
            <w:r w:rsidRPr="005D7327">
              <w:rPr>
                <w:szCs w:val="24"/>
              </w:rPr>
              <w:t xml:space="preserve"> </w:t>
            </w:r>
            <w:r w:rsidRPr="00A452A5">
              <w:rPr>
                <w:szCs w:val="24"/>
              </w:rPr>
              <w:t>(“</w:t>
            </w:r>
            <w:r w:rsidRPr="00864CD7">
              <w:rPr>
                <w:b/>
                <w:szCs w:val="24"/>
              </w:rPr>
              <w:t>Catch-up</w:t>
            </w:r>
            <w:r w:rsidRPr="00864CD7">
              <w:rPr>
                <w:szCs w:val="24"/>
              </w:rPr>
              <w:t>”); and</w:t>
            </w:r>
          </w:p>
          <w:p w14:paraId="3EEA2875" w14:textId="77777777" w:rsidR="00110782" w:rsidRPr="00864CD7" w:rsidRDefault="00110782" w:rsidP="00110782">
            <w:pPr>
              <w:widowControl/>
              <w:numPr>
                <w:ilvl w:val="0"/>
                <w:numId w:val="50"/>
              </w:numPr>
              <w:autoSpaceDE w:val="0"/>
              <w:autoSpaceDN w:val="0"/>
              <w:adjustRightInd w:val="0"/>
              <w:ind w:left="720" w:hanging="720"/>
              <w:rPr>
                <w:szCs w:val="24"/>
              </w:rPr>
            </w:pPr>
            <w:r w:rsidRPr="00864CD7">
              <w:rPr>
                <w:b/>
                <w:szCs w:val="24"/>
                <w:u w:val="single"/>
              </w:rPr>
              <w:t>Thereafter,</w:t>
            </w:r>
            <w:r w:rsidRPr="00864CD7">
              <w:rPr>
                <w:szCs w:val="24"/>
              </w:rPr>
              <w:t xml:space="preserve"> the balance Distribution Proceeds </w:t>
            </w:r>
            <w:r w:rsidRPr="00864CD7">
              <w:rPr>
                <w:rFonts w:eastAsia="Times New Roman"/>
                <w:szCs w:val="24"/>
              </w:rPr>
              <w:t xml:space="preserve">shall be </w:t>
            </w:r>
            <w:r w:rsidRPr="00864CD7">
              <w:rPr>
                <w:szCs w:val="24"/>
              </w:rPr>
              <w:t xml:space="preserve">allocated to </w:t>
            </w:r>
            <w:r w:rsidRPr="00864CD7">
              <w:rPr>
                <w:rFonts w:eastAsia="Times New Roman"/>
                <w:szCs w:val="24"/>
              </w:rPr>
              <w:t xml:space="preserve">(i) </w:t>
            </w:r>
            <w:r w:rsidRPr="00864CD7">
              <w:rPr>
                <w:szCs w:val="24"/>
              </w:rPr>
              <w:t xml:space="preserve">Class B Unitholders </w:t>
            </w:r>
            <w:r w:rsidRPr="00864CD7">
              <w:rPr>
                <w:rFonts w:eastAsia="Times New Roman"/>
                <w:szCs w:val="24"/>
              </w:rPr>
              <w:t>and (ii) Class D Unitholders</w:t>
            </w:r>
            <w:r w:rsidRPr="00864CD7">
              <w:rPr>
                <w:szCs w:val="24"/>
              </w:rPr>
              <w:t xml:space="preserve"> as follows:</w:t>
            </w:r>
          </w:p>
          <w:p w14:paraId="381EEB9E" w14:textId="77777777" w:rsidR="00110782" w:rsidRPr="00864CD7" w:rsidRDefault="00110782" w:rsidP="00110782">
            <w:pPr>
              <w:pStyle w:val="ListParagraph"/>
              <w:widowControl/>
              <w:numPr>
                <w:ilvl w:val="0"/>
                <w:numId w:val="51"/>
              </w:numPr>
              <w:autoSpaceDE w:val="0"/>
              <w:autoSpaceDN w:val="0"/>
              <w:adjustRightInd w:val="0"/>
              <w:rPr>
                <w:szCs w:val="24"/>
                <w:lang w:val="en-GB"/>
              </w:rPr>
            </w:pPr>
            <w:r w:rsidRPr="00864CD7">
              <w:rPr>
                <w:szCs w:val="24"/>
                <w:lang w:val="en-GB"/>
              </w:rPr>
              <w:t>80% (eighty percent) to Class B Unitholders; and</w:t>
            </w:r>
          </w:p>
          <w:p w14:paraId="1541ECE9" w14:textId="77777777" w:rsidR="00110782" w:rsidRPr="00864CD7" w:rsidRDefault="00110782" w:rsidP="00110782">
            <w:pPr>
              <w:pStyle w:val="ListParagraph"/>
              <w:widowControl/>
              <w:numPr>
                <w:ilvl w:val="0"/>
                <w:numId w:val="51"/>
              </w:numPr>
              <w:autoSpaceDE w:val="0"/>
              <w:autoSpaceDN w:val="0"/>
              <w:adjustRightInd w:val="0"/>
              <w:rPr>
                <w:szCs w:val="24"/>
                <w:lang w:val="en-GB"/>
              </w:rPr>
            </w:pPr>
            <w:r w:rsidRPr="00864CD7">
              <w:rPr>
                <w:szCs w:val="24"/>
                <w:lang w:val="en-GB"/>
              </w:rPr>
              <w:t>20% (twenty percent) to the Class D Unitholders.</w:t>
            </w:r>
          </w:p>
          <w:p w14:paraId="1D2A5853" w14:textId="77777777" w:rsidR="00110782" w:rsidRPr="00864CD7" w:rsidRDefault="00110782" w:rsidP="00020528">
            <w:pPr>
              <w:widowControl/>
              <w:rPr>
                <w:szCs w:val="24"/>
              </w:rPr>
            </w:pPr>
            <w:r w:rsidRPr="00864CD7">
              <w:rPr>
                <w:szCs w:val="24"/>
              </w:rPr>
              <w:t xml:space="preserve">Amounts distributed to Class D Unitholders under </w:t>
            </w:r>
            <w:r w:rsidRPr="00864CD7">
              <w:rPr>
                <w:b/>
                <w:bCs/>
                <w:szCs w:val="24"/>
              </w:rPr>
              <w:t>sub-paragraphs (c) and (d)(ii)</w:t>
            </w:r>
            <w:r w:rsidRPr="005D7327">
              <w:rPr>
                <w:szCs w:val="24"/>
              </w:rPr>
              <w:t xml:space="preserve"> above is referred to collectively as “</w:t>
            </w:r>
            <w:r w:rsidRPr="00A452A5">
              <w:rPr>
                <w:b/>
                <w:szCs w:val="24"/>
              </w:rPr>
              <w:t>Class D</w:t>
            </w:r>
            <w:r w:rsidRPr="00864CD7">
              <w:rPr>
                <w:szCs w:val="24"/>
              </w:rPr>
              <w:t xml:space="preserve"> </w:t>
            </w:r>
            <w:r w:rsidRPr="00864CD7">
              <w:rPr>
                <w:b/>
                <w:szCs w:val="24"/>
              </w:rPr>
              <w:t>Carried Interest</w:t>
            </w:r>
            <w:r w:rsidRPr="00864CD7">
              <w:rPr>
                <w:szCs w:val="24"/>
              </w:rPr>
              <w:t>”.</w:t>
            </w:r>
          </w:p>
          <w:p w14:paraId="7C8B2C09" w14:textId="77777777" w:rsidR="00110782" w:rsidRPr="00864CD7" w:rsidRDefault="00110782" w:rsidP="00020528">
            <w:pPr>
              <w:widowControl/>
              <w:rPr>
                <w:b/>
                <w:szCs w:val="24"/>
                <w:u w:val="single"/>
              </w:rPr>
            </w:pPr>
            <w:r w:rsidRPr="00864CD7">
              <w:rPr>
                <w:b/>
                <w:szCs w:val="24"/>
                <w:u w:val="single"/>
              </w:rPr>
              <w:t>Class C Distribution Waterfall:</w:t>
            </w:r>
            <w:r w:rsidRPr="00864CD7">
              <w:rPr>
                <w:b/>
                <w:szCs w:val="24"/>
              </w:rPr>
              <w:t xml:space="preserve"> </w:t>
            </w:r>
          </w:p>
          <w:p w14:paraId="022544D8" w14:textId="77777777" w:rsidR="00110782" w:rsidRPr="00864CD7" w:rsidRDefault="00110782" w:rsidP="00020528">
            <w:pPr>
              <w:widowControl/>
              <w:rPr>
                <w:b/>
                <w:szCs w:val="24"/>
                <w:u w:val="single"/>
              </w:rPr>
            </w:pPr>
            <w:r w:rsidRPr="00864CD7">
              <w:rPr>
                <w:szCs w:val="24"/>
              </w:rPr>
              <w:t>The amount of Distribution Proceeds so allocated to Class C Unitholder shall be distributed as follows:</w:t>
            </w:r>
          </w:p>
          <w:p w14:paraId="6ACEB169" w14:textId="77777777" w:rsidR="00110782" w:rsidRPr="00864CD7" w:rsidRDefault="00110782" w:rsidP="00110782">
            <w:pPr>
              <w:widowControl/>
              <w:numPr>
                <w:ilvl w:val="0"/>
                <w:numId w:val="52"/>
              </w:numPr>
              <w:autoSpaceDE w:val="0"/>
              <w:autoSpaceDN w:val="0"/>
              <w:adjustRightInd w:val="0"/>
              <w:ind w:left="720" w:hanging="720"/>
              <w:rPr>
                <w:b/>
                <w:szCs w:val="24"/>
                <w:u w:val="single"/>
              </w:rPr>
            </w:pPr>
            <w:r w:rsidRPr="00864CD7">
              <w:rPr>
                <w:b/>
                <w:szCs w:val="24"/>
                <w:u w:val="single"/>
              </w:rPr>
              <w:t>Return of Capital:</w:t>
            </w:r>
            <w:r w:rsidRPr="00864CD7">
              <w:rPr>
                <w:b/>
                <w:szCs w:val="24"/>
              </w:rPr>
              <w:t xml:space="preserve"> </w:t>
            </w:r>
            <w:r w:rsidRPr="00864CD7">
              <w:rPr>
                <w:szCs w:val="24"/>
              </w:rPr>
              <w:t xml:space="preserve">First, 100% (one hundred percent) to Class C Unitholder, in proportion to its Capital Contribution until it has received, taking into account all prior distribution/s under this </w:t>
            </w:r>
            <w:r w:rsidRPr="00864CD7">
              <w:rPr>
                <w:b/>
                <w:bCs/>
                <w:szCs w:val="24"/>
              </w:rPr>
              <w:t>sub-paragraph (a)</w:t>
            </w:r>
            <w:r w:rsidRPr="005D7327">
              <w:rPr>
                <w:szCs w:val="24"/>
              </w:rPr>
              <w:t>, an amount which is equal to the Capital Contributions made to the Scheme 1</w:t>
            </w:r>
            <w:r w:rsidRPr="00864CD7">
              <w:rPr>
                <w:szCs w:val="24"/>
              </w:rPr>
              <w:t xml:space="preserve"> for the Class C Unitholder;</w:t>
            </w:r>
          </w:p>
          <w:p w14:paraId="16790A07" w14:textId="77777777" w:rsidR="00110782" w:rsidRPr="00864CD7" w:rsidRDefault="00110782" w:rsidP="00110782">
            <w:pPr>
              <w:widowControl/>
              <w:numPr>
                <w:ilvl w:val="0"/>
                <w:numId w:val="52"/>
              </w:numPr>
              <w:autoSpaceDE w:val="0"/>
              <w:autoSpaceDN w:val="0"/>
              <w:adjustRightInd w:val="0"/>
              <w:ind w:left="720" w:hanging="720"/>
              <w:rPr>
                <w:szCs w:val="24"/>
              </w:rPr>
            </w:pPr>
            <w:r w:rsidRPr="00864CD7">
              <w:rPr>
                <w:szCs w:val="24"/>
              </w:rPr>
              <w:t>Thereafter, 100% (one hundred percent) to the Class C Unitholder in proportion to its Capital Contributions;</w:t>
            </w:r>
          </w:p>
          <w:p w14:paraId="3C8262EB" w14:textId="77777777" w:rsidR="00110782" w:rsidRPr="00864CD7" w:rsidRDefault="00110782" w:rsidP="00110782">
            <w:pPr>
              <w:widowControl/>
              <w:numPr>
                <w:ilvl w:val="0"/>
                <w:numId w:val="52"/>
              </w:numPr>
              <w:autoSpaceDE w:val="0"/>
              <w:autoSpaceDN w:val="0"/>
              <w:adjustRightInd w:val="0"/>
              <w:ind w:left="720" w:hanging="720"/>
              <w:rPr>
                <w:szCs w:val="24"/>
              </w:rPr>
            </w:pPr>
            <w:r w:rsidRPr="00864CD7">
              <w:rPr>
                <w:szCs w:val="24"/>
              </w:rPr>
              <w:t>From each of the distributions made to the Class C Unitholder pursuant to this paragraph, amounts shall be retained by the Scheme 1 until such retained amounts equal the ‘continuing interest’ of the Sponsor towards the Sponsor continuing interest as required under Regulation 10(d) of the AIF Regulations. Such retained amounts shall be distributed to the Class C Unitholder at the end of the Term of Scheme 1, or at such other time as may be prescribed by the AIF Regulations or as may be clarified by SEBI from time to time. It is clarified that any income or returns from the ‘continuing interest’ may accrue to the account of the Class C Unitholder as and when they accrue to the Scheme 1; and</w:t>
            </w:r>
          </w:p>
          <w:p w14:paraId="7119A9EF" w14:textId="77777777" w:rsidR="00110782" w:rsidRPr="00864CD7" w:rsidRDefault="00110782" w:rsidP="00110782">
            <w:pPr>
              <w:widowControl/>
              <w:numPr>
                <w:ilvl w:val="0"/>
                <w:numId w:val="52"/>
              </w:numPr>
              <w:autoSpaceDE w:val="0"/>
              <w:autoSpaceDN w:val="0"/>
              <w:adjustRightInd w:val="0"/>
              <w:ind w:left="720" w:hanging="720"/>
              <w:rPr>
                <w:b/>
                <w:szCs w:val="24"/>
                <w:u w:val="single"/>
              </w:rPr>
            </w:pPr>
            <w:r w:rsidRPr="00864CD7">
              <w:rPr>
                <w:szCs w:val="24"/>
              </w:rPr>
              <w:t>Amounts retained as Continuing Interest may be reinvested by the Investment Manager, it being understood that all such amounts (including returns thereon) shall be held by Scheme 1 for the sole benefit of the Class C Unitholder.</w:t>
            </w:r>
          </w:p>
          <w:p w14:paraId="00992A7E" w14:textId="77777777" w:rsidR="00110782" w:rsidRPr="00864CD7" w:rsidRDefault="00110782" w:rsidP="00020528">
            <w:pPr>
              <w:widowControl/>
              <w:rPr>
                <w:b/>
                <w:szCs w:val="24"/>
                <w:u w:val="single"/>
              </w:rPr>
            </w:pPr>
            <w:r w:rsidRPr="00864CD7">
              <w:rPr>
                <w:b/>
                <w:szCs w:val="24"/>
                <w:u w:val="single"/>
              </w:rPr>
              <w:t>Class D Distribution Waterfall:</w:t>
            </w:r>
          </w:p>
          <w:p w14:paraId="0EFFD036" w14:textId="77777777" w:rsidR="00110782" w:rsidRPr="00864CD7" w:rsidRDefault="00110782" w:rsidP="00020528">
            <w:pPr>
              <w:widowControl/>
              <w:rPr>
                <w:szCs w:val="24"/>
              </w:rPr>
            </w:pPr>
            <w:r w:rsidRPr="00864CD7">
              <w:rPr>
                <w:szCs w:val="24"/>
              </w:rPr>
              <w:t>The amount of Distribution Proceeds so allocated to Class D Unitholders shall be distributed to such Class D Unitholders in the proportion of their respective Capital Contributions. Over and above</w:t>
            </w:r>
            <w:r w:rsidRPr="00864CD7">
              <w:rPr>
                <w:rFonts w:eastAsia="Times New Roman"/>
                <w:szCs w:val="24"/>
              </w:rPr>
              <w:t xml:space="preserve"> the foregoing</w:t>
            </w:r>
            <w:r w:rsidRPr="00864CD7">
              <w:rPr>
                <w:szCs w:val="24"/>
              </w:rPr>
              <w:t>, Class D Unitholders shall be entitled to Class D Carried Interest as defined above.</w:t>
            </w:r>
          </w:p>
          <w:p w14:paraId="06E35015" w14:textId="77777777" w:rsidR="00110782" w:rsidRPr="00864CD7" w:rsidRDefault="00110782" w:rsidP="00020528">
            <w:pPr>
              <w:widowControl/>
              <w:rPr>
                <w:szCs w:val="24"/>
              </w:rPr>
            </w:pPr>
            <w:r w:rsidRPr="00864CD7">
              <w:rPr>
                <w:szCs w:val="24"/>
              </w:rPr>
              <w:t xml:space="preserve">For the sake of clarity, the </w:t>
            </w:r>
            <w:r w:rsidRPr="00864CD7">
              <w:rPr>
                <w:rFonts w:eastAsia="Times New Roman"/>
                <w:szCs w:val="24"/>
              </w:rPr>
              <w:t>Distribution Waterfall</w:t>
            </w:r>
            <w:r w:rsidRPr="00864CD7">
              <w:rPr>
                <w:szCs w:val="24"/>
              </w:rPr>
              <w:t xml:space="preserve"> as mentioned above is only for the purpose of laying down the priority and manner of distribution of Distribution Proceeds between the Unitholders and does not lay down the manner in which such Distribution Proceeds will be taxed or accounted in the hands of the Scheme 1, Contributors or the Investment Manager. Further, the distribution of Distribution Proceeds by the Scheme 1 may be in the form of distribution on Units or through redemption of Units or a combination thereof, provided that the Beneficial Interest of the Beneficiaries in the Scheme 1 shall remain unchanged. </w:t>
            </w:r>
          </w:p>
          <w:p w14:paraId="5983F7E7" w14:textId="77777777" w:rsidR="00110782" w:rsidRPr="00864CD7" w:rsidRDefault="00110782" w:rsidP="00020528">
            <w:pPr>
              <w:widowControl/>
              <w:rPr>
                <w:szCs w:val="24"/>
              </w:rPr>
            </w:pPr>
            <w:r w:rsidRPr="00864CD7">
              <w:rPr>
                <w:szCs w:val="24"/>
              </w:rPr>
              <w:t>The Scheme 1 shall, before distribution of gains arising out of the Investments to the Contributors withhold and/or discharge appropriate taxes as per Applicable Laws.</w:t>
            </w:r>
          </w:p>
          <w:p w14:paraId="36CA38F1" w14:textId="77777777" w:rsidR="00110782" w:rsidRPr="00864CD7" w:rsidRDefault="00110782" w:rsidP="00020528">
            <w:pPr>
              <w:widowControl/>
              <w:rPr>
                <w:szCs w:val="24"/>
              </w:rPr>
            </w:pPr>
            <w:r w:rsidRPr="00864CD7">
              <w:rPr>
                <w:szCs w:val="24"/>
              </w:rPr>
              <w:t>Such taxes withheld will be treated as if it were and deemed to be a distribution to the holders of such Class A Units and/or Class B Units and/or Class C Units and/or Class D Units, while computing the distribution made under the foregoing provisions.</w:t>
            </w:r>
          </w:p>
          <w:p w14:paraId="06F73372" w14:textId="77777777" w:rsidR="00110782" w:rsidRPr="00864CD7" w:rsidRDefault="00110782" w:rsidP="00020528">
            <w:pPr>
              <w:widowControl/>
              <w:rPr>
                <w:szCs w:val="24"/>
              </w:rPr>
            </w:pPr>
            <w:r w:rsidRPr="00864CD7">
              <w:rPr>
                <w:szCs w:val="24"/>
              </w:rPr>
              <w:t>Distribution will normally be made in cash. The Investment Manager may, but subject to obtaining approval from a Super Majority of the Contributors of the Scheme 1 and in accordance with the terms set out in this paragraph, make Distributions in-kind to the Contributors, if permitted by Applicable Law. Such in-kind distributions of Scheme 1 Investments will be made in the same manner and priority as if the Distribution Proceeds equalled the fair market value (which will be determined in good faith by the Investment Manager).</w:t>
            </w:r>
          </w:p>
          <w:p w14:paraId="547D513D" w14:textId="77777777" w:rsidR="00110782" w:rsidRPr="00864CD7" w:rsidRDefault="00110782" w:rsidP="00020528">
            <w:pPr>
              <w:widowControl/>
              <w:rPr>
                <w:szCs w:val="24"/>
              </w:rPr>
            </w:pPr>
            <w:r w:rsidRPr="00864CD7">
              <w:rPr>
                <w:szCs w:val="24"/>
              </w:rPr>
              <w:t xml:space="preserve">The Scheme 1 will not be required to make any distribution: (i) unless there is sufficient cash available; (ii) which, in the Trustee’s or Investment Manager’s opinion, would or could leave the Scheme 1 with insufficient funds or gains to meet any present or future contemplated obligations, liabilities or contingencies including tax liability; or (iii) the Investment Manager may determine, in order to avoid unnecessary costs, not distribute immediately the amounts which it reasonably considers as </w:t>
            </w:r>
            <w:r w:rsidRPr="00864CD7">
              <w:rPr>
                <w:i/>
                <w:szCs w:val="24"/>
              </w:rPr>
              <w:t>de minimis</w:t>
            </w:r>
            <w:r w:rsidRPr="00864CD7">
              <w:rPr>
                <w:szCs w:val="24"/>
              </w:rPr>
              <w:t xml:space="preserve"> amounts. The distributions made by Scheme 1 to the Contributors shall be in Indian Rupees.</w:t>
            </w:r>
          </w:p>
          <w:p w14:paraId="66A26D2C" w14:textId="403066EB" w:rsidR="00110782" w:rsidRPr="00864CD7" w:rsidRDefault="00110782" w:rsidP="00020528">
            <w:pPr>
              <w:widowControl/>
              <w:rPr>
                <w:b/>
                <w:bCs/>
                <w:szCs w:val="24"/>
              </w:rPr>
            </w:pPr>
            <w:r w:rsidRPr="00864CD7">
              <w:rPr>
                <w:b/>
                <w:bCs/>
                <w:szCs w:val="24"/>
              </w:rPr>
              <w:t>For a detailed tabular example on how distributions would be made, please refer to “</w:t>
            </w:r>
            <w:r w:rsidRPr="005D7327">
              <w:rPr>
                <w:b/>
                <w:bCs/>
                <w:i/>
                <w:szCs w:val="24"/>
              </w:rPr>
              <w:t>Section XII: Illustration of Fees, Expenses and Other Charges</w:t>
            </w:r>
            <w:r w:rsidRPr="00864CD7">
              <w:rPr>
                <w:b/>
                <w:bCs/>
                <w:szCs w:val="24"/>
              </w:rPr>
              <w:t>”</w:t>
            </w:r>
            <w:r w:rsidRPr="005D7327">
              <w:rPr>
                <w:b/>
                <w:bCs/>
                <w:szCs w:val="24"/>
              </w:rPr>
              <w:t xml:space="preserve"> </w:t>
            </w:r>
            <w:r w:rsidRPr="00864CD7">
              <w:rPr>
                <w:b/>
                <w:bCs/>
                <w:szCs w:val="24"/>
              </w:rPr>
              <w:t>of th</w:t>
            </w:r>
            <w:r w:rsidR="006A7217">
              <w:rPr>
                <w:b/>
                <w:bCs/>
                <w:szCs w:val="24"/>
              </w:rPr>
              <w:t>e</w:t>
            </w:r>
            <w:r w:rsidRPr="00864CD7">
              <w:rPr>
                <w:b/>
                <w:bCs/>
                <w:szCs w:val="24"/>
              </w:rPr>
              <w:t xml:space="preserve"> Memorandum.</w:t>
            </w:r>
          </w:p>
        </w:tc>
      </w:tr>
      <w:tr w:rsidR="00110782" w:rsidRPr="00864CD7" w14:paraId="5E4AB21B" w14:textId="77777777" w:rsidTr="00020528">
        <w:tc>
          <w:tcPr>
            <w:tcW w:w="311" w:type="pct"/>
          </w:tcPr>
          <w:p w14:paraId="27538EB4" w14:textId="77777777" w:rsidR="00110782" w:rsidRPr="005D7327" w:rsidRDefault="00110782" w:rsidP="00110782">
            <w:pPr>
              <w:pStyle w:val="ListParagraph"/>
              <w:widowControl/>
              <w:numPr>
                <w:ilvl w:val="0"/>
                <w:numId w:val="41"/>
              </w:numPr>
              <w:autoSpaceDE w:val="0"/>
              <w:autoSpaceDN w:val="0"/>
              <w:adjustRightInd w:val="0"/>
              <w:rPr>
                <w:szCs w:val="24"/>
                <w:lang w:val="en-GB"/>
              </w:rPr>
            </w:pPr>
          </w:p>
        </w:tc>
        <w:tc>
          <w:tcPr>
            <w:tcW w:w="1476" w:type="pct"/>
          </w:tcPr>
          <w:p w14:paraId="4B96687B" w14:textId="77777777" w:rsidR="00110782" w:rsidRPr="00864CD7" w:rsidRDefault="00110782" w:rsidP="00110782">
            <w:pPr>
              <w:pStyle w:val="List1"/>
              <w:widowControl/>
              <w:numPr>
                <w:ilvl w:val="0"/>
                <w:numId w:val="35"/>
              </w:numPr>
              <w:rPr>
                <w:rFonts w:ascii="Times New Roman" w:hAnsi="Times New Roman" w:cs="Times New Roman"/>
                <w:szCs w:val="24"/>
              </w:rPr>
            </w:pPr>
            <w:r w:rsidRPr="00A452A5">
              <w:rPr>
                <w:rFonts w:ascii="Times New Roman" w:hAnsi="Times New Roman" w:cs="Times New Roman"/>
                <w:szCs w:val="24"/>
              </w:rPr>
              <w:t>Distribution in-kind</w:t>
            </w:r>
          </w:p>
        </w:tc>
        <w:tc>
          <w:tcPr>
            <w:tcW w:w="3213" w:type="pct"/>
          </w:tcPr>
          <w:p w14:paraId="64331DC8" w14:textId="77777777" w:rsidR="00110782" w:rsidRPr="00864CD7" w:rsidRDefault="00110782" w:rsidP="00020528">
            <w:pPr>
              <w:pStyle w:val="List2"/>
              <w:widowControl/>
              <w:numPr>
                <w:ilvl w:val="0"/>
                <w:numId w:val="0"/>
              </w:numPr>
              <w:rPr>
                <w:rFonts w:cs="Times New Roman"/>
                <w:szCs w:val="24"/>
              </w:rPr>
            </w:pPr>
            <w:r w:rsidRPr="0029785A">
              <w:rPr>
                <w:rFonts w:eastAsia="Yu Mincho" w:cs="Times New Roman"/>
                <w:szCs w:val="24"/>
              </w:rPr>
              <w:t>T</w:t>
            </w:r>
            <w:r w:rsidRPr="0029785A">
              <w:rPr>
                <w:rFonts w:eastAsia="Times New Roman" w:cs="Times New Roman"/>
                <w:szCs w:val="24"/>
              </w:rPr>
              <w:t>he Investment Manager shall make reasonable efforts to liquidate Portfolio Investments of the Scheme 1 and realise cash proceeds out of such disposition.</w:t>
            </w:r>
            <w:r w:rsidRPr="0061059B">
              <w:rPr>
                <w:rFonts w:cs="Times New Roman"/>
                <w:szCs w:val="24"/>
              </w:rPr>
              <w:t xml:space="preserve"> Subject to Applicable Laws and the AIF Regulations, if the Investment </w:t>
            </w:r>
            <w:r w:rsidRPr="00864CD7">
              <w:rPr>
                <w:rFonts w:cs="Times New Roman"/>
                <w:szCs w:val="24"/>
              </w:rPr>
              <w:t>Manager is unable to liquidate all of the Portfolio Investments and realize cash proceeds out of such disposition, the Investment Manager may make in-specie distribution of assets of the Scheme 1 at any time, including on winding up of the Scheme 1, as per the preference of investors, after obtaining approval of at least Super Majority of the Contributors by value of their investment in the Scheme 1.</w:t>
            </w:r>
          </w:p>
          <w:p w14:paraId="180A7F77" w14:textId="77777777" w:rsidR="00110782" w:rsidRPr="0029785A" w:rsidRDefault="00110782" w:rsidP="00020528">
            <w:pPr>
              <w:pStyle w:val="List2"/>
              <w:widowControl/>
              <w:numPr>
                <w:ilvl w:val="0"/>
                <w:numId w:val="0"/>
              </w:numPr>
              <w:rPr>
                <w:rFonts w:eastAsia="Times New Roman" w:cs="Times New Roman"/>
                <w:szCs w:val="24"/>
              </w:rPr>
            </w:pPr>
            <w:r w:rsidRPr="0029785A">
              <w:rPr>
                <w:rFonts w:eastAsia="Yu Mincho" w:cs="Times New Roman"/>
                <w:szCs w:val="24"/>
              </w:rPr>
              <w:t>However, t</w:t>
            </w:r>
            <w:r w:rsidRPr="0029785A">
              <w:rPr>
                <w:rFonts w:eastAsia="Times New Roman" w:cs="Times New Roman"/>
                <w:szCs w:val="24"/>
              </w:rPr>
              <w:t>he Investment Manager shall not make in-kind distribution to any investors who, by virtue of receiving securities due to such in-kind distribution, will violate/ breach any Applicable Law or orders/ directions passed under Applicable Laws.</w:t>
            </w:r>
          </w:p>
          <w:p w14:paraId="65C8AABB" w14:textId="77777777" w:rsidR="00110782" w:rsidRPr="00864CD7" w:rsidRDefault="00110782" w:rsidP="00020528">
            <w:pPr>
              <w:pStyle w:val="List2"/>
              <w:widowControl/>
              <w:numPr>
                <w:ilvl w:val="0"/>
                <w:numId w:val="0"/>
              </w:numPr>
              <w:rPr>
                <w:rFonts w:cs="Times New Roman"/>
                <w:b/>
                <w:i/>
                <w:szCs w:val="24"/>
              </w:rPr>
            </w:pPr>
            <w:r w:rsidRPr="00864CD7">
              <w:rPr>
                <w:rFonts w:cs="Times New Roman"/>
                <w:szCs w:val="24"/>
              </w:rPr>
              <w:t xml:space="preserve">It is hereby clarified that </w:t>
            </w:r>
            <w:r w:rsidRPr="0061059B">
              <w:rPr>
                <w:rFonts w:cs="Times New Roman"/>
                <w:szCs w:val="24"/>
              </w:rPr>
              <w:t xml:space="preserve">in-kind distribution shall be made in the interest of the investors and in compliance with the Applicable Laws. It is further clarified that </w:t>
            </w:r>
            <w:r w:rsidRPr="00864CD7">
              <w:rPr>
                <w:rFonts w:cs="Times New Roman"/>
                <w:szCs w:val="24"/>
              </w:rPr>
              <w:t>no differential rights will be offered to any investors in relation to in-specie distributions.</w:t>
            </w:r>
          </w:p>
        </w:tc>
      </w:tr>
      <w:tr w:rsidR="00110782" w:rsidRPr="00864CD7" w14:paraId="731351BB" w14:textId="77777777" w:rsidTr="00020528">
        <w:tc>
          <w:tcPr>
            <w:tcW w:w="311" w:type="pct"/>
          </w:tcPr>
          <w:p w14:paraId="729F9E68" w14:textId="77777777" w:rsidR="00110782" w:rsidRPr="005D7327" w:rsidRDefault="00110782" w:rsidP="00110782">
            <w:pPr>
              <w:pStyle w:val="ListParagraph"/>
              <w:widowControl/>
              <w:numPr>
                <w:ilvl w:val="0"/>
                <w:numId w:val="41"/>
              </w:numPr>
              <w:autoSpaceDE w:val="0"/>
              <w:autoSpaceDN w:val="0"/>
              <w:adjustRightInd w:val="0"/>
              <w:rPr>
                <w:szCs w:val="24"/>
              </w:rPr>
            </w:pPr>
          </w:p>
        </w:tc>
        <w:tc>
          <w:tcPr>
            <w:tcW w:w="1476" w:type="pct"/>
          </w:tcPr>
          <w:p w14:paraId="708CEB7F" w14:textId="77777777" w:rsidR="00110782" w:rsidRPr="00864CD7" w:rsidRDefault="00110782" w:rsidP="00110782">
            <w:pPr>
              <w:pStyle w:val="List1"/>
              <w:widowControl/>
              <w:numPr>
                <w:ilvl w:val="0"/>
                <w:numId w:val="35"/>
              </w:numPr>
              <w:rPr>
                <w:rFonts w:ascii="Times New Roman" w:hAnsi="Times New Roman" w:cs="Times New Roman"/>
                <w:szCs w:val="24"/>
              </w:rPr>
            </w:pPr>
            <w:r w:rsidRPr="00A452A5">
              <w:rPr>
                <w:rFonts w:ascii="Times New Roman" w:hAnsi="Times New Roman" w:cs="Times New Roman"/>
                <w:szCs w:val="24"/>
              </w:rPr>
              <w:t>Mandatory Exit of Contributors</w:t>
            </w:r>
          </w:p>
        </w:tc>
        <w:tc>
          <w:tcPr>
            <w:tcW w:w="3213" w:type="pct"/>
          </w:tcPr>
          <w:p w14:paraId="693360BE" w14:textId="77777777" w:rsidR="00110782" w:rsidRPr="00864CD7" w:rsidRDefault="00110782" w:rsidP="00020528">
            <w:pPr>
              <w:widowControl/>
              <w:rPr>
                <w:szCs w:val="24"/>
              </w:rPr>
            </w:pPr>
            <w:r w:rsidRPr="00864CD7">
              <w:rPr>
                <w:szCs w:val="24"/>
              </w:rPr>
              <w:t>The Investment Manager may require a Contributor to withdraw from Scheme 1, redeem their interests in Scheme 1, transfer its Units or prohibit further Capital Contributions, if the Investment Manager determines, in consultation with the Trustee, that the continued participation of such Contributor in the Scheme 1 is in breach of Applicable Law or may adversely affect the Scheme 1 due to any legal, tax or regulatory considerations.</w:t>
            </w:r>
          </w:p>
        </w:tc>
      </w:tr>
      <w:tr w:rsidR="00110782" w:rsidRPr="00864CD7" w14:paraId="55FF2FEE" w14:textId="77777777" w:rsidTr="00020528">
        <w:tc>
          <w:tcPr>
            <w:tcW w:w="311" w:type="pct"/>
          </w:tcPr>
          <w:p w14:paraId="473364AD" w14:textId="77777777" w:rsidR="00110782" w:rsidRPr="005D7327" w:rsidRDefault="00110782" w:rsidP="00110782">
            <w:pPr>
              <w:pStyle w:val="ListParagraph"/>
              <w:widowControl/>
              <w:numPr>
                <w:ilvl w:val="0"/>
                <w:numId w:val="41"/>
              </w:numPr>
              <w:autoSpaceDE w:val="0"/>
              <w:autoSpaceDN w:val="0"/>
              <w:adjustRightInd w:val="0"/>
              <w:rPr>
                <w:szCs w:val="24"/>
                <w:lang w:val="en-GB"/>
              </w:rPr>
            </w:pPr>
          </w:p>
        </w:tc>
        <w:tc>
          <w:tcPr>
            <w:tcW w:w="1476" w:type="pct"/>
          </w:tcPr>
          <w:p w14:paraId="19AA1080" w14:textId="77777777" w:rsidR="00110782" w:rsidRPr="00864CD7" w:rsidRDefault="00110782" w:rsidP="00110782">
            <w:pPr>
              <w:pStyle w:val="List1"/>
              <w:widowControl/>
              <w:numPr>
                <w:ilvl w:val="0"/>
                <w:numId w:val="35"/>
              </w:numPr>
              <w:rPr>
                <w:rFonts w:ascii="Times New Roman" w:hAnsi="Times New Roman" w:cs="Times New Roman"/>
                <w:szCs w:val="24"/>
              </w:rPr>
            </w:pPr>
            <w:r w:rsidRPr="00A452A5">
              <w:rPr>
                <w:rFonts w:ascii="Times New Roman" w:hAnsi="Times New Roman" w:cs="Times New Roman"/>
                <w:szCs w:val="24"/>
              </w:rPr>
              <w:t>Reinvestment</w:t>
            </w:r>
          </w:p>
        </w:tc>
        <w:tc>
          <w:tcPr>
            <w:tcW w:w="3213" w:type="pct"/>
          </w:tcPr>
          <w:p w14:paraId="2C47B533" w14:textId="77777777" w:rsidR="00110782" w:rsidRPr="00864CD7" w:rsidRDefault="00110782" w:rsidP="00020528">
            <w:pPr>
              <w:widowControl/>
              <w:rPr>
                <w:szCs w:val="24"/>
              </w:rPr>
            </w:pPr>
            <w:r w:rsidRPr="00864CD7">
              <w:rPr>
                <w:szCs w:val="24"/>
                <w:u w:val="single"/>
              </w:rPr>
              <w:t>Time period and cap:</w:t>
            </w:r>
            <w:r w:rsidRPr="00864CD7">
              <w:rPr>
                <w:szCs w:val="24"/>
              </w:rPr>
              <w:t xml:space="preserve"> The Investment Manager may retain or recall for re-investment an amount equal to the invested capital portion of the proceeds received by the Scheme 1 from the disposal of any Portfolio Investment only during the Commitment Period. </w:t>
            </w:r>
          </w:p>
        </w:tc>
      </w:tr>
      <w:tr w:rsidR="00110782" w:rsidRPr="00864CD7" w14:paraId="02D13BF6" w14:textId="77777777" w:rsidTr="00020528">
        <w:tc>
          <w:tcPr>
            <w:tcW w:w="311" w:type="pct"/>
          </w:tcPr>
          <w:p w14:paraId="39DEA576" w14:textId="77777777" w:rsidR="00110782" w:rsidRPr="005D7327" w:rsidRDefault="00110782" w:rsidP="00110782">
            <w:pPr>
              <w:pStyle w:val="ListParagraph"/>
              <w:widowControl/>
              <w:numPr>
                <w:ilvl w:val="0"/>
                <w:numId w:val="41"/>
              </w:numPr>
              <w:autoSpaceDE w:val="0"/>
              <w:autoSpaceDN w:val="0"/>
              <w:adjustRightInd w:val="0"/>
              <w:rPr>
                <w:szCs w:val="24"/>
                <w:lang w:val="en-GB"/>
              </w:rPr>
            </w:pPr>
          </w:p>
        </w:tc>
        <w:tc>
          <w:tcPr>
            <w:tcW w:w="1476" w:type="pct"/>
          </w:tcPr>
          <w:p w14:paraId="2D7E7E34" w14:textId="77777777" w:rsidR="00110782" w:rsidRPr="00864CD7" w:rsidRDefault="00110782" w:rsidP="00110782">
            <w:pPr>
              <w:pStyle w:val="List1"/>
              <w:widowControl/>
              <w:numPr>
                <w:ilvl w:val="0"/>
                <w:numId w:val="35"/>
              </w:numPr>
              <w:rPr>
                <w:rFonts w:ascii="Times New Roman" w:hAnsi="Times New Roman" w:cs="Times New Roman"/>
                <w:szCs w:val="24"/>
              </w:rPr>
            </w:pPr>
            <w:r w:rsidRPr="00A452A5">
              <w:rPr>
                <w:rFonts w:ascii="Times New Roman" w:hAnsi="Times New Roman" w:cs="Times New Roman"/>
                <w:szCs w:val="24"/>
              </w:rPr>
              <w:t>Temporary deploymen</w:t>
            </w:r>
            <w:r w:rsidRPr="00864CD7">
              <w:rPr>
                <w:rFonts w:ascii="Times New Roman" w:hAnsi="Times New Roman" w:cs="Times New Roman"/>
                <w:szCs w:val="24"/>
              </w:rPr>
              <w:t>t of surplus funds</w:t>
            </w:r>
          </w:p>
        </w:tc>
        <w:tc>
          <w:tcPr>
            <w:tcW w:w="3213" w:type="pct"/>
          </w:tcPr>
          <w:p w14:paraId="68BC5EAA" w14:textId="77777777" w:rsidR="00110782" w:rsidRPr="00864CD7" w:rsidRDefault="00110782" w:rsidP="00110782">
            <w:pPr>
              <w:pStyle w:val="List2"/>
              <w:widowControl/>
              <w:numPr>
                <w:ilvl w:val="1"/>
                <w:numId w:val="35"/>
              </w:numPr>
              <w:rPr>
                <w:rFonts w:cs="Times New Roman"/>
                <w:szCs w:val="24"/>
              </w:rPr>
            </w:pPr>
            <w:r w:rsidRPr="00864CD7">
              <w:rPr>
                <w:rFonts w:cs="Times New Roman"/>
                <w:szCs w:val="24"/>
                <w:u w:val="single"/>
              </w:rPr>
              <w:t>Kind of instruments</w:t>
            </w:r>
            <w:r w:rsidRPr="00864CD7">
              <w:rPr>
                <w:rFonts w:cs="Times New Roman"/>
                <w:szCs w:val="24"/>
              </w:rPr>
              <w:t>: Temporary Investments means Investment of temporary surplus available with Scheme 1 in liquid mutual funds, bank deposits, other liquid assets of higher quality such as treasury bills, TREPS (formerly known as collateralized borrowing and lending obligations (CBLOs)), commercial papers, certificates of deposits or any such instrument as provided under, the AIF Regulations (“</w:t>
            </w:r>
            <w:r w:rsidRPr="00864CD7">
              <w:rPr>
                <w:rFonts w:cs="Times New Roman"/>
                <w:b/>
                <w:szCs w:val="24"/>
              </w:rPr>
              <w:t>Temporary Investments</w:t>
            </w:r>
            <w:r w:rsidRPr="00864CD7">
              <w:rPr>
                <w:rFonts w:cs="Times New Roman"/>
                <w:szCs w:val="24"/>
              </w:rPr>
              <w:t>”).</w:t>
            </w:r>
          </w:p>
          <w:p w14:paraId="1D888E6E" w14:textId="77777777" w:rsidR="00110782" w:rsidRPr="00864CD7" w:rsidRDefault="00110782" w:rsidP="00110782">
            <w:pPr>
              <w:pStyle w:val="List2"/>
              <w:widowControl/>
              <w:numPr>
                <w:ilvl w:val="1"/>
                <w:numId w:val="35"/>
              </w:numPr>
              <w:rPr>
                <w:rFonts w:cs="Times New Roman"/>
                <w:szCs w:val="24"/>
              </w:rPr>
            </w:pPr>
            <w:r w:rsidRPr="00864CD7">
              <w:rPr>
                <w:rFonts w:cs="Times New Roman"/>
                <w:szCs w:val="24"/>
                <w:u w:val="single"/>
              </w:rPr>
              <w:t>Process to be followed</w:t>
            </w:r>
            <w:r w:rsidRPr="00864CD7">
              <w:rPr>
                <w:rFonts w:cs="Times New Roman"/>
                <w:szCs w:val="24"/>
              </w:rPr>
              <w:t xml:space="preserve">: The Investment Manager shall use its best effort to invest the Capital Contributions drawn down by Scheme 1 in Temporary Investments until they are invested in </w:t>
            </w:r>
            <w:bookmarkStart w:id="260" w:name="_9kR3WTr26649JfS17wszuyWXCw2"/>
            <w:r w:rsidRPr="00864CD7">
              <w:rPr>
                <w:rFonts w:cs="Times New Roman"/>
                <w:szCs w:val="24"/>
              </w:rPr>
              <w:t xml:space="preserve">Portfolio </w:t>
            </w:r>
            <w:bookmarkEnd w:id="260"/>
            <w:r w:rsidRPr="00864CD7">
              <w:rPr>
                <w:rFonts w:cs="Times New Roman"/>
                <w:szCs w:val="24"/>
              </w:rPr>
              <w:t xml:space="preserve">Entities or are returned to the Contributors or are pending utilization for any other permissible use, in each case. </w:t>
            </w:r>
          </w:p>
          <w:p w14:paraId="1ACCD04E" w14:textId="77777777" w:rsidR="00110782" w:rsidRPr="00864CD7" w:rsidRDefault="00110782" w:rsidP="00110782">
            <w:pPr>
              <w:pStyle w:val="List2"/>
              <w:widowControl/>
              <w:numPr>
                <w:ilvl w:val="1"/>
                <w:numId w:val="35"/>
              </w:numPr>
              <w:rPr>
                <w:rFonts w:cs="Times New Roman"/>
                <w:szCs w:val="24"/>
              </w:rPr>
            </w:pPr>
            <w:r w:rsidRPr="00864CD7">
              <w:rPr>
                <w:rFonts w:cs="Times New Roman"/>
                <w:szCs w:val="24"/>
                <w:u w:val="single"/>
              </w:rPr>
              <w:t>Maximum duration</w:t>
            </w:r>
            <w:r w:rsidRPr="00864CD7">
              <w:rPr>
                <w:rFonts w:cs="Times New Roman"/>
                <w:szCs w:val="24"/>
              </w:rPr>
              <w:t>: 12 months.</w:t>
            </w:r>
          </w:p>
          <w:p w14:paraId="3E5FF89C" w14:textId="77777777" w:rsidR="00110782" w:rsidRPr="00864CD7" w:rsidRDefault="00110782" w:rsidP="00110782">
            <w:pPr>
              <w:pStyle w:val="List2"/>
              <w:widowControl/>
              <w:numPr>
                <w:ilvl w:val="1"/>
                <w:numId w:val="35"/>
              </w:numPr>
              <w:rPr>
                <w:rFonts w:cs="Times New Roman"/>
                <w:szCs w:val="24"/>
              </w:rPr>
            </w:pPr>
            <w:r w:rsidRPr="00864CD7">
              <w:rPr>
                <w:rFonts w:cs="Times New Roman"/>
                <w:szCs w:val="24"/>
                <w:u w:val="single"/>
              </w:rPr>
              <w:t>Manner of distribution of income from temporary deployment of funds</w:t>
            </w:r>
            <w:r w:rsidRPr="00864CD7">
              <w:rPr>
                <w:rFonts w:cs="Times New Roman"/>
                <w:szCs w:val="24"/>
              </w:rPr>
              <w:t>: Any income earned from Temporary Investments shall be distributed pro-rata to the amount of Capital Contribution utilised towards such Temporary Investments amongst the Contributors.</w:t>
            </w:r>
          </w:p>
        </w:tc>
      </w:tr>
      <w:tr w:rsidR="00110782" w:rsidRPr="00864CD7" w14:paraId="37A09EE1" w14:textId="77777777" w:rsidTr="00020528">
        <w:tc>
          <w:tcPr>
            <w:tcW w:w="311" w:type="pct"/>
          </w:tcPr>
          <w:p w14:paraId="2FF60431" w14:textId="77777777" w:rsidR="00110782" w:rsidRPr="005D7327" w:rsidRDefault="00110782" w:rsidP="00110782">
            <w:pPr>
              <w:pStyle w:val="ListParagraph"/>
              <w:widowControl/>
              <w:numPr>
                <w:ilvl w:val="0"/>
                <w:numId w:val="41"/>
              </w:numPr>
              <w:autoSpaceDE w:val="0"/>
              <w:autoSpaceDN w:val="0"/>
              <w:adjustRightInd w:val="0"/>
              <w:rPr>
                <w:szCs w:val="24"/>
              </w:rPr>
            </w:pPr>
          </w:p>
        </w:tc>
        <w:tc>
          <w:tcPr>
            <w:tcW w:w="1476" w:type="pct"/>
          </w:tcPr>
          <w:p w14:paraId="0C0B8BA5" w14:textId="77777777" w:rsidR="00110782" w:rsidRPr="00864CD7" w:rsidRDefault="00110782" w:rsidP="00110782">
            <w:pPr>
              <w:pStyle w:val="List1"/>
              <w:widowControl/>
              <w:numPr>
                <w:ilvl w:val="0"/>
                <w:numId w:val="35"/>
              </w:numPr>
              <w:rPr>
                <w:rFonts w:ascii="Times New Roman" w:hAnsi="Times New Roman" w:cs="Times New Roman"/>
                <w:szCs w:val="24"/>
              </w:rPr>
            </w:pPr>
            <w:r w:rsidRPr="00A452A5">
              <w:rPr>
                <w:rFonts w:ascii="Times New Roman" w:hAnsi="Times New Roman" w:cs="Times New Roman"/>
                <w:szCs w:val="24"/>
              </w:rPr>
              <w:t>Clawback of Additional Return</w:t>
            </w:r>
          </w:p>
        </w:tc>
        <w:tc>
          <w:tcPr>
            <w:tcW w:w="3213" w:type="pct"/>
          </w:tcPr>
          <w:p w14:paraId="31F8FA21" w14:textId="77777777" w:rsidR="00110782" w:rsidRPr="00864CD7" w:rsidRDefault="00110782" w:rsidP="00020528">
            <w:pPr>
              <w:widowControl/>
              <w:rPr>
                <w:b/>
                <w:bCs/>
                <w:szCs w:val="24"/>
              </w:rPr>
            </w:pPr>
            <w:r w:rsidRPr="00864CD7">
              <w:rPr>
                <w:b/>
                <w:bCs/>
                <w:szCs w:val="24"/>
              </w:rPr>
              <w:t xml:space="preserve">Please refer to second paragraph of </w:t>
            </w:r>
            <w:r w:rsidRPr="005D7327">
              <w:rPr>
                <w:b/>
                <w:bCs/>
                <w:i/>
                <w:szCs w:val="24"/>
              </w:rPr>
              <w:t xml:space="preserve">paragraph 31 (Giveback by the Contributors </w:t>
            </w:r>
            <w:r w:rsidRPr="00A452A5">
              <w:rPr>
                <w:b/>
                <w:bCs/>
                <w:i/>
                <w:szCs w:val="24"/>
              </w:rPr>
              <w:t>(of distributions received</w:t>
            </w:r>
            <w:r>
              <w:rPr>
                <w:b/>
                <w:bCs/>
                <w:i/>
                <w:szCs w:val="24"/>
              </w:rPr>
              <w:t>)</w:t>
            </w:r>
            <w:r w:rsidRPr="00A452A5">
              <w:rPr>
                <w:b/>
                <w:bCs/>
                <w:i/>
                <w:szCs w:val="24"/>
              </w:rPr>
              <w:t>)</w:t>
            </w:r>
            <w:r w:rsidRPr="00864CD7">
              <w:rPr>
                <w:b/>
                <w:bCs/>
                <w:szCs w:val="24"/>
              </w:rPr>
              <w:t xml:space="preserve"> below.</w:t>
            </w:r>
          </w:p>
        </w:tc>
      </w:tr>
      <w:tr w:rsidR="00110782" w:rsidRPr="00864CD7" w14:paraId="4DFC225A" w14:textId="77777777" w:rsidTr="00020528">
        <w:tc>
          <w:tcPr>
            <w:tcW w:w="311" w:type="pct"/>
          </w:tcPr>
          <w:p w14:paraId="27FBDDE1" w14:textId="77777777" w:rsidR="00110782" w:rsidRPr="005D7327" w:rsidRDefault="00110782" w:rsidP="00110782">
            <w:pPr>
              <w:pStyle w:val="ListParagraph"/>
              <w:widowControl/>
              <w:numPr>
                <w:ilvl w:val="0"/>
                <w:numId w:val="41"/>
              </w:numPr>
              <w:autoSpaceDE w:val="0"/>
              <w:autoSpaceDN w:val="0"/>
              <w:adjustRightInd w:val="0"/>
              <w:rPr>
                <w:szCs w:val="24"/>
                <w:lang w:val="en-AU"/>
              </w:rPr>
            </w:pPr>
          </w:p>
        </w:tc>
        <w:tc>
          <w:tcPr>
            <w:tcW w:w="1476" w:type="pct"/>
          </w:tcPr>
          <w:p w14:paraId="047BC6CD" w14:textId="77777777" w:rsidR="00110782" w:rsidRPr="00864CD7" w:rsidRDefault="00110782" w:rsidP="00110782">
            <w:pPr>
              <w:pStyle w:val="List1"/>
              <w:widowControl/>
              <w:numPr>
                <w:ilvl w:val="0"/>
                <w:numId w:val="35"/>
              </w:numPr>
              <w:rPr>
                <w:rFonts w:ascii="Times New Roman" w:hAnsi="Times New Roman" w:cs="Times New Roman"/>
                <w:szCs w:val="24"/>
              </w:rPr>
            </w:pPr>
            <w:r w:rsidRPr="00A452A5">
              <w:rPr>
                <w:rFonts w:ascii="Times New Roman" w:hAnsi="Times New Roman" w:cs="Times New Roman"/>
                <w:szCs w:val="24"/>
              </w:rPr>
              <w:t>Giveback by the Contributors (of distributions received) and Carry Clawback</w:t>
            </w:r>
          </w:p>
        </w:tc>
        <w:tc>
          <w:tcPr>
            <w:tcW w:w="3213" w:type="pct"/>
          </w:tcPr>
          <w:p w14:paraId="1B865395" w14:textId="77777777" w:rsidR="00110782" w:rsidRPr="00864CD7" w:rsidRDefault="00110782" w:rsidP="00020528">
            <w:pPr>
              <w:pStyle w:val="List2"/>
              <w:widowControl/>
              <w:numPr>
                <w:ilvl w:val="0"/>
                <w:numId w:val="0"/>
              </w:numPr>
              <w:rPr>
                <w:rFonts w:cs="Times New Roman"/>
                <w:b/>
                <w:szCs w:val="24"/>
              </w:rPr>
            </w:pPr>
            <w:r w:rsidRPr="00864CD7">
              <w:rPr>
                <w:rFonts w:cs="Times New Roman"/>
                <w:b/>
                <w:szCs w:val="24"/>
              </w:rPr>
              <w:t>Giveback by the Contributors</w:t>
            </w:r>
          </w:p>
          <w:p w14:paraId="0B413BF2" w14:textId="77777777" w:rsidR="00110782" w:rsidRPr="00864CD7" w:rsidRDefault="00110782" w:rsidP="00110782">
            <w:pPr>
              <w:pStyle w:val="List2"/>
              <w:numPr>
                <w:ilvl w:val="1"/>
                <w:numId w:val="35"/>
              </w:numPr>
              <w:rPr>
                <w:rFonts w:cs="Times New Roman"/>
                <w:szCs w:val="24"/>
              </w:rPr>
            </w:pPr>
            <w:r w:rsidRPr="00864CD7">
              <w:rPr>
                <w:rFonts w:cs="Times New Roman"/>
                <w:szCs w:val="24"/>
                <w:u w:val="single"/>
              </w:rPr>
              <w:t>Definition and situations for giveback</w:t>
            </w:r>
            <w:r w:rsidRPr="00864CD7">
              <w:rPr>
                <w:rFonts w:cs="Times New Roman"/>
                <w:szCs w:val="24"/>
              </w:rPr>
              <w:t>: The Trustee/ Investment Manager may, only upon exhaustion of the reserves, require a Contributor to return distributions made to the Contributor in order to satisfy the Contributor’s pro rata share of any obligations or liabilities of Scheme 1 (including any indemnification obligations, tax liability/ claim)</w:t>
            </w:r>
            <w:r w:rsidRPr="00864CD7">
              <w:rPr>
                <w:rFonts w:cs="Times New Roman"/>
                <w:szCs w:val="24"/>
                <w:lang w:val="en-GB"/>
              </w:rPr>
              <w:t xml:space="preserve"> </w:t>
            </w:r>
            <w:r w:rsidRPr="00864CD7">
              <w:rPr>
                <w:rFonts w:cs="Times New Roman"/>
                <w:szCs w:val="24"/>
              </w:rPr>
              <w:t>(“</w:t>
            </w:r>
            <w:r w:rsidRPr="00864CD7">
              <w:rPr>
                <w:rFonts w:cs="Times New Roman"/>
                <w:b/>
                <w:szCs w:val="24"/>
              </w:rPr>
              <w:t>Contributor Giveback</w:t>
            </w:r>
            <w:r w:rsidRPr="00864CD7">
              <w:rPr>
                <w:rFonts w:cs="Times New Roman"/>
                <w:szCs w:val="24"/>
              </w:rPr>
              <w:t xml:space="preserve">”). </w:t>
            </w:r>
          </w:p>
          <w:p w14:paraId="60A56AF5" w14:textId="77777777" w:rsidR="00110782" w:rsidRPr="00864CD7" w:rsidRDefault="00110782" w:rsidP="00110782">
            <w:pPr>
              <w:pStyle w:val="List2"/>
              <w:widowControl/>
              <w:numPr>
                <w:ilvl w:val="1"/>
                <w:numId w:val="35"/>
              </w:numPr>
              <w:rPr>
                <w:rFonts w:cs="Times New Roman"/>
                <w:szCs w:val="24"/>
              </w:rPr>
            </w:pPr>
            <w:r w:rsidRPr="00864CD7">
              <w:rPr>
                <w:rFonts w:cs="Times New Roman"/>
                <w:szCs w:val="24"/>
                <w:u w:val="single"/>
              </w:rPr>
              <w:t>Limitations on giveback</w:t>
            </w:r>
            <w:r w:rsidRPr="00864CD7">
              <w:rPr>
                <w:rFonts w:cs="Times New Roman"/>
                <w:szCs w:val="24"/>
              </w:rPr>
              <w:t>: The obligation to return distributions may also continue beyond the Term of the Scheme 1 as determined by the Trustee/ Investment Manager, by providing a notice to the Contributors for the same in accordance with the Scheme 1 Documents.</w:t>
            </w:r>
          </w:p>
          <w:p w14:paraId="4505341C" w14:textId="77777777" w:rsidR="00110782" w:rsidRPr="00864CD7" w:rsidRDefault="00110782" w:rsidP="00110782">
            <w:pPr>
              <w:pStyle w:val="List2"/>
              <w:widowControl/>
              <w:numPr>
                <w:ilvl w:val="1"/>
                <w:numId w:val="35"/>
              </w:numPr>
              <w:rPr>
                <w:rFonts w:cs="Times New Roman"/>
                <w:szCs w:val="24"/>
              </w:rPr>
            </w:pPr>
            <w:r w:rsidRPr="00864CD7">
              <w:rPr>
                <w:rFonts w:cs="Times New Roman"/>
                <w:szCs w:val="24"/>
                <w:u w:val="single"/>
              </w:rPr>
              <w:t>Process to be followed in case of giveback</w:t>
            </w:r>
            <w:r w:rsidRPr="00864CD7">
              <w:rPr>
                <w:rFonts w:cs="Times New Roman"/>
                <w:szCs w:val="24"/>
              </w:rPr>
              <w:t xml:space="preserve">: When any return of distributions is sought as set out above, the Investment Manager will seek such return of distributions in the reverse order of priority set out in the Distribution Waterfall in respect of the relevant class, sub-class or series of Units for which such a return of distributions is required to fund the obligations or liabilities of the Scheme 1. It is clarified that the Investment Manager will also seek return of Class D Unitholder’s </w:t>
            </w:r>
            <w:r w:rsidRPr="00864CD7">
              <w:rPr>
                <w:rFonts w:cs="Times New Roman"/>
                <w:i/>
                <w:szCs w:val="24"/>
              </w:rPr>
              <w:t>pro rata</w:t>
            </w:r>
            <w:r w:rsidRPr="00864CD7">
              <w:rPr>
                <w:rFonts w:cs="Times New Roman"/>
                <w:szCs w:val="24"/>
              </w:rPr>
              <w:t xml:space="preserve"> share of any obligations or liabilities when any return of distributions is sought from other classes of Unitholders.</w:t>
            </w:r>
          </w:p>
          <w:p w14:paraId="73AD00B8" w14:textId="77777777" w:rsidR="00110782" w:rsidRPr="00864CD7" w:rsidRDefault="00110782" w:rsidP="00110782">
            <w:pPr>
              <w:pStyle w:val="List2"/>
              <w:widowControl/>
              <w:numPr>
                <w:ilvl w:val="1"/>
                <w:numId w:val="35"/>
              </w:numPr>
              <w:rPr>
                <w:rFonts w:cs="Times New Roman"/>
                <w:szCs w:val="24"/>
                <w:lang w:val="en-IN"/>
              </w:rPr>
            </w:pPr>
            <w:bookmarkStart w:id="261" w:name="_Ref232503078"/>
            <w:bookmarkStart w:id="262" w:name="_Ref356245370"/>
            <w:r w:rsidRPr="00864CD7">
              <w:rPr>
                <w:rFonts w:cs="Times New Roman"/>
                <w:szCs w:val="24"/>
                <w:u w:val="single"/>
                <w:lang w:val="en-IN"/>
              </w:rPr>
              <w:t>Limitations under Giveback</w:t>
            </w:r>
            <w:r w:rsidRPr="00864CD7">
              <w:rPr>
                <w:rFonts w:cs="Times New Roman"/>
                <w:szCs w:val="24"/>
                <w:lang w:val="en-IN"/>
              </w:rPr>
              <w:t>:</w:t>
            </w:r>
          </w:p>
          <w:p w14:paraId="4F0177EC" w14:textId="77777777" w:rsidR="00110782" w:rsidRPr="00864CD7" w:rsidRDefault="00110782" w:rsidP="00110782">
            <w:pPr>
              <w:pStyle w:val="Hanging1"/>
              <w:widowControl/>
              <w:numPr>
                <w:ilvl w:val="0"/>
                <w:numId w:val="45"/>
              </w:num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240" w:line="276" w:lineRule="auto"/>
              <w:ind w:left="1397" w:hanging="567"/>
              <w:rPr>
                <w:rFonts w:eastAsiaTheme="minorHAnsi"/>
                <w:b/>
                <w:sz w:val="24"/>
                <w:szCs w:val="24"/>
                <w:lang w:val="en-IN"/>
              </w:rPr>
            </w:pPr>
            <w:r w:rsidRPr="00864CD7">
              <w:rPr>
                <w:rFonts w:eastAsiaTheme="minorHAnsi"/>
                <w:sz w:val="24"/>
                <w:szCs w:val="24"/>
                <w:lang w:val="en-IN"/>
              </w:rPr>
              <w:t xml:space="preserve">with </w:t>
            </w:r>
            <w:r w:rsidRPr="00DD2F31">
              <w:rPr>
                <w:rFonts w:eastAsiaTheme="minorHAnsi"/>
                <w:sz w:val="24"/>
                <w:szCs w:val="24"/>
                <w:lang w:val="en-IN"/>
              </w:rPr>
              <w:t xml:space="preserve">respect to tax liabilities/taxes, </w:t>
            </w:r>
            <w:r w:rsidRPr="00DD1C9E">
              <w:rPr>
                <w:sz w:val="24"/>
                <w:szCs w:val="24"/>
              </w:rPr>
              <w:t xml:space="preserve">such time period as provided under the </w:t>
            </w:r>
            <w:r>
              <w:rPr>
                <w:sz w:val="24"/>
                <w:szCs w:val="24"/>
              </w:rPr>
              <w:t xml:space="preserve">Indian </w:t>
            </w:r>
            <w:r w:rsidRPr="00DD1C9E">
              <w:rPr>
                <w:sz w:val="24"/>
                <w:szCs w:val="24"/>
              </w:rPr>
              <w:t>Income Tax Act</w:t>
            </w:r>
            <w:r>
              <w:rPr>
                <w:sz w:val="24"/>
                <w:szCs w:val="24"/>
              </w:rPr>
              <w:t>,</w:t>
            </w:r>
            <w:r w:rsidRPr="00DD1C9E">
              <w:rPr>
                <w:sz w:val="24"/>
                <w:szCs w:val="24"/>
              </w:rPr>
              <w:t xml:space="preserve"> 1961</w:t>
            </w:r>
            <w:r>
              <w:rPr>
                <w:sz w:val="24"/>
                <w:szCs w:val="24"/>
              </w:rPr>
              <w:t xml:space="preserve"> </w:t>
            </w:r>
            <w:r w:rsidRPr="00864CD7">
              <w:rPr>
                <w:rFonts w:eastAsiaTheme="minorHAnsi"/>
                <w:sz w:val="24"/>
                <w:szCs w:val="24"/>
                <w:lang w:val="en-IN"/>
              </w:rPr>
              <w:t xml:space="preserve">from the end of the financial year in which the </w:t>
            </w:r>
            <w:r w:rsidRPr="00864CD7">
              <w:rPr>
                <w:sz w:val="24"/>
                <w:szCs w:val="24"/>
              </w:rPr>
              <w:t>Scheme 1</w:t>
            </w:r>
            <w:r w:rsidRPr="00864CD7">
              <w:rPr>
                <w:rFonts w:eastAsiaTheme="minorHAnsi"/>
                <w:sz w:val="24"/>
                <w:szCs w:val="24"/>
                <w:lang w:val="en-IN"/>
              </w:rPr>
              <w:t xml:space="preserve"> is dissolved or liquidated; and </w:t>
            </w:r>
          </w:p>
          <w:p w14:paraId="066273ED" w14:textId="77777777" w:rsidR="00110782" w:rsidRPr="00864CD7" w:rsidRDefault="00110782" w:rsidP="00110782">
            <w:pPr>
              <w:pStyle w:val="Hanging1"/>
              <w:widowControl/>
              <w:numPr>
                <w:ilvl w:val="0"/>
                <w:numId w:val="45"/>
              </w:numPr>
              <w:pBdr>
                <w:top w:val="none" w:sz="0" w:space="0" w:color="auto"/>
                <w:left w:val="none" w:sz="0" w:space="0" w:color="auto"/>
                <w:bottom w:val="none" w:sz="0" w:space="0" w:color="auto"/>
                <w:right w:val="none" w:sz="0" w:space="0" w:color="auto"/>
                <w:between w:val="none" w:sz="0" w:space="0" w:color="auto"/>
                <w:bar w:val="none" w:sz="0" w:color="auto"/>
              </w:pBdr>
              <w:suppressAutoHyphens w:val="0"/>
              <w:spacing w:after="240" w:line="276" w:lineRule="auto"/>
              <w:ind w:left="1397" w:hanging="546"/>
              <w:rPr>
                <w:sz w:val="24"/>
                <w:szCs w:val="24"/>
                <w:u w:val="single"/>
              </w:rPr>
            </w:pPr>
            <w:r w:rsidRPr="00864CD7">
              <w:rPr>
                <w:rFonts w:eastAsiaTheme="minorHAnsi"/>
                <w:sz w:val="24"/>
                <w:szCs w:val="24"/>
                <w:lang w:val="en-IN"/>
              </w:rPr>
              <w:t xml:space="preserve">in all other cases, 36 (thirty-six) months from the end of the financial year in which the </w:t>
            </w:r>
            <w:r w:rsidRPr="00864CD7">
              <w:rPr>
                <w:sz w:val="24"/>
                <w:szCs w:val="24"/>
              </w:rPr>
              <w:t>Scheme 1</w:t>
            </w:r>
            <w:r w:rsidRPr="00864CD7">
              <w:rPr>
                <w:rFonts w:eastAsiaTheme="minorHAnsi"/>
                <w:sz w:val="24"/>
                <w:szCs w:val="24"/>
                <w:lang w:val="en-IN"/>
              </w:rPr>
              <w:t xml:space="preserve"> is dissolved or liquidated</w:t>
            </w:r>
            <w:bookmarkEnd w:id="261"/>
            <w:bookmarkEnd w:id="262"/>
            <w:r w:rsidRPr="00864CD7">
              <w:rPr>
                <w:rFonts w:eastAsiaTheme="minorHAnsi"/>
                <w:sz w:val="24"/>
                <w:szCs w:val="24"/>
                <w:lang w:val="en-IN"/>
              </w:rPr>
              <w:t>.</w:t>
            </w:r>
          </w:p>
          <w:p w14:paraId="0A0600C0" w14:textId="77777777" w:rsidR="00110782" w:rsidRPr="00864CD7" w:rsidRDefault="00110782" w:rsidP="00020528">
            <w:pPr>
              <w:pStyle w:val="List2"/>
              <w:widowControl/>
              <w:numPr>
                <w:ilvl w:val="0"/>
                <w:numId w:val="0"/>
              </w:numPr>
              <w:rPr>
                <w:rFonts w:cs="Times New Roman"/>
                <w:b/>
                <w:szCs w:val="24"/>
                <w:u w:val="single"/>
                <w:lang w:val="en-GB"/>
              </w:rPr>
            </w:pPr>
            <w:r w:rsidRPr="00864CD7">
              <w:rPr>
                <w:rFonts w:cs="Times New Roman"/>
                <w:b/>
                <w:szCs w:val="24"/>
                <w:u w:val="single"/>
                <w:lang w:val="en-GB"/>
              </w:rPr>
              <w:t>Carry Clawback</w:t>
            </w:r>
          </w:p>
          <w:p w14:paraId="23577B53" w14:textId="77777777" w:rsidR="00110782" w:rsidRPr="00864CD7" w:rsidRDefault="00110782" w:rsidP="00020528">
            <w:pPr>
              <w:pStyle w:val="List2"/>
              <w:widowControl/>
              <w:numPr>
                <w:ilvl w:val="0"/>
                <w:numId w:val="0"/>
              </w:numPr>
              <w:rPr>
                <w:rFonts w:cs="Times New Roman"/>
                <w:szCs w:val="24"/>
                <w:u w:val="single"/>
                <w:lang w:val="en-GB"/>
              </w:rPr>
            </w:pPr>
            <w:r w:rsidRPr="00864CD7">
              <w:rPr>
                <w:rFonts w:cs="Times New Roman"/>
                <w:szCs w:val="24"/>
              </w:rPr>
              <w:t xml:space="preserve">Class D Unitholders are entitled to receive Class D Carried Interest in accordance with the Distribution Waterfall. The Class D Carried Interest shall be recomputed and the recipients of the Class D Carried Interest shall be required to return the excess Class D Carried Interest to the Scheme 1 in the event that the Class D Unitholders have received cumulative distributions in excess of amounts otherwise distributable to them pursuant to the Distribution Waterfall or in the event that the Class D Unitholders have received cumulative distributions in excess of </w:t>
            </w:r>
            <w:r w:rsidRPr="00864CD7">
              <w:rPr>
                <w:rFonts w:cs="Times New Roman"/>
                <w:color w:val="000000"/>
                <w:szCs w:val="24"/>
                <w:shd w:val="clear" w:color="auto" w:fill="FFFFFF"/>
              </w:rPr>
              <w:t xml:space="preserve">the aggregate of distributions </w:t>
            </w:r>
            <w:r w:rsidRPr="00864CD7">
              <w:rPr>
                <w:rFonts w:cs="Times New Roman"/>
                <w:szCs w:val="24"/>
                <w:shd w:val="clear" w:color="auto" w:fill="FFFFFF"/>
              </w:rPr>
              <w:t>made</w:t>
            </w:r>
            <w:r w:rsidRPr="00864CD7">
              <w:rPr>
                <w:rFonts w:cs="Times New Roman"/>
                <w:color w:val="000000"/>
                <w:szCs w:val="24"/>
                <w:shd w:val="clear" w:color="auto" w:fill="FFFFFF"/>
              </w:rPr>
              <w:t xml:space="preserve"> to the </w:t>
            </w:r>
            <w:r w:rsidRPr="00864CD7">
              <w:rPr>
                <w:rFonts w:cs="Times New Roman"/>
                <w:szCs w:val="24"/>
                <w:shd w:val="clear" w:color="auto" w:fill="FFFFFF"/>
              </w:rPr>
              <w:t xml:space="preserve">Contributors towards meeting </w:t>
            </w:r>
            <w:r w:rsidRPr="00864CD7">
              <w:rPr>
                <w:rFonts w:cs="Times New Roman"/>
                <w:color w:val="000000"/>
                <w:szCs w:val="24"/>
                <w:shd w:val="clear" w:color="auto" w:fill="FFFFFF"/>
              </w:rPr>
              <w:t xml:space="preserve">the Hurdle </w:t>
            </w:r>
            <w:r w:rsidRPr="00864CD7">
              <w:rPr>
                <w:rFonts w:cs="Times New Roman"/>
                <w:szCs w:val="24"/>
                <w:shd w:val="clear" w:color="auto" w:fill="FFFFFF"/>
              </w:rPr>
              <w:t xml:space="preserve">Return and Carried Interest at the end of the </w:t>
            </w:r>
            <w:r w:rsidRPr="00864CD7">
              <w:rPr>
                <w:rFonts w:cs="Times New Roman"/>
                <w:szCs w:val="24"/>
              </w:rPr>
              <w:t>Scheme 1</w:t>
            </w:r>
            <w:r w:rsidRPr="00864CD7">
              <w:rPr>
                <w:rFonts w:cs="Times New Roman"/>
                <w:szCs w:val="24"/>
                <w:shd w:val="clear" w:color="auto" w:fill="FFFFFF"/>
              </w:rPr>
              <w:t xml:space="preserve"> life</w:t>
            </w:r>
            <w:r w:rsidRPr="00864CD7">
              <w:rPr>
                <w:rFonts w:cs="Times New Roman"/>
                <w:szCs w:val="24"/>
              </w:rPr>
              <w:t>. The recipients of Class D Carried Interest shall deposit 20% (twenty percent) of the Class D Carried Interest in an escrow account or a special reserve account opened by Scheme 1 or the Trustee. Upon dissolution of Scheme 1, if it is found that the aggregate amounts paid to the Contributors from time to time is less than the Capital Contributions and the Hurdle Return payable thereon, then, such amounts lying in the escrow account or a special reserve account will be restored to the Scheme 1 for distribution to the Contributors towards capital redemption and the Hurdle Return payable thereon in that order (“</w:t>
            </w:r>
            <w:r w:rsidRPr="00864CD7">
              <w:rPr>
                <w:rFonts w:cs="Times New Roman"/>
                <w:b/>
                <w:szCs w:val="24"/>
              </w:rPr>
              <w:t>Carry Clawback</w:t>
            </w:r>
            <w:r w:rsidRPr="00864CD7">
              <w:rPr>
                <w:rFonts w:cs="Times New Roman"/>
                <w:szCs w:val="24"/>
              </w:rPr>
              <w:t>”). Any excess will be returned back to the Class D Unitholders; provided that, no notice has been issued by the Investment Manager under (b) above. Further, in the event Contributors are required to return the distributions on triggering of Contributor Giveback under this paragraph, the Class D Carried Interest shall be recalculated on each such Contributor Giveback as per the Distribution Waterfall and the recipients of Class D Carried Interest shall be required to return any such excess amount of the Class D Carried Interest received by them to the Scheme 1 within 15 (fifteen) Calendar Days of the Contributor Giveback. Such returned amounts shall be distributed to the relevant class of Contributors in accordance with the Distribution Waterfall.</w:t>
            </w:r>
          </w:p>
          <w:p w14:paraId="6E22F41E" w14:textId="74063011" w:rsidR="00110782" w:rsidRPr="00864CD7" w:rsidRDefault="00110782" w:rsidP="00020528">
            <w:pPr>
              <w:pStyle w:val="List2"/>
              <w:widowControl/>
              <w:numPr>
                <w:ilvl w:val="0"/>
                <w:numId w:val="0"/>
              </w:numPr>
              <w:rPr>
                <w:rFonts w:cs="Times New Roman"/>
                <w:szCs w:val="24"/>
              </w:rPr>
            </w:pPr>
            <w:r w:rsidRPr="00864CD7">
              <w:rPr>
                <w:rFonts w:cs="Times New Roman"/>
                <w:color w:val="000000" w:themeColor="text1"/>
                <w:szCs w:val="24"/>
              </w:rPr>
              <w:t xml:space="preserve">Release of amounts from the escrow account or special purpose account will be subject to the Contributors receiving a certificate from </w:t>
            </w:r>
            <w:r w:rsidRPr="00864CD7">
              <w:rPr>
                <w:rFonts w:cs="Times New Roman"/>
                <w:szCs w:val="24"/>
              </w:rPr>
              <w:t xml:space="preserve">an independent chartered accountant or legal firm </w:t>
            </w:r>
            <w:r w:rsidRPr="00864CD7">
              <w:rPr>
                <w:rFonts w:cs="Times New Roman"/>
                <w:color w:val="000000" w:themeColor="text1"/>
                <w:szCs w:val="24"/>
              </w:rPr>
              <w:t xml:space="preserve">stating that the recipients of </w:t>
            </w:r>
            <w:r w:rsidRPr="00864CD7">
              <w:rPr>
                <w:rFonts w:cs="Times New Roman"/>
                <w:szCs w:val="24"/>
              </w:rPr>
              <w:t xml:space="preserve">Class D Carried Interest </w:t>
            </w:r>
            <w:r w:rsidRPr="00864CD7">
              <w:rPr>
                <w:rFonts w:cs="Times New Roman"/>
                <w:color w:val="000000" w:themeColor="text1"/>
                <w:szCs w:val="24"/>
              </w:rPr>
              <w:t>have not received any sums over and above the amounts that are due to them under th</w:t>
            </w:r>
            <w:r w:rsidR="00B460F3">
              <w:rPr>
                <w:rFonts w:cs="Times New Roman"/>
                <w:color w:val="000000" w:themeColor="text1"/>
                <w:szCs w:val="24"/>
              </w:rPr>
              <w:t>is</w:t>
            </w:r>
            <w:r w:rsidRPr="00864CD7">
              <w:rPr>
                <w:rFonts w:cs="Times New Roman"/>
                <w:color w:val="000000" w:themeColor="text1"/>
                <w:szCs w:val="24"/>
              </w:rPr>
              <w:t xml:space="preserve"> Agreement.</w:t>
            </w:r>
          </w:p>
        </w:tc>
      </w:tr>
      <w:tr w:rsidR="00110782" w:rsidRPr="00864CD7" w14:paraId="5E905370" w14:textId="77777777" w:rsidTr="00020528">
        <w:tc>
          <w:tcPr>
            <w:tcW w:w="311" w:type="pct"/>
          </w:tcPr>
          <w:p w14:paraId="5CBEAF7C" w14:textId="77777777" w:rsidR="00110782" w:rsidRPr="005D7327" w:rsidRDefault="00110782" w:rsidP="00110782">
            <w:pPr>
              <w:pStyle w:val="ListParagraph"/>
              <w:widowControl/>
              <w:numPr>
                <w:ilvl w:val="0"/>
                <w:numId w:val="41"/>
              </w:numPr>
              <w:autoSpaceDE w:val="0"/>
              <w:autoSpaceDN w:val="0"/>
              <w:adjustRightInd w:val="0"/>
              <w:rPr>
                <w:szCs w:val="24"/>
                <w:lang w:val="en-GB"/>
              </w:rPr>
            </w:pPr>
          </w:p>
        </w:tc>
        <w:tc>
          <w:tcPr>
            <w:tcW w:w="1476" w:type="pct"/>
          </w:tcPr>
          <w:p w14:paraId="1A5F0B41" w14:textId="77777777" w:rsidR="00110782" w:rsidRPr="00864CD7" w:rsidRDefault="00110782" w:rsidP="00110782">
            <w:pPr>
              <w:pStyle w:val="List1"/>
              <w:widowControl/>
              <w:numPr>
                <w:ilvl w:val="0"/>
                <w:numId w:val="35"/>
              </w:numPr>
              <w:rPr>
                <w:rFonts w:ascii="Times New Roman" w:hAnsi="Times New Roman" w:cs="Times New Roman"/>
                <w:szCs w:val="24"/>
              </w:rPr>
            </w:pPr>
            <w:r w:rsidRPr="00A452A5">
              <w:rPr>
                <w:rFonts w:ascii="Times New Roman" w:hAnsi="Times New Roman" w:cs="Times New Roman"/>
                <w:szCs w:val="24"/>
              </w:rPr>
              <w:t xml:space="preserve">Key Person &amp; Key </w:t>
            </w:r>
            <w:r w:rsidRPr="00864CD7">
              <w:rPr>
                <w:rFonts w:ascii="Times New Roman" w:hAnsi="Times New Roman" w:cs="Times New Roman"/>
                <w:szCs w:val="24"/>
              </w:rPr>
              <w:t>Person Event</w:t>
            </w:r>
          </w:p>
        </w:tc>
        <w:tc>
          <w:tcPr>
            <w:tcW w:w="3213" w:type="pct"/>
          </w:tcPr>
          <w:p w14:paraId="4B3F82F8" w14:textId="77777777" w:rsidR="00110782" w:rsidRPr="00864CD7" w:rsidRDefault="00110782" w:rsidP="00020528">
            <w:pPr>
              <w:widowControl/>
              <w:rPr>
                <w:b/>
                <w:i/>
                <w:szCs w:val="24"/>
                <w:highlight w:val="yellow"/>
              </w:rPr>
            </w:pPr>
            <w:r w:rsidRPr="00864CD7">
              <w:rPr>
                <w:szCs w:val="24"/>
              </w:rPr>
              <w:t>Not Applicable.</w:t>
            </w:r>
            <w:r w:rsidRPr="00864CD7">
              <w:rPr>
                <w:b/>
                <w:i/>
                <w:szCs w:val="24"/>
                <w:highlight w:val="yellow"/>
              </w:rPr>
              <w:t xml:space="preserve"> </w:t>
            </w:r>
          </w:p>
        </w:tc>
      </w:tr>
      <w:tr w:rsidR="00110782" w:rsidRPr="00864CD7" w14:paraId="6B69B189" w14:textId="77777777" w:rsidTr="00020528">
        <w:tc>
          <w:tcPr>
            <w:tcW w:w="311" w:type="pct"/>
          </w:tcPr>
          <w:p w14:paraId="61DDC661" w14:textId="77777777" w:rsidR="00110782" w:rsidRPr="005D7327" w:rsidRDefault="00110782" w:rsidP="00110782">
            <w:pPr>
              <w:pStyle w:val="ListParagraph"/>
              <w:widowControl/>
              <w:numPr>
                <w:ilvl w:val="0"/>
                <w:numId w:val="41"/>
              </w:numPr>
              <w:autoSpaceDE w:val="0"/>
              <w:autoSpaceDN w:val="0"/>
              <w:adjustRightInd w:val="0"/>
              <w:rPr>
                <w:szCs w:val="24"/>
                <w:lang w:val="en-GB"/>
              </w:rPr>
            </w:pPr>
          </w:p>
        </w:tc>
        <w:tc>
          <w:tcPr>
            <w:tcW w:w="1476" w:type="pct"/>
          </w:tcPr>
          <w:p w14:paraId="14105726" w14:textId="77777777" w:rsidR="00110782" w:rsidRPr="00864CD7" w:rsidRDefault="00110782" w:rsidP="00110782">
            <w:pPr>
              <w:pStyle w:val="List1"/>
              <w:widowControl/>
              <w:numPr>
                <w:ilvl w:val="0"/>
                <w:numId w:val="35"/>
              </w:numPr>
              <w:rPr>
                <w:rFonts w:ascii="Times New Roman" w:hAnsi="Times New Roman" w:cs="Times New Roman"/>
                <w:szCs w:val="24"/>
              </w:rPr>
            </w:pPr>
            <w:r w:rsidRPr="00A452A5">
              <w:rPr>
                <w:rFonts w:ascii="Times New Roman" w:hAnsi="Times New Roman" w:cs="Times New Roman"/>
                <w:szCs w:val="24"/>
              </w:rPr>
              <w:t>Removal of the Investment Manager</w:t>
            </w:r>
          </w:p>
        </w:tc>
        <w:tc>
          <w:tcPr>
            <w:tcW w:w="3213" w:type="pct"/>
          </w:tcPr>
          <w:p w14:paraId="51EC1376" w14:textId="77777777" w:rsidR="00110782" w:rsidRPr="00864CD7" w:rsidRDefault="00110782" w:rsidP="00110782">
            <w:pPr>
              <w:pStyle w:val="List2"/>
              <w:numPr>
                <w:ilvl w:val="1"/>
                <w:numId w:val="35"/>
              </w:numPr>
              <w:rPr>
                <w:rFonts w:cs="Times New Roman"/>
                <w:szCs w:val="24"/>
              </w:rPr>
            </w:pPr>
            <w:r w:rsidRPr="00864CD7">
              <w:rPr>
                <w:rFonts w:cs="Times New Roman"/>
                <w:szCs w:val="24"/>
                <w:u w:val="single"/>
              </w:rPr>
              <w:t>Reasons for removal of the Investment Manager</w:t>
            </w:r>
            <w:r w:rsidRPr="005D7327">
              <w:rPr>
                <w:rFonts w:cs="Times New Roman"/>
                <w:szCs w:val="24"/>
              </w:rPr>
              <w:t>:</w:t>
            </w:r>
            <w:r w:rsidRPr="00A452A5">
              <w:rPr>
                <w:rFonts w:cs="Times New Roman"/>
                <w:szCs w:val="24"/>
              </w:rPr>
              <w:t xml:space="preserve"> </w:t>
            </w:r>
            <w:r w:rsidRPr="00864CD7">
              <w:rPr>
                <w:rFonts w:cs="Times New Roman"/>
                <w:szCs w:val="24"/>
              </w:rPr>
              <w:t>Occurrence of Cause or Disabling Event.</w:t>
            </w:r>
          </w:p>
          <w:p w14:paraId="68B37AB8" w14:textId="77777777" w:rsidR="00110782" w:rsidRPr="00864CD7" w:rsidRDefault="00110782" w:rsidP="00110782">
            <w:pPr>
              <w:pStyle w:val="List2"/>
              <w:numPr>
                <w:ilvl w:val="1"/>
                <w:numId w:val="35"/>
              </w:numPr>
              <w:rPr>
                <w:rFonts w:cs="Times New Roman"/>
                <w:szCs w:val="24"/>
              </w:rPr>
            </w:pPr>
            <w:r w:rsidRPr="00864CD7">
              <w:rPr>
                <w:rFonts w:cs="Times New Roman"/>
                <w:szCs w:val="24"/>
                <w:u w:val="single"/>
              </w:rPr>
              <w:t>Process to be followed for removal</w:t>
            </w:r>
            <w:r w:rsidRPr="005D7327">
              <w:rPr>
                <w:rFonts w:cs="Times New Roman"/>
                <w:szCs w:val="24"/>
              </w:rPr>
              <w:t>: Super</w:t>
            </w:r>
            <w:r w:rsidRPr="00864CD7">
              <w:rPr>
                <w:rFonts w:cs="Times New Roman"/>
                <w:szCs w:val="24"/>
              </w:rPr>
              <w:t xml:space="preserve"> Majority of the Contributors may, at their option at any time following a determination of Cause as provided below and upon the failure of the Investment Manager to cure such Cause</w:t>
            </w:r>
            <w:r w:rsidRPr="00864CD7">
              <w:rPr>
                <w:rFonts w:cs="Times New Roman"/>
                <w:i/>
                <w:szCs w:val="24"/>
              </w:rPr>
              <w:t xml:space="preserve"> </w:t>
            </w:r>
            <w:r w:rsidRPr="00864CD7">
              <w:rPr>
                <w:rFonts w:cs="Times New Roman"/>
                <w:szCs w:val="24"/>
              </w:rPr>
              <w:t>during a period of 60 (sixty) Calendar Days from the date of the written notice to the Investment Manager issued by the Super Majority of Contributors</w:t>
            </w:r>
            <w:r w:rsidRPr="00864CD7">
              <w:rPr>
                <w:rFonts w:cs="Times New Roman"/>
                <w:i/>
                <w:szCs w:val="24"/>
              </w:rPr>
              <w:t xml:space="preserve"> </w:t>
            </w:r>
            <w:r w:rsidRPr="00864CD7">
              <w:rPr>
                <w:rFonts w:cs="Times New Roman"/>
                <w:szCs w:val="24"/>
              </w:rPr>
              <w:t>(“</w:t>
            </w:r>
            <w:r w:rsidRPr="00864CD7">
              <w:rPr>
                <w:rFonts w:cs="Times New Roman"/>
                <w:b/>
                <w:szCs w:val="24"/>
              </w:rPr>
              <w:t>Cure Period</w:t>
            </w:r>
            <w:r w:rsidRPr="00864CD7">
              <w:rPr>
                <w:rFonts w:cs="Times New Roman"/>
                <w:szCs w:val="24"/>
              </w:rPr>
              <w:t>”), remove the Investment Manager.</w:t>
            </w:r>
          </w:p>
          <w:p w14:paraId="4877D16A" w14:textId="77777777" w:rsidR="00110782" w:rsidRPr="00864CD7" w:rsidRDefault="00110782" w:rsidP="00020528">
            <w:pPr>
              <w:widowControl/>
              <w:ind w:left="720"/>
              <w:rPr>
                <w:szCs w:val="24"/>
              </w:rPr>
            </w:pPr>
            <w:r w:rsidRPr="00864CD7">
              <w:rPr>
                <w:szCs w:val="24"/>
              </w:rPr>
              <w:t>Further, the Investment Manager may also be removed by the Contributors upon the occurrence of a Disabling Event unless all the Contributors, within 90 (ninety) days of occurrence of the Disabling Event unanimously decide to continue the business of Scheme 1.</w:t>
            </w:r>
          </w:p>
          <w:p w14:paraId="37A9B0EA" w14:textId="77777777" w:rsidR="00110782" w:rsidRPr="00864CD7" w:rsidRDefault="00110782" w:rsidP="00020528">
            <w:pPr>
              <w:widowControl/>
              <w:ind w:left="720"/>
              <w:rPr>
                <w:szCs w:val="24"/>
              </w:rPr>
            </w:pPr>
            <w:r w:rsidRPr="00864CD7">
              <w:rPr>
                <w:szCs w:val="24"/>
              </w:rPr>
              <w:t>For the purpose of this Paragraph:</w:t>
            </w:r>
          </w:p>
          <w:p w14:paraId="03F4DFF2" w14:textId="77777777" w:rsidR="00110782" w:rsidRPr="00864CD7" w:rsidRDefault="00110782" w:rsidP="00110782">
            <w:pPr>
              <w:pStyle w:val="List3"/>
              <w:numPr>
                <w:ilvl w:val="2"/>
                <w:numId w:val="35"/>
              </w:numPr>
              <w:tabs>
                <w:tab w:val="left" w:pos="1440"/>
              </w:tabs>
              <w:rPr>
                <w:rFonts w:cs="Times New Roman"/>
                <w:szCs w:val="24"/>
              </w:rPr>
            </w:pPr>
            <w:r w:rsidRPr="00864CD7">
              <w:rPr>
                <w:rFonts w:cs="Times New Roman"/>
                <w:szCs w:val="24"/>
              </w:rPr>
              <w:t>“</w:t>
            </w:r>
            <w:r w:rsidRPr="00864CD7">
              <w:rPr>
                <w:rFonts w:cs="Times New Roman"/>
                <w:b/>
                <w:szCs w:val="24"/>
              </w:rPr>
              <w:t>Cause</w:t>
            </w:r>
            <w:r w:rsidRPr="00864CD7">
              <w:rPr>
                <w:rFonts w:cs="Times New Roman"/>
                <w:szCs w:val="24"/>
              </w:rPr>
              <w:t>” means (1) material breach by the Investment Manager and/or Scheme 1 of its obligations under the Scheme 1 Documents; or (2) breach of Applicable Laws to the extent applicable to the Investment Manager and/or Scheme 1; or (3) any act or omission that constitutes fraud, bad faith, willful misconduct or gross negligence by the Investment Manager.</w:t>
            </w:r>
          </w:p>
          <w:p w14:paraId="643FFFB5" w14:textId="77777777" w:rsidR="00110782" w:rsidRPr="00864CD7" w:rsidRDefault="00110782" w:rsidP="00110782">
            <w:pPr>
              <w:pStyle w:val="List3"/>
              <w:numPr>
                <w:ilvl w:val="2"/>
                <w:numId w:val="35"/>
              </w:numPr>
              <w:tabs>
                <w:tab w:val="left" w:pos="1440"/>
              </w:tabs>
              <w:rPr>
                <w:rFonts w:cs="Times New Roman"/>
                <w:szCs w:val="24"/>
              </w:rPr>
            </w:pPr>
            <w:r w:rsidRPr="00864CD7">
              <w:rPr>
                <w:rFonts w:cs="Times New Roman"/>
                <w:szCs w:val="24"/>
              </w:rPr>
              <w:t>“</w:t>
            </w:r>
            <w:r w:rsidRPr="00864CD7">
              <w:rPr>
                <w:rFonts w:cs="Times New Roman"/>
                <w:b/>
                <w:szCs w:val="24"/>
              </w:rPr>
              <w:t>Disabling Event</w:t>
            </w:r>
            <w:r w:rsidRPr="00864CD7">
              <w:rPr>
                <w:rFonts w:cs="Times New Roman"/>
                <w:szCs w:val="24"/>
              </w:rPr>
              <w:t>” means the withdrawal, bankruptcy, resignation, commencement of liquidation proceedings, insolvency or dissolution of the Investment Manager.</w:t>
            </w:r>
          </w:p>
          <w:p w14:paraId="0641B6D2" w14:textId="77777777" w:rsidR="00110782" w:rsidRPr="00864CD7" w:rsidRDefault="00110782" w:rsidP="00110782">
            <w:pPr>
              <w:pStyle w:val="List2"/>
              <w:numPr>
                <w:ilvl w:val="1"/>
                <w:numId w:val="35"/>
              </w:numPr>
              <w:rPr>
                <w:rFonts w:cs="Times New Roman"/>
                <w:szCs w:val="24"/>
              </w:rPr>
            </w:pPr>
            <w:r w:rsidRPr="00864CD7">
              <w:rPr>
                <w:rFonts w:cs="Times New Roman"/>
                <w:szCs w:val="24"/>
                <w:u w:val="single"/>
              </w:rPr>
              <w:t>Compensation to the Investment Manager</w:t>
            </w:r>
            <w:r w:rsidRPr="005D7327">
              <w:rPr>
                <w:rFonts w:cs="Times New Roman"/>
                <w:szCs w:val="24"/>
              </w:rPr>
              <w:t xml:space="preserve">: In the event of termination of the Investment Manager </w:t>
            </w:r>
            <w:r w:rsidRPr="00A452A5">
              <w:rPr>
                <w:rFonts w:cs="Times New Roman"/>
                <w:szCs w:val="24"/>
              </w:rPr>
              <w:t xml:space="preserve">for </w:t>
            </w:r>
            <w:r w:rsidRPr="00864CD7">
              <w:rPr>
                <w:rFonts w:cs="Times New Roman"/>
                <w:szCs w:val="24"/>
              </w:rPr>
              <w:t>Cause/ Disabling Event, the Investment Manager shall be entitled to receive its Investment Management Fee till the date of such termination. It is clarified that under termination with Cause, the Investment Manager shall not be entitled to receive any Carried Interest.</w:t>
            </w:r>
          </w:p>
          <w:p w14:paraId="41A17DF3" w14:textId="6E7CF039" w:rsidR="00110782" w:rsidRPr="00C363B2" w:rsidRDefault="00110782" w:rsidP="00C363B2">
            <w:pPr>
              <w:pStyle w:val="List2"/>
              <w:numPr>
                <w:ilvl w:val="1"/>
                <w:numId w:val="35"/>
              </w:numPr>
              <w:rPr>
                <w:rFonts w:cs="Times New Roman"/>
                <w:szCs w:val="24"/>
              </w:rPr>
            </w:pPr>
            <w:r w:rsidRPr="00864CD7">
              <w:rPr>
                <w:rFonts w:cs="Times New Roman"/>
                <w:szCs w:val="24"/>
                <w:u w:val="single"/>
              </w:rPr>
              <w:t>Conditions when the Investment Manager will not be liable to receive any compensation</w:t>
            </w:r>
            <w:r w:rsidRPr="005D7327">
              <w:rPr>
                <w:rFonts w:cs="Times New Roman"/>
                <w:szCs w:val="24"/>
              </w:rPr>
              <w:t>: Not applicable.</w:t>
            </w:r>
          </w:p>
        </w:tc>
      </w:tr>
      <w:tr w:rsidR="00110782" w:rsidRPr="00864CD7" w14:paraId="6303794B" w14:textId="77777777" w:rsidTr="00020528">
        <w:tc>
          <w:tcPr>
            <w:tcW w:w="311" w:type="pct"/>
          </w:tcPr>
          <w:p w14:paraId="50CCC1F0" w14:textId="77777777" w:rsidR="00110782" w:rsidRPr="005D7327" w:rsidRDefault="00110782" w:rsidP="00110782">
            <w:pPr>
              <w:pStyle w:val="ListParagraph"/>
              <w:widowControl/>
              <w:numPr>
                <w:ilvl w:val="0"/>
                <w:numId w:val="41"/>
              </w:numPr>
              <w:autoSpaceDE w:val="0"/>
              <w:autoSpaceDN w:val="0"/>
              <w:adjustRightInd w:val="0"/>
              <w:rPr>
                <w:szCs w:val="24"/>
                <w:lang w:val="en-GB"/>
              </w:rPr>
            </w:pPr>
          </w:p>
        </w:tc>
        <w:tc>
          <w:tcPr>
            <w:tcW w:w="1476" w:type="pct"/>
          </w:tcPr>
          <w:p w14:paraId="5A39070D" w14:textId="77777777" w:rsidR="00110782" w:rsidRPr="00864CD7" w:rsidRDefault="00110782" w:rsidP="00110782">
            <w:pPr>
              <w:pStyle w:val="List1"/>
              <w:widowControl/>
              <w:numPr>
                <w:ilvl w:val="0"/>
                <w:numId w:val="35"/>
              </w:numPr>
              <w:rPr>
                <w:rFonts w:ascii="Times New Roman" w:hAnsi="Times New Roman" w:cs="Times New Roman"/>
                <w:szCs w:val="24"/>
              </w:rPr>
            </w:pPr>
            <w:r w:rsidRPr="00A452A5">
              <w:rPr>
                <w:rFonts w:ascii="Times New Roman" w:hAnsi="Times New Roman" w:cs="Times New Roman"/>
                <w:szCs w:val="24"/>
              </w:rPr>
              <w:t>Co-investment</w:t>
            </w:r>
          </w:p>
        </w:tc>
        <w:tc>
          <w:tcPr>
            <w:tcW w:w="3213" w:type="pct"/>
          </w:tcPr>
          <w:p w14:paraId="58D06905" w14:textId="77777777" w:rsidR="00110782" w:rsidRPr="00864CD7" w:rsidRDefault="00110782" w:rsidP="00110782">
            <w:pPr>
              <w:pStyle w:val="List2"/>
              <w:widowControl/>
              <w:numPr>
                <w:ilvl w:val="1"/>
                <w:numId w:val="35"/>
              </w:numPr>
              <w:rPr>
                <w:rFonts w:cs="Times New Roman"/>
                <w:szCs w:val="24"/>
                <w:lang w:val="en-GB"/>
              </w:rPr>
            </w:pPr>
            <w:r w:rsidRPr="00864CD7">
              <w:rPr>
                <w:rFonts w:cs="Times New Roman"/>
                <w:szCs w:val="24"/>
                <w:u w:val="single"/>
              </w:rPr>
              <w:t xml:space="preserve">Offering of co-investment opportunity to certain investors: </w:t>
            </w:r>
            <w:r w:rsidRPr="00864CD7">
              <w:rPr>
                <w:rFonts w:cs="Times New Roman"/>
                <w:szCs w:val="24"/>
              </w:rPr>
              <w:t>Subject to the AIF Regulations</w:t>
            </w:r>
            <w:r w:rsidRPr="00864CD7">
              <w:rPr>
                <w:rFonts w:cs="Times New Roman"/>
                <w:szCs w:val="24"/>
                <w:lang w:val="en-GB"/>
              </w:rPr>
              <w:t xml:space="preserve"> and SEBI (Portfolio Managers) Regulations, 2020</w:t>
            </w:r>
            <w:r w:rsidRPr="00864CD7">
              <w:rPr>
                <w:rFonts w:cs="Times New Roman"/>
                <w:szCs w:val="24"/>
              </w:rPr>
              <w:t>, the Investment Manager reserves the right to offer to the Contributors (“</w:t>
            </w:r>
            <w:r w:rsidRPr="00864CD7">
              <w:rPr>
                <w:rFonts w:cs="Times New Roman"/>
                <w:b/>
                <w:szCs w:val="24"/>
              </w:rPr>
              <w:t>Co-investors</w:t>
            </w:r>
            <w:r w:rsidRPr="00864CD7">
              <w:rPr>
                <w:rFonts w:cs="Times New Roman"/>
                <w:szCs w:val="24"/>
              </w:rPr>
              <w:t>”) opportunities to co-invest alongside the Scheme 1 where the Investment Manager decides to restrict the exposure of Scheme 1 on an investment opportunity either at the time of making such investment or anytime thereafter. The Investment Manager shall allocate such an investment opportunity between the Scheme 1 and Co-investors as per its policy of mitigation of conflict of interest (“</w:t>
            </w:r>
            <w:r w:rsidRPr="00864CD7">
              <w:rPr>
                <w:rFonts w:cs="Times New Roman"/>
                <w:b/>
                <w:szCs w:val="24"/>
              </w:rPr>
              <w:t>Co-investment</w:t>
            </w:r>
            <w:r w:rsidRPr="00864CD7">
              <w:rPr>
                <w:rFonts w:cs="Times New Roman"/>
                <w:szCs w:val="24"/>
              </w:rPr>
              <w:t>”). Notwithstanding anything to the contrary hereunder, Scheme 1, Investment Manager or Trustee will not be held liable for any loss suffered in the course of such Co-investment and will not be held responsible for any commitments and expenses made for such Co-investments.</w:t>
            </w:r>
          </w:p>
          <w:p w14:paraId="4E59C2DA" w14:textId="77777777" w:rsidR="00110782" w:rsidRPr="00864CD7" w:rsidRDefault="00110782" w:rsidP="00110782">
            <w:pPr>
              <w:pStyle w:val="List2"/>
              <w:widowControl/>
              <w:numPr>
                <w:ilvl w:val="1"/>
                <w:numId w:val="35"/>
              </w:numPr>
              <w:rPr>
                <w:rFonts w:cs="Times New Roman"/>
                <w:b/>
                <w:i/>
                <w:szCs w:val="24"/>
                <w:lang w:val="en-GB"/>
              </w:rPr>
            </w:pPr>
            <w:r w:rsidRPr="00864CD7">
              <w:rPr>
                <w:rFonts w:cs="Times New Roman"/>
                <w:szCs w:val="24"/>
                <w:u w:val="single"/>
              </w:rPr>
              <w:t>Criteria in broad terms for offering co-investment opportunity</w:t>
            </w:r>
            <w:r w:rsidRPr="00864CD7">
              <w:rPr>
                <w:rFonts w:cs="Times New Roman"/>
                <w:szCs w:val="24"/>
              </w:rPr>
              <w:t>: If the Investment Manager, in its sole discretion, determines that a Co-investment opportunity may be offered to multiple Co-investors, it will be offered in the manner that the Investment Manager deems appropriate. Subject to the AIF Regulations, the co-investment shall be made on such terms as may be decided by the Investment Manager. The Scheme 1 and the Co-investors will act independently and will make their own decisions on investments and disinvestments and bear their own expenses as well as be entitled to the gains and losses arising from their investments. The Scheme 1 and the Co-investors are not expected to act jointly or make any joint decisions and do not intend to form any joint venture or partnership or association for the purpose of making investments. Further, neither the Scheme 1 nor the Co-investors shall be deemed to be the agent of the other in any way.</w:t>
            </w:r>
          </w:p>
          <w:p w14:paraId="6494FD75" w14:textId="77777777" w:rsidR="00110782" w:rsidRPr="00864CD7" w:rsidRDefault="00110782" w:rsidP="00110782">
            <w:pPr>
              <w:pStyle w:val="List2"/>
              <w:widowControl/>
              <w:numPr>
                <w:ilvl w:val="1"/>
                <w:numId w:val="35"/>
              </w:numPr>
              <w:rPr>
                <w:rFonts w:cs="Times New Roman"/>
                <w:szCs w:val="24"/>
              </w:rPr>
            </w:pPr>
            <w:r w:rsidRPr="00864CD7">
              <w:rPr>
                <w:rFonts w:cs="Times New Roman"/>
                <w:szCs w:val="24"/>
                <w:u w:val="single"/>
              </w:rPr>
              <w:t>Fees, commission etc. may be received by the Investment Manager/ affiliates for offering such co-investment opportunities</w:t>
            </w:r>
            <w:r w:rsidRPr="00864CD7">
              <w:rPr>
                <w:rFonts w:cs="Times New Roman"/>
                <w:szCs w:val="24"/>
              </w:rPr>
              <w:t xml:space="preserve">: The Investment Manager may charge a management fee for managing such co-investments from the Co-investors in line with prevailing market practice or as agreed between the Investment Manager and the Co-investor. </w:t>
            </w:r>
          </w:p>
          <w:p w14:paraId="42CC70A8" w14:textId="77777777" w:rsidR="00110782" w:rsidRPr="00864CD7" w:rsidRDefault="00110782" w:rsidP="00110782">
            <w:pPr>
              <w:pStyle w:val="List2"/>
              <w:widowControl/>
              <w:numPr>
                <w:ilvl w:val="1"/>
                <w:numId w:val="35"/>
              </w:numPr>
              <w:rPr>
                <w:rFonts w:cs="Times New Roman"/>
                <w:szCs w:val="24"/>
              </w:rPr>
            </w:pPr>
            <w:r w:rsidRPr="00864CD7">
              <w:rPr>
                <w:rFonts w:cs="Times New Roman"/>
                <w:szCs w:val="24"/>
                <w:u w:val="single"/>
              </w:rPr>
              <w:t>Not more favourable terms</w:t>
            </w:r>
            <w:r w:rsidRPr="00864CD7">
              <w:rPr>
                <w:rFonts w:cs="Times New Roman"/>
                <w:szCs w:val="24"/>
              </w:rPr>
              <w:t>: Any co-investment by the Co-investors shall not be on terms more favourable than those offered to the Scheme 1 and shall be in accordance with the AIF Regulations.</w:t>
            </w:r>
            <w:r w:rsidRPr="00864CD7">
              <w:rPr>
                <w:rFonts w:cs="Times New Roman"/>
                <w:szCs w:val="24"/>
                <w:lang w:val="en-GB"/>
              </w:rPr>
              <w:t xml:space="preserve"> Further, </w:t>
            </w:r>
            <w:r w:rsidRPr="00864CD7">
              <w:rPr>
                <w:rFonts w:cs="Times New Roman"/>
                <w:szCs w:val="24"/>
              </w:rPr>
              <w:t>the terms of exit from the Co-investment in a Portfolio Company including the timing of exit shall be identical to the terms applicable to that of exit of the Scheme 1.</w:t>
            </w:r>
          </w:p>
          <w:p w14:paraId="380AC03D" w14:textId="77777777" w:rsidR="00110782" w:rsidRPr="00864CD7" w:rsidRDefault="00110782" w:rsidP="00110782">
            <w:pPr>
              <w:pStyle w:val="List2"/>
              <w:widowControl/>
              <w:numPr>
                <w:ilvl w:val="1"/>
                <w:numId w:val="35"/>
              </w:numPr>
              <w:rPr>
                <w:rFonts w:cs="Times New Roman"/>
                <w:szCs w:val="24"/>
                <w:u w:val="single"/>
                <w:lang w:val="en-GB"/>
              </w:rPr>
            </w:pPr>
            <w:r w:rsidRPr="00864CD7">
              <w:rPr>
                <w:rFonts w:cs="Times New Roman"/>
                <w:szCs w:val="24"/>
                <w:u w:val="single"/>
              </w:rPr>
              <w:t xml:space="preserve">Cost to the Scheme 1 (if any): </w:t>
            </w:r>
            <w:r w:rsidRPr="00864CD7">
              <w:rPr>
                <w:rFonts w:cs="Times New Roman"/>
                <w:szCs w:val="24"/>
              </w:rPr>
              <w:t>Not Applicable.</w:t>
            </w:r>
          </w:p>
          <w:p w14:paraId="0F7DAA85" w14:textId="77777777" w:rsidR="00110782" w:rsidRPr="00864CD7" w:rsidRDefault="00110782" w:rsidP="00020528">
            <w:pPr>
              <w:pStyle w:val="List2"/>
              <w:widowControl/>
              <w:numPr>
                <w:ilvl w:val="0"/>
                <w:numId w:val="0"/>
              </w:numPr>
              <w:rPr>
                <w:rFonts w:cs="Times New Roman"/>
                <w:szCs w:val="24"/>
                <w:lang w:val="en-GB"/>
              </w:rPr>
            </w:pPr>
            <w:r w:rsidRPr="00864CD7">
              <w:rPr>
                <w:rFonts w:cs="Times New Roman"/>
                <w:szCs w:val="24"/>
                <w:lang w:val="en-GB"/>
              </w:rPr>
              <w:t>It is further clarified that co-investment made by the Co-investors shall be made in compliance with applicable provisions of AIF Regulations and SEBI (Portfolio Managers) Regulations, 2020.</w:t>
            </w:r>
          </w:p>
        </w:tc>
      </w:tr>
      <w:tr w:rsidR="00110782" w:rsidRPr="00864CD7" w14:paraId="30F72366" w14:textId="77777777" w:rsidTr="00020528">
        <w:tc>
          <w:tcPr>
            <w:tcW w:w="311" w:type="pct"/>
          </w:tcPr>
          <w:p w14:paraId="17512F4E" w14:textId="77777777" w:rsidR="00110782" w:rsidRPr="005D7327" w:rsidRDefault="00110782" w:rsidP="00110782">
            <w:pPr>
              <w:pStyle w:val="ListParagraph"/>
              <w:widowControl/>
              <w:numPr>
                <w:ilvl w:val="0"/>
                <w:numId w:val="41"/>
              </w:numPr>
              <w:autoSpaceDE w:val="0"/>
              <w:autoSpaceDN w:val="0"/>
              <w:adjustRightInd w:val="0"/>
              <w:rPr>
                <w:b/>
                <w:i/>
                <w:szCs w:val="24"/>
                <w:u w:val="single"/>
              </w:rPr>
            </w:pPr>
          </w:p>
        </w:tc>
        <w:tc>
          <w:tcPr>
            <w:tcW w:w="1476" w:type="pct"/>
          </w:tcPr>
          <w:p w14:paraId="20907CE2" w14:textId="77777777" w:rsidR="00110782" w:rsidRPr="00864CD7" w:rsidRDefault="00110782" w:rsidP="00110782">
            <w:pPr>
              <w:pStyle w:val="List1"/>
              <w:widowControl/>
              <w:numPr>
                <w:ilvl w:val="0"/>
                <w:numId w:val="35"/>
              </w:numPr>
              <w:rPr>
                <w:rFonts w:ascii="Times New Roman" w:hAnsi="Times New Roman" w:cs="Times New Roman"/>
                <w:szCs w:val="24"/>
              </w:rPr>
            </w:pPr>
            <w:r w:rsidRPr="00A452A5">
              <w:rPr>
                <w:rFonts w:ascii="Times New Roman" w:hAnsi="Times New Roman" w:cs="Times New Roman"/>
                <w:szCs w:val="24"/>
              </w:rPr>
              <w:t>Parallel Vehicles/Alternative Investment Structures</w:t>
            </w:r>
          </w:p>
        </w:tc>
        <w:tc>
          <w:tcPr>
            <w:tcW w:w="3213" w:type="pct"/>
          </w:tcPr>
          <w:p w14:paraId="6213B0C2" w14:textId="77777777" w:rsidR="00110782" w:rsidRPr="00864CD7" w:rsidRDefault="00110782" w:rsidP="00020528">
            <w:pPr>
              <w:widowControl/>
              <w:rPr>
                <w:szCs w:val="24"/>
              </w:rPr>
            </w:pPr>
            <w:bookmarkStart w:id="263" w:name="_BPDCD_537"/>
            <w:r w:rsidRPr="00864CD7">
              <w:rPr>
                <w:szCs w:val="24"/>
              </w:rPr>
              <w:t>If the Investment Manager determines in good faith for legal, tax, regulatory or similar reasons that one or more investments in Portfolio Entities should be made through an alternative investment structure, the Investment Manager may</w:t>
            </w:r>
            <w:bookmarkEnd w:id="263"/>
            <w:r w:rsidRPr="00864CD7">
              <w:rPr>
                <w:szCs w:val="24"/>
              </w:rPr>
              <w:t xml:space="preserve"> structure the making of all or any portion of such investments outside of Scheme 1, with some or all of the Contributors making such investments through one or more entities (other than the Fund/ Scheme 1) in accordance with Applicable Law.</w:t>
            </w:r>
          </w:p>
          <w:p w14:paraId="2870E755" w14:textId="77777777" w:rsidR="00110782" w:rsidRPr="00864CD7" w:rsidRDefault="00110782" w:rsidP="00020528">
            <w:pPr>
              <w:pStyle w:val="xmsolistparagraph"/>
              <w:ind w:left="0"/>
              <w:jc w:val="both"/>
              <w:rPr>
                <w:lang w:val="en-GB"/>
              </w:rPr>
            </w:pPr>
            <w:r w:rsidRPr="00864CD7">
              <w:rPr>
                <w:lang w:val="en-GB"/>
              </w:rPr>
              <w:t xml:space="preserve">It is hereby clarified that such parallel structures will be established in accordance with Applicable Laws and regulations of relevant jurisdiction and investment through such parallel structures will not affect the commitment to </w:t>
            </w:r>
            <w:r w:rsidRPr="00864CD7">
              <w:t>Scheme 1</w:t>
            </w:r>
            <w:r w:rsidRPr="00864CD7">
              <w:rPr>
                <w:lang w:val="en-GB"/>
              </w:rPr>
              <w:t>.</w:t>
            </w:r>
          </w:p>
          <w:p w14:paraId="0E676E17" w14:textId="77777777" w:rsidR="00110782" w:rsidRPr="00864CD7" w:rsidRDefault="00110782" w:rsidP="00020528">
            <w:pPr>
              <w:pStyle w:val="xmsolistparagraph"/>
              <w:ind w:left="0"/>
              <w:jc w:val="both"/>
              <w:rPr>
                <w:lang w:val="en-GB"/>
              </w:rPr>
            </w:pPr>
          </w:p>
        </w:tc>
      </w:tr>
      <w:tr w:rsidR="00110782" w:rsidRPr="00864CD7" w14:paraId="7B6A9FA5" w14:textId="77777777" w:rsidTr="00020528">
        <w:tc>
          <w:tcPr>
            <w:tcW w:w="311" w:type="pct"/>
          </w:tcPr>
          <w:p w14:paraId="1415DEFE" w14:textId="77777777" w:rsidR="00110782" w:rsidRPr="005D7327" w:rsidRDefault="00110782" w:rsidP="00110782">
            <w:pPr>
              <w:pStyle w:val="ListParagraph"/>
              <w:widowControl/>
              <w:numPr>
                <w:ilvl w:val="0"/>
                <w:numId w:val="41"/>
              </w:numPr>
              <w:autoSpaceDE w:val="0"/>
              <w:autoSpaceDN w:val="0"/>
              <w:adjustRightInd w:val="0"/>
              <w:rPr>
                <w:b/>
                <w:i/>
                <w:szCs w:val="24"/>
                <w:lang w:val="en-AU"/>
              </w:rPr>
            </w:pPr>
          </w:p>
        </w:tc>
        <w:tc>
          <w:tcPr>
            <w:tcW w:w="1476" w:type="pct"/>
          </w:tcPr>
          <w:p w14:paraId="26186F12" w14:textId="77777777" w:rsidR="00110782" w:rsidRPr="00421175" w:rsidRDefault="00110782" w:rsidP="00110782">
            <w:pPr>
              <w:pStyle w:val="List1"/>
              <w:widowControl/>
              <w:numPr>
                <w:ilvl w:val="0"/>
                <w:numId w:val="35"/>
              </w:numPr>
              <w:rPr>
                <w:rFonts w:ascii="Times New Roman" w:hAnsi="Times New Roman" w:cs="Times New Roman"/>
                <w:szCs w:val="24"/>
              </w:rPr>
            </w:pPr>
            <w:r w:rsidRPr="00421175">
              <w:rPr>
                <w:rFonts w:ascii="Times New Roman" w:hAnsi="Times New Roman" w:cs="Times New Roman"/>
                <w:szCs w:val="24"/>
              </w:rPr>
              <w:t>Successor Funds</w:t>
            </w:r>
            <w:r w:rsidRPr="00DE6F95">
              <w:rPr>
                <w:rFonts w:ascii="Times New Roman" w:hAnsi="Times New Roman" w:cs="Times New Roman"/>
                <w:szCs w:val="24"/>
              </w:rPr>
              <w:t xml:space="preserve"> </w:t>
            </w:r>
          </w:p>
        </w:tc>
        <w:tc>
          <w:tcPr>
            <w:tcW w:w="3213" w:type="pct"/>
          </w:tcPr>
          <w:p w14:paraId="1269D33E" w14:textId="77777777" w:rsidR="00110782" w:rsidRPr="00421175" w:rsidRDefault="00110782" w:rsidP="00020528">
            <w:pPr>
              <w:pStyle w:val="List3"/>
              <w:numPr>
                <w:ilvl w:val="0"/>
                <w:numId w:val="0"/>
              </w:numPr>
              <w:tabs>
                <w:tab w:val="clear" w:pos="1440"/>
                <w:tab w:val="left" w:pos="1207"/>
              </w:tabs>
              <w:rPr>
                <w:rFonts w:cs="Times New Roman"/>
                <w:szCs w:val="24"/>
              </w:rPr>
            </w:pPr>
            <w:r w:rsidRPr="00421175">
              <w:rPr>
                <w:rFonts w:cs="Times New Roman"/>
                <w:szCs w:val="24"/>
              </w:rPr>
              <w:t>The Investment Manager will not raise a Successor Fund, until the earlier of:</w:t>
            </w:r>
          </w:p>
          <w:p w14:paraId="00D9B2DD" w14:textId="77777777" w:rsidR="00110782" w:rsidRPr="00421175" w:rsidRDefault="00110782" w:rsidP="00110782">
            <w:pPr>
              <w:pStyle w:val="List3"/>
              <w:numPr>
                <w:ilvl w:val="0"/>
                <w:numId w:val="53"/>
              </w:numPr>
              <w:tabs>
                <w:tab w:val="clear" w:pos="1440"/>
                <w:tab w:val="left" w:pos="1207"/>
              </w:tabs>
              <w:rPr>
                <w:rFonts w:cs="Times New Roman"/>
                <w:szCs w:val="24"/>
              </w:rPr>
            </w:pPr>
            <w:r w:rsidRPr="00421175">
              <w:rPr>
                <w:rFonts w:cs="Times New Roman"/>
                <w:szCs w:val="24"/>
              </w:rPr>
              <w:t>the expiry of the Commitment Period; and</w:t>
            </w:r>
          </w:p>
          <w:p w14:paraId="3AAF8ABF" w14:textId="77777777" w:rsidR="00110782" w:rsidRPr="00421175" w:rsidRDefault="00110782" w:rsidP="00110782">
            <w:pPr>
              <w:pStyle w:val="List3"/>
              <w:numPr>
                <w:ilvl w:val="0"/>
                <w:numId w:val="53"/>
              </w:numPr>
              <w:tabs>
                <w:tab w:val="clear" w:pos="1440"/>
                <w:tab w:val="left" w:pos="1207"/>
              </w:tabs>
              <w:rPr>
                <w:rFonts w:cs="Times New Roman"/>
                <w:szCs w:val="24"/>
              </w:rPr>
            </w:pPr>
            <w:r w:rsidRPr="00421175">
              <w:rPr>
                <w:rFonts w:cs="Times New Roman"/>
                <w:szCs w:val="24"/>
              </w:rPr>
              <w:t xml:space="preserve">the date on which 70% (seventy percent) of the aggregate Capital Commitments of the </w:t>
            </w:r>
            <w:r w:rsidRPr="00421175">
              <w:rPr>
                <w:rFonts w:eastAsia="Times New Roman" w:cs="Times New Roman"/>
                <w:szCs w:val="24"/>
              </w:rPr>
              <w:t>Scheme 1</w:t>
            </w:r>
            <w:r w:rsidRPr="00421175">
              <w:rPr>
                <w:rFonts w:cs="Times New Roman"/>
                <w:szCs w:val="24"/>
              </w:rPr>
              <w:t xml:space="preserve"> have been drawn down and invested or are committed to be invested (a “</w:t>
            </w:r>
            <w:r w:rsidRPr="00421175">
              <w:rPr>
                <w:rFonts w:cs="Times New Roman"/>
                <w:b/>
                <w:bCs/>
                <w:szCs w:val="24"/>
              </w:rPr>
              <w:t>Successor Fund</w:t>
            </w:r>
            <w:r w:rsidRPr="00421175">
              <w:rPr>
                <w:rFonts w:cs="Times New Roman"/>
                <w:szCs w:val="24"/>
              </w:rPr>
              <w:t>”).</w:t>
            </w:r>
          </w:p>
        </w:tc>
      </w:tr>
      <w:tr w:rsidR="00110782" w:rsidRPr="00864CD7" w14:paraId="20FBFBB3" w14:textId="77777777" w:rsidTr="00020528">
        <w:tc>
          <w:tcPr>
            <w:tcW w:w="311" w:type="pct"/>
          </w:tcPr>
          <w:p w14:paraId="447B7593" w14:textId="77777777" w:rsidR="00110782" w:rsidRPr="005D7327" w:rsidRDefault="00110782" w:rsidP="00110782">
            <w:pPr>
              <w:pStyle w:val="ListParagraph"/>
              <w:widowControl/>
              <w:numPr>
                <w:ilvl w:val="0"/>
                <w:numId w:val="41"/>
              </w:numPr>
              <w:autoSpaceDE w:val="0"/>
              <w:autoSpaceDN w:val="0"/>
              <w:adjustRightInd w:val="0"/>
              <w:rPr>
                <w:szCs w:val="24"/>
                <w:lang w:val="en-GB"/>
              </w:rPr>
            </w:pPr>
          </w:p>
        </w:tc>
        <w:tc>
          <w:tcPr>
            <w:tcW w:w="1476" w:type="pct"/>
          </w:tcPr>
          <w:p w14:paraId="4F5A7353" w14:textId="77777777" w:rsidR="00110782" w:rsidRPr="00864CD7" w:rsidRDefault="00110782" w:rsidP="00110782">
            <w:pPr>
              <w:pStyle w:val="List1"/>
              <w:widowControl/>
              <w:numPr>
                <w:ilvl w:val="0"/>
                <w:numId w:val="35"/>
              </w:numPr>
              <w:rPr>
                <w:rFonts w:ascii="Times New Roman" w:hAnsi="Times New Roman" w:cs="Times New Roman"/>
                <w:szCs w:val="24"/>
              </w:rPr>
            </w:pPr>
            <w:r w:rsidRPr="00A452A5">
              <w:rPr>
                <w:rFonts w:ascii="Times New Roman" w:hAnsi="Times New Roman" w:cs="Times New Roman"/>
                <w:szCs w:val="24"/>
              </w:rPr>
              <w:t>Reporting</w:t>
            </w:r>
          </w:p>
        </w:tc>
        <w:tc>
          <w:tcPr>
            <w:tcW w:w="3213" w:type="pct"/>
          </w:tcPr>
          <w:p w14:paraId="5C0718B5" w14:textId="77777777" w:rsidR="00110782" w:rsidRPr="00864CD7" w:rsidRDefault="00110782" w:rsidP="00110782">
            <w:pPr>
              <w:pStyle w:val="List2"/>
              <w:widowControl/>
              <w:numPr>
                <w:ilvl w:val="1"/>
                <w:numId w:val="35"/>
              </w:numPr>
              <w:rPr>
                <w:rFonts w:cs="Times New Roman"/>
                <w:szCs w:val="24"/>
              </w:rPr>
            </w:pPr>
            <w:r w:rsidRPr="00864CD7">
              <w:rPr>
                <w:rFonts w:cs="Times New Roman"/>
                <w:szCs w:val="24"/>
                <w:u w:val="single"/>
              </w:rPr>
              <w:t>Frequency and type of reporting to Unitholders</w:t>
            </w:r>
            <w:r w:rsidRPr="00864CD7">
              <w:rPr>
                <w:rFonts w:cs="Times New Roman"/>
                <w:szCs w:val="24"/>
              </w:rPr>
              <w:t xml:space="preserve">: The Investment Manager shall file such reports as may be demanded by SEBI or as required under the AIF Regulations from time to time with regard to the activities carried on by the Fund/ Scheme 1. </w:t>
            </w:r>
          </w:p>
          <w:p w14:paraId="174BC4A1" w14:textId="77777777" w:rsidR="00110782" w:rsidRPr="00864CD7" w:rsidRDefault="00110782" w:rsidP="00020528">
            <w:pPr>
              <w:pStyle w:val="List2"/>
              <w:widowControl/>
              <w:numPr>
                <w:ilvl w:val="0"/>
                <w:numId w:val="0"/>
              </w:numPr>
              <w:ind w:left="720"/>
              <w:rPr>
                <w:rFonts w:cs="Times New Roman"/>
                <w:szCs w:val="24"/>
              </w:rPr>
            </w:pPr>
            <w:r w:rsidRPr="00864CD7">
              <w:rPr>
                <w:rFonts w:cs="Times New Roman"/>
                <w:szCs w:val="24"/>
              </w:rPr>
              <w:t xml:space="preserve">The Investment Manager shall provide each Contributor in Scheme 1 with (i) annual reports, in accordance with the AIF Regulations; (ii) audited accounts of Scheme 1; (iii) extract of the annual valuation; and (iv) </w:t>
            </w:r>
            <w:r w:rsidRPr="00864CD7">
              <w:rPr>
                <w:rFonts w:cs="Times New Roman"/>
                <w:color w:val="000000"/>
                <w:szCs w:val="24"/>
              </w:rPr>
              <w:t xml:space="preserve">status report on investment in all the Portfolio Entities. </w:t>
            </w:r>
            <w:bookmarkStart w:id="264" w:name="_Hlk79825619"/>
            <w:r w:rsidRPr="00864CD7">
              <w:rPr>
                <w:rFonts w:cs="Times New Roman"/>
                <w:color w:val="000000"/>
                <w:szCs w:val="24"/>
              </w:rPr>
              <w:t xml:space="preserve">The </w:t>
            </w:r>
            <w:r w:rsidRPr="00864CD7">
              <w:rPr>
                <w:rFonts w:cs="Times New Roman"/>
                <w:szCs w:val="24"/>
              </w:rPr>
              <w:t>Scheme 1</w:t>
            </w:r>
            <w:r w:rsidRPr="00864CD7">
              <w:rPr>
                <w:rFonts w:cs="Times New Roman"/>
                <w:color w:val="000000"/>
                <w:szCs w:val="24"/>
              </w:rPr>
              <w:t xml:space="preserve"> will make reasonable efforts to provide </w:t>
            </w:r>
            <w:bookmarkEnd w:id="264"/>
            <w:r w:rsidRPr="00864CD7">
              <w:rPr>
                <w:rFonts w:cs="Times New Roman"/>
                <w:color w:val="000000"/>
                <w:szCs w:val="24"/>
              </w:rPr>
              <w:t xml:space="preserve">tax related information reasonably necessary for completion of Contributors' tax returns and such other information as is reasonably requested by the Contributor </w:t>
            </w:r>
            <w:bookmarkStart w:id="265" w:name="_Hlk79825646"/>
            <w:r w:rsidRPr="00864CD7">
              <w:rPr>
                <w:rFonts w:cs="Times New Roman"/>
                <w:color w:val="000000"/>
                <w:szCs w:val="24"/>
              </w:rPr>
              <w:t>for purposes of applying for refunds of taxes</w:t>
            </w:r>
            <w:bookmarkEnd w:id="265"/>
            <w:r w:rsidRPr="00864CD7">
              <w:rPr>
                <w:rFonts w:cs="Times New Roman"/>
                <w:color w:val="000000"/>
                <w:szCs w:val="24"/>
              </w:rPr>
              <w:t>,</w:t>
            </w:r>
            <w:r w:rsidRPr="00864CD7">
              <w:rPr>
                <w:rFonts w:cs="Times New Roman"/>
                <w:szCs w:val="24"/>
              </w:rPr>
              <w:t xml:space="preserve"> within 180 (one hundred and eighty) Calendar Days, after the end of each financial year.</w:t>
            </w:r>
          </w:p>
          <w:p w14:paraId="50C3050B" w14:textId="77777777" w:rsidR="00110782" w:rsidRPr="00864CD7" w:rsidRDefault="00110782" w:rsidP="00020528">
            <w:pPr>
              <w:pStyle w:val="Normal1"/>
              <w:widowControl/>
              <w:rPr>
                <w:szCs w:val="24"/>
              </w:rPr>
            </w:pPr>
            <w:r w:rsidRPr="00864CD7">
              <w:rPr>
                <w:szCs w:val="24"/>
              </w:rPr>
              <w:t>Scheme 1 shall provide all other reports/ information as Scheme 1 may be required to submit under the AIF Regulations.</w:t>
            </w:r>
          </w:p>
          <w:p w14:paraId="64A54572" w14:textId="77777777" w:rsidR="00110782" w:rsidRPr="00864CD7" w:rsidRDefault="00110782" w:rsidP="00020528">
            <w:pPr>
              <w:pStyle w:val="Normal1"/>
              <w:widowControl/>
              <w:rPr>
                <w:szCs w:val="24"/>
              </w:rPr>
            </w:pPr>
            <w:r w:rsidRPr="00864CD7">
              <w:rPr>
                <w:szCs w:val="24"/>
              </w:rPr>
              <w:t>The annual audited accounts of Scheme 1 shall be prepared in accordance with the generally accepted accounting principles in India.</w:t>
            </w:r>
          </w:p>
          <w:p w14:paraId="33660713" w14:textId="77777777" w:rsidR="00110782" w:rsidRPr="00864CD7" w:rsidRDefault="00110782" w:rsidP="00020528">
            <w:pPr>
              <w:pStyle w:val="Normal1"/>
              <w:widowControl/>
              <w:rPr>
                <w:szCs w:val="24"/>
              </w:rPr>
            </w:pPr>
            <w:r w:rsidRPr="00864CD7">
              <w:rPr>
                <w:szCs w:val="24"/>
              </w:rPr>
              <w:t xml:space="preserve">To the fullest extent permitted by Applicable Law, the provision of such information as contemplated under this paragraph shall be subject to: (a) the receipt by the Investment Manager from the third parties of any information needed to prepare such reports; (b) any confidentiality obligations to which Scheme 1, the Investment Manager, the Trustee or their respective Affiliates may be subject to; and (c) a determination by the Investment Manager that withholding of such information is in the best interest of the Scheme 1. </w:t>
            </w:r>
          </w:p>
          <w:p w14:paraId="6C2A2384" w14:textId="77777777" w:rsidR="00110782" w:rsidRPr="00864CD7" w:rsidRDefault="00110782" w:rsidP="00110782">
            <w:pPr>
              <w:pStyle w:val="List2"/>
              <w:widowControl/>
              <w:numPr>
                <w:ilvl w:val="1"/>
                <w:numId w:val="35"/>
              </w:numPr>
              <w:rPr>
                <w:rFonts w:cs="Times New Roman"/>
                <w:szCs w:val="24"/>
              </w:rPr>
            </w:pPr>
            <w:r w:rsidRPr="00864CD7">
              <w:rPr>
                <w:rFonts w:cs="Times New Roman"/>
                <w:szCs w:val="24"/>
                <w:u w:val="single"/>
              </w:rPr>
              <w:t>Reporting to SEBI</w:t>
            </w:r>
            <w:r w:rsidRPr="00864CD7">
              <w:rPr>
                <w:rFonts w:cs="Times New Roman"/>
                <w:szCs w:val="24"/>
              </w:rPr>
              <w:t>: The Investment Manager shall provide, when required by SEBI, information for systemic risk purposes (including the identification, analysis and mitigation of systemic risks).</w:t>
            </w:r>
          </w:p>
          <w:p w14:paraId="27A160F6" w14:textId="77777777" w:rsidR="00110782" w:rsidRPr="00864CD7" w:rsidRDefault="00110782" w:rsidP="00110782">
            <w:pPr>
              <w:pStyle w:val="List2"/>
              <w:widowControl/>
              <w:numPr>
                <w:ilvl w:val="1"/>
                <w:numId w:val="35"/>
              </w:numPr>
              <w:rPr>
                <w:rFonts w:cs="Times New Roman"/>
                <w:szCs w:val="24"/>
              </w:rPr>
            </w:pPr>
            <w:r w:rsidRPr="00864CD7">
              <w:rPr>
                <w:rFonts w:cs="Times New Roman"/>
                <w:szCs w:val="24"/>
                <w:u w:val="single"/>
              </w:rPr>
              <w:t>Additional reports</w:t>
            </w:r>
            <w:r w:rsidRPr="00864CD7">
              <w:rPr>
                <w:rFonts w:cs="Times New Roman"/>
                <w:szCs w:val="24"/>
              </w:rPr>
              <w:t>: (i) The Investment Manager may hold an annual Contributor conference at the cost of the Scheme 1 for the purpose of providing Contributors with information on the Portfolio Entities and developments in the Indian venture capital industry; or (ii) as may be reasonably requested by the Contributors.</w:t>
            </w:r>
          </w:p>
          <w:p w14:paraId="75118752" w14:textId="77777777" w:rsidR="00110782" w:rsidRPr="00864CD7" w:rsidRDefault="00110782" w:rsidP="00110782">
            <w:pPr>
              <w:pStyle w:val="List2"/>
              <w:widowControl/>
              <w:numPr>
                <w:ilvl w:val="1"/>
                <w:numId w:val="35"/>
              </w:numPr>
              <w:rPr>
                <w:rFonts w:cs="Times New Roman"/>
                <w:szCs w:val="24"/>
              </w:rPr>
            </w:pPr>
            <w:r w:rsidRPr="00864CD7">
              <w:rPr>
                <w:rFonts w:cs="Times New Roman"/>
                <w:szCs w:val="24"/>
              </w:rPr>
              <w:t>The Investment Manager shall on a semi annual basis, provide the Contributors the NAV report in respect of the Scheme 1 and a summary of Investments and divestments relating to the previous period.</w:t>
            </w:r>
          </w:p>
          <w:p w14:paraId="3C813958" w14:textId="77777777" w:rsidR="00110782" w:rsidRPr="00864CD7" w:rsidRDefault="00110782" w:rsidP="00110782">
            <w:pPr>
              <w:pStyle w:val="List2"/>
              <w:widowControl/>
              <w:numPr>
                <w:ilvl w:val="1"/>
                <w:numId w:val="35"/>
              </w:numPr>
              <w:rPr>
                <w:rFonts w:cs="Times New Roman"/>
                <w:szCs w:val="24"/>
              </w:rPr>
            </w:pPr>
            <w:r w:rsidRPr="00864CD7">
              <w:rPr>
                <w:rFonts w:cs="Times New Roman"/>
                <w:szCs w:val="24"/>
              </w:rPr>
              <w:t>Scheme 1 shall ensure transparency and disclosure of information to the Contributors on the following:</w:t>
            </w:r>
          </w:p>
          <w:p w14:paraId="4481B5D1" w14:textId="77777777" w:rsidR="00110782" w:rsidRPr="00A452A5" w:rsidRDefault="00110782" w:rsidP="00110782">
            <w:pPr>
              <w:pStyle w:val="ListParagraph"/>
              <w:numPr>
                <w:ilvl w:val="0"/>
                <w:numId w:val="47"/>
              </w:numPr>
              <w:autoSpaceDE w:val="0"/>
              <w:autoSpaceDN w:val="0"/>
              <w:adjustRightInd w:val="0"/>
              <w:rPr>
                <w:szCs w:val="24"/>
              </w:rPr>
            </w:pPr>
            <w:r w:rsidRPr="005D7327">
              <w:rPr>
                <w:szCs w:val="24"/>
              </w:rPr>
              <w:t xml:space="preserve">financial, risk management, operational, portfolio, and transactional information regarding Scheme 1’s investments shall be disclosed periodically to the Contributors; </w:t>
            </w:r>
          </w:p>
          <w:p w14:paraId="3F28EC64" w14:textId="77777777" w:rsidR="00110782" w:rsidRPr="00864CD7" w:rsidRDefault="00110782" w:rsidP="00110782">
            <w:pPr>
              <w:pStyle w:val="ListParagraph"/>
              <w:numPr>
                <w:ilvl w:val="0"/>
                <w:numId w:val="47"/>
              </w:numPr>
              <w:autoSpaceDE w:val="0"/>
              <w:autoSpaceDN w:val="0"/>
              <w:adjustRightInd w:val="0"/>
              <w:rPr>
                <w:szCs w:val="24"/>
              </w:rPr>
            </w:pPr>
            <w:r w:rsidRPr="00864CD7">
              <w:rPr>
                <w:szCs w:val="24"/>
              </w:rPr>
              <w:t>any fees ascribed to the Investment Manager or Sponsor; and any fees charged to the Scheme 1 or any Portfolio Company by an associate of the Investment Manager or Sponsor shall be disclosed periodically to the Contributors;</w:t>
            </w:r>
          </w:p>
          <w:p w14:paraId="20018D86" w14:textId="77777777" w:rsidR="00110782" w:rsidRPr="00864CD7" w:rsidRDefault="00110782" w:rsidP="00110782">
            <w:pPr>
              <w:pStyle w:val="ListParagraph"/>
              <w:numPr>
                <w:ilvl w:val="0"/>
                <w:numId w:val="47"/>
              </w:numPr>
              <w:autoSpaceDE w:val="0"/>
              <w:autoSpaceDN w:val="0"/>
              <w:adjustRightInd w:val="0"/>
              <w:rPr>
                <w:szCs w:val="24"/>
              </w:rPr>
            </w:pPr>
            <w:r w:rsidRPr="00864CD7">
              <w:rPr>
                <w:szCs w:val="24"/>
              </w:rPr>
              <w:t xml:space="preserve">any inquiries/ legal actions by legal or regulatory bodies in any jurisdiction, as and when occurred; </w:t>
            </w:r>
          </w:p>
          <w:p w14:paraId="769F154F" w14:textId="77777777" w:rsidR="00110782" w:rsidRPr="00864CD7" w:rsidRDefault="00110782" w:rsidP="00110782">
            <w:pPr>
              <w:pStyle w:val="ListParagraph"/>
              <w:numPr>
                <w:ilvl w:val="0"/>
                <w:numId w:val="47"/>
              </w:numPr>
              <w:autoSpaceDE w:val="0"/>
              <w:autoSpaceDN w:val="0"/>
              <w:adjustRightInd w:val="0"/>
              <w:rPr>
                <w:szCs w:val="24"/>
              </w:rPr>
            </w:pPr>
            <w:r w:rsidRPr="00864CD7">
              <w:rPr>
                <w:szCs w:val="24"/>
              </w:rPr>
              <w:t xml:space="preserve">any material liability arising during the tenure of the Scheme 1 shall be disclosed, as and when occurred; </w:t>
            </w:r>
          </w:p>
          <w:p w14:paraId="50016A6A" w14:textId="28185ECF" w:rsidR="00110782" w:rsidRPr="00864CD7" w:rsidRDefault="00110782" w:rsidP="00110782">
            <w:pPr>
              <w:pStyle w:val="ListParagraph"/>
              <w:numPr>
                <w:ilvl w:val="0"/>
                <w:numId w:val="47"/>
              </w:numPr>
              <w:autoSpaceDE w:val="0"/>
              <w:autoSpaceDN w:val="0"/>
              <w:adjustRightInd w:val="0"/>
              <w:rPr>
                <w:szCs w:val="24"/>
              </w:rPr>
            </w:pPr>
            <w:r w:rsidRPr="00864CD7">
              <w:rPr>
                <w:szCs w:val="24"/>
              </w:rPr>
              <w:t>any breach of a provision of th</w:t>
            </w:r>
            <w:r w:rsidR="006A7217">
              <w:rPr>
                <w:szCs w:val="24"/>
              </w:rPr>
              <w:t>e</w:t>
            </w:r>
            <w:r w:rsidRPr="00864CD7">
              <w:rPr>
                <w:szCs w:val="24"/>
              </w:rPr>
              <w:t xml:space="preserve"> Memorandum or th</w:t>
            </w:r>
            <w:r w:rsidR="00CE6725">
              <w:rPr>
                <w:szCs w:val="24"/>
              </w:rPr>
              <w:t>is</w:t>
            </w:r>
            <w:r w:rsidRPr="00864CD7">
              <w:rPr>
                <w:szCs w:val="24"/>
              </w:rPr>
              <w:t xml:space="preserve"> Agreement made with the Contributor or any other Scheme 1 Documents, if any, as and when occurred;</w:t>
            </w:r>
          </w:p>
          <w:p w14:paraId="615C41F1" w14:textId="77777777" w:rsidR="00110782" w:rsidRPr="00864CD7" w:rsidRDefault="00110782" w:rsidP="00110782">
            <w:pPr>
              <w:pStyle w:val="ListParagraph"/>
              <w:numPr>
                <w:ilvl w:val="0"/>
                <w:numId w:val="47"/>
              </w:numPr>
              <w:autoSpaceDE w:val="0"/>
              <w:autoSpaceDN w:val="0"/>
              <w:adjustRightInd w:val="0"/>
              <w:rPr>
                <w:szCs w:val="24"/>
              </w:rPr>
            </w:pPr>
            <w:r w:rsidRPr="00864CD7">
              <w:rPr>
                <w:szCs w:val="24"/>
              </w:rPr>
              <w:t>change in control of the Sponsor or Manager or Portfolio Company;</w:t>
            </w:r>
          </w:p>
          <w:p w14:paraId="2B5AA7CC" w14:textId="77777777" w:rsidR="00110782" w:rsidRPr="00864CD7" w:rsidRDefault="00110782" w:rsidP="00020528">
            <w:pPr>
              <w:widowControl/>
              <w:spacing w:after="287"/>
              <w:ind w:left="681"/>
              <w:rPr>
                <w:i/>
                <w:szCs w:val="24"/>
                <w:lang w:val="en-US"/>
              </w:rPr>
            </w:pPr>
            <w:r w:rsidRPr="00864CD7">
              <w:rPr>
                <w:i/>
                <w:szCs w:val="24"/>
                <w:lang w:val="en-US"/>
              </w:rPr>
              <w:t xml:space="preserve">where “change in control” in relation to a company or a body corporate, means: </w:t>
            </w:r>
          </w:p>
          <w:p w14:paraId="4FE41081" w14:textId="77777777" w:rsidR="00110782" w:rsidRPr="00864CD7" w:rsidRDefault="00110782" w:rsidP="00020528">
            <w:pPr>
              <w:widowControl/>
              <w:spacing w:after="287"/>
              <w:ind w:left="681"/>
              <w:rPr>
                <w:i/>
                <w:szCs w:val="24"/>
                <w:lang w:val="en-US"/>
              </w:rPr>
            </w:pPr>
            <w:r w:rsidRPr="00864CD7">
              <w:rPr>
                <w:i/>
                <w:szCs w:val="24"/>
                <w:lang w:val="en-US"/>
              </w:rPr>
              <w:t xml:space="preserve">(a) if its shares are listed on any recognized stock exchange, change in control within the meaning of clause (e) of sub-regulation (1) of regulation 2 of the SEBI (Substantial Acquisition of Shares and Takeovers) Regulations, 2011; </w:t>
            </w:r>
          </w:p>
          <w:p w14:paraId="7B5A0511" w14:textId="77777777" w:rsidR="00110782" w:rsidRPr="00864CD7" w:rsidRDefault="00110782" w:rsidP="00020528">
            <w:pPr>
              <w:widowControl/>
              <w:spacing w:after="0"/>
              <w:ind w:left="681"/>
              <w:rPr>
                <w:i/>
                <w:szCs w:val="24"/>
                <w:lang w:val="en-US"/>
              </w:rPr>
            </w:pPr>
            <w:r w:rsidRPr="00864CD7">
              <w:rPr>
                <w:i/>
                <w:szCs w:val="24"/>
                <w:lang w:val="en-US"/>
              </w:rPr>
              <w:t>(b) in any other case, change in the controlling interest or change in legal form (the expression “controlling interest” means an interest, whether direct or indirect, to the extent of more than fifty percent of voting rights or interest).</w:t>
            </w:r>
          </w:p>
          <w:p w14:paraId="47816612" w14:textId="77777777" w:rsidR="00110782" w:rsidRPr="00864CD7" w:rsidRDefault="00110782" w:rsidP="00020528">
            <w:pPr>
              <w:widowControl/>
              <w:spacing w:after="0"/>
              <w:jc w:val="left"/>
              <w:rPr>
                <w:color w:val="000000"/>
                <w:szCs w:val="24"/>
              </w:rPr>
            </w:pPr>
          </w:p>
          <w:p w14:paraId="4A3594FC" w14:textId="77777777" w:rsidR="00110782" w:rsidRPr="00864CD7" w:rsidRDefault="00110782" w:rsidP="00110782">
            <w:pPr>
              <w:pStyle w:val="ListParagraph"/>
              <w:numPr>
                <w:ilvl w:val="0"/>
                <w:numId w:val="47"/>
              </w:numPr>
              <w:autoSpaceDE w:val="0"/>
              <w:autoSpaceDN w:val="0"/>
              <w:adjustRightInd w:val="0"/>
              <w:rPr>
                <w:szCs w:val="24"/>
              </w:rPr>
            </w:pPr>
            <w:r w:rsidRPr="00864CD7">
              <w:rPr>
                <w:szCs w:val="24"/>
              </w:rPr>
              <w:t xml:space="preserve">the Scheme 1 shall provide at least on an annual basis, within 180 (one hundred and eighty) days from the year end, reports to investors including the following information, as may be applicable to the Scheme 1: </w:t>
            </w:r>
          </w:p>
          <w:p w14:paraId="04A1563A" w14:textId="77777777" w:rsidR="00110782" w:rsidRPr="00864CD7" w:rsidRDefault="00110782" w:rsidP="00020528">
            <w:pPr>
              <w:ind w:left="683"/>
              <w:rPr>
                <w:szCs w:val="24"/>
              </w:rPr>
            </w:pPr>
            <w:r w:rsidRPr="00864CD7">
              <w:rPr>
                <w:szCs w:val="24"/>
              </w:rPr>
              <w:t xml:space="preserve">A. financial information of the Portfolio Companies. </w:t>
            </w:r>
          </w:p>
          <w:p w14:paraId="3C7597E8" w14:textId="77777777" w:rsidR="00110782" w:rsidRPr="00864CD7" w:rsidRDefault="00110782" w:rsidP="00020528">
            <w:pPr>
              <w:ind w:left="683"/>
              <w:rPr>
                <w:szCs w:val="24"/>
              </w:rPr>
            </w:pPr>
            <w:r w:rsidRPr="00864CD7">
              <w:rPr>
                <w:szCs w:val="24"/>
              </w:rPr>
              <w:t xml:space="preserve">B. material risks and how they are managed which may include: </w:t>
            </w:r>
          </w:p>
          <w:p w14:paraId="065178E6" w14:textId="77777777" w:rsidR="00110782" w:rsidRPr="00864CD7" w:rsidRDefault="00110782" w:rsidP="00110782">
            <w:pPr>
              <w:pStyle w:val="ListParagraph"/>
              <w:numPr>
                <w:ilvl w:val="0"/>
                <w:numId w:val="48"/>
              </w:numPr>
              <w:autoSpaceDE w:val="0"/>
              <w:autoSpaceDN w:val="0"/>
              <w:adjustRightInd w:val="0"/>
              <w:rPr>
                <w:szCs w:val="24"/>
              </w:rPr>
            </w:pPr>
            <w:r w:rsidRPr="00864CD7">
              <w:rPr>
                <w:szCs w:val="24"/>
              </w:rPr>
              <w:t xml:space="preserve">concentration risk at Scheme 1 level; </w:t>
            </w:r>
          </w:p>
          <w:p w14:paraId="7E97CC51" w14:textId="77777777" w:rsidR="00110782" w:rsidRPr="00864CD7" w:rsidRDefault="00110782" w:rsidP="00110782">
            <w:pPr>
              <w:pStyle w:val="ListParagraph"/>
              <w:numPr>
                <w:ilvl w:val="0"/>
                <w:numId w:val="48"/>
              </w:numPr>
              <w:autoSpaceDE w:val="0"/>
              <w:autoSpaceDN w:val="0"/>
              <w:adjustRightInd w:val="0"/>
              <w:rPr>
                <w:szCs w:val="24"/>
              </w:rPr>
            </w:pPr>
            <w:r w:rsidRPr="00864CD7">
              <w:rPr>
                <w:szCs w:val="24"/>
              </w:rPr>
              <w:t xml:space="preserve">foreign exchange risk at Scheme 1 level; </w:t>
            </w:r>
          </w:p>
          <w:p w14:paraId="20864B8B" w14:textId="77777777" w:rsidR="00110782" w:rsidRPr="00864CD7" w:rsidRDefault="00110782" w:rsidP="00110782">
            <w:pPr>
              <w:pStyle w:val="ListParagraph"/>
              <w:numPr>
                <w:ilvl w:val="0"/>
                <w:numId w:val="48"/>
              </w:numPr>
              <w:autoSpaceDE w:val="0"/>
              <w:autoSpaceDN w:val="0"/>
              <w:adjustRightInd w:val="0"/>
              <w:rPr>
                <w:szCs w:val="24"/>
              </w:rPr>
            </w:pPr>
            <w:r w:rsidRPr="00864CD7">
              <w:rPr>
                <w:szCs w:val="24"/>
              </w:rPr>
              <w:t xml:space="preserve">leverage risk at Scheme 1 and Portfolio Company levels; </w:t>
            </w:r>
          </w:p>
          <w:p w14:paraId="5B0CE0BF" w14:textId="77777777" w:rsidR="00110782" w:rsidRPr="00864CD7" w:rsidRDefault="00110782" w:rsidP="00110782">
            <w:pPr>
              <w:pStyle w:val="ListParagraph"/>
              <w:numPr>
                <w:ilvl w:val="0"/>
                <w:numId w:val="48"/>
              </w:numPr>
              <w:autoSpaceDE w:val="0"/>
              <w:autoSpaceDN w:val="0"/>
              <w:adjustRightInd w:val="0"/>
              <w:rPr>
                <w:szCs w:val="24"/>
              </w:rPr>
            </w:pPr>
            <w:r w:rsidRPr="00864CD7">
              <w:rPr>
                <w:szCs w:val="24"/>
              </w:rPr>
              <w:t xml:space="preserve">realization risk (i.e. change in exit environment) at Scheme 1 level and Portfolio Company levels; </w:t>
            </w:r>
          </w:p>
          <w:p w14:paraId="1816E3A5" w14:textId="77777777" w:rsidR="00110782" w:rsidRPr="00864CD7" w:rsidRDefault="00110782" w:rsidP="00110782">
            <w:pPr>
              <w:pStyle w:val="ListParagraph"/>
              <w:numPr>
                <w:ilvl w:val="0"/>
                <w:numId w:val="48"/>
              </w:numPr>
              <w:autoSpaceDE w:val="0"/>
              <w:autoSpaceDN w:val="0"/>
              <w:adjustRightInd w:val="0"/>
              <w:rPr>
                <w:szCs w:val="24"/>
              </w:rPr>
            </w:pPr>
            <w:r w:rsidRPr="00864CD7">
              <w:rPr>
                <w:szCs w:val="24"/>
              </w:rPr>
              <w:t xml:space="preserve">strategy risk (i.e. change in or divergence from business strategy) at Portfolio Company level; </w:t>
            </w:r>
          </w:p>
          <w:p w14:paraId="4127E5C4" w14:textId="77777777" w:rsidR="00110782" w:rsidRPr="00864CD7" w:rsidRDefault="00110782" w:rsidP="00110782">
            <w:pPr>
              <w:pStyle w:val="ListParagraph"/>
              <w:numPr>
                <w:ilvl w:val="0"/>
                <w:numId w:val="48"/>
              </w:numPr>
              <w:autoSpaceDE w:val="0"/>
              <w:autoSpaceDN w:val="0"/>
              <w:adjustRightInd w:val="0"/>
              <w:rPr>
                <w:szCs w:val="24"/>
              </w:rPr>
            </w:pPr>
            <w:r w:rsidRPr="00864CD7">
              <w:rPr>
                <w:szCs w:val="24"/>
              </w:rPr>
              <w:t xml:space="preserve">reputation risk at Portfolio Company level; </w:t>
            </w:r>
          </w:p>
          <w:p w14:paraId="32A66C37" w14:textId="77777777" w:rsidR="00110782" w:rsidRPr="00864CD7" w:rsidRDefault="00110782" w:rsidP="00110782">
            <w:pPr>
              <w:pStyle w:val="ListParagraph"/>
              <w:numPr>
                <w:ilvl w:val="0"/>
                <w:numId w:val="48"/>
              </w:numPr>
              <w:autoSpaceDE w:val="0"/>
              <w:autoSpaceDN w:val="0"/>
              <w:adjustRightInd w:val="0"/>
              <w:rPr>
                <w:szCs w:val="24"/>
              </w:rPr>
            </w:pPr>
            <w:r w:rsidRPr="00864CD7">
              <w:rPr>
                <w:szCs w:val="24"/>
              </w:rPr>
              <w:t>extra-financial risks, including environmental, social and corporate governance risks, at Scheme 1 and Portfolio Company level.</w:t>
            </w:r>
          </w:p>
          <w:p w14:paraId="359255EB" w14:textId="77777777" w:rsidR="00110782" w:rsidRPr="00864CD7" w:rsidRDefault="00110782" w:rsidP="00C363B2">
            <w:pPr>
              <w:pStyle w:val="ListParagraph"/>
              <w:numPr>
                <w:ilvl w:val="0"/>
                <w:numId w:val="47"/>
              </w:numPr>
              <w:autoSpaceDE w:val="0"/>
              <w:autoSpaceDN w:val="0"/>
              <w:adjustRightInd w:val="0"/>
              <w:ind w:hanging="482"/>
              <w:rPr>
                <w:szCs w:val="24"/>
              </w:rPr>
            </w:pPr>
            <w:r w:rsidRPr="00864CD7">
              <w:rPr>
                <w:szCs w:val="24"/>
              </w:rPr>
              <w:t>any significant change in the Key Investment Team shall be intimated to all Contributors; and</w:t>
            </w:r>
          </w:p>
          <w:p w14:paraId="49F6ED57" w14:textId="77777777" w:rsidR="00110782" w:rsidRPr="00864CD7" w:rsidRDefault="00110782" w:rsidP="00110782">
            <w:pPr>
              <w:pStyle w:val="ListParagraph"/>
              <w:numPr>
                <w:ilvl w:val="0"/>
                <w:numId w:val="47"/>
              </w:numPr>
              <w:autoSpaceDE w:val="0"/>
              <w:autoSpaceDN w:val="0"/>
              <w:adjustRightInd w:val="0"/>
              <w:rPr>
                <w:szCs w:val="24"/>
                <w:u w:val="single"/>
              </w:rPr>
            </w:pPr>
            <w:r w:rsidRPr="00864CD7">
              <w:rPr>
                <w:szCs w:val="24"/>
              </w:rPr>
              <w:t>the Scheme 1 shall provide, when required by SEBI, information for systemic risk purposes (including the identification, analysis and mitigation of systemic risks).</w:t>
            </w:r>
          </w:p>
        </w:tc>
      </w:tr>
      <w:tr w:rsidR="00110782" w:rsidRPr="00864CD7" w14:paraId="15CC2F5F" w14:textId="77777777" w:rsidTr="00020528">
        <w:tc>
          <w:tcPr>
            <w:tcW w:w="311" w:type="pct"/>
          </w:tcPr>
          <w:p w14:paraId="7DF3B460" w14:textId="77777777" w:rsidR="00110782" w:rsidRPr="005D7327" w:rsidRDefault="00110782" w:rsidP="00110782">
            <w:pPr>
              <w:pStyle w:val="ListParagraph"/>
              <w:widowControl/>
              <w:numPr>
                <w:ilvl w:val="0"/>
                <w:numId w:val="41"/>
              </w:numPr>
              <w:autoSpaceDE w:val="0"/>
              <w:autoSpaceDN w:val="0"/>
              <w:adjustRightInd w:val="0"/>
              <w:rPr>
                <w:szCs w:val="24"/>
              </w:rPr>
            </w:pPr>
          </w:p>
        </w:tc>
        <w:tc>
          <w:tcPr>
            <w:tcW w:w="1476" w:type="pct"/>
          </w:tcPr>
          <w:p w14:paraId="095BC97B" w14:textId="77777777" w:rsidR="00110782" w:rsidRPr="00864CD7" w:rsidRDefault="00110782" w:rsidP="00110782">
            <w:pPr>
              <w:pStyle w:val="List1"/>
              <w:widowControl/>
              <w:numPr>
                <w:ilvl w:val="0"/>
                <w:numId w:val="35"/>
              </w:numPr>
              <w:rPr>
                <w:rFonts w:ascii="Times New Roman" w:hAnsi="Times New Roman" w:cs="Times New Roman"/>
                <w:szCs w:val="24"/>
              </w:rPr>
            </w:pPr>
            <w:r w:rsidRPr="00A452A5">
              <w:rPr>
                <w:rFonts w:ascii="Times New Roman" w:hAnsi="Times New Roman" w:cs="Times New Roman"/>
                <w:szCs w:val="24"/>
              </w:rPr>
              <w:t>Valuation</w:t>
            </w:r>
          </w:p>
        </w:tc>
        <w:tc>
          <w:tcPr>
            <w:tcW w:w="3213" w:type="pct"/>
          </w:tcPr>
          <w:p w14:paraId="214D17E0" w14:textId="77777777" w:rsidR="00110782" w:rsidRPr="00864CD7" w:rsidRDefault="00110782" w:rsidP="00110782">
            <w:pPr>
              <w:pStyle w:val="List2"/>
              <w:widowControl/>
              <w:numPr>
                <w:ilvl w:val="1"/>
                <w:numId w:val="35"/>
              </w:numPr>
              <w:rPr>
                <w:rFonts w:cs="Times New Roman"/>
                <w:szCs w:val="24"/>
                <w:u w:val="single"/>
              </w:rPr>
            </w:pPr>
            <w:r w:rsidRPr="00864CD7">
              <w:rPr>
                <w:rFonts w:cs="Times New Roman"/>
                <w:szCs w:val="24"/>
                <w:u w:val="single"/>
              </w:rPr>
              <w:t>Regulatory requirement:</w:t>
            </w:r>
            <w:r w:rsidRPr="00864CD7">
              <w:rPr>
                <w:rFonts w:cs="Times New Roman"/>
                <w:szCs w:val="24"/>
              </w:rPr>
              <w:t xml:space="preserve"> The Investment Manager shall appoint a reputed independent valuer(s) to undertake valuation of Scheme 1’s Portfolio Investments. </w:t>
            </w:r>
            <w:r w:rsidRPr="00864CD7">
              <w:rPr>
                <w:rFonts w:cs="Times New Roman"/>
                <w:szCs w:val="24"/>
                <w:lang w:val="en-GB"/>
              </w:rPr>
              <w:t xml:space="preserve">The expenses connected in this regard shall be borne by </w:t>
            </w:r>
            <w:r w:rsidRPr="00864CD7">
              <w:rPr>
                <w:rFonts w:cs="Times New Roman"/>
                <w:szCs w:val="24"/>
              </w:rPr>
              <w:t>Scheme 1</w:t>
            </w:r>
            <w:r w:rsidRPr="00864CD7">
              <w:rPr>
                <w:rFonts w:cs="Times New Roman"/>
                <w:szCs w:val="24"/>
                <w:lang w:val="en-GB"/>
              </w:rPr>
              <w:t>.</w:t>
            </w:r>
            <w:r w:rsidRPr="00864CD7">
              <w:rPr>
                <w:rFonts w:cs="Times New Roman"/>
                <w:szCs w:val="24"/>
              </w:rPr>
              <w:t xml:space="preserve"> Scheme 1</w:t>
            </w:r>
            <w:r w:rsidRPr="00864CD7">
              <w:rPr>
                <w:rFonts w:cs="Times New Roman"/>
                <w:color w:val="000000"/>
                <w:szCs w:val="24"/>
                <w:lang w:val="en-IN"/>
              </w:rPr>
              <w:t xml:space="preserve"> shall undertake valuation of their </w:t>
            </w:r>
            <w:bookmarkStart w:id="266" w:name="_9kMI3J6ZWu57778ATN7zxD8uwCI"/>
            <w:r w:rsidRPr="00864CD7">
              <w:rPr>
                <w:rFonts w:cs="Times New Roman"/>
                <w:color w:val="000000"/>
                <w:szCs w:val="24"/>
                <w:lang w:val="en-IN"/>
              </w:rPr>
              <w:t>investments</w:t>
            </w:r>
            <w:bookmarkEnd w:id="266"/>
            <w:r w:rsidRPr="00864CD7">
              <w:rPr>
                <w:rFonts w:cs="Times New Roman"/>
                <w:color w:val="000000"/>
                <w:szCs w:val="24"/>
                <w:lang w:val="en-IN"/>
              </w:rPr>
              <w:t xml:space="preserve">, at least </w:t>
            </w:r>
            <w:r w:rsidRPr="00864CD7">
              <w:rPr>
                <w:rFonts w:cs="Times New Roman"/>
                <w:szCs w:val="24"/>
              </w:rPr>
              <w:t>once in every 6 (six) months,</w:t>
            </w:r>
            <w:r w:rsidRPr="00864CD7">
              <w:rPr>
                <w:rFonts w:cs="Times New Roman"/>
                <w:color w:val="000000"/>
                <w:szCs w:val="24"/>
                <w:lang w:val="en-IN"/>
              </w:rPr>
              <w:t xml:space="preserve"> by</w:t>
            </w:r>
            <w:r w:rsidRPr="00864CD7">
              <w:rPr>
                <w:rFonts w:cs="Times New Roman"/>
                <w:szCs w:val="24"/>
              </w:rPr>
              <w:t xml:space="preserve"> a reputed independent valuer, provided that as per the AIF Regulations, such period may be enhanced to 1 (one) year on approval of Super Majority of the Contributors by value of their investment in Scheme 1.</w:t>
            </w:r>
          </w:p>
          <w:p w14:paraId="2599BBF3" w14:textId="77777777" w:rsidR="00110782" w:rsidRPr="00864CD7" w:rsidRDefault="00110782" w:rsidP="00110782">
            <w:pPr>
              <w:pStyle w:val="List2"/>
              <w:widowControl/>
              <w:numPr>
                <w:ilvl w:val="1"/>
                <w:numId w:val="35"/>
              </w:numPr>
              <w:rPr>
                <w:rFonts w:cs="Times New Roman"/>
                <w:szCs w:val="24"/>
              </w:rPr>
            </w:pPr>
            <w:r w:rsidRPr="00864CD7">
              <w:rPr>
                <w:rFonts w:cs="Times New Roman"/>
                <w:szCs w:val="24"/>
                <w:u w:val="single"/>
              </w:rPr>
              <w:t>Applicable valuation principles</w:t>
            </w:r>
            <w:r w:rsidRPr="00864CD7">
              <w:rPr>
                <w:rFonts w:cs="Times New Roman"/>
                <w:szCs w:val="24"/>
              </w:rPr>
              <w:t xml:space="preserve">: The valuation principles will be as per </w:t>
            </w:r>
            <w:r w:rsidRPr="00864CD7">
              <w:rPr>
                <w:rFonts w:cs="Times New Roman"/>
                <w:b/>
                <w:i/>
                <w:szCs w:val="24"/>
              </w:rPr>
              <w:t>Section VIII - Principles of Portfolio Valuation</w:t>
            </w:r>
            <w:r w:rsidRPr="00864CD7">
              <w:rPr>
                <w:rFonts w:cs="Times New Roman"/>
                <w:b/>
                <w:szCs w:val="24"/>
              </w:rPr>
              <w:t>.</w:t>
            </w:r>
          </w:p>
        </w:tc>
      </w:tr>
      <w:tr w:rsidR="00110782" w:rsidRPr="00864CD7" w14:paraId="5010888E" w14:textId="77777777" w:rsidTr="00020528">
        <w:tc>
          <w:tcPr>
            <w:tcW w:w="311" w:type="pct"/>
          </w:tcPr>
          <w:p w14:paraId="55421E09" w14:textId="77777777" w:rsidR="00110782" w:rsidRPr="005D7327" w:rsidRDefault="00110782" w:rsidP="00110782">
            <w:pPr>
              <w:pStyle w:val="ListParagraph"/>
              <w:widowControl/>
              <w:numPr>
                <w:ilvl w:val="0"/>
                <w:numId w:val="41"/>
              </w:numPr>
              <w:autoSpaceDE w:val="0"/>
              <w:autoSpaceDN w:val="0"/>
              <w:adjustRightInd w:val="0"/>
              <w:rPr>
                <w:szCs w:val="24"/>
              </w:rPr>
            </w:pPr>
          </w:p>
        </w:tc>
        <w:tc>
          <w:tcPr>
            <w:tcW w:w="1476" w:type="pct"/>
          </w:tcPr>
          <w:p w14:paraId="648726E5" w14:textId="77777777" w:rsidR="00110782" w:rsidRPr="00864CD7" w:rsidRDefault="00110782" w:rsidP="00110782">
            <w:pPr>
              <w:pStyle w:val="List1"/>
              <w:widowControl/>
              <w:numPr>
                <w:ilvl w:val="0"/>
                <w:numId w:val="35"/>
              </w:numPr>
              <w:rPr>
                <w:rFonts w:ascii="Times New Roman" w:hAnsi="Times New Roman" w:cs="Times New Roman"/>
                <w:szCs w:val="24"/>
              </w:rPr>
            </w:pPr>
            <w:r w:rsidRPr="00A452A5">
              <w:rPr>
                <w:rFonts w:ascii="Times New Roman" w:hAnsi="Times New Roman" w:cs="Times New Roman"/>
                <w:szCs w:val="24"/>
              </w:rPr>
              <w:t>Side Letters</w:t>
            </w:r>
          </w:p>
        </w:tc>
        <w:tc>
          <w:tcPr>
            <w:tcW w:w="3213" w:type="pct"/>
            <w:vAlign w:val="center"/>
          </w:tcPr>
          <w:p w14:paraId="2FEC010D" w14:textId="77777777" w:rsidR="00110782" w:rsidRPr="00864CD7" w:rsidRDefault="00110782" w:rsidP="00110782">
            <w:pPr>
              <w:pStyle w:val="List2"/>
              <w:widowControl/>
              <w:numPr>
                <w:ilvl w:val="1"/>
                <w:numId w:val="35"/>
              </w:numPr>
              <w:rPr>
                <w:rFonts w:cs="Times New Roman"/>
                <w:szCs w:val="24"/>
              </w:rPr>
            </w:pPr>
            <w:r w:rsidRPr="00864CD7">
              <w:rPr>
                <w:rFonts w:cs="Times New Roman"/>
                <w:szCs w:val="24"/>
                <w:u w:val="single"/>
                <w:lang w:val="en-IN"/>
              </w:rPr>
              <w:t xml:space="preserve">Whether any side letters shall be offered: </w:t>
            </w:r>
            <w:r w:rsidRPr="00864CD7">
              <w:rPr>
                <w:rFonts w:cs="Times New Roman"/>
                <w:szCs w:val="24"/>
              </w:rPr>
              <w:t>The Investment Manager may enter into side letters or similar agreements with Contributors in connection with their admission to the Scheme 1 without the approval of any other Investor (“</w:t>
            </w:r>
            <w:r w:rsidRPr="00864CD7">
              <w:rPr>
                <w:rFonts w:cs="Times New Roman"/>
                <w:b/>
                <w:szCs w:val="24"/>
              </w:rPr>
              <w:t>Side Letter</w:t>
            </w:r>
            <w:r w:rsidRPr="00864CD7">
              <w:rPr>
                <w:rFonts w:cs="Times New Roman"/>
                <w:szCs w:val="24"/>
              </w:rPr>
              <w:t>”).</w:t>
            </w:r>
          </w:p>
          <w:p w14:paraId="0BF10BBE" w14:textId="77777777" w:rsidR="00110782" w:rsidRPr="00864CD7" w:rsidRDefault="00110782" w:rsidP="00110782">
            <w:pPr>
              <w:pStyle w:val="List2"/>
              <w:widowControl/>
              <w:numPr>
                <w:ilvl w:val="1"/>
                <w:numId w:val="35"/>
              </w:numPr>
              <w:ind w:left="689" w:hanging="689"/>
              <w:rPr>
                <w:rFonts w:cs="Times New Roman"/>
                <w:w w:val="0"/>
                <w:szCs w:val="24"/>
                <w:u w:val="single"/>
              </w:rPr>
            </w:pPr>
            <w:r w:rsidRPr="00864CD7">
              <w:rPr>
                <w:rFonts w:cs="Times New Roman"/>
                <w:szCs w:val="24"/>
                <w:u w:val="single"/>
                <w:lang w:val="en-IN"/>
              </w:rPr>
              <w:t>The criteria for offering differential rights through side letters</w:t>
            </w:r>
            <w:r w:rsidRPr="00864CD7">
              <w:rPr>
                <w:rFonts w:cs="Times New Roman"/>
                <w:szCs w:val="24"/>
                <w:u w:val="single"/>
              </w:rPr>
              <w:t xml:space="preserve"> to any investor</w:t>
            </w:r>
            <w:r w:rsidRPr="00864CD7">
              <w:rPr>
                <w:rFonts w:cs="Times New Roman"/>
                <w:szCs w:val="24"/>
              </w:rPr>
              <w:t xml:space="preserve">: The Investment Manager may in its sole discretion enter into Side Letters with such Contributors who </w:t>
            </w:r>
            <w:r w:rsidRPr="00864CD7">
              <w:rPr>
                <w:rFonts w:cs="Times New Roman"/>
                <w:bCs/>
                <w:szCs w:val="24"/>
              </w:rPr>
              <w:t xml:space="preserve">either qualify (i) a minimum threshold of Capital Commitment in Scheme 1 as decided by the Investment Manager; and/or (ii) </w:t>
            </w:r>
            <w:r w:rsidRPr="00864CD7">
              <w:rPr>
                <w:rFonts w:cs="Times New Roman"/>
                <w:szCs w:val="24"/>
              </w:rPr>
              <w:t>are in the opinion of the Investment Manager strategically relevant to Scheme 1 or the Portfolio Entity(ies).</w:t>
            </w:r>
          </w:p>
          <w:p w14:paraId="395C3E75" w14:textId="77777777" w:rsidR="00110782" w:rsidRPr="00864CD7" w:rsidRDefault="00110782" w:rsidP="00110782">
            <w:pPr>
              <w:pStyle w:val="List2"/>
              <w:widowControl/>
              <w:numPr>
                <w:ilvl w:val="1"/>
                <w:numId w:val="35"/>
              </w:numPr>
              <w:rPr>
                <w:rFonts w:cs="Times New Roman"/>
                <w:szCs w:val="24"/>
              </w:rPr>
            </w:pPr>
            <w:r w:rsidRPr="00864CD7">
              <w:rPr>
                <w:rFonts w:cs="Times New Roman"/>
                <w:w w:val="0"/>
                <w:szCs w:val="24"/>
                <w:u w:val="single"/>
              </w:rPr>
              <w:t>Whether side letters will have any adverse impact on the economic rights or any other rights of other investors:</w:t>
            </w:r>
            <w:r w:rsidRPr="00864CD7">
              <w:rPr>
                <w:rFonts w:cs="Times New Roman"/>
                <w:w w:val="0"/>
                <w:szCs w:val="24"/>
              </w:rPr>
              <w:t xml:space="preserve"> </w:t>
            </w:r>
            <w:r w:rsidRPr="00864CD7">
              <w:rPr>
                <w:rFonts w:cs="Times New Roman"/>
                <w:szCs w:val="24"/>
              </w:rPr>
              <w:t>The Investment Manager expects to negotiate separately with each Investor regarding the terms of the Side Letter provided such terms shall not have any adverse economic impact on the economic rights or any other rights of other Contributors.</w:t>
            </w:r>
          </w:p>
          <w:p w14:paraId="22D4DE74" w14:textId="77777777" w:rsidR="00110782" w:rsidRPr="00864CD7" w:rsidRDefault="00110782" w:rsidP="00020528">
            <w:pPr>
              <w:spacing w:before="120" w:after="120"/>
              <w:ind w:left="689"/>
              <w:rPr>
                <w:szCs w:val="24"/>
              </w:rPr>
            </w:pPr>
            <w:r w:rsidRPr="00864CD7">
              <w:rPr>
                <w:szCs w:val="24"/>
              </w:rPr>
              <w:t>Such Side Letters may have the effect of granting additional rights to, or supplementing or varying the terms of Scheme 1 Documents with respect to particular Contributors; provided, that the rights and interests of the other Contributors under Scheme 1 Documents will not be adversely affected thereby.</w:t>
            </w:r>
          </w:p>
          <w:p w14:paraId="5B66DAB6" w14:textId="77777777" w:rsidR="00110782" w:rsidRPr="00864CD7" w:rsidRDefault="00110782" w:rsidP="00110782">
            <w:pPr>
              <w:pStyle w:val="List2"/>
              <w:widowControl/>
              <w:numPr>
                <w:ilvl w:val="1"/>
                <w:numId w:val="35"/>
              </w:numPr>
              <w:rPr>
                <w:rFonts w:cs="Times New Roman"/>
                <w:szCs w:val="24"/>
              </w:rPr>
            </w:pPr>
            <w:r w:rsidRPr="00864CD7">
              <w:rPr>
                <w:rFonts w:cs="Times New Roman"/>
                <w:w w:val="0"/>
                <w:szCs w:val="24"/>
                <w:u w:val="single"/>
              </w:rPr>
              <w:t>Whether side letters shall alter the rights of the other investors available to them under their respective contribution agreements:</w:t>
            </w:r>
            <w:r w:rsidRPr="00864CD7">
              <w:rPr>
                <w:rFonts w:cs="Times New Roman"/>
                <w:w w:val="0"/>
                <w:szCs w:val="24"/>
              </w:rPr>
              <w:t xml:space="preserve"> </w:t>
            </w:r>
            <w:r w:rsidRPr="00864CD7">
              <w:rPr>
                <w:rFonts w:cs="Times New Roman"/>
                <w:szCs w:val="24"/>
              </w:rPr>
              <w:t>The terms of the Side Letters shall not alter the rights of the Contributors (other than those who are a party to the Side Letter) available to them under their respective Contribution Agreements.</w:t>
            </w:r>
          </w:p>
          <w:p w14:paraId="13E15867" w14:textId="77777777" w:rsidR="00110782" w:rsidRPr="00864CD7" w:rsidRDefault="00110782" w:rsidP="00110782">
            <w:pPr>
              <w:pStyle w:val="List2"/>
              <w:widowControl/>
              <w:numPr>
                <w:ilvl w:val="1"/>
                <w:numId w:val="35"/>
              </w:numPr>
              <w:rPr>
                <w:rFonts w:cs="Times New Roman"/>
                <w:szCs w:val="24"/>
              </w:rPr>
            </w:pPr>
            <w:r w:rsidRPr="00864CD7">
              <w:rPr>
                <w:rFonts w:cs="Times New Roman"/>
                <w:szCs w:val="24"/>
                <w:u w:val="single"/>
              </w:rPr>
              <w:t>List of commercial terms on which differential rights may be offered through side letters</w:t>
            </w:r>
            <w:r w:rsidRPr="00864CD7">
              <w:rPr>
                <w:rFonts w:cs="Times New Roman"/>
                <w:szCs w:val="24"/>
              </w:rPr>
              <w:t>: The list below is an indicative list of commercial terms on which differential rights may be offered and the matter listed herein may be revised subject to investor negotiations. However, in no event will any matter agreed in the Side Letter have a disproportionate material adverse effect on any Investor.</w:t>
            </w:r>
          </w:p>
          <w:p w14:paraId="47092A8E" w14:textId="77777777" w:rsidR="00110782" w:rsidRPr="00864CD7" w:rsidRDefault="00110782" w:rsidP="00110782">
            <w:pPr>
              <w:widowControl/>
              <w:numPr>
                <w:ilvl w:val="0"/>
                <w:numId w:val="25"/>
              </w:numPr>
              <w:autoSpaceDE w:val="0"/>
              <w:autoSpaceDN w:val="0"/>
              <w:adjustRightInd w:val="0"/>
              <w:spacing w:before="120" w:after="120"/>
              <w:ind w:left="1256" w:hanging="567"/>
              <w:rPr>
                <w:szCs w:val="24"/>
              </w:rPr>
            </w:pPr>
            <w:r w:rsidRPr="00864CD7">
              <w:rPr>
                <w:szCs w:val="24"/>
              </w:rPr>
              <w:t>Organizational Costs;</w:t>
            </w:r>
          </w:p>
          <w:p w14:paraId="45B259D6" w14:textId="77777777" w:rsidR="00110782" w:rsidRPr="00864CD7" w:rsidRDefault="00110782" w:rsidP="00110782">
            <w:pPr>
              <w:widowControl/>
              <w:numPr>
                <w:ilvl w:val="0"/>
                <w:numId w:val="25"/>
              </w:numPr>
              <w:autoSpaceDE w:val="0"/>
              <w:autoSpaceDN w:val="0"/>
              <w:adjustRightInd w:val="0"/>
              <w:spacing w:before="120" w:after="120"/>
              <w:ind w:left="1256" w:hanging="567"/>
              <w:rPr>
                <w:szCs w:val="24"/>
              </w:rPr>
            </w:pPr>
            <w:r w:rsidRPr="00864CD7">
              <w:rPr>
                <w:szCs w:val="24"/>
              </w:rPr>
              <w:t xml:space="preserve">Operating </w:t>
            </w:r>
            <w:r w:rsidRPr="00864CD7">
              <w:rPr>
                <w:bCs/>
                <w:szCs w:val="24"/>
              </w:rPr>
              <w:t>expenses</w:t>
            </w:r>
            <w:r w:rsidRPr="00864CD7">
              <w:rPr>
                <w:szCs w:val="24"/>
              </w:rPr>
              <w:t>;</w:t>
            </w:r>
          </w:p>
          <w:p w14:paraId="662D2ED2" w14:textId="77777777" w:rsidR="00110782" w:rsidRPr="00864CD7" w:rsidRDefault="00110782" w:rsidP="00110782">
            <w:pPr>
              <w:widowControl/>
              <w:numPr>
                <w:ilvl w:val="0"/>
                <w:numId w:val="25"/>
              </w:numPr>
              <w:autoSpaceDE w:val="0"/>
              <w:autoSpaceDN w:val="0"/>
              <w:adjustRightInd w:val="0"/>
              <w:spacing w:before="120" w:after="120"/>
              <w:ind w:left="1256" w:hanging="567"/>
              <w:rPr>
                <w:szCs w:val="24"/>
              </w:rPr>
            </w:pPr>
            <w:r w:rsidRPr="00864CD7">
              <w:rPr>
                <w:szCs w:val="24"/>
              </w:rPr>
              <w:t>Management Fees;</w:t>
            </w:r>
          </w:p>
          <w:p w14:paraId="6E6A2473" w14:textId="77777777" w:rsidR="00110782" w:rsidRPr="00864CD7" w:rsidRDefault="00110782" w:rsidP="00110782">
            <w:pPr>
              <w:widowControl/>
              <w:numPr>
                <w:ilvl w:val="0"/>
                <w:numId w:val="25"/>
              </w:numPr>
              <w:autoSpaceDE w:val="0"/>
              <w:autoSpaceDN w:val="0"/>
              <w:adjustRightInd w:val="0"/>
              <w:spacing w:before="120" w:after="120"/>
              <w:ind w:left="1256" w:hanging="567"/>
              <w:rPr>
                <w:szCs w:val="24"/>
              </w:rPr>
            </w:pPr>
            <w:r w:rsidRPr="00864CD7">
              <w:rPr>
                <w:szCs w:val="24"/>
              </w:rPr>
              <w:t>Hurdle rate; and</w:t>
            </w:r>
          </w:p>
          <w:p w14:paraId="79053AC6" w14:textId="77777777" w:rsidR="00110782" w:rsidRPr="00864CD7" w:rsidRDefault="00110782" w:rsidP="00110782">
            <w:pPr>
              <w:widowControl/>
              <w:numPr>
                <w:ilvl w:val="0"/>
                <w:numId w:val="25"/>
              </w:numPr>
              <w:autoSpaceDE w:val="0"/>
              <w:autoSpaceDN w:val="0"/>
              <w:adjustRightInd w:val="0"/>
              <w:spacing w:before="120" w:after="120"/>
              <w:ind w:left="1256" w:hanging="567"/>
              <w:rPr>
                <w:szCs w:val="24"/>
              </w:rPr>
            </w:pPr>
            <w:r w:rsidRPr="00864CD7">
              <w:rPr>
                <w:szCs w:val="24"/>
              </w:rPr>
              <w:t>Carried Interest.</w:t>
            </w:r>
          </w:p>
          <w:p w14:paraId="58ACA674" w14:textId="77777777" w:rsidR="00110782" w:rsidRPr="00864CD7" w:rsidRDefault="00110782" w:rsidP="00110782">
            <w:pPr>
              <w:pStyle w:val="List2"/>
              <w:widowControl/>
              <w:numPr>
                <w:ilvl w:val="1"/>
                <w:numId w:val="35"/>
              </w:numPr>
              <w:rPr>
                <w:rFonts w:cs="Times New Roman"/>
                <w:szCs w:val="24"/>
              </w:rPr>
            </w:pPr>
            <w:r w:rsidRPr="00864CD7">
              <w:rPr>
                <w:rFonts w:cs="Times New Roman"/>
                <w:szCs w:val="24"/>
                <w:u w:val="single"/>
              </w:rPr>
              <w:t xml:space="preserve">List of non – commercial terms on which differential rights may be offered: </w:t>
            </w:r>
            <w:r w:rsidRPr="00864CD7">
              <w:rPr>
                <w:rFonts w:cs="Times New Roman"/>
                <w:szCs w:val="24"/>
              </w:rPr>
              <w:t>The list below is an indicative list of non-commercial terms on which differential rights may be offered and the matter listed herein may be revised subject to investor negotiations. However, in no event will any matter agreed in the side letter have a disproportionate material adverse effect on any Investor.</w:t>
            </w:r>
          </w:p>
          <w:p w14:paraId="727A98F6" w14:textId="77777777" w:rsidR="00110782" w:rsidRPr="0002543D" w:rsidRDefault="00110782" w:rsidP="00110782">
            <w:pPr>
              <w:widowControl/>
              <w:numPr>
                <w:ilvl w:val="0"/>
                <w:numId w:val="32"/>
              </w:numPr>
              <w:autoSpaceDE w:val="0"/>
              <w:autoSpaceDN w:val="0"/>
              <w:adjustRightInd w:val="0"/>
              <w:spacing w:before="120" w:after="120"/>
              <w:ind w:left="1256" w:hanging="567"/>
              <w:rPr>
                <w:szCs w:val="24"/>
              </w:rPr>
            </w:pPr>
            <w:r w:rsidRPr="0002543D">
              <w:rPr>
                <w:szCs w:val="24"/>
              </w:rPr>
              <w:t>Representations and warranties;</w:t>
            </w:r>
          </w:p>
          <w:p w14:paraId="644B19FD" w14:textId="77777777" w:rsidR="00110782" w:rsidRPr="00864CD7" w:rsidRDefault="00110782" w:rsidP="00110782">
            <w:pPr>
              <w:widowControl/>
              <w:numPr>
                <w:ilvl w:val="0"/>
                <w:numId w:val="32"/>
              </w:numPr>
              <w:autoSpaceDE w:val="0"/>
              <w:autoSpaceDN w:val="0"/>
              <w:adjustRightInd w:val="0"/>
              <w:spacing w:before="120" w:after="120"/>
              <w:ind w:left="1256" w:hanging="567"/>
              <w:rPr>
                <w:szCs w:val="24"/>
              </w:rPr>
            </w:pPr>
            <w:r w:rsidRPr="00864CD7">
              <w:rPr>
                <w:szCs w:val="24"/>
              </w:rPr>
              <w:t>Co-investment;</w:t>
            </w:r>
          </w:p>
          <w:p w14:paraId="3030EC3B" w14:textId="77777777" w:rsidR="00110782" w:rsidRPr="00864CD7" w:rsidRDefault="00110782" w:rsidP="00110782">
            <w:pPr>
              <w:widowControl/>
              <w:numPr>
                <w:ilvl w:val="0"/>
                <w:numId w:val="32"/>
              </w:numPr>
              <w:autoSpaceDE w:val="0"/>
              <w:autoSpaceDN w:val="0"/>
              <w:adjustRightInd w:val="0"/>
              <w:spacing w:before="120" w:after="120"/>
              <w:ind w:left="1256" w:hanging="567"/>
              <w:rPr>
                <w:szCs w:val="24"/>
              </w:rPr>
            </w:pPr>
            <w:r w:rsidRPr="00864CD7">
              <w:rPr>
                <w:szCs w:val="24"/>
              </w:rPr>
              <w:t>Transfer of Units;</w:t>
            </w:r>
          </w:p>
          <w:p w14:paraId="5FE36DCC" w14:textId="77777777" w:rsidR="00110782" w:rsidRPr="00864CD7" w:rsidRDefault="00110782" w:rsidP="00110782">
            <w:pPr>
              <w:widowControl/>
              <w:numPr>
                <w:ilvl w:val="0"/>
                <w:numId w:val="32"/>
              </w:numPr>
              <w:autoSpaceDE w:val="0"/>
              <w:autoSpaceDN w:val="0"/>
              <w:adjustRightInd w:val="0"/>
              <w:spacing w:before="120" w:after="120"/>
              <w:ind w:left="1256" w:hanging="567"/>
              <w:rPr>
                <w:szCs w:val="24"/>
              </w:rPr>
            </w:pPr>
            <w:r w:rsidRPr="00864CD7">
              <w:rPr>
                <w:szCs w:val="24"/>
              </w:rPr>
              <w:t>Information/ reporting rights; and</w:t>
            </w:r>
          </w:p>
          <w:p w14:paraId="32F80733" w14:textId="77777777" w:rsidR="00110782" w:rsidRPr="00864CD7" w:rsidRDefault="00110782" w:rsidP="00110782">
            <w:pPr>
              <w:widowControl/>
              <w:numPr>
                <w:ilvl w:val="0"/>
                <w:numId w:val="32"/>
              </w:numPr>
              <w:autoSpaceDE w:val="0"/>
              <w:autoSpaceDN w:val="0"/>
              <w:adjustRightInd w:val="0"/>
              <w:spacing w:before="120" w:after="120"/>
              <w:ind w:left="1256" w:hanging="567"/>
              <w:rPr>
                <w:szCs w:val="24"/>
              </w:rPr>
            </w:pPr>
            <w:r w:rsidRPr="00864CD7">
              <w:rPr>
                <w:szCs w:val="24"/>
              </w:rPr>
              <w:t>Most favoured nation right.</w:t>
            </w:r>
          </w:p>
          <w:p w14:paraId="7038EC11" w14:textId="77777777" w:rsidR="00110782" w:rsidRPr="00864CD7" w:rsidRDefault="00110782" w:rsidP="00110782">
            <w:pPr>
              <w:pStyle w:val="List2"/>
              <w:widowControl/>
              <w:numPr>
                <w:ilvl w:val="1"/>
                <w:numId w:val="35"/>
              </w:numPr>
              <w:rPr>
                <w:rFonts w:cs="Times New Roman"/>
                <w:szCs w:val="24"/>
              </w:rPr>
            </w:pPr>
            <w:r w:rsidRPr="00864CD7">
              <w:rPr>
                <w:rFonts w:cs="Times New Roman"/>
                <w:szCs w:val="24"/>
                <w:u w:val="single"/>
              </w:rPr>
              <w:t>List of terms on which differential rights shall not be offered (including but not limited to):</w:t>
            </w:r>
          </w:p>
          <w:p w14:paraId="52C53F63" w14:textId="77777777" w:rsidR="00110782" w:rsidRPr="00864CD7" w:rsidRDefault="00110782" w:rsidP="00110782">
            <w:pPr>
              <w:widowControl/>
              <w:numPr>
                <w:ilvl w:val="0"/>
                <w:numId w:val="46"/>
              </w:numPr>
              <w:autoSpaceDE w:val="0"/>
              <w:autoSpaceDN w:val="0"/>
              <w:adjustRightInd w:val="0"/>
              <w:spacing w:before="120" w:after="120"/>
              <w:ind w:left="1256" w:hanging="567"/>
              <w:rPr>
                <w:szCs w:val="24"/>
              </w:rPr>
            </w:pPr>
            <w:r w:rsidRPr="00864CD7">
              <w:rPr>
                <w:szCs w:val="24"/>
              </w:rPr>
              <w:t>Preferential exit from Scheme</w:t>
            </w:r>
            <w:r w:rsidRPr="00864CD7">
              <w:rPr>
                <w:bCs/>
                <w:szCs w:val="24"/>
              </w:rPr>
              <w:t xml:space="preserve"> 1</w:t>
            </w:r>
            <w:r w:rsidRPr="00864CD7">
              <w:rPr>
                <w:szCs w:val="24"/>
              </w:rPr>
              <w:t>;</w:t>
            </w:r>
          </w:p>
          <w:p w14:paraId="741D9280" w14:textId="77777777" w:rsidR="00110782" w:rsidRPr="00864CD7" w:rsidRDefault="00110782" w:rsidP="00110782">
            <w:pPr>
              <w:widowControl/>
              <w:numPr>
                <w:ilvl w:val="0"/>
                <w:numId w:val="46"/>
              </w:numPr>
              <w:autoSpaceDE w:val="0"/>
              <w:autoSpaceDN w:val="0"/>
              <w:adjustRightInd w:val="0"/>
              <w:spacing w:before="120" w:after="120"/>
              <w:ind w:left="1256" w:hanging="567"/>
              <w:rPr>
                <w:szCs w:val="24"/>
              </w:rPr>
            </w:pPr>
            <w:r w:rsidRPr="00864CD7">
              <w:rPr>
                <w:szCs w:val="24"/>
              </w:rPr>
              <w:t>Contribution to indemnification;</w:t>
            </w:r>
          </w:p>
          <w:p w14:paraId="2D8A3B07" w14:textId="77777777" w:rsidR="00110782" w:rsidRPr="00864CD7" w:rsidRDefault="00110782" w:rsidP="00110782">
            <w:pPr>
              <w:widowControl/>
              <w:numPr>
                <w:ilvl w:val="0"/>
                <w:numId w:val="46"/>
              </w:numPr>
              <w:autoSpaceDE w:val="0"/>
              <w:autoSpaceDN w:val="0"/>
              <w:adjustRightInd w:val="0"/>
              <w:spacing w:before="120" w:after="120"/>
              <w:ind w:left="1256" w:hanging="567"/>
              <w:rPr>
                <w:szCs w:val="24"/>
              </w:rPr>
            </w:pPr>
            <w:r w:rsidRPr="00864CD7">
              <w:rPr>
                <w:szCs w:val="24"/>
              </w:rPr>
              <w:t>Giveback; and</w:t>
            </w:r>
          </w:p>
          <w:p w14:paraId="2B073F34" w14:textId="77777777" w:rsidR="00110782" w:rsidRPr="00864CD7" w:rsidRDefault="00110782" w:rsidP="00110782">
            <w:pPr>
              <w:widowControl/>
              <w:numPr>
                <w:ilvl w:val="0"/>
                <w:numId w:val="46"/>
              </w:numPr>
              <w:autoSpaceDE w:val="0"/>
              <w:autoSpaceDN w:val="0"/>
              <w:adjustRightInd w:val="0"/>
              <w:spacing w:before="120" w:after="120"/>
              <w:ind w:left="1256" w:hanging="567"/>
              <w:rPr>
                <w:szCs w:val="24"/>
              </w:rPr>
            </w:pPr>
            <w:r w:rsidRPr="00864CD7">
              <w:rPr>
                <w:szCs w:val="24"/>
              </w:rPr>
              <w:t>Drawdown.</w:t>
            </w:r>
          </w:p>
        </w:tc>
      </w:tr>
      <w:tr w:rsidR="00110782" w:rsidRPr="00864CD7" w14:paraId="73BF8634" w14:textId="77777777" w:rsidTr="00020528">
        <w:tc>
          <w:tcPr>
            <w:tcW w:w="311" w:type="pct"/>
          </w:tcPr>
          <w:p w14:paraId="2553812F" w14:textId="77777777" w:rsidR="00110782" w:rsidRPr="005D7327" w:rsidRDefault="00110782" w:rsidP="00110782">
            <w:pPr>
              <w:pStyle w:val="ListParagraph"/>
              <w:widowControl/>
              <w:numPr>
                <w:ilvl w:val="0"/>
                <w:numId w:val="41"/>
              </w:numPr>
              <w:autoSpaceDE w:val="0"/>
              <w:autoSpaceDN w:val="0"/>
              <w:adjustRightInd w:val="0"/>
              <w:rPr>
                <w:b/>
                <w:i/>
                <w:szCs w:val="24"/>
                <w:lang w:val="en-GB"/>
              </w:rPr>
            </w:pPr>
          </w:p>
        </w:tc>
        <w:tc>
          <w:tcPr>
            <w:tcW w:w="1476" w:type="pct"/>
          </w:tcPr>
          <w:p w14:paraId="0F8FBA80" w14:textId="77777777" w:rsidR="00110782" w:rsidRPr="00864CD7" w:rsidRDefault="00110782" w:rsidP="00110782">
            <w:pPr>
              <w:pStyle w:val="List1"/>
              <w:widowControl/>
              <w:numPr>
                <w:ilvl w:val="0"/>
                <w:numId w:val="35"/>
              </w:numPr>
              <w:rPr>
                <w:rFonts w:ascii="Times New Roman" w:hAnsi="Times New Roman" w:cs="Times New Roman"/>
                <w:szCs w:val="24"/>
              </w:rPr>
            </w:pPr>
            <w:r w:rsidRPr="00A452A5">
              <w:rPr>
                <w:rFonts w:ascii="Times New Roman" w:hAnsi="Times New Roman" w:cs="Times New Roman"/>
                <w:szCs w:val="24"/>
              </w:rPr>
              <w:t>Scheme 1</w:t>
            </w:r>
            <w:r w:rsidRPr="00864CD7">
              <w:rPr>
                <w:rFonts w:ascii="Times New Roman" w:hAnsi="Times New Roman" w:cs="Times New Roman"/>
                <w:szCs w:val="24"/>
              </w:rPr>
              <w:t xml:space="preserve"> Documents</w:t>
            </w:r>
          </w:p>
        </w:tc>
        <w:tc>
          <w:tcPr>
            <w:tcW w:w="3213" w:type="pct"/>
          </w:tcPr>
          <w:p w14:paraId="17F26C7C" w14:textId="77777777" w:rsidR="00110782" w:rsidRPr="00864CD7" w:rsidRDefault="00110782" w:rsidP="00020528">
            <w:pPr>
              <w:widowControl/>
              <w:rPr>
                <w:szCs w:val="24"/>
              </w:rPr>
            </w:pPr>
            <w:r w:rsidRPr="00864CD7">
              <w:rPr>
                <w:szCs w:val="24"/>
              </w:rPr>
              <w:t>Scheme 1 Documents shall constitute:</w:t>
            </w:r>
          </w:p>
          <w:p w14:paraId="4A389C6D" w14:textId="77777777" w:rsidR="00110782" w:rsidRPr="00864CD7" w:rsidRDefault="00110782" w:rsidP="00110782">
            <w:pPr>
              <w:pStyle w:val="List2"/>
              <w:widowControl/>
              <w:numPr>
                <w:ilvl w:val="1"/>
                <w:numId w:val="35"/>
              </w:numPr>
              <w:ind w:left="973" w:hanging="851"/>
              <w:rPr>
                <w:rFonts w:cs="Times New Roman"/>
                <w:szCs w:val="24"/>
                <w:lang w:val="en-IN"/>
              </w:rPr>
            </w:pPr>
            <w:r w:rsidRPr="00864CD7">
              <w:rPr>
                <w:rFonts w:cs="Times New Roman"/>
                <w:szCs w:val="24"/>
              </w:rPr>
              <w:t>Indenture;</w:t>
            </w:r>
          </w:p>
          <w:p w14:paraId="78D5D118" w14:textId="77777777" w:rsidR="00110782" w:rsidRPr="00864CD7" w:rsidRDefault="00110782" w:rsidP="00110782">
            <w:pPr>
              <w:pStyle w:val="List2"/>
              <w:widowControl/>
              <w:numPr>
                <w:ilvl w:val="1"/>
                <w:numId w:val="35"/>
              </w:numPr>
              <w:ind w:left="973" w:hanging="851"/>
              <w:rPr>
                <w:rFonts w:cs="Times New Roman"/>
                <w:szCs w:val="24"/>
                <w:lang w:val="en-IN"/>
              </w:rPr>
            </w:pPr>
            <w:r w:rsidRPr="00864CD7">
              <w:rPr>
                <w:rFonts w:cs="Times New Roman"/>
                <w:szCs w:val="24"/>
              </w:rPr>
              <w:t>Investment Management Agreement;</w:t>
            </w:r>
          </w:p>
          <w:p w14:paraId="3DC37B35" w14:textId="77777777" w:rsidR="00110782" w:rsidRPr="00864CD7" w:rsidRDefault="00110782" w:rsidP="00110782">
            <w:pPr>
              <w:pStyle w:val="List2"/>
              <w:widowControl/>
              <w:numPr>
                <w:ilvl w:val="1"/>
                <w:numId w:val="35"/>
              </w:numPr>
              <w:ind w:left="973" w:hanging="851"/>
              <w:rPr>
                <w:rFonts w:cs="Times New Roman"/>
                <w:szCs w:val="24"/>
                <w:lang w:val="en-IN"/>
              </w:rPr>
            </w:pPr>
            <w:r w:rsidRPr="00864CD7">
              <w:rPr>
                <w:rFonts w:cs="Times New Roman"/>
                <w:szCs w:val="24"/>
              </w:rPr>
              <w:t>Contribution agreement of the respective Contributor;</w:t>
            </w:r>
          </w:p>
          <w:p w14:paraId="0F5A72E7" w14:textId="77777777" w:rsidR="00110782" w:rsidRPr="00864CD7" w:rsidRDefault="00110782" w:rsidP="00110782">
            <w:pPr>
              <w:pStyle w:val="List2"/>
              <w:widowControl/>
              <w:numPr>
                <w:ilvl w:val="1"/>
                <w:numId w:val="35"/>
              </w:numPr>
              <w:ind w:left="973" w:hanging="851"/>
              <w:rPr>
                <w:rFonts w:cs="Times New Roman"/>
                <w:szCs w:val="24"/>
                <w:lang w:val="en-IN"/>
              </w:rPr>
            </w:pPr>
            <w:r w:rsidRPr="00864CD7">
              <w:rPr>
                <w:rFonts w:cs="Times New Roman"/>
                <w:szCs w:val="24"/>
              </w:rPr>
              <w:t>Side letter (if any); and</w:t>
            </w:r>
          </w:p>
          <w:p w14:paraId="1BF6C8CF" w14:textId="77777777" w:rsidR="00110782" w:rsidRPr="00864CD7" w:rsidRDefault="00110782" w:rsidP="00110782">
            <w:pPr>
              <w:pStyle w:val="List2"/>
              <w:widowControl/>
              <w:numPr>
                <w:ilvl w:val="1"/>
                <w:numId w:val="35"/>
              </w:numPr>
              <w:ind w:left="973" w:hanging="851"/>
              <w:rPr>
                <w:rFonts w:cs="Times New Roman"/>
                <w:szCs w:val="24"/>
                <w:lang w:val="en-IN"/>
              </w:rPr>
            </w:pPr>
            <w:r w:rsidRPr="00864CD7">
              <w:rPr>
                <w:rFonts w:cs="Times New Roman"/>
                <w:szCs w:val="24"/>
              </w:rPr>
              <w:t xml:space="preserve">Private Placement Memorandum. </w:t>
            </w:r>
          </w:p>
          <w:p w14:paraId="65826C36" w14:textId="32D4DE8F" w:rsidR="00110782" w:rsidRPr="00864CD7" w:rsidRDefault="00110782" w:rsidP="00020528">
            <w:pPr>
              <w:widowControl/>
              <w:rPr>
                <w:szCs w:val="24"/>
              </w:rPr>
            </w:pPr>
            <w:r w:rsidRPr="00864CD7">
              <w:rPr>
                <w:szCs w:val="24"/>
                <w:u w:val="single"/>
              </w:rPr>
              <w:t>Overriding Effect</w:t>
            </w:r>
            <w:r w:rsidRPr="00864CD7">
              <w:rPr>
                <w:szCs w:val="24"/>
              </w:rPr>
              <w:t xml:space="preserve">: In case of any conflict between the provisions of </w:t>
            </w:r>
            <w:r w:rsidR="008B76F0">
              <w:rPr>
                <w:szCs w:val="24"/>
              </w:rPr>
              <w:t>this</w:t>
            </w:r>
            <w:r w:rsidRPr="00864CD7">
              <w:rPr>
                <w:szCs w:val="24"/>
              </w:rPr>
              <w:t xml:space="preserve"> Agreement and the Indenture, the provisions of </w:t>
            </w:r>
            <w:r w:rsidR="008B76F0">
              <w:rPr>
                <w:szCs w:val="24"/>
              </w:rPr>
              <w:t>this</w:t>
            </w:r>
            <w:r w:rsidRPr="00864CD7">
              <w:rPr>
                <w:szCs w:val="24"/>
              </w:rPr>
              <w:t xml:space="preserve"> Agreement shall prevail, to the extent permitted under Applicable Laws. In case of any conflict between the provisions of </w:t>
            </w:r>
            <w:r w:rsidR="008B76F0">
              <w:rPr>
                <w:szCs w:val="24"/>
              </w:rPr>
              <w:t>this</w:t>
            </w:r>
            <w:r w:rsidRPr="00864CD7">
              <w:rPr>
                <w:szCs w:val="24"/>
              </w:rPr>
              <w:t xml:space="preserve"> Agreement and th</w:t>
            </w:r>
            <w:r w:rsidR="006A7217">
              <w:rPr>
                <w:szCs w:val="24"/>
              </w:rPr>
              <w:t>e</w:t>
            </w:r>
            <w:r w:rsidRPr="00864CD7">
              <w:rPr>
                <w:szCs w:val="24"/>
              </w:rPr>
              <w:t xml:space="preserve"> Memorandum, the provisions of </w:t>
            </w:r>
            <w:r w:rsidR="008B76F0">
              <w:rPr>
                <w:szCs w:val="24"/>
              </w:rPr>
              <w:t>this</w:t>
            </w:r>
            <w:r w:rsidRPr="00864CD7">
              <w:rPr>
                <w:szCs w:val="24"/>
              </w:rPr>
              <w:t xml:space="preserve"> Agreement shall prevail. However, in such an eventuality, best endeavours shall be made to achieve harmonious construction, taking into account all relevant documents and the Investment Manager’s interpretation in this regard shall be binding. Further, the Investment Manager will update th</w:t>
            </w:r>
            <w:r w:rsidR="006A7217">
              <w:rPr>
                <w:szCs w:val="24"/>
              </w:rPr>
              <w:t>e</w:t>
            </w:r>
            <w:r w:rsidRPr="00864CD7">
              <w:rPr>
                <w:szCs w:val="24"/>
              </w:rPr>
              <w:t xml:space="preserve"> Memorandum to cure any ambiguity or defect or correct or supplement any provisions which may be inconsistent with the provisions of th</w:t>
            </w:r>
            <w:r w:rsidR="008B76F0">
              <w:rPr>
                <w:szCs w:val="24"/>
              </w:rPr>
              <w:t>is</w:t>
            </w:r>
            <w:r w:rsidRPr="00864CD7">
              <w:rPr>
                <w:szCs w:val="24"/>
              </w:rPr>
              <w:t xml:space="preserve"> Agreement or other Scheme 1 Documents. </w:t>
            </w:r>
          </w:p>
          <w:p w14:paraId="577E4A9A" w14:textId="424DA486" w:rsidR="00110782" w:rsidRPr="00864CD7" w:rsidRDefault="00110782" w:rsidP="00020528">
            <w:pPr>
              <w:widowControl/>
              <w:rPr>
                <w:szCs w:val="24"/>
              </w:rPr>
            </w:pPr>
            <w:r w:rsidRPr="00864CD7">
              <w:rPr>
                <w:szCs w:val="24"/>
              </w:rPr>
              <w:t>Th</w:t>
            </w:r>
            <w:r w:rsidR="006A7217">
              <w:rPr>
                <w:szCs w:val="24"/>
              </w:rPr>
              <w:t>e</w:t>
            </w:r>
            <w:r w:rsidRPr="00864CD7">
              <w:rPr>
                <w:szCs w:val="24"/>
              </w:rPr>
              <w:t xml:space="preserve"> Memorandum will be shared upfront with the prospective investors along with th</w:t>
            </w:r>
            <w:r w:rsidR="008B76F0">
              <w:rPr>
                <w:szCs w:val="24"/>
              </w:rPr>
              <w:t>is</w:t>
            </w:r>
            <w:r w:rsidRPr="00864CD7">
              <w:rPr>
                <w:szCs w:val="24"/>
              </w:rPr>
              <w:t xml:space="preserve"> Agreement. Upon a Contributor expressing interest in an investment in Scheme 1, the Indenture and the Investment Management Agreement shall be shared and on satisfaction of the due diligence by the Contributor, th</w:t>
            </w:r>
            <w:r w:rsidR="008B76F0">
              <w:rPr>
                <w:szCs w:val="24"/>
              </w:rPr>
              <w:t>is</w:t>
            </w:r>
            <w:r w:rsidRPr="00864CD7">
              <w:rPr>
                <w:szCs w:val="24"/>
              </w:rPr>
              <w:t xml:space="preserve"> Agreement shall be entered into between the Contributor, the Trustee and the Investment Manager.</w:t>
            </w:r>
          </w:p>
          <w:p w14:paraId="2300E0DF" w14:textId="40E047CE" w:rsidR="00110782" w:rsidRPr="00864CD7" w:rsidRDefault="00110782" w:rsidP="00020528">
            <w:pPr>
              <w:widowControl/>
              <w:rPr>
                <w:szCs w:val="24"/>
              </w:rPr>
            </w:pPr>
            <w:r w:rsidRPr="00864CD7">
              <w:rPr>
                <w:szCs w:val="24"/>
              </w:rPr>
              <w:t>It is hereby clarified that the terms of th</w:t>
            </w:r>
            <w:r w:rsidR="00162C03">
              <w:rPr>
                <w:szCs w:val="24"/>
              </w:rPr>
              <w:t>is</w:t>
            </w:r>
            <w:r w:rsidRPr="00864CD7">
              <w:rPr>
                <w:szCs w:val="24"/>
              </w:rPr>
              <w:t xml:space="preserve"> Agreement shall not go beyond the terms provided under th</w:t>
            </w:r>
            <w:r w:rsidR="006A7217">
              <w:rPr>
                <w:szCs w:val="24"/>
              </w:rPr>
              <w:t>e</w:t>
            </w:r>
            <w:r w:rsidRPr="00864CD7">
              <w:rPr>
                <w:szCs w:val="24"/>
              </w:rPr>
              <w:t xml:space="preserve"> Memorandum.</w:t>
            </w:r>
          </w:p>
        </w:tc>
      </w:tr>
      <w:tr w:rsidR="00110782" w:rsidRPr="00864CD7" w14:paraId="0AABEEA6" w14:textId="77777777" w:rsidTr="00020528">
        <w:tc>
          <w:tcPr>
            <w:tcW w:w="311" w:type="pct"/>
          </w:tcPr>
          <w:p w14:paraId="158C65C4" w14:textId="77777777" w:rsidR="00110782" w:rsidRPr="005D7327" w:rsidRDefault="00110782" w:rsidP="00110782">
            <w:pPr>
              <w:pStyle w:val="ListParagraph"/>
              <w:widowControl/>
              <w:numPr>
                <w:ilvl w:val="0"/>
                <w:numId w:val="41"/>
              </w:numPr>
              <w:autoSpaceDE w:val="0"/>
              <w:autoSpaceDN w:val="0"/>
              <w:adjustRightInd w:val="0"/>
              <w:rPr>
                <w:szCs w:val="24"/>
                <w:lang w:val="en-GB"/>
              </w:rPr>
            </w:pPr>
          </w:p>
        </w:tc>
        <w:tc>
          <w:tcPr>
            <w:tcW w:w="1476" w:type="pct"/>
          </w:tcPr>
          <w:p w14:paraId="4628C0D5" w14:textId="77777777" w:rsidR="00110782" w:rsidRPr="00864CD7" w:rsidRDefault="00110782" w:rsidP="00110782">
            <w:pPr>
              <w:pStyle w:val="List1"/>
              <w:widowControl/>
              <w:numPr>
                <w:ilvl w:val="0"/>
                <w:numId w:val="35"/>
              </w:numPr>
              <w:rPr>
                <w:rFonts w:ascii="Times New Roman" w:hAnsi="Times New Roman" w:cs="Times New Roman"/>
                <w:szCs w:val="24"/>
              </w:rPr>
            </w:pPr>
            <w:r w:rsidRPr="00A452A5">
              <w:rPr>
                <w:rFonts w:ascii="Times New Roman" w:hAnsi="Times New Roman" w:cs="Times New Roman"/>
                <w:szCs w:val="24"/>
              </w:rPr>
              <w:t>Listing</w:t>
            </w:r>
          </w:p>
        </w:tc>
        <w:tc>
          <w:tcPr>
            <w:tcW w:w="3213" w:type="pct"/>
          </w:tcPr>
          <w:p w14:paraId="247A80CD" w14:textId="77777777" w:rsidR="00110782" w:rsidRPr="00864CD7" w:rsidRDefault="00110782" w:rsidP="00020528">
            <w:pPr>
              <w:widowControl/>
              <w:rPr>
                <w:szCs w:val="24"/>
              </w:rPr>
            </w:pPr>
            <w:r w:rsidRPr="00864CD7">
              <w:rPr>
                <w:szCs w:val="24"/>
              </w:rPr>
              <w:t>Listing will be in accordance with Applicable Laws (including AIF Regulations).</w:t>
            </w:r>
          </w:p>
        </w:tc>
      </w:tr>
      <w:tr w:rsidR="00110782" w:rsidRPr="00864CD7" w14:paraId="34DE546A" w14:textId="77777777" w:rsidTr="00020528">
        <w:tc>
          <w:tcPr>
            <w:tcW w:w="311" w:type="pct"/>
          </w:tcPr>
          <w:p w14:paraId="00EF164C" w14:textId="77777777" w:rsidR="00110782" w:rsidRPr="005D7327" w:rsidRDefault="00110782" w:rsidP="00110782">
            <w:pPr>
              <w:pStyle w:val="ListParagraph"/>
              <w:widowControl/>
              <w:numPr>
                <w:ilvl w:val="0"/>
                <w:numId w:val="41"/>
              </w:numPr>
              <w:autoSpaceDE w:val="0"/>
              <w:autoSpaceDN w:val="0"/>
              <w:adjustRightInd w:val="0"/>
              <w:rPr>
                <w:szCs w:val="24"/>
                <w:lang w:val="en-GB"/>
              </w:rPr>
            </w:pPr>
          </w:p>
        </w:tc>
        <w:tc>
          <w:tcPr>
            <w:tcW w:w="1476" w:type="pct"/>
          </w:tcPr>
          <w:p w14:paraId="6F3719BA" w14:textId="77777777" w:rsidR="00110782" w:rsidRPr="00864CD7" w:rsidRDefault="00110782" w:rsidP="00110782">
            <w:pPr>
              <w:pStyle w:val="List1"/>
              <w:widowControl/>
              <w:numPr>
                <w:ilvl w:val="0"/>
                <w:numId w:val="35"/>
              </w:numPr>
              <w:rPr>
                <w:rFonts w:ascii="Times New Roman" w:hAnsi="Times New Roman" w:cs="Times New Roman"/>
                <w:szCs w:val="24"/>
              </w:rPr>
            </w:pPr>
            <w:r w:rsidRPr="00A452A5">
              <w:rPr>
                <w:rFonts w:ascii="Times New Roman" w:hAnsi="Times New Roman" w:cs="Times New Roman"/>
                <w:szCs w:val="24"/>
              </w:rPr>
              <w:t>Amendments and Waivers</w:t>
            </w:r>
          </w:p>
        </w:tc>
        <w:tc>
          <w:tcPr>
            <w:tcW w:w="3213" w:type="pct"/>
          </w:tcPr>
          <w:p w14:paraId="2FE2F6A6" w14:textId="77777777" w:rsidR="00110782" w:rsidRPr="00864CD7" w:rsidRDefault="00110782" w:rsidP="00020528">
            <w:pPr>
              <w:pStyle w:val="ListParagraph"/>
              <w:spacing w:before="120" w:after="120"/>
              <w:ind w:left="0"/>
              <w:rPr>
                <w:szCs w:val="24"/>
              </w:rPr>
            </w:pPr>
            <w:r w:rsidRPr="00864CD7">
              <w:rPr>
                <w:szCs w:val="24"/>
              </w:rPr>
              <w:t>Any material amendments to the Scheme 1 Documents after the date of Initial Closing or assignment of the rights and obligations of the Trustee or the Investment Manager under the Scheme 1 Documents shall require the consent of the Super Majority of the Contributors.</w:t>
            </w:r>
          </w:p>
          <w:p w14:paraId="311D09E9" w14:textId="77777777" w:rsidR="00110782" w:rsidRPr="00A452A5" w:rsidRDefault="00110782" w:rsidP="00020528">
            <w:pPr>
              <w:spacing w:before="120" w:after="120"/>
              <w:rPr>
                <w:szCs w:val="24"/>
              </w:rPr>
            </w:pPr>
            <w:r w:rsidRPr="00864CD7">
              <w:rPr>
                <w:szCs w:val="24"/>
                <w:u w:val="single"/>
              </w:rPr>
              <w:t>Illustrations:</w:t>
            </w:r>
            <w:r w:rsidRPr="005D7327">
              <w:rPr>
                <w:szCs w:val="24"/>
              </w:rPr>
              <w:t xml:space="preserve"> Indicative list of matters which will not require consent of the Contributors are as follows, provided that such list shall not be treated as exhaustive:</w:t>
            </w:r>
          </w:p>
          <w:p w14:paraId="4211EDAF" w14:textId="77777777" w:rsidR="00110782" w:rsidRPr="00864CD7" w:rsidRDefault="00110782" w:rsidP="00110782">
            <w:pPr>
              <w:pStyle w:val="ListParagraph"/>
              <w:numPr>
                <w:ilvl w:val="0"/>
                <w:numId w:val="31"/>
              </w:numPr>
              <w:spacing w:before="120" w:after="120"/>
              <w:ind w:left="544" w:hanging="540"/>
              <w:rPr>
                <w:szCs w:val="24"/>
                <w:lang w:val="en-IN"/>
              </w:rPr>
            </w:pPr>
            <w:r w:rsidRPr="00864CD7">
              <w:rPr>
                <w:szCs w:val="24"/>
                <w:lang w:val="en-IN"/>
              </w:rPr>
              <w:t>as may be required to implement transfer of Units;</w:t>
            </w:r>
          </w:p>
          <w:p w14:paraId="44D83BB3" w14:textId="77777777" w:rsidR="00110782" w:rsidRPr="00864CD7" w:rsidRDefault="00110782" w:rsidP="00110782">
            <w:pPr>
              <w:pStyle w:val="ListParagraph"/>
              <w:numPr>
                <w:ilvl w:val="0"/>
                <w:numId w:val="31"/>
              </w:numPr>
              <w:spacing w:before="120" w:after="120"/>
              <w:ind w:left="544" w:hanging="540"/>
              <w:rPr>
                <w:szCs w:val="24"/>
                <w:lang w:val="en-IN"/>
              </w:rPr>
            </w:pPr>
            <w:r w:rsidRPr="00864CD7">
              <w:rPr>
                <w:szCs w:val="24"/>
                <w:lang w:val="en-IN"/>
              </w:rPr>
              <w:t xml:space="preserve">reflect any change of name of the Fund and/or the scheme (including </w:t>
            </w:r>
            <w:r w:rsidRPr="00864CD7">
              <w:rPr>
                <w:szCs w:val="24"/>
              </w:rPr>
              <w:t>Scheme 1)</w:t>
            </w:r>
            <w:r w:rsidRPr="00864CD7">
              <w:rPr>
                <w:szCs w:val="24"/>
                <w:lang w:val="en-IN"/>
              </w:rPr>
              <w:t>;</w:t>
            </w:r>
          </w:p>
          <w:p w14:paraId="367715CC" w14:textId="77777777" w:rsidR="00110782" w:rsidRPr="00864CD7" w:rsidRDefault="00110782" w:rsidP="00110782">
            <w:pPr>
              <w:pStyle w:val="ListParagraph"/>
              <w:numPr>
                <w:ilvl w:val="0"/>
                <w:numId w:val="31"/>
              </w:numPr>
              <w:spacing w:before="120" w:after="120"/>
              <w:ind w:left="544" w:hanging="540"/>
              <w:rPr>
                <w:szCs w:val="24"/>
                <w:lang w:val="en-IN"/>
              </w:rPr>
            </w:pPr>
            <w:r w:rsidRPr="00864CD7">
              <w:rPr>
                <w:szCs w:val="24"/>
                <w:lang w:val="en-IN"/>
              </w:rPr>
              <w:t>to reflect an assignment, substitution or replacement of the Trustee in accordance with the Scheme 1 Documents;</w:t>
            </w:r>
          </w:p>
          <w:p w14:paraId="118C0FCD" w14:textId="5BC58335" w:rsidR="00110782" w:rsidRPr="00864CD7" w:rsidRDefault="00110782" w:rsidP="00110782">
            <w:pPr>
              <w:pStyle w:val="ListParagraph"/>
              <w:numPr>
                <w:ilvl w:val="0"/>
                <w:numId w:val="31"/>
              </w:numPr>
              <w:spacing w:before="120" w:after="120"/>
              <w:ind w:left="544" w:hanging="540"/>
              <w:rPr>
                <w:szCs w:val="24"/>
                <w:lang w:val="en-IN"/>
              </w:rPr>
            </w:pPr>
            <w:r w:rsidRPr="00864CD7">
              <w:rPr>
                <w:szCs w:val="24"/>
                <w:lang w:val="en-IN"/>
              </w:rPr>
              <w:t>to reflect a change in the Capital Commitment of the Contributor or any restatement, clarification or consolidation of the interest of the Contributor in accordance with th</w:t>
            </w:r>
            <w:r w:rsidR="001F7E57">
              <w:rPr>
                <w:szCs w:val="24"/>
                <w:lang w:val="en-IN"/>
              </w:rPr>
              <w:t>is</w:t>
            </w:r>
            <w:r w:rsidRPr="00864CD7">
              <w:rPr>
                <w:szCs w:val="24"/>
                <w:lang w:val="en-IN"/>
              </w:rPr>
              <w:t xml:space="preserve"> Agreement;</w:t>
            </w:r>
          </w:p>
          <w:p w14:paraId="4546D309" w14:textId="77777777" w:rsidR="00110782" w:rsidRPr="00864CD7" w:rsidRDefault="00110782" w:rsidP="00110782">
            <w:pPr>
              <w:pStyle w:val="ListParagraph"/>
              <w:numPr>
                <w:ilvl w:val="0"/>
                <w:numId w:val="31"/>
              </w:numPr>
              <w:spacing w:before="120" w:after="120"/>
              <w:ind w:left="544" w:hanging="540"/>
              <w:rPr>
                <w:szCs w:val="24"/>
                <w:lang w:val="en-IN"/>
              </w:rPr>
            </w:pPr>
            <w:r w:rsidRPr="00864CD7">
              <w:rPr>
                <w:szCs w:val="24"/>
                <w:lang w:val="en-IN"/>
              </w:rPr>
              <w:t>to reflect a change that is (i) of an inconsequential nature; or (ii) necessary or desirable to satisfy any requirements, conditions or guidelines contained in any opinion, directive, order, ruling or regulation of any governmental agency or contained in any statute;</w:t>
            </w:r>
          </w:p>
          <w:p w14:paraId="491AD683" w14:textId="6391458D" w:rsidR="00110782" w:rsidRPr="00864CD7" w:rsidRDefault="00110782" w:rsidP="00110782">
            <w:pPr>
              <w:pStyle w:val="ListParagraph"/>
              <w:numPr>
                <w:ilvl w:val="0"/>
                <w:numId w:val="31"/>
              </w:numPr>
              <w:spacing w:before="120" w:after="120"/>
              <w:ind w:left="544" w:hanging="540"/>
              <w:rPr>
                <w:szCs w:val="24"/>
                <w:lang w:val="en-IN"/>
              </w:rPr>
            </w:pPr>
            <w:r w:rsidRPr="00864CD7">
              <w:rPr>
                <w:szCs w:val="24"/>
                <w:lang w:val="en-IN"/>
              </w:rPr>
              <w:t>to reflect a change in any provision of th</w:t>
            </w:r>
            <w:r w:rsidR="001F7E57">
              <w:rPr>
                <w:szCs w:val="24"/>
                <w:lang w:val="en-IN"/>
              </w:rPr>
              <w:t>is</w:t>
            </w:r>
            <w:r w:rsidRPr="00864CD7">
              <w:rPr>
                <w:szCs w:val="24"/>
                <w:lang w:val="en-IN"/>
              </w:rPr>
              <w:t xml:space="preserve"> Agreement that requires any action to be taken by or on behalf of Scheme 1 pursuant to the requirements of any Applicable Law if the provisions of the same are amended, modified or revoked so that the taking of such action is no longer required;</w:t>
            </w:r>
          </w:p>
          <w:p w14:paraId="25A43C0E" w14:textId="77777777" w:rsidR="00110782" w:rsidRPr="00864CD7" w:rsidRDefault="00110782" w:rsidP="00110782">
            <w:pPr>
              <w:pStyle w:val="ListParagraph"/>
              <w:numPr>
                <w:ilvl w:val="0"/>
                <w:numId w:val="31"/>
              </w:numPr>
              <w:spacing w:before="120" w:after="120"/>
              <w:ind w:left="544" w:hanging="540"/>
              <w:rPr>
                <w:bCs/>
                <w:szCs w:val="24"/>
                <w:lang w:val="en-IN"/>
              </w:rPr>
            </w:pPr>
            <w:r w:rsidRPr="00864CD7">
              <w:rPr>
                <w:szCs w:val="24"/>
              </w:rPr>
              <w:t>to reflect a change that is necessary or desirable in connection with a Portfolio Investment or potential Portfolio Investment to implement (for regulatory, tax or similar reasons on advice of counsel) an alternative investment vehicle structure.</w:t>
            </w:r>
          </w:p>
          <w:p w14:paraId="28A09E1C" w14:textId="745133F0" w:rsidR="00110782" w:rsidRPr="00864CD7" w:rsidRDefault="00110782" w:rsidP="00020528">
            <w:pPr>
              <w:spacing w:before="120" w:after="120"/>
              <w:rPr>
                <w:szCs w:val="24"/>
              </w:rPr>
            </w:pPr>
            <w:r w:rsidRPr="00864CD7">
              <w:rPr>
                <w:bCs/>
                <w:szCs w:val="24"/>
                <w:u w:val="single"/>
              </w:rPr>
              <w:t xml:space="preserve">Process and provisions of amendments and waivers, as may be applicable to the Scheme: </w:t>
            </w:r>
            <w:r w:rsidRPr="00864CD7">
              <w:rPr>
                <w:szCs w:val="24"/>
              </w:rPr>
              <w:t>To the extent applicable, material amendments to th</w:t>
            </w:r>
            <w:r w:rsidR="006A7217">
              <w:rPr>
                <w:szCs w:val="24"/>
              </w:rPr>
              <w:t>e</w:t>
            </w:r>
            <w:r w:rsidRPr="00864CD7">
              <w:rPr>
                <w:szCs w:val="24"/>
              </w:rPr>
              <w:t xml:space="preserve"> Memorandum would be undertaken in accordance with process prescribed under Applicable Law, as amended from time to time.</w:t>
            </w:r>
          </w:p>
        </w:tc>
      </w:tr>
      <w:tr w:rsidR="00110782" w:rsidRPr="00864CD7" w14:paraId="19824965" w14:textId="77777777" w:rsidTr="00020528">
        <w:tc>
          <w:tcPr>
            <w:tcW w:w="311" w:type="pct"/>
          </w:tcPr>
          <w:p w14:paraId="505941D8" w14:textId="77777777" w:rsidR="00110782" w:rsidRPr="005D7327" w:rsidRDefault="00110782" w:rsidP="00110782">
            <w:pPr>
              <w:pStyle w:val="ListParagraph"/>
              <w:widowControl/>
              <w:numPr>
                <w:ilvl w:val="0"/>
                <w:numId w:val="41"/>
              </w:numPr>
              <w:autoSpaceDE w:val="0"/>
              <w:autoSpaceDN w:val="0"/>
              <w:adjustRightInd w:val="0"/>
              <w:rPr>
                <w:b/>
                <w:i/>
                <w:szCs w:val="24"/>
              </w:rPr>
            </w:pPr>
          </w:p>
        </w:tc>
        <w:tc>
          <w:tcPr>
            <w:tcW w:w="1476" w:type="pct"/>
          </w:tcPr>
          <w:p w14:paraId="0B3FE56C" w14:textId="77777777" w:rsidR="00110782" w:rsidRPr="00864CD7" w:rsidRDefault="00110782" w:rsidP="00110782">
            <w:pPr>
              <w:pStyle w:val="List1"/>
              <w:widowControl/>
              <w:numPr>
                <w:ilvl w:val="0"/>
                <w:numId w:val="35"/>
              </w:numPr>
              <w:rPr>
                <w:rFonts w:ascii="Times New Roman" w:hAnsi="Times New Roman" w:cs="Times New Roman"/>
                <w:szCs w:val="24"/>
              </w:rPr>
            </w:pPr>
            <w:r w:rsidRPr="00A452A5">
              <w:rPr>
                <w:rFonts w:ascii="Times New Roman" w:hAnsi="Times New Roman" w:cs="Times New Roman"/>
                <w:szCs w:val="24"/>
              </w:rPr>
              <w:t>Confidentiality</w:t>
            </w:r>
          </w:p>
        </w:tc>
        <w:tc>
          <w:tcPr>
            <w:tcW w:w="3213" w:type="pct"/>
          </w:tcPr>
          <w:p w14:paraId="2D510D91" w14:textId="77777777" w:rsidR="00110782" w:rsidRPr="00864CD7" w:rsidRDefault="00110782" w:rsidP="00020528">
            <w:pPr>
              <w:widowControl/>
              <w:rPr>
                <w:szCs w:val="24"/>
                <w:lang w:val="en-AU"/>
              </w:rPr>
            </w:pPr>
            <w:r w:rsidRPr="00864CD7">
              <w:rPr>
                <w:szCs w:val="24"/>
                <w:lang w:val="en-AU"/>
              </w:rPr>
              <w:t>The Contributors will be required to keep confidential all matters relating to the Fund/</w:t>
            </w:r>
            <w:r w:rsidRPr="00864CD7">
              <w:rPr>
                <w:szCs w:val="24"/>
              </w:rPr>
              <w:t xml:space="preserve"> Scheme 1</w:t>
            </w:r>
            <w:r w:rsidRPr="00864CD7">
              <w:rPr>
                <w:szCs w:val="24"/>
                <w:lang w:val="en-AU"/>
              </w:rPr>
              <w:t xml:space="preserve"> and its affairs, except as otherwise required under Applicable Laws and regulations, or as otherwise permitted by the Investment Manager. </w:t>
            </w:r>
          </w:p>
        </w:tc>
      </w:tr>
      <w:tr w:rsidR="00110782" w:rsidRPr="00864CD7" w14:paraId="46D76E2B" w14:textId="77777777" w:rsidTr="00020528">
        <w:tc>
          <w:tcPr>
            <w:tcW w:w="311" w:type="pct"/>
          </w:tcPr>
          <w:p w14:paraId="364679BD" w14:textId="77777777" w:rsidR="00110782" w:rsidRPr="005D7327" w:rsidRDefault="00110782" w:rsidP="00110782">
            <w:pPr>
              <w:pStyle w:val="ListParagraph"/>
              <w:widowControl/>
              <w:numPr>
                <w:ilvl w:val="0"/>
                <w:numId w:val="41"/>
              </w:numPr>
              <w:autoSpaceDE w:val="0"/>
              <w:autoSpaceDN w:val="0"/>
              <w:adjustRightInd w:val="0"/>
              <w:rPr>
                <w:szCs w:val="24"/>
                <w:lang w:val="en-AU"/>
              </w:rPr>
            </w:pPr>
          </w:p>
        </w:tc>
        <w:tc>
          <w:tcPr>
            <w:tcW w:w="1476" w:type="pct"/>
          </w:tcPr>
          <w:p w14:paraId="48B91D87" w14:textId="77777777" w:rsidR="00110782" w:rsidRPr="00864CD7" w:rsidRDefault="00110782" w:rsidP="00110782">
            <w:pPr>
              <w:pStyle w:val="List1"/>
              <w:widowControl/>
              <w:numPr>
                <w:ilvl w:val="0"/>
                <w:numId w:val="35"/>
              </w:numPr>
              <w:rPr>
                <w:rFonts w:ascii="Times New Roman" w:hAnsi="Times New Roman" w:cs="Times New Roman"/>
                <w:szCs w:val="24"/>
              </w:rPr>
            </w:pPr>
            <w:r w:rsidRPr="00A452A5">
              <w:rPr>
                <w:rFonts w:ascii="Times New Roman" w:hAnsi="Times New Roman" w:cs="Times New Roman"/>
                <w:szCs w:val="24"/>
              </w:rPr>
              <w:t>Auditors</w:t>
            </w:r>
          </w:p>
        </w:tc>
        <w:tc>
          <w:tcPr>
            <w:tcW w:w="3213" w:type="pct"/>
          </w:tcPr>
          <w:p w14:paraId="00AEA408" w14:textId="77777777" w:rsidR="00110782" w:rsidRPr="00864CD7" w:rsidRDefault="00110782" w:rsidP="00020528">
            <w:pPr>
              <w:widowControl/>
              <w:rPr>
                <w:szCs w:val="24"/>
              </w:rPr>
            </w:pPr>
            <w:r w:rsidRPr="00864CD7">
              <w:rPr>
                <w:szCs w:val="24"/>
              </w:rPr>
              <w:t>To be appointed.</w:t>
            </w:r>
          </w:p>
        </w:tc>
      </w:tr>
      <w:tr w:rsidR="00110782" w:rsidRPr="00864CD7" w14:paraId="0568CED6" w14:textId="77777777" w:rsidTr="00020528">
        <w:tc>
          <w:tcPr>
            <w:tcW w:w="311" w:type="pct"/>
          </w:tcPr>
          <w:p w14:paraId="51AA485B" w14:textId="77777777" w:rsidR="00110782" w:rsidRPr="005D7327" w:rsidRDefault="00110782" w:rsidP="00110782">
            <w:pPr>
              <w:pStyle w:val="ListParagraph"/>
              <w:widowControl/>
              <w:numPr>
                <w:ilvl w:val="0"/>
                <w:numId w:val="41"/>
              </w:numPr>
              <w:autoSpaceDE w:val="0"/>
              <w:autoSpaceDN w:val="0"/>
              <w:adjustRightInd w:val="0"/>
              <w:rPr>
                <w:szCs w:val="24"/>
                <w:lang w:val="en-GB"/>
              </w:rPr>
            </w:pPr>
          </w:p>
        </w:tc>
        <w:tc>
          <w:tcPr>
            <w:tcW w:w="1476" w:type="pct"/>
          </w:tcPr>
          <w:p w14:paraId="0CA69D1C" w14:textId="77777777" w:rsidR="00110782" w:rsidRPr="00864CD7" w:rsidRDefault="00110782" w:rsidP="00110782">
            <w:pPr>
              <w:pStyle w:val="List1"/>
              <w:widowControl/>
              <w:numPr>
                <w:ilvl w:val="0"/>
                <w:numId w:val="35"/>
              </w:numPr>
              <w:rPr>
                <w:rFonts w:ascii="Times New Roman" w:hAnsi="Times New Roman" w:cs="Times New Roman"/>
                <w:szCs w:val="24"/>
              </w:rPr>
            </w:pPr>
            <w:r w:rsidRPr="00A452A5">
              <w:rPr>
                <w:rFonts w:ascii="Times New Roman" w:hAnsi="Times New Roman" w:cs="Times New Roman"/>
                <w:szCs w:val="24"/>
              </w:rPr>
              <w:t>Grievance Redressal</w:t>
            </w:r>
          </w:p>
        </w:tc>
        <w:tc>
          <w:tcPr>
            <w:tcW w:w="3213" w:type="pct"/>
          </w:tcPr>
          <w:p w14:paraId="6EE5EAAD" w14:textId="77777777" w:rsidR="00110782" w:rsidRPr="005D7327" w:rsidRDefault="00110782" w:rsidP="00020528">
            <w:pPr>
              <w:widowControl/>
              <w:rPr>
                <w:szCs w:val="24"/>
              </w:rPr>
            </w:pPr>
            <w:r w:rsidRPr="00864CD7">
              <w:rPr>
                <w:szCs w:val="24"/>
              </w:rPr>
              <w:t xml:space="preserve">In case of any grievance, the Contributor can write an email to </w:t>
            </w:r>
            <w:r>
              <w:rPr>
                <w:rFonts w:eastAsia="Times New Roman"/>
                <w:szCs w:val="24"/>
                <w:lang w:val="en-US"/>
              </w:rPr>
              <w:t>atmanirbharvf@sidbiventure.co.in</w:t>
            </w:r>
          </w:p>
        </w:tc>
      </w:tr>
    </w:tbl>
    <w:p w14:paraId="20D38F15" w14:textId="77777777" w:rsidR="00110782" w:rsidRPr="005D7327" w:rsidRDefault="00110782" w:rsidP="00110782">
      <w:pPr>
        <w:widowControl/>
        <w:spacing w:after="0"/>
        <w:rPr>
          <w:szCs w:val="24"/>
        </w:rPr>
      </w:pPr>
    </w:p>
    <w:p w14:paraId="6F24D9F7" w14:textId="77777777" w:rsidR="00110782" w:rsidRPr="00864CD7" w:rsidRDefault="00110782" w:rsidP="00110782">
      <w:pPr>
        <w:widowControl/>
        <w:rPr>
          <w:szCs w:val="24"/>
        </w:rPr>
      </w:pPr>
      <w:r w:rsidRPr="00A452A5">
        <w:rPr>
          <w:b/>
          <w:szCs w:val="24"/>
        </w:rPr>
        <w:t xml:space="preserve">Supplementary Information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8" w:type="dxa"/>
          <w:right w:w="58" w:type="dxa"/>
        </w:tblCellMar>
        <w:tblLook w:val="0000" w:firstRow="0" w:lastRow="0" w:firstColumn="0" w:lastColumn="0" w:noHBand="0" w:noVBand="0"/>
      </w:tblPr>
      <w:tblGrid>
        <w:gridCol w:w="628"/>
        <w:gridCol w:w="2449"/>
        <w:gridCol w:w="5582"/>
      </w:tblGrid>
      <w:tr w:rsidR="00110782" w:rsidRPr="00864CD7" w14:paraId="5BF68717" w14:textId="77777777" w:rsidTr="00020528">
        <w:tc>
          <w:tcPr>
            <w:tcW w:w="363" w:type="pct"/>
          </w:tcPr>
          <w:p w14:paraId="73CAC18D" w14:textId="77777777" w:rsidR="00110782" w:rsidRPr="00864CD7" w:rsidRDefault="00110782" w:rsidP="00110782">
            <w:pPr>
              <w:pStyle w:val="ListParagraph"/>
              <w:widowControl/>
              <w:numPr>
                <w:ilvl w:val="0"/>
                <w:numId w:val="54"/>
              </w:numPr>
              <w:autoSpaceDE w:val="0"/>
              <w:autoSpaceDN w:val="0"/>
              <w:adjustRightInd w:val="0"/>
              <w:rPr>
                <w:b/>
                <w:szCs w:val="24"/>
                <w:lang w:val="en-IN"/>
              </w:rPr>
            </w:pPr>
          </w:p>
        </w:tc>
        <w:tc>
          <w:tcPr>
            <w:tcW w:w="1414" w:type="pct"/>
          </w:tcPr>
          <w:p w14:paraId="447042EC" w14:textId="77777777" w:rsidR="00110782" w:rsidRPr="00864CD7" w:rsidRDefault="00110782" w:rsidP="00110782">
            <w:pPr>
              <w:pStyle w:val="List1"/>
              <w:widowControl/>
              <w:numPr>
                <w:ilvl w:val="0"/>
                <w:numId w:val="35"/>
              </w:numPr>
              <w:rPr>
                <w:rFonts w:ascii="Times New Roman" w:hAnsi="Times New Roman" w:cs="Times New Roman"/>
                <w:szCs w:val="24"/>
              </w:rPr>
            </w:pPr>
            <w:r w:rsidRPr="00864CD7">
              <w:rPr>
                <w:rFonts w:ascii="Times New Roman" w:hAnsi="Times New Roman" w:cs="Times New Roman"/>
                <w:szCs w:val="24"/>
              </w:rPr>
              <w:t>Diversification/ Investment Limits</w:t>
            </w:r>
          </w:p>
        </w:tc>
        <w:tc>
          <w:tcPr>
            <w:tcW w:w="3223" w:type="pct"/>
          </w:tcPr>
          <w:p w14:paraId="21C42596" w14:textId="77777777" w:rsidR="00110782" w:rsidRPr="00864CD7" w:rsidRDefault="00110782" w:rsidP="00020528">
            <w:pPr>
              <w:widowControl/>
              <w:rPr>
                <w:szCs w:val="24"/>
                <w:lang w:val="en-AU"/>
              </w:rPr>
            </w:pPr>
            <w:r w:rsidRPr="00864CD7">
              <w:rPr>
                <w:szCs w:val="24"/>
                <w:lang w:val="en-AU"/>
              </w:rPr>
              <w:t xml:space="preserve">The Investment Manager will endeavor to adhere to the following limits while making investment decisions in prospective Portfolio </w:t>
            </w:r>
            <w:r w:rsidRPr="00864CD7">
              <w:rPr>
                <w:szCs w:val="24"/>
              </w:rPr>
              <w:t>Entities</w:t>
            </w:r>
            <w:r w:rsidRPr="00864CD7">
              <w:rPr>
                <w:szCs w:val="24"/>
                <w:lang w:val="en-AU"/>
              </w:rPr>
              <w:t xml:space="preserve"> in order to ensure that investment risks are sufficiently diversified across Portfolio </w:t>
            </w:r>
            <w:r w:rsidRPr="00864CD7">
              <w:rPr>
                <w:szCs w:val="24"/>
              </w:rPr>
              <w:t>Entities</w:t>
            </w:r>
            <w:r w:rsidRPr="00864CD7">
              <w:rPr>
                <w:szCs w:val="24"/>
                <w:lang w:val="en-AU"/>
              </w:rPr>
              <w:t>:</w:t>
            </w:r>
          </w:p>
          <w:p w14:paraId="7CE2BAC3" w14:textId="042CE3A4" w:rsidR="00110782" w:rsidRPr="00864CD7" w:rsidRDefault="00110782" w:rsidP="00110782">
            <w:pPr>
              <w:pStyle w:val="List2"/>
              <w:numPr>
                <w:ilvl w:val="1"/>
                <w:numId w:val="35"/>
              </w:numPr>
              <w:rPr>
                <w:rFonts w:cs="Times New Roman"/>
                <w:szCs w:val="24"/>
              </w:rPr>
            </w:pPr>
            <w:r w:rsidRPr="00864CD7">
              <w:rPr>
                <w:rFonts w:cs="Times New Roman"/>
                <w:szCs w:val="24"/>
              </w:rPr>
              <w:t>All disbursements by Scheme 1 will be made directly into the Portfolio Entities and Scheme 1 shall be involved solely in new primary investing for utilization of the funds by the Portfolio Entities solely for its growth plans, except as otherwise stated in th</w:t>
            </w:r>
            <w:r w:rsidR="006A7217">
              <w:rPr>
                <w:rFonts w:cs="Times New Roman"/>
                <w:szCs w:val="24"/>
              </w:rPr>
              <w:t>e</w:t>
            </w:r>
            <w:r w:rsidRPr="00864CD7">
              <w:rPr>
                <w:rFonts w:cs="Times New Roman"/>
                <w:szCs w:val="24"/>
              </w:rPr>
              <w:t xml:space="preserve"> Memorandum;</w:t>
            </w:r>
          </w:p>
          <w:p w14:paraId="2123D1CA" w14:textId="77777777" w:rsidR="00110782" w:rsidRPr="00864CD7" w:rsidRDefault="00110782" w:rsidP="00110782">
            <w:pPr>
              <w:pStyle w:val="List2"/>
              <w:numPr>
                <w:ilvl w:val="1"/>
                <w:numId w:val="35"/>
              </w:numPr>
              <w:rPr>
                <w:rFonts w:cs="Times New Roman"/>
                <w:szCs w:val="24"/>
              </w:rPr>
            </w:pPr>
            <w:r w:rsidRPr="00864CD7">
              <w:rPr>
                <w:rFonts w:cs="Times New Roman"/>
                <w:szCs w:val="24"/>
              </w:rPr>
              <w:t>While Scheme 1 shall be involved in new primary investing (whereby the funds shall be utilised by the Portfolio Entities only for its growth plans); however, Scheme 1 will not utilize more than 20% (twenty percent) of the drawable corpus for secondary investments selectively</w:t>
            </w:r>
            <w:r>
              <w:rPr>
                <w:rFonts w:cs="Times New Roman"/>
                <w:szCs w:val="24"/>
              </w:rPr>
              <w:t>.</w:t>
            </w:r>
            <w:r w:rsidRPr="00864CD7">
              <w:rPr>
                <w:rFonts w:cs="Times New Roman"/>
                <w:szCs w:val="24"/>
              </w:rPr>
              <w:t xml:space="preserve"> However, in a single Portfolio Entity secondary investments will not exceed 20% (twenty percent) of the Capital Commitments and will not be used to buy shareholding of promoters or their family members;</w:t>
            </w:r>
          </w:p>
          <w:p w14:paraId="7633EB1A" w14:textId="77777777" w:rsidR="00110782" w:rsidRPr="00864CD7" w:rsidRDefault="00110782" w:rsidP="00110782">
            <w:pPr>
              <w:pStyle w:val="List2"/>
              <w:numPr>
                <w:ilvl w:val="1"/>
                <w:numId w:val="35"/>
              </w:numPr>
              <w:rPr>
                <w:rFonts w:cs="Times New Roman"/>
                <w:szCs w:val="24"/>
              </w:rPr>
            </w:pPr>
            <w:r w:rsidRPr="00864CD7">
              <w:rPr>
                <w:rFonts w:cs="Times New Roman"/>
                <w:szCs w:val="24"/>
              </w:rPr>
              <w:t>Scheme 1 shall invest generally in entities based in India. In case of companies based abroad, the Scheme 1 shall invest only as per SEBI / RBI guidelines in this regard;</w:t>
            </w:r>
          </w:p>
          <w:p w14:paraId="40CF318B" w14:textId="77777777" w:rsidR="00110782" w:rsidRPr="00864CD7" w:rsidRDefault="00110782" w:rsidP="00110782">
            <w:pPr>
              <w:pStyle w:val="List2"/>
              <w:widowControl/>
              <w:numPr>
                <w:ilvl w:val="1"/>
                <w:numId w:val="35"/>
              </w:numPr>
              <w:rPr>
                <w:rFonts w:cs="Times New Roman"/>
                <w:szCs w:val="24"/>
              </w:rPr>
            </w:pPr>
            <w:r w:rsidRPr="00A70B95">
              <w:rPr>
                <w:rFonts w:cs="Times New Roman"/>
                <w:szCs w:val="24"/>
              </w:rPr>
              <w:t>Scheme-I shall, subject to AIF Regulations, invest not more than INR 10,00,00,000/- (</w:t>
            </w:r>
            <w:r>
              <w:rPr>
                <w:rFonts w:cs="Times New Roman"/>
                <w:szCs w:val="24"/>
              </w:rPr>
              <w:t xml:space="preserve">Indian </w:t>
            </w:r>
            <w:r w:rsidRPr="00A70B95">
              <w:rPr>
                <w:rFonts w:cs="Times New Roman"/>
                <w:szCs w:val="24"/>
              </w:rPr>
              <w:t>Rupees Ten Crore) in a single Portfolio Company. Notwithstanding the above, the Investment Manager may, in its sole discretion</w:t>
            </w:r>
            <w:r>
              <w:t xml:space="preserve"> </w:t>
            </w:r>
            <w:r w:rsidRPr="004F718C">
              <w:rPr>
                <w:rFonts w:cs="Times New Roman"/>
                <w:szCs w:val="24"/>
              </w:rPr>
              <w:t xml:space="preserve">and subject to </w:t>
            </w:r>
            <w:r>
              <w:rPr>
                <w:rFonts w:cs="Times New Roman"/>
                <w:szCs w:val="24"/>
              </w:rPr>
              <w:t xml:space="preserve">the </w:t>
            </w:r>
            <w:r w:rsidRPr="004F718C">
              <w:rPr>
                <w:rFonts w:cs="Times New Roman"/>
                <w:szCs w:val="24"/>
              </w:rPr>
              <w:t>AIF Regulations</w:t>
            </w:r>
            <w:r w:rsidRPr="00A70B95">
              <w:rPr>
                <w:rFonts w:cs="Times New Roman"/>
                <w:szCs w:val="24"/>
              </w:rPr>
              <w:t xml:space="preserve">, choose to invest upto 25% </w:t>
            </w:r>
            <w:r>
              <w:rPr>
                <w:rFonts w:cs="Times New Roman"/>
                <w:szCs w:val="24"/>
              </w:rPr>
              <w:t xml:space="preserve">(twenty-five percent) </w:t>
            </w:r>
            <w:r w:rsidRPr="00A70B95">
              <w:rPr>
                <w:rFonts w:cs="Times New Roman"/>
                <w:szCs w:val="24"/>
              </w:rPr>
              <w:t xml:space="preserve">of the Investable Funds or such other percentage as per the AIF Regulations in a single Portfolio </w:t>
            </w:r>
            <w:r>
              <w:rPr>
                <w:rFonts w:cs="Times New Roman"/>
                <w:szCs w:val="24"/>
              </w:rPr>
              <w:t>Company</w:t>
            </w:r>
            <w:r w:rsidRPr="00864CD7">
              <w:rPr>
                <w:rFonts w:cs="Times New Roman"/>
                <w:szCs w:val="24"/>
              </w:rPr>
              <w:t>; and</w:t>
            </w:r>
          </w:p>
          <w:p w14:paraId="67AC66F4" w14:textId="77777777" w:rsidR="00110782" w:rsidRPr="00864CD7" w:rsidRDefault="00110782" w:rsidP="00110782">
            <w:pPr>
              <w:pStyle w:val="List2"/>
              <w:widowControl/>
              <w:numPr>
                <w:ilvl w:val="1"/>
                <w:numId w:val="35"/>
              </w:numPr>
              <w:rPr>
                <w:rFonts w:cs="Times New Roman"/>
                <w:szCs w:val="24"/>
              </w:rPr>
            </w:pPr>
            <w:r w:rsidRPr="00864CD7">
              <w:rPr>
                <w:rFonts w:cs="Times New Roman"/>
                <w:szCs w:val="24"/>
              </w:rPr>
              <w:t>Where the rounds are led by third-parties, the Investment Manager shall endeavor to make investments which are not more than 25% (twenty five percent) of the aggregate Capital Commitment, in all Portfolio Entities taken together, including existing portfolio entities with whom the Investment Manager has existing relationship on account of portfolio investments of other funds which are managed by the Investment Manager.</w:t>
            </w:r>
          </w:p>
        </w:tc>
      </w:tr>
      <w:tr w:rsidR="00110782" w:rsidRPr="00864CD7" w14:paraId="103A5C5C" w14:textId="77777777" w:rsidTr="00020528">
        <w:tc>
          <w:tcPr>
            <w:tcW w:w="363" w:type="pct"/>
          </w:tcPr>
          <w:p w14:paraId="1BA95F24" w14:textId="77777777" w:rsidR="00110782" w:rsidRPr="005D7327" w:rsidRDefault="00110782" w:rsidP="00110782">
            <w:pPr>
              <w:pStyle w:val="ListParagraph"/>
              <w:widowControl/>
              <w:numPr>
                <w:ilvl w:val="0"/>
                <w:numId w:val="54"/>
              </w:numPr>
              <w:autoSpaceDE w:val="0"/>
              <w:autoSpaceDN w:val="0"/>
              <w:adjustRightInd w:val="0"/>
              <w:rPr>
                <w:b/>
                <w:szCs w:val="24"/>
                <w:lang w:val="en-IN"/>
              </w:rPr>
            </w:pPr>
          </w:p>
        </w:tc>
        <w:tc>
          <w:tcPr>
            <w:tcW w:w="1414" w:type="pct"/>
          </w:tcPr>
          <w:p w14:paraId="4BB39D21" w14:textId="77777777" w:rsidR="00110782" w:rsidRPr="00864CD7" w:rsidRDefault="00110782" w:rsidP="00110782">
            <w:pPr>
              <w:pStyle w:val="List1"/>
              <w:widowControl/>
              <w:numPr>
                <w:ilvl w:val="0"/>
                <w:numId w:val="35"/>
              </w:numPr>
              <w:rPr>
                <w:rFonts w:ascii="Times New Roman" w:hAnsi="Times New Roman" w:cs="Times New Roman"/>
                <w:szCs w:val="24"/>
                <w:highlight w:val="green"/>
              </w:rPr>
            </w:pPr>
            <w:r w:rsidRPr="00A452A5">
              <w:rPr>
                <w:rFonts w:ascii="Times New Roman" w:hAnsi="Times New Roman" w:cs="Times New Roman"/>
                <w:szCs w:val="24"/>
              </w:rPr>
              <w:t xml:space="preserve">Investment Committee </w:t>
            </w:r>
          </w:p>
        </w:tc>
        <w:tc>
          <w:tcPr>
            <w:tcW w:w="3223" w:type="pct"/>
          </w:tcPr>
          <w:p w14:paraId="449FC58B" w14:textId="77777777" w:rsidR="00110782" w:rsidRPr="00864CD7" w:rsidRDefault="00110782" w:rsidP="00020528">
            <w:pPr>
              <w:widowControl/>
              <w:rPr>
                <w:szCs w:val="24"/>
              </w:rPr>
            </w:pPr>
            <w:r w:rsidRPr="00864CD7">
              <w:rPr>
                <w:szCs w:val="24"/>
              </w:rPr>
              <w:t>The Investment Manager shall have the power to establish an investment committee (“</w:t>
            </w:r>
            <w:r w:rsidRPr="00864CD7">
              <w:rPr>
                <w:b/>
                <w:szCs w:val="24"/>
              </w:rPr>
              <w:t>Investment Committee</w:t>
            </w:r>
            <w:r w:rsidRPr="00864CD7">
              <w:rPr>
                <w:szCs w:val="24"/>
              </w:rPr>
              <w:t xml:space="preserve">”) as it may desire. The Investment Committee shall have a minimum of 3 (three) and maximum of up to 7 (seven) members which may consist of representatives nominated by the Sponsor, the Investment Manager and the </w:t>
            </w:r>
            <w:r w:rsidRPr="00864CD7">
              <w:rPr>
                <w:rFonts w:eastAsia="Times New Roman"/>
                <w:szCs w:val="24"/>
              </w:rPr>
              <w:t>Contributors (as</w:t>
            </w:r>
            <w:r w:rsidRPr="00864CD7">
              <w:rPr>
                <w:szCs w:val="24"/>
              </w:rPr>
              <w:t xml:space="preserve"> elected by the Investment Manager</w:t>
            </w:r>
            <w:r w:rsidRPr="00864CD7">
              <w:rPr>
                <w:rFonts w:eastAsia="Times New Roman"/>
                <w:szCs w:val="24"/>
              </w:rPr>
              <w:t>).</w:t>
            </w:r>
            <w:r w:rsidRPr="00864CD7">
              <w:rPr>
                <w:szCs w:val="24"/>
              </w:rPr>
              <w:t xml:space="preserve"> The Investment Manager at its sole discretion may choose to appoint two additional members, either drawn from other contributors or any other independent persons of repute &amp; professional standing, as may be necessary, to the Investment Committee. However, the Investment Manager may increase the maximum number of members in Investment Committee to 9 members, if it deems necessary. The members of Investment Committee will sign appropriate confidentiality agreements. The members of the Investment Committee shall be replaced at the discretion of the Investment Manager provided that where a member has been nominated by the Sponsor then the Sponsor shall have the right to replace such member. </w:t>
            </w:r>
          </w:p>
          <w:p w14:paraId="406A3512" w14:textId="77777777" w:rsidR="00110782" w:rsidRPr="00864CD7" w:rsidRDefault="00110782" w:rsidP="00020528">
            <w:pPr>
              <w:widowControl/>
              <w:rPr>
                <w:szCs w:val="24"/>
              </w:rPr>
            </w:pPr>
            <w:r w:rsidRPr="00864CD7">
              <w:rPr>
                <w:szCs w:val="24"/>
              </w:rPr>
              <w:t xml:space="preserve">The Investment Committee shall be responsible for: (a) approving the Investments (including Follow-on Investments) and divestment of Portfolio Investment proposals made to it in accordance with Scheme 1 Documents; and (b) such other matters as the Investment Manager may delegate to the Investment Committee, from time to time. The quorum to conduct meetings of Investment Committee shall be minimum of 3 (three) members. </w:t>
            </w:r>
          </w:p>
          <w:p w14:paraId="4582C9A2" w14:textId="77777777" w:rsidR="00110782" w:rsidRPr="00864CD7" w:rsidRDefault="00110782" w:rsidP="00020528">
            <w:pPr>
              <w:widowControl/>
              <w:rPr>
                <w:szCs w:val="24"/>
              </w:rPr>
            </w:pPr>
            <w:r w:rsidRPr="00864CD7">
              <w:rPr>
                <w:szCs w:val="24"/>
              </w:rPr>
              <w:t>The Investment Committee shall generally act on a consensus basis, but may take decisions by simple majority, in absence of unanimity. The decisions of the Investment Committee will be final and, for any decision to be binding, shall require approval by majority of the members present. Participation in the proceedings of the Investment Committee by a member may be by any of the following methods: (i) physical presence; (ii) telephonic participation; (iii) video or web conferencing; or (iv) through circular resolution.</w:t>
            </w:r>
          </w:p>
          <w:p w14:paraId="457E1A60" w14:textId="77777777" w:rsidR="00110782" w:rsidRPr="00864CD7" w:rsidRDefault="00110782" w:rsidP="00020528">
            <w:pPr>
              <w:widowControl/>
              <w:rPr>
                <w:szCs w:val="24"/>
              </w:rPr>
            </w:pPr>
            <w:r w:rsidRPr="00864CD7">
              <w:rPr>
                <w:szCs w:val="24"/>
              </w:rPr>
              <w:t xml:space="preserve">The members of the Investment Committee shall be paid sitting fees of INR </w:t>
            </w:r>
            <w:r>
              <w:rPr>
                <w:szCs w:val="24"/>
              </w:rPr>
              <w:t>3</w:t>
            </w:r>
            <w:r w:rsidRPr="00864CD7">
              <w:rPr>
                <w:szCs w:val="24"/>
              </w:rPr>
              <w:t>0,000 (Indian Rupees T</w:t>
            </w:r>
            <w:r>
              <w:rPr>
                <w:szCs w:val="24"/>
              </w:rPr>
              <w:t>hirty</w:t>
            </w:r>
            <w:r w:rsidRPr="00864CD7">
              <w:rPr>
                <w:szCs w:val="24"/>
              </w:rPr>
              <w:t xml:space="preserve"> Thousand) per meeting. The fees paid to the Investment Committee may be revised in future having due regard to the responsibilities shouldered. </w:t>
            </w:r>
          </w:p>
          <w:p w14:paraId="11C6BC81" w14:textId="77777777" w:rsidR="00110782" w:rsidRPr="00864CD7" w:rsidRDefault="00110782" w:rsidP="00020528">
            <w:pPr>
              <w:pStyle w:val="xmsolistparagraph"/>
              <w:spacing w:after="240"/>
              <w:ind w:left="561" w:hanging="561"/>
              <w:jc w:val="both"/>
              <w:rPr>
                <w:i/>
              </w:rPr>
            </w:pPr>
            <w:r w:rsidRPr="00864CD7">
              <w:rPr>
                <w:i/>
                <w:u w:val="single"/>
              </w:rPr>
              <w:t>Note:</w:t>
            </w:r>
            <w:r w:rsidRPr="00864CD7">
              <w:rPr>
                <w:i/>
              </w:rPr>
              <w:t xml:space="preserve"> It is hereby clarified that the constitution and functioning of the Investment Committee will be in compliance with the provisions of AIF Regulations. Further, the Scheme 1 will not on-board any non-residents as external members until clarity is provided in this regard by SEBI.</w:t>
            </w:r>
          </w:p>
        </w:tc>
      </w:tr>
      <w:tr w:rsidR="00110782" w:rsidRPr="00864CD7" w14:paraId="7B7C2F34" w14:textId="77777777" w:rsidTr="00020528">
        <w:tc>
          <w:tcPr>
            <w:tcW w:w="363" w:type="pct"/>
          </w:tcPr>
          <w:p w14:paraId="29F5F171" w14:textId="77777777" w:rsidR="00110782" w:rsidRPr="005D7327" w:rsidRDefault="00110782" w:rsidP="00110782">
            <w:pPr>
              <w:pStyle w:val="ListParagraph"/>
              <w:widowControl/>
              <w:numPr>
                <w:ilvl w:val="0"/>
                <w:numId w:val="54"/>
              </w:numPr>
              <w:autoSpaceDE w:val="0"/>
              <w:autoSpaceDN w:val="0"/>
              <w:adjustRightInd w:val="0"/>
              <w:rPr>
                <w:b/>
                <w:szCs w:val="24"/>
                <w:lang w:val="en-IN"/>
              </w:rPr>
            </w:pPr>
          </w:p>
        </w:tc>
        <w:tc>
          <w:tcPr>
            <w:tcW w:w="1414" w:type="pct"/>
          </w:tcPr>
          <w:p w14:paraId="5B3C427B" w14:textId="77777777" w:rsidR="00110782" w:rsidRPr="00864CD7" w:rsidRDefault="00110782" w:rsidP="00110782">
            <w:pPr>
              <w:pStyle w:val="List1"/>
              <w:widowControl/>
              <w:numPr>
                <w:ilvl w:val="0"/>
                <w:numId w:val="35"/>
              </w:numPr>
              <w:rPr>
                <w:rFonts w:ascii="Times New Roman" w:hAnsi="Times New Roman" w:cs="Times New Roman"/>
                <w:szCs w:val="24"/>
              </w:rPr>
            </w:pPr>
            <w:r w:rsidRPr="00A452A5">
              <w:rPr>
                <w:rFonts w:ascii="Times New Roman" w:hAnsi="Times New Roman" w:cs="Times New Roman"/>
                <w:szCs w:val="24"/>
              </w:rPr>
              <w:t xml:space="preserve">Allocation of </w:t>
            </w:r>
            <w:r w:rsidRPr="00864CD7">
              <w:rPr>
                <w:rFonts w:ascii="Times New Roman" w:hAnsi="Times New Roman" w:cs="Times New Roman"/>
                <w:szCs w:val="24"/>
              </w:rPr>
              <w:t>investment opportunities</w:t>
            </w:r>
          </w:p>
        </w:tc>
        <w:tc>
          <w:tcPr>
            <w:tcW w:w="3223" w:type="pct"/>
          </w:tcPr>
          <w:p w14:paraId="31CF5EFF" w14:textId="77777777" w:rsidR="00110782" w:rsidRPr="00864CD7" w:rsidRDefault="00110782" w:rsidP="00020528">
            <w:pPr>
              <w:widowControl/>
              <w:rPr>
                <w:szCs w:val="24"/>
                <w:lang w:val="en-AU"/>
              </w:rPr>
            </w:pPr>
            <w:r w:rsidRPr="00864CD7">
              <w:rPr>
                <w:szCs w:val="24"/>
                <w:lang w:val="en-AU"/>
              </w:rPr>
              <w:t xml:space="preserve">The Investment Manager or its Affiliates may act as the investment manager of other AIFs or other pooling vehicles which presents inherent conflict of interests. The allocation of investment opportunities shall be determined by the Investment Manager between the </w:t>
            </w:r>
            <w:r w:rsidRPr="00864CD7">
              <w:rPr>
                <w:szCs w:val="24"/>
              </w:rPr>
              <w:t>Scheme 1</w:t>
            </w:r>
            <w:r w:rsidRPr="00864CD7">
              <w:rPr>
                <w:szCs w:val="24"/>
                <w:lang w:val="en-AU"/>
              </w:rPr>
              <w:t xml:space="preserve"> and any other AIFs/schemes in the manner that the Investment Manager believes in good faith to be fair and reasonable taking into account all factors that the Investment Manager believes to be relevant (including but not limited to, the principal Investment Objectives and guidelines, geographical scope and return/ risk profile of such funds and applicable tax, legal, regulatory and other similar considerations) and, for the avoidance of doubt, such investment opportunity may be allocated exclusively to </w:t>
            </w:r>
            <w:r w:rsidRPr="00864CD7">
              <w:rPr>
                <w:szCs w:val="24"/>
              </w:rPr>
              <w:t>Scheme 1</w:t>
            </w:r>
            <w:r w:rsidRPr="00864CD7">
              <w:rPr>
                <w:szCs w:val="24"/>
                <w:lang w:val="en-AU"/>
              </w:rPr>
              <w:t xml:space="preserve"> or any other AIFs/schemes. It is clarified that any investment opportunity sourced by Investment Manager or its Affiliates will be allocated amongst the funds managed by the Investment Manager taking into consideration the investment objective of the funds and the conflict of interest policy adopted by the Investment Manager from time to time.</w:t>
            </w:r>
          </w:p>
        </w:tc>
      </w:tr>
      <w:tr w:rsidR="00110782" w:rsidRPr="00864CD7" w14:paraId="523CAD66" w14:textId="77777777" w:rsidTr="00020528">
        <w:tc>
          <w:tcPr>
            <w:tcW w:w="363" w:type="pct"/>
          </w:tcPr>
          <w:p w14:paraId="662BE489" w14:textId="77777777" w:rsidR="00110782" w:rsidRPr="005D7327" w:rsidRDefault="00110782" w:rsidP="00110782">
            <w:pPr>
              <w:pStyle w:val="ListParagraph"/>
              <w:widowControl/>
              <w:numPr>
                <w:ilvl w:val="0"/>
                <w:numId w:val="54"/>
              </w:numPr>
              <w:autoSpaceDE w:val="0"/>
              <w:autoSpaceDN w:val="0"/>
              <w:adjustRightInd w:val="0"/>
              <w:rPr>
                <w:szCs w:val="24"/>
                <w:lang w:val="en-IN"/>
              </w:rPr>
            </w:pPr>
          </w:p>
        </w:tc>
        <w:tc>
          <w:tcPr>
            <w:tcW w:w="1414" w:type="pct"/>
          </w:tcPr>
          <w:p w14:paraId="3CEB4558" w14:textId="77777777" w:rsidR="00110782" w:rsidRPr="00864CD7" w:rsidRDefault="00110782" w:rsidP="00020528">
            <w:pPr>
              <w:widowControl/>
              <w:rPr>
                <w:b/>
                <w:szCs w:val="24"/>
              </w:rPr>
            </w:pPr>
            <w:r w:rsidRPr="00A452A5">
              <w:rPr>
                <w:b/>
                <w:szCs w:val="24"/>
              </w:rPr>
              <w:t>Advisory Board</w:t>
            </w:r>
          </w:p>
        </w:tc>
        <w:tc>
          <w:tcPr>
            <w:tcW w:w="3223" w:type="pct"/>
          </w:tcPr>
          <w:p w14:paraId="28D01830" w14:textId="77777777" w:rsidR="00110782" w:rsidRPr="00864CD7" w:rsidRDefault="00110782" w:rsidP="00020528">
            <w:pPr>
              <w:widowControl/>
              <w:rPr>
                <w:b/>
                <w:szCs w:val="24"/>
              </w:rPr>
            </w:pPr>
            <w:r w:rsidRPr="00864CD7">
              <w:rPr>
                <w:szCs w:val="24"/>
              </w:rPr>
              <w:t xml:space="preserve">The Investment Manager may, at its discretion, constitute an Advisory Board which will largely consist of representatives </w:t>
            </w:r>
            <w:r w:rsidRPr="00864CD7">
              <w:rPr>
                <w:rFonts w:eastAsia="Times New Roman"/>
                <w:szCs w:val="24"/>
              </w:rPr>
              <w:t>nominated by the Sponsor, the Investment Manager and</w:t>
            </w:r>
            <w:r w:rsidRPr="00864CD7">
              <w:rPr>
                <w:szCs w:val="24"/>
              </w:rPr>
              <w:t xml:space="preserve"> the Contributors</w:t>
            </w:r>
            <w:r w:rsidRPr="00864CD7">
              <w:rPr>
                <w:rFonts w:eastAsia="Times New Roman"/>
                <w:szCs w:val="24"/>
              </w:rPr>
              <w:t xml:space="preserve"> (as elected by the Investment Manager)</w:t>
            </w:r>
            <w:r w:rsidRPr="00864CD7">
              <w:rPr>
                <w:szCs w:val="24"/>
              </w:rPr>
              <w:t xml:space="preserve"> to oversee corporate governance and resolve potential or perceived conflict of interest in Scheme 1 referred to it by the Investment Manager. No fees shall be payable to the members of the Advisory Board.</w:t>
            </w:r>
          </w:p>
        </w:tc>
      </w:tr>
      <w:tr w:rsidR="00110782" w:rsidRPr="00864CD7" w14:paraId="5B6E84C9" w14:textId="77777777" w:rsidTr="00020528">
        <w:tc>
          <w:tcPr>
            <w:tcW w:w="363" w:type="pct"/>
          </w:tcPr>
          <w:p w14:paraId="7CD4F239" w14:textId="77777777" w:rsidR="00110782" w:rsidRPr="005D7327" w:rsidRDefault="00110782" w:rsidP="00110782">
            <w:pPr>
              <w:pStyle w:val="ListParagraph"/>
              <w:widowControl/>
              <w:numPr>
                <w:ilvl w:val="0"/>
                <w:numId w:val="54"/>
              </w:numPr>
              <w:autoSpaceDE w:val="0"/>
              <w:autoSpaceDN w:val="0"/>
              <w:adjustRightInd w:val="0"/>
              <w:rPr>
                <w:b/>
                <w:szCs w:val="24"/>
                <w:lang w:val="en-IN"/>
              </w:rPr>
            </w:pPr>
          </w:p>
        </w:tc>
        <w:tc>
          <w:tcPr>
            <w:tcW w:w="1414" w:type="pct"/>
          </w:tcPr>
          <w:p w14:paraId="105D828D" w14:textId="77777777" w:rsidR="00110782" w:rsidRPr="00864CD7" w:rsidRDefault="00110782" w:rsidP="00110782">
            <w:pPr>
              <w:pStyle w:val="List1"/>
              <w:widowControl/>
              <w:numPr>
                <w:ilvl w:val="0"/>
                <w:numId w:val="35"/>
              </w:numPr>
              <w:rPr>
                <w:rFonts w:ascii="Times New Roman" w:hAnsi="Times New Roman" w:cs="Times New Roman"/>
                <w:szCs w:val="24"/>
              </w:rPr>
            </w:pPr>
            <w:r w:rsidRPr="00A452A5">
              <w:rPr>
                <w:rFonts w:ascii="Times New Roman" w:hAnsi="Times New Roman" w:cs="Times New Roman"/>
                <w:szCs w:val="24"/>
              </w:rPr>
              <w:t>Follow-on Investments</w:t>
            </w:r>
          </w:p>
        </w:tc>
        <w:tc>
          <w:tcPr>
            <w:tcW w:w="3223" w:type="pct"/>
          </w:tcPr>
          <w:p w14:paraId="6E6608DA" w14:textId="77777777" w:rsidR="00110782" w:rsidRPr="00864CD7" w:rsidRDefault="00110782" w:rsidP="00020528">
            <w:pPr>
              <w:widowControl/>
              <w:rPr>
                <w:szCs w:val="24"/>
              </w:rPr>
            </w:pPr>
            <w:r w:rsidRPr="00864CD7">
              <w:rPr>
                <w:szCs w:val="24"/>
              </w:rPr>
              <w:t>Following the expiration of the Commitment Period and up to the date ending on 2</w:t>
            </w:r>
            <w:r w:rsidRPr="00864CD7">
              <w:rPr>
                <w:szCs w:val="24"/>
                <w:vertAlign w:val="superscript"/>
              </w:rPr>
              <w:t>nd</w:t>
            </w:r>
            <w:r w:rsidRPr="00864CD7">
              <w:rPr>
                <w:szCs w:val="24"/>
              </w:rPr>
              <w:t xml:space="preserve"> (second) anniversary of the Commitment Period, Scheme 1 may make follow-on investments to increase its holding or preserve or protect the value of existing Portfolio Investments (“</w:t>
            </w:r>
            <w:r w:rsidRPr="00864CD7">
              <w:rPr>
                <w:b/>
                <w:szCs w:val="24"/>
              </w:rPr>
              <w:t>Follow-on Investments</w:t>
            </w:r>
            <w:r w:rsidRPr="00864CD7">
              <w:rPr>
                <w:szCs w:val="24"/>
              </w:rPr>
              <w:t>”), provided always that such Follow-on Investments shall not violate the diversification limits prescribed in Scheme 1 Documents. All investments (including Follow-on Investments) will be subject to compliance with the AIF Regulations.</w:t>
            </w:r>
          </w:p>
        </w:tc>
      </w:tr>
      <w:tr w:rsidR="00110782" w:rsidRPr="00864CD7" w14:paraId="0C91EF17" w14:textId="77777777" w:rsidTr="00020528">
        <w:tc>
          <w:tcPr>
            <w:tcW w:w="363" w:type="pct"/>
          </w:tcPr>
          <w:p w14:paraId="39E8FAF2" w14:textId="77777777" w:rsidR="00110782" w:rsidRPr="005D7327" w:rsidRDefault="00110782" w:rsidP="00110782">
            <w:pPr>
              <w:pStyle w:val="ListParagraph"/>
              <w:widowControl/>
              <w:numPr>
                <w:ilvl w:val="0"/>
                <w:numId w:val="54"/>
              </w:numPr>
              <w:autoSpaceDE w:val="0"/>
              <w:autoSpaceDN w:val="0"/>
              <w:adjustRightInd w:val="0"/>
              <w:rPr>
                <w:b/>
                <w:szCs w:val="24"/>
                <w:lang w:val="en-IN"/>
              </w:rPr>
            </w:pPr>
          </w:p>
        </w:tc>
        <w:tc>
          <w:tcPr>
            <w:tcW w:w="1414" w:type="pct"/>
          </w:tcPr>
          <w:p w14:paraId="39EFED48" w14:textId="77777777" w:rsidR="00110782" w:rsidRPr="00864CD7" w:rsidRDefault="00110782" w:rsidP="00110782">
            <w:pPr>
              <w:pStyle w:val="List1"/>
              <w:widowControl/>
              <w:numPr>
                <w:ilvl w:val="0"/>
                <w:numId w:val="35"/>
              </w:numPr>
              <w:rPr>
                <w:rFonts w:ascii="Times New Roman" w:hAnsi="Times New Roman" w:cs="Times New Roman"/>
                <w:szCs w:val="24"/>
              </w:rPr>
            </w:pPr>
            <w:r w:rsidRPr="00A452A5">
              <w:rPr>
                <w:rFonts w:ascii="Times New Roman" w:hAnsi="Times New Roman" w:cs="Times New Roman"/>
                <w:szCs w:val="24"/>
              </w:rPr>
              <w:t>Net Asset Value</w:t>
            </w:r>
          </w:p>
        </w:tc>
        <w:tc>
          <w:tcPr>
            <w:tcW w:w="3223" w:type="pct"/>
          </w:tcPr>
          <w:p w14:paraId="446EB50E" w14:textId="77777777" w:rsidR="00110782" w:rsidRPr="00864CD7" w:rsidRDefault="00110782" w:rsidP="00020528">
            <w:pPr>
              <w:widowControl/>
              <w:rPr>
                <w:szCs w:val="24"/>
              </w:rPr>
            </w:pPr>
            <w:r w:rsidRPr="00864CD7">
              <w:rPr>
                <w:szCs w:val="24"/>
              </w:rPr>
              <w:t>Subject to the AIF Regulations, the net asset value (“</w:t>
            </w:r>
            <w:r w:rsidRPr="00864CD7">
              <w:rPr>
                <w:b/>
                <w:szCs w:val="24"/>
              </w:rPr>
              <w:t>NAV</w:t>
            </w:r>
            <w:r w:rsidRPr="00864CD7">
              <w:rPr>
                <w:szCs w:val="24"/>
              </w:rPr>
              <w:t>”) per Unit for each class of Unit shall be calculated in the manner set out below:</w:t>
            </w:r>
          </w:p>
          <w:p w14:paraId="6624A204" w14:textId="77777777" w:rsidR="00110782" w:rsidRPr="00864CD7" w:rsidRDefault="00110782" w:rsidP="00020528">
            <w:pPr>
              <w:widowControl/>
              <w:rPr>
                <w:szCs w:val="24"/>
              </w:rPr>
            </w:pPr>
            <w:r w:rsidRPr="00864CD7">
              <w:rPr>
                <w:szCs w:val="24"/>
              </w:rPr>
              <w:t>NAV = ‘Fair value’ of Scheme-I’s Investments + current assets – current liabilities and provisions (including accrued expenses and tax provisions) / number of outstanding Units.</w:t>
            </w:r>
          </w:p>
          <w:p w14:paraId="26685BAE" w14:textId="77777777" w:rsidR="00110782" w:rsidRPr="00864CD7" w:rsidRDefault="00110782" w:rsidP="00020528">
            <w:pPr>
              <w:widowControl/>
              <w:rPr>
                <w:i/>
                <w:szCs w:val="24"/>
              </w:rPr>
            </w:pPr>
            <w:r w:rsidRPr="00864CD7">
              <w:rPr>
                <w:szCs w:val="24"/>
              </w:rPr>
              <w:t xml:space="preserve">‘Fair value’ of Scheme-I’s Investments shall be based on: (a) valuation to be conducted by an independent valuer </w:t>
            </w:r>
            <w:r w:rsidRPr="00864CD7">
              <w:rPr>
                <w:rFonts w:eastAsia="Times New Roman"/>
                <w:i/>
                <w:iCs/>
                <w:szCs w:val="24"/>
              </w:rPr>
              <w:t xml:space="preserve">as </w:t>
            </w:r>
            <w:r w:rsidRPr="00864CD7">
              <w:rPr>
                <w:rFonts w:eastAsia="Times New Roman"/>
                <w:szCs w:val="24"/>
              </w:rPr>
              <w:t>and when necessary and as per the AIF Regulations; or</w:t>
            </w:r>
            <w:r w:rsidRPr="00864CD7">
              <w:rPr>
                <w:szCs w:val="24"/>
              </w:rPr>
              <w:t xml:space="preserve"> (b) internal estimates based on Investment Manager’s calculation of accrued returns on the Investment and discounted cash flows, as applicable. </w:t>
            </w:r>
          </w:p>
        </w:tc>
      </w:tr>
      <w:tr w:rsidR="00110782" w:rsidRPr="00864CD7" w14:paraId="6656A239" w14:textId="77777777" w:rsidTr="00020528">
        <w:tc>
          <w:tcPr>
            <w:tcW w:w="363" w:type="pct"/>
          </w:tcPr>
          <w:p w14:paraId="558E06C4" w14:textId="77777777" w:rsidR="00110782" w:rsidRPr="005D7327" w:rsidRDefault="00110782" w:rsidP="00110782">
            <w:pPr>
              <w:pStyle w:val="ListParagraph"/>
              <w:widowControl/>
              <w:numPr>
                <w:ilvl w:val="0"/>
                <w:numId w:val="54"/>
              </w:numPr>
              <w:autoSpaceDE w:val="0"/>
              <w:autoSpaceDN w:val="0"/>
              <w:adjustRightInd w:val="0"/>
              <w:rPr>
                <w:b/>
                <w:szCs w:val="24"/>
                <w:lang w:val="en-IN"/>
              </w:rPr>
            </w:pPr>
          </w:p>
        </w:tc>
        <w:tc>
          <w:tcPr>
            <w:tcW w:w="1414" w:type="pct"/>
          </w:tcPr>
          <w:p w14:paraId="44A67CFF" w14:textId="77777777" w:rsidR="00110782" w:rsidRPr="00864CD7" w:rsidRDefault="00110782" w:rsidP="00110782">
            <w:pPr>
              <w:pStyle w:val="List1"/>
              <w:widowControl/>
              <w:numPr>
                <w:ilvl w:val="0"/>
                <w:numId w:val="35"/>
              </w:numPr>
              <w:rPr>
                <w:rFonts w:ascii="Times New Roman" w:hAnsi="Times New Roman" w:cs="Times New Roman"/>
                <w:szCs w:val="24"/>
              </w:rPr>
            </w:pPr>
            <w:r w:rsidRPr="00A452A5">
              <w:rPr>
                <w:rFonts w:ascii="Times New Roman" w:hAnsi="Times New Roman" w:cs="Times New Roman"/>
                <w:szCs w:val="24"/>
              </w:rPr>
              <w:t>Statement of Account and Unit Certificate</w:t>
            </w:r>
          </w:p>
        </w:tc>
        <w:tc>
          <w:tcPr>
            <w:tcW w:w="3223" w:type="pct"/>
          </w:tcPr>
          <w:p w14:paraId="42161CC7" w14:textId="77777777" w:rsidR="00110782" w:rsidRPr="00864CD7" w:rsidRDefault="00110782" w:rsidP="00020528">
            <w:pPr>
              <w:widowControl/>
              <w:rPr>
                <w:szCs w:val="24"/>
              </w:rPr>
            </w:pPr>
            <w:r w:rsidRPr="00864CD7">
              <w:rPr>
                <w:szCs w:val="24"/>
              </w:rPr>
              <w:t>The Investment Manager shall issue a statement of account evidencing the number of Units held by any Contributor (“</w:t>
            </w:r>
            <w:r w:rsidRPr="00864CD7">
              <w:rPr>
                <w:b/>
                <w:szCs w:val="24"/>
              </w:rPr>
              <w:t>Statement of Account</w:t>
            </w:r>
            <w:r w:rsidRPr="00864CD7">
              <w:rPr>
                <w:szCs w:val="24"/>
              </w:rPr>
              <w:t>”). Upon a Contributor’s written request to the Investment Manager for the issuance of a Unit Certificate and Statement of Accounts, the Investment Manager shall, within 45 (forty five) Calendar Days of such request and subject to prevailing regulations upon such Contributor’s payment of the applicable stamp duty for the issuance of the Unit Certificate, issue the Unit Certificate to the Contributor.</w:t>
            </w:r>
          </w:p>
          <w:p w14:paraId="655AC579" w14:textId="77777777" w:rsidR="00110782" w:rsidRPr="00864CD7" w:rsidRDefault="00110782" w:rsidP="00020528">
            <w:pPr>
              <w:widowControl/>
              <w:rPr>
                <w:szCs w:val="24"/>
              </w:rPr>
            </w:pPr>
            <w:r w:rsidRPr="00864CD7">
              <w:rPr>
                <w:szCs w:val="24"/>
              </w:rPr>
              <w:t>This request can be made in addition to having received a Statement of Account indicating the number and Class of Units held by the Contributor. The cost of issuance of such Unit Certificates</w:t>
            </w:r>
            <w:bookmarkStart w:id="267" w:name="_Hlk80095804"/>
            <w:r w:rsidRPr="00864CD7">
              <w:rPr>
                <w:szCs w:val="24"/>
              </w:rPr>
              <w:t xml:space="preserve"> shall form part of the Organizational Costs and</w:t>
            </w:r>
            <w:bookmarkEnd w:id="267"/>
            <w:r w:rsidRPr="00864CD7">
              <w:rPr>
                <w:szCs w:val="24"/>
              </w:rPr>
              <w:t xml:space="preserve"> shall be borne by Scheme 1.</w:t>
            </w:r>
          </w:p>
        </w:tc>
      </w:tr>
      <w:tr w:rsidR="00110782" w:rsidRPr="00864CD7" w14:paraId="06D3F0C8" w14:textId="77777777" w:rsidTr="00020528">
        <w:tc>
          <w:tcPr>
            <w:tcW w:w="363" w:type="pct"/>
          </w:tcPr>
          <w:p w14:paraId="249A5ACC" w14:textId="77777777" w:rsidR="00110782" w:rsidRPr="005D7327" w:rsidRDefault="00110782" w:rsidP="00110782">
            <w:pPr>
              <w:pStyle w:val="ListParagraph"/>
              <w:widowControl/>
              <w:numPr>
                <w:ilvl w:val="0"/>
                <w:numId w:val="54"/>
              </w:numPr>
              <w:autoSpaceDE w:val="0"/>
              <w:autoSpaceDN w:val="0"/>
              <w:adjustRightInd w:val="0"/>
              <w:rPr>
                <w:b/>
                <w:szCs w:val="24"/>
                <w:lang w:val="en-IN"/>
              </w:rPr>
            </w:pPr>
          </w:p>
        </w:tc>
        <w:tc>
          <w:tcPr>
            <w:tcW w:w="1414" w:type="pct"/>
          </w:tcPr>
          <w:p w14:paraId="509A01C6" w14:textId="77777777" w:rsidR="00110782" w:rsidRPr="00864CD7" w:rsidRDefault="00110782" w:rsidP="00110782">
            <w:pPr>
              <w:pStyle w:val="List1"/>
              <w:widowControl/>
              <w:numPr>
                <w:ilvl w:val="0"/>
                <w:numId w:val="35"/>
              </w:numPr>
              <w:rPr>
                <w:rFonts w:ascii="Times New Roman" w:hAnsi="Times New Roman" w:cs="Times New Roman"/>
                <w:szCs w:val="24"/>
              </w:rPr>
            </w:pPr>
            <w:r w:rsidRPr="00A452A5">
              <w:rPr>
                <w:rFonts w:ascii="Times New Roman" w:hAnsi="Times New Roman" w:cs="Times New Roman"/>
                <w:szCs w:val="24"/>
              </w:rPr>
              <w:t>Dispute Resolution</w:t>
            </w:r>
          </w:p>
        </w:tc>
        <w:tc>
          <w:tcPr>
            <w:tcW w:w="3223" w:type="pct"/>
          </w:tcPr>
          <w:p w14:paraId="3F42F593" w14:textId="77777777" w:rsidR="00110782" w:rsidRPr="00864CD7" w:rsidRDefault="00110782" w:rsidP="00020528">
            <w:pPr>
              <w:widowControl/>
              <w:rPr>
                <w:szCs w:val="24"/>
                <w:lang w:val="en-AU"/>
              </w:rPr>
            </w:pPr>
            <w:r w:rsidRPr="00864CD7">
              <w:rPr>
                <w:szCs w:val="24"/>
                <w:lang w:val="en-AU"/>
              </w:rPr>
              <w:t xml:space="preserve">Subject to the AIF Regulations, in case of any dispute, the same shall be settled as detailed in </w:t>
            </w:r>
            <w:r w:rsidRPr="00864CD7">
              <w:rPr>
                <w:szCs w:val="24"/>
              </w:rPr>
              <w:t xml:space="preserve">Scheme 1 </w:t>
            </w:r>
            <w:r w:rsidRPr="00864CD7">
              <w:rPr>
                <w:szCs w:val="24"/>
                <w:lang w:val="en-AU"/>
              </w:rPr>
              <w:t xml:space="preserve">Documents. </w:t>
            </w:r>
          </w:p>
        </w:tc>
      </w:tr>
      <w:tr w:rsidR="00110782" w:rsidRPr="00864CD7" w14:paraId="2B4CA441" w14:textId="77777777" w:rsidTr="00020528">
        <w:tc>
          <w:tcPr>
            <w:tcW w:w="363" w:type="pct"/>
          </w:tcPr>
          <w:p w14:paraId="0BC8DD1C" w14:textId="77777777" w:rsidR="00110782" w:rsidRPr="005D7327" w:rsidRDefault="00110782" w:rsidP="00110782">
            <w:pPr>
              <w:pStyle w:val="ListParagraph"/>
              <w:widowControl/>
              <w:numPr>
                <w:ilvl w:val="0"/>
                <w:numId w:val="54"/>
              </w:numPr>
              <w:autoSpaceDE w:val="0"/>
              <w:autoSpaceDN w:val="0"/>
              <w:adjustRightInd w:val="0"/>
              <w:rPr>
                <w:b/>
                <w:szCs w:val="24"/>
                <w:lang w:val="en-IN"/>
              </w:rPr>
            </w:pPr>
          </w:p>
        </w:tc>
        <w:tc>
          <w:tcPr>
            <w:tcW w:w="1414" w:type="pct"/>
          </w:tcPr>
          <w:p w14:paraId="33D73458" w14:textId="77777777" w:rsidR="00110782" w:rsidRPr="00864CD7" w:rsidRDefault="00110782" w:rsidP="00110782">
            <w:pPr>
              <w:pStyle w:val="List1"/>
              <w:widowControl/>
              <w:numPr>
                <w:ilvl w:val="0"/>
                <w:numId w:val="35"/>
              </w:numPr>
              <w:rPr>
                <w:rFonts w:ascii="Times New Roman" w:hAnsi="Times New Roman" w:cs="Times New Roman"/>
                <w:szCs w:val="24"/>
              </w:rPr>
            </w:pPr>
            <w:r w:rsidRPr="00A452A5">
              <w:rPr>
                <w:rFonts w:ascii="Times New Roman" w:hAnsi="Times New Roman" w:cs="Times New Roman"/>
                <w:szCs w:val="24"/>
              </w:rPr>
              <w:t>Taxation</w:t>
            </w:r>
          </w:p>
        </w:tc>
        <w:tc>
          <w:tcPr>
            <w:tcW w:w="3223" w:type="pct"/>
          </w:tcPr>
          <w:p w14:paraId="61FFDE25" w14:textId="477C3EB8" w:rsidR="00110782" w:rsidRPr="00864CD7" w:rsidRDefault="00110782" w:rsidP="00020528">
            <w:pPr>
              <w:widowControl/>
              <w:rPr>
                <w:szCs w:val="24"/>
              </w:rPr>
            </w:pPr>
            <w:bookmarkStart w:id="268" w:name="_Hlk58255228"/>
            <w:r w:rsidRPr="00864CD7">
              <w:rPr>
                <w:szCs w:val="24"/>
              </w:rPr>
              <w:t>A summary of certain principal tax consequences applicable to the Scheme 1 is set forth later in “</w:t>
            </w:r>
            <w:r w:rsidRPr="00864CD7">
              <w:rPr>
                <w:b/>
                <w:i/>
                <w:szCs w:val="24"/>
              </w:rPr>
              <w:t>Section XI: Legal, Regulatory, and Tax Considerations</w:t>
            </w:r>
            <w:r w:rsidRPr="00864CD7">
              <w:rPr>
                <w:i/>
                <w:szCs w:val="24"/>
              </w:rPr>
              <w:t>”</w:t>
            </w:r>
            <w:r w:rsidRPr="00864CD7">
              <w:rPr>
                <w:b/>
                <w:szCs w:val="24"/>
              </w:rPr>
              <w:t xml:space="preserve"> </w:t>
            </w:r>
            <w:r w:rsidRPr="00864CD7">
              <w:rPr>
                <w:szCs w:val="24"/>
              </w:rPr>
              <w:t>of th</w:t>
            </w:r>
            <w:r w:rsidR="006A7217">
              <w:rPr>
                <w:szCs w:val="24"/>
              </w:rPr>
              <w:t>e</w:t>
            </w:r>
            <w:r w:rsidRPr="00864CD7">
              <w:rPr>
                <w:szCs w:val="24"/>
              </w:rPr>
              <w:t xml:space="preserve"> Memorandum.</w:t>
            </w:r>
          </w:p>
          <w:bookmarkEnd w:id="268"/>
          <w:p w14:paraId="2FFA2AE7" w14:textId="77777777" w:rsidR="00110782" w:rsidRPr="00864CD7" w:rsidRDefault="00110782" w:rsidP="00020528">
            <w:pPr>
              <w:widowControl/>
              <w:rPr>
                <w:szCs w:val="24"/>
              </w:rPr>
            </w:pPr>
            <w:r w:rsidRPr="00864CD7">
              <w:rPr>
                <w:szCs w:val="24"/>
              </w:rPr>
              <w:t xml:space="preserve">In view of the varying nature of tax consequences, each prospective Contributor is advised to consult its own </w:t>
            </w:r>
            <w:r w:rsidRPr="00864CD7">
              <w:rPr>
                <w:rFonts w:eastAsia="Times New Roman"/>
                <w:szCs w:val="24"/>
              </w:rPr>
              <w:t>tax</w:t>
            </w:r>
            <w:r w:rsidRPr="00864CD7">
              <w:rPr>
                <w:szCs w:val="24"/>
              </w:rPr>
              <w:t xml:space="preserve"> advisor with respect to the tax consequences applicable to them as a result of an investment in Scheme 1. </w:t>
            </w:r>
          </w:p>
        </w:tc>
      </w:tr>
      <w:tr w:rsidR="00110782" w:rsidRPr="00864CD7" w14:paraId="33A3912E" w14:textId="77777777" w:rsidTr="00020528">
        <w:tc>
          <w:tcPr>
            <w:tcW w:w="363" w:type="pct"/>
          </w:tcPr>
          <w:p w14:paraId="36461E44" w14:textId="77777777" w:rsidR="00110782" w:rsidRPr="005D7327" w:rsidRDefault="00110782" w:rsidP="00110782">
            <w:pPr>
              <w:pStyle w:val="ListParagraph"/>
              <w:widowControl/>
              <w:numPr>
                <w:ilvl w:val="0"/>
                <w:numId w:val="54"/>
              </w:numPr>
              <w:autoSpaceDE w:val="0"/>
              <w:autoSpaceDN w:val="0"/>
              <w:adjustRightInd w:val="0"/>
              <w:rPr>
                <w:b/>
                <w:szCs w:val="24"/>
                <w:lang w:val="en-IN"/>
              </w:rPr>
            </w:pPr>
          </w:p>
        </w:tc>
        <w:tc>
          <w:tcPr>
            <w:tcW w:w="1414" w:type="pct"/>
          </w:tcPr>
          <w:p w14:paraId="3B03E993" w14:textId="77777777" w:rsidR="00110782" w:rsidRPr="00864CD7" w:rsidRDefault="00110782" w:rsidP="00110782">
            <w:pPr>
              <w:pStyle w:val="List1"/>
              <w:widowControl/>
              <w:numPr>
                <w:ilvl w:val="0"/>
                <w:numId w:val="35"/>
              </w:numPr>
              <w:rPr>
                <w:rFonts w:ascii="Times New Roman" w:hAnsi="Times New Roman" w:cs="Times New Roman"/>
                <w:szCs w:val="24"/>
              </w:rPr>
            </w:pPr>
            <w:r w:rsidRPr="00A452A5">
              <w:rPr>
                <w:rFonts w:ascii="Times New Roman" w:hAnsi="Times New Roman" w:cs="Times New Roman"/>
                <w:szCs w:val="24"/>
              </w:rPr>
              <w:t>Change in Law</w:t>
            </w:r>
          </w:p>
        </w:tc>
        <w:tc>
          <w:tcPr>
            <w:tcW w:w="3223" w:type="pct"/>
          </w:tcPr>
          <w:p w14:paraId="20248233" w14:textId="77777777" w:rsidR="00110782" w:rsidRPr="00864CD7" w:rsidRDefault="00110782" w:rsidP="00020528">
            <w:pPr>
              <w:widowControl/>
              <w:rPr>
                <w:szCs w:val="24"/>
              </w:rPr>
            </w:pPr>
            <w:r w:rsidRPr="00864CD7">
              <w:rPr>
                <w:szCs w:val="24"/>
              </w:rPr>
              <w:t>All laws and regulations applicable to Scheme 1’s activities, may, at any time be amended, modified, repealed or replaced in a manner adverse or favorable to the interest of the Contributors. The Scheme 1 will, at all times, be subject to any such change in Applicable Law and in compliance with the AIF Regulations.</w:t>
            </w:r>
          </w:p>
        </w:tc>
      </w:tr>
      <w:tr w:rsidR="00110782" w:rsidRPr="00864CD7" w14:paraId="2853A775" w14:textId="77777777" w:rsidTr="00020528">
        <w:trPr>
          <w:trHeight w:val="607"/>
        </w:trPr>
        <w:tc>
          <w:tcPr>
            <w:tcW w:w="363" w:type="pct"/>
          </w:tcPr>
          <w:p w14:paraId="25056376" w14:textId="77777777" w:rsidR="00110782" w:rsidRPr="005D7327" w:rsidRDefault="00110782" w:rsidP="00110782">
            <w:pPr>
              <w:pStyle w:val="ListParagraph"/>
              <w:widowControl/>
              <w:numPr>
                <w:ilvl w:val="0"/>
                <w:numId w:val="54"/>
              </w:numPr>
              <w:autoSpaceDE w:val="0"/>
              <w:autoSpaceDN w:val="0"/>
              <w:adjustRightInd w:val="0"/>
              <w:rPr>
                <w:b/>
                <w:szCs w:val="24"/>
                <w:lang w:val="en-IN"/>
              </w:rPr>
            </w:pPr>
          </w:p>
        </w:tc>
        <w:tc>
          <w:tcPr>
            <w:tcW w:w="1414" w:type="pct"/>
          </w:tcPr>
          <w:p w14:paraId="5AC55FDC" w14:textId="77777777" w:rsidR="00110782" w:rsidRPr="00864CD7" w:rsidRDefault="00110782" w:rsidP="00110782">
            <w:pPr>
              <w:pStyle w:val="List1"/>
              <w:widowControl/>
              <w:numPr>
                <w:ilvl w:val="0"/>
                <w:numId w:val="35"/>
              </w:numPr>
              <w:rPr>
                <w:rFonts w:ascii="Times New Roman" w:hAnsi="Times New Roman" w:cs="Times New Roman"/>
                <w:szCs w:val="24"/>
              </w:rPr>
            </w:pPr>
            <w:r w:rsidRPr="00864CD7">
              <w:rPr>
                <w:rFonts w:ascii="Times New Roman" w:hAnsi="Times New Roman" w:cs="Times New Roman"/>
                <w:szCs w:val="24"/>
              </w:rPr>
              <w:t>Legal Counsel</w:t>
            </w:r>
          </w:p>
        </w:tc>
        <w:tc>
          <w:tcPr>
            <w:tcW w:w="3223" w:type="pct"/>
          </w:tcPr>
          <w:p w14:paraId="60FB6B63" w14:textId="77777777" w:rsidR="00110782" w:rsidRPr="00864CD7" w:rsidRDefault="00110782" w:rsidP="00020528">
            <w:pPr>
              <w:widowControl/>
              <w:rPr>
                <w:szCs w:val="24"/>
              </w:rPr>
            </w:pPr>
            <w:r w:rsidRPr="00864CD7">
              <w:rPr>
                <w:szCs w:val="24"/>
              </w:rPr>
              <w:t xml:space="preserve">Cyril Amarchand Mangaldas </w:t>
            </w:r>
          </w:p>
        </w:tc>
      </w:tr>
      <w:tr w:rsidR="00110782" w:rsidRPr="00864CD7" w14:paraId="40758F5A" w14:textId="77777777" w:rsidTr="00020528">
        <w:tc>
          <w:tcPr>
            <w:tcW w:w="363" w:type="pct"/>
          </w:tcPr>
          <w:p w14:paraId="2C4BFBF6" w14:textId="77777777" w:rsidR="00110782" w:rsidRPr="005D7327" w:rsidRDefault="00110782" w:rsidP="00110782">
            <w:pPr>
              <w:pStyle w:val="ListParagraph"/>
              <w:widowControl/>
              <w:numPr>
                <w:ilvl w:val="0"/>
                <w:numId w:val="54"/>
              </w:numPr>
              <w:autoSpaceDE w:val="0"/>
              <w:autoSpaceDN w:val="0"/>
              <w:adjustRightInd w:val="0"/>
              <w:rPr>
                <w:b/>
                <w:szCs w:val="24"/>
                <w:lang w:val="en-IN"/>
              </w:rPr>
            </w:pPr>
          </w:p>
        </w:tc>
        <w:tc>
          <w:tcPr>
            <w:tcW w:w="1414" w:type="pct"/>
          </w:tcPr>
          <w:p w14:paraId="7A0DD8A4" w14:textId="77777777" w:rsidR="00110782" w:rsidRPr="00864CD7" w:rsidRDefault="00110782" w:rsidP="00110782">
            <w:pPr>
              <w:pStyle w:val="List1"/>
              <w:widowControl/>
              <w:numPr>
                <w:ilvl w:val="0"/>
                <w:numId w:val="35"/>
              </w:numPr>
              <w:rPr>
                <w:rFonts w:ascii="Times New Roman" w:hAnsi="Times New Roman" w:cs="Times New Roman"/>
                <w:szCs w:val="24"/>
              </w:rPr>
            </w:pPr>
            <w:r w:rsidRPr="00A452A5">
              <w:rPr>
                <w:rFonts w:ascii="Times New Roman" w:hAnsi="Times New Roman" w:cs="Times New Roman"/>
                <w:szCs w:val="24"/>
              </w:rPr>
              <w:t>Registrar and Transfer Agent</w:t>
            </w:r>
          </w:p>
        </w:tc>
        <w:tc>
          <w:tcPr>
            <w:tcW w:w="3223" w:type="pct"/>
          </w:tcPr>
          <w:p w14:paraId="003D0857" w14:textId="77777777" w:rsidR="00110782" w:rsidRPr="00864CD7" w:rsidRDefault="00110782" w:rsidP="00020528">
            <w:pPr>
              <w:widowControl/>
              <w:rPr>
                <w:szCs w:val="24"/>
              </w:rPr>
            </w:pPr>
            <w:r w:rsidRPr="00864CD7">
              <w:rPr>
                <w:szCs w:val="24"/>
              </w:rPr>
              <w:t>To be appointed by the Investment Manager in due course.</w:t>
            </w:r>
          </w:p>
        </w:tc>
      </w:tr>
    </w:tbl>
    <w:p w14:paraId="3DE6EEF4" w14:textId="77777777" w:rsidR="002E1609" w:rsidRDefault="002E1609" w:rsidP="00EE6EAA">
      <w:pPr>
        <w:pStyle w:val="Heading8"/>
        <w:widowControl/>
        <w:numPr>
          <w:ilvl w:val="0"/>
          <w:numId w:val="0"/>
        </w:numPr>
        <w:rPr>
          <w:rFonts w:ascii="Times New Roman" w:hAnsi="Times New Roman" w:cs="Times New Roman"/>
          <w:szCs w:val="24"/>
        </w:rPr>
      </w:pPr>
    </w:p>
    <w:p w14:paraId="78A26536" w14:textId="77777777" w:rsidR="002E1609" w:rsidRDefault="002E1609">
      <w:pPr>
        <w:widowControl/>
        <w:spacing w:after="160" w:line="259" w:lineRule="auto"/>
        <w:jc w:val="left"/>
        <w:rPr>
          <w:rFonts w:eastAsiaTheme="majorEastAsia"/>
          <w:b/>
          <w:caps/>
          <w:szCs w:val="24"/>
        </w:rPr>
      </w:pPr>
      <w:r>
        <w:rPr>
          <w:szCs w:val="24"/>
        </w:rPr>
        <w:br w:type="page"/>
      </w:r>
    </w:p>
    <w:p w14:paraId="0C6AA1BE" w14:textId="5B711534" w:rsidR="00837E63" w:rsidRPr="004E731E" w:rsidRDefault="00837E63" w:rsidP="00BC088B">
      <w:pPr>
        <w:pStyle w:val="Heading8"/>
        <w:widowControl/>
        <w:numPr>
          <w:ilvl w:val="0"/>
          <w:numId w:val="0"/>
        </w:numPr>
        <w:tabs>
          <w:tab w:val="left" w:pos="5361"/>
        </w:tabs>
        <w:rPr>
          <w:b w:val="0"/>
          <w:szCs w:val="24"/>
        </w:rPr>
      </w:pPr>
      <w:bookmarkStart w:id="269" w:name="_Toc123038649"/>
      <w:r w:rsidRPr="004E731E">
        <w:rPr>
          <w:szCs w:val="24"/>
        </w:rPr>
        <w:t>EXHIBIT A</w:t>
      </w:r>
      <w:bookmarkStart w:id="270" w:name="_Toc377488811"/>
      <w:bookmarkEnd w:id="245"/>
      <w:bookmarkEnd w:id="246"/>
      <w:r w:rsidRPr="004E731E">
        <w:rPr>
          <w:szCs w:val="24"/>
        </w:rPr>
        <w:br/>
      </w:r>
      <w:r w:rsidRPr="004E731E">
        <w:rPr>
          <w:szCs w:val="24"/>
        </w:rPr>
        <w:br/>
        <w:t>DRAWDOWN NOTICE</w:t>
      </w:r>
      <w:bookmarkEnd w:id="252"/>
      <w:bookmarkEnd w:id="253"/>
      <w:bookmarkEnd w:id="254"/>
      <w:bookmarkEnd w:id="269"/>
      <w:bookmarkEnd w:id="270"/>
    </w:p>
    <w:p w14:paraId="71CBB63C" w14:textId="77777777" w:rsidR="00837E63" w:rsidRPr="004E731E" w:rsidRDefault="00837E63" w:rsidP="001B1E2B">
      <w:pPr>
        <w:widowControl/>
        <w:autoSpaceDE w:val="0"/>
        <w:spacing w:after="180"/>
        <w:jc w:val="center"/>
        <w:rPr>
          <w:b/>
          <w:bCs/>
          <w:szCs w:val="24"/>
          <w:lang w:val="en-GB"/>
        </w:rPr>
      </w:pPr>
      <w:r w:rsidRPr="004E731E">
        <w:rPr>
          <w:b/>
          <w:bCs/>
          <w:szCs w:val="24"/>
          <w:lang w:val="en-GB"/>
        </w:rPr>
        <w:t>[</w:t>
      </w:r>
      <w:r w:rsidRPr="004E731E">
        <w:rPr>
          <w:b/>
          <w:bCs/>
          <w:i/>
          <w:szCs w:val="24"/>
          <w:lang w:val="en-GB"/>
        </w:rPr>
        <w:t>ON THE LETTER HEAD OF INVESTMENT MANAGER</w:t>
      </w:r>
      <w:r w:rsidRPr="004E731E">
        <w:rPr>
          <w:b/>
          <w:bCs/>
          <w:szCs w:val="24"/>
          <w:lang w:val="en-GB"/>
        </w:rPr>
        <w:t>]</w:t>
      </w:r>
    </w:p>
    <w:p w14:paraId="2F1B0F30" w14:textId="77777777" w:rsidR="00837E63" w:rsidRPr="004E731E" w:rsidRDefault="00837E63" w:rsidP="00FE4582">
      <w:pPr>
        <w:widowControl/>
        <w:autoSpaceDE w:val="0"/>
        <w:rPr>
          <w:szCs w:val="24"/>
          <w:lang w:val="en-GB"/>
        </w:rPr>
      </w:pPr>
      <w:r w:rsidRPr="004E731E">
        <w:rPr>
          <w:szCs w:val="24"/>
          <w:lang w:val="en-GB"/>
        </w:rPr>
        <w:t>Date:</w:t>
      </w:r>
    </w:p>
    <w:p w14:paraId="3C2273CA" w14:textId="77777777" w:rsidR="00837E63" w:rsidRPr="004E731E" w:rsidRDefault="00837E63" w:rsidP="00FE4582">
      <w:pPr>
        <w:widowControl/>
        <w:autoSpaceDE w:val="0"/>
        <w:rPr>
          <w:szCs w:val="24"/>
          <w:lang w:val="en-GB"/>
        </w:rPr>
      </w:pPr>
      <w:r w:rsidRPr="004E731E">
        <w:rPr>
          <w:szCs w:val="24"/>
          <w:lang w:val="en-GB"/>
        </w:rPr>
        <w:t>Mr. / Ms. _______________</w:t>
      </w:r>
    </w:p>
    <w:p w14:paraId="10C0CD93" w14:textId="77777777" w:rsidR="00837E63" w:rsidRPr="004E731E" w:rsidRDefault="00837E63" w:rsidP="00FE4582">
      <w:pPr>
        <w:widowControl/>
        <w:autoSpaceDE w:val="0"/>
        <w:rPr>
          <w:szCs w:val="24"/>
          <w:lang w:val="en-GB"/>
        </w:rPr>
      </w:pPr>
      <w:r w:rsidRPr="004E731E">
        <w:rPr>
          <w:szCs w:val="24"/>
          <w:lang w:val="en-GB"/>
        </w:rPr>
        <w:t>_______________ [</w:t>
      </w:r>
      <w:r w:rsidRPr="004E731E">
        <w:rPr>
          <w:b/>
          <w:szCs w:val="24"/>
          <w:lang w:val="en-GB"/>
        </w:rPr>
        <w:t>Note</w:t>
      </w:r>
      <w:r w:rsidRPr="004E731E">
        <w:rPr>
          <w:szCs w:val="24"/>
          <w:lang w:val="en-GB"/>
        </w:rPr>
        <w:t xml:space="preserve">: </w:t>
      </w:r>
      <w:r w:rsidRPr="004E731E">
        <w:rPr>
          <w:i/>
          <w:szCs w:val="24"/>
          <w:lang w:val="en-GB"/>
        </w:rPr>
        <w:t>To enter the name and contact details of Contributor</w:t>
      </w:r>
      <w:r w:rsidRPr="004E731E">
        <w:rPr>
          <w:szCs w:val="24"/>
          <w:lang w:val="en-GB"/>
        </w:rPr>
        <w:t>]</w:t>
      </w:r>
    </w:p>
    <w:p w14:paraId="4F9B34ED" w14:textId="7E200B5E" w:rsidR="00837E63" w:rsidRPr="004E731E" w:rsidRDefault="00837E63" w:rsidP="00FE4582">
      <w:pPr>
        <w:widowControl/>
        <w:autoSpaceDE w:val="0"/>
        <w:rPr>
          <w:b/>
          <w:bCs/>
          <w:szCs w:val="24"/>
          <w:lang w:val="en-GB"/>
        </w:rPr>
      </w:pPr>
      <w:r w:rsidRPr="004E731E">
        <w:rPr>
          <w:b/>
          <w:szCs w:val="24"/>
          <w:lang w:val="en-GB"/>
        </w:rPr>
        <w:t>Re: Notice of Drawdown for</w:t>
      </w:r>
      <w:r w:rsidRPr="004E731E">
        <w:rPr>
          <w:b/>
          <w:bCs/>
          <w:szCs w:val="24"/>
          <w:lang w:val="en-GB"/>
        </w:rPr>
        <w:t xml:space="preserve"> Scheme</w:t>
      </w:r>
      <w:r w:rsidR="00F02D83" w:rsidRPr="004E731E">
        <w:rPr>
          <w:b/>
          <w:bCs/>
          <w:szCs w:val="24"/>
          <w:lang w:val="en-GB"/>
        </w:rPr>
        <w:t xml:space="preserve"> 1</w:t>
      </w:r>
    </w:p>
    <w:p w14:paraId="104A4E9A" w14:textId="77777777" w:rsidR="00837E63" w:rsidRPr="004E731E" w:rsidRDefault="00837E63" w:rsidP="00FE4582">
      <w:pPr>
        <w:widowControl/>
        <w:autoSpaceDE w:val="0"/>
        <w:rPr>
          <w:szCs w:val="24"/>
          <w:lang w:val="en-GB"/>
        </w:rPr>
      </w:pPr>
      <w:r w:rsidRPr="004E731E">
        <w:rPr>
          <w:szCs w:val="24"/>
          <w:lang w:val="en-GB"/>
        </w:rPr>
        <w:t>Dear Sir / Madam,</w:t>
      </w:r>
    </w:p>
    <w:p w14:paraId="0DB63002" w14:textId="45FC742B" w:rsidR="00837E63" w:rsidRPr="004E731E" w:rsidRDefault="00837E63" w:rsidP="00FE4582">
      <w:pPr>
        <w:widowControl/>
        <w:autoSpaceDE w:val="0"/>
        <w:rPr>
          <w:szCs w:val="24"/>
          <w:lang w:val="en-GB"/>
        </w:rPr>
      </w:pPr>
      <w:r w:rsidRPr="004E731E">
        <w:rPr>
          <w:szCs w:val="24"/>
          <w:lang w:val="en-GB"/>
        </w:rPr>
        <w:t xml:space="preserve">This Drawdown Notice is being issued pursuant to </w:t>
      </w:r>
      <w:r w:rsidRPr="004E731E">
        <w:rPr>
          <w:b/>
          <w:szCs w:val="24"/>
          <w:lang w:val="en-GB"/>
        </w:rPr>
        <w:t xml:space="preserve">Clause </w:t>
      </w:r>
      <w:r w:rsidR="007A28D3">
        <w:rPr>
          <w:b/>
          <w:szCs w:val="24"/>
          <w:lang w:val="en-GB"/>
        </w:rPr>
        <w:t>2.4</w:t>
      </w:r>
      <w:r w:rsidRPr="004E731E">
        <w:rPr>
          <w:szCs w:val="24"/>
          <w:lang w:val="en-GB"/>
        </w:rPr>
        <w:t xml:space="preserve"> of the Contribution Agreement (the “</w:t>
      </w:r>
      <w:bookmarkStart w:id="271" w:name="_9kMIH5YVt3BC69EPHz5A0lyH628VJ76u346M"/>
      <w:r w:rsidRPr="004E731E">
        <w:rPr>
          <w:b/>
          <w:szCs w:val="24"/>
          <w:lang w:val="en-GB"/>
        </w:rPr>
        <w:t>Contribution Agreement</w:t>
      </w:r>
      <w:bookmarkEnd w:id="271"/>
      <w:r w:rsidRPr="004E731E">
        <w:rPr>
          <w:szCs w:val="24"/>
          <w:lang w:val="en-GB"/>
        </w:rPr>
        <w:t xml:space="preserve">”) entered into between you, </w:t>
      </w:r>
      <w:r w:rsidR="003C1DA9" w:rsidRPr="004E731E">
        <w:rPr>
          <w:szCs w:val="24"/>
          <w:lang w:val="en-GB"/>
        </w:rPr>
        <w:t>SIDBI Trustee Company Limited</w:t>
      </w:r>
      <w:r w:rsidR="003C1DA9" w:rsidRPr="004E731E">
        <w:rPr>
          <w:bCs/>
          <w:szCs w:val="24"/>
          <w:lang w:val="en-GB"/>
        </w:rPr>
        <w:t xml:space="preserve"> </w:t>
      </w:r>
      <w:r w:rsidRPr="004E731E">
        <w:rPr>
          <w:szCs w:val="24"/>
          <w:lang w:val="en-GB"/>
        </w:rPr>
        <w:t>(the “</w:t>
      </w:r>
      <w:bookmarkStart w:id="272" w:name="_9kMIH5YVt3BC679db9BByk"/>
      <w:r w:rsidRPr="004E731E">
        <w:rPr>
          <w:b/>
          <w:bCs/>
          <w:szCs w:val="24"/>
          <w:lang w:val="en-GB"/>
        </w:rPr>
        <w:t>Trustee</w:t>
      </w:r>
      <w:bookmarkEnd w:id="272"/>
      <w:r w:rsidRPr="004E731E">
        <w:rPr>
          <w:szCs w:val="24"/>
          <w:lang w:val="en-GB"/>
        </w:rPr>
        <w:t xml:space="preserve">”) and </w:t>
      </w:r>
      <w:r w:rsidR="003C1DA9" w:rsidRPr="004E731E">
        <w:rPr>
          <w:szCs w:val="24"/>
          <w:lang w:val="en-GB"/>
        </w:rPr>
        <w:t xml:space="preserve">SIDBI Venture Capital Limited </w:t>
      </w:r>
      <w:r w:rsidRPr="004E731E">
        <w:rPr>
          <w:szCs w:val="24"/>
          <w:lang w:val="en-GB"/>
        </w:rPr>
        <w:t>(the “</w:t>
      </w:r>
      <w:bookmarkStart w:id="273" w:name="_9kMIH5YVt3BC67BUM6ywC7tvBlNvwqv7"/>
      <w:r w:rsidRPr="004E731E">
        <w:rPr>
          <w:b/>
          <w:bCs/>
          <w:szCs w:val="24"/>
          <w:lang w:val="en-GB"/>
        </w:rPr>
        <w:t>Investment Manager</w:t>
      </w:r>
      <w:bookmarkEnd w:id="273"/>
      <w:r w:rsidRPr="004E731E">
        <w:rPr>
          <w:szCs w:val="24"/>
          <w:lang w:val="en-GB"/>
        </w:rPr>
        <w:t>”).</w:t>
      </w:r>
    </w:p>
    <w:p w14:paraId="215C69D6" w14:textId="69EEA696" w:rsidR="00837E63" w:rsidRPr="004E731E" w:rsidRDefault="00837E63" w:rsidP="00FE4582">
      <w:pPr>
        <w:widowControl/>
        <w:autoSpaceDE w:val="0"/>
        <w:rPr>
          <w:szCs w:val="24"/>
          <w:lang w:val="en-GB"/>
        </w:rPr>
      </w:pPr>
      <w:r w:rsidRPr="004E731E">
        <w:rPr>
          <w:szCs w:val="24"/>
          <w:lang w:val="en-GB"/>
        </w:rPr>
        <w:t>With respect to this notice of drawdown, you are required to make a payment of INR _______________, which is your Capital Commitment to</w:t>
      </w:r>
      <w:r w:rsidR="001C19E3" w:rsidRPr="004E731E">
        <w:rPr>
          <w:szCs w:val="24"/>
          <w:lang w:val="en-GB"/>
        </w:rPr>
        <w:t xml:space="preserve"> </w:t>
      </w:r>
      <w:r w:rsidRPr="004E731E">
        <w:rPr>
          <w:szCs w:val="24"/>
          <w:lang w:val="en-GB"/>
        </w:rPr>
        <w:t>Scheme</w:t>
      </w:r>
      <w:r w:rsidR="00C618D7" w:rsidRPr="004E731E">
        <w:rPr>
          <w:szCs w:val="24"/>
          <w:lang w:val="en-GB"/>
        </w:rPr>
        <w:t xml:space="preserve"> 1</w:t>
      </w:r>
      <w:r w:rsidRPr="004E731E">
        <w:rPr>
          <w:szCs w:val="24"/>
          <w:lang w:val="en-GB"/>
        </w:rPr>
        <w:t>.</w:t>
      </w:r>
    </w:p>
    <w:p w14:paraId="7154F78D" w14:textId="77777777" w:rsidR="00837E63" w:rsidRPr="004E731E" w:rsidRDefault="00837E63" w:rsidP="00FE4582">
      <w:pPr>
        <w:widowControl/>
        <w:autoSpaceDE w:val="0"/>
        <w:rPr>
          <w:iCs/>
          <w:szCs w:val="24"/>
          <w:lang w:val="en-GB"/>
        </w:rPr>
      </w:pPr>
      <w:r w:rsidRPr="004E731E">
        <w:rPr>
          <w:iCs/>
          <w:szCs w:val="24"/>
          <w:lang w:val="en-GB"/>
        </w:rPr>
        <w:t xml:space="preserve">The drawdown date for this call is </w:t>
      </w:r>
      <w:r w:rsidRPr="004E731E">
        <w:rPr>
          <w:i/>
          <w:iCs/>
          <w:szCs w:val="24"/>
          <w:lang w:val="en-GB"/>
        </w:rPr>
        <w:t>_______________</w:t>
      </w:r>
      <w:r w:rsidRPr="004E731E">
        <w:rPr>
          <w:iCs/>
          <w:szCs w:val="24"/>
          <w:lang w:val="en-GB"/>
        </w:rPr>
        <w:t>.</w:t>
      </w:r>
    </w:p>
    <w:p w14:paraId="63A9E0FE" w14:textId="77777777" w:rsidR="00837E63" w:rsidRPr="004E731E" w:rsidRDefault="00837E63" w:rsidP="00FE4582">
      <w:pPr>
        <w:widowControl/>
        <w:autoSpaceDE w:val="0"/>
        <w:rPr>
          <w:szCs w:val="24"/>
          <w:lang w:val="en-GB"/>
        </w:rPr>
      </w:pPr>
      <w:r w:rsidRPr="004E731E">
        <w:rPr>
          <w:szCs w:val="24"/>
          <w:lang w:val="en-GB"/>
        </w:rPr>
        <w:t>The payment is to be made so that the funds are received in _______________ [</w:t>
      </w:r>
      <w:bookmarkStart w:id="274" w:name="_9kR3WTr2664CGXQ3u"/>
      <w:r w:rsidRPr="004E731E">
        <w:rPr>
          <w:b/>
          <w:bCs/>
          <w:szCs w:val="24"/>
          <w:lang w:val="en-GB"/>
        </w:rPr>
        <w:t>Note</w:t>
      </w:r>
      <w:bookmarkEnd w:id="274"/>
      <w:r w:rsidRPr="004E731E">
        <w:rPr>
          <w:bCs/>
          <w:szCs w:val="24"/>
          <w:lang w:val="en-GB"/>
        </w:rPr>
        <w:t xml:space="preserve">: </w:t>
      </w:r>
      <w:r w:rsidRPr="004E731E">
        <w:rPr>
          <w:bCs/>
          <w:i/>
          <w:szCs w:val="24"/>
          <w:lang w:val="en-GB"/>
        </w:rPr>
        <w:t>To insert the destination of receipt of funds</w:t>
      </w:r>
      <w:r w:rsidRPr="004E731E">
        <w:rPr>
          <w:bCs/>
          <w:szCs w:val="24"/>
          <w:lang w:val="en-GB"/>
        </w:rPr>
        <w:t xml:space="preserve">] </w:t>
      </w:r>
      <w:r w:rsidRPr="004E731E">
        <w:rPr>
          <w:szCs w:val="24"/>
          <w:lang w:val="en-GB"/>
        </w:rPr>
        <w:t>by the Investment Manager no later than _______________ IST on _______________.</w:t>
      </w:r>
    </w:p>
    <w:p w14:paraId="07296B62" w14:textId="77777777" w:rsidR="00837E63" w:rsidRPr="004E731E" w:rsidRDefault="00837E63" w:rsidP="00FE4582">
      <w:pPr>
        <w:widowControl/>
        <w:autoSpaceDE w:val="0"/>
        <w:rPr>
          <w:szCs w:val="24"/>
          <w:lang w:val="en-GB"/>
        </w:rPr>
      </w:pPr>
      <w:r w:rsidRPr="004E731E">
        <w:rPr>
          <w:szCs w:val="24"/>
          <w:lang w:val="en-GB"/>
        </w:rPr>
        <w:t>The payment methods are as provided below:</w:t>
      </w:r>
    </w:p>
    <w:p w14:paraId="5B0952C9" w14:textId="77777777" w:rsidR="00837E63" w:rsidRPr="004E731E" w:rsidRDefault="00837E63" w:rsidP="00FE4582">
      <w:pPr>
        <w:widowControl/>
        <w:numPr>
          <w:ilvl w:val="3"/>
          <w:numId w:val="7"/>
        </w:numPr>
        <w:tabs>
          <w:tab w:val="clear" w:pos="2880"/>
          <w:tab w:val="num" w:pos="709"/>
        </w:tabs>
        <w:autoSpaceDE w:val="0"/>
        <w:ind w:left="709" w:hanging="709"/>
        <w:rPr>
          <w:szCs w:val="24"/>
          <w:lang w:val="en-GB"/>
        </w:rPr>
      </w:pPr>
      <w:r w:rsidRPr="004E731E">
        <w:rPr>
          <w:szCs w:val="24"/>
          <w:lang w:val="en-GB"/>
        </w:rPr>
        <w:t>Please draw your cheque in favour of “_______________” and send the same to the address noted below:</w:t>
      </w:r>
    </w:p>
    <w:p w14:paraId="0FB9CE1A" w14:textId="77777777" w:rsidR="00837E63" w:rsidRPr="004E731E" w:rsidRDefault="00837E63" w:rsidP="00FE4582">
      <w:pPr>
        <w:widowControl/>
        <w:autoSpaceDE w:val="0"/>
        <w:ind w:left="709"/>
        <w:rPr>
          <w:szCs w:val="24"/>
          <w:lang w:val="en-GB"/>
        </w:rPr>
      </w:pPr>
      <w:r w:rsidRPr="004E731E">
        <w:rPr>
          <w:szCs w:val="24"/>
          <w:lang w:val="en-GB"/>
        </w:rPr>
        <w:t>Attention: _______________</w:t>
      </w:r>
    </w:p>
    <w:p w14:paraId="66247031" w14:textId="77777777" w:rsidR="00837E63" w:rsidRPr="004E731E" w:rsidRDefault="00837E63" w:rsidP="00FE4582">
      <w:pPr>
        <w:widowControl/>
        <w:autoSpaceDE w:val="0"/>
        <w:ind w:left="709"/>
        <w:rPr>
          <w:szCs w:val="24"/>
          <w:lang w:val="en-GB"/>
        </w:rPr>
      </w:pPr>
      <w:r w:rsidRPr="004E731E">
        <w:rPr>
          <w:szCs w:val="24"/>
          <w:lang w:val="en-GB"/>
        </w:rPr>
        <w:t>_______________ [</w:t>
      </w:r>
      <w:r w:rsidRPr="004E731E">
        <w:rPr>
          <w:b/>
          <w:szCs w:val="24"/>
          <w:lang w:val="en-GB"/>
        </w:rPr>
        <w:t>Note</w:t>
      </w:r>
      <w:r w:rsidRPr="004E731E">
        <w:rPr>
          <w:szCs w:val="24"/>
          <w:lang w:val="en-GB"/>
        </w:rPr>
        <w:t xml:space="preserve">: </w:t>
      </w:r>
      <w:r w:rsidRPr="004E731E">
        <w:rPr>
          <w:i/>
          <w:szCs w:val="24"/>
          <w:lang w:val="en-GB"/>
        </w:rPr>
        <w:t>To insert address</w:t>
      </w:r>
      <w:r w:rsidRPr="004E731E">
        <w:rPr>
          <w:szCs w:val="24"/>
          <w:lang w:val="en-GB"/>
        </w:rPr>
        <w:t>]</w:t>
      </w:r>
    </w:p>
    <w:p w14:paraId="1EF10336" w14:textId="77777777" w:rsidR="00837E63" w:rsidRPr="004E731E" w:rsidRDefault="00837E63" w:rsidP="00FE4582">
      <w:pPr>
        <w:widowControl/>
        <w:autoSpaceDE w:val="0"/>
        <w:ind w:left="709"/>
        <w:rPr>
          <w:szCs w:val="24"/>
          <w:lang w:val="en-GB"/>
        </w:rPr>
      </w:pPr>
      <w:r w:rsidRPr="004E731E">
        <w:rPr>
          <w:szCs w:val="24"/>
          <w:lang w:val="en-GB"/>
        </w:rPr>
        <w:t>or</w:t>
      </w:r>
    </w:p>
    <w:p w14:paraId="1F14E850" w14:textId="73EB09FF" w:rsidR="00837E63" w:rsidRPr="004E731E" w:rsidRDefault="00837E63" w:rsidP="00FE4582">
      <w:pPr>
        <w:widowControl/>
        <w:numPr>
          <w:ilvl w:val="3"/>
          <w:numId w:val="7"/>
        </w:numPr>
        <w:tabs>
          <w:tab w:val="clear" w:pos="2880"/>
          <w:tab w:val="num" w:pos="709"/>
        </w:tabs>
        <w:autoSpaceDE w:val="0"/>
        <w:ind w:left="709" w:hanging="709"/>
        <w:rPr>
          <w:szCs w:val="24"/>
          <w:lang w:val="en-GB"/>
        </w:rPr>
      </w:pPr>
      <w:r w:rsidRPr="004E731E">
        <w:rPr>
          <w:szCs w:val="24"/>
          <w:lang w:val="en-GB"/>
        </w:rPr>
        <w:t xml:space="preserve">Please instruct the remitting bank to transfer funds </w:t>
      </w:r>
      <w:r w:rsidR="003C6592">
        <w:t>electronically</w:t>
      </w:r>
      <w:r w:rsidR="003C6592" w:rsidRPr="004E731E">
        <w:rPr>
          <w:szCs w:val="24"/>
          <w:lang w:val="en-GB"/>
        </w:rPr>
        <w:t xml:space="preserve"> </w:t>
      </w:r>
      <w:r w:rsidRPr="004E731E">
        <w:rPr>
          <w:szCs w:val="24"/>
          <w:lang w:val="en-GB"/>
        </w:rPr>
        <w:t>to bank as mentioned below:</w:t>
      </w:r>
    </w:p>
    <w:p w14:paraId="002119A9" w14:textId="30FD2DFA" w:rsidR="00837E63" w:rsidRDefault="00C417FB" w:rsidP="00FE4582">
      <w:pPr>
        <w:widowControl/>
        <w:autoSpaceDE w:val="0"/>
        <w:ind w:left="709"/>
        <w:rPr>
          <w:szCs w:val="24"/>
          <w:lang w:val="en-GB"/>
        </w:rPr>
      </w:pPr>
      <w:r>
        <w:rPr>
          <w:szCs w:val="24"/>
          <w:lang w:val="en-GB"/>
        </w:rPr>
        <w:t xml:space="preserve">Name of the </w:t>
      </w:r>
      <w:r w:rsidR="00837E63" w:rsidRPr="004E731E">
        <w:rPr>
          <w:szCs w:val="24"/>
          <w:lang w:val="en-GB"/>
        </w:rPr>
        <w:t>Bank: _______________ [</w:t>
      </w:r>
      <w:r w:rsidR="00837E63" w:rsidRPr="004E731E">
        <w:rPr>
          <w:b/>
          <w:szCs w:val="24"/>
          <w:lang w:val="en-GB"/>
        </w:rPr>
        <w:t>Note</w:t>
      </w:r>
      <w:r w:rsidR="00837E63" w:rsidRPr="004E731E">
        <w:rPr>
          <w:szCs w:val="24"/>
          <w:lang w:val="en-GB"/>
        </w:rPr>
        <w:t xml:space="preserve">: </w:t>
      </w:r>
      <w:r w:rsidR="00837E63" w:rsidRPr="004E731E">
        <w:rPr>
          <w:i/>
          <w:szCs w:val="24"/>
          <w:lang w:val="en-GB"/>
        </w:rPr>
        <w:t xml:space="preserve">To insert details of the </w:t>
      </w:r>
      <w:bookmarkStart w:id="275" w:name="_9kR3WTr2664CHM0ju"/>
      <w:r w:rsidR="00837E63" w:rsidRPr="004E731E">
        <w:rPr>
          <w:i/>
          <w:szCs w:val="24"/>
          <w:lang w:val="en-GB"/>
        </w:rPr>
        <w:t>Bank</w:t>
      </w:r>
      <w:bookmarkEnd w:id="275"/>
      <w:r w:rsidR="00837E63" w:rsidRPr="004E731E">
        <w:rPr>
          <w:szCs w:val="24"/>
          <w:lang w:val="en-GB"/>
        </w:rPr>
        <w:t>]</w:t>
      </w:r>
    </w:p>
    <w:p w14:paraId="68AA85ED" w14:textId="77777777" w:rsidR="008E6660" w:rsidRDefault="008E6660" w:rsidP="008E6660">
      <w:pPr>
        <w:widowControl/>
        <w:autoSpaceDE w:val="0"/>
        <w:ind w:left="709"/>
        <w:rPr>
          <w:szCs w:val="24"/>
          <w:lang w:val="en-GB"/>
        </w:rPr>
      </w:pPr>
      <w:r>
        <w:rPr>
          <w:szCs w:val="24"/>
          <w:lang w:val="en-GB"/>
        </w:rPr>
        <w:t>Branch:</w:t>
      </w:r>
    </w:p>
    <w:p w14:paraId="7BD9AC0E" w14:textId="2BBADFB1" w:rsidR="008E6660" w:rsidRPr="004E731E" w:rsidRDefault="008E6660" w:rsidP="008E6660">
      <w:pPr>
        <w:widowControl/>
        <w:autoSpaceDE w:val="0"/>
        <w:ind w:left="709"/>
        <w:rPr>
          <w:szCs w:val="24"/>
          <w:lang w:val="en-GB"/>
        </w:rPr>
      </w:pPr>
      <w:r>
        <w:rPr>
          <w:szCs w:val="24"/>
          <w:lang w:val="en-GB"/>
        </w:rPr>
        <w:t>IFSC:</w:t>
      </w:r>
    </w:p>
    <w:p w14:paraId="4DBE66E6" w14:textId="0101644D" w:rsidR="00837E63" w:rsidRPr="004E731E" w:rsidRDefault="00837E63" w:rsidP="00FE4582">
      <w:pPr>
        <w:widowControl/>
        <w:autoSpaceDE w:val="0"/>
        <w:ind w:left="709"/>
        <w:rPr>
          <w:szCs w:val="24"/>
          <w:lang w:val="en-GB"/>
        </w:rPr>
      </w:pPr>
      <w:r w:rsidRPr="004E731E">
        <w:rPr>
          <w:szCs w:val="24"/>
          <w:lang w:val="en-GB"/>
        </w:rPr>
        <w:t>Account number: _______________</w:t>
      </w:r>
    </w:p>
    <w:p w14:paraId="1C7E6E4A" w14:textId="77777777" w:rsidR="00837E63" w:rsidRPr="004E731E" w:rsidRDefault="00837E63" w:rsidP="00FE4582">
      <w:pPr>
        <w:widowControl/>
        <w:autoSpaceDE w:val="0"/>
        <w:rPr>
          <w:szCs w:val="24"/>
          <w:lang w:val="en-GB"/>
        </w:rPr>
      </w:pPr>
      <w:r w:rsidRPr="004E731E">
        <w:rPr>
          <w:szCs w:val="24"/>
          <w:lang w:val="en-GB"/>
        </w:rPr>
        <w:t>Please discuss with your bank when it would be necessary for you to release the funds in order to meet this important deadline.</w:t>
      </w:r>
    </w:p>
    <w:p w14:paraId="3959C5AE" w14:textId="40A15AA0" w:rsidR="00837E63" w:rsidRPr="00820BC6" w:rsidRDefault="00837E63" w:rsidP="00FE4582">
      <w:pPr>
        <w:widowControl/>
        <w:autoSpaceDE w:val="0"/>
        <w:rPr>
          <w:szCs w:val="24"/>
          <w:lang w:val="en-GB"/>
        </w:rPr>
      </w:pPr>
      <w:r w:rsidRPr="004E731E">
        <w:rPr>
          <w:szCs w:val="24"/>
          <w:lang w:val="en-GB"/>
        </w:rPr>
        <w:t>Please acknowledge receipt of this notice by facsimile</w:t>
      </w:r>
      <w:r w:rsidR="00F5241C" w:rsidRPr="00820BC6">
        <w:rPr>
          <w:szCs w:val="24"/>
          <w:lang w:val="en-GB"/>
        </w:rPr>
        <w:t>/ e-mail</w:t>
      </w:r>
      <w:r w:rsidRPr="00820BC6">
        <w:rPr>
          <w:szCs w:val="24"/>
          <w:lang w:val="en-GB"/>
        </w:rPr>
        <w:t xml:space="preserve"> no later than _______________ to: _______________ Attention: Mr. _______________ (Facsimile No. _______________ and Telephone No. _______________</w:t>
      </w:r>
      <w:r w:rsidR="00F5241C" w:rsidRPr="00820BC6">
        <w:rPr>
          <w:szCs w:val="24"/>
          <w:lang w:val="en-GB"/>
        </w:rPr>
        <w:t>; E-mail address:__________</w:t>
      </w:r>
      <w:r w:rsidRPr="00820BC6">
        <w:rPr>
          <w:szCs w:val="24"/>
          <w:lang w:val="en-GB"/>
        </w:rPr>
        <w:t>).</w:t>
      </w:r>
    </w:p>
    <w:p w14:paraId="440171E9" w14:textId="065DCD37" w:rsidR="00837E63" w:rsidRPr="00820BC6" w:rsidRDefault="00837E63" w:rsidP="00FE4582">
      <w:pPr>
        <w:widowControl/>
        <w:autoSpaceDE w:val="0"/>
        <w:rPr>
          <w:szCs w:val="24"/>
          <w:lang w:val="en-GB"/>
        </w:rPr>
      </w:pPr>
      <w:r w:rsidRPr="00820BC6">
        <w:rPr>
          <w:szCs w:val="24"/>
          <w:lang w:val="en-GB"/>
        </w:rPr>
        <w:t>In your facsimile</w:t>
      </w:r>
      <w:r w:rsidR="00F5241C" w:rsidRPr="00820BC6">
        <w:rPr>
          <w:szCs w:val="24"/>
          <w:lang w:val="en-GB"/>
        </w:rPr>
        <w:t>/ e-mail</w:t>
      </w:r>
      <w:r w:rsidRPr="00820BC6">
        <w:rPr>
          <w:szCs w:val="24"/>
          <w:lang w:val="en-GB"/>
        </w:rPr>
        <w:t xml:space="preserve"> please also identify the name of your remitting bank so that the Investment Manager can effectively monitor the incoming funds.</w:t>
      </w:r>
    </w:p>
    <w:p w14:paraId="5D9CB32B" w14:textId="0E494A2D" w:rsidR="00837E63" w:rsidRPr="00820BC6" w:rsidRDefault="00837E63" w:rsidP="00FE4582">
      <w:pPr>
        <w:widowControl/>
        <w:autoSpaceDE w:val="0"/>
        <w:rPr>
          <w:szCs w:val="24"/>
          <w:lang w:val="en-GB"/>
        </w:rPr>
      </w:pPr>
      <w:r w:rsidRPr="00820BC6">
        <w:rPr>
          <w:szCs w:val="24"/>
          <w:lang w:val="en-GB"/>
        </w:rPr>
        <w:t>Thank you in advance for your co-operation and attention to this matter.</w:t>
      </w:r>
    </w:p>
    <w:p w14:paraId="10F345D0" w14:textId="77777777" w:rsidR="009F5F1A" w:rsidRPr="00820BC6" w:rsidRDefault="009F5F1A" w:rsidP="009F5F1A">
      <w:pPr>
        <w:widowControl/>
        <w:autoSpaceDE w:val="0"/>
        <w:rPr>
          <w:szCs w:val="24"/>
          <w:lang w:val="en-GB"/>
        </w:rPr>
      </w:pPr>
    </w:p>
    <w:p w14:paraId="37198C81" w14:textId="258F9927" w:rsidR="009F5F1A" w:rsidRPr="00820BC6" w:rsidRDefault="009F5F1A" w:rsidP="009F5F1A">
      <w:pPr>
        <w:widowControl/>
        <w:autoSpaceDE w:val="0"/>
        <w:rPr>
          <w:szCs w:val="24"/>
          <w:lang w:val="en-GB"/>
        </w:rPr>
      </w:pPr>
      <w:r w:rsidRPr="00820BC6">
        <w:rPr>
          <w:szCs w:val="24"/>
          <w:lang w:val="en-GB"/>
        </w:rPr>
        <w:t>Yours faithfully,</w:t>
      </w:r>
    </w:p>
    <w:p w14:paraId="49D5AE61" w14:textId="77777777" w:rsidR="009F5F1A" w:rsidRPr="00820BC6" w:rsidRDefault="009F5F1A" w:rsidP="009F5F1A">
      <w:pPr>
        <w:widowControl/>
        <w:autoSpaceDE w:val="0"/>
        <w:rPr>
          <w:szCs w:val="24"/>
          <w:lang w:val="en-GB"/>
        </w:rPr>
      </w:pPr>
    </w:p>
    <w:p w14:paraId="2CAF6835" w14:textId="4CFE10C2" w:rsidR="009F5F1A" w:rsidRPr="004E731E" w:rsidRDefault="009F5F1A" w:rsidP="009F5F1A">
      <w:pPr>
        <w:widowControl/>
        <w:autoSpaceDE w:val="0"/>
        <w:rPr>
          <w:szCs w:val="24"/>
          <w:lang w:val="en-GB"/>
        </w:rPr>
      </w:pPr>
      <w:r w:rsidRPr="00820BC6">
        <w:rPr>
          <w:szCs w:val="24"/>
          <w:lang w:val="en-GB"/>
        </w:rPr>
        <w:t>Authorised Signatory</w:t>
      </w:r>
    </w:p>
    <w:sectPr w:rsidR="009F5F1A" w:rsidRPr="004E731E" w:rsidSect="00CF65D0">
      <w:headerReference w:type="even" r:id="rId23"/>
      <w:headerReference w:type="default" r:id="rId24"/>
      <w:footerReference w:type="default" r:id="rId25"/>
      <w:headerReference w:type="first" r:id="rId26"/>
      <w:pgSz w:w="11909" w:h="16834"/>
      <w:pgMar w:top="1440" w:right="1440" w:bottom="1440" w:left="180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C67FA2" w14:textId="77777777" w:rsidR="00DD6A69" w:rsidRDefault="00DD6A69" w:rsidP="00E86B0F">
      <w:pPr>
        <w:spacing w:after="0"/>
      </w:pPr>
      <w:r>
        <w:separator/>
      </w:r>
    </w:p>
  </w:endnote>
  <w:endnote w:type="continuationSeparator" w:id="0">
    <w:p w14:paraId="10DEDE91" w14:textId="77777777" w:rsidR="00DD6A69" w:rsidRDefault="00DD6A69" w:rsidP="00E86B0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Bold">
    <w:panose1 w:val="02020803070505020304"/>
    <w:charset w:val="00"/>
    <w:family w:val="roman"/>
    <w:notTrueType/>
    <w:pitch w:val="default"/>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Body)">
    <w:altName w:val="Calibri"/>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Zurich BT">
    <w:altName w:val="Trebuchet MS"/>
    <w:panose1 w:val="00000000000000000000"/>
    <w:charset w:val="00"/>
    <w:family w:val="swiss"/>
    <w:notTrueType/>
    <w:pitch w:val="variable"/>
    <w:sig w:usb0="00000003" w:usb1="00000000" w:usb2="00000000" w:usb3="00000000" w:csb0="00000001" w:csb1="00000000"/>
  </w:font>
  <w:font w:name="Galliard BT">
    <w:altName w:val="Times New Roman"/>
    <w:panose1 w:val="00000000000000000000"/>
    <w:charset w:val="00"/>
    <w:family w:val="roman"/>
    <w:notTrueType/>
    <w:pitch w:val="variable"/>
    <w:sig w:usb0="00000003" w:usb1="00000000" w:usb2="00000000" w:usb3="00000000" w:csb0="00000001" w:csb1="00000000"/>
  </w:font>
  <w:font w:name="HelveticaNeue LT 45 Lt">
    <w:altName w:val="Arial"/>
    <w:panose1 w:val="00000000000000000000"/>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HelveticaNeue-Roman">
    <w:altName w:val="Arial"/>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HelveticaNeue-Bold">
    <w:altName w:val="Helvetica 55 Roman"/>
    <w:panose1 w:val="00000000000000000000"/>
    <w:charset w:val="4D"/>
    <w:family w:val="auto"/>
    <w:notTrueType/>
    <w:pitch w:val="default"/>
    <w:sig w:usb0="00000003" w:usb1="00000000" w:usb2="00000000" w:usb3="00000000" w:csb0="00000001" w:csb1="00000000"/>
  </w:font>
  <w:font w:name="AvantGarde">
    <w:panose1 w:val="00000000000000000000"/>
    <w:charset w:val="00"/>
    <w:family w:val="swiss"/>
    <w:notTrueType/>
    <w:pitch w:val="variable"/>
    <w:sig w:usb0="00000003" w:usb1="00000000" w:usb2="00000000" w:usb3="00000000" w:csb0="00000001" w:csb1="00000000"/>
  </w:font>
  <w:font w:name="Swis721 Lt BT">
    <w:altName w:val="Trebuchet MS"/>
    <w:charset w:val="00"/>
    <w:family w:val="swiss"/>
    <w:pitch w:val="variable"/>
    <w:sig w:usb0="00000001" w:usb1="00000000" w:usb2="00000000" w:usb3="00000000" w:csb0="0000001B" w:csb1="00000000"/>
  </w:font>
  <w:font w:name="Swis721 BT">
    <w:altName w:val="Arial"/>
    <w:panose1 w:val="00000000000000000000"/>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SC STKaiti">
    <w:altName w:val="Microsoft YaHei"/>
    <w:charset w:val="86"/>
    <w:family w:val="auto"/>
    <w:pitch w:val="variable"/>
    <w:sig w:usb0="00000287" w:usb1="080F0000" w:usb2="00000010" w:usb3="00000000" w:csb0="0004009F" w:csb1="00000000"/>
  </w:font>
  <w:font w:name="Batang">
    <w:altName w:val="바탕"/>
    <w:panose1 w:val="02030600000101010101"/>
    <w:charset w:val="81"/>
    <w:family w:val="roman"/>
    <w:pitch w:val="variable"/>
    <w:sig w:usb0="B00002AF" w:usb1="69D77CFB" w:usb2="00000030" w:usb3="00000000" w:csb0="0008009F" w:csb1="00000000"/>
  </w:font>
  <w:font w:name="Times">
    <w:panose1 w:val="02020603050405020304"/>
    <w:charset w:val="00"/>
    <w:family w:val="roman"/>
    <w:pitch w:val="variable"/>
    <w:sig w:usb0="E0002EFF" w:usb1="C000785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BFBB31" w14:textId="77777777" w:rsidR="008A214A" w:rsidRDefault="008A214A">
    <w:pPr>
      <w:pStyle w:val="Footer"/>
    </w:pPr>
  </w:p>
  <w:p w14:paraId="717D1D31" w14:textId="77777777" w:rsidR="008A214A" w:rsidRDefault="008A214A">
    <w:pPr>
      <w:pStyle w:val="Footer"/>
    </w:pPr>
  </w:p>
  <w:p w14:paraId="67D5CB32" w14:textId="77777777" w:rsidR="008A214A" w:rsidRDefault="008A214A">
    <w:pPr>
      <w:pStyle w:val="Footer"/>
    </w:pPr>
  </w:p>
  <w:p w14:paraId="0FE13AAC" w14:textId="77777777" w:rsidR="008A214A" w:rsidRDefault="008A214A">
    <w:pPr>
      <w:pStyle w:val="Footer"/>
    </w:pPr>
  </w:p>
  <w:p w14:paraId="4E94957A" w14:textId="77777777" w:rsidR="008A214A" w:rsidRDefault="008A214A">
    <w:pPr>
      <w:pStyle w:val="Footer"/>
    </w:pPr>
  </w:p>
  <w:p w14:paraId="35373D9E" w14:textId="77777777" w:rsidR="008A214A" w:rsidRDefault="008A214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09F127" w14:textId="77777777" w:rsidR="008A214A" w:rsidRPr="00A343AA" w:rsidRDefault="008A214A" w:rsidP="00765516">
    <w:pPr>
      <w:pStyle w:val="DocID"/>
      <w:jc w:val="center"/>
      <w:rPr>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F36C78" w14:textId="77777777" w:rsidR="00BC088B" w:rsidRDefault="00BC088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2"/>
      </w:rPr>
      <w:id w:val="-942608725"/>
      <w:docPartObj>
        <w:docPartGallery w:val="Page Numbers (Bottom of Page)"/>
        <w:docPartUnique/>
      </w:docPartObj>
    </w:sdtPr>
    <w:sdtEndPr>
      <w:rPr>
        <w:noProof/>
      </w:rPr>
    </w:sdtEndPr>
    <w:sdtContent>
      <w:p w14:paraId="6B5BF543" w14:textId="77777777" w:rsidR="008A214A" w:rsidRPr="00765516" w:rsidRDefault="008A214A" w:rsidP="00765516">
        <w:pPr>
          <w:pStyle w:val="Footer"/>
          <w:tabs>
            <w:tab w:val="clear" w:pos="4513"/>
            <w:tab w:val="clear" w:pos="9026"/>
          </w:tabs>
          <w:jc w:val="center"/>
          <w:rPr>
            <w:sz w:val="22"/>
          </w:rPr>
        </w:pPr>
        <w:r w:rsidRPr="00765516">
          <w:rPr>
            <w:sz w:val="22"/>
          </w:rPr>
          <w:t>(</w:t>
        </w:r>
        <w:r w:rsidRPr="00765516">
          <w:rPr>
            <w:sz w:val="22"/>
          </w:rPr>
          <w:fldChar w:fldCharType="begin"/>
        </w:r>
        <w:r w:rsidRPr="00765516">
          <w:rPr>
            <w:sz w:val="22"/>
          </w:rPr>
          <w:instrText xml:space="preserve"> PAGE   \* MERGEFORMAT </w:instrText>
        </w:r>
        <w:r w:rsidRPr="00765516">
          <w:rPr>
            <w:sz w:val="22"/>
          </w:rPr>
          <w:fldChar w:fldCharType="separate"/>
        </w:r>
        <w:r w:rsidRPr="00765516">
          <w:rPr>
            <w:noProof/>
            <w:sz w:val="22"/>
          </w:rPr>
          <w:t>i</w:t>
        </w:r>
        <w:r w:rsidRPr="00765516">
          <w:rPr>
            <w:noProof/>
            <w:sz w:val="22"/>
          </w:rPr>
          <w:fldChar w:fldCharType="end"/>
        </w:r>
        <w:r w:rsidRPr="00765516">
          <w:rPr>
            <w:noProof/>
            <w:sz w:val="22"/>
          </w:rPr>
          <w:t>)</w:t>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2"/>
      </w:rPr>
      <w:id w:val="-1301840331"/>
      <w:docPartObj>
        <w:docPartGallery w:val="Page Numbers (Bottom of Page)"/>
        <w:docPartUnique/>
      </w:docPartObj>
    </w:sdtPr>
    <w:sdtEndPr>
      <w:rPr>
        <w:noProof/>
      </w:rPr>
    </w:sdtEndPr>
    <w:sdtContent>
      <w:p w14:paraId="0D9B288A" w14:textId="77777777" w:rsidR="008A214A" w:rsidRPr="00765516" w:rsidRDefault="008A214A" w:rsidP="00765516">
        <w:pPr>
          <w:pStyle w:val="Footer"/>
          <w:tabs>
            <w:tab w:val="clear" w:pos="4513"/>
            <w:tab w:val="clear" w:pos="9026"/>
          </w:tabs>
          <w:jc w:val="center"/>
          <w:rPr>
            <w:sz w:val="22"/>
          </w:rPr>
        </w:pPr>
        <w:r w:rsidRPr="00765516">
          <w:rPr>
            <w:sz w:val="22"/>
          </w:rPr>
          <w:fldChar w:fldCharType="begin"/>
        </w:r>
        <w:r w:rsidRPr="00765516">
          <w:rPr>
            <w:sz w:val="22"/>
          </w:rPr>
          <w:instrText xml:space="preserve"> PAGE   \* MERGEFORMAT </w:instrText>
        </w:r>
        <w:r w:rsidRPr="00765516">
          <w:rPr>
            <w:sz w:val="22"/>
          </w:rPr>
          <w:fldChar w:fldCharType="separate"/>
        </w:r>
        <w:r w:rsidRPr="00765516">
          <w:rPr>
            <w:noProof/>
            <w:sz w:val="22"/>
          </w:rPr>
          <w:t>39</w:t>
        </w:r>
        <w:r w:rsidRPr="00765516">
          <w:rPr>
            <w:noProof/>
            <w:sz w:val="22"/>
          </w:rP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2"/>
      </w:rPr>
      <w:id w:val="-1675959689"/>
      <w:docPartObj>
        <w:docPartGallery w:val="Page Numbers (Bottom of Page)"/>
        <w:docPartUnique/>
      </w:docPartObj>
    </w:sdtPr>
    <w:sdtEndPr>
      <w:rPr>
        <w:noProof/>
      </w:rPr>
    </w:sdtEndPr>
    <w:sdtContent>
      <w:p w14:paraId="540E737C" w14:textId="77777777" w:rsidR="008A214A" w:rsidRPr="00765516" w:rsidRDefault="008A214A" w:rsidP="00CF65D0">
        <w:pPr>
          <w:pStyle w:val="Footer"/>
          <w:tabs>
            <w:tab w:val="clear" w:pos="4513"/>
            <w:tab w:val="clear" w:pos="9026"/>
          </w:tabs>
          <w:jc w:val="center"/>
          <w:rPr>
            <w:sz w:val="22"/>
          </w:rPr>
        </w:pPr>
        <w:r w:rsidRPr="00765516">
          <w:rPr>
            <w:sz w:val="22"/>
          </w:rPr>
          <w:fldChar w:fldCharType="begin"/>
        </w:r>
        <w:r w:rsidRPr="00765516">
          <w:rPr>
            <w:sz w:val="22"/>
          </w:rPr>
          <w:instrText xml:space="preserve"> PAGE   \* MERGEFORMAT </w:instrText>
        </w:r>
        <w:r w:rsidRPr="00765516">
          <w:rPr>
            <w:sz w:val="22"/>
          </w:rPr>
          <w:fldChar w:fldCharType="separate"/>
        </w:r>
        <w:r w:rsidRPr="00765516">
          <w:rPr>
            <w:noProof/>
            <w:sz w:val="22"/>
          </w:rPr>
          <w:t>39</w:t>
        </w:r>
        <w:r w:rsidRPr="00765516">
          <w:rPr>
            <w:noProof/>
            <w:sz w:val="22"/>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474D3B" w14:textId="77777777" w:rsidR="00DD6A69" w:rsidRDefault="00DD6A69" w:rsidP="00E86B0F">
      <w:pPr>
        <w:spacing w:after="0"/>
      </w:pPr>
      <w:r>
        <w:separator/>
      </w:r>
    </w:p>
  </w:footnote>
  <w:footnote w:type="continuationSeparator" w:id="0">
    <w:p w14:paraId="1505E252" w14:textId="77777777" w:rsidR="00DD6A69" w:rsidRDefault="00DD6A69" w:rsidP="00E86B0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0F801" w14:textId="0CA91294" w:rsidR="00BC088B" w:rsidRDefault="00000000">
    <w:pPr>
      <w:pStyle w:val="Header"/>
    </w:pPr>
    <w:r>
      <w:rPr>
        <w:noProof/>
      </w:rPr>
      <w:pict w14:anchorId="76A4003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24239969" o:spid="_x0000_s1026" type="#_x0000_t136" style="position:absolute;left:0;text-align:left;margin-left:0;margin-top:0;width:436.5pt;height:174.6pt;rotation:315;z-index:-251655168;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67169D" w14:textId="24E122B0" w:rsidR="00BC088B" w:rsidRDefault="00000000">
    <w:pPr>
      <w:pStyle w:val="Header"/>
    </w:pPr>
    <w:r>
      <w:rPr>
        <w:noProof/>
      </w:rPr>
      <w:pict w14:anchorId="55FEA3D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24239978" o:spid="_x0000_s1035" type="#_x0000_t136" style="position:absolute;left:0;text-align:left;margin-left:0;margin-top:0;width:436.5pt;height:174.6pt;rotation:315;z-index:-251636736;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A48326" w14:textId="7E1FCC3B" w:rsidR="00BC088B" w:rsidRDefault="00000000">
    <w:pPr>
      <w:pStyle w:val="Header"/>
    </w:pPr>
    <w:r>
      <w:rPr>
        <w:noProof/>
      </w:rPr>
      <w:pict w14:anchorId="2047D0B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24239979" o:spid="_x0000_s1036" type="#_x0000_t136" style="position:absolute;left:0;text-align:left;margin-left:0;margin-top:0;width:436.5pt;height:174.6pt;rotation:315;z-index:-251634688;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3CB2D1" w14:textId="2437FE2A" w:rsidR="00BC088B" w:rsidRDefault="00000000">
    <w:pPr>
      <w:pStyle w:val="Header"/>
    </w:pPr>
    <w:r>
      <w:rPr>
        <w:noProof/>
      </w:rPr>
      <w:pict w14:anchorId="0BC51EB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24239977" o:spid="_x0000_s1034" type="#_x0000_t136" style="position:absolute;left:0;text-align:left;margin-left:0;margin-top:0;width:436.5pt;height:174.6pt;rotation:315;z-index:-251638784;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8039D0" w14:textId="6826D212" w:rsidR="008A214A" w:rsidRPr="00A343AA" w:rsidRDefault="00000000" w:rsidP="00765516">
    <w:pPr>
      <w:spacing w:after="0"/>
      <w:jc w:val="right"/>
      <w:rPr>
        <w:i/>
        <w:sz w:val="20"/>
      </w:rPr>
    </w:pPr>
    <w:r>
      <w:rPr>
        <w:noProof/>
      </w:rPr>
      <w:pict w14:anchorId="11F4672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24239970" o:spid="_x0000_s1027" type="#_x0000_t136" style="position:absolute;left:0;text-align:left;margin-left:0;margin-top:0;width:436.5pt;height:174.6pt;rotation:315;z-index:-251653120;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r w:rsidR="00BC088B">
      <w:rPr>
        <w:i/>
        <w:sz w:val="20"/>
      </w:rPr>
      <w:t>Private &amp; Confidential</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996104" w14:textId="21AE619A" w:rsidR="008A214A" w:rsidRPr="00F632DB" w:rsidRDefault="00000000" w:rsidP="00382BE4">
    <w:pPr>
      <w:pStyle w:val="Header"/>
      <w:jc w:val="right"/>
      <w:rPr>
        <w:b/>
        <w:i/>
      </w:rPr>
    </w:pPr>
    <w:r>
      <w:rPr>
        <w:noProof/>
      </w:rPr>
      <w:pict w14:anchorId="5C25655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24239968" o:spid="_x0000_s1025" type="#_x0000_t136" style="position:absolute;left:0;text-align:left;margin-left:0;margin-top:0;width:436.5pt;height:174.6pt;rotation:315;z-index:-251657216;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r w:rsidR="008A214A" w:rsidRPr="00F632DB">
      <w:rPr>
        <w:b/>
        <w:i/>
      </w:rPr>
      <w:t>Privileged &amp; Confidential</w:t>
    </w:r>
  </w:p>
  <w:p w14:paraId="582BA6A0" w14:textId="77777777" w:rsidR="008A214A" w:rsidRPr="00F632DB" w:rsidRDefault="008A214A" w:rsidP="00382BE4">
    <w:pPr>
      <w:pStyle w:val="Header"/>
      <w:jc w:val="right"/>
      <w:rPr>
        <w:i/>
      </w:rPr>
    </w:pPr>
    <w:r w:rsidRPr="00F632DB">
      <w:rPr>
        <w:i/>
      </w:rPr>
      <w:t>AM Draft</w:t>
    </w:r>
  </w:p>
  <w:p w14:paraId="1DA42F9A" w14:textId="77777777" w:rsidR="008A214A" w:rsidRPr="00DC3086" w:rsidRDefault="008A214A" w:rsidP="00382BE4">
    <w:pPr>
      <w:pStyle w:val="Header"/>
      <w:jc w:val="right"/>
      <w:rPr>
        <w:i/>
      </w:rPr>
    </w:pPr>
    <w:r>
      <w:rPr>
        <w:i/>
      </w:rPr>
      <w:t>January 15, 2014</w:t>
    </w:r>
  </w:p>
  <w:p w14:paraId="3EC2FADE" w14:textId="77777777" w:rsidR="008A214A" w:rsidRDefault="008A214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FAD460" w14:textId="4221087B" w:rsidR="00BC088B" w:rsidRDefault="00000000">
    <w:pPr>
      <w:pStyle w:val="Header"/>
    </w:pPr>
    <w:r>
      <w:rPr>
        <w:noProof/>
      </w:rPr>
      <w:pict w14:anchorId="37A7F9A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24239972" o:spid="_x0000_s1029" type="#_x0000_t136" style="position:absolute;left:0;text-align:left;margin-left:0;margin-top:0;width:436.5pt;height:174.6pt;rotation:315;z-index:-251649024;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5E7257" w14:textId="26BDA60C" w:rsidR="00BC088B" w:rsidRDefault="00000000">
    <w:pPr>
      <w:pStyle w:val="Header"/>
    </w:pPr>
    <w:r>
      <w:rPr>
        <w:noProof/>
      </w:rPr>
      <w:pict w14:anchorId="67CFB77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24239973" o:spid="_x0000_s1030" type="#_x0000_t136" style="position:absolute;left:0;text-align:left;margin-left:0;margin-top:0;width:436.5pt;height:174.6pt;rotation:315;z-index:-251646976;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C1F775" w14:textId="46AD8C75" w:rsidR="00BC088B" w:rsidRDefault="00000000">
    <w:pPr>
      <w:pStyle w:val="Header"/>
    </w:pPr>
    <w:r>
      <w:rPr>
        <w:noProof/>
      </w:rPr>
      <w:pict w14:anchorId="2220280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24239971" o:spid="_x0000_s1028" type="#_x0000_t136" style="position:absolute;left:0;text-align:left;margin-left:0;margin-top:0;width:436.5pt;height:174.6pt;rotation:315;z-index:-251651072;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391694" w14:textId="6C422552" w:rsidR="00BC088B" w:rsidRDefault="00000000">
    <w:pPr>
      <w:pStyle w:val="Header"/>
    </w:pPr>
    <w:r>
      <w:rPr>
        <w:noProof/>
      </w:rPr>
      <w:pict w14:anchorId="3F1A3A7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24239975" o:spid="_x0000_s1032" type="#_x0000_t136" style="position:absolute;left:0;text-align:left;margin-left:0;margin-top:0;width:436.5pt;height:174.6pt;rotation:315;z-index:-251642880;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72DFB7" w14:textId="10EEC371" w:rsidR="00BC088B" w:rsidRDefault="00000000">
    <w:pPr>
      <w:pStyle w:val="Header"/>
    </w:pPr>
    <w:r>
      <w:rPr>
        <w:noProof/>
      </w:rPr>
      <w:pict w14:anchorId="1AECFE9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24239976" o:spid="_x0000_s1033" type="#_x0000_t136" style="position:absolute;left:0;text-align:left;margin-left:0;margin-top:0;width:436.5pt;height:174.6pt;rotation:315;z-index:-251640832;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78D3A" w14:textId="77946337" w:rsidR="00BC088B" w:rsidRDefault="00000000">
    <w:pPr>
      <w:pStyle w:val="Header"/>
    </w:pPr>
    <w:r>
      <w:rPr>
        <w:noProof/>
      </w:rPr>
      <w:pict w14:anchorId="6A9880D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24239974" o:spid="_x0000_s1031" type="#_x0000_t136" style="position:absolute;left:0;text-align:left;margin-left:0;margin-top:0;width:436.5pt;height:174.6pt;rotation:315;z-index:-251644928;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8D0209F0"/>
    <w:lvl w:ilvl="0">
      <w:start w:val="1"/>
      <w:numFmt w:val="decimal"/>
      <w:pStyle w:val="ListNumber3"/>
      <w:lvlText w:val="%1."/>
      <w:lvlJc w:val="left"/>
      <w:pPr>
        <w:tabs>
          <w:tab w:val="num" w:pos="926"/>
        </w:tabs>
        <w:ind w:left="926" w:hanging="360"/>
      </w:pPr>
    </w:lvl>
  </w:abstractNum>
  <w:abstractNum w:abstractNumId="1" w15:restartNumberingAfterBreak="0">
    <w:nsid w:val="00000001"/>
    <w:multiLevelType w:val="singleLevel"/>
    <w:tmpl w:val="CEEA87E6"/>
    <w:lvl w:ilvl="0">
      <w:start w:val="1"/>
      <w:numFmt w:val="bullet"/>
      <w:lvlText w:val=""/>
      <w:lvlJc w:val="left"/>
      <w:pPr>
        <w:tabs>
          <w:tab w:val="num" w:pos="926"/>
        </w:tabs>
        <w:ind w:left="926" w:hanging="360"/>
      </w:pPr>
      <w:rPr>
        <w:rFonts w:ascii="Symbol" w:hAnsi="Symbol"/>
      </w:rPr>
    </w:lvl>
  </w:abstractNum>
  <w:abstractNum w:abstractNumId="2" w15:restartNumberingAfterBreak="0">
    <w:nsid w:val="00000002"/>
    <w:multiLevelType w:val="singleLevel"/>
    <w:tmpl w:val="56A0B472"/>
    <w:lvl w:ilvl="0">
      <w:start w:val="1"/>
      <w:numFmt w:val="upperLetter"/>
      <w:lvlText w:val="(%1)"/>
      <w:lvlJc w:val="left"/>
      <w:pPr>
        <w:ind w:left="720" w:hanging="360"/>
      </w:pPr>
      <w:rPr>
        <w:rFonts w:ascii="Times New Roman" w:hAnsi="Times New Roman" w:cs="Times New Roman" w:hint="default"/>
        <w:b/>
        <w:bCs w:val="0"/>
        <w:i w:val="0"/>
        <w:iCs w:val="0"/>
        <w:sz w:val="24"/>
        <w:szCs w:val="24"/>
      </w:rPr>
    </w:lvl>
  </w:abstractNum>
  <w:abstractNum w:abstractNumId="3" w15:restartNumberingAfterBreak="0">
    <w:nsid w:val="00000004"/>
    <w:multiLevelType w:val="multilevel"/>
    <w:tmpl w:val="91AACB92"/>
    <w:lvl w:ilvl="0">
      <w:start w:val="1"/>
      <w:numFmt w:val="lowerLetter"/>
      <w:lvlText w:val="(%1)"/>
      <w:lvlJc w:val="left"/>
      <w:pPr>
        <w:ind w:left="1080" w:hanging="360"/>
      </w:pPr>
      <w:rPr>
        <w:rFonts w:hint="default"/>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4" w15:restartNumberingAfterBreak="0">
    <w:nsid w:val="0000000A"/>
    <w:multiLevelType w:val="multilevel"/>
    <w:tmpl w:val="ECA05994"/>
    <w:lvl w:ilvl="0">
      <w:start w:val="1"/>
      <w:numFmt w:val="decimal"/>
      <w:pStyle w:val="SchedH1"/>
      <w:lvlText w:val="%1"/>
      <w:lvlJc w:val="left"/>
      <w:pPr>
        <w:tabs>
          <w:tab w:val="num" w:pos="737"/>
        </w:tabs>
        <w:ind w:left="0" w:firstLine="0"/>
      </w:pPr>
      <w:rPr>
        <w:rFonts w:ascii="Times New Roman" w:hAnsi="Times New Roman" w:cs="Times New Roman" w:hint="default"/>
        <w:b/>
        <w:bCs/>
        <w:spacing w:val="0"/>
        <w:sz w:val="22"/>
        <w:szCs w:val="22"/>
      </w:rPr>
    </w:lvl>
    <w:lvl w:ilvl="1">
      <w:start w:val="1"/>
      <w:numFmt w:val="decimal"/>
      <w:pStyle w:val="SchedH2"/>
      <w:lvlText w:val="%1.%2"/>
      <w:lvlJc w:val="left"/>
      <w:pPr>
        <w:tabs>
          <w:tab w:val="num" w:pos="737"/>
        </w:tabs>
        <w:ind w:left="0" w:firstLine="0"/>
      </w:pPr>
      <w:rPr>
        <w:rFonts w:ascii="Times New Roman" w:hAnsi="Times New Roman" w:cs="Times New Roman" w:hint="default"/>
        <w:b w:val="0"/>
        <w:bCs w:val="0"/>
        <w:spacing w:val="0"/>
        <w:sz w:val="22"/>
        <w:szCs w:val="22"/>
      </w:rPr>
    </w:lvl>
    <w:lvl w:ilvl="2">
      <w:start w:val="1"/>
      <w:numFmt w:val="lowerLetter"/>
      <w:pStyle w:val="SchedH3"/>
      <w:lvlText w:val="(%3)"/>
      <w:lvlJc w:val="left"/>
      <w:pPr>
        <w:tabs>
          <w:tab w:val="num" w:pos="1474"/>
        </w:tabs>
        <w:ind w:left="1474" w:hanging="737"/>
      </w:pPr>
      <w:rPr>
        <w:rFonts w:ascii="Times New Roman" w:hAnsi="Times New Roman" w:cs="Times New Roman"/>
        <w:spacing w:val="0"/>
        <w:sz w:val="22"/>
        <w:szCs w:val="22"/>
      </w:rPr>
    </w:lvl>
    <w:lvl w:ilvl="3">
      <w:start w:val="1"/>
      <w:numFmt w:val="lowerRoman"/>
      <w:lvlText w:val="(%4)"/>
      <w:lvlJc w:val="left"/>
      <w:pPr>
        <w:tabs>
          <w:tab w:val="num" w:pos="2211"/>
        </w:tabs>
        <w:ind w:left="2211" w:hanging="737"/>
      </w:pPr>
      <w:rPr>
        <w:rFonts w:ascii="Times New Roman" w:hAnsi="Times New Roman" w:cs="Times New Roman"/>
        <w:spacing w:val="0"/>
        <w:sz w:val="23"/>
        <w:szCs w:val="23"/>
      </w:rPr>
    </w:lvl>
    <w:lvl w:ilvl="4">
      <w:start w:val="1"/>
      <w:numFmt w:val="upperLetter"/>
      <w:lvlText w:val="(%5)"/>
      <w:lvlJc w:val="left"/>
      <w:pPr>
        <w:tabs>
          <w:tab w:val="num" w:pos="2948"/>
        </w:tabs>
        <w:ind w:left="2948" w:hanging="737"/>
      </w:pPr>
      <w:rPr>
        <w:rFonts w:ascii="Times New Roman" w:eastAsia="MS Mincho" w:hAnsi="Times New Roman" w:cs="Times New Roman"/>
        <w:spacing w:val="0"/>
        <w:sz w:val="23"/>
        <w:szCs w:val="23"/>
      </w:rPr>
    </w:lvl>
    <w:lvl w:ilvl="5">
      <w:start w:val="1"/>
      <w:numFmt w:val="lowerLetter"/>
      <w:lvlText w:val="(a%6)"/>
      <w:lvlJc w:val="left"/>
      <w:pPr>
        <w:tabs>
          <w:tab w:val="num" w:pos="0"/>
        </w:tabs>
        <w:ind w:left="3685" w:hanging="737"/>
      </w:pPr>
      <w:rPr>
        <w:rFonts w:ascii="Times New Roman" w:hAnsi="Times New Roman" w:cs="Times New Roman"/>
        <w:spacing w:val="0"/>
        <w:sz w:val="23"/>
        <w:szCs w:val="23"/>
      </w:rPr>
    </w:lvl>
    <w:lvl w:ilvl="6">
      <w:start w:val="1"/>
      <w:numFmt w:val="none"/>
      <w:lvlText w:val=""/>
      <w:lvlJc w:val="left"/>
      <w:pPr>
        <w:tabs>
          <w:tab w:val="num" w:pos="0"/>
        </w:tabs>
        <w:ind w:left="737" w:hanging="737"/>
      </w:pPr>
      <w:rPr>
        <w:rFonts w:ascii="Times New Roman" w:hAnsi="Times New Roman" w:cs="Times New Roman"/>
        <w:spacing w:val="0"/>
        <w:sz w:val="23"/>
        <w:szCs w:val="23"/>
      </w:rPr>
    </w:lvl>
    <w:lvl w:ilvl="7">
      <w:start w:val="1"/>
      <w:numFmt w:val="lowerLetter"/>
      <w:lvlText w:val="(%8)"/>
      <w:lvlJc w:val="left"/>
      <w:pPr>
        <w:tabs>
          <w:tab w:val="num" w:pos="1474"/>
        </w:tabs>
        <w:ind w:left="737" w:firstLine="0"/>
      </w:pPr>
      <w:rPr>
        <w:rFonts w:ascii="Times New Roman" w:hAnsi="Times New Roman" w:cs="Times New Roman"/>
        <w:spacing w:val="0"/>
        <w:sz w:val="23"/>
        <w:szCs w:val="23"/>
      </w:rPr>
    </w:lvl>
    <w:lvl w:ilvl="8">
      <w:start w:val="1"/>
      <w:numFmt w:val="upperRoman"/>
      <w:lvlText w:val="%9."/>
      <w:lvlJc w:val="left"/>
      <w:pPr>
        <w:tabs>
          <w:tab w:val="num" w:pos="2211"/>
        </w:tabs>
        <w:ind w:left="737" w:firstLine="737"/>
      </w:pPr>
      <w:rPr>
        <w:rFonts w:ascii="Times New Roman" w:hAnsi="Times New Roman" w:cs="Times New Roman"/>
        <w:spacing w:val="0"/>
        <w:sz w:val="23"/>
        <w:szCs w:val="23"/>
      </w:rPr>
    </w:lvl>
  </w:abstractNum>
  <w:abstractNum w:abstractNumId="5" w15:restartNumberingAfterBreak="0">
    <w:nsid w:val="00000010"/>
    <w:multiLevelType w:val="multilevel"/>
    <w:tmpl w:val="27E014AA"/>
    <w:name w:val="WW8Num1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00000013"/>
    <w:multiLevelType w:val="singleLevel"/>
    <w:tmpl w:val="BBAA10CC"/>
    <w:name w:val="WW8Num20"/>
    <w:lvl w:ilvl="0">
      <w:start w:val="1"/>
      <w:numFmt w:val="upperLetter"/>
      <w:lvlText w:val="(%1)"/>
      <w:lvlJc w:val="left"/>
      <w:pPr>
        <w:tabs>
          <w:tab w:val="num" w:pos="720"/>
        </w:tabs>
        <w:ind w:left="720" w:hanging="720"/>
      </w:pPr>
      <w:rPr>
        <w:rFonts w:ascii="Times New Roman" w:hAnsi="Times New Roman" w:cs="Times New Roman" w:hint="default"/>
        <w:b/>
        <w:bCs w:val="0"/>
        <w:i w:val="0"/>
        <w:iCs w:val="0"/>
        <w:sz w:val="24"/>
        <w:szCs w:val="24"/>
      </w:rPr>
    </w:lvl>
  </w:abstractNum>
  <w:abstractNum w:abstractNumId="7" w15:restartNumberingAfterBreak="0">
    <w:nsid w:val="00000016"/>
    <w:multiLevelType w:val="singleLevel"/>
    <w:tmpl w:val="00000016"/>
    <w:lvl w:ilvl="0">
      <w:start w:val="1"/>
      <w:numFmt w:val="decimal"/>
      <w:lvlText w:val="%1."/>
      <w:lvlJc w:val="left"/>
      <w:pPr>
        <w:tabs>
          <w:tab w:val="num" w:pos="720"/>
        </w:tabs>
        <w:ind w:left="720" w:hanging="360"/>
      </w:pPr>
    </w:lvl>
  </w:abstractNum>
  <w:abstractNum w:abstractNumId="8" w15:restartNumberingAfterBreak="0">
    <w:nsid w:val="00000020"/>
    <w:multiLevelType w:val="hybridMultilevel"/>
    <w:tmpl w:val="951E2234"/>
    <w:lvl w:ilvl="0" w:tplc="00000000">
      <w:start w:val="1"/>
      <w:numFmt w:val="decimal"/>
      <w:lvlText w:val="%1."/>
      <w:lvlJc w:val="left"/>
      <w:pPr>
        <w:ind w:left="720" w:hanging="360"/>
      </w:pPr>
      <w:rPr>
        <w:b w:val="0"/>
        <w:bCs w:val="0"/>
      </w:rPr>
    </w:lvl>
    <w:lvl w:ilvl="1" w:tplc="00000001">
      <w:start w:val="1"/>
      <w:numFmt w:val="lowerLetter"/>
      <w:lvlText w:val="%2."/>
      <w:lvlJc w:val="left"/>
      <w:pPr>
        <w:ind w:left="1440" w:hanging="360"/>
      </w:pPr>
    </w:lvl>
    <w:lvl w:ilvl="2" w:tplc="00000002">
      <w:start w:val="1"/>
      <w:numFmt w:val="lowerRoman"/>
      <w:lvlText w:val="%3."/>
      <w:lvlJc w:val="right"/>
      <w:pPr>
        <w:ind w:left="2160" w:hanging="180"/>
      </w:pPr>
    </w:lvl>
    <w:lvl w:ilvl="3" w:tplc="00000003">
      <w:start w:val="1"/>
      <w:numFmt w:val="decimal"/>
      <w:lvlText w:val="%4."/>
      <w:lvlJc w:val="left"/>
      <w:pPr>
        <w:ind w:left="2880" w:hanging="360"/>
      </w:pPr>
    </w:lvl>
    <w:lvl w:ilvl="4" w:tplc="00000004">
      <w:start w:val="1"/>
      <w:numFmt w:val="lowerLetter"/>
      <w:lvlText w:val="%5."/>
      <w:lvlJc w:val="left"/>
      <w:pPr>
        <w:ind w:left="3600" w:hanging="360"/>
      </w:pPr>
    </w:lvl>
    <w:lvl w:ilvl="5" w:tplc="00000005">
      <w:start w:val="1"/>
      <w:numFmt w:val="lowerRoman"/>
      <w:lvlText w:val="%6."/>
      <w:lvlJc w:val="right"/>
      <w:pPr>
        <w:ind w:left="4320" w:hanging="180"/>
      </w:pPr>
    </w:lvl>
    <w:lvl w:ilvl="6" w:tplc="00000006">
      <w:start w:val="1"/>
      <w:numFmt w:val="decimal"/>
      <w:lvlText w:val="%7."/>
      <w:lvlJc w:val="left"/>
      <w:pPr>
        <w:ind w:left="5040" w:hanging="360"/>
      </w:pPr>
    </w:lvl>
    <w:lvl w:ilvl="7" w:tplc="00000007">
      <w:start w:val="1"/>
      <w:numFmt w:val="lowerLetter"/>
      <w:lvlText w:val="%8."/>
      <w:lvlJc w:val="left"/>
      <w:pPr>
        <w:ind w:left="5760" w:hanging="360"/>
      </w:pPr>
    </w:lvl>
    <w:lvl w:ilvl="8" w:tplc="00000008">
      <w:start w:val="1"/>
      <w:numFmt w:val="lowerRoman"/>
      <w:lvlText w:val="%9."/>
      <w:lvlJc w:val="right"/>
      <w:pPr>
        <w:ind w:left="6480" w:hanging="180"/>
      </w:pPr>
    </w:lvl>
  </w:abstractNum>
  <w:abstractNum w:abstractNumId="9" w15:restartNumberingAfterBreak="0">
    <w:nsid w:val="00000036"/>
    <w:multiLevelType w:val="hybridMultilevel"/>
    <w:tmpl w:val="D6D42B40"/>
    <w:lvl w:ilvl="0" w:tplc="00000000">
      <w:start w:val="1"/>
      <w:numFmt w:val="upperLetter"/>
      <w:lvlText w:val="%1."/>
      <w:lvlJc w:val="left"/>
      <w:pPr>
        <w:ind w:left="720" w:hanging="360"/>
      </w:pPr>
      <w:rPr>
        <w:b/>
        <w:bCs w:val="0"/>
      </w:rPr>
    </w:lvl>
    <w:lvl w:ilvl="1" w:tplc="00000001">
      <w:start w:val="1"/>
      <w:numFmt w:val="lowerLetter"/>
      <w:lvlText w:val="%2."/>
      <w:lvlJc w:val="left"/>
      <w:pPr>
        <w:ind w:left="1440" w:hanging="360"/>
      </w:pPr>
    </w:lvl>
    <w:lvl w:ilvl="2" w:tplc="00000002">
      <w:start w:val="1"/>
      <w:numFmt w:val="lowerRoman"/>
      <w:lvlText w:val="%3."/>
      <w:lvlJc w:val="right"/>
      <w:pPr>
        <w:ind w:left="2160" w:hanging="180"/>
      </w:pPr>
    </w:lvl>
    <w:lvl w:ilvl="3" w:tplc="8BE689AC">
      <w:start w:val="1"/>
      <w:numFmt w:val="decimal"/>
      <w:lvlText w:val="%4."/>
      <w:lvlJc w:val="left"/>
      <w:pPr>
        <w:ind w:left="2880" w:hanging="360"/>
      </w:pPr>
      <w:rPr>
        <w:b/>
        <w:bCs/>
      </w:rPr>
    </w:lvl>
    <w:lvl w:ilvl="4" w:tplc="00000004">
      <w:start w:val="1"/>
      <w:numFmt w:val="lowerLetter"/>
      <w:lvlText w:val="%5."/>
      <w:lvlJc w:val="left"/>
      <w:pPr>
        <w:ind w:left="3600" w:hanging="360"/>
      </w:pPr>
    </w:lvl>
    <w:lvl w:ilvl="5" w:tplc="00000005">
      <w:start w:val="1"/>
      <w:numFmt w:val="lowerRoman"/>
      <w:lvlText w:val="%6."/>
      <w:lvlJc w:val="right"/>
      <w:pPr>
        <w:ind w:left="4320" w:hanging="180"/>
      </w:pPr>
    </w:lvl>
    <w:lvl w:ilvl="6" w:tplc="00000006">
      <w:start w:val="1"/>
      <w:numFmt w:val="decimal"/>
      <w:lvlText w:val="%7."/>
      <w:lvlJc w:val="left"/>
      <w:pPr>
        <w:ind w:left="5040" w:hanging="360"/>
      </w:pPr>
    </w:lvl>
    <w:lvl w:ilvl="7" w:tplc="00000007">
      <w:start w:val="1"/>
      <w:numFmt w:val="lowerLetter"/>
      <w:lvlText w:val="%8."/>
      <w:lvlJc w:val="left"/>
      <w:pPr>
        <w:ind w:left="5760" w:hanging="360"/>
      </w:pPr>
    </w:lvl>
    <w:lvl w:ilvl="8" w:tplc="00000008">
      <w:start w:val="1"/>
      <w:numFmt w:val="lowerRoman"/>
      <w:lvlText w:val="%9."/>
      <w:lvlJc w:val="right"/>
      <w:pPr>
        <w:ind w:left="6480" w:hanging="180"/>
      </w:pPr>
    </w:lvl>
  </w:abstractNum>
  <w:abstractNum w:abstractNumId="10" w15:restartNumberingAfterBreak="0">
    <w:nsid w:val="00000050"/>
    <w:multiLevelType w:val="hybridMultilevel"/>
    <w:tmpl w:val="BF0A60AE"/>
    <w:lvl w:ilvl="0" w:tplc="00000000">
      <w:start w:val="1"/>
      <w:numFmt w:val="decimal"/>
      <w:lvlText w:val="%1."/>
      <w:lvlJc w:val="left"/>
      <w:pPr>
        <w:ind w:left="720" w:hanging="360"/>
      </w:pPr>
      <w:rPr>
        <w:b w:val="0"/>
        <w:bCs w:val="0"/>
      </w:rPr>
    </w:lvl>
    <w:lvl w:ilvl="1" w:tplc="00000001">
      <w:start w:val="1"/>
      <w:numFmt w:val="lowerLetter"/>
      <w:lvlText w:val="%2."/>
      <w:lvlJc w:val="left"/>
      <w:pPr>
        <w:ind w:left="1440" w:hanging="360"/>
      </w:pPr>
    </w:lvl>
    <w:lvl w:ilvl="2" w:tplc="00000002">
      <w:start w:val="1"/>
      <w:numFmt w:val="lowerRoman"/>
      <w:lvlText w:val="%3."/>
      <w:lvlJc w:val="right"/>
      <w:pPr>
        <w:ind w:left="2160" w:hanging="180"/>
      </w:pPr>
    </w:lvl>
    <w:lvl w:ilvl="3" w:tplc="00000003">
      <w:start w:val="1"/>
      <w:numFmt w:val="decimal"/>
      <w:lvlText w:val="%4."/>
      <w:lvlJc w:val="left"/>
      <w:pPr>
        <w:ind w:left="2880" w:hanging="360"/>
      </w:pPr>
    </w:lvl>
    <w:lvl w:ilvl="4" w:tplc="00000004">
      <w:start w:val="1"/>
      <w:numFmt w:val="lowerLetter"/>
      <w:lvlText w:val="%5."/>
      <w:lvlJc w:val="left"/>
      <w:pPr>
        <w:ind w:left="3600" w:hanging="360"/>
      </w:pPr>
    </w:lvl>
    <w:lvl w:ilvl="5" w:tplc="00000005">
      <w:start w:val="1"/>
      <w:numFmt w:val="lowerRoman"/>
      <w:lvlText w:val="%6."/>
      <w:lvlJc w:val="right"/>
      <w:pPr>
        <w:ind w:left="4320" w:hanging="180"/>
      </w:pPr>
    </w:lvl>
    <w:lvl w:ilvl="6" w:tplc="00000006">
      <w:start w:val="1"/>
      <w:numFmt w:val="decimal"/>
      <w:lvlText w:val="%7."/>
      <w:lvlJc w:val="left"/>
      <w:pPr>
        <w:ind w:left="5040" w:hanging="360"/>
      </w:pPr>
    </w:lvl>
    <w:lvl w:ilvl="7" w:tplc="00000007">
      <w:start w:val="1"/>
      <w:numFmt w:val="lowerLetter"/>
      <w:lvlText w:val="%8."/>
      <w:lvlJc w:val="left"/>
      <w:pPr>
        <w:ind w:left="5760" w:hanging="360"/>
      </w:pPr>
    </w:lvl>
    <w:lvl w:ilvl="8" w:tplc="00000008">
      <w:start w:val="1"/>
      <w:numFmt w:val="lowerRoman"/>
      <w:lvlText w:val="%9."/>
      <w:lvlJc w:val="right"/>
      <w:pPr>
        <w:ind w:left="6480" w:hanging="180"/>
      </w:pPr>
    </w:lvl>
  </w:abstractNum>
  <w:abstractNum w:abstractNumId="11" w15:restartNumberingAfterBreak="0">
    <w:nsid w:val="00000057"/>
    <w:multiLevelType w:val="multilevel"/>
    <w:tmpl w:val="4B30CBB2"/>
    <w:name w:val="oc_Num_1st"/>
    <w:lvl w:ilvl="0">
      <w:start w:val="1"/>
      <w:numFmt w:val="none"/>
      <w:suff w:val="nothing"/>
      <w:lvlText w:val=""/>
      <w:lvlJc w:val="left"/>
      <w:rPr>
        <w:rFonts w:ascii="Times New Roman" w:hAnsi="Times New Roman" w:cs="Times New Roman"/>
        <w:b w:val="0"/>
        <w:i w:val="0"/>
        <w:caps w:val="0"/>
        <w:strike w:val="0"/>
        <w:dstrike w:val="0"/>
        <w:vanish w:val="0"/>
        <w:color w:val="auto"/>
        <w:sz w:val="18"/>
        <w:u w:val="none"/>
        <w:effect w:val="none"/>
      </w:rPr>
    </w:lvl>
    <w:lvl w:ilvl="1">
      <w:start w:val="1"/>
      <w:numFmt w:val="lowerLetter"/>
      <w:pStyle w:val="ocNum1st2"/>
      <w:lvlText w:val="(%2)"/>
      <w:lvlJc w:val="left"/>
      <w:pPr>
        <w:ind w:left="680" w:hanging="680"/>
      </w:pPr>
      <w:rPr>
        <w:rFonts w:ascii="Times New Roman" w:hAnsi="Times New Roman" w:cs="Times New Roman"/>
        <w:b w:val="0"/>
        <w:i w:val="0"/>
        <w:caps w:val="0"/>
        <w:strike w:val="0"/>
        <w:dstrike w:val="0"/>
        <w:vanish w:val="0"/>
        <w:color w:val="auto"/>
        <w:sz w:val="18"/>
        <w:u w:val="none"/>
        <w:effect w:val="none"/>
      </w:rPr>
    </w:lvl>
    <w:lvl w:ilvl="2">
      <w:start w:val="1"/>
      <w:numFmt w:val="lowerRoman"/>
      <w:pStyle w:val="ocNum1st4"/>
      <w:lvlText w:val="(%3)"/>
      <w:lvlJc w:val="left"/>
      <w:pPr>
        <w:ind w:left="1360" w:hanging="680"/>
      </w:pPr>
      <w:rPr>
        <w:rFonts w:ascii="Times New Roman" w:hAnsi="Times New Roman" w:cs="Times New Roman"/>
        <w:b w:val="0"/>
        <w:i w:val="0"/>
        <w:caps w:val="0"/>
        <w:strike w:val="0"/>
        <w:dstrike w:val="0"/>
        <w:vanish w:val="0"/>
        <w:color w:val="auto"/>
        <w:sz w:val="18"/>
        <w:u w:val="none"/>
        <w:effect w:val="none"/>
      </w:rPr>
    </w:lvl>
    <w:lvl w:ilvl="3">
      <w:start w:val="1"/>
      <w:numFmt w:val="upperLetter"/>
      <w:pStyle w:val="ocNum1st4"/>
      <w:lvlText w:val="(%4)"/>
      <w:lvlJc w:val="left"/>
      <w:pPr>
        <w:ind w:left="2041" w:hanging="680"/>
      </w:pPr>
      <w:rPr>
        <w:rFonts w:ascii="Times New Roman" w:hAnsi="Times New Roman" w:cs="Times New Roman"/>
        <w:b w:val="0"/>
        <w:i w:val="0"/>
        <w:caps w:val="0"/>
        <w:strike w:val="0"/>
        <w:dstrike w:val="0"/>
        <w:vanish w:val="0"/>
        <w:color w:val="auto"/>
        <w:sz w:val="18"/>
        <w:u w:val="none"/>
        <w:effect w:val="none"/>
      </w:rPr>
    </w:lvl>
    <w:lvl w:ilvl="4">
      <w:start w:val="1"/>
      <w:numFmt w:val="decimal"/>
      <w:pStyle w:val="ocNum1st5"/>
      <w:lvlText w:val="(%5)"/>
      <w:lvlJc w:val="left"/>
      <w:pPr>
        <w:ind w:left="2721" w:hanging="680"/>
      </w:pPr>
      <w:rPr>
        <w:rFonts w:ascii="Times New Roman" w:hAnsi="Times New Roman" w:cs="Times New Roman"/>
        <w:b w:val="0"/>
        <w:i w:val="0"/>
        <w:caps w:val="0"/>
        <w:strike w:val="0"/>
        <w:dstrike w:val="0"/>
        <w:vanish w:val="0"/>
        <w:color w:val="auto"/>
        <w:sz w:val="18"/>
        <w:u w:val="none"/>
        <w:effect w:val="none"/>
      </w:rPr>
    </w:lvl>
    <w:lvl w:ilvl="5">
      <w:start w:val="1"/>
      <w:numFmt w:val="none"/>
      <w:pStyle w:val="ocNum1st6"/>
      <w:suff w:val="nothing"/>
      <w:lvlText w:val=""/>
      <w:lvlJc w:val="left"/>
      <w:rPr>
        <w:rFonts w:ascii="Times New Roman" w:hAnsi="Times New Roman" w:cs="Times New Roman"/>
        <w:b w:val="0"/>
        <w:i w:val="0"/>
        <w:caps w:val="0"/>
        <w:strike w:val="0"/>
        <w:dstrike w:val="0"/>
        <w:vanish w:val="0"/>
        <w:color w:val="auto"/>
        <w:sz w:val="20"/>
        <w:u w:val="none"/>
        <w:effect w:val="none"/>
      </w:rPr>
    </w:lvl>
    <w:lvl w:ilvl="6">
      <w:start w:val="1"/>
      <w:numFmt w:val="none"/>
      <w:pStyle w:val="ocNum1st7"/>
      <w:suff w:val="nothing"/>
      <w:lvlText w:val=""/>
      <w:lvlJc w:val="left"/>
      <w:rPr>
        <w:rFonts w:ascii="Times New Roman" w:hAnsi="Times New Roman" w:cs="Times New Roman"/>
        <w:b w:val="0"/>
        <w:i w:val="0"/>
        <w:caps w:val="0"/>
        <w:strike w:val="0"/>
        <w:dstrike w:val="0"/>
        <w:vanish w:val="0"/>
        <w:color w:val="auto"/>
        <w:sz w:val="20"/>
        <w:u w:val="none"/>
        <w:effect w:val="none"/>
      </w:rPr>
    </w:lvl>
    <w:lvl w:ilvl="7">
      <w:start w:val="1"/>
      <w:numFmt w:val="none"/>
      <w:pStyle w:val="ocNum1st8"/>
      <w:suff w:val="nothing"/>
      <w:lvlText w:val=""/>
      <w:lvlJc w:val="left"/>
      <w:rPr>
        <w:rFonts w:ascii="Times New Roman" w:hAnsi="Times New Roman" w:cs="Times New Roman"/>
        <w:b w:val="0"/>
        <w:i w:val="0"/>
        <w:caps w:val="0"/>
        <w:strike w:val="0"/>
        <w:dstrike w:val="0"/>
        <w:vanish w:val="0"/>
        <w:color w:val="auto"/>
        <w:sz w:val="20"/>
        <w:u w:val="none"/>
        <w:effect w:val="none"/>
      </w:rPr>
    </w:lvl>
    <w:lvl w:ilvl="8">
      <w:start w:val="1"/>
      <w:numFmt w:val="none"/>
      <w:pStyle w:val="ocNum1st9"/>
      <w:suff w:val="nothing"/>
      <w:lvlText w:val=""/>
      <w:lvlJc w:val="left"/>
      <w:rPr>
        <w:rFonts w:ascii="Times New Roman" w:hAnsi="Times New Roman" w:cs="Times New Roman"/>
        <w:b w:val="0"/>
        <w:i w:val="0"/>
        <w:caps w:val="0"/>
        <w:strike w:val="0"/>
        <w:dstrike w:val="0"/>
        <w:vanish w:val="0"/>
        <w:color w:val="auto"/>
        <w:sz w:val="20"/>
        <w:u w:val="none"/>
        <w:effect w:val="none"/>
      </w:rPr>
    </w:lvl>
  </w:abstractNum>
  <w:abstractNum w:abstractNumId="12" w15:restartNumberingAfterBreak="0">
    <w:nsid w:val="00000064"/>
    <w:multiLevelType w:val="hybridMultilevel"/>
    <w:tmpl w:val="8F3EDD3E"/>
    <w:lvl w:ilvl="0" w:tplc="1CA8C02C">
      <w:start w:val="1"/>
      <w:numFmt w:val="upperLetter"/>
      <w:lvlText w:val="%1."/>
      <w:lvlJc w:val="left"/>
      <w:pPr>
        <w:ind w:left="1080" w:hanging="720"/>
      </w:pPr>
      <w:rPr>
        <w:b/>
        <w:bCs w:val="0"/>
        <w:i w:val="0"/>
        <w:iCs/>
      </w:rPr>
    </w:lvl>
    <w:lvl w:ilvl="1" w:tplc="00000001">
      <w:start w:val="1"/>
      <w:numFmt w:val="lowerLetter"/>
      <w:lvlText w:val="%2."/>
      <w:lvlJc w:val="left"/>
      <w:pPr>
        <w:ind w:left="1440" w:hanging="360"/>
      </w:pPr>
    </w:lvl>
    <w:lvl w:ilvl="2" w:tplc="00000002">
      <w:start w:val="1"/>
      <w:numFmt w:val="lowerRoman"/>
      <w:lvlText w:val="%3."/>
      <w:lvlJc w:val="right"/>
      <w:pPr>
        <w:ind w:left="2160" w:hanging="180"/>
      </w:pPr>
    </w:lvl>
    <w:lvl w:ilvl="3" w:tplc="00000003">
      <w:start w:val="1"/>
      <w:numFmt w:val="decimal"/>
      <w:lvlText w:val="%4."/>
      <w:lvlJc w:val="left"/>
      <w:pPr>
        <w:ind w:left="2880" w:hanging="360"/>
      </w:pPr>
    </w:lvl>
    <w:lvl w:ilvl="4" w:tplc="00000004">
      <w:start w:val="1"/>
      <w:numFmt w:val="lowerLetter"/>
      <w:lvlText w:val="%5."/>
      <w:lvlJc w:val="left"/>
      <w:pPr>
        <w:ind w:left="3600" w:hanging="360"/>
      </w:pPr>
    </w:lvl>
    <w:lvl w:ilvl="5" w:tplc="00000005">
      <w:start w:val="1"/>
      <w:numFmt w:val="lowerRoman"/>
      <w:lvlText w:val="%6."/>
      <w:lvlJc w:val="right"/>
      <w:pPr>
        <w:ind w:left="4320" w:hanging="180"/>
      </w:pPr>
    </w:lvl>
    <w:lvl w:ilvl="6" w:tplc="00000006">
      <w:start w:val="1"/>
      <w:numFmt w:val="decimal"/>
      <w:lvlText w:val="%7."/>
      <w:lvlJc w:val="left"/>
      <w:pPr>
        <w:ind w:left="5040" w:hanging="360"/>
      </w:pPr>
    </w:lvl>
    <w:lvl w:ilvl="7" w:tplc="00000007">
      <w:start w:val="1"/>
      <w:numFmt w:val="lowerLetter"/>
      <w:lvlText w:val="%8."/>
      <w:lvlJc w:val="left"/>
      <w:pPr>
        <w:ind w:left="5760" w:hanging="360"/>
      </w:pPr>
    </w:lvl>
    <w:lvl w:ilvl="8" w:tplc="00000008">
      <w:start w:val="1"/>
      <w:numFmt w:val="lowerRoman"/>
      <w:lvlText w:val="%9."/>
      <w:lvlJc w:val="right"/>
      <w:pPr>
        <w:ind w:left="6480" w:hanging="180"/>
      </w:pPr>
    </w:lvl>
  </w:abstractNum>
  <w:abstractNum w:abstractNumId="13" w15:restartNumberingAfterBreak="0">
    <w:nsid w:val="00000069"/>
    <w:multiLevelType w:val="hybridMultilevel"/>
    <w:tmpl w:val="E918DB32"/>
    <w:lvl w:ilvl="0" w:tplc="9CD0624E">
      <w:start w:val="1"/>
      <w:numFmt w:val="decimal"/>
      <w:lvlText w:val="%1."/>
      <w:lvlJc w:val="left"/>
      <w:pPr>
        <w:ind w:left="720" w:hanging="360"/>
      </w:pPr>
      <w:rPr>
        <w:b w:val="0"/>
        <w:bCs/>
      </w:rPr>
    </w:lvl>
    <w:lvl w:ilvl="1" w:tplc="00000001">
      <w:start w:val="1"/>
      <w:numFmt w:val="lowerLetter"/>
      <w:lvlText w:val="%2."/>
      <w:lvlJc w:val="left"/>
      <w:pPr>
        <w:ind w:left="1440" w:hanging="360"/>
      </w:pPr>
    </w:lvl>
    <w:lvl w:ilvl="2" w:tplc="00000002">
      <w:start w:val="1"/>
      <w:numFmt w:val="lowerRoman"/>
      <w:lvlText w:val="%3."/>
      <w:lvlJc w:val="right"/>
      <w:pPr>
        <w:ind w:left="2160" w:hanging="180"/>
      </w:pPr>
    </w:lvl>
    <w:lvl w:ilvl="3" w:tplc="00000003">
      <w:start w:val="1"/>
      <w:numFmt w:val="decimal"/>
      <w:lvlText w:val="%4."/>
      <w:lvlJc w:val="left"/>
      <w:pPr>
        <w:ind w:left="2880" w:hanging="360"/>
      </w:pPr>
    </w:lvl>
    <w:lvl w:ilvl="4" w:tplc="00000004">
      <w:start w:val="1"/>
      <w:numFmt w:val="lowerLetter"/>
      <w:lvlText w:val="%5."/>
      <w:lvlJc w:val="left"/>
      <w:pPr>
        <w:ind w:left="3600" w:hanging="360"/>
      </w:pPr>
    </w:lvl>
    <w:lvl w:ilvl="5" w:tplc="00000005">
      <w:start w:val="1"/>
      <w:numFmt w:val="lowerRoman"/>
      <w:lvlText w:val="%6."/>
      <w:lvlJc w:val="right"/>
      <w:pPr>
        <w:ind w:left="4320" w:hanging="180"/>
      </w:pPr>
    </w:lvl>
    <w:lvl w:ilvl="6" w:tplc="00000006">
      <w:start w:val="1"/>
      <w:numFmt w:val="decimal"/>
      <w:lvlText w:val="%7."/>
      <w:lvlJc w:val="left"/>
      <w:pPr>
        <w:ind w:left="5040" w:hanging="360"/>
      </w:pPr>
    </w:lvl>
    <w:lvl w:ilvl="7" w:tplc="00000007">
      <w:start w:val="1"/>
      <w:numFmt w:val="lowerLetter"/>
      <w:lvlText w:val="%8."/>
      <w:lvlJc w:val="left"/>
      <w:pPr>
        <w:ind w:left="5760" w:hanging="360"/>
      </w:pPr>
    </w:lvl>
    <w:lvl w:ilvl="8" w:tplc="00000008">
      <w:start w:val="1"/>
      <w:numFmt w:val="lowerRoman"/>
      <w:lvlText w:val="%9."/>
      <w:lvlJc w:val="right"/>
      <w:pPr>
        <w:ind w:left="6480" w:hanging="180"/>
      </w:pPr>
    </w:lvl>
  </w:abstractNum>
  <w:abstractNum w:abstractNumId="14" w15:restartNumberingAfterBreak="0">
    <w:nsid w:val="0000006C"/>
    <w:multiLevelType w:val="hybridMultilevel"/>
    <w:tmpl w:val="57606994"/>
    <w:lvl w:ilvl="0" w:tplc="00000000">
      <w:start w:val="1"/>
      <w:numFmt w:val="decimal"/>
      <w:lvlText w:val="%1."/>
      <w:lvlJc w:val="left"/>
      <w:pPr>
        <w:ind w:left="1440" w:hanging="360"/>
      </w:pPr>
    </w:lvl>
    <w:lvl w:ilvl="1" w:tplc="00000001">
      <w:start w:val="1"/>
      <w:numFmt w:val="lowerLetter"/>
      <w:lvlText w:val="%2."/>
      <w:lvlJc w:val="left"/>
      <w:pPr>
        <w:ind w:left="2160" w:hanging="360"/>
      </w:pPr>
    </w:lvl>
    <w:lvl w:ilvl="2" w:tplc="00000002">
      <w:start w:val="1"/>
      <w:numFmt w:val="lowerRoman"/>
      <w:lvlText w:val="%3."/>
      <w:lvlJc w:val="right"/>
      <w:pPr>
        <w:ind w:left="2880" w:hanging="180"/>
      </w:pPr>
    </w:lvl>
    <w:lvl w:ilvl="3" w:tplc="00000003">
      <w:start w:val="1"/>
      <w:numFmt w:val="decimal"/>
      <w:lvlText w:val="%4."/>
      <w:lvlJc w:val="left"/>
      <w:pPr>
        <w:ind w:left="3600" w:hanging="360"/>
      </w:pPr>
    </w:lvl>
    <w:lvl w:ilvl="4" w:tplc="00000004">
      <w:start w:val="1"/>
      <w:numFmt w:val="lowerLetter"/>
      <w:lvlText w:val="%5."/>
      <w:lvlJc w:val="left"/>
      <w:pPr>
        <w:ind w:left="4320" w:hanging="360"/>
      </w:pPr>
    </w:lvl>
    <w:lvl w:ilvl="5" w:tplc="00000005">
      <w:start w:val="1"/>
      <w:numFmt w:val="lowerRoman"/>
      <w:lvlText w:val="%6."/>
      <w:lvlJc w:val="right"/>
      <w:pPr>
        <w:ind w:left="5040" w:hanging="180"/>
      </w:pPr>
    </w:lvl>
    <w:lvl w:ilvl="6" w:tplc="00000006">
      <w:start w:val="1"/>
      <w:numFmt w:val="decimal"/>
      <w:lvlText w:val="%7."/>
      <w:lvlJc w:val="left"/>
      <w:pPr>
        <w:ind w:left="5760" w:hanging="360"/>
      </w:pPr>
    </w:lvl>
    <w:lvl w:ilvl="7" w:tplc="00000007">
      <w:start w:val="1"/>
      <w:numFmt w:val="lowerLetter"/>
      <w:lvlText w:val="%8."/>
      <w:lvlJc w:val="left"/>
      <w:pPr>
        <w:ind w:left="6480" w:hanging="360"/>
      </w:pPr>
    </w:lvl>
    <w:lvl w:ilvl="8" w:tplc="00000008">
      <w:start w:val="1"/>
      <w:numFmt w:val="lowerRoman"/>
      <w:lvlText w:val="%9."/>
      <w:lvlJc w:val="right"/>
      <w:pPr>
        <w:ind w:left="7200" w:hanging="180"/>
      </w:pPr>
    </w:lvl>
  </w:abstractNum>
  <w:abstractNum w:abstractNumId="15" w15:restartNumberingAfterBreak="0">
    <w:nsid w:val="0000007C"/>
    <w:multiLevelType w:val="hybridMultilevel"/>
    <w:tmpl w:val="4A7000F2"/>
    <w:lvl w:ilvl="0" w:tplc="00000000">
      <w:start w:val="1"/>
      <w:numFmt w:val="decimal"/>
      <w:lvlText w:val="%1."/>
      <w:lvlJc w:val="left"/>
      <w:pPr>
        <w:ind w:left="720" w:hanging="360"/>
      </w:pPr>
      <w:rPr>
        <w:b w:val="0"/>
        <w:bCs w:val="0"/>
      </w:rPr>
    </w:lvl>
    <w:lvl w:ilvl="1" w:tplc="00000001">
      <w:start w:val="1"/>
      <w:numFmt w:val="lowerLetter"/>
      <w:lvlText w:val="%2."/>
      <w:lvlJc w:val="left"/>
      <w:pPr>
        <w:ind w:left="1440" w:hanging="360"/>
      </w:pPr>
    </w:lvl>
    <w:lvl w:ilvl="2" w:tplc="00000002">
      <w:start w:val="1"/>
      <w:numFmt w:val="lowerRoman"/>
      <w:lvlText w:val="%3."/>
      <w:lvlJc w:val="right"/>
      <w:pPr>
        <w:ind w:left="2160" w:hanging="180"/>
      </w:pPr>
    </w:lvl>
    <w:lvl w:ilvl="3" w:tplc="00000003">
      <w:start w:val="1"/>
      <w:numFmt w:val="decimal"/>
      <w:lvlText w:val="%4."/>
      <w:lvlJc w:val="left"/>
      <w:pPr>
        <w:ind w:left="2880" w:hanging="360"/>
      </w:pPr>
    </w:lvl>
    <w:lvl w:ilvl="4" w:tplc="00000004">
      <w:start w:val="1"/>
      <w:numFmt w:val="lowerLetter"/>
      <w:lvlText w:val="%5."/>
      <w:lvlJc w:val="left"/>
      <w:pPr>
        <w:ind w:left="3600" w:hanging="360"/>
      </w:pPr>
    </w:lvl>
    <w:lvl w:ilvl="5" w:tplc="00000005">
      <w:start w:val="1"/>
      <w:numFmt w:val="lowerRoman"/>
      <w:lvlText w:val="%6."/>
      <w:lvlJc w:val="right"/>
      <w:pPr>
        <w:ind w:left="4320" w:hanging="180"/>
      </w:pPr>
    </w:lvl>
    <w:lvl w:ilvl="6" w:tplc="00000006">
      <w:start w:val="1"/>
      <w:numFmt w:val="decimal"/>
      <w:lvlText w:val="%7."/>
      <w:lvlJc w:val="left"/>
      <w:pPr>
        <w:ind w:left="5040" w:hanging="360"/>
      </w:pPr>
    </w:lvl>
    <w:lvl w:ilvl="7" w:tplc="00000007">
      <w:start w:val="1"/>
      <w:numFmt w:val="lowerLetter"/>
      <w:lvlText w:val="%8."/>
      <w:lvlJc w:val="left"/>
      <w:pPr>
        <w:ind w:left="5760" w:hanging="360"/>
      </w:pPr>
    </w:lvl>
    <w:lvl w:ilvl="8" w:tplc="00000008">
      <w:start w:val="1"/>
      <w:numFmt w:val="lowerRoman"/>
      <w:lvlText w:val="%9."/>
      <w:lvlJc w:val="right"/>
      <w:pPr>
        <w:ind w:left="6480" w:hanging="180"/>
      </w:pPr>
    </w:lvl>
  </w:abstractNum>
  <w:abstractNum w:abstractNumId="16" w15:restartNumberingAfterBreak="0">
    <w:nsid w:val="00000085"/>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00000087"/>
    <w:multiLevelType w:val="multilevel"/>
    <w:tmpl w:val="1C7AE30A"/>
    <w:lvl w:ilvl="0">
      <w:start w:val="1"/>
      <w:numFmt w:val="lowerRoman"/>
      <w:lvlText w:val="(%1)"/>
      <w:lvlJc w:val="left"/>
      <w:pPr>
        <w:ind w:left="1440" w:hanging="72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8" w15:restartNumberingAfterBreak="0">
    <w:nsid w:val="0000008A"/>
    <w:multiLevelType w:val="hybridMultilevel"/>
    <w:tmpl w:val="249AADE8"/>
    <w:lvl w:ilvl="0" w:tplc="33943D50">
      <w:start w:val="1"/>
      <w:numFmt w:val="decimal"/>
      <w:lvlText w:val="%1."/>
      <w:lvlJc w:val="left"/>
      <w:pPr>
        <w:ind w:left="720" w:hanging="360"/>
      </w:pPr>
    </w:lvl>
    <w:lvl w:ilvl="1" w:tplc="00000001">
      <w:start w:val="1"/>
      <w:numFmt w:val="lowerLetter"/>
      <w:lvlText w:val="%2."/>
      <w:lvlJc w:val="left"/>
      <w:pPr>
        <w:ind w:left="1440" w:hanging="360"/>
      </w:pPr>
    </w:lvl>
    <w:lvl w:ilvl="2" w:tplc="00000002">
      <w:start w:val="1"/>
      <w:numFmt w:val="lowerRoman"/>
      <w:lvlText w:val="%3."/>
      <w:lvlJc w:val="right"/>
      <w:pPr>
        <w:ind w:left="2160" w:hanging="180"/>
      </w:pPr>
    </w:lvl>
    <w:lvl w:ilvl="3" w:tplc="00000003">
      <w:start w:val="1"/>
      <w:numFmt w:val="decimal"/>
      <w:lvlText w:val="%4."/>
      <w:lvlJc w:val="left"/>
      <w:pPr>
        <w:ind w:left="2880" w:hanging="360"/>
      </w:pPr>
    </w:lvl>
    <w:lvl w:ilvl="4" w:tplc="00000004">
      <w:start w:val="1"/>
      <w:numFmt w:val="lowerLetter"/>
      <w:lvlText w:val="%5."/>
      <w:lvlJc w:val="left"/>
      <w:pPr>
        <w:ind w:left="3600" w:hanging="360"/>
      </w:pPr>
    </w:lvl>
    <w:lvl w:ilvl="5" w:tplc="00000005">
      <w:start w:val="1"/>
      <w:numFmt w:val="lowerRoman"/>
      <w:lvlText w:val="%6."/>
      <w:lvlJc w:val="right"/>
      <w:pPr>
        <w:ind w:left="4320" w:hanging="180"/>
      </w:pPr>
    </w:lvl>
    <w:lvl w:ilvl="6" w:tplc="00000006">
      <w:start w:val="1"/>
      <w:numFmt w:val="decimal"/>
      <w:lvlText w:val="%7."/>
      <w:lvlJc w:val="left"/>
      <w:pPr>
        <w:ind w:left="5040" w:hanging="360"/>
      </w:pPr>
    </w:lvl>
    <w:lvl w:ilvl="7" w:tplc="00000007">
      <w:start w:val="1"/>
      <w:numFmt w:val="lowerLetter"/>
      <w:lvlText w:val="%8."/>
      <w:lvlJc w:val="left"/>
      <w:pPr>
        <w:ind w:left="5760" w:hanging="360"/>
      </w:pPr>
    </w:lvl>
    <w:lvl w:ilvl="8" w:tplc="00000008">
      <w:start w:val="1"/>
      <w:numFmt w:val="lowerRoman"/>
      <w:lvlText w:val="%9."/>
      <w:lvlJc w:val="right"/>
      <w:pPr>
        <w:ind w:left="6480" w:hanging="180"/>
      </w:pPr>
    </w:lvl>
  </w:abstractNum>
  <w:abstractNum w:abstractNumId="19" w15:restartNumberingAfterBreak="0">
    <w:nsid w:val="0000008C"/>
    <w:multiLevelType w:val="hybridMultilevel"/>
    <w:tmpl w:val="719045CE"/>
    <w:lvl w:ilvl="0" w:tplc="00000000">
      <w:start w:val="1"/>
      <w:numFmt w:val="decimal"/>
      <w:lvlText w:val="%1."/>
      <w:lvlJc w:val="left"/>
      <w:pPr>
        <w:ind w:left="720" w:hanging="360"/>
      </w:pPr>
      <w:rPr>
        <w:b/>
        <w:bCs w:val="0"/>
      </w:rPr>
    </w:lvl>
    <w:lvl w:ilvl="1" w:tplc="00000001">
      <w:start w:val="1"/>
      <w:numFmt w:val="lowerLetter"/>
      <w:lvlText w:val="%2."/>
      <w:lvlJc w:val="left"/>
      <w:pPr>
        <w:ind w:left="1440" w:hanging="360"/>
      </w:pPr>
    </w:lvl>
    <w:lvl w:ilvl="2" w:tplc="00000002">
      <w:start w:val="1"/>
      <w:numFmt w:val="lowerRoman"/>
      <w:lvlText w:val="%3."/>
      <w:lvlJc w:val="right"/>
      <w:pPr>
        <w:ind w:left="2160" w:hanging="180"/>
      </w:pPr>
    </w:lvl>
    <w:lvl w:ilvl="3" w:tplc="00000003">
      <w:start w:val="1"/>
      <w:numFmt w:val="decimal"/>
      <w:lvlText w:val="%4."/>
      <w:lvlJc w:val="left"/>
      <w:pPr>
        <w:ind w:left="2880" w:hanging="360"/>
      </w:pPr>
    </w:lvl>
    <w:lvl w:ilvl="4" w:tplc="00000004">
      <w:start w:val="1"/>
      <w:numFmt w:val="lowerLetter"/>
      <w:lvlText w:val="%5."/>
      <w:lvlJc w:val="left"/>
      <w:pPr>
        <w:ind w:left="3600" w:hanging="360"/>
      </w:pPr>
    </w:lvl>
    <w:lvl w:ilvl="5" w:tplc="00000005">
      <w:start w:val="1"/>
      <w:numFmt w:val="lowerRoman"/>
      <w:lvlText w:val="%6."/>
      <w:lvlJc w:val="right"/>
      <w:pPr>
        <w:ind w:left="4320" w:hanging="180"/>
      </w:pPr>
    </w:lvl>
    <w:lvl w:ilvl="6" w:tplc="00000006">
      <w:start w:val="1"/>
      <w:numFmt w:val="decimal"/>
      <w:lvlText w:val="%7."/>
      <w:lvlJc w:val="left"/>
      <w:pPr>
        <w:ind w:left="5040" w:hanging="360"/>
      </w:pPr>
    </w:lvl>
    <w:lvl w:ilvl="7" w:tplc="00000007">
      <w:start w:val="1"/>
      <w:numFmt w:val="lowerLetter"/>
      <w:lvlText w:val="%8."/>
      <w:lvlJc w:val="left"/>
      <w:pPr>
        <w:ind w:left="5760" w:hanging="360"/>
      </w:pPr>
    </w:lvl>
    <w:lvl w:ilvl="8" w:tplc="00000008">
      <w:start w:val="1"/>
      <w:numFmt w:val="lowerRoman"/>
      <w:lvlText w:val="%9."/>
      <w:lvlJc w:val="right"/>
      <w:pPr>
        <w:ind w:left="6480" w:hanging="180"/>
      </w:pPr>
    </w:lvl>
  </w:abstractNum>
  <w:abstractNum w:abstractNumId="20" w15:restartNumberingAfterBreak="0">
    <w:nsid w:val="00000093"/>
    <w:multiLevelType w:val="hybridMultilevel"/>
    <w:tmpl w:val="0636B7B0"/>
    <w:lvl w:ilvl="0" w:tplc="730AE986">
      <w:start w:val="1"/>
      <w:numFmt w:val="decimal"/>
      <w:lvlText w:val="%1."/>
      <w:lvlJc w:val="left"/>
      <w:pPr>
        <w:ind w:left="720" w:hanging="360"/>
      </w:pPr>
      <w:rPr>
        <w:b/>
        <w:bCs w:val="0"/>
        <w:i w:val="0"/>
        <w:iCs/>
      </w:rPr>
    </w:lvl>
    <w:lvl w:ilvl="1" w:tplc="00000001">
      <w:start w:val="1"/>
      <w:numFmt w:val="lowerLetter"/>
      <w:lvlText w:val="%2."/>
      <w:lvlJc w:val="left"/>
      <w:pPr>
        <w:ind w:left="1440" w:hanging="360"/>
      </w:pPr>
    </w:lvl>
    <w:lvl w:ilvl="2" w:tplc="00000002">
      <w:start w:val="1"/>
      <w:numFmt w:val="lowerRoman"/>
      <w:lvlText w:val="%3."/>
      <w:lvlJc w:val="right"/>
      <w:pPr>
        <w:ind w:left="2160" w:hanging="180"/>
      </w:pPr>
    </w:lvl>
    <w:lvl w:ilvl="3" w:tplc="00000003">
      <w:start w:val="1"/>
      <w:numFmt w:val="decimal"/>
      <w:lvlText w:val="%4."/>
      <w:lvlJc w:val="left"/>
      <w:pPr>
        <w:ind w:left="2880" w:hanging="360"/>
      </w:pPr>
    </w:lvl>
    <w:lvl w:ilvl="4" w:tplc="00000004">
      <w:start w:val="1"/>
      <w:numFmt w:val="lowerLetter"/>
      <w:lvlText w:val="%5."/>
      <w:lvlJc w:val="left"/>
      <w:pPr>
        <w:ind w:left="3600" w:hanging="360"/>
      </w:pPr>
    </w:lvl>
    <w:lvl w:ilvl="5" w:tplc="00000005">
      <w:start w:val="1"/>
      <w:numFmt w:val="lowerRoman"/>
      <w:lvlText w:val="%6."/>
      <w:lvlJc w:val="right"/>
      <w:pPr>
        <w:ind w:left="4320" w:hanging="180"/>
      </w:pPr>
    </w:lvl>
    <w:lvl w:ilvl="6" w:tplc="00000006">
      <w:start w:val="1"/>
      <w:numFmt w:val="decimal"/>
      <w:lvlText w:val="%7."/>
      <w:lvlJc w:val="left"/>
      <w:pPr>
        <w:ind w:left="5040" w:hanging="360"/>
      </w:pPr>
    </w:lvl>
    <w:lvl w:ilvl="7" w:tplc="00000007">
      <w:start w:val="1"/>
      <w:numFmt w:val="lowerLetter"/>
      <w:lvlText w:val="%8."/>
      <w:lvlJc w:val="left"/>
      <w:pPr>
        <w:ind w:left="5760" w:hanging="360"/>
      </w:pPr>
    </w:lvl>
    <w:lvl w:ilvl="8" w:tplc="00000008">
      <w:start w:val="1"/>
      <w:numFmt w:val="lowerRoman"/>
      <w:lvlText w:val="%9."/>
      <w:lvlJc w:val="right"/>
      <w:pPr>
        <w:ind w:left="6480" w:hanging="180"/>
      </w:pPr>
    </w:lvl>
  </w:abstractNum>
  <w:abstractNum w:abstractNumId="21" w15:restartNumberingAfterBreak="0">
    <w:nsid w:val="00000099"/>
    <w:multiLevelType w:val="hybridMultilevel"/>
    <w:tmpl w:val="AD6A4A06"/>
    <w:lvl w:ilvl="0" w:tplc="00000000">
      <w:start w:val="1"/>
      <w:numFmt w:val="lowerLetter"/>
      <w:lvlText w:val="%1."/>
      <w:lvlJc w:val="left"/>
      <w:pPr>
        <w:ind w:left="720" w:hanging="360"/>
      </w:pPr>
    </w:lvl>
    <w:lvl w:ilvl="1" w:tplc="00000001">
      <w:start w:val="1"/>
      <w:numFmt w:val="lowerLetter"/>
      <w:lvlText w:val="%2."/>
      <w:lvlJc w:val="left"/>
      <w:pPr>
        <w:ind w:left="1440" w:hanging="360"/>
      </w:pPr>
    </w:lvl>
    <w:lvl w:ilvl="2" w:tplc="00000002">
      <w:start w:val="1"/>
      <w:numFmt w:val="lowerRoman"/>
      <w:lvlText w:val="%3."/>
      <w:lvlJc w:val="right"/>
      <w:pPr>
        <w:ind w:left="2160" w:hanging="180"/>
      </w:pPr>
    </w:lvl>
    <w:lvl w:ilvl="3" w:tplc="00000003">
      <w:start w:val="1"/>
      <w:numFmt w:val="decimal"/>
      <w:lvlText w:val="%4."/>
      <w:lvlJc w:val="left"/>
      <w:pPr>
        <w:ind w:left="2880" w:hanging="360"/>
      </w:pPr>
    </w:lvl>
    <w:lvl w:ilvl="4" w:tplc="00000004">
      <w:start w:val="1"/>
      <w:numFmt w:val="lowerLetter"/>
      <w:lvlText w:val="%5."/>
      <w:lvlJc w:val="left"/>
      <w:pPr>
        <w:ind w:left="3600" w:hanging="360"/>
      </w:pPr>
    </w:lvl>
    <w:lvl w:ilvl="5" w:tplc="00000005">
      <w:start w:val="1"/>
      <w:numFmt w:val="lowerRoman"/>
      <w:lvlText w:val="%6."/>
      <w:lvlJc w:val="right"/>
      <w:pPr>
        <w:ind w:left="4320" w:hanging="180"/>
      </w:pPr>
    </w:lvl>
    <w:lvl w:ilvl="6" w:tplc="00000006">
      <w:start w:val="1"/>
      <w:numFmt w:val="decimal"/>
      <w:lvlText w:val="%7."/>
      <w:lvlJc w:val="left"/>
      <w:pPr>
        <w:ind w:left="5040" w:hanging="360"/>
      </w:pPr>
    </w:lvl>
    <w:lvl w:ilvl="7" w:tplc="00000007">
      <w:start w:val="1"/>
      <w:numFmt w:val="lowerLetter"/>
      <w:lvlText w:val="%8."/>
      <w:lvlJc w:val="left"/>
      <w:pPr>
        <w:ind w:left="5760" w:hanging="360"/>
      </w:pPr>
    </w:lvl>
    <w:lvl w:ilvl="8" w:tplc="00000008">
      <w:start w:val="1"/>
      <w:numFmt w:val="lowerRoman"/>
      <w:lvlText w:val="%9."/>
      <w:lvlJc w:val="right"/>
      <w:pPr>
        <w:ind w:left="6480" w:hanging="180"/>
      </w:pPr>
    </w:lvl>
  </w:abstractNum>
  <w:abstractNum w:abstractNumId="22" w15:restartNumberingAfterBreak="0">
    <w:nsid w:val="000000A9"/>
    <w:multiLevelType w:val="multilevel"/>
    <w:tmpl w:val="51CEBD78"/>
    <w:lvl w:ilvl="0">
      <w:start w:val="1"/>
      <w:numFmt w:val="decimal"/>
      <w:lvlText w:val="%1."/>
      <w:lvlJc w:val="left"/>
      <w:pPr>
        <w:tabs>
          <w:tab w:val="num" w:pos="720"/>
        </w:tabs>
      </w:pPr>
      <w:rPr>
        <w:rFonts w:ascii="Times New Roman" w:hAnsi="Times New Roman"/>
        <w:b/>
        <w:i w:val="0"/>
        <w:caps w:val="0"/>
        <w:color w:val="auto"/>
        <w:u w:val="none"/>
      </w:rPr>
    </w:lvl>
    <w:lvl w:ilvl="1">
      <w:start w:val="1"/>
      <w:numFmt w:val="decimal"/>
      <w:lvlText w:val="%1.%2"/>
      <w:lvlJc w:val="left"/>
      <w:pPr>
        <w:tabs>
          <w:tab w:val="num" w:pos="720"/>
        </w:tabs>
        <w:ind w:left="720" w:hanging="720"/>
      </w:pPr>
      <w:rPr>
        <w:rFonts w:ascii="Times New Roman" w:hAnsi="Times New Roman"/>
        <w:b w:val="0"/>
        <w:i w:val="0"/>
        <w:caps w:val="0"/>
        <w:color w:val="auto"/>
        <w:u w:val="none"/>
      </w:rPr>
    </w:lvl>
    <w:lvl w:ilvl="2">
      <w:start w:val="1"/>
      <w:numFmt w:val="lowerRoman"/>
      <w:lvlText w:val="(%3)"/>
      <w:lvlJc w:val="right"/>
      <w:pPr>
        <w:tabs>
          <w:tab w:val="num" w:pos="1530"/>
        </w:tabs>
        <w:ind w:left="1530" w:hanging="720"/>
      </w:pPr>
      <w:rPr>
        <w:b w:val="0"/>
        <w:i w:val="0"/>
        <w:caps w:val="0"/>
        <w:color w:val="auto"/>
        <w:u w:val="none"/>
      </w:rPr>
    </w:lvl>
    <w:lvl w:ilvl="3">
      <w:start w:val="1"/>
      <w:numFmt w:val="lowerRoman"/>
      <w:lvlText w:val="(%4)"/>
      <w:lvlJc w:val="left"/>
      <w:pPr>
        <w:tabs>
          <w:tab w:val="num" w:pos="2160"/>
        </w:tabs>
        <w:ind w:left="2160" w:hanging="720"/>
      </w:pPr>
      <w:rPr>
        <w:b w:val="0"/>
        <w:i w:val="0"/>
        <w:caps w:val="0"/>
        <w:color w:val="auto"/>
        <w:u w:val="none"/>
      </w:rPr>
    </w:lvl>
    <w:lvl w:ilvl="4">
      <w:start w:val="1"/>
      <w:numFmt w:val="upperLetter"/>
      <w:lvlText w:val="(%5)"/>
      <w:lvlJc w:val="left"/>
      <w:pPr>
        <w:tabs>
          <w:tab w:val="num" w:pos="2160"/>
        </w:tabs>
        <w:ind w:left="2160" w:hanging="720"/>
      </w:pPr>
      <w:rPr>
        <w:rFonts w:ascii="Times New Roman" w:hAnsi="Times New Roman"/>
        <w:b w:val="0"/>
        <w:i w:val="0"/>
        <w:caps w:val="0"/>
        <w:color w:val="auto"/>
        <w:u w:val="none"/>
      </w:rPr>
    </w:lvl>
    <w:lvl w:ilvl="5">
      <w:start w:val="1"/>
      <w:numFmt w:val="upperRoman"/>
      <w:lvlText w:val="(%6)"/>
      <w:lvlJc w:val="right"/>
      <w:pPr>
        <w:tabs>
          <w:tab w:val="num" w:pos="2880"/>
        </w:tabs>
        <w:ind w:left="2880" w:hanging="216"/>
      </w:pPr>
      <w:rPr>
        <w:rFonts w:ascii="Times New Roman" w:hAnsi="Times New Roman"/>
        <w:b w:val="0"/>
        <w:i w:val="0"/>
        <w:caps w:val="0"/>
        <w:color w:val="auto"/>
        <w:u w:val="none"/>
      </w:rPr>
    </w:lvl>
    <w:lvl w:ilvl="6">
      <w:start w:val="27"/>
      <w:numFmt w:val="lowerLetter"/>
      <w:lvlText w:val="(%7)"/>
      <w:lvlJc w:val="left"/>
      <w:pPr>
        <w:tabs>
          <w:tab w:val="num" w:pos="3600"/>
        </w:tabs>
        <w:ind w:left="3600" w:hanging="720"/>
      </w:pPr>
      <w:rPr>
        <w:rFonts w:ascii="Times New Roman" w:hAnsi="Times New Roman"/>
        <w:b w:val="0"/>
        <w:i w:val="0"/>
        <w:caps w:val="0"/>
        <w:color w:val="auto"/>
        <w:u w:val="none"/>
      </w:rPr>
    </w:lvl>
    <w:lvl w:ilvl="7">
      <w:start w:val="1"/>
      <w:numFmt w:val="decimal"/>
      <w:lvlText w:val="(%8)"/>
      <w:lvlJc w:val="left"/>
      <w:pPr>
        <w:tabs>
          <w:tab w:val="num" w:pos="4320"/>
        </w:tabs>
        <w:ind w:left="4320" w:hanging="720"/>
      </w:pPr>
      <w:rPr>
        <w:rFonts w:ascii="Times New Roman" w:hAnsi="Times New Roman"/>
        <w:b w:val="0"/>
        <w:i w:val="0"/>
        <w:caps w:val="0"/>
        <w:color w:val="auto"/>
        <w:u w:val="none"/>
      </w:rPr>
    </w:lvl>
    <w:lvl w:ilvl="8">
      <w:start w:val="1"/>
      <w:numFmt w:val="lowerRoman"/>
      <w:lvlText w:val="%9)"/>
      <w:lvlJc w:val="left"/>
      <w:pPr>
        <w:tabs>
          <w:tab w:val="num" w:pos="5760"/>
        </w:tabs>
        <w:ind w:left="5760" w:hanging="720"/>
      </w:pPr>
      <w:rPr>
        <w:rFonts w:ascii="Times New Roman" w:hAnsi="Times New Roman"/>
        <w:b w:val="0"/>
        <w:i w:val="0"/>
        <w:caps w:val="0"/>
        <w:color w:val="auto"/>
        <w:u w:val="none"/>
      </w:rPr>
    </w:lvl>
  </w:abstractNum>
  <w:abstractNum w:abstractNumId="23" w15:restartNumberingAfterBreak="0">
    <w:nsid w:val="000000AE"/>
    <w:multiLevelType w:val="multilevel"/>
    <w:tmpl w:val="099644D4"/>
    <w:lvl w:ilvl="0">
      <w:start w:val="1"/>
      <w:numFmt w:val="upperRoman"/>
      <w:lvlText w:val="%1."/>
      <w:lvlJc w:val="left"/>
      <w:pPr>
        <w:tabs>
          <w:tab w:val="num" w:pos="720"/>
        </w:tabs>
        <w:ind w:left="720" w:hanging="720"/>
      </w:pPr>
      <w:rPr>
        <w:rFonts w:ascii="Times New Roman Bold" w:hAnsi="Times New Roman Bold"/>
        <w:b/>
        <w:i w:val="0"/>
        <w:caps/>
        <w:smallCaps w:val="0"/>
        <w:color w:val="auto"/>
        <w:spacing w:val="0"/>
        <w:w w:val="100"/>
        <w:kern w:val="0"/>
        <w:sz w:val="24"/>
      </w:rPr>
    </w:lvl>
    <w:lvl w:ilvl="1">
      <w:start w:val="1"/>
      <w:numFmt w:val="decimal"/>
      <w:lvlText w:val="%2."/>
      <w:lvlJc w:val="left"/>
      <w:pPr>
        <w:tabs>
          <w:tab w:val="num" w:pos="720"/>
        </w:tabs>
        <w:ind w:left="720" w:hanging="720"/>
      </w:pPr>
      <w:rPr>
        <w:rFonts w:ascii="Times New Roman" w:hAnsi="Times New Roman" w:cs="Times New Roman" w:hint="default"/>
        <w:b/>
        <w:i w:val="0"/>
        <w:spacing w:val="0"/>
        <w:w w:val="100"/>
        <w:kern w:val="0"/>
        <w:sz w:val="22"/>
      </w:rPr>
    </w:lvl>
    <w:lvl w:ilvl="2">
      <w:start w:val="1"/>
      <w:numFmt w:val="decimal"/>
      <w:lvlText w:val="%2.%3"/>
      <w:lvlJc w:val="left"/>
      <w:pPr>
        <w:tabs>
          <w:tab w:val="num" w:pos="720"/>
        </w:tabs>
        <w:ind w:left="720" w:hanging="720"/>
      </w:pPr>
      <w:rPr>
        <w:rFonts w:ascii="Times New Roman" w:hAnsi="Times New Roman" w:cs="Times New Roman"/>
        <w:b w:val="0"/>
        <w:i w:val="0"/>
        <w:spacing w:val="0"/>
        <w:w w:val="100"/>
        <w:kern w:val="0"/>
        <w:sz w:val="24"/>
      </w:rPr>
    </w:lvl>
    <w:lvl w:ilvl="3">
      <w:start w:val="1"/>
      <w:numFmt w:val="lowerLetter"/>
      <w:lvlText w:val="(%4)"/>
      <w:lvlJc w:val="left"/>
      <w:pPr>
        <w:tabs>
          <w:tab w:val="num" w:pos="2138"/>
        </w:tabs>
        <w:ind w:left="2138" w:hanging="720"/>
      </w:pPr>
      <w:rPr>
        <w:rFonts w:ascii="Times New Roman" w:hAnsi="Times New Roman" w:cs="Times New Roman"/>
        <w:b w:val="0"/>
        <w:i w:val="0"/>
        <w:spacing w:val="0"/>
        <w:w w:val="100"/>
        <w:kern w:val="0"/>
        <w:sz w:val="24"/>
      </w:rPr>
    </w:lvl>
    <w:lvl w:ilvl="4">
      <w:start w:val="1"/>
      <w:numFmt w:val="lowerRoman"/>
      <w:lvlText w:val="(%5)"/>
      <w:lvlJc w:val="left"/>
      <w:pPr>
        <w:tabs>
          <w:tab w:val="num" w:pos="2160"/>
        </w:tabs>
        <w:ind w:left="2160" w:hanging="720"/>
      </w:pPr>
      <w:rPr>
        <w:rFonts w:ascii="Times New Roman" w:hAnsi="Times New Roman" w:cs="Times New Roman"/>
        <w:b w:val="0"/>
        <w:i w:val="0"/>
        <w:sz w:val="24"/>
      </w:rPr>
    </w:lvl>
    <w:lvl w:ilvl="5">
      <w:start w:val="1"/>
      <w:numFmt w:val="upperLetter"/>
      <w:lvlText w:val="(%6)"/>
      <w:lvlJc w:val="left"/>
      <w:pPr>
        <w:tabs>
          <w:tab w:val="num" w:pos="2880"/>
        </w:tabs>
        <w:ind w:left="2880" w:hanging="720"/>
      </w:pPr>
      <w:rPr>
        <w:rFonts w:ascii="Times New Roman" w:hAnsi="Times New Roman" w:cs="Times New Roman"/>
        <w:b w:val="0"/>
        <w:i w:val="0"/>
        <w:sz w:val="24"/>
      </w:rPr>
    </w:lvl>
    <w:lvl w:ilvl="6">
      <w:start w:val="1"/>
      <w:numFmt w:val="decimal"/>
      <w:lvlText w:val="(%7)"/>
      <w:lvlJc w:val="left"/>
      <w:pPr>
        <w:tabs>
          <w:tab w:val="num" w:pos="3600"/>
        </w:tabs>
        <w:ind w:left="3600" w:hanging="720"/>
      </w:pPr>
      <w:rPr>
        <w:rFonts w:ascii="Times New Roman" w:hAnsi="Times New Roman" w:cs="Times New Roman"/>
        <w:b w:val="0"/>
        <w:i w:val="0"/>
        <w:sz w:val="24"/>
      </w:rPr>
    </w:lvl>
    <w:lvl w:ilvl="7">
      <w:start w:val="1"/>
      <w:numFmt w:val="upperLetter"/>
      <w:suff w:val="nothing"/>
      <w:lvlText w:val="Annexure %8"/>
      <w:lvlJc w:val="left"/>
      <w:rPr>
        <w:rFonts w:ascii="Times New Roman Bold" w:hAnsi="Times New Roman Bold"/>
        <w:b/>
        <w:i w:val="0"/>
        <w:caps/>
        <w:smallCaps w:val="0"/>
        <w:sz w:val="24"/>
      </w:rPr>
    </w:lvl>
    <w:lvl w:ilvl="8">
      <w:start w:val="1"/>
      <w:numFmt w:val="upperLetter"/>
      <w:suff w:val="nothing"/>
      <w:lvlText w:val="Part %9"/>
      <w:lvlJc w:val="left"/>
      <w:rPr>
        <w:rFonts w:ascii="Times New Roman Bold" w:hAnsi="Times New Roman Bold"/>
        <w:b/>
        <w:i w:val="0"/>
        <w:caps/>
        <w:smallCaps w:val="0"/>
        <w:sz w:val="24"/>
      </w:rPr>
    </w:lvl>
  </w:abstractNum>
  <w:abstractNum w:abstractNumId="24" w15:restartNumberingAfterBreak="0">
    <w:nsid w:val="000000B4"/>
    <w:multiLevelType w:val="multilevel"/>
    <w:tmpl w:val="9D7E8138"/>
    <w:lvl w:ilvl="0">
      <w:start w:val="1"/>
      <w:numFmt w:val="lowerLetter"/>
      <w:lvlText w:val="(%1)"/>
      <w:lvlJc w:val="left"/>
      <w:pPr>
        <w:ind w:left="360" w:hanging="360"/>
      </w:pPr>
      <w:rPr>
        <w:b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5" w15:restartNumberingAfterBreak="0">
    <w:nsid w:val="000000B9"/>
    <w:multiLevelType w:val="multilevel"/>
    <w:tmpl w:val="F202D5E8"/>
    <w:lvl w:ilvl="0">
      <w:start w:val="1"/>
      <w:numFmt w:val="none"/>
      <w:suff w:val="nothing"/>
      <w:lvlText w:val=""/>
      <w:lvlJc w:val="left"/>
      <w:pPr>
        <w:ind w:firstLine="720"/>
      </w:pPr>
      <w:rPr>
        <w:rFonts w:ascii="Times New Roman" w:hAnsi="Times New Roman" w:cs="Times New Roman"/>
        <w:b/>
        <w:i w:val="0"/>
        <w:caps/>
        <w:smallCaps w:val="0"/>
        <w:sz w:val="24"/>
      </w:rPr>
    </w:lvl>
    <w:lvl w:ilvl="1">
      <w:start w:val="1"/>
      <w:numFmt w:val="lowerLetter"/>
      <w:lvlText w:val="(%2)"/>
      <w:lvlJc w:val="left"/>
      <w:pPr>
        <w:tabs>
          <w:tab w:val="num" w:pos="1440"/>
        </w:tabs>
        <w:ind w:left="1440" w:hanging="720"/>
      </w:pPr>
      <w:rPr>
        <w:rFonts w:ascii="Times New Roman" w:hAnsi="Times New Roman" w:cs="Times New Roman"/>
        <w:b w:val="0"/>
        <w:i w:val="0"/>
        <w:sz w:val="24"/>
      </w:rPr>
    </w:lvl>
    <w:lvl w:ilvl="2">
      <w:start w:val="1"/>
      <w:numFmt w:val="lowerRoman"/>
      <w:lvlText w:val="(%3)"/>
      <w:lvlJc w:val="left"/>
      <w:pPr>
        <w:tabs>
          <w:tab w:val="num" w:pos="2160"/>
        </w:tabs>
        <w:ind w:left="2160" w:hanging="720"/>
      </w:pPr>
      <w:rPr>
        <w:rFonts w:ascii="Times New Roman" w:hAnsi="Times New Roman" w:cs="Times New Roman"/>
        <w:b w:val="0"/>
        <w:i w:val="0"/>
        <w:sz w:val="24"/>
      </w:rPr>
    </w:lvl>
    <w:lvl w:ilvl="3">
      <w:start w:val="1"/>
      <w:numFmt w:val="decimal"/>
      <w:lvlText w:val="(%4)"/>
      <w:lvlJc w:val="left"/>
      <w:pPr>
        <w:tabs>
          <w:tab w:val="num" w:pos="2880"/>
        </w:tabs>
        <w:ind w:left="2880" w:hanging="720"/>
      </w:pPr>
      <w:rPr>
        <w:rFonts w:ascii="Times New Roman" w:hAnsi="Times New Roman" w:cs="Times New Roman"/>
        <w:b w:val="0"/>
        <w:i w:val="0"/>
        <w:sz w:val="24"/>
      </w:rPr>
    </w:lvl>
    <w:lvl w:ilvl="4">
      <w:start w:val="1"/>
      <w:numFmt w:val="lowerLetter"/>
      <w:lvlText w:val="(%5)"/>
      <w:lvlJc w:val="left"/>
      <w:pPr>
        <w:ind w:left="1800" w:hanging="360"/>
      </w:pPr>
      <w:rPr>
        <w:rFonts w:ascii="Times New Roman" w:hAnsi="Times New Roman" w:cs="Times New Roman"/>
        <w:b w:val="0"/>
        <w:i w:val="0"/>
        <w:sz w:val="24"/>
      </w:rPr>
    </w:lvl>
    <w:lvl w:ilvl="5">
      <w:start w:val="1"/>
      <w:numFmt w:val="lowerRoman"/>
      <w:lvlText w:val="(%6)"/>
      <w:lvlJc w:val="left"/>
      <w:pPr>
        <w:ind w:left="2160" w:hanging="360"/>
      </w:pPr>
      <w:rPr>
        <w:rFonts w:ascii="Times New Roman" w:hAnsi="Times New Roman" w:cs="Times New Roman"/>
        <w:b w:val="0"/>
        <w:i w:val="0"/>
        <w:sz w:val="24"/>
      </w:rPr>
    </w:lvl>
    <w:lvl w:ilvl="6">
      <w:start w:val="1"/>
      <w:numFmt w:val="decimal"/>
      <w:lvlText w:val="%7."/>
      <w:lvlJc w:val="left"/>
      <w:pPr>
        <w:ind w:left="2520" w:hanging="360"/>
      </w:pPr>
      <w:rPr>
        <w:rFonts w:ascii="Times New Roman" w:hAnsi="Times New Roman" w:cs="Times New Roman"/>
        <w:b w:val="0"/>
        <w:i w:val="0"/>
        <w:sz w:val="24"/>
      </w:rPr>
    </w:lvl>
    <w:lvl w:ilvl="7">
      <w:start w:val="1"/>
      <w:numFmt w:val="lowerLetter"/>
      <w:lvlText w:val="%8."/>
      <w:lvlJc w:val="left"/>
      <w:pPr>
        <w:ind w:left="2880" w:hanging="360"/>
      </w:pPr>
      <w:rPr>
        <w:rFonts w:ascii="Times New Roman Bold" w:hAnsi="Times New Roman Bold"/>
        <w:b/>
        <w:i w:val="0"/>
        <w:caps/>
        <w:smallCaps w:val="0"/>
        <w:sz w:val="24"/>
      </w:rPr>
    </w:lvl>
    <w:lvl w:ilvl="8">
      <w:start w:val="1"/>
      <w:numFmt w:val="lowerRoman"/>
      <w:lvlText w:val="%9."/>
      <w:lvlJc w:val="left"/>
      <w:pPr>
        <w:ind w:left="3240" w:hanging="360"/>
      </w:pPr>
      <w:rPr>
        <w:rFonts w:ascii="Times New Roman Bold" w:hAnsi="Times New Roman Bold"/>
        <w:b/>
        <w:i w:val="0"/>
        <w:caps/>
        <w:smallCaps w:val="0"/>
        <w:sz w:val="24"/>
      </w:rPr>
    </w:lvl>
  </w:abstractNum>
  <w:abstractNum w:abstractNumId="26" w15:restartNumberingAfterBreak="0">
    <w:nsid w:val="000000BB"/>
    <w:multiLevelType w:val="hybridMultilevel"/>
    <w:tmpl w:val="B234EA58"/>
    <w:lvl w:ilvl="0" w:tplc="00000000">
      <w:start w:val="1"/>
      <w:numFmt w:val="upperLetter"/>
      <w:lvlText w:val="%1."/>
      <w:lvlJc w:val="left"/>
      <w:pPr>
        <w:ind w:left="720" w:hanging="360"/>
      </w:pPr>
    </w:lvl>
    <w:lvl w:ilvl="1" w:tplc="00000001">
      <w:start w:val="1"/>
      <w:numFmt w:val="lowerLetter"/>
      <w:lvlText w:val="%2."/>
      <w:lvlJc w:val="left"/>
      <w:pPr>
        <w:ind w:left="1440" w:hanging="360"/>
      </w:pPr>
    </w:lvl>
    <w:lvl w:ilvl="2" w:tplc="00000002">
      <w:start w:val="1"/>
      <w:numFmt w:val="lowerRoman"/>
      <w:lvlText w:val="%3."/>
      <w:lvlJc w:val="right"/>
      <w:pPr>
        <w:ind w:left="2160" w:hanging="180"/>
      </w:pPr>
    </w:lvl>
    <w:lvl w:ilvl="3" w:tplc="00000003">
      <w:start w:val="1"/>
      <w:numFmt w:val="decimal"/>
      <w:lvlText w:val="%4."/>
      <w:lvlJc w:val="left"/>
      <w:pPr>
        <w:ind w:left="2880" w:hanging="360"/>
      </w:pPr>
    </w:lvl>
    <w:lvl w:ilvl="4" w:tplc="00000004">
      <w:start w:val="1"/>
      <w:numFmt w:val="lowerLetter"/>
      <w:lvlText w:val="%5."/>
      <w:lvlJc w:val="left"/>
      <w:pPr>
        <w:ind w:left="3600" w:hanging="360"/>
      </w:pPr>
    </w:lvl>
    <w:lvl w:ilvl="5" w:tplc="00000005">
      <w:start w:val="1"/>
      <w:numFmt w:val="lowerRoman"/>
      <w:lvlText w:val="%6."/>
      <w:lvlJc w:val="right"/>
      <w:pPr>
        <w:ind w:left="4320" w:hanging="180"/>
      </w:pPr>
    </w:lvl>
    <w:lvl w:ilvl="6" w:tplc="00000006">
      <w:start w:val="1"/>
      <w:numFmt w:val="decimal"/>
      <w:lvlText w:val="%7."/>
      <w:lvlJc w:val="left"/>
      <w:pPr>
        <w:ind w:left="5040" w:hanging="360"/>
      </w:pPr>
    </w:lvl>
    <w:lvl w:ilvl="7" w:tplc="00000007">
      <w:start w:val="1"/>
      <w:numFmt w:val="lowerLetter"/>
      <w:lvlText w:val="%8."/>
      <w:lvlJc w:val="left"/>
      <w:pPr>
        <w:ind w:left="5760" w:hanging="360"/>
      </w:pPr>
    </w:lvl>
    <w:lvl w:ilvl="8" w:tplc="00000008">
      <w:start w:val="1"/>
      <w:numFmt w:val="lowerRoman"/>
      <w:lvlText w:val="%9."/>
      <w:lvlJc w:val="right"/>
      <w:pPr>
        <w:ind w:left="6480" w:hanging="180"/>
      </w:pPr>
    </w:lvl>
  </w:abstractNum>
  <w:abstractNum w:abstractNumId="27" w15:restartNumberingAfterBreak="0">
    <w:nsid w:val="000000BC"/>
    <w:multiLevelType w:val="hybridMultilevel"/>
    <w:tmpl w:val="8158726E"/>
    <w:lvl w:ilvl="0" w:tplc="00000000">
      <w:start w:val="1"/>
      <w:numFmt w:val="decimal"/>
      <w:lvlText w:val="%1."/>
      <w:lvlJc w:val="left"/>
      <w:pPr>
        <w:ind w:left="720" w:hanging="360"/>
      </w:pPr>
      <w:rPr>
        <w:b w:val="0"/>
        <w:bCs w:val="0"/>
      </w:rPr>
    </w:lvl>
    <w:lvl w:ilvl="1" w:tplc="00000001">
      <w:start w:val="1"/>
      <w:numFmt w:val="lowerLetter"/>
      <w:lvlText w:val="%2."/>
      <w:lvlJc w:val="left"/>
      <w:pPr>
        <w:ind w:left="1440" w:hanging="360"/>
      </w:pPr>
    </w:lvl>
    <w:lvl w:ilvl="2" w:tplc="00000002">
      <w:start w:val="1"/>
      <w:numFmt w:val="lowerRoman"/>
      <w:lvlText w:val="%3."/>
      <w:lvlJc w:val="right"/>
      <w:pPr>
        <w:ind w:left="2160" w:hanging="180"/>
      </w:pPr>
    </w:lvl>
    <w:lvl w:ilvl="3" w:tplc="00000003">
      <w:start w:val="1"/>
      <w:numFmt w:val="decimal"/>
      <w:lvlText w:val="%4."/>
      <w:lvlJc w:val="left"/>
      <w:pPr>
        <w:ind w:left="2880" w:hanging="360"/>
      </w:pPr>
    </w:lvl>
    <w:lvl w:ilvl="4" w:tplc="00000004">
      <w:start w:val="1"/>
      <w:numFmt w:val="lowerLetter"/>
      <w:lvlText w:val="%5."/>
      <w:lvlJc w:val="left"/>
      <w:pPr>
        <w:ind w:left="3600" w:hanging="360"/>
      </w:pPr>
    </w:lvl>
    <w:lvl w:ilvl="5" w:tplc="00000005">
      <w:start w:val="1"/>
      <w:numFmt w:val="lowerRoman"/>
      <w:lvlText w:val="%6."/>
      <w:lvlJc w:val="right"/>
      <w:pPr>
        <w:ind w:left="4320" w:hanging="180"/>
      </w:pPr>
    </w:lvl>
    <w:lvl w:ilvl="6" w:tplc="00000006">
      <w:start w:val="1"/>
      <w:numFmt w:val="decimal"/>
      <w:lvlText w:val="%7."/>
      <w:lvlJc w:val="left"/>
      <w:pPr>
        <w:ind w:left="5040" w:hanging="360"/>
      </w:pPr>
    </w:lvl>
    <w:lvl w:ilvl="7" w:tplc="00000007">
      <w:start w:val="1"/>
      <w:numFmt w:val="lowerLetter"/>
      <w:lvlText w:val="%8."/>
      <w:lvlJc w:val="left"/>
      <w:pPr>
        <w:ind w:left="5760" w:hanging="360"/>
      </w:pPr>
    </w:lvl>
    <w:lvl w:ilvl="8" w:tplc="00000008">
      <w:start w:val="1"/>
      <w:numFmt w:val="lowerRoman"/>
      <w:lvlText w:val="%9."/>
      <w:lvlJc w:val="right"/>
      <w:pPr>
        <w:ind w:left="6480" w:hanging="180"/>
      </w:pPr>
    </w:lvl>
  </w:abstractNum>
  <w:abstractNum w:abstractNumId="28" w15:restartNumberingAfterBreak="0">
    <w:nsid w:val="00265ABB"/>
    <w:multiLevelType w:val="hybridMultilevel"/>
    <w:tmpl w:val="BA200238"/>
    <w:lvl w:ilvl="0" w:tplc="F1202332">
      <w:start w:val="1"/>
      <w:numFmt w:val="lowerLetter"/>
      <w:lvlText w:val="(%1)"/>
      <w:lvlJc w:val="left"/>
      <w:pPr>
        <w:ind w:left="1440" w:hanging="720"/>
      </w:pPr>
      <w:rPr>
        <w:rFonts w:hint="default"/>
      </w:rPr>
    </w:lvl>
    <w:lvl w:ilvl="1" w:tplc="91841D26">
      <w:start w:val="1"/>
      <w:numFmt w:val="lowerLetter"/>
      <w:lvlText w:val="%2)"/>
      <w:lvlJc w:val="left"/>
      <w:pPr>
        <w:ind w:left="1800" w:hanging="360"/>
      </w:pPr>
      <w:rPr>
        <w:rFonts w:hint="default"/>
      </w:r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9" w15:restartNumberingAfterBreak="0">
    <w:nsid w:val="01E96344"/>
    <w:multiLevelType w:val="hybridMultilevel"/>
    <w:tmpl w:val="D7323B0A"/>
    <w:styleLink w:val="ImportedStyle63"/>
    <w:lvl w:ilvl="0" w:tplc="7314358C">
      <w:start w:val="1"/>
      <w:numFmt w:val="bullet"/>
      <w:lvlText w:val="·"/>
      <w:lvlJc w:val="left"/>
      <w:pPr>
        <w:ind w:left="306" w:hanging="306"/>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9BCEC2D0">
      <w:start w:val="1"/>
      <w:numFmt w:val="bullet"/>
      <w:lvlText w:val="o"/>
      <w:lvlJc w:val="left"/>
      <w:pPr>
        <w:ind w:left="720" w:hanging="306"/>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F366B20">
      <w:start w:val="1"/>
      <w:numFmt w:val="bullet"/>
      <w:lvlText w:val="▪"/>
      <w:lvlJc w:val="left"/>
      <w:pPr>
        <w:ind w:left="1440" w:hanging="306"/>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3DE8BAA">
      <w:start w:val="1"/>
      <w:numFmt w:val="bullet"/>
      <w:lvlText w:val="·"/>
      <w:lvlJc w:val="left"/>
      <w:pPr>
        <w:ind w:left="2160" w:hanging="306"/>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7FC2C7DE">
      <w:start w:val="1"/>
      <w:numFmt w:val="bullet"/>
      <w:lvlText w:val="o"/>
      <w:lvlJc w:val="left"/>
      <w:pPr>
        <w:ind w:left="2880" w:hanging="306"/>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2DB8328A">
      <w:start w:val="1"/>
      <w:numFmt w:val="bullet"/>
      <w:lvlText w:val="▪"/>
      <w:lvlJc w:val="left"/>
      <w:pPr>
        <w:ind w:left="3600" w:hanging="306"/>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6A44880">
      <w:start w:val="1"/>
      <w:numFmt w:val="bullet"/>
      <w:lvlText w:val="·"/>
      <w:lvlJc w:val="left"/>
      <w:pPr>
        <w:ind w:left="4320" w:hanging="306"/>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BCEEA4D0">
      <w:start w:val="1"/>
      <w:numFmt w:val="bullet"/>
      <w:lvlText w:val="o"/>
      <w:lvlJc w:val="left"/>
      <w:pPr>
        <w:ind w:left="5040" w:hanging="306"/>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2796F60C">
      <w:start w:val="1"/>
      <w:numFmt w:val="bullet"/>
      <w:lvlText w:val="▪"/>
      <w:lvlJc w:val="left"/>
      <w:pPr>
        <w:ind w:left="5760" w:hanging="306"/>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0" w15:restartNumberingAfterBreak="0">
    <w:nsid w:val="038A7D09"/>
    <w:multiLevelType w:val="hybridMultilevel"/>
    <w:tmpl w:val="49F806BC"/>
    <w:lvl w:ilvl="0" w:tplc="A57C099A">
      <w:start w:val="1"/>
      <w:numFmt w:val="lowerRoman"/>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1" w15:restartNumberingAfterBreak="0">
    <w:nsid w:val="03E358D7"/>
    <w:multiLevelType w:val="hybridMultilevel"/>
    <w:tmpl w:val="C6A2B938"/>
    <w:lvl w:ilvl="0" w:tplc="44D401AC">
      <w:start w:val="1"/>
      <w:numFmt w:val="bullet"/>
      <w:lvlRestart w:val="0"/>
      <w:pStyle w:val="MainBullet10"/>
      <w:lvlText w:val=""/>
      <w:lvlJc w:val="left"/>
      <w:pPr>
        <w:tabs>
          <w:tab w:val="num" w:pos="432"/>
        </w:tabs>
        <w:ind w:left="432" w:hanging="432"/>
      </w:pPr>
      <w:rPr>
        <w:rFonts w:ascii="Wingdings" w:hAnsi="Wingdings" w:cs="Times New Roman" w:hint="default"/>
        <w:color w:val="000000"/>
        <w:sz w:val="16"/>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07B25669"/>
    <w:multiLevelType w:val="multilevel"/>
    <w:tmpl w:val="653AECF8"/>
    <w:lvl w:ilvl="0">
      <w:start w:val="1"/>
      <w:numFmt w:val="decimal"/>
      <w:pStyle w:val="Heading1"/>
      <w:lvlText w:val="%1."/>
      <w:lvlJc w:val="left"/>
      <w:pPr>
        <w:ind w:left="720" w:hanging="720"/>
      </w:pPr>
      <w:rPr>
        <w:rFonts w:hint="default"/>
        <w:b/>
        <w:sz w:val="32"/>
        <w:szCs w:val="32"/>
      </w:rPr>
    </w:lvl>
    <w:lvl w:ilvl="1">
      <w:start w:val="1"/>
      <w:numFmt w:val="decimal"/>
      <w:pStyle w:val="Heading2"/>
      <w:isLgl/>
      <w:lvlText w:val="%1.%2"/>
      <w:lvlJc w:val="left"/>
      <w:pPr>
        <w:ind w:left="720" w:hanging="720"/>
      </w:pPr>
      <w:rPr>
        <w:rFonts w:hint="default"/>
        <w:b/>
      </w:rPr>
    </w:lvl>
    <w:lvl w:ilvl="2">
      <w:start w:val="1"/>
      <w:numFmt w:val="decimal"/>
      <w:isLgl/>
      <w:lvlText w:val="%1.%2.%3"/>
      <w:lvlJc w:val="left"/>
      <w:pPr>
        <w:ind w:left="1080" w:hanging="720"/>
      </w:pPr>
      <w:rPr>
        <w:rFonts w:ascii="Times New Roman" w:hAnsi="Times New Roman" w:cs="Times New Roman" w:hint="default"/>
        <w:b/>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3" w15:restartNumberingAfterBreak="0">
    <w:nsid w:val="088B7164"/>
    <w:multiLevelType w:val="multilevel"/>
    <w:tmpl w:val="885843A4"/>
    <w:lvl w:ilvl="0">
      <w:start w:val="1"/>
      <w:numFmt w:val="lowerLetter"/>
      <w:lvlText w:val="(%1)"/>
      <w:lvlJc w:val="left"/>
      <w:pPr>
        <w:ind w:left="720" w:hanging="720"/>
      </w:pPr>
      <w:rPr>
        <w:rFonts w:hint="default"/>
        <w:b w:val="0"/>
        <w:bCs/>
        <w:i w:val="0"/>
        <w:iCs/>
        <w:u w:val="none"/>
      </w:rPr>
    </w:lvl>
    <w:lvl w:ilvl="1">
      <w:start w:val="1"/>
      <w:numFmt w:val="lowerRoman"/>
      <w:lvlText w:val="(%2)"/>
      <w:lvlJc w:val="left"/>
      <w:pPr>
        <w:ind w:left="1440" w:hanging="720"/>
      </w:pPr>
      <w:rPr>
        <w:rFonts w:hint="default"/>
        <w:b w:val="0"/>
        <w:bCs/>
        <w:i w:val="0"/>
        <w:iCs/>
      </w:rPr>
    </w:lvl>
    <w:lvl w:ilvl="2">
      <w:start w:val="1"/>
      <w:numFmt w:val="lowerRoman"/>
      <w:lvlText w:val="%3."/>
      <w:lvlJc w:val="right"/>
      <w:pPr>
        <w:ind w:left="2160" w:hanging="720"/>
      </w:pPr>
      <w:rPr>
        <w:rFonts w:hint="default"/>
      </w:rPr>
    </w:lvl>
    <w:lvl w:ilvl="3">
      <w:start w:val="1"/>
      <w:numFmt w:val="decimal"/>
      <w:lvlText w:val="%4."/>
      <w:lvlJc w:val="left"/>
      <w:pPr>
        <w:ind w:left="2880" w:hanging="720"/>
      </w:pPr>
      <w:rPr>
        <w:rFonts w:hint="default"/>
      </w:rPr>
    </w:lvl>
    <w:lvl w:ilvl="4">
      <w:start w:val="1"/>
      <w:numFmt w:val="lowerLetter"/>
      <w:lvlText w:val="%5."/>
      <w:lvlJc w:val="left"/>
      <w:pPr>
        <w:ind w:left="3600" w:hanging="720"/>
      </w:pPr>
      <w:rPr>
        <w:rFonts w:hint="default"/>
      </w:rPr>
    </w:lvl>
    <w:lvl w:ilvl="5">
      <w:start w:val="1"/>
      <w:numFmt w:val="lowerRoman"/>
      <w:lvlText w:val="%6."/>
      <w:lvlJc w:val="left"/>
      <w:pPr>
        <w:ind w:left="4320" w:hanging="720"/>
      </w:pPr>
      <w:rPr>
        <w:rFonts w:hint="default"/>
      </w:rPr>
    </w:lvl>
    <w:lvl w:ilvl="6">
      <w:start w:val="1"/>
      <w:numFmt w:val="decimal"/>
      <w:lvlText w:val="%7."/>
      <w:lvlJc w:val="left"/>
      <w:pPr>
        <w:ind w:left="5040" w:hanging="720"/>
      </w:pPr>
      <w:rPr>
        <w:rFonts w:hint="default"/>
      </w:rPr>
    </w:lvl>
    <w:lvl w:ilvl="7">
      <w:start w:val="1"/>
      <w:numFmt w:val="lowerLetter"/>
      <w:lvlText w:val="%8."/>
      <w:lvlJc w:val="left"/>
      <w:pPr>
        <w:ind w:left="5760" w:hanging="720"/>
      </w:pPr>
      <w:rPr>
        <w:rFonts w:hint="default"/>
      </w:rPr>
    </w:lvl>
    <w:lvl w:ilvl="8">
      <w:start w:val="1"/>
      <w:numFmt w:val="lowerRoman"/>
      <w:lvlText w:val="%9."/>
      <w:lvlJc w:val="right"/>
      <w:pPr>
        <w:ind w:left="6480" w:hanging="720"/>
      </w:pPr>
      <w:rPr>
        <w:rFonts w:hint="default"/>
      </w:rPr>
    </w:lvl>
  </w:abstractNum>
  <w:abstractNum w:abstractNumId="34" w15:restartNumberingAfterBreak="0">
    <w:nsid w:val="097A4970"/>
    <w:multiLevelType w:val="hybridMultilevel"/>
    <w:tmpl w:val="3474C5F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0A1F74BD"/>
    <w:multiLevelType w:val="multilevel"/>
    <w:tmpl w:val="451E0022"/>
    <w:lvl w:ilvl="0">
      <w:start w:val="1"/>
      <w:numFmt w:val="decimal"/>
      <w:lvlText w:val="2.1.%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rPr>
    </w:lvl>
    <w:lvl w:ilvl="1">
      <w:start w:val="2"/>
      <w:numFmt w:val="decimal"/>
      <w:lvlText w:val="%1.%2"/>
      <w:lvlJc w:val="left"/>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FFFFFF"/>
      </w:rPr>
    </w:lvl>
    <w:lvl w:ilvl="2">
      <w:start w:val="1"/>
      <w:numFmt w:val="decimal"/>
      <w:lvlText w:val="%1.%2.%3"/>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15:restartNumberingAfterBreak="0">
    <w:nsid w:val="0A67344A"/>
    <w:multiLevelType w:val="hybridMultilevel"/>
    <w:tmpl w:val="1554A8C4"/>
    <w:lvl w:ilvl="0" w:tplc="EBE2C668">
      <w:start w:val="1"/>
      <w:numFmt w:val="decimal"/>
      <w:lvlText w:val="%1."/>
      <w:lvlJc w:val="left"/>
      <w:pPr>
        <w:ind w:left="720" w:hanging="360"/>
      </w:pPr>
      <w:rPr>
        <w:b w:val="0"/>
      </w:rPr>
    </w:lvl>
    <w:lvl w:ilvl="1" w:tplc="00000001">
      <w:start w:val="1"/>
      <w:numFmt w:val="lowerLetter"/>
      <w:lvlText w:val="%2."/>
      <w:lvlJc w:val="left"/>
      <w:pPr>
        <w:ind w:left="1440" w:hanging="360"/>
      </w:pPr>
    </w:lvl>
    <w:lvl w:ilvl="2" w:tplc="00000002">
      <w:start w:val="1"/>
      <w:numFmt w:val="lowerRoman"/>
      <w:lvlText w:val="%3."/>
      <w:lvlJc w:val="right"/>
      <w:pPr>
        <w:ind w:left="2160" w:hanging="180"/>
      </w:pPr>
    </w:lvl>
    <w:lvl w:ilvl="3" w:tplc="00000003">
      <w:start w:val="1"/>
      <w:numFmt w:val="decimal"/>
      <w:lvlText w:val="%4."/>
      <w:lvlJc w:val="left"/>
      <w:pPr>
        <w:ind w:left="2880" w:hanging="360"/>
      </w:pPr>
    </w:lvl>
    <w:lvl w:ilvl="4" w:tplc="00000004">
      <w:start w:val="1"/>
      <w:numFmt w:val="lowerLetter"/>
      <w:lvlText w:val="%5."/>
      <w:lvlJc w:val="left"/>
      <w:pPr>
        <w:ind w:left="3600" w:hanging="360"/>
      </w:pPr>
    </w:lvl>
    <w:lvl w:ilvl="5" w:tplc="00000005">
      <w:start w:val="1"/>
      <w:numFmt w:val="lowerRoman"/>
      <w:lvlText w:val="%6."/>
      <w:lvlJc w:val="right"/>
      <w:pPr>
        <w:ind w:left="4320" w:hanging="180"/>
      </w:pPr>
    </w:lvl>
    <w:lvl w:ilvl="6" w:tplc="00000006">
      <w:start w:val="1"/>
      <w:numFmt w:val="decimal"/>
      <w:lvlText w:val="%7."/>
      <w:lvlJc w:val="left"/>
      <w:pPr>
        <w:ind w:left="5040" w:hanging="360"/>
      </w:pPr>
    </w:lvl>
    <w:lvl w:ilvl="7" w:tplc="00000007">
      <w:start w:val="1"/>
      <w:numFmt w:val="lowerLetter"/>
      <w:lvlText w:val="%8."/>
      <w:lvlJc w:val="left"/>
      <w:pPr>
        <w:ind w:left="5760" w:hanging="360"/>
      </w:pPr>
    </w:lvl>
    <w:lvl w:ilvl="8" w:tplc="00000008">
      <w:start w:val="1"/>
      <w:numFmt w:val="lowerRoman"/>
      <w:lvlText w:val="%9."/>
      <w:lvlJc w:val="right"/>
      <w:pPr>
        <w:ind w:left="6480" w:hanging="180"/>
      </w:pPr>
    </w:lvl>
  </w:abstractNum>
  <w:abstractNum w:abstractNumId="37" w15:restartNumberingAfterBreak="0">
    <w:nsid w:val="0B0F79F1"/>
    <w:multiLevelType w:val="multilevel"/>
    <w:tmpl w:val="9D80DC52"/>
    <w:lvl w:ilvl="0">
      <w:start w:val="1"/>
      <w:numFmt w:val="lowerRoman"/>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8" w15:restartNumberingAfterBreak="0">
    <w:nsid w:val="0BC54694"/>
    <w:multiLevelType w:val="hybridMultilevel"/>
    <w:tmpl w:val="90C2EB9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0DC26CA4"/>
    <w:multiLevelType w:val="multilevel"/>
    <w:tmpl w:val="89D05C14"/>
    <w:lvl w:ilvl="0">
      <w:start w:val="1"/>
      <w:numFmt w:val="lowerRoman"/>
      <w:lvlText w:val="(%1)"/>
      <w:lvlJc w:val="left"/>
      <w:pPr>
        <w:ind w:left="1660" w:hanging="360"/>
      </w:pPr>
      <w:rPr>
        <w:rFonts w:hint="default"/>
        <w:b w:val="0"/>
        <w:bCs w:val="0"/>
        <w:i w:val="0"/>
      </w:rPr>
    </w:lvl>
    <w:lvl w:ilvl="1">
      <w:start w:val="1"/>
      <w:numFmt w:val="lowerLetter"/>
      <w:lvlText w:val="%2."/>
      <w:lvlJc w:val="left"/>
      <w:pPr>
        <w:ind w:left="2380" w:hanging="360"/>
      </w:pPr>
      <w:rPr>
        <w:rFonts w:hint="default"/>
      </w:rPr>
    </w:lvl>
    <w:lvl w:ilvl="2">
      <w:start w:val="1"/>
      <w:numFmt w:val="lowerRoman"/>
      <w:lvlText w:val="%3."/>
      <w:lvlJc w:val="right"/>
      <w:pPr>
        <w:ind w:left="3100" w:hanging="180"/>
      </w:pPr>
      <w:rPr>
        <w:rFonts w:hint="default"/>
      </w:rPr>
    </w:lvl>
    <w:lvl w:ilvl="3">
      <w:start w:val="1"/>
      <w:numFmt w:val="decimal"/>
      <w:lvlText w:val="%4."/>
      <w:lvlJc w:val="left"/>
      <w:pPr>
        <w:ind w:left="3820" w:hanging="360"/>
      </w:pPr>
      <w:rPr>
        <w:rFonts w:hint="default"/>
      </w:rPr>
    </w:lvl>
    <w:lvl w:ilvl="4">
      <w:start w:val="1"/>
      <w:numFmt w:val="lowerLetter"/>
      <w:lvlText w:val="%5."/>
      <w:lvlJc w:val="left"/>
      <w:pPr>
        <w:ind w:left="4540" w:hanging="360"/>
      </w:pPr>
      <w:rPr>
        <w:rFonts w:hint="default"/>
      </w:rPr>
    </w:lvl>
    <w:lvl w:ilvl="5">
      <w:start w:val="1"/>
      <w:numFmt w:val="lowerRoman"/>
      <w:lvlText w:val="%6."/>
      <w:lvlJc w:val="right"/>
      <w:pPr>
        <w:ind w:left="5260" w:hanging="180"/>
      </w:pPr>
      <w:rPr>
        <w:rFonts w:hint="default"/>
      </w:rPr>
    </w:lvl>
    <w:lvl w:ilvl="6">
      <w:start w:val="1"/>
      <w:numFmt w:val="decimal"/>
      <w:lvlText w:val="%7."/>
      <w:lvlJc w:val="left"/>
      <w:pPr>
        <w:ind w:left="5980" w:hanging="360"/>
      </w:pPr>
      <w:rPr>
        <w:rFonts w:hint="default"/>
      </w:rPr>
    </w:lvl>
    <w:lvl w:ilvl="7">
      <w:start w:val="1"/>
      <w:numFmt w:val="lowerLetter"/>
      <w:lvlText w:val="%8."/>
      <w:lvlJc w:val="left"/>
      <w:pPr>
        <w:ind w:left="6700" w:hanging="360"/>
      </w:pPr>
      <w:rPr>
        <w:rFonts w:hint="default"/>
      </w:rPr>
    </w:lvl>
    <w:lvl w:ilvl="8">
      <w:start w:val="1"/>
      <w:numFmt w:val="lowerRoman"/>
      <w:lvlText w:val="%9."/>
      <w:lvlJc w:val="right"/>
      <w:pPr>
        <w:ind w:left="7420" w:hanging="180"/>
      </w:pPr>
      <w:rPr>
        <w:rFonts w:hint="default"/>
      </w:rPr>
    </w:lvl>
  </w:abstractNum>
  <w:abstractNum w:abstractNumId="40" w15:restartNumberingAfterBreak="0">
    <w:nsid w:val="0DFD5CD7"/>
    <w:multiLevelType w:val="hybridMultilevel"/>
    <w:tmpl w:val="FD508504"/>
    <w:lvl w:ilvl="0" w:tplc="80C23AF8">
      <w:start w:val="1"/>
      <w:numFmt w:val="lowerLetter"/>
      <w:lvlText w:val="(%1)"/>
      <w:lvlJc w:val="left"/>
      <w:pPr>
        <w:ind w:left="1440" w:hanging="360"/>
      </w:pPr>
    </w:lvl>
    <w:lvl w:ilvl="1" w:tplc="00000001">
      <w:start w:val="1"/>
      <w:numFmt w:val="lowerLetter"/>
      <w:lvlText w:val="%2."/>
      <w:lvlJc w:val="left"/>
      <w:pPr>
        <w:ind w:left="2160" w:hanging="360"/>
      </w:pPr>
    </w:lvl>
    <w:lvl w:ilvl="2" w:tplc="00000002">
      <w:start w:val="1"/>
      <w:numFmt w:val="lowerRoman"/>
      <w:lvlText w:val="%3."/>
      <w:lvlJc w:val="right"/>
      <w:pPr>
        <w:ind w:left="2880" w:hanging="180"/>
      </w:pPr>
    </w:lvl>
    <w:lvl w:ilvl="3" w:tplc="00000003">
      <w:start w:val="1"/>
      <w:numFmt w:val="decimal"/>
      <w:lvlText w:val="%4."/>
      <w:lvlJc w:val="left"/>
      <w:pPr>
        <w:ind w:left="3600" w:hanging="360"/>
      </w:pPr>
    </w:lvl>
    <w:lvl w:ilvl="4" w:tplc="00000004">
      <w:start w:val="1"/>
      <w:numFmt w:val="lowerLetter"/>
      <w:lvlText w:val="%5."/>
      <w:lvlJc w:val="left"/>
      <w:pPr>
        <w:ind w:left="4320" w:hanging="360"/>
      </w:pPr>
    </w:lvl>
    <w:lvl w:ilvl="5" w:tplc="00000005">
      <w:start w:val="1"/>
      <w:numFmt w:val="lowerRoman"/>
      <w:lvlText w:val="%6."/>
      <w:lvlJc w:val="right"/>
      <w:pPr>
        <w:ind w:left="5040" w:hanging="180"/>
      </w:pPr>
    </w:lvl>
    <w:lvl w:ilvl="6" w:tplc="00000006">
      <w:start w:val="1"/>
      <w:numFmt w:val="decimal"/>
      <w:lvlText w:val="%7."/>
      <w:lvlJc w:val="left"/>
      <w:pPr>
        <w:ind w:left="5760" w:hanging="360"/>
      </w:pPr>
    </w:lvl>
    <w:lvl w:ilvl="7" w:tplc="00000007">
      <w:start w:val="1"/>
      <w:numFmt w:val="lowerLetter"/>
      <w:lvlText w:val="%8."/>
      <w:lvlJc w:val="left"/>
      <w:pPr>
        <w:ind w:left="6480" w:hanging="360"/>
      </w:pPr>
    </w:lvl>
    <w:lvl w:ilvl="8" w:tplc="00000008">
      <w:start w:val="1"/>
      <w:numFmt w:val="lowerRoman"/>
      <w:lvlText w:val="%9."/>
      <w:lvlJc w:val="right"/>
      <w:pPr>
        <w:ind w:left="7200" w:hanging="180"/>
      </w:pPr>
    </w:lvl>
  </w:abstractNum>
  <w:abstractNum w:abstractNumId="41" w15:restartNumberingAfterBreak="0">
    <w:nsid w:val="100137DB"/>
    <w:multiLevelType w:val="hybridMultilevel"/>
    <w:tmpl w:val="37287CB6"/>
    <w:lvl w:ilvl="0" w:tplc="FEBC299A">
      <w:start w:val="1"/>
      <w:numFmt w:val="lowerLetter"/>
      <w:lvlText w:val="(%1)"/>
      <w:lvlJc w:val="left"/>
      <w:pPr>
        <w:ind w:left="720" w:hanging="360"/>
      </w:pPr>
      <w:rPr>
        <w:rFonts w:hint="default"/>
        <w:b w:val="0"/>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10B6582B"/>
    <w:multiLevelType w:val="hybridMultilevel"/>
    <w:tmpl w:val="AEA2F6D2"/>
    <w:lvl w:ilvl="0" w:tplc="A57C099A">
      <w:start w:val="1"/>
      <w:numFmt w:val="lowerRoman"/>
      <w:lvlText w:val="(%1)"/>
      <w:lvlJc w:val="left"/>
      <w:pPr>
        <w:ind w:left="911" w:hanging="720"/>
      </w:pPr>
      <w:rPr>
        <w:rFonts w:hint="default"/>
      </w:rPr>
    </w:lvl>
    <w:lvl w:ilvl="1" w:tplc="08090019" w:tentative="1">
      <w:start w:val="1"/>
      <w:numFmt w:val="lowerLetter"/>
      <w:lvlText w:val="%2."/>
      <w:lvlJc w:val="left"/>
      <w:pPr>
        <w:ind w:left="1271" w:hanging="360"/>
      </w:pPr>
    </w:lvl>
    <w:lvl w:ilvl="2" w:tplc="0809001B" w:tentative="1">
      <w:start w:val="1"/>
      <w:numFmt w:val="lowerRoman"/>
      <w:lvlText w:val="%3."/>
      <w:lvlJc w:val="right"/>
      <w:pPr>
        <w:ind w:left="1991" w:hanging="180"/>
      </w:pPr>
    </w:lvl>
    <w:lvl w:ilvl="3" w:tplc="0809000F" w:tentative="1">
      <w:start w:val="1"/>
      <w:numFmt w:val="decimal"/>
      <w:lvlText w:val="%4."/>
      <w:lvlJc w:val="left"/>
      <w:pPr>
        <w:ind w:left="2711" w:hanging="360"/>
      </w:pPr>
    </w:lvl>
    <w:lvl w:ilvl="4" w:tplc="08090019" w:tentative="1">
      <w:start w:val="1"/>
      <w:numFmt w:val="lowerLetter"/>
      <w:lvlText w:val="%5."/>
      <w:lvlJc w:val="left"/>
      <w:pPr>
        <w:ind w:left="3431" w:hanging="360"/>
      </w:pPr>
    </w:lvl>
    <w:lvl w:ilvl="5" w:tplc="0809001B" w:tentative="1">
      <w:start w:val="1"/>
      <w:numFmt w:val="lowerRoman"/>
      <w:lvlText w:val="%6."/>
      <w:lvlJc w:val="right"/>
      <w:pPr>
        <w:ind w:left="4151" w:hanging="180"/>
      </w:pPr>
    </w:lvl>
    <w:lvl w:ilvl="6" w:tplc="0809000F" w:tentative="1">
      <w:start w:val="1"/>
      <w:numFmt w:val="decimal"/>
      <w:lvlText w:val="%7."/>
      <w:lvlJc w:val="left"/>
      <w:pPr>
        <w:ind w:left="4871" w:hanging="360"/>
      </w:pPr>
    </w:lvl>
    <w:lvl w:ilvl="7" w:tplc="08090019" w:tentative="1">
      <w:start w:val="1"/>
      <w:numFmt w:val="lowerLetter"/>
      <w:lvlText w:val="%8."/>
      <w:lvlJc w:val="left"/>
      <w:pPr>
        <w:ind w:left="5591" w:hanging="360"/>
      </w:pPr>
    </w:lvl>
    <w:lvl w:ilvl="8" w:tplc="0809001B" w:tentative="1">
      <w:start w:val="1"/>
      <w:numFmt w:val="lowerRoman"/>
      <w:lvlText w:val="%9."/>
      <w:lvlJc w:val="right"/>
      <w:pPr>
        <w:ind w:left="6311" w:hanging="180"/>
      </w:pPr>
    </w:lvl>
  </w:abstractNum>
  <w:abstractNum w:abstractNumId="43" w15:restartNumberingAfterBreak="0">
    <w:nsid w:val="118B3101"/>
    <w:multiLevelType w:val="multilevel"/>
    <w:tmpl w:val="52A4D0A4"/>
    <w:lvl w:ilvl="0">
      <w:start w:val="1"/>
      <w:numFmt w:val="decimal"/>
      <w:lvlRestart w:val="0"/>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b w:val="0"/>
      </w:rPr>
    </w:lvl>
    <w:lvl w:ilvl="2">
      <w:start w:val="1"/>
      <w:numFmt w:val="decimal"/>
      <w:lvlText w:val="%1.%2.%3"/>
      <w:lvlJc w:val="left"/>
      <w:pPr>
        <w:tabs>
          <w:tab w:val="num" w:pos="720"/>
        </w:tabs>
        <w:ind w:left="720" w:hanging="720"/>
      </w:pPr>
      <w:rPr>
        <w:rFonts w:hint="default"/>
        <w:b w:val="0"/>
        <w:bCs w:val="0"/>
      </w:rPr>
    </w:lvl>
    <w:lvl w:ilvl="3">
      <w:start w:val="1"/>
      <w:numFmt w:val="lowerRoman"/>
      <w:lvlText w:val="(%4)"/>
      <w:lvlJc w:val="left"/>
      <w:pPr>
        <w:tabs>
          <w:tab w:val="num" w:pos="1440"/>
        </w:tabs>
        <w:ind w:left="1440" w:hanging="720"/>
      </w:pPr>
      <w:rPr>
        <w:rFonts w:ascii="Calibri" w:eastAsiaTheme="minorEastAsia" w:hAnsi="Calibri" w:cs="Calibri"/>
        <w:b w:val="0"/>
        <w:bCs/>
      </w:rPr>
    </w:lvl>
    <w:lvl w:ilvl="4">
      <w:start w:val="1"/>
      <w:numFmt w:val="lowerRoman"/>
      <w:lvlText w:val="(%5)"/>
      <w:lvlJc w:val="left"/>
      <w:pPr>
        <w:tabs>
          <w:tab w:val="num" w:pos="2160"/>
        </w:tabs>
        <w:ind w:left="2160" w:hanging="720"/>
      </w:pPr>
      <w:rPr>
        <w:rFonts w:hint="default"/>
        <w:b w:val="0"/>
        <w:bCs/>
      </w:rPr>
    </w:lvl>
    <w:lvl w:ilvl="5">
      <w:start w:val="1"/>
      <w:numFmt w:val="upperLetter"/>
      <w:lvlText w:val="(%6)"/>
      <w:lvlJc w:val="left"/>
      <w:pPr>
        <w:tabs>
          <w:tab w:val="num" w:pos="2880"/>
        </w:tabs>
        <w:ind w:left="2880" w:hanging="72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4" w15:restartNumberingAfterBreak="0">
    <w:nsid w:val="121C6893"/>
    <w:multiLevelType w:val="multilevel"/>
    <w:tmpl w:val="7CB81198"/>
    <w:lvl w:ilvl="0">
      <w:start w:val="1"/>
      <w:numFmt w:val="lowerRoman"/>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5" w15:restartNumberingAfterBreak="0">
    <w:nsid w:val="12242E89"/>
    <w:multiLevelType w:val="multilevel"/>
    <w:tmpl w:val="CD6EAF92"/>
    <w:styleLink w:val="List37"/>
    <w:lvl w:ilvl="0">
      <w:start w:val="1"/>
      <w:numFmt w:val="decimal"/>
      <w:lvlText w:val="%1."/>
      <w:lvlJc w:val="left"/>
      <w:pPr>
        <w:tabs>
          <w:tab w:val="num" w:pos="95"/>
        </w:tabs>
      </w:pPr>
      <w:rPr>
        <w:position w:val="0"/>
        <w:sz w:val="22"/>
        <w:szCs w:val="22"/>
        <w:lang w:val="en-US"/>
      </w:rPr>
    </w:lvl>
    <w:lvl w:ilvl="1">
      <w:start w:val="1"/>
      <w:numFmt w:val="decimal"/>
      <w:lvlText w:val="%1.%2."/>
      <w:lvlJc w:val="left"/>
      <w:pPr>
        <w:tabs>
          <w:tab w:val="num" w:pos="1440"/>
        </w:tabs>
        <w:ind w:left="1440" w:hanging="720"/>
      </w:pPr>
      <w:rPr>
        <w:position w:val="0"/>
        <w:sz w:val="22"/>
        <w:szCs w:val="22"/>
        <w:lang w:val="en-US"/>
      </w:rPr>
    </w:lvl>
    <w:lvl w:ilvl="2">
      <w:start w:val="1"/>
      <w:numFmt w:val="bullet"/>
      <w:lvlText w:val="•"/>
      <w:lvlJc w:val="left"/>
      <w:pPr>
        <w:tabs>
          <w:tab w:val="num" w:pos="95"/>
        </w:tabs>
      </w:pPr>
      <w:rPr>
        <w:position w:val="0"/>
        <w:sz w:val="22"/>
        <w:szCs w:val="22"/>
        <w:lang w:val="en-US"/>
      </w:rPr>
    </w:lvl>
    <w:lvl w:ilvl="3">
      <w:start w:val="1"/>
      <w:numFmt w:val="decimal"/>
      <w:lvlText w:val="%1.%2.%3.%4."/>
      <w:lvlJc w:val="left"/>
      <w:pPr>
        <w:tabs>
          <w:tab w:val="num" w:pos="95"/>
        </w:tabs>
      </w:pPr>
      <w:rPr>
        <w:position w:val="0"/>
        <w:sz w:val="22"/>
        <w:szCs w:val="22"/>
        <w:lang w:val="en-US"/>
      </w:rPr>
    </w:lvl>
    <w:lvl w:ilvl="4">
      <w:start w:val="1"/>
      <w:numFmt w:val="decimal"/>
      <w:lvlText w:val="%1.%2.%3.%4.%5."/>
      <w:lvlJc w:val="left"/>
      <w:pPr>
        <w:tabs>
          <w:tab w:val="num" w:pos="95"/>
        </w:tabs>
      </w:pPr>
      <w:rPr>
        <w:position w:val="0"/>
        <w:sz w:val="22"/>
        <w:szCs w:val="22"/>
        <w:lang w:val="en-US"/>
      </w:rPr>
    </w:lvl>
    <w:lvl w:ilvl="5">
      <w:start w:val="1"/>
      <w:numFmt w:val="decimal"/>
      <w:lvlText w:val="%1.%2.%3.%4.%5.%6."/>
      <w:lvlJc w:val="left"/>
      <w:pPr>
        <w:tabs>
          <w:tab w:val="num" w:pos="95"/>
        </w:tabs>
      </w:pPr>
      <w:rPr>
        <w:position w:val="0"/>
        <w:sz w:val="22"/>
        <w:szCs w:val="22"/>
        <w:lang w:val="en-US"/>
      </w:rPr>
    </w:lvl>
    <w:lvl w:ilvl="6">
      <w:start w:val="1"/>
      <w:numFmt w:val="decimal"/>
      <w:lvlText w:val="%1.%2.%3.%4.%5.%6.%7."/>
      <w:lvlJc w:val="left"/>
      <w:pPr>
        <w:tabs>
          <w:tab w:val="num" w:pos="95"/>
        </w:tabs>
      </w:pPr>
      <w:rPr>
        <w:position w:val="0"/>
        <w:sz w:val="22"/>
        <w:szCs w:val="22"/>
        <w:lang w:val="en-US"/>
      </w:rPr>
    </w:lvl>
    <w:lvl w:ilvl="7">
      <w:start w:val="1"/>
      <w:numFmt w:val="decimal"/>
      <w:lvlText w:val="%1.%2.%3.%4.%5.%6.%7.%8."/>
      <w:lvlJc w:val="left"/>
      <w:pPr>
        <w:tabs>
          <w:tab w:val="num" w:pos="95"/>
        </w:tabs>
      </w:pPr>
      <w:rPr>
        <w:position w:val="0"/>
        <w:sz w:val="22"/>
        <w:szCs w:val="22"/>
        <w:lang w:val="en-US"/>
      </w:rPr>
    </w:lvl>
    <w:lvl w:ilvl="8">
      <w:start w:val="1"/>
      <w:numFmt w:val="decimal"/>
      <w:lvlText w:val="%1.%2.%3.%4.%5.%6.%7.%8.%9."/>
      <w:lvlJc w:val="left"/>
      <w:pPr>
        <w:tabs>
          <w:tab w:val="num" w:pos="95"/>
        </w:tabs>
      </w:pPr>
      <w:rPr>
        <w:position w:val="0"/>
        <w:sz w:val="22"/>
        <w:szCs w:val="22"/>
        <w:lang w:val="en-US"/>
      </w:rPr>
    </w:lvl>
  </w:abstractNum>
  <w:abstractNum w:abstractNumId="46" w15:restartNumberingAfterBreak="0">
    <w:nsid w:val="13166DED"/>
    <w:multiLevelType w:val="hybridMultilevel"/>
    <w:tmpl w:val="E0744D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15FA43ED"/>
    <w:multiLevelType w:val="hybridMultilevel"/>
    <w:tmpl w:val="4A10A8B6"/>
    <w:lvl w:ilvl="0" w:tplc="73AAB248">
      <w:start w:val="1"/>
      <w:numFmt w:val="upperRoman"/>
      <w:pStyle w:val="StyleHeading1Centered"/>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16503F41"/>
    <w:multiLevelType w:val="multilevel"/>
    <w:tmpl w:val="8A2AFE68"/>
    <w:lvl w:ilvl="0">
      <w:start w:val="1"/>
      <w:numFmt w:val="upperRoman"/>
      <w:pStyle w:val="BLGArticleLevel1"/>
      <w:suff w:val="nothing"/>
      <w:lvlText w:val="ARTICLE %1"/>
      <w:lvlJc w:val="left"/>
      <w:rPr>
        <w:rFonts w:ascii="Times New Roman" w:hAnsi="Times New Roman" w:cs="Times New Roman" w:hint="default"/>
        <w:b/>
        <w:i w:val="0"/>
        <w:sz w:val="24"/>
      </w:rPr>
    </w:lvl>
    <w:lvl w:ilvl="1">
      <w:start w:val="1"/>
      <w:numFmt w:val="decimal"/>
      <w:pStyle w:val="BLGArticleLevel2"/>
      <w:isLgl/>
      <w:lvlText w:val="%1.%2"/>
      <w:lvlJc w:val="left"/>
      <w:pPr>
        <w:tabs>
          <w:tab w:val="num" w:pos="720"/>
        </w:tabs>
        <w:ind w:left="720" w:hanging="720"/>
      </w:pPr>
      <w:rPr>
        <w:rFonts w:cs="Times New Roman" w:hint="default"/>
        <w:b/>
        <w:i w:val="0"/>
        <w:sz w:val="24"/>
      </w:rPr>
    </w:lvl>
    <w:lvl w:ilvl="2">
      <w:start w:val="1"/>
      <w:numFmt w:val="lowerLetter"/>
      <w:pStyle w:val="BLGArticleLevel3"/>
      <w:lvlText w:val="(%3)"/>
      <w:lvlJc w:val="left"/>
      <w:pPr>
        <w:tabs>
          <w:tab w:val="num" w:pos="1440"/>
        </w:tabs>
        <w:ind w:left="1440" w:hanging="720"/>
      </w:pPr>
      <w:rPr>
        <w:rFonts w:cs="Times New Roman" w:hint="default"/>
      </w:rPr>
    </w:lvl>
    <w:lvl w:ilvl="3">
      <w:start w:val="1"/>
      <w:numFmt w:val="lowerRoman"/>
      <w:pStyle w:val="BLGArticleLevel4"/>
      <w:lvlText w:val="(%4)"/>
      <w:lvlJc w:val="left"/>
      <w:pPr>
        <w:tabs>
          <w:tab w:val="num" w:pos="2520"/>
        </w:tabs>
        <w:ind w:left="2160" w:hanging="720"/>
      </w:pPr>
      <w:rPr>
        <w:rFonts w:cs="Times New Roman" w:hint="default"/>
      </w:rPr>
    </w:lvl>
    <w:lvl w:ilvl="4">
      <w:start w:val="1"/>
      <w:numFmt w:val="upperLetter"/>
      <w:pStyle w:val="BLGArticleLevel5"/>
      <w:lvlText w:val="(%5)"/>
      <w:lvlJc w:val="left"/>
      <w:pPr>
        <w:tabs>
          <w:tab w:val="num" w:pos="2880"/>
        </w:tabs>
        <w:ind w:left="2880" w:hanging="720"/>
      </w:pPr>
      <w:rPr>
        <w:rFonts w:cs="Times New Roman" w:hint="default"/>
      </w:rPr>
    </w:lvl>
    <w:lvl w:ilvl="5">
      <w:start w:val="1"/>
      <w:numFmt w:val="decimal"/>
      <w:pStyle w:val="BLGArticleLevel6"/>
      <w:lvlText w:val="(%6)"/>
      <w:lvlJc w:val="left"/>
      <w:pPr>
        <w:tabs>
          <w:tab w:val="num" w:pos="3600"/>
        </w:tabs>
        <w:ind w:left="3600" w:hanging="720"/>
      </w:pPr>
      <w:rPr>
        <w:rFonts w:cs="Times New Roman" w:hint="default"/>
      </w:rPr>
    </w:lvl>
    <w:lvl w:ilvl="6">
      <w:start w:val="1"/>
      <w:numFmt w:val="lowerLetter"/>
      <w:pStyle w:val="BLGArticleLevel7"/>
      <w:lvlText w:val="%7)"/>
      <w:lvlJc w:val="left"/>
      <w:pPr>
        <w:tabs>
          <w:tab w:val="num" w:pos="4320"/>
        </w:tabs>
        <w:ind w:left="4320" w:hanging="720"/>
      </w:pPr>
      <w:rPr>
        <w:rFonts w:cs="Times New Roman" w:hint="default"/>
      </w:rPr>
    </w:lvl>
    <w:lvl w:ilvl="7">
      <w:start w:val="1"/>
      <w:numFmt w:val="lowerRoman"/>
      <w:pStyle w:val="BLGArticleLevel8"/>
      <w:lvlText w:val="%8)"/>
      <w:lvlJc w:val="left"/>
      <w:pPr>
        <w:tabs>
          <w:tab w:val="num" w:pos="5040"/>
        </w:tabs>
        <w:ind w:left="5040" w:hanging="720"/>
      </w:pPr>
      <w:rPr>
        <w:rFonts w:cs="Times New Roman" w:hint="default"/>
      </w:rPr>
    </w:lvl>
    <w:lvl w:ilvl="8">
      <w:start w:val="1"/>
      <w:numFmt w:val="decimal"/>
      <w:pStyle w:val="BLGArticleLevel9"/>
      <w:lvlText w:val="%9)"/>
      <w:lvlJc w:val="left"/>
      <w:pPr>
        <w:tabs>
          <w:tab w:val="num" w:pos="5760"/>
        </w:tabs>
        <w:ind w:left="5760" w:hanging="720"/>
      </w:pPr>
      <w:rPr>
        <w:rFonts w:cs="Times New Roman" w:hint="default"/>
      </w:rPr>
    </w:lvl>
  </w:abstractNum>
  <w:abstractNum w:abstractNumId="49" w15:restartNumberingAfterBreak="0">
    <w:nsid w:val="165500D6"/>
    <w:multiLevelType w:val="multilevel"/>
    <w:tmpl w:val="D44054F4"/>
    <w:lvl w:ilvl="0">
      <w:start w:val="1"/>
      <w:numFmt w:val="lowerLetter"/>
      <w:lvlText w:val="(%1)"/>
      <w:lvlJc w:val="left"/>
      <w:pPr>
        <w:ind w:left="720" w:hanging="720"/>
      </w:pPr>
      <w:rPr>
        <w:rFonts w:hint="default"/>
        <w:color w:val="000000" w:themeColor="text1"/>
        <w:sz w:val="22"/>
      </w:rPr>
    </w:lvl>
    <w:lvl w:ilvl="1">
      <w:start w:val="1"/>
      <w:numFmt w:val="lowerRoman"/>
      <w:lvlText w:val="%2."/>
      <w:lvlJc w:val="left"/>
      <w:pPr>
        <w:ind w:left="1440" w:hanging="720"/>
      </w:pPr>
      <w:rPr>
        <w:rFonts w:hint="default"/>
        <w:b/>
        <w:bCs/>
        <w:color w:val="000000" w:themeColor="text1"/>
        <w:sz w:val="22"/>
        <w:szCs w:val="22"/>
      </w:rPr>
    </w:lvl>
    <w:lvl w:ilvl="2">
      <w:start w:val="1"/>
      <w:numFmt w:val="lowerRoman"/>
      <w:lvlText w:val="%3."/>
      <w:lvlJc w:val="right"/>
      <w:pPr>
        <w:ind w:left="2160" w:hanging="720"/>
      </w:pPr>
      <w:rPr>
        <w:rFonts w:hint="default"/>
      </w:rPr>
    </w:lvl>
    <w:lvl w:ilvl="3">
      <w:start w:val="1"/>
      <w:numFmt w:val="decimal"/>
      <w:lvlText w:val="%4."/>
      <w:lvlJc w:val="left"/>
      <w:pPr>
        <w:ind w:left="2880" w:hanging="720"/>
      </w:pPr>
      <w:rPr>
        <w:rFonts w:hint="default"/>
      </w:rPr>
    </w:lvl>
    <w:lvl w:ilvl="4">
      <w:start w:val="1"/>
      <w:numFmt w:val="lowerLetter"/>
      <w:lvlText w:val="%5."/>
      <w:lvlJc w:val="left"/>
      <w:pPr>
        <w:ind w:left="3600" w:hanging="720"/>
      </w:pPr>
      <w:rPr>
        <w:rFonts w:hint="default"/>
      </w:rPr>
    </w:lvl>
    <w:lvl w:ilvl="5">
      <w:start w:val="1"/>
      <w:numFmt w:val="lowerRoman"/>
      <w:lvlText w:val="%6."/>
      <w:lvlJc w:val="right"/>
      <w:pPr>
        <w:ind w:left="4320" w:hanging="720"/>
      </w:pPr>
      <w:rPr>
        <w:rFonts w:hint="default"/>
      </w:rPr>
    </w:lvl>
    <w:lvl w:ilvl="6">
      <w:start w:val="1"/>
      <w:numFmt w:val="decimal"/>
      <w:lvlText w:val="%7."/>
      <w:lvlJc w:val="left"/>
      <w:pPr>
        <w:ind w:left="5040" w:hanging="720"/>
      </w:pPr>
      <w:rPr>
        <w:rFonts w:hint="default"/>
      </w:rPr>
    </w:lvl>
    <w:lvl w:ilvl="7">
      <w:start w:val="1"/>
      <w:numFmt w:val="lowerLetter"/>
      <w:lvlText w:val="%8."/>
      <w:lvlJc w:val="left"/>
      <w:pPr>
        <w:ind w:left="5760" w:hanging="720"/>
      </w:pPr>
      <w:rPr>
        <w:rFonts w:hint="default"/>
      </w:rPr>
    </w:lvl>
    <w:lvl w:ilvl="8">
      <w:start w:val="1"/>
      <w:numFmt w:val="lowerRoman"/>
      <w:lvlText w:val="%9."/>
      <w:lvlJc w:val="right"/>
      <w:pPr>
        <w:ind w:left="6480" w:hanging="720"/>
      </w:pPr>
      <w:rPr>
        <w:rFonts w:hint="default"/>
      </w:rPr>
    </w:lvl>
  </w:abstractNum>
  <w:abstractNum w:abstractNumId="50" w15:restartNumberingAfterBreak="0">
    <w:nsid w:val="16B71BBC"/>
    <w:multiLevelType w:val="hybridMultilevel"/>
    <w:tmpl w:val="BDD4E132"/>
    <w:lvl w:ilvl="0" w:tplc="C88C32DA">
      <w:start w:val="1"/>
      <w:numFmt w:val="lowerLetter"/>
      <w:lvlText w:val="(%1)"/>
      <w:lvlJc w:val="left"/>
      <w:pPr>
        <w:ind w:left="720" w:hanging="360"/>
      </w:pPr>
      <w:rPr>
        <w:rFonts w:hint="default"/>
        <w:b w:val="0"/>
        <w:i w:val="0"/>
        <w:caps w:val="0"/>
        <w:strike w:val="0"/>
        <w:dstrike w:val="0"/>
        <w:vanish w:val="0"/>
        <w:color w:val="auto"/>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15:restartNumberingAfterBreak="0">
    <w:nsid w:val="19712C91"/>
    <w:multiLevelType w:val="hybridMultilevel"/>
    <w:tmpl w:val="F1305370"/>
    <w:lvl w:ilvl="0" w:tplc="40090005">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2" w15:restartNumberingAfterBreak="0">
    <w:nsid w:val="1C407A63"/>
    <w:multiLevelType w:val="hybridMultilevel"/>
    <w:tmpl w:val="5A5E6428"/>
    <w:lvl w:ilvl="0" w:tplc="664AA7B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3" w15:restartNumberingAfterBreak="0">
    <w:nsid w:val="1CAB05E3"/>
    <w:multiLevelType w:val="multilevel"/>
    <w:tmpl w:val="BE0AF91C"/>
    <w:lvl w:ilvl="0">
      <w:start w:val="1"/>
      <w:numFmt w:val="lowerLetter"/>
      <w:lvlText w:val="(%1)"/>
      <w:lvlJc w:val="left"/>
      <w:pPr>
        <w:ind w:left="360" w:hanging="360"/>
      </w:pPr>
      <w:rPr>
        <w:b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4" w15:restartNumberingAfterBreak="0">
    <w:nsid w:val="1E0E4090"/>
    <w:multiLevelType w:val="multilevel"/>
    <w:tmpl w:val="52A4D0A4"/>
    <w:lvl w:ilvl="0">
      <w:start w:val="1"/>
      <w:numFmt w:val="decimal"/>
      <w:lvlRestart w:val="0"/>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b w:val="0"/>
      </w:rPr>
    </w:lvl>
    <w:lvl w:ilvl="2">
      <w:start w:val="1"/>
      <w:numFmt w:val="decimal"/>
      <w:lvlText w:val="%1.%2.%3"/>
      <w:lvlJc w:val="left"/>
      <w:pPr>
        <w:tabs>
          <w:tab w:val="num" w:pos="720"/>
        </w:tabs>
        <w:ind w:left="720" w:hanging="720"/>
      </w:pPr>
      <w:rPr>
        <w:rFonts w:hint="default"/>
        <w:b w:val="0"/>
        <w:bCs w:val="0"/>
      </w:rPr>
    </w:lvl>
    <w:lvl w:ilvl="3">
      <w:start w:val="1"/>
      <w:numFmt w:val="lowerRoman"/>
      <w:lvlText w:val="(%4)"/>
      <w:lvlJc w:val="left"/>
      <w:pPr>
        <w:tabs>
          <w:tab w:val="num" w:pos="1440"/>
        </w:tabs>
        <w:ind w:left="1440" w:hanging="720"/>
      </w:pPr>
      <w:rPr>
        <w:rFonts w:ascii="Calibri" w:eastAsiaTheme="minorEastAsia" w:hAnsi="Calibri" w:cs="Calibri"/>
        <w:b w:val="0"/>
        <w:bCs/>
      </w:rPr>
    </w:lvl>
    <w:lvl w:ilvl="4">
      <w:start w:val="1"/>
      <w:numFmt w:val="lowerRoman"/>
      <w:lvlText w:val="(%5)"/>
      <w:lvlJc w:val="left"/>
      <w:pPr>
        <w:tabs>
          <w:tab w:val="num" w:pos="2160"/>
        </w:tabs>
        <w:ind w:left="2160" w:hanging="720"/>
      </w:pPr>
      <w:rPr>
        <w:rFonts w:hint="default"/>
        <w:b w:val="0"/>
        <w:bCs/>
      </w:rPr>
    </w:lvl>
    <w:lvl w:ilvl="5">
      <w:start w:val="1"/>
      <w:numFmt w:val="upperLetter"/>
      <w:lvlText w:val="(%6)"/>
      <w:lvlJc w:val="left"/>
      <w:pPr>
        <w:tabs>
          <w:tab w:val="num" w:pos="2880"/>
        </w:tabs>
        <w:ind w:left="2880" w:hanging="72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5" w15:restartNumberingAfterBreak="0">
    <w:nsid w:val="214C1428"/>
    <w:multiLevelType w:val="multilevel"/>
    <w:tmpl w:val="CE787162"/>
    <w:lvl w:ilvl="0">
      <w:start w:val="1"/>
      <w:numFmt w:val="decimal"/>
      <w:lvlText w:val="2.%1"/>
      <w:lvlJc w:val="left"/>
      <w:rPr>
        <w:rFonts w:ascii="Times New Roman" w:eastAsia="Arial" w:hAnsi="Times New Roman" w:cs="Times New Roman" w:hint="default"/>
        <w:b w:val="0"/>
        <w:bCs w:val="0"/>
        <w:i w:val="0"/>
        <w:iCs w:val="0"/>
        <w:smallCaps w:val="0"/>
        <w:strike w:val="0"/>
        <w:color w:val="000000"/>
        <w:spacing w:val="0"/>
        <w:w w:val="100"/>
        <w:position w:val="0"/>
        <w:sz w:val="22"/>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6" w15:restartNumberingAfterBreak="0">
    <w:nsid w:val="21B024F7"/>
    <w:multiLevelType w:val="hybridMultilevel"/>
    <w:tmpl w:val="C638FB78"/>
    <w:lvl w:ilvl="0" w:tplc="12A247AC">
      <w:start w:val="1"/>
      <w:numFmt w:val="bullet"/>
      <w:pStyle w:val="Normalgaramond"/>
      <w:lvlText w:val=""/>
      <w:lvlJc w:val="left"/>
      <w:pPr>
        <w:tabs>
          <w:tab w:val="num" w:pos="720"/>
        </w:tabs>
        <w:ind w:left="720" w:hanging="360"/>
      </w:pPr>
      <w:rPr>
        <w:rFonts w:ascii="Symbol" w:hAnsi="Symbol" w:hint="default"/>
      </w:rPr>
    </w:lvl>
    <w:lvl w:ilvl="1" w:tplc="40090019">
      <w:start w:val="1"/>
      <w:numFmt w:val="bullet"/>
      <w:lvlText w:val="o"/>
      <w:lvlJc w:val="left"/>
      <w:pPr>
        <w:tabs>
          <w:tab w:val="num" w:pos="1440"/>
        </w:tabs>
        <w:ind w:left="1440" w:hanging="360"/>
      </w:pPr>
      <w:rPr>
        <w:rFonts w:ascii="Courier New" w:hAnsi="Courier New" w:cs="Times New Roman" w:hint="default"/>
      </w:rPr>
    </w:lvl>
    <w:lvl w:ilvl="2" w:tplc="4009001B">
      <w:start w:val="1"/>
      <w:numFmt w:val="bullet"/>
      <w:lvlText w:val=""/>
      <w:lvlJc w:val="left"/>
      <w:pPr>
        <w:tabs>
          <w:tab w:val="num" w:pos="2160"/>
        </w:tabs>
        <w:ind w:left="2160" w:hanging="360"/>
      </w:pPr>
      <w:rPr>
        <w:rFonts w:ascii="Wingdings" w:hAnsi="Wingdings" w:hint="default"/>
      </w:rPr>
    </w:lvl>
    <w:lvl w:ilvl="3" w:tplc="4009000F">
      <w:start w:val="1"/>
      <w:numFmt w:val="bullet"/>
      <w:lvlText w:val=""/>
      <w:lvlJc w:val="left"/>
      <w:pPr>
        <w:tabs>
          <w:tab w:val="num" w:pos="2880"/>
        </w:tabs>
        <w:ind w:left="2880" w:hanging="360"/>
      </w:pPr>
      <w:rPr>
        <w:rFonts w:ascii="Symbol" w:hAnsi="Symbol" w:hint="default"/>
      </w:rPr>
    </w:lvl>
    <w:lvl w:ilvl="4" w:tplc="40090019">
      <w:start w:val="1"/>
      <w:numFmt w:val="bullet"/>
      <w:lvlText w:val="o"/>
      <w:lvlJc w:val="left"/>
      <w:pPr>
        <w:tabs>
          <w:tab w:val="num" w:pos="3600"/>
        </w:tabs>
        <w:ind w:left="3600" w:hanging="360"/>
      </w:pPr>
      <w:rPr>
        <w:rFonts w:ascii="Courier New" w:hAnsi="Courier New" w:cs="Times New Roman" w:hint="default"/>
      </w:rPr>
    </w:lvl>
    <w:lvl w:ilvl="5" w:tplc="4009001B">
      <w:start w:val="1"/>
      <w:numFmt w:val="bullet"/>
      <w:lvlText w:val=""/>
      <w:lvlJc w:val="left"/>
      <w:pPr>
        <w:tabs>
          <w:tab w:val="num" w:pos="4320"/>
        </w:tabs>
        <w:ind w:left="4320" w:hanging="360"/>
      </w:pPr>
      <w:rPr>
        <w:rFonts w:ascii="Wingdings" w:hAnsi="Wingdings" w:hint="default"/>
      </w:rPr>
    </w:lvl>
    <w:lvl w:ilvl="6" w:tplc="4009000F">
      <w:start w:val="1"/>
      <w:numFmt w:val="bullet"/>
      <w:lvlText w:val=""/>
      <w:lvlJc w:val="left"/>
      <w:pPr>
        <w:tabs>
          <w:tab w:val="num" w:pos="5040"/>
        </w:tabs>
        <w:ind w:left="5040" w:hanging="360"/>
      </w:pPr>
      <w:rPr>
        <w:rFonts w:ascii="Symbol" w:hAnsi="Symbol" w:hint="default"/>
      </w:rPr>
    </w:lvl>
    <w:lvl w:ilvl="7" w:tplc="40090019">
      <w:start w:val="1"/>
      <w:numFmt w:val="bullet"/>
      <w:lvlText w:val="o"/>
      <w:lvlJc w:val="left"/>
      <w:pPr>
        <w:tabs>
          <w:tab w:val="num" w:pos="5760"/>
        </w:tabs>
        <w:ind w:left="5760" w:hanging="360"/>
      </w:pPr>
      <w:rPr>
        <w:rFonts w:ascii="Courier New" w:hAnsi="Courier New" w:cs="Times New Roman" w:hint="default"/>
      </w:rPr>
    </w:lvl>
    <w:lvl w:ilvl="8" w:tplc="4009001B">
      <w:start w:val="1"/>
      <w:numFmt w:val="bullet"/>
      <w:lvlText w:val=""/>
      <w:lvlJc w:val="left"/>
      <w:pPr>
        <w:tabs>
          <w:tab w:val="num" w:pos="6480"/>
        </w:tabs>
        <w:ind w:left="6480" w:hanging="360"/>
      </w:pPr>
      <w:rPr>
        <w:rFonts w:ascii="Wingdings" w:hAnsi="Wingdings" w:hint="default"/>
      </w:rPr>
    </w:lvl>
  </w:abstractNum>
  <w:abstractNum w:abstractNumId="57" w15:restartNumberingAfterBreak="0">
    <w:nsid w:val="21D528C6"/>
    <w:multiLevelType w:val="multilevel"/>
    <w:tmpl w:val="BA92FBE8"/>
    <w:lvl w:ilvl="0">
      <w:start w:val="1"/>
      <w:numFmt w:val="bullet"/>
      <w:lvlText w:val="•"/>
      <w:lvlJc w:val="left"/>
      <w:rPr>
        <w:rFonts w:ascii="Arial" w:eastAsia="Arial" w:hAnsi="Arial" w:cs="Arial"/>
        <w:b w:val="0"/>
        <w:bCs w:val="0"/>
        <w:i w:val="0"/>
        <w:iCs w:val="0"/>
        <w:smallCaps w:val="0"/>
        <w:strike w:val="0"/>
        <w:color w:val="000000"/>
        <w:spacing w:val="0"/>
        <w:w w:val="100"/>
        <w:position w:val="0"/>
        <w:sz w:val="22"/>
        <w:szCs w:val="22"/>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8" w15:restartNumberingAfterBreak="0">
    <w:nsid w:val="21EE6FD1"/>
    <w:multiLevelType w:val="multilevel"/>
    <w:tmpl w:val="9042BA58"/>
    <w:lvl w:ilvl="0">
      <w:start w:val="1"/>
      <w:numFmt w:val="decimal"/>
      <w:lvlText w:val="%1."/>
      <w:lvlJc w:val="left"/>
      <w:rPr>
        <w:rFonts w:ascii="Times New Roman Bold" w:eastAsia="Arial" w:hAnsi="Times New Roman Bold" w:cs="Times New Roman" w:hint="default"/>
        <w:b/>
        <w:bCs/>
        <w:i w:val="0"/>
        <w:iCs w:val="0"/>
        <w:smallCaps w:val="0"/>
        <w:strike w:val="0"/>
        <w:color w:val="000000"/>
        <w:spacing w:val="0"/>
        <w:w w:val="100"/>
        <w:position w:val="0"/>
        <w:sz w:val="22"/>
        <w:szCs w:val="24"/>
        <w:u w:val="none"/>
        <w:shd w:val="clear" w:color="auto" w:fill="auto"/>
      </w:rPr>
    </w:lvl>
    <w:lvl w:ilvl="1">
      <w:start w:val="1"/>
      <w:numFmt w:val="decimal"/>
      <w:lvlText w:val="%1.%2."/>
      <w:lvlJc w:val="left"/>
      <w:rPr>
        <w:rFonts w:ascii="Times New Roman" w:eastAsia="Arial" w:hAnsi="Times New Roman" w:cs="Times New Roman" w:hint="default"/>
        <w:b w:val="0"/>
        <w:bCs w:val="0"/>
        <w:i w:val="0"/>
        <w:iCs w:val="0"/>
        <w:smallCaps w:val="0"/>
        <w:strike w:val="0"/>
        <w:color w:val="000000"/>
        <w:spacing w:val="0"/>
        <w:w w:val="100"/>
        <w:position w:val="0"/>
        <w:sz w:val="22"/>
        <w:szCs w:val="24"/>
        <w:u w:val="none"/>
        <w:shd w:val="clear" w:color="auto" w:fill="auto"/>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9" w15:restartNumberingAfterBreak="0">
    <w:nsid w:val="227217D3"/>
    <w:multiLevelType w:val="hybridMultilevel"/>
    <w:tmpl w:val="4E44D9EC"/>
    <w:styleLink w:val="ImportedStyle61"/>
    <w:lvl w:ilvl="0" w:tplc="F5BE4288">
      <w:start w:val="1"/>
      <w:numFmt w:val="lowerLetter"/>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E92CE54C">
      <w:start w:val="1"/>
      <w:numFmt w:val="lowerLetter"/>
      <w:lvlText w:val="%2."/>
      <w:lvlJc w:val="left"/>
      <w:pPr>
        <w:ind w:left="1004"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22F2F4D8">
      <w:start w:val="1"/>
      <w:numFmt w:val="lowerRoman"/>
      <w:lvlText w:val="%3."/>
      <w:lvlJc w:val="left"/>
      <w:pPr>
        <w:ind w:left="1724" w:hanging="290"/>
      </w:pPr>
      <w:rPr>
        <w:rFonts w:hAnsi="Arial Unicode MS"/>
        <w:caps w:val="0"/>
        <w:smallCaps w:val="0"/>
        <w:strike w:val="0"/>
        <w:dstrike w:val="0"/>
        <w:outline w:val="0"/>
        <w:emboss w:val="0"/>
        <w:imprint w:val="0"/>
        <w:spacing w:val="0"/>
        <w:w w:val="100"/>
        <w:kern w:val="0"/>
        <w:position w:val="0"/>
        <w:highlight w:val="none"/>
        <w:vertAlign w:val="baseline"/>
      </w:rPr>
    </w:lvl>
    <w:lvl w:ilvl="3" w:tplc="AA60A194">
      <w:start w:val="1"/>
      <w:numFmt w:val="decimal"/>
      <w:lvlText w:val="%4."/>
      <w:lvlJc w:val="left"/>
      <w:pPr>
        <w:ind w:left="2444"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59CC6F82">
      <w:start w:val="1"/>
      <w:numFmt w:val="lowerLetter"/>
      <w:lvlText w:val="%5."/>
      <w:lvlJc w:val="left"/>
      <w:pPr>
        <w:ind w:left="3164"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3A6A51D8">
      <w:start w:val="1"/>
      <w:numFmt w:val="lowerRoman"/>
      <w:lvlText w:val="%6."/>
      <w:lvlJc w:val="left"/>
      <w:pPr>
        <w:ind w:left="3884" w:hanging="290"/>
      </w:pPr>
      <w:rPr>
        <w:rFonts w:hAnsi="Arial Unicode MS"/>
        <w:caps w:val="0"/>
        <w:smallCaps w:val="0"/>
        <w:strike w:val="0"/>
        <w:dstrike w:val="0"/>
        <w:outline w:val="0"/>
        <w:emboss w:val="0"/>
        <w:imprint w:val="0"/>
        <w:spacing w:val="0"/>
        <w:w w:val="100"/>
        <w:kern w:val="0"/>
        <w:position w:val="0"/>
        <w:highlight w:val="none"/>
        <w:vertAlign w:val="baseline"/>
      </w:rPr>
    </w:lvl>
    <w:lvl w:ilvl="6" w:tplc="51545604">
      <w:start w:val="1"/>
      <w:numFmt w:val="decimal"/>
      <w:lvlText w:val="%7."/>
      <w:lvlJc w:val="left"/>
      <w:pPr>
        <w:ind w:left="4604"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2D384C3E">
      <w:start w:val="1"/>
      <w:numFmt w:val="lowerLetter"/>
      <w:lvlText w:val="%8."/>
      <w:lvlJc w:val="left"/>
      <w:pPr>
        <w:ind w:left="5324"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6BBC9B30">
      <w:start w:val="1"/>
      <w:numFmt w:val="lowerRoman"/>
      <w:lvlText w:val="%9."/>
      <w:lvlJc w:val="left"/>
      <w:pPr>
        <w:ind w:left="6044" w:hanging="29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0" w15:restartNumberingAfterBreak="0">
    <w:nsid w:val="22752418"/>
    <w:multiLevelType w:val="hybridMultilevel"/>
    <w:tmpl w:val="7EF4E6F0"/>
    <w:lvl w:ilvl="0" w:tplc="FFFFFFFF">
      <w:start w:val="1"/>
      <w:numFmt w:val="lowerLetter"/>
      <w:lvlText w:val="%1)"/>
      <w:lvlJc w:val="left"/>
      <w:pPr>
        <w:ind w:left="720" w:hanging="360"/>
      </w:pPr>
    </w:lvl>
    <w:lvl w:ilvl="1" w:tplc="4009001B">
      <w:start w:val="1"/>
      <w:numFmt w:val="lowerRoman"/>
      <w:lvlText w:val="%2."/>
      <w:lvlJc w:val="righ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1" w15:restartNumberingAfterBreak="0">
    <w:nsid w:val="28E76F12"/>
    <w:multiLevelType w:val="hybridMultilevel"/>
    <w:tmpl w:val="70CEF496"/>
    <w:lvl w:ilvl="0" w:tplc="E4923F8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29167BB7"/>
    <w:multiLevelType w:val="hybridMultilevel"/>
    <w:tmpl w:val="E020ACB8"/>
    <w:styleLink w:val="ImportedStyle64"/>
    <w:lvl w:ilvl="0" w:tplc="98BE5272">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6F7C7B74">
      <w:start w:val="1"/>
      <w:numFmt w:val="bullet"/>
      <w:lvlText w:val="o"/>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D14FB8C">
      <w:start w:val="1"/>
      <w:numFmt w:val="bullet"/>
      <w:lvlText w:val="▪"/>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BAB647C6">
      <w:start w:val="1"/>
      <w:numFmt w:val="bullet"/>
      <w:lvlText w:val="·"/>
      <w:lvlJc w:val="left"/>
      <w:pPr>
        <w:ind w:left="21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CC3CB00C">
      <w:start w:val="1"/>
      <w:numFmt w:val="bullet"/>
      <w:lvlText w:val="o"/>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4E7C7E9C">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3F65956">
      <w:start w:val="1"/>
      <w:numFmt w:val="bullet"/>
      <w:lvlText w:val="·"/>
      <w:lvlJc w:val="left"/>
      <w:pPr>
        <w:ind w:left="43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B87018E6">
      <w:start w:val="1"/>
      <w:numFmt w:val="bullet"/>
      <w:lvlText w:val="o"/>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5301AD2">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3" w15:restartNumberingAfterBreak="0">
    <w:nsid w:val="29D91BCA"/>
    <w:multiLevelType w:val="multilevel"/>
    <w:tmpl w:val="52A4D0A4"/>
    <w:lvl w:ilvl="0">
      <w:start w:val="1"/>
      <w:numFmt w:val="decimal"/>
      <w:lvlRestart w:val="0"/>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b w:val="0"/>
      </w:rPr>
    </w:lvl>
    <w:lvl w:ilvl="2">
      <w:start w:val="1"/>
      <w:numFmt w:val="decimal"/>
      <w:lvlText w:val="%1.%2.%3"/>
      <w:lvlJc w:val="left"/>
      <w:pPr>
        <w:tabs>
          <w:tab w:val="num" w:pos="720"/>
        </w:tabs>
        <w:ind w:left="720" w:hanging="720"/>
      </w:pPr>
      <w:rPr>
        <w:rFonts w:hint="default"/>
        <w:b w:val="0"/>
        <w:bCs w:val="0"/>
      </w:rPr>
    </w:lvl>
    <w:lvl w:ilvl="3">
      <w:start w:val="1"/>
      <w:numFmt w:val="lowerRoman"/>
      <w:lvlText w:val="(%4)"/>
      <w:lvlJc w:val="left"/>
      <w:pPr>
        <w:tabs>
          <w:tab w:val="num" w:pos="1440"/>
        </w:tabs>
        <w:ind w:left="1440" w:hanging="720"/>
      </w:pPr>
      <w:rPr>
        <w:rFonts w:ascii="Calibri" w:eastAsiaTheme="minorEastAsia" w:hAnsi="Calibri" w:cs="Calibri"/>
        <w:b w:val="0"/>
        <w:bCs/>
      </w:rPr>
    </w:lvl>
    <w:lvl w:ilvl="4">
      <w:start w:val="1"/>
      <w:numFmt w:val="lowerRoman"/>
      <w:lvlText w:val="(%5)"/>
      <w:lvlJc w:val="left"/>
      <w:pPr>
        <w:tabs>
          <w:tab w:val="num" w:pos="2160"/>
        </w:tabs>
        <w:ind w:left="2160" w:hanging="720"/>
      </w:pPr>
      <w:rPr>
        <w:rFonts w:hint="default"/>
        <w:b w:val="0"/>
        <w:bCs/>
      </w:rPr>
    </w:lvl>
    <w:lvl w:ilvl="5">
      <w:start w:val="1"/>
      <w:numFmt w:val="upperLetter"/>
      <w:lvlText w:val="(%6)"/>
      <w:lvlJc w:val="left"/>
      <w:pPr>
        <w:tabs>
          <w:tab w:val="num" w:pos="2880"/>
        </w:tabs>
        <w:ind w:left="2880" w:hanging="72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4" w15:restartNumberingAfterBreak="0">
    <w:nsid w:val="2AB9293D"/>
    <w:multiLevelType w:val="multilevel"/>
    <w:tmpl w:val="52A4D0A4"/>
    <w:lvl w:ilvl="0">
      <w:start w:val="1"/>
      <w:numFmt w:val="decimal"/>
      <w:lvlRestart w:val="0"/>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b w:val="0"/>
      </w:rPr>
    </w:lvl>
    <w:lvl w:ilvl="2">
      <w:start w:val="1"/>
      <w:numFmt w:val="decimal"/>
      <w:lvlText w:val="%1.%2.%3"/>
      <w:lvlJc w:val="left"/>
      <w:pPr>
        <w:tabs>
          <w:tab w:val="num" w:pos="720"/>
        </w:tabs>
        <w:ind w:left="720" w:hanging="720"/>
      </w:pPr>
      <w:rPr>
        <w:rFonts w:hint="default"/>
        <w:b w:val="0"/>
        <w:bCs w:val="0"/>
      </w:rPr>
    </w:lvl>
    <w:lvl w:ilvl="3">
      <w:start w:val="1"/>
      <w:numFmt w:val="lowerRoman"/>
      <w:lvlText w:val="(%4)"/>
      <w:lvlJc w:val="left"/>
      <w:pPr>
        <w:tabs>
          <w:tab w:val="num" w:pos="1440"/>
        </w:tabs>
        <w:ind w:left="1440" w:hanging="720"/>
      </w:pPr>
      <w:rPr>
        <w:rFonts w:ascii="Calibri" w:eastAsiaTheme="minorEastAsia" w:hAnsi="Calibri" w:cs="Calibri"/>
        <w:b w:val="0"/>
        <w:bCs/>
      </w:rPr>
    </w:lvl>
    <w:lvl w:ilvl="4">
      <w:start w:val="1"/>
      <w:numFmt w:val="lowerRoman"/>
      <w:lvlText w:val="(%5)"/>
      <w:lvlJc w:val="left"/>
      <w:pPr>
        <w:tabs>
          <w:tab w:val="num" w:pos="2160"/>
        </w:tabs>
        <w:ind w:left="2160" w:hanging="720"/>
      </w:pPr>
      <w:rPr>
        <w:rFonts w:hint="default"/>
        <w:b w:val="0"/>
        <w:bCs/>
      </w:rPr>
    </w:lvl>
    <w:lvl w:ilvl="5">
      <w:start w:val="1"/>
      <w:numFmt w:val="upperLetter"/>
      <w:lvlText w:val="(%6)"/>
      <w:lvlJc w:val="left"/>
      <w:pPr>
        <w:tabs>
          <w:tab w:val="num" w:pos="2880"/>
        </w:tabs>
        <w:ind w:left="2880" w:hanging="72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5" w15:restartNumberingAfterBreak="0">
    <w:nsid w:val="2D19432E"/>
    <w:multiLevelType w:val="hybridMultilevel"/>
    <w:tmpl w:val="D7C40870"/>
    <w:styleLink w:val="ImportedStyle521"/>
    <w:lvl w:ilvl="0" w:tplc="F41A0B2C">
      <w:start w:val="1"/>
      <w:numFmt w:val="lowerLetter"/>
      <w:lvlText w:val="%1)"/>
      <w:lvlJc w:val="left"/>
      <w:pPr>
        <w:ind w:left="786" w:hanging="360"/>
      </w:pPr>
      <w:rPr>
        <w:rFonts w:hAnsi="Arial Unicode MS"/>
        <w:caps w:val="0"/>
        <w:smallCaps w:val="0"/>
        <w:strike w:val="0"/>
        <w:dstrike w:val="0"/>
        <w:spacing w:val="0"/>
        <w:w w:val="100"/>
        <w:kern w:val="0"/>
        <w:position w:val="0"/>
        <w:highlight w:val="none"/>
        <w:u w:val="none"/>
        <w:effect w:val="none"/>
        <w:vertAlign w:val="baseline"/>
      </w:rPr>
    </w:lvl>
    <w:lvl w:ilvl="1" w:tplc="E54AF598">
      <w:start w:val="1"/>
      <w:numFmt w:val="lowerLetter"/>
      <w:lvlText w:val="%2."/>
      <w:lvlJc w:val="left"/>
      <w:pPr>
        <w:ind w:left="1506" w:hanging="360"/>
      </w:pPr>
      <w:rPr>
        <w:rFonts w:hAnsi="Arial Unicode MS"/>
        <w:caps w:val="0"/>
        <w:smallCaps w:val="0"/>
        <w:strike w:val="0"/>
        <w:dstrike w:val="0"/>
        <w:spacing w:val="0"/>
        <w:w w:val="100"/>
        <w:kern w:val="0"/>
        <w:position w:val="0"/>
        <w:highlight w:val="none"/>
        <w:u w:val="none"/>
        <w:effect w:val="none"/>
        <w:vertAlign w:val="baseline"/>
      </w:rPr>
    </w:lvl>
    <w:lvl w:ilvl="2" w:tplc="8788FBC2">
      <w:start w:val="1"/>
      <w:numFmt w:val="lowerRoman"/>
      <w:lvlText w:val="%3."/>
      <w:lvlJc w:val="left"/>
      <w:pPr>
        <w:ind w:left="2226" w:hanging="275"/>
      </w:pPr>
      <w:rPr>
        <w:rFonts w:hAnsi="Arial Unicode MS"/>
        <w:caps w:val="0"/>
        <w:smallCaps w:val="0"/>
        <w:strike w:val="0"/>
        <w:dstrike w:val="0"/>
        <w:spacing w:val="0"/>
        <w:w w:val="100"/>
        <w:kern w:val="0"/>
        <w:position w:val="0"/>
        <w:highlight w:val="none"/>
        <w:u w:val="none"/>
        <w:effect w:val="none"/>
        <w:vertAlign w:val="baseline"/>
      </w:rPr>
    </w:lvl>
    <w:lvl w:ilvl="3" w:tplc="E6C8239C">
      <w:start w:val="1"/>
      <w:numFmt w:val="decimal"/>
      <w:lvlText w:val="%4."/>
      <w:lvlJc w:val="left"/>
      <w:pPr>
        <w:ind w:left="2946" w:hanging="360"/>
      </w:pPr>
      <w:rPr>
        <w:rFonts w:hAnsi="Arial Unicode MS"/>
        <w:caps w:val="0"/>
        <w:smallCaps w:val="0"/>
        <w:strike w:val="0"/>
        <w:dstrike w:val="0"/>
        <w:spacing w:val="0"/>
        <w:w w:val="100"/>
        <w:kern w:val="0"/>
        <w:position w:val="0"/>
        <w:highlight w:val="none"/>
        <w:u w:val="none"/>
        <w:effect w:val="none"/>
        <w:vertAlign w:val="baseline"/>
      </w:rPr>
    </w:lvl>
    <w:lvl w:ilvl="4" w:tplc="A2B81404">
      <w:start w:val="1"/>
      <w:numFmt w:val="lowerLetter"/>
      <w:lvlText w:val="%5."/>
      <w:lvlJc w:val="left"/>
      <w:pPr>
        <w:ind w:left="3666" w:hanging="360"/>
      </w:pPr>
      <w:rPr>
        <w:rFonts w:hAnsi="Arial Unicode MS"/>
        <w:caps w:val="0"/>
        <w:smallCaps w:val="0"/>
        <w:strike w:val="0"/>
        <w:dstrike w:val="0"/>
        <w:spacing w:val="0"/>
        <w:w w:val="100"/>
        <w:kern w:val="0"/>
        <w:position w:val="0"/>
        <w:highlight w:val="none"/>
        <w:u w:val="none"/>
        <w:effect w:val="none"/>
        <w:vertAlign w:val="baseline"/>
      </w:rPr>
    </w:lvl>
    <w:lvl w:ilvl="5" w:tplc="2C46CA7E">
      <w:start w:val="1"/>
      <w:numFmt w:val="lowerRoman"/>
      <w:lvlText w:val="%6."/>
      <w:lvlJc w:val="left"/>
      <w:pPr>
        <w:ind w:left="4386" w:hanging="275"/>
      </w:pPr>
      <w:rPr>
        <w:rFonts w:hAnsi="Arial Unicode MS"/>
        <w:caps w:val="0"/>
        <w:smallCaps w:val="0"/>
        <w:strike w:val="0"/>
        <w:dstrike w:val="0"/>
        <w:spacing w:val="0"/>
        <w:w w:val="100"/>
        <w:kern w:val="0"/>
        <w:position w:val="0"/>
        <w:highlight w:val="none"/>
        <w:u w:val="none"/>
        <w:effect w:val="none"/>
        <w:vertAlign w:val="baseline"/>
      </w:rPr>
    </w:lvl>
    <w:lvl w:ilvl="6" w:tplc="FCD40454">
      <w:start w:val="1"/>
      <w:numFmt w:val="decimal"/>
      <w:lvlText w:val="%7."/>
      <w:lvlJc w:val="left"/>
      <w:pPr>
        <w:ind w:left="5106" w:hanging="360"/>
      </w:pPr>
      <w:rPr>
        <w:rFonts w:hAnsi="Arial Unicode MS"/>
        <w:caps w:val="0"/>
        <w:smallCaps w:val="0"/>
        <w:strike w:val="0"/>
        <w:dstrike w:val="0"/>
        <w:spacing w:val="0"/>
        <w:w w:val="100"/>
        <w:kern w:val="0"/>
        <w:position w:val="0"/>
        <w:highlight w:val="none"/>
        <w:u w:val="none"/>
        <w:effect w:val="none"/>
        <w:vertAlign w:val="baseline"/>
      </w:rPr>
    </w:lvl>
    <w:lvl w:ilvl="7" w:tplc="4D180F3A">
      <w:start w:val="1"/>
      <w:numFmt w:val="lowerLetter"/>
      <w:lvlText w:val="%8."/>
      <w:lvlJc w:val="left"/>
      <w:pPr>
        <w:ind w:left="5826" w:hanging="360"/>
      </w:pPr>
      <w:rPr>
        <w:rFonts w:hAnsi="Arial Unicode MS"/>
        <w:caps w:val="0"/>
        <w:smallCaps w:val="0"/>
        <w:strike w:val="0"/>
        <w:dstrike w:val="0"/>
        <w:spacing w:val="0"/>
        <w:w w:val="100"/>
        <w:kern w:val="0"/>
        <w:position w:val="0"/>
        <w:highlight w:val="none"/>
        <w:u w:val="none"/>
        <w:effect w:val="none"/>
        <w:vertAlign w:val="baseline"/>
      </w:rPr>
    </w:lvl>
    <w:lvl w:ilvl="8" w:tplc="8796F1F8">
      <w:start w:val="1"/>
      <w:numFmt w:val="lowerRoman"/>
      <w:lvlText w:val="%9."/>
      <w:lvlJc w:val="left"/>
      <w:pPr>
        <w:ind w:left="6546" w:hanging="275"/>
      </w:pPr>
      <w:rPr>
        <w:rFonts w:hAnsi="Arial Unicode MS"/>
        <w:caps w:val="0"/>
        <w:smallCaps w:val="0"/>
        <w:strike w:val="0"/>
        <w:dstrike w:val="0"/>
        <w:spacing w:val="0"/>
        <w:w w:val="100"/>
        <w:kern w:val="0"/>
        <w:position w:val="0"/>
        <w:highlight w:val="none"/>
        <w:u w:val="none"/>
        <w:effect w:val="none"/>
        <w:vertAlign w:val="baseline"/>
      </w:rPr>
    </w:lvl>
  </w:abstractNum>
  <w:abstractNum w:abstractNumId="66" w15:restartNumberingAfterBreak="0">
    <w:nsid w:val="2D583707"/>
    <w:multiLevelType w:val="hybridMultilevel"/>
    <w:tmpl w:val="C7EC2E8C"/>
    <w:styleLink w:val="ImportedStyle62"/>
    <w:lvl w:ilvl="0" w:tplc="C7EC2E8C">
      <w:start w:val="1"/>
      <w:numFmt w:val="lowerRoman"/>
      <w:lvlText w:val="(%1)"/>
      <w:lvlJc w:val="left"/>
      <w:pPr>
        <w:ind w:left="394" w:hanging="394"/>
      </w:pPr>
      <w:rPr>
        <w:rFonts w:hAnsi="Arial Unicode MS"/>
        <w:caps w:val="0"/>
        <w:smallCaps w:val="0"/>
        <w:strike w:val="0"/>
        <w:dstrike w:val="0"/>
        <w:outline w:val="0"/>
        <w:emboss w:val="0"/>
        <w:imprint w:val="0"/>
        <w:spacing w:val="0"/>
        <w:w w:val="100"/>
        <w:kern w:val="0"/>
        <w:position w:val="0"/>
        <w:highlight w:val="none"/>
        <w:vertAlign w:val="baseline"/>
      </w:rPr>
    </w:lvl>
    <w:lvl w:ilvl="1" w:tplc="32F44CA8">
      <w:start w:val="1"/>
      <w:numFmt w:val="lowerLetter"/>
      <w:lvlText w:val="%2."/>
      <w:lvlJc w:val="left"/>
      <w:pPr>
        <w:ind w:left="720" w:hanging="284"/>
      </w:pPr>
      <w:rPr>
        <w:rFonts w:hAnsi="Arial Unicode MS"/>
        <w:caps w:val="0"/>
        <w:smallCaps w:val="0"/>
        <w:strike w:val="0"/>
        <w:dstrike w:val="0"/>
        <w:outline w:val="0"/>
        <w:emboss w:val="0"/>
        <w:imprint w:val="0"/>
        <w:spacing w:val="0"/>
        <w:w w:val="100"/>
        <w:kern w:val="0"/>
        <w:position w:val="0"/>
        <w:highlight w:val="none"/>
        <w:vertAlign w:val="baseline"/>
      </w:rPr>
    </w:lvl>
    <w:lvl w:ilvl="2" w:tplc="2876A472">
      <w:start w:val="1"/>
      <w:numFmt w:val="lowerRoman"/>
      <w:lvlText w:val="%3."/>
      <w:lvlJc w:val="left"/>
      <w:pPr>
        <w:ind w:left="1440" w:hanging="214"/>
      </w:pPr>
      <w:rPr>
        <w:rFonts w:hAnsi="Arial Unicode MS"/>
        <w:caps w:val="0"/>
        <w:smallCaps w:val="0"/>
        <w:strike w:val="0"/>
        <w:dstrike w:val="0"/>
        <w:outline w:val="0"/>
        <w:emboss w:val="0"/>
        <w:imprint w:val="0"/>
        <w:spacing w:val="0"/>
        <w:w w:val="100"/>
        <w:kern w:val="0"/>
        <w:position w:val="0"/>
        <w:highlight w:val="none"/>
        <w:vertAlign w:val="baseline"/>
      </w:rPr>
    </w:lvl>
    <w:lvl w:ilvl="3" w:tplc="470C2314">
      <w:start w:val="1"/>
      <w:numFmt w:val="decimal"/>
      <w:lvlText w:val="%4."/>
      <w:lvlJc w:val="left"/>
      <w:pPr>
        <w:ind w:left="2160" w:hanging="284"/>
      </w:pPr>
      <w:rPr>
        <w:rFonts w:hAnsi="Arial Unicode MS"/>
        <w:caps w:val="0"/>
        <w:smallCaps w:val="0"/>
        <w:strike w:val="0"/>
        <w:dstrike w:val="0"/>
        <w:outline w:val="0"/>
        <w:emboss w:val="0"/>
        <w:imprint w:val="0"/>
        <w:spacing w:val="0"/>
        <w:w w:val="100"/>
        <w:kern w:val="0"/>
        <w:position w:val="0"/>
        <w:highlight w:val="none"/>
        <w:vertAlign w:val="baseline"/>
      </w:rPr>
    </w:lvl>
    <w:lvl w:ilvl="4" w:tplc="3CAE3B8E">
      <w:start w:val="1"/>
      <w:numFmt w:val="lowerLetter"/>
      <w:lvlText w:val="%5."/>
      <w:lvlJc w:val="left"/>
      <w:pPr>
        <w:ind w:left="2880" w:hanging="284"/>
      </w:pPr>
      <w:rPr>
        <w:rFonts w:hAnsi="Arial Unicode MS"/>
        <w:caps w:val="0"/>
        <w:smallCaps w:val="0"/>
        <w:strike w:val="0"/>
        <w:dstrike w:val="0"/>
        <w:outline w:val="0"/>
        <w:emboss w:val="0"/>
        <w:imprint w:val="0"/>
        <w:spacing w:val="0"/>
        <w:w w:val="100"/>
        <w:kern w:val="0"/>
        <w:position w:val="0"/>
        <w:highlight w:val="none"/>
        <w:vertAlign w:val="baseline"/>
      </w:rPr>
    </w:lvl>
    <w:lvl w:ilvl="5" w:tplc="14A2EE60">
      <w:start w:val="1"/>
      <w:numFmt w:val="lowerRoman"/>
      <w:lvlText w:val="%6."/>
      <w:lvlJc w:val="left"/>
      <w:pPr>
        <w:ind w:left="3600" w:hanging="214"/>
      </w:pPr>
      <w:rPr>
        <w:rFonts w:hAnsi="Arial Unicode MS"/>
        <w:caps w:val="0"/>
        <w:smallCaps w:val="0"/>
        <w:strike w:val="0"/>
        <w:dstrike w:val="0"/>
        <w:outline w:val="0"/>
        <w:emboss w:val="0"/>
        <w:imprint w:val="0"/>
        <w:spacing w:val="0"/>
        <w:w w:val="100"/>
        <w:kern w:val="0"/>
        <w:position w:val="0"/>
        <w:highlight w:val="none"/>
        <w:vertAlign w:val="baseline"/>
      </w:rPr>
    </w:lvl>
    <w:lvl w:ilvl="6" w:tplc="74C6406A">
      <w:start w:val="1"/>
      <w:numFmt w:val="decimal"/>
      <w:lvlText w:val="%7."/>
      <w:lvlJc w:val="left"/>
      <w:pPr>
        <w:ind w:left="4320" w:hanging="284"/>
      </w:pPr>
      <w:rPr>
        <w:rFonts w:hAnsi="Arial Unicode MS"/>
        <w:caps w:val="0"/>
        <w:smallCaps w:val="0"/>
        <w:strike w:val="0"/>
        <w:dstrike w:val="0"/>
        <w:outline w:val="0"/>
        <w:emboss w:val="0"/>
        <w:imprint w:val="0"/>
        <w:spacing w:val="0"/>
        <w:w w:val="100"/>
        <w:kern w:val="0"/>
        <w:position w:val="0"/>
        <w:highlight w:val="none"/>
        <w:vertAlign w:val="baseline"/>
      </w:rPr>
    </w:lvl>
    <w:lvl w:ilvl="7" w:tplc="AB84874A">
      <w:start w:val="1"/>
      <w:numFmt w:val="lowerLetter"/>
      <w:lvlText w:val="%8."/>
      <w:lvlJc w:val="left"/>
      <w:pPr>
        <w:ind w:left="5040" w:hanging="284"/>
      </w:pPr>
      <w:rPr>
        <w:rFonts w:hAnsi="Arial Unicode MS"/>
        <w:caps w:val="0"/>
        <w:smallCaps w:val="0"/>
        <w:strike w:val="0"/>
        <w:dstrike w:val="0"/>
        <w:outline w:val="0"/>
        <w:emboss w:val="0"/>
        <w:imprint w:val="0"/>
        <w:spacing w:val="0"/>
        <w:w w:val="100"/>
        <w:kern w:val="0"/>
        <w:position w:val="0"/>
        <w:highlight w:val="none"/>
        <w:vertAlign w:val="baseline"/>
      </w:rPr>
    </w:lvl>
    <w:lvl w:ilvl="8" w:tplc="84EA9C5C">
      <w:start w:val="1"/>
      <w:numFmt w:val="lowerRoman"/>
      <w:lvlText w:val="%9."/>
      <w:lvlJc w:val="left"/>
      <w:pPr>
        <w:ind w:left="5760" w:hanging="21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7" w15:restartNumberingAfterBreak="0">
    <w:nsid w:val="2EA70836"/>
    <w:multiLevelType w:val="multilevel"/>
    <w:tmpl w:val="D8328556"/>
    <w:lvl w:ilvl="0">
      <w:start w:val="1"/>
      <w:numFmt w:val="lowerRoman"/>
      <w:lvlText w:val="%1."/>
      <w:lvlJc w:val="left"/>
      <w:pPr>
        <w:ind w:left="1440" w:hanging="360"/>
      </w:pPr>
      <w:rPr>
        <w:rFonts w:hint="default"/>
      </w:rPr>
    </w:lvl>
    <w:lvl w:ilvl="1">
      <w:start w:val="1"/>
      <w:numFmt w:val="lowerLetter"/>
      <w:lvlText w:val="%2."/>
      <w:lvlJc w:val="left"/>
      <w:pPr>
        <w:ind w:left="2160" w:hanging="360"/>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68" w15:restartNumberingAfterBreak="0">
    <w:nsid w:val="2F4A7174"/>
    <w:multiLevelType w:val="multilevel"/>
    <w:tmpl w:val="DD408258"/>
    <w:lvl w:ilvl="0">
      <w:start w:val="1"/>
      <w:numFmt w:val="lowerRoman"/>
      <w:lvlText w:val="(%1)"/>
      <w:lvlJc w:val="left"/>
      <w:pPr>
        <w:tabs>
          <w:tab w:val="num" w:pos="-1800"/>
        </w:tabs>
        <w:ind w:left="360" w:hanging="360"/>
      </w:pPr>
      <w:rPr>
        <w:rFonts w:hint="default"/>
        <w:b w:val="0"/>
      </w:rPr>
    </w:lvl>
    <w:lvl w:ilvl="1">
      <w:start w:val="1"/>
      <w:numFmt w:val="decimal"/>
      <w:lvlText w:val="%1.%2."/>
      <w:lvlJc w:val="left"/>
      <w:pPr>
        <w:tabs>
          <w:tab w:val="num" w:pos="720"/>
        </w:tabs>
        <w:ind w:left="720" w:hanging="720"/>
      </w:pPr>
      <w:rPr>
        <w:rFonts w:ascii="Times New Roman" w:hAnsi="Times New Roman" w:cs="Times New Roman" w:hint="default"/>
        <w:b w:val="0"/>
        <w:sz w:val="24"/>
        <w:szCs w:val="24"/>
      </w:rPr>
    </w:lvl>
    <w:lvl w:ilvl="2">
      <w:start w:val="1"/>
      <w:numFmt w:val="lowerRoman"/>
      <w:pStyle w:val="times"/>
      <w:lvlText w:val="(%3)"/>
      <w:lvlJc w:val="left"/>
      <w:pPr>
        <w:tabs>
          <w:tab w:val="num" w:pos="1440"/>
        </w:tabs>
        <w:ind w:left="1224" w:hanging="504"/>
      </w:pPr>
      <w:rPr>
        <w:rFonts w:ascii="Times New Roman" w:hAnsi="Times New Roman" w:hint="default"/>
        <w:b w:val="0"/>
        <w:sz w:val="24"/>
        <w:szCs w:val="24"/>
        <w:u w:val="none"/>
      </w:rPr>
    </w:lvl>
    <w:lvl w:ilvl="3">
      <w:start w:val="1"/>
      <w:numFmt w:val="lowerRoman"/>
      <w:lvlText w:val="(%4)"/>
      <w:lvlJc w:val="left"/>
      <w:pPr>
        <w:tabs>
          <w:tab w:val="num" w:pos="-720"/>
        </w:tabs>
        <w:ind w:left="1440" w:hanging="360"/>
      </w:pPr>
      <w:rPr>
        <w:rFonts w:hint="default"/>
        <w:b w:val="0"/>
      </w:rPr>
    </w:lvl>
    <w:lvl w:ilvl="4">
      <w:start w:val="1"/>
      <w:numFmt w:val="upperLetter"/>
      <w:lvlText w:val="(%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9" w15:restartNumberingAfterBreak="0">
    <w:nsid w:val="30AF5FAB"/>
    <w:multiLevelType w:val="hybridMultilevel"/>
    <w:tmpl w:val="F066308A"/>
    <w:lvl w:ilvl="0" w:tplc="00000000">
      <w:start w:val="1"/>
      <w:numFmt w:val="lowerLetter"/>
      <w:lvlText w:val="(%1)"/>
      <w:lvlJc w:val="left"/>
      <w:pPr>
        <w:ind w:left="1440" w:hanging="360"/>
      </w:pPr>
    </w:lvl>
    <w:lvl w:ilvl="1" w:tplc="00000001">
      <w:start w:val="1"/>
      <w:numFmt w:val="lowerLetter"/>
      <w:lvlText w:val="%2."/>
      <w:lvlJc w:val="left"/>
      <w:pPr>
        <w:ind w:left="2160" w:hanging="360"/>
      </w:pPr>
    </w:lvl>
    <w:lvl w:ilvl="2" w:tplc="00000002">
      <w:start w:val="1"/>
      <w:numFmt w:val="lowerRoman"/>
      <w:lvlText w:val="%3."/>
      <w:lvlJc w:val="right"/>
      <w:pPr>
        <w:ind w:left="2880" w:hanging="180"/>
      </w:pPr>
    </w:lvl>
    <w:lvl w:ilvl="3" w:tplc="00000003">
      <w:start w:val="1"/>
      <w:numFmt w:val="decimal"/>
      <w:lvlText w:val="%4."/>
      <w:lvlJc w:val="left"/>
      <w:pPr>
        <w:ind w:left="3600" w:hanging="360"/>
      </w:pPr>
    </w:lvl>
    <w:lvl w:ilvl="4" w:tplc="00000004">
      <w:start w:val="1"/>
      <w:numFmt w:val="lowerLetter"/>
      <w:lvlText w:val="%5."/>
      <w:lvlJc w:val="left"/>
      <w:pPr>
        <w:ind w:left="4320" w:hanging="360"/>
      </w:pPr>
    </w:lvl>
    <w:lvl w:ilvl="5" w:tplc="00000005">
      <w:start w:val="1"/>
      <w:numFmt w:val="lowerRoman"/>
      <w:lvlText w:val="%6."/>
      <w:lvlJc w:val="right"/>
      <w:pPr>
        <w:ind w:left="5040" w:hanging="180"/>
      </w:pPr>
    </w:lvl>
    <w:lvl w:ilvl="6" w:tplc="00000006">
      <w:start w:val="1"/>
      <w:numFmt w:val="decimal"/>
      <w:lvlText w:val="%7."/>
      <w:lvlJc w:val="left"/>
      <w:pPr>
        <w:ind w:left="5760" w:hanging="360"/>
      </w:pPr>
    </w:lvl>
    <w:lvl w:ilvl="7" w:tplc="00000007">
      <w:start w:val="1"/>
      <w:numFmt w:val="lowerLetter"/>
      <w:lvlText w:val="%8."/>
      <w:lvlJc w:val="left"/>
      <w:pPr>
        <w:ind w:left="6480" w:hanging="360"/>
      </w:pPr>
    </w:lvl>
    <w:lvl w:ilvl="8" w:tplc="00000008">
      <w:start w:val="1"/>
      <w:numFmt w:val="lowerRoman"/>
      <w:lvlText w:val="%9."/>
      <w:lvlJc w:val="right"/>
      <w:pPr>
        <w:ind w:left="7200" w:hanging="180"/>
      </w:pPr>
    </w:lvl>
  </w:abstractNum>
  <w:abstractNum w:abstractNumId="70" w15:restartNumberingAfterBreak="0">
    <w:nsid w:val="32C86E3D"/>
    <w:multiLevelType w:val="multilevel"/>
    <w:tmpl w:val="B9AA2CEE"/>
    <w:lvl w:ilvl="0">
      <w:start w:val="1"/>
      <w:numFmt w:val="bullet"/>
      <w:lvlText w:val="•"/>
      <w:lvlJc w:val="left"/>
      <w:rPr>
        <w:rFonts w:ascii="Arial" w:eastAsia="Arial" w:hAnsi="Arial" w:cs="Arial"/>
        <w:b w:val="0"/>
        <w:bCs w:val="0"/>
        <w:i w:val="0"/>
        <w:iCs w:val="0"/>
        <w:smallCaps w:val="0"/>
        <w:strike w:val="0"/>
        <w:color w:val="000000"/>
        <w:spacing w:val="0"/>
        <w:w w:val="100"/>
        <w:position w:val="0"/>
        <w:sz w:val="22"/>
        <w:szCs w:val="22"/>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1" w15:restartNumberingAfterBreak="0">
    <w:nsid w:val="32D14B91"/>
    <w:multiLevelType w:val="multilevel"/>
    <w:tmpl w:val="48509252"/>
    <w:lvl w:ilvl="0">
      <w:start w:val="1"/>
      <w:numFmt w:val="decimal"/>
      <w:lvlRestart w:val="0"/>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b w:val="0"/>
      </w:rPr>
    </w:lvl>
    <w:lvl w:ilvl="2">
      <w:start w:val="1"/>
      <w:numFmt w:val="decimal"/>
      <w:lvlText w:val="%1.%2.%3"/>
      <w:lvlJc w:val="left"/>
      <w:pPr>
        <w:tabs>
          <w:tab w:val="num" w:pos="720"/>
        </w:tabs>
        <w:ind w:left="720" w:hanging="720"/>
      </w:pPr>
      <w:rPr>
        <w:rFonts w:hint="default"/>
        <w:b w:val="0"/>
        <w:bCs w:val="0"/>
      </w:rPr>
    </w:lvl>
    <w:lvl w:ilvl="3">
      <w:start w:val="1"/>
      <w:numFmt w:val="lowerRoman"/>
      <w:lvlText w:val="(%4)"/>
      <w:lvlJc w:val="left"/>
      <w:pPr>
        <w:tabs>
          <w:tab w:val="num" w:pos="1440"/>
        </w:tabs>
        <w:ind w:left="1440" w:hanging="720"/>
      </w:pPr>
      <w:rPr>
        <w:rFonts w:ascii="Times New Roman" w:eastAsiaTheme="minorEastAsia" w:hAnsi="Times New Roman" w:cs="Times New Roman" w:hint="default"/>
        <w:b w:val="0"/>
        <w:bCs/>
      </w:rPr>
    </w:lvl>
    <w:lvl w:ilvl="4">
      <w:start w:val="1"/>
      <w:numFmt w:val="lowerRoman"/>
      <w:lvlText w:val="(%5)"/>
      <w:lvlJc w:val="left"/>
      <w:pPr>
        <w:tabs>
          <w:tab w:val="num" w:pos="2160"/>
        </w:tabs>
        <w:ind w:left="2160" w:hanging="720"/>
      </w:pPr>
      <w:rPr>
        <w:rFonts w:hint="default"/>
        <w:b w:val="0"/>
        <w:bCs/>
      </w:rPr>
    </w:lvl>
    <w:lvl w:ilvl="5">
      <w:start w:val="1"/>
      <w:numFmt w:val="upperLetter"/>
      <w:lvlText w:val="(%6)"/>
      <w:lvlJc w:val="left"/>
      <w:pPr>
        <w:tabs>
          <w:tab w:val="num" w:pos="2880"/>
        </w:tabs>
        <w:ind w:left="2880" w:hanging="72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2" w15:restartNumberingAfterBreak="0">
    <w:nsid w:val="33A871A4"/>
    <w:multiLevelType w:val="hybridMultilevel"/>
    <w:tmpl w:val="C746460C"/>
    <w:lvl w:ilvl="0" w:tplc="40090001">
      <w:start w:val="1"/>
      <w:numFmt w:val="bullet"/>
      <w:lvlText w:val=""/>
      <w:lvlJc w:val="left"/>
      <w:pPr>
        <w:ind w:left="114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73" w15:restartNumberingAfterBreak="0">
    <w:nsid w:val="340B4D06"/>
    <w:multiLevelType w:val="multilevel"/>
    <w:tmpl w:val="2E76D2DE"/>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4" w15:restartNumberingAfterBreak="0">
    <w:nsid w:val="344E5639"/>
    <w:multiLevelType w:val="multilevel"/>
    <w:tmpl w:val="CA90A09E"/>
    <w:lvl w:ilvl="0">
      <w:start w:val="1"/>
      <w:numFmt w:val="lowerRoman"/>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5" w15:restartNumberingAfterBreak="0">
    <w:nsid w:val="39A37343"/>
    <w:multiLevelType w:val="multilevel"/>
    <w:tmpl w:val="52A4D0A4"/>
    <w:lvl w:ilvl="0">
      <w:start w:val="1"/>
      <w:numFmt w:val="decimal"/>
      <w:lvlRestart w:val="0"/>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b w:val="0"/>
      </w:rPr>
    </w:lvl>
    <w:lvl w:ilvl="2">
      <w:start w:val="1"/>
      <w:numFmt w:val="decimal"/>
      <w:lvlText w:val="%1.%2.%3"/>
      <w:lvlJc w:val="left"/>
      <w:pPr>
        <w:tabs>
          <w:tab w:val="num" w:pos="720"/>
        </w:tabs>
        <w:ind w:left="720" w:hanging="720"/>
      </w:pPr>
      <w:rPr>
        <w:rFonts w:hint="default"/>
        <w:b w:val="0"/>
        <w:bCs w:val="0"/>
      </w:rPr>
    </w:lvl>
    <w:lvl w:ilvl="3">
      <w:start w:val="1"/>
      <w:numFmt w:val="lowerRoman"/>
      <w:lvlText w:val="(%4)"/>
      <w:lvlJc w:val="left"/>
      <w:pPr>
        <w:tabs>
          <w:tab w:val="num" w:pos="1440"/>
        </w:tabs>
        <w:ind w:left="1440" w:hanging="720"/>
      </w:pPr>
      <w:rPr>
        <w:rFonts w:ascii="Calibri" w:eastAsiaTheme="minorEastAsia" w:hAnsi="Calibri" w:cs="Calibri"/>
        <w:b w:val="0"/>
        <w:bCs/>
      </w:rPr>
    </w:lvl>
    <w:lvl w:ilvl="4">
      <w:start w:val="1"/>
      <w:numFmt w:val="lowerRoman"/>
      <w:lvlText w:val="(%5)"/>
      <w:lvlJc w:val="left"/>
      <w:pPr>
        <w:tabs>
          <w:tab w:val="num" w:pos="2160"/>
        </w:tabs>
        <w:ind w:left="2160" w:hanging="720"/>
      </w:pPr>
      <w:rPr>
        <w:rFonts w:hint="default"/>
        <w:b w:val="0"/>
        <w:bCs/>
      </w:rPr>
    </w:lvl>
    <w:lvl w:ilvl="5">
      <w:start w:val="1"/>
      <w:numFmt w:val="upperLetter"/>
      <w:lvlText w:val="(%6)"/>
      <w:lvlJc w:val="left"/>
      <w:pPr>
        <w:tabs>
          <w:tab w:val="num" w:pos="2880"/>
        </w:tabs>
        <w:ind w:left="2880" w:hanging="72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6" w15:restartNumberingAfterBreak="0">
    <w:nsid w:val="3A493A03"/>
    <w:multiLevelType w:val="hybridMultilevel"/>
    <w:tmpl w:val="00FE71DC"/>
    <w:lvl w:ilvl="0" w:tplc="40090017">
      <w:start w:val="1"/>
      <w:numFmt w:val="lowerLetter"/>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7" w15:restartNumberingAfterBreak="0">
    <w:nsid w:val="3D594F1C"/>
    <w:multiLevelType w:val="multilevel"/>
    <w:tmpl w:val="0B0E80EC"/>
    <w:lvl w:ilvl="0">
      <w:start w:val="1"/>
      <w:numFmt w:val="upperRoman"/>
      <w:pStyle w:val="ParagraphL1"/>
      <w:suff w:val="space"/>
      <w:lvlText w:val="%1."/>
      <w:lvlJc w:val="left"/>
      <w:pPr>
        <w:tabs>
          <w:tab w:val="num" w:pos="720"/>
        </w:tabs>
        <w:ind w:left="720" w:hanging="720"/>
      </w:pPr>
      <w:rPr>
        <w:rFonts w:ascii="Calibri" w:hAnsi="Calibri" w:cs="Times New Roman" w:hint="default"/>
        <w:b/>
        <w:i w:val="0"/>
        <w:caps w:val="0"/>
        <w:strike w:val="0"/>
        <w:dstrike w:val="0"/>
        <w:vanish w:val="0"/>
        <w:color w:val="auto"/>
        <w:sz w:val="20"/>
        <w:szCs w:val="20"/>
        <w:u w:val="none"/>
        <w:vertAlign w:val="baseline"/>
      </w:rPr>
    </w:lvl>
    <w:lvl w:ilvl="1">
      <w:start w:val="1"/>
      <w:numFmt w:val="lowerLetter"/>
      <w:pStyle w:val="ParagraphL2"/>
      <w:lvlText w:val="(%2)"/>
      <w:lvlJc w:val="left"/>
      <w:pPr>
        <w:tabs>
          <w:tab w:val="num" w:pos="1620"/>
        </w:tabs>
        <w:ind w:left="1620" w:hanging="720"/>
      </w:pPr>
      <w:rPr>
        <w:rFonts w:ascii="Times New Roman" w:hAnsi="Times New Roman" w:cs="Times New Roman" w:hint="default"/>
        <w:sz w:val="22"/>
        <w:szCs w:val="22"/>
      </w:rPr>
    </w:lvl>
    <w:lvl w:ilvl="2">
      <w:start w:val="1"/>
      <w:numFmt w:val="lowerLetter"/>
      <w:pStyle w:val="ParagraphL3"/>
      <w:lvlText w:val="(%3)"/>
      <w:lvlJc w:val="left"/>
      <w:pPr>
        <w:tabs>
          <w:tab w:val="num" w:pos="2160"/>
        </w:tabs>
        <w:ind w:left="2160" w:hanging="720"/>
      </w:pPr>
      <w:rPr>
        <w:rFonts w:ascii="Arial" w:hAnsi="Arial" w:cs="Arial" w:hint="default"/>
        <w:b w:val="0"/>
        <w:i w:val="0"/>
        <w:caps w:val="0"/>
        <w:strike w:val="0"/>
        <w:dstrike w:val="0"/>
        <w:vanish w:val="0"/>
        <w:color w:val="auto"/>
        <w:sz w:val="20"/>
        <w:u w:val="none"/>
        <w:vertAlign w:val="baseline"/>
      </w:rPr>
    </w:lvl>
    <w:lvl w:ilvl="3">
      <w:start w:val="1"/>
      <w:numFmt w:val="lowerLetter"/>
      <w:pStyle w:val="ParagraphL4"/>
      <w:lvlText w:val="%4."/>
      <w:lvlJc w:val="left"/>
      <w:pPr>
        <w:tabs>
          <w:tab w:val="num" w:pos="2880"/>
        </w:tabs>
        <w:ind w:left="2880" w:hanging="720"/>
      </w:pPr>
      <w:rPr>
        <w:rFonts w:hint="default"/>
        <w:b w:val="0"/>
        <w:i w:val="0"/>
        <w:caps w:val="0"/>
        <w:strike w:val="0"/>
        <w:dstrike w:val="0"/>
        <w:vanish w:val="0"/>
        <w:color w:val="auto"/>
        <w:sz w:val="20"/>
        <w:u w:val="none"/>
        <w:vertAlign w:val="baseline"/>
      </w:rPr>
    </w:lvl>
    <w:lvl w:ilvl="4">
      <w:start w:val="1"/>
      <w:numFmt w:val="decimal"/>
      <w:pStyle w:val="ParagraphL5"/>
      <w:lvlText w:val="(%5)"/>
      <w:lvlJc w:val="left"/>
      <w:pPr>
        <w:tabs>
          <w:tab w:val="num" w:pos="3600"/>
        </w:tabs>
        <w:ind w:left="3600" w:hanging="720"/>
      </w:pPr>
      <w:rPr>
        <w:rFonts w:ascii="Times New Roman" w:hAnsi="Times New Roman" w:cs="Times New Roman" w:hint="default"/>
        <w:b w:val="0"/>
        <w:i w:val="0"/>
        <w:caps w:val="0"/>
        <w:strike w:val="0"/>
        <w:dstrike w:val="0"/>
        <w:vanish w:val="0"/>
        <w:color w:val="auto"/>
        <w:sz w:val="24"/>
        <w:u w:val="none"/>
        <w:vertAlign w:val="baseline"/>
      </w:rPr>
    </w:lvl>
    <w:lvl w:ilvl="5">
      <w:start w:val="1"/>
      <w:numFmt w:val="none"/>
      <w:lvlRestart w:val="0"/>
      <w:pStyle w:val="ParagraphL6"/>
      <w:suff w:val="nothing"/>
      <w:lvlText w:val=""/>
      <w:lvlJc w:val="left"/>
      <w:pPr>
        <w:ind w:left="0" w:firstLine="0"/>
      </w:pPr>
      <w:rPr>
        <w:rFonts w:ascii="Times New Roman" w:hAnsi="Times New Roman" w:cs="Times New Roman" w:hint="default"/>
        <w:b w:val="0"/>
        <w:i w:val="0"/>
        <w:caps w:val="0"/>
        <w:strike w:val="0"/>
        <w:dstrike w:val="0"/>
        <w:vanish w:val="0"/>
        <w:color w:val="auto"/>
        <w:sz w:val="24"/>
        <w:u w:val="none"/>
        <w:vertAlign w:val="baseline"/>
      </w:rPr>
    </w:lvl>
    <w:lvl w:ilvl="6">
      <w:start w:val="1"/>
      <w:numFmt w:val="none"/>
      <w:lvlRestart w:val="0"/>
      <w:pStyle w:val="ParagraphL7"/>
      <w:suff w:val="nothing"/>
      <w:lvlText w:val=""/>
      <w:lvlJc w:val="left"/>
      <w:pPr>
        <w:ind w:left="0" w:firstLine="0"/>
      </w:pPr>
      <w:rPr>
        <w:rFonts w:ascii="Times New Roman" w:hAnsi="Times New Roman" w:cs="Times New Roman" w:hint="default"/>
        <w:b w:val="0"/>
        <w:i w:val="0"/>
        <w:caps w:val="0"/>
        <w:strike w:val="0"/>
        <w:dstrike w:val="0"/>
        <w:vanish w:val="0"/>
        <w:color w:val="auto"/>
        <w:sz w:val="24"/>
        <w:u w:val="none"/>
        <w:vertAlign w:val="baseline"/>
      </w:rPr>
    </w:lvl>
    <w:lvl w:ilvl="7">
      <w:start w:val="1"/>
      <w:numFmt w:val="none"/>
      <w:lvlRestart w:val="0"/>
      <w:pStyle w:val="ParagraphL8"/>
      <w:suff w:val="nothing"/>
      <w:lvlText w:val=""/>
      <w:lvlJc w:val="left"/>
      <w:pPr>
        <w:ind w:left="0" w:firstLine="0"/>
      </w:pPr>
      <w:rPr>
        <w:rFonts w:ascii="Times New Roman" w:hAnsi="Times New Roman" w:cs="Times New Roman" w:hint="default"/>
        <w:b w:val="0"/>
        <w:i w:val="0"/>
        <w:caps w:val="0"/>
        <w:strike w:val="0"/>
        <w:dstrike w:val="0"/>
        <w:vanish w:val="0"/>
        <w:color w:val="auto"/>
        <w:sz w:val="24"/>
        <w:u w:val="none"/>
        <w:vertAlign w:val="baseline"/>
      </w:rPr>
    </w:lvl>
    <w:lvl w:ilvl="8">
      <w:start w:val="1"/>
      <w:numFmt w:val="none"/>
      <w:lvlRestart w:val="0"/>
      <w:pStyle w:val="ParagraphL9"/>
      <w:suff w:val="nothing"/>
      <w:lvlText w:val=""/>
      <w:lvlJc w:val="left"/>
      <w:pPr>
        <w:ind w:left="0" w:firstLine="0"/>
      </w:pPr>
      <w:rPr>
        <w:rFonts w:ascii="Times New Roman" w:hAnsi="Times New Roman" w:cs="Times New Roman" w:hint="default"/>
        <w:b w:val="0"/>
        <w:i w:val="0"/>
        <w:caps w:val="0"/>
        <w:strike w:val="0"/>
        <w:dstrike w:val="0"/>
        <w:vanish w:val="0"/>
        <w:color w:val="auto"/>
        <w:sz w:val="24"/>
        <w:u w:val="none"/>
        <w:vertAlign w:val="baseline"/>
      </w:rPr>
    </w:lvl>
  </w:abstractNum>
  <w:abstractNum w:abstractNumId="78" w15:restartNumberingAfterBreak="0">
    <w:nsid w:val="3E544AFA"/>
    <w:multiLevelType w:val="multilevel"/>
    <w:tmpl w:val="2AF8CF74"/>
    <w:styleLink w:val="Headings"/>
    <w:lvl w:ilvl="0">
      <w:start w:val="1"/>
      <w:numFmt w:val="decimal"/>
      <w:lvlText w:val="%1."/>
      <w:lvlJc w:val="left"/>
      <w:pPr>
        <w:ind w:left="360" w:hanging="360"/>
      </w:pPr>
    </w:lvl>
    <w:lvl w:ilvl="1">
      <w:start w:val="1"/>
      <w:numFmt w:val="decimal"/>
      <w:lvlText w:val="%1.%2."/>
      <w:lvlJc w:val="left"/>
      <w:pPr>
        <w:ind w:left="432" w:hanging="432"/>
      </w:pPr>
      <w:rPr>
        <w:b w:val="0"/>
      </w:rPr>
    </w:lvl>
    <w:lvl w:ilvl="2">
      <w:start w:val="1"/>
      <w:numFmt w:val="decimal"/>
      <w:lvlText w:val="%1.%2.%3."/>
      <w:lvlJc w:val="left"/>
      <w:pPr>
        <w:ind w:left="504" w:hanging="504"/>
      </w:pPr>
      <w:rPr>
        <w:b w:val="0"/>
      </w:rPr>
    </w:lvl>
    <w:lvl w:ilvl="3">
      <w:start w:val="1"/>
      <w:numFmt w:val="lowerLetter"/>
      <w:lvlText w:val="%4."/>
      <w:lvlJc w:val="left"/>
      <w:pPr>
        <w:ind w:left="1728" w:hanging="648"/>
      </w:pPr>
    </w:lvl>
    <w:lvl w:ilvl="4">
      <w:start w:val="1"/>
      <w:numFmt w:val="lowerRoman"/>
      <w:lvlText w:val="%5."/>
      <w:lvlJc w:val="righ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9" w15:restartNumberingAfterBreak="0">
    <w:nsid w:val="3EF161A8"/>
    <w:multiLevelType w:val="hybridMultilevel"/>
    <w:tmpl w:val="56FC8868"/>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80" w15:restartNumberingAfterBreak="0">
    <w:nsid w:val="3FDF085C"/>
    <w:multiLevelType w:val="multilevel"/>
    <w:tmpl w:val="52A4D0A4"/>
    <w:lvl w:ilvl="0">
      <w:start w:val="1"/>
      <w:numFmt w:val="decimal"/>
      <w:lvlRestart w:val="0"/>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b w:val="0"/>
      </w:rPr>
    </w:lvl>
    <w:lvl w:ilvl="2">
      <w:start w:val="1"/>
      <w:numFmt w:val="decimal"/>
      <w:lvlText w:val="%1.%2.%3"/>
      <w:lvlJc w:val="left"/>
      <w:pPr>
        <w:tabs>
          <w:tab w:val="num" w:pos="720"/>
        </w:tabs>
        <w:ind w:left="720" w:hanging="720"/>
      </w:pPr>
      <w:rPr>
        <w:rFonts w:hint="default"/>
        <w:b w:val="0"/>
        <w:bCs w:val="0"/>
      </w:rPr>
    </w:lvl>
    <w:lvl w:ilvl="3">
      <w:start w:val="1"/>
      <w:numFmt w:val="lowerRoman"/>
      <w:lvlText w:val="(%4)"/>
      <w:lvlJc w:val="left"/>
      <w:pPr>
        <w:tabs>
          <w:tab w:val="num" w:pos="1440"/>
        </w:tabs>
        <w:ind w:left="1440" w:hanging="720"/>
      </w:pPr>
      <w:rPr>
        <w:rFonts w:ascii="Calibri" w:eastAsiaTheme="minorEastAsia" w:hAnsi="Calibri" w:cs="Calibri"/>
        <w:b w:val="0"/>
        <w:bCs/>
      </w:rPr>
    </w:lvl>
    <w:lvl w:ilvl="4">
      <w:start w:val="1"/>
      <w:numFmt w:val="lowerRoman"/>
      <w:lvlText w:val="(%5)"/>
      <w:lvlJc w:val="left"/>
      <w:pPr>
        <w:tabs>
          <w:tab w:val="num" w:pos="2160"/>
        </w:tabs>
        <w:ind w:left="2160" w:hanging="720"/>
      </w:pPr>
      <w:rPr>
        <w:rFonts w:hint="default"/>
        <w:b w:val="0"/>
        <w:bCs/>
      </w:rPr>
    </w:lvl>
    <w:lvl w:ilvl="5">
      <w:start w:val="1"/>
      <w:numFmt w:val="upperLetter"/>
      <w:lvlText w:val="(%6)"/>
      <w:lvlJc w:val="left"/>
      <w:pPr>
        <w:tabs>
          <w:tab w:val="num" w:pos="2880"/>
        </w:tabs>
        <w:ind w:left="2880" w:hanging="72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1" w15:restartNumberingAfterBreak="0">
    <w:nsid w:val="40194BD8"/>
    <w:multiLevelType w:val="singleLevel"/>
    <w:tmpl w:val="67161DB8"/>
    <w:lvl w:ilvl="0">
      <w:start w:val="1"/>
      <w:numFmt w:val="bullet"/>
      <w:pStyle w:val="TextBullet1"/>
      <w:lvlText w:val=""/>
      <w:lvlJc w:val="left"/>
      <w:pPr>
        <w:tabs>
          <w:tab w:val="num" w:pos="821"/>
        </w:tabs>
        <w:ind w:left="821" w:hanging="274"/>
      </w:pPr>
      <w:rPr>
        <w:rFonts w:ascii="Symbol" w:hAnsi="Symbol" w:cs="Times New Roman" w:hint="default"/>
      </w:rPr>
    </w:lvl>
  </w:abstractNum>
  <w:abstractNum w:abstractNumId="82" w15:restartNumberingAfterBreak="0">
    <w:nsid w:val="408332E7"/>
    <w:multiLevelType w:val="hybridMultilevel"/>
    <w:tmpl w:val="F066308A"/>
    <w:lvl w:ilvl="0" w:tplc="00000000">
      <w:start w:val="1"/>
      <w:numFmt w:val="lowerLetter"/>
      <w:lvlText w:val="(%1)"/>
      <w:lvlJc w:val="left"/>
      <w:pPr>
        <w:ind w:left="1440" w:hanging="360"/>
      </w:pPr>
    </w:lvl>
    <w:lvl w:ilvl="1" w:tplc="00000001">
      <w:start w:val="1"/>
      <w:numFmt w:val="lowerLetter"/>
      <w:lvlText w:val="%2."/>
      <w:lvlJc w:val="left"/>
      <w:pPr>
        <w:ind w:left="2160" w:hanging="360"/>
      </w:pPr>
    </w:lvl>
    <w:lvl w:ilvl="2" w:tplc="00000002">
      <w:start w:val="1"/>
      <w:numFmt w:val="lowerRoman"/>
      <w:lvlText w:val="%3."/>
      <w:lvlJc w:val="right"/>
      <w:pPr>
        <w:ind w:left="2880" w:hanging="180"/>
      </w:pPr>
    </w:lvl>
    <w:lvl w:ilvl="3" w:tplc="00000003">
      <w:start w:val="1"/>
      <w:numFmt w:val="decimal"/>
      <w:lvlText w:val="%4."/>
      <w:lvlJc w:val="left"/>
      <w:pPr>
        <w:ind w:left="3600" w:hanging="360"/>
      </w:pPr>
    </w:lvl>
    <w:lvl w:ilvl="4" w:tplc="00000004">
      <w:start w:val="1"/>
      <w:numFmt w:val="lowerLetter"/>
      <w:lvlText w:val="%5."/>
      <w:lvlJc w:val="left"/>
      <w:pPr>
        <w:ind w:left="4320" w:hanging="360"/>
      </w:pPr>
    </w:lvl>
    <w:lvl w:ilvl="5" w:tplc="00000005">
      <w:start w:val="1"/>
      <w:numFmt w:val="lowerRoman"/>
      <w:lvlText w:val="%6."/>
      <w:lvlJc w:val="right"/>
      <w:pPr>
        <w:ind w:left="5040" w:hanging="180"/>
      </w:pPr>
    </w:lvl>
    <w:lvl w:ilvl="6" w:tplc="00000006">
      <w:start w:val="1"/>
      <w:numFmt w:val="decimal"/>
      <w:lvlText w:val="%7."/>
      <w:lvlJc w:val="left"/>
      <w:pPr>
        <w:ind w:left="5760" w:hanging="360"/>
      </w:pPr>
    </w:lvl>
    <w:lvl w:ilvl="7" w:tplc="00000007">
      <w:start w:val="1"/>
      <w:numFmt w:val="lowerLetter"/>
      <w:lvlText w:val="%8."/>
      <w:lvlJc w:val="left"/>
      <w:pPr>
        <w:ind w:left="6480" w:hanging="360"/>
      </w:pPr>
    </w:lvl>
    <w:lvl w:ilvl="8" w:tplc="00000008">
      <w:start w:val="1"/>
      <w:numFmt w:val="lowerRoman"/>
      <w:lvlText w:val="%9."/>
      <w:lvlJc w:val="right"/>
      <w:pPr>
        <w:ind w:left="7200" w:hanging="180"/>
      </w:pPr>
    </w:lvl>
  </w:abstractNum>
  <w:abstractNum w:abstractNumId="83" w15:restartNumberingAfterBreak="0">
    <w:nsid w:val="410A4C83"/>
    <w:multiLevelType w:val="multilevel"/>
    <w:tmpl w:val="0A886968"/>
    <w:lvl w:ilvl="0">
      <w:start w:val="1"/>
      <w:numFmt w:val="decimal"/>
      <w:lvlText w:val="%1."/>
      <w:lvlJc w:val="left"/>
      <w:pPr>
        <w:tabs>
          <w:tab w:val="num" w:pos="720"/>
        </w:tabs>
        <w:ind w:left="720" w:hanging="720"/>
      </w:pPr>
      <w:rPr>
        <w:b/>
        <w:bCs w:val="0"/>
      </w:rPr>
    </w:lvl>
    <w:lvl w:ilvl="1">
      <w:start w:val="1"/>
      <w:numFmt w:val="decimal"/>
      <w:lvlText w:val="%1.%2"/>
      <w:lvlJc w:val="left"/>
      <w:pPr>
        <w:tabs>
          <w:tab w:val="num" w:pos="720"/>
        </w:tabs>
        <w:ind w:left="720" w:hanging="720"/>
      </w:pPr>
      <w:rPr>
        <w:rFonts w:ascii="Calibri" w:hAnsi="Calibri" w:cs="Calibri"/>
        <w:b/>
        <w:i w:val="0"/>
        <w:spacing w:val="0"/>
        <w:w w:val="100"/>
        <w:sz w:val="22"/>
        <w:szCs w:val="22"/>
      </w:rPr>
    </w:lvl>
    <w:lvl w:ilvl="2">
      <w:start w:val="1"/>
      <w:numFmt w:val="decimal"/>
      <w:lvlText w:val="%1.%2.%3"/>
      <w:lvlJc w:val="left"/>
      <w:pPr>
        <w:tabs>
          <w:tab w:val="num" w:pos="720"/>
        </w:tabs>
        <w:ind w:left="720" w:hanging="720"/>
      </w:pPr>
      <w:rPr>
        <w:rFonts w:ascii="Times New Roman Bold" w:hAnsi="Times New Roman Bold"/>
        <w:b/>
        <w:i w:val="0"/>
        <w:spacing w:val="0"/>
        <w:w w:val="100"/>
        <w:sz w:val="24"/>
      </w:rPr>
    </w:lvl>
    <w:lvl w:ilvl="3">
      <w:start w:val="1"/>
      <w:numFmt w:val="lowerLetter"/>
      <w:lvlText w:val="(%4)"/>
      <w:lvlJc w:val="left"/>
      <w:pPr>
        <w:tabs>
          <w:tab w:val="num" w:pos="1440"/>
        </w:tabs>
        <w:ind w:left="1440" w:hanging="720"/>
      </w:pPr>
    </w:lvl>
    <w:lvl w:ilvl="4">
      <w:start w:val="1"/>
      <w:numFmt w:val="lowerRoman"/>
      <w:lvlText w:val="(%5)"/>
      <w:lvlJc w:val="left"/>
      <w:pPr>
        <w:tabs>
          <w:tab w:val="num" w:pos="2160"/>
        </w:tabs>
        <w:ind w:left="2160" w:hanging="720"/>
      </w:pPr>
    </w:lvl>
    <w:lvl w:ilvl="5">
      <w:start w:val="1"/>
      <w:numFmt w:val="upperLetter"/>
      <w:lvlText w:val="(%6)"/>
      <w:lvlJc w:val="right"/>
      <w:pPr>
        <w:tabs>
          <w:tab w:val="num" w:pos="2880"/>
        </w:tabs>
        <w:ind w:left="2880" w:hanging="72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4" w15:restartNumberingAfterBreak="0">
    <w:nsid w:val="415C2CEE"/>
    <w:multiLevelType w:val="multilevel"/>
    <w:tmpl w:val="ACEC8888"/>
    <w:lvl w:ilvl="0">
      <w:start w:val="1"/>
      <w:numFmt w:val="lowerRoman"/>
      <w:lvlText w:val="(%1)"/>
      <w:lvlJc w:val="left"/>
      <w:pPr>
        <w:tabs>
          <w:tab w:val="num" w:pos="720"/>
        </w:tabs>
        <w:ind w:left="1440" w:hanging="720"/>
      </w:pPr>
      <w:rPr>
        <w:rFonts w:hint="default"/>
        <w:i w:val="0"/>
        <w:iCs w:val="0"/>
      </w:rPr>
    </w:lvl>
    <w:lvl w:ilvl="1">
      <w:start w:val="1"/>
      <w:numFmt w:val="lowerLetter"/>
      <w:lvlText w:val="(%2)"/>
      <w:lvlJc w:val="left"/>
      <w:pPr>
        <w:ind w:left="2160" w:hanging="720"/>
      </w:pPr>
      <w:rPr>
        <w:rFonts w:hint="default"/>
      </w:rPr>
    </w:lvl>
    <w:lvl w:ilvl="2">
      <w:start w:val="1"/>
      <w:numFmt w:val="upperLetter"/>
      <w:lvlText w:val="(%3)"/>
      <w:lvlJc w:val="left"/>
      <w:pPr>
        <w:ind w:left="2880" w:hanging="72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5" w15:restartNumberingAfterBreak="0">
    <w:nsid w:val="42A0476F"/>
    <w:multiLevelType w:val="multilevel"/>
    <w:tmpl w:val="A762F2DA"/>
    <w:lvl w:ilvl="0">
      <w:start w:val="1"/>
      <w:numFmt w:val="lowerRoman"/>
      <w:lvlText w:val="(%1)"/>
      <w:lvlJc w:val="left"/>
      <w:pPr>
        <w:ind w:left="720" w:hanging="72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6" w15:restartNumberingAfterBreak="0">
    <w:nsid w:val="42CA7E9E"/>
    <w:multiLevelType w:val="hybridMultilevel"/>
    <w:tmpl w:val="89BC58D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7" w15:restartNumberingAfterBreak="0">
    <w:nsid w:val="44FB26E4"/>
    <w:multiLevelType w:val="multilevel"/>
    <w:tmpl w:val="7DF6B63A"/>
    <w:lvl w:ilvl="0">
      <w:start w:val="1"/>
      <w:numFmt w:val="upperLetter"/>
      <w:lvlText w:val="(%1)"/>
      <w:lvlJc w:val="left"/>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8" w15:restartNumberingAfterBreak="0">
    <w:nsid w:val="475E2952"/>
    <w:multiLevelType w:val="hybridMultilevel"/>
    <w:tmpl w:val="E17030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9" w15:restartNumberingAfterBreak="0">
    <w:nsid w:val="47670F55"/>
    <w:multiLevelType w:val="multilevel"/>
    <w:tmpl w:val="52A4D0A4"/>
    <w:lvl w:ilvl="0">
      <w:start w:val="1"/>
      <w:numFmt w:val="decimal"/>
      <w:lvlRestart w:val="0"/>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b w:val="0"/>
      </w:rPr>
    </w:lvl>
    <w:lvl w:ilvl="2">
      <w:start w:val="1"/>
      <w:numFmt w:val="decimal"/>
      <w:lvlText w:val="%1.%2.%3"/>
      <w:lvlJc w:val="left"/>
      <w:pPr>
        <w:tabs>
          <w:tab w:val="num" w:pos="720"/>
        </w:tabs>
        <w:ind w:left="720" w:hanging="720"/>
      </w:pPr>
      <w:rPr>
        <w:rFonts w:hint="default"/>
        <w:b w:val="0"/>
        <w:bCs w:val="0"/>
      </w:rPr>
    </w:lvl>
    <w:lvl w:ilvl="3">
      <w:start w:val="1"/>
      <w:numFmt w:val="lowerRoman"/>
      <w:lvlText w:val="(%4)"/>
      <w:lvlJc w:val="left"/>
      <w:pPr>
        <w:tabs>
          <w:tab w:val="num" w:pos="1440"/>
        </w:tabs>
        <w:ind w:left="1440" w:hanging="720"/>
      </w:pPr>
      <w:rPr>
        <w:rFonts w:ascii="Calibri" w:eastAsiaTheme="minorEastAsia" w:hAnsi="Calibri" w:cs="Calibri"/>
        <w:b w:val="0"/>
        <w:bCs/>
      </w:rPr>
    </w:lvl>
    <w:lvl w:ilvl="4">
      <w:start w:val="1"/>
      <w:numFmt w:val="lowerRoman"/>
      <w:lvlText w:val="(%5)"/>
      <w:lvlJc w:val="left"/>
      <w:pPr>
        <w:tabs>
          <w:tab w:val="num" w:pos="2160"/>
        </w:tabs>
        <w:ind w:left="2160" w:hanging="720"/>
      </w:pPr>
      <w:rPr>
        <w:rFonts w:hint="default"/>
        <w:b w:val="0"/>
        <w:bCs/>
      </w:rPr>
    </w:lvl>
    <w:lvl w:ilvl="5">
      <w:start w:val="1"/>
      <w:numFmt w:val="upperLetter"/>
      <w:lvlText w:val="(%6)"/>
      <w:lvlJc w:val="left"/>
      <w:pPr>
        <w:tabs>
          <w:tab w:val="num" w:pos="2880"/>
        </w:tabs>
        <w:ind w:left="2880" w:hanging="72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0" w15:restartNumberingAfterBreak="0">
    <w:nsid w:val="4963186B"/>
    <w:multiLevelType w:val="hybridMultilevel"/>
    <w:tmpl w:val="E49A6BEE"/>
    <w:lvl w:ilvl="0" w:tplc="40090019">
      <w:start w:val="1"/>
      <w:numFmt w:val="lowerLetter"/>
      <w:lvlText w:val="%1."/>
      <w:lvlJc w:val="left"/>
      <w:pPr>
        <w:ind w:left="1429" w:hanging="360"/>
      </w:pPr>
    </w:lvl>
    <w:lvl w:ilvl="1" w:tplc="40090019" w:tentative="1">
      <w:start w:val="1"/>
      <w:numFmt w:val="lowerLetter"/>
      <w:lvlText w:val="%2."/>
      <w:lvlJc w:val="left"/>
      <w:pPr>
        <w:ind w:left="2149" w:hanging="360"/>
      </w:pPr>
    </w:lvl>
    <w:lvl w:ilvl="2" w:tplc="4009001B" w:tentative="1">
      <w:start w:val="1"/>
      <w:numFmt w:val="lowerRoman"/>
      <w:lvlText w:val="%3."/>
      <w:lvlJc w:val="right"/>
      <w:pPr>
        <w:ind w:left="2869" w:hanging="180"/>
      </w:pPr>
    </w:lvl>
    <w:lvl w:ilvl="3" w:tplc="4009000F" w:tentative="1">
      <w:start w:val="1"/>
      <w:numFmt w:val="decimal"/>
      <w:lvlText w:val="%4."/>
      <w:lvlJc w:val="left"/>
      <w:pPr>
        <w:ind w:left="3589" w:hanging="360"/>
      </w:pPr>
    </w:lvl>
    <w:lvl w:ilvl="4" w:tplc="40090019" w:tentative="1">
      <w:start w:val="1"/>
      <w:numFmt w:val="lowerLetter"/>
      <w:lvlText w:val="%5."/>
      <w:lvlJc w:val="left"/>
      <w:pPr>
        <w:ind w:left="4309" w:hanging="360"/>
      </w:pPr>
    </w:lvl>
    <w:lvl w:ilvl="5" w:tplc="4009001B" w:tentative="1">
      <w:start w:val="1"/>
      <w:numFmt w:val="lowerRoman"/>
      <w:lvlText w:val="%6."/>
      <w:lvlJc w:val="right"/>
      <w:pPr>
        <w:ind w:left="5029" w:hanging="180"/>
      </w:pPr>
    </w:lvl>
    <w:lvl w:ilvl="6" w:tplc="4009000F" w:tentative="1">
      <w:start w:val="1"/>
      <w:numFmt w:val="decimal"/>
      <w:lvlText w:val="%7."/>
      <w:lvlJc w:val="left"/>
      <w:pPr>
        <w:ind w:left="5749" w:hanging="360"/>
      </w:pPr>
    </w:lvl>
    <w:lvl w:ilvl="7" w:tplc="40090019">
      <w:start w:val="1"/>
      <w:numFmt w:val="lowerLetter"/>
      <w:lvlText w:val="%8."/>
      <w:lvlJc w:val="left"/>
      <w:pPr>
        <w:ind w:left="6469" w:hanging="360"/>
      </w:pPr>
    </w:lvl>
    <w:lvl w:ilvl="8" w:tplc="4009001B" w:tentative="1">
      <w:start w:val="1"/>
      <w:numFmt w:val="lowerRoman"/>
      <w:lvlText w:val="%9."/>
      <w:lvlJc w:val="right"/>
      <w:pPr>
        <w:ind w:left="7189" w:hanging="180"/>
      </w:pPr>
    </w:lvl>
  </w:abstractNum>
  <w:abstractNum w:abstractNumId="91" w15:restartNumberingAfterBreak="0">
    <w:nsid w:val="49BD0BCB"/>
    <w:multiLevelType w:val="hybridMultilevel"/>
    <w:tmpl w:val="5512E460"/>
    <w:lvl w:ilvl="0" w:tplc="B194EA76">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4A706A91"/>
    <w:multiLevelType w:val="multilevel"/>
    <w:tmpl w:val="70200CF2"/>
    <w:lvl w:ilvl="0">
      <w:start w:val="1"/>
      <w:numFmt w:val="lowerLetter"/>
      <w:lvlText w:val="(%1)"/>
      <w:lvlJc w:val="left"/>
      <w:pPr>
        <w:ind w:left="720" w:hanging="720"/>
      </w:pPr>
      <w:rPr>
        <w:rFonts w:hint="default"/>
        <w:b w:val="0"/>
        <w:bCs/>
        <w:i w:val="0"/>
        <w:iCs/>
        <w:u w:val="none"/>
      </w:rPr>
    </w:lvl>
    <w:lvl w:ilvl="1">
      <w:start w:val="1"/>
      <w:numFmt w:val="lowerRoman"/>
      <w:lvlText w:val="(%2)"/>
      <w:lvlJc w:val="left"/>
      <w:pPr>
        <w:ind w:left="1440" w:hanging="720"/>
      </w:pPr>
      <w:rPr>
        <w:rFonts w:hint="default"/>
        <w:b w:val="0"/>
        <w:bCs/>
        <w:i w:val="0"/>
        <w:iCs/>
      </w:rPr>
    </w:lvl>
    <w:lvl w:ilvl="2">
      <w:start w:val="1"/>
      <w:numFmt w:val="lowerRoman"/>
      <w:lvlText w:val="%3."/>
      <w:lvlJc w:val="right"/>
      <w:pPr>
        <w:ind w:left="2160" w:hanging="720"/>
      </w:pPr>
      <w:rPr>
        <w:rFonts w:hint="default"/>
      </w:rPr>
    </w:lvl>
    <w:lvl w:ilvl="3">
      <w:start w:val="1"/>
      <w:numFmt w:val="decimal"/>
      <w:lvlText w:val="%4."/>
      <w:lvlJc w:val="left"/>
      <w:pPr>
        <w:ind w:left="2880" w:hanging="720"/>
      </w:pPr>
      <w:rPr>
        <w:rFonts w:hint="default"/>
      </w:rPr>
    </w:lvl>
    <w:lvl w:ilvl="4">
      <w:start w:val="1"/>
      <w:numFmt w:val="lowerLetter"/>
      <w:lvlText w:val="%5."/>
      <w:lvlJc w:val="left"/>
      <w:pPr>
        <w:ind w:left="3600" w:hanging="720"/>
      </w:pPr>
      <w:rPr>
        <w:rFonts w:hint="default"/>
      </w:rPr>
    </w:lvl>
    <w:lvl w:ilvl="5">
      <w:start w:val="1"/>
      <w:numFmt w:val="lowerRoman"/>
      <w:lvlText w:val="%6."/>
      <w:lvlJc w:val="right"/>
      <w:pPr>
        <w:ind w:left="4320" w:hanging="720"/>
      </w:pPr>
      <w:rPr>
        <w:rFonts w:hint="default"/>
      </w:rPr>
    </w:lvl>
    <w:lvl w:ilvl="6">
      <w:start w:val="1"/>
      <w:numFmt w:val="decimal"/>
      <w:lvlText w:val="%7."/>
      <w:lvlJc w:val="left"/>
      <w:pPr>
        <w:ind w:left="5040" w:hanging="720"/>
      </w:pPr>
      <w:rPr>
        <w:rFonts w:hint="default"/>
      </w:rPr>
    </w:lvl>
    <w:lvl w:ilvl="7">
      <w:start w:val="1"/>
      <w:numFmt w:val="lowerLetter"/>
      <w:lvlText w:val="%8."/>
      <w:lvlJc w:val="left"/>
      <w:pPr>
        <w:ind w:left="5760" w:hanging="720"/>
      </w:pPr>
      <w:rPr>
        <w:rFonts w:hint="default"/>
      </w:rPr>
    </w:lvl>
    <w:lvl w:ilvl="8">
      <w:start w:val="1"/>
      <w:numFmt w:val="lowerRoman"/>
      <w:lvlText w:val="%9."/>
      <w:lvlJc w:val="right"/>
      <w:pPr>
        <w:ind w:left="6480" w:hanging="720"/>
      </w:pPr>
      <w:rPr>
        <w:rFonts w:hint="default"/>
      </w:rPr>
    </w:lvl>
  </w:abstractNum>
  <w:abstractNum w:abstractNumId="93" w15:restartNumberingAfterBreak="0">
    <w:nsid w:val="4B6D4825"/>
    <w:multiLevelType w:val="hybridMultilevel"/>
    <w:tmpl w:val="F11EABC0"/>
    <w:lvl w:ilvl="0" w:tplc="E69A3D78">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4" w15:restartNumberingAfterBreak="0">
    <w:nsid w:val="4C4B2AEA"/>
    <w:multiLevelType w:val="multilevel"/>
    <w:tmpl w:val="0C5CA67E"/>
    <w:lvl w:ilvl="0">
      <w:start w:val="1"/>
      <w:numFmt w:val="lowerLetter"/>
      <w:pStyle w:val="ListAlpha1"/>
      <w:lvlText w:val="(%1)"/>
      <w:lvlJc w:val="left"/>
      <w:pPr>
        <w:tabs>
          <w:tab w:val="num" w:pos="720"/>
        </w:tabs>
        <w:ind w:left="720" w:hanging="720"/>
      </w:pPr>
      <w:rPr>
        <w:rFonts w:ascii="Times New Roman" w:hAnsi="Times New Roman" w:hint="default"/>
        <w:b w:val="0"/>
        <w:i w:val="0"/>
        <w:caps w:val="0"/>
        <w:strike w:val="0"/>
        <w:dstrike w:val="0"/>
        <w:vanish w:val="0"/>
        <w:spacing w:val="0"/>
        <w:w w:val="100"/>
        <w:kern w:val="0"/>
        <w:position w:val="0"/>
        <w:sz w:val="22"/>
        <w:vertAlign w:val="baseline"/>
      </w:rPr>
    </w:lvl>
    <w:lvl w:ilvl="1">
      <w:start w:val="1"/>
      <w:numFmt w:val="lowerLetter"/>
      <w:pStyle w:val="ListAlpha2"/>
      <w:lvlText w:val="(%2)"/>
      <w:lvlJc w:val="left"/>
      <w:pPr>
        <w:tabs>
          <w:tab w:val="num" w:pos="1440"/>
        </w:tabs>
        <w:ind w:left="144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sz w:val="22"/>
        <w:u w:val="none"/>
        <w:vertAlign w:val="baseline"/>
        <w:em w:val="none"/>
      </w:rPr>
    </w:lvl>
    <w:lvl w:ilvl="2">
      <w:start w:val="1"/>
      <w:numFmt w:val="lowerLetter"/>
      <w:pStyle w:val="ListAlpha3"/>
      <w:lvlText w:val="(%3)"/>
      <w:lvlJc w:val="left"/>
      <w:pPr>
        <w:tabs>
          <w:tab w:val="num" w:pos="2160"/>
        </w:tabs>
        <w:ind w:left="2160" w:hanging="720"/>
      </w:pPr>
      <w:rPr>
        <w:rFonts w:ascii="Times New Roman" w:hAnsi="Times New Roman" w:hint="default"/>
        <w:b w:val="0"/>
        <w:i w:val="0"/>
        <w:spacing w:val="0"/>
        <w:w w:val="100"/>
        <w:sz w:val="22"/>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95" w15:restartNumberingAfterBreak="0">
    <w:nsid w:val="4C96528B"/>
    <w:multiLevelType w:val="multilevel"/>
    <w:tmpl w:val="9D7E8138"/>
    <w:lvl w:ilvl="0">
      <w:start w:val="1"/>
      <w:numFmt w:val="lowerLetter"/>
      <w:lvlText w:val="(%1)"/>
      <w:lvlJc w:val="left"/>
      <w:pPr>
        <w:ind w:left="360" w:hanging="360"/>
      </w:pPr>
      <w:rPr>
        <w:b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6" w15:restartNumberingAfterBreak="0">
    <w:nsid w:val="4C9656D4"/>
    <w:multiLevelType w:val="multilevel"/>
    <w:tmpl w:val="52A4D0A4"/>
    <w:lvl w:ilvl="0">
      <w:start w:val="1"/>
      <w:numFmt w:val="decimal"/>
      <w:lvlRestart w:val="0"/>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b w:val="0"/>
      </w:rPr>
    </w:lvl>
    <w:lvl w:ilvl="2">
      <w:start w:val="1"/>
      <w:numFmt w:val="decimal"/>
      <w:lvlText w:val="%1.%2.%3"/>
      <w:lvlJc w:val="left"/>
      <w:pPr>
        <w:tabs>
          <w:tab w:val="num" w:pos="720"/>
        </w:tabs>
        <w:ind w:left="720" w:hanging="720"/>
      </w:pPr>
      <w:rPr>
        <w:rFonts w:hint="default"/>
        <w:b w:val="0"/>
        <w:bCs w:val="0"/>
      </w:rPr>
    </w:lvl>
    <w:lvl w:ilvl="3">
      <w:start w:val="1"/>
      <w:numFmt w:val="lowerRoman"/>
      <w:lvlText w:val="(%4)"/>
      <w:lvlJc w:val="left"/>
      <w:pPr>
        <w:tabs>
          <w:tab w:val="num" w:pos="1440"/>
        </w:tabs>
        <w:ind w:left="1440" w:hanging="720"/>
      </w:pPr>
      <w:rPr>
        <w:rFonts w:ascii="Calibri" w:eastAsiaTheme="minorEastAsia" w:hAnsi="Calibri" w:cs="Calibri"/>
        <w:b w:val="0"/>
        <w:bCs/>
      </w:rPr>
    </w:lvl>
    <w:lvl w:ilvl="4">
      <w:start w:val="1"/>
      <w:numFmt w:val="lowerRoman"/>
      <w:lvlText w:val="(%5)"/>
      <w:lvlJc w:val="left"/>
      <w:pPr>
        <w:tabs>
          <w:tab w:val="num" w:pos="2160"/>
        </w:tabs>
        <w:ind w:left="2160" w:hanging="720"/>
      </w:pPr>
      <w:rPr>
        <w:rFonts w:hint="default"/>
        <w:b w:val="0"/>
        <w:bCs/>
      </w:rPr>
    </w:lvl>
    <w:lvl w:ilvl="5">
      <w:start w:val="1"/>
      <w:numFmt w:val="upperLetter"/>
      <w:lvlText w:val="(%6)"/>
      <w:lvlJc w:val="left"/>
      <w:pPr>
        <w:tabs>
          <w:tab w:val="num" w:pos="2880"/>
        </w:tabs>
        <w:ind w:left="2880" w:hanging="72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7" w15:restartNumberingAfterBreak="0">
    <w:nsid w:val="4D9F0CCA"/>
    <w:multiLevelType w:val="multilevel"/>
    <w:tmpl w:val="199E43FE"/>
    <w:styleLink w:val="List36"/>
    <w:lvl w:ilvl="0">
      <w:start w:val="1"/>
      <w:numFmt w:val="lowerLetter"/>
      <w:lvlText w:val="(%1)"/>
      <w:lvlJc w:val="left"/>
      <w:pPr>
        <w:tabs>
          <w:tab w:val="num" w:pos="110"/>
        </w:tabs>
      </w:pPr>
      <w:rPr>
        <w:rFonts w:ascii="Times New Roman Bold" w:eastAsia="Times New Roman Bold" w:hAnsi="Times New Roman Bold" w:cs="Times New Roman Bold"/>
        <w:position w:val="0"/>
        <w:sz w:val="22"/>
        <w:szCs w:val="22"/>
        <w:u w:val="single"/>
        <w:lang w:val="en-US"/>
      </w:rPr>
    </w:lvl>
    <w:lvl w:ilvl="1">
      <w:start w:val="1"/>
      <w:numFmt w:val="decimal"/>
      <w:lvlText w:val="%2."/>
      <w:lvlJc w:val="left"/>
      <w:pPr>
        <w:tabs>
          <w:tab w:val="num" w:pos="110"/>
        </w:tabs>
      </w:pPr>
      <w:rPr>
        <w:rFonts w:ascii="Times New Roman Bold" w:eastAsia="Times New Roman Bold" w:hAnsi="Times New Roman Bold" w:cs="Times New Roman Bold"/>
        <w:position w:val="0"/>
        <w:sz w:val="22"/>
        <w:szCs w:val="22"/>
        <w:u w:val="single"/>
        <w:lang w:val="en-US"/>
      </w:rPr>
    </w:lvl>
    <w:lvl w:ilvl="2">
      <w:start w:val="1"/>
      <w:numFmt w:val="decimal"/>
      <w:lvlText w:val="%3."/>
      <w:lvlJc w:val="left"/>
      <w:pPr>
        <w:tabs>
          <w:tab w:val="num" w:pos="720"/>
        </w:tabs>
        <w:ind w:left="720" w:hanging="720"/>
      </w:pPr>
      <w:rPr>
        <w:rFonts w:ascii="Times New Roman Bold" w:eastAsia="Times New Roman Bold" w:hAnsi="Times New Roman Bold" w:cs="Times New Roman Bold"/>
        <w:position w:val="0"/>
        <w:sz w:val="22"/>
        <w:szCs w:val="22"/>
        <w:u w:val="single"/>
        <w:lang w:val="en-US"/>
      </w:rPr>
    </w:lvl>
    <w:lvl w:ilvl="3">
      <w:start w:val="1"/>
      <w:numFmt w:val="decimal"/>
      <w:lvlText w:val="%4."/>
      <w:lvlJc w:val="left"/>
      <w:pPr>
        <w:tabs>
          <w:tab w:val="num" w:pos="110"/>
        </w:tabs>
      </w:pPr>
      <w:rPr>
        <w:rFonts w:ascii="Times New Roman Bold" w:eastAsia="Times New Roman Bold" w:hAnsi="Times New Roman Bold" w:cs="Times New Roman Bold"/>
        <w:position w:val="0"/>
        <w:sz w:val="22"/>
        <w:szCs w:val="22"/>
        <w:u w:val="single"/>
        <w:lang w:val="en-US"/>
      </w:rPr>
    </w:lvl>
    <w:lvl w:ilvl="4">
      <w:start w:val="1"/>
      <w:numFmt w:val="decimal"/>
      <w:lvlText w:val="%5."/>
      <w:lvlJc w:val="left"/>
      <w:pPr>
        <w:tabs>
          <w:tab w:val="num" w:pos="110"/>
        </w:tabs>
      </w:pPr>
      <w:rPr>
        <w:rFonts w:ascii="Times New Roman Bold" w:eastAsia="Times New Roman Bold" w:hAnsi="Times New Roman Bold" w:cs="Times New Roman Bold"/>
        <w:position w:val="0"/>
        <w:sz w:val="22"/>
        <w:szCs w:val="22"/>
        <w:u w:val="single"/>
        <w:lang w:val="en-US"/>
      </w:rPr>
    </w:lvl>
    <w:lvl w:ilvl="5">
      <w:start w:val="1"/>
      <w:numFmt w:val="decimal"/>
      <w:lvlText w:val="%6."/>
      <w:lvlJc w:val="left"/>
      <w:pPr>
        <w:tabs>
          <w:tab w:val="num" w:pos="110"/>
        </w:tabs>
      </w:pPr>
      <w:rPr>
        <w:rFonts w:ascii="Times New Roman Bold" w:eastAsia="Times New Roman Bold" w:hAnsi="Times New Roman Bold" w:cs="Times New Roman Bold"/>
        <w:position w:val="0"/>
        <w:sz w:val="22"/>
        <w:szCs w:val="22"/>
        <w:u w:val="single"/>
        <w:lang w:val="en-US"/>
      </w:rPr>
    </w:lvl>
    <w:lvl w:ilvl="6">
      <w:start w:val="1"/>
      <w:numFmt w:val="decimal"/>
      <w:lvlText w:val="%7."/>
      <w:lvlJc w:val="left"/>
      <w:pPr>
        <w:tabs>
          <w:tab w:val="num" w:pos="110"/>
        </w:tabs>
      </w:pPr>
      <w:rPr>
        <w:rFonts w:ascii="Times New Roman Bold" w:eastAsia="Times New Roman Bold" w:hAnsi="Times New Roman Bold" w:cs="Times New Roman Bold"/>
        <w:position w:val="0"/>
        <w:sz w:val="22"/>
        <w:szCs w:val="22"/>
        <w:u w:val="single"/>
        <w:lang w:val="en-US"/>
      </w:rPr>
    </w:lvl>
    <w:lvl w:ilvl="7">
      <w:start w:val="1"/>
      <w:numFmt w:val="decimal"/>
      <w:lvlText w:val="%8."/>
      <w:lvlJc w:val="left"/>
      <w:pPr>
        <w:tabs>
          <w:tab w:val="num" w:pos="110"/>
        </w:tabs>
      </w:pPr>
      <w:rPr>
        <w:rFonts w:ascii="Times New Roman Bold" w:eastAsia="Times New Roman Bold" w:hAnsi="Times New Roman Bold" w:cs="Times New Roman Bold"/>
        <w:position w:val="0"/>
        <w:sz w:val="22"/>
        <w:szCs w:val="22"/>
        <w:u w:val="single"/>
        <w:lang w:val="en-US"/>
      </w:rPr>
    </w:lvl>
    <w:lvl w:ilvl="8">
      <w:start w:val="1"/>
      <w:numFmt w:val="decimal"/>
      <w:lvlText w:val="%9."/>
      <w:lvlJc w:val="left"/>
      <w:pPr>
        <w:tabs>
          <w:tab w:val="num" w:pos="110"/>
        </w:tabs>
      </w:pPr>
      <w:rPr>
        <w:rFonts w:ascii="Times New Roman Bold" w:eastAsia="Times New Roman Bold" w:hAnsi="Times New Roman Bold" w:cs="Times New Roman Bold"/>
        <w:position w:val="0"/>
        <w:sz w:val="22"/>
        <w:szCs w:val="22"/>
        <w:u w:val="single"/>
        <w:lang w:val="en-US"/>
      </w:rPr>
    </w:lvl>
  </w:abstractNum>
  <w:abstractNum w:abstractNumId="98" w15:restartNumberingAfterBreak="0">
    <w:nsid w:val="517C3745"/>
    <w:multiLevelType w:val="multilevel"/>
    <w:tmpl w:val="1A34BB80"/>
    <w:lvl w:ilvl="0">
      <w:start w:val="1"/>
      <w:numFmt w:val="bullet"/>
      <w:lvlText w:val="-"/>
      <w:lvlJc w:val="left"/>
      <w:rPr>
        <w:rFonts w:ascii="Times New Roman" w:eastAsia="Calibri" w:hAnsi="Times New Roman" w:cs="Times New Roman" w:hint="default"/>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9" w15:restartNumberingAfterBreak="0">
    <w:nsid w:val="51BD7F74"/>
    <w:multiLevelType w:val="multilevel"/>
    <w:tmpl w:val="CEC62704"/>
    <w:lvl w:ilvl="0">
      <w:start w:val="1"/>
      <w:numFmt w:val="none"/>
      <w:lvlRestart w:val="0"/>
      <w:pStyle w:val="Definition"/>
      <w:suff w:val="nothing"/>
      <w:lvlText w:val=""/>
      <w:lvlJc w:val="left"/>
      <w:pPr>
        <w:ind w:left="0" w:firstLine="720"/>
      </w:pPr>
      <w:rPr>
        <w:rFonts w:ascii="Times New Roman" w:hAnsi="Times New Roman" w:cs="Times New Roman"/>
        <w:b/>
        <w:i w:val="0"/>
        <w:caps/>
        <w:smallCaps w:val="0"/>
        <w:sz w:val="24"/>
      </w:rPr>
    </w:lvl>
    <w:lvl w:ilvl="1">
      <w:start w:val="1"/>
      <w:numFmt w:val="lowerLetter"/>
      <w:pStyle w:val="DefinitionL1"/>
      <w:lvlText w:val="(%2)"/>
      <w:lvlJc w:val="left"/>
      <w:pPr>
        <w:tabs>
          <w:tab w:val="num" w:pos="1440"/>
        </w:tabs>
        <w:ind w:left="1440" w:hanging="720"/>
      </w:pPr>
      <w:rPr>
        <w:rFonts w:ascii="Times New Roman" w:hAnsi="Times New Roman" w:cs="Times New Roman"/>
        <w:b w:val="0"/>
        <w:i w:val="0"/>
        <w:sz w:val="24"/>
      </w:rPr>
    </w:lvl>
    <w:lvl w:ilvl="2">
      <w:start w:val="1"/>
      <w:numFmt w:val="lowerRoman"/>
      <w:pStyle w:val="DefinitionL2"/>
      <w:lvlText w:val="(%3)"/>
      <w:lvlJc w:val="left"/>
      <w:pPr>
        <w:tabs>
          <w:tab w:val="num" w:pos="2160"/>
        </w:tabs>
        <w:ind w:left="2160" w:hanging="720"/>
      </w:pPr>
      <w:rPr>
        <w:rFonts w:ascii="Times New Roman" w:hAnsi="Times New Roman" w:cs="Times New Roman"/>
        <w:b w:val="0"/>
        <w:i w:val="0"/>
        <w:sz w:val="24"/>
      </w:rPr>
    </w:lvl>
    <w:lvl w:ilvl="3">
      <w:start w:val="1"/>
      <w:numFmt w:val="decimal"/>
      <w:pStyle w:val="DefinitionL3"/>
      <w:lvlText w:val="(%4)"/>
      <w:lvlJc w:val="left"/>
      <w:pPr>
        <w:tabs>
          <w:tab w:val="num" w:pos="2880"/>
        </w:tabs>
        <w:ind w:left="2880" w:hanging="720"/>
      </w:pPr>
      <w:rPr>
        <w:rFonts w:ascii="Times New Roman" w:hAnsi="Times New Roman" w:cs="Times New Roman"/>
        <w:b w:val="0"/>
        <w:i w:val="0"/>
        <w:sz w:val="24"/>
      </w:rPr>
    </w:lvl>
    <w:lvl w:ilvl="4">
      <w:start w:val="1"/>
      <w:numFmt w:val="lowerLetter"/>
      <w:lvlText w:val="(%5)"/>
      <w:lvlJc w:val="left"/>
      <w:pPr>
        <w:ind w:left="1800" w:hanging="360"/>
      </w:pPr>
      <w:rPr>
        <w:rFonts w:ascii="Times New Roman" w:hAnsi="Times New Roman" w:cs="Times New Roman"/>
        <w:b w:val="0"/>
        <w:i w:val="0"/>
        <w:sz w:val="24"/>
      </w:rPr>
    </w:lvl>
    <w:lvl w:ilvl="5">
      <w:start w:val="1"/>
      <w:numFmt w:val="lowerRoman"/>
      <w:lvlText w:val="(%6)"/>
      <w:lvlJc w:val="left"/>
      <w:pPr>
        <w:ind w:left="2160" w:hanging="360"/>
      </w:pPr>
      <w:rPr>
        <w:rFonts w:ascii="Times New Roman" w:hAnsi="Times New Roman" w:cs="Times New Roman"/>
        <w:b w:val="0"/>
        <w:i w:val="0"/>
        <w:sz w:val="24"/>
      </w:rPr>
    </w:lvl>
    <w:lvl w:ilvl="6">
      <w:start w:val="1"/>
      <w:numFmt w:val="decimal"/>
      <w:lvlText w:val="%7."/>
      <w:lvlJc w:val="left"/>
      <w:pPr>
        <w:ind w:left="2520" w:hanging="360"/>
      </w:pPr>
      <w:rPr>
        <w:rFonts w:ascii="Times New Roman" w:hAnsi="Times New Roman" w:cs="Times New Roman"/>
        <w:b w:val="0"/>
        <w:i w:val="0"/>
        <w:sz w:val="24"/>
      </w:rPr>
    </w:lvl>
    <w:lvl w:ilvl="7">
      <w:start w:val="1"/>
      <w:numFmt w:val="lowerLetter"/>
      <w:lvlText w:val="%8."/>
      <w:lvlJc w:val="left"/>
      <w:pPr>
        <w:ind w:left="2880" w:hanging="360"/>
      </w:pPr>
      <w:rPr>
        <w:rFonts w:ascii="Times New Roman Bold" w:hAnsi="Times New Roman Bold"/>
        <w:b/>
        <w:i w:val="0"/>
        <w:caps/>
        <w:smallCaps w:val="0"/>
        <w:sz w:val="24"/>
      </w:rPr>
    </w:lvl>
    <w:lvl w:ilvl="8">
      <w:start w:val="1"/>
      <w:numFmt w:val="lowerRoman"/>
      <w:lvlText w:val="%9."/>
      <w:lvlJc w:val="left"/>
      <w:pPr>
        <w:ind w:left="3240" w:hanging="360"/>
      </w:pPr>
      <w:rPr>
        <w:rFonts w:ascii="Times New Roman Bold" w:hAnsi="Times New Roman Bold"/>
        <w:b/>
        <w:i w:val="0"/>
        <w:caps/>
        <w:smallCaps w:val="0"/>
        <w:sz w:val="24"/>
      </w:rPr>
    </w:lvl>
  </w:abstractNum>
  <w:abstractNum w:abstractNumId="100" w15:restartNumberingAfterBreak="0">
    <w:nsid w:val="51FF7C10"/>
    <w:multiLevelType w:val="hybridMultilevel"/>
    <w:tmpl w:val="AEA2F6D2"/>
    <w:lvl w:ilvl="0" w:tplc="A57C099A">
      <w:start w:val="1"/>
      <w:numFmt w:val="lowerRoman"/>
      <w:lvlText w:val="(%1)"/>
      <w:lvlJc w:val="left"/>
      <w:pPr>
        <w:ind w:left="911" w:hanging="720"/>
      </w:pPr>
      <w:rPr>
        <w:rFonts w:hint="default"/>
      </w:rPr>
    </w:lvl>
    <w:lvl w:ilvl="1" w:tplc="08090019" w:tentative="1">
      <w:start w:val="1"/>
      <w:numFmt w:val="lowerLetter"/>
      <w:lvlText w:val="%2."/>
      <w:lvlJc w:val="left"/>
      <w:pPr>
        <w:ind w:left="1271" w:hanging="360"/>
      </w:pPr>
    </w:lvl>
    <w:lvl w:ilvl="2" w:tplc="0809001B" w:tentative="1">
      <w:start w:val="1"/>
      <w:numFmt w:val="lowerRoman"/>
      <w:lvlText w:val="%3."/>
      <w:lvlJc w:val="right"/>
      <w:pPr>
        <w:ind w:left="1991" w:hanging="180"/>
      </w:pPr>
    </w:lvl>
    <w:lvl w:ilvl="3" w:tplc="0809000F" w:tentative="1">
      <w:start w:val="1"/>
      <w:numFmt w:val="decimal"/>
      <w:lvlText w:val="%4."/>
      <w:lvlJc w:val="left"/>
      <w:pPr>
        <w:ind w:left="2711" w:hanging="360"/>
      </w:pPr>
    </w:lvl>
    <w:lvl w:ilvl="4" w:tplc="08090019" w:tentative="1">
      <w:start w:val="1"/>
      <w:numFmt w:val="lowerLetter"/>
      <w:lvlText w:val="%5."/>
      <w:lvlJc w:val="left"/>
      <w:pPr>
        <w:ind w:left="3431" w:hanging="360"/>
      </w:pPr>
    </w:lvl>
    <w:lvl w:ilvl="5" w:tplc="0809001B" w:tentative="1">
      <w:start w:val="1"/>
      <w:numFmt w:val="lowerRoman"/>
      <w:lvlText w:val="%6."/>
      <w:lvlJc w:val="right"/>
      <w:pPr>
        <w:ind w:left="4151" w:hanging="180"/>
      </w:pPr>
    </w:lvl>
    <w:lvl w:ilvl="6" w:tplc="0809000F" w:tentative="1">
      <w:start w:val="1"/>
      <w:numFmt w:val="decimal"/>
      <w:lvlText w:val="%7."/>
      <w:lvlJc w:val="left"/>
      <w:pPr>
        <w:ind w:left="4871" w:hanging="360"/>
      </w:pPr>
    </w:lvl>
    <w:lvl w:ilvl="7" w:tplc="08090019" w:tentative="1">
      <w:start w:val="1"/>
      <w:numFmt w:val="lowerLetter"/>
      <w:lvlText w:val="%8."/>
      <w:lvlJc w:val="left"/>
      <w:pPr>
        <w:ind w:left="5591" w:hanging="360"/>
      </w:pPr>
    </w:lvl>
    <w:lvl w:ilvl="8" w:tplc="0809001B" w:tentative="1">
      <w:start w:val="1"/>
      <w:numFmt w:val="lowerRoman"/>
      <w:lvlText w:val="%9."/>
      <w:lvlJc w:val="right"/>
      <w:pPr>
        <w:ind w:left="6311" w:hanging="180"/>
      </w:pPr>
    </w:lvl>
  </w:abstractNum>
  <w:abstractNum w:abstractNumId="101" w15:restartNumberingAfterBreak="0">
    <w:nsid w:val="52E96C4D"/>
    <w:multiLevelType w:val="multilevel"/>
    <w:tmpl w:val="2E0875B2"/>
    <w:lvl w:ilvl="0">
      <w:start w:val="1"/>
      <w:numFmt w:val="none"/>
      <w:suff w:val="nothing"/>
      <w:lvlText w:val=""/>
      <w:lvlJc w:val="left"/>
      <w:pPr>
        <w:ind w:left="0" w:firstLine="0"/>
      </w:pPr>
      <w:rPr>
        <w:rFonts w:hint="default"/>
      </w:rPr>
    </w:lvl>
    <w:lvl w:ilvl="1">
      <w:start w:val="1"/>
      <w:numFmt w:val="lowerLetter"/>
      <w:lvlText w:val="(%2)"/>
      <w:lvlJc w:val="left"/>
      <w:pPr>
        <w:ind w:left="720" w:hanging="720"/>
      </w:pPr>
      <w:rPr>
        <w:rFonts w:hint="default"/>
        <w:b w:val="0"/>
        <w:bCs w:val="0"/>
        <w:i w:val="0"/>
        <w:iCs w:val="0"/>
        <w:color w:val="auto"/>
      </w:rPr>
    </w:lvl>
    <w:lvl w:ilvl="2">
      <w:start w:val="1"/>
      <w:numFmt w:val="lowerRoman"/>
      <w:lvlText w:val="(%3)"/>
      <w:lvlJc w:val="left"/>
      <w:pPr>
        <w:tabs>
          <w:tab w:val="num" w:pos="1440"/>
        </w:tabs>
        <w:ind w:left="1440" w:hanging="720"/>
      </w:pPr>
      <w:rPr>
        <w:rFonts w:hint="default"/>
        <w:b w:val="0"/>
        <w:bCs/>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2" w15:restartNumberingAfterBreak="0">
    <w:nsid w:val="53A64BA8"/>
    <w:multiLevelType w:val="multilevel"/>
    <w:tmpl w:val="52A4D0A4"/>
    <w:lvl w:ilvl="0">
      <w:start w:val="1"/>
      <w:numFmt w:val="decimal"/>
      <w:lvlRestart w:val="0"/>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b w:val="0"/>
      </w:rPr>
    </w:lvl>
    <w:lvl w:ilvl="2">
      <w:start w:val="1"/>
      <w:numFmt w:val="decimal"/>
      <w:lvlText w:val="%1.%2.%3"/>
      <w:lvlJc w:val="left"/>
      <w:pPr>
        <w:tabs>
          <w:tab w:val="num" w:pos="720"/>
        </w:tabs>
        <w:ind w:left="720" w:hanging="720"/>
      </w:pPr>
      <w:rPr>
        <w:rFonts w:hint="default"/>
        <w:b w:val="0"/>
        <w:bCs w:val="0"/>
      </w:rPr>
    </w:lvl>
    <w:lvl w:ilvl="3">
      <w:start w:val="1"/>
      <w:numFmt w:val="lowerRoman"/>
      <w:lvlText w:val="(%4)"/>
      <w:lvlJc w:val="left"/>
      <w:pPr>
        <w:tabs>
          <w:tab w:val="num" w:pos="1440"/>
        </w:tabs>
        <w:ind w:left="1440" w:hanging="720"/>
      </w:pPr>
      <w:rPr>
        <w:rFonts w:ascii="Calibri" w:eastAsiaTheme="minorEastAsia" w:hAnsi="Calibri" w:cs="Calibri"/>
        <w:b w:val="0"/>
        <w:bCs/>
      </w:rPr>
    </w:lvl>
    <w:lvl w:ilvl="4">
      <w:start w:val="1"/>
      <w:numFmt w:val="lowerRoman"/>
      <w:lvlText w:val="(%5)"/>
      <w:lvlJc w:val="left"/>
      <w:pPr>
        <w:tabs>
          <w:tab w:val="num" w:pos="2160"/>
        </w:tabs>
        <w:ind w:left="2160" w:hanging="720"/>
      </w:pPr>
      <w:rPr>
        <w:rFonts w:hint="default"/>
        <w:b w:val="0"/>
        <w:bCs/>
      </w:rPr>
    </w:lvl>
    <w:lvl w:ilvl="5">
      <w:start w:val="1"/>
      <w:numFmt w:val="upperLetter"/>
      <w:lvlText w:val="(%6)"/>
      <w:lvlJc w:val="left"/>
      <w:pPr>
        <w:tabs>
          <w:tab w:val="num" w:pos="2880"/>
        </w:tabs>
        <w:ind w:left="2880" w:hanging="72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3" w15:restartNumberingAfterBreak="0">
    <w:nsid w:val="5459254F"/>
    <w:multiLevelType w:val="multilevel"/>
    <w:tmpl w:val="7E38C3C4"/>
    <w:lvl w:ilvl="0">
      <w:start w:val="1"/>
      <w:numFmt w:val="decimal"/>
      <w:lvlText w:val="%1."/>
      <w:lvlJc w:val="left"/>
      <w:pPr>
        <w:tabs>
          <w:tab w:val="num" w:pos="720"/>
        </w:tabs>
        <w:ind w:left="720" w:hanging="720"/>
      </w:pPr>
      <w:rPr>
        <w:b/>
        <w:bCs w:val="0"/>
        <w:i w:val="0"/>
        <w:iCs w:val="0"/>
      </w:rPr>
    </w:lvl>
    <w:lvl w:ilvl="1">
      <w:start w:val="1"/>
      <w:numFmt w:val="decimal"/>
      <w:lvlText w:val="%1.%2"/>
      <w:lvlJc w:val="left"/>
      <w:pPr>
        <w:tabs>
          <w:tab w:val="num" w:pos="720"/>
        </w:tabs>
        <w:ind w:left="720" w:hanging="720"/>
      </w:pPr>
      <w:rPr>
        <w:rFonts w:ascii="Calibri" w:hAnsi="Calibri" w:cs="Calibri"/>
        <w:b/>
        <w:i w:val="0"/>
        <w:spacing w:val="0"/>
        <w:w w:val="100"/>
        <w:sz w:val="22"/>
        <w:szCs w:val="22"/>
      </w:rPr>
    </w:lvl>
    <w:lvl w:ilvl="2">
      <w:start w:val="1"/>
      <w:numFmt w:val="decimal"/>
      <w:lvlText w:val="%1.%2.%3"/>
      <w:lvlJc w:val="left"/>
      <w:pPr>
        <w:tabs>
          <w:tab w:val="num" w:pos="720"/>
        </w:tabs>
        <w:ind w:left="720" w:hanging="720"/>
      </w:pPr>
      <w:rPr>
        <w:rFonts w:ascii="Times New Roman Bold" w:hAnsi="Times New Roman Bold"/>
        <w:b/>
        <w:i w:val="0"/>
        <w:spacing w:val="0"/>
        <w:w w:val="100"/>
        <w:sz w:val="24"/>
      </w:rPr>
    </w:lvl>
    <w:lvl w:ilvl="3">
      <w:start w:val="1"/>
      <w:numFmt w:val="lowerLetter"/>
      <w:lvlText w:val="(%4)"/>
      <w:lvlJc w:val="left"/>
      <w:pPr>
        <w:tabs>
          <w:tab w:val="num" w:pos="1440"/>
        </w:tabs>
        <w:ind w:left="1440" w:hanging="720"/>
      </w:pPr>
      <w:rPr>
        <w:b w:val="0"/>
        <w:bCs w:val="0"/>
        <w:i w:val="0"/>
        <w:iCs w:val="0"/>
      </w:rPr>
    </w:lvl>
    <w:lvl w:ilvl="4">
      <w:start w:val="1"/>
      <w:numFmt w:val="lowerRoman"/>
      <w:lvlText w:val="(%5)"/>
      <w:lvlJc w:val="left"/>
      <w:pPr>
        <w:tabs>
          <w:tab w:val="num" w:pos="2160"/>
        </w:tabs>
        <w:ind w:left="2160" w:hanging="720"/>
      </w:pPr>
      <w:rPr>
        <w:b w:val="0"/>
        <w:bCs w:val="0"/>
      </w:rPr>
    </w:lvl>
    <w:lvl w:ilvl="5">
      <w:start w:val="1"/>
      <w:numFmt w:val="upperLetter"/>
      <w:lvlText w:val="(%6)"/>
      <w:lvlJc w:val="right"/>
      <w:pPr>
        <w:tabs>
          <w:tab w:val="num" w:pos="2880"/>
        </w:tabs>
        <w:ind w:left="2880" w:hanging="72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4" w15:restartNumberingAfterBreak="0">
    <w:nsid w:val="55BC4DA2"/>
    <w:multiLevelType w:val="hybridMultilevel"/>
    <w:tmpl w:val="6A8E2FFE"/>
    <w:lvl w:ilvl="0" w:tplc="40090017">
      <w:start w:val="1"/>
      <w:numFmt w:val="lowerLetter"/>
      <w:lvlText w:val="%1)"/>
      <w:lvlJc w:val="left"/>
      <w:pPr>
        <w:ind w:left="1429" w:hanging="360"/>
      </w:pPr>
    </w:lvl>
    <w:lvl w:ilvl="1" w:tplc="40090019" w:tentative="1">
      <w:start w:val="1"/>
      <w:numFmt w:val="lowerLetter"/>
      <w:lvlText w:val="%2."/>
      <w:lvlJc w:val="left"/>
      <w:pPr>
        <w:ind w:left="2149" w:hanging="360"/>
      </w:pPr>
    </w:lvl>
    <w:lvl w:ilvl="2" w:tplc="4009001B" w:tentative="1">
      <w:start w:val="1"/>
      <w:numFmt w:val="lowerRoman"/>
      <w:lvlText w:val="%3."/>
      <w:lvlJc w:val="right"/>
      <w:pPr>
        <w:ind w:left="2869" w:hanging="180"/>
      </w:pPr>
    </w:lvl>
    <w:lvl w:ilvl="3" w:tplc="4009000F" w:tentative="1">
      <w:start w:val="1"/>
      <w:numFmt w:val="decimal"/>
      <w:lvlText w:val="%4."/>
      <w:lvlJc w:val="left"/>
      <w:pPr>
        <w:ind w:left="3589" w:hanging="360"/>
      </w:pPr>
    </w:lvl>
    <w:lvl w:ilvl="4" w:tplc="40090019" w:tentative="1">
      <w:start w:val="1"/>
      <w:numFmt w:val="lowerLetter"/>
      <w:lvlText w:val="%5."/>
      <w:lvlJc w:val="left"/>
      <w:pPr>
        <w:ind w:left="4309" w:hanging="360"/>
      </w:pPr>
    </w:lvl>
    <w:lvl w:ilvl="5" w:tplc="4009001B" w:tentative="1">
      <w:start w:val="1"/>
      <w:numFmt w:val="lowerRoman"/>
      <w:lvlText w:val="%6."/>
      <w:lvlJc w:val="right"/>
      <w:pPr>
        <w:ind w:left="5029" w:hanging="180"/>
      </w:pPr>
    </w:lvl>
    <w:lvl w:ilvl="6" w:tplc="4009000F" w:tentative="1">
      <w:start w:val="1"/>
      <w:numFmt w:val="decimal"/>
      <w:lvlText w:val="%7."/>
      <w:lvlJc w:val="left"/>
      <w:pPr>
        <w:ind w:left="5749" w:hanging="360"/>
      </w:pPr>
    </w:lvl>
    <w:lvl w:ilvl="7" w:tplc="40090019" w:tentative="1">
      <w:start w:val="1"/>
      <w:numFmt w:val="lowerLetter"/>
      <w:lvlText w:val="%8."/>
      <w:lvlJc w:val="left"/>
      <w:pPr>
        <w:ind w:left="6469" w:hanging="360"/>
      </w:pPr>
    </w:lvl>
    <w:lvl w:ilvl="8" w:tplc="4009001B" w:tentative="1">
      <w:start w:val="1"/>
      <w:numFmt w:val="lowerRoman"/>
      <w:lvlText w:val="%9."/>
      <w:lvlJc w:val="right"/>
      <w:pPr>
        <w:ind w:left="7189" w:hanging="180"/>
      </w:pPr>
    </w:lvl>
  </w:abstractNum>
  <w:abstractNum w:abstractNumId="105" w15:restartNumberingAfterBreak="0">
    <w:nsid w:val="587F5122"/>
    <w:multiLevelType w:val="multilevel"/>
    <w:tmpl w:val="52A4D0A4"/>
    <w:lvl w:ilvl="0">
      <w:start w:val="1"/>
      <w:numFmt w:val="decimal"/>
      <w:lvlRestart w:val="0"/>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b w:val="0"/>
      </w:rPr>
    </w:lvl>
    <w:lvl w:ilvl="2">
      <w:start w:val="1"/>
      <w:numFmt w:val="decimal"/>
      <w:lvlText w:val="%1.%2.%3"/>
      <w:lvlJc w:val="left"/>
      <w:pPr>
        <w:tabs>
          <w:tab w:val="num" w:pos="720"/>
        </w:tabs>
        <w:ind w:left="720" w:hanging="720"/>
      </w:pPr>
      <w:rPr>
        <w:rFonts w:hint="default"/>
        <w:b w:val="0"/>
        <w:bCs w:val="0"/>
      </w:rPr>
    </w:lvl>
    <w:lvl w:ilvl="3">
      <w:start w:val="1"/>
      <w:numFmt w:val="lowerRoman"/>
      <w:lvlText w:val="(%4)"/>
      <w:lvlJc w:val="left"/>
      <w:pPr>
        <w:tabs>
          <w:tab w:val="num" w:pos="1440"/>
        </w:tabs>
        <w:ind w:left="1440" w:hanging="720"/>
      </w:pPr>
      <w:rPr>
        <w:rFonts w:ascii="Calibri" w:eastAsiaTheme="minorEastAsia" w:hAnsi="Calibri" w:cs="Calibri"/>
        <w:b w:val="0"/>
        <w:bCs/>
      </w:rPr>
    </w:lvl>
    <w:lvl w:ilvl="4">
      <w:start w:val="1"/>
      <w:numFmt w:val="lowerRoman"/>
      <w:lvlText w:val="(%5)"/>
      <w:lvlJc w:val="left"/>
      <w:pPr>
        <w:tabs>
          <w:tab w:val="num" w:pos="2160"/>
        </w:tabs>
        <w:ind w:left="2160" w:hanging="720"/>
      </w:pPr>
      <w:rPr>
        <w:rFonts w:hint="default"/>
        <w:b w:val="0"/>
        <w:bCs/>
      </w:rPr>
    </w:lvl>
    <w:lvl w:ilvl="5">
      <w:start w:val="1"/>
      <w:numFmt w:val="upperLetter"/>
      <w:lvlText w:val="(%6)"/>
      <w:lvlJc w:val="left"/>
      <w:pPr>
        <w:tabs>
          <w:tab w:val="num" w:pos="2880"/>
        </w:tabs>
        <w:ind w:left="2880" w:hanging="72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6" w15:restartNumberingAfterBreak="0">
    <w:nsid w:val="593A60F5"/>
    <w:multiLevelType w:val="multilevel"/>
    <w:tmpl w:val="1D42C098"/>
    <w:lvl w:ilvl="0">
      <w:start w:val="1"/>
      <w:numFmt w:val="decimal"/>
      <w:lvlText w:val="%1."/>
      <w:lvlJc w:val="left"/>
      <w:pPr>
        <w:ind w:left="360" w:hanging="360"/>
      </w:pPr>
      <w:rPr>
        <w:rFonts w:hint="default"/>
        <w:b/>
      </w:rPr>
    </w:lvl>
    <w:lvl w:ilvl="1">
      <w:start w:val="1"/>
      <w:numFmt w:val="lowerLetter"/>
      <w:lvlText w:val="%2)"/>
      <w:lvlJc w:val="left"/>
      <w:pPr>
        <w:ind w:left="720" w:hanging="720"/>
      </w:pPr>
      <w:rPr>
        <w:rFonts w:hint="default"/>
        <w:b/>
        <w:u w:val="none"/>
      </w:rPr>
    </w:lvl>
    <w:lvl w:ilvl="2">
      <w:start w:val="1"/>
      <w:numFmt w:val="decimal"/>
      <w:lvlText w:val="%1.%2.%3."/>
      <w:lvlJc w:val="left"/>
      <w:pPr>
        <w:ind w:left="1224" w:hanging="504"/>
      </w:pPr>
      <w:rPr>
        <w:rFonts w:hint="default"/>
        <w:b/>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7" w15:restartNumberingAfterBreak="0">
    <w:nsid w:val="59886D9A"/>
    <w:multiLevelType w:val="hybridMultilevel"/>
    <w:tmpl w:val="7D549B32"/>
    <w:lvl w:ilvl="0" w:tplc="41BC3472">
      <w:start w:val="1"/>
      <w:numFmt w:val="decimal"/>
      <w:lvlText w:val="%1."/>
      <w:lvlJc w:val="left"/>
      <w:pPr>
        <w:ind w:left="720" w:hanging="360"/>
      </w:pPr>
      <w:rPr>
        <w:b w:val="0"/>
      </w:rPr>
    </w:lvl>
    <w:lvl w:ilvl="1" w:tplc="00000001">
      <w:start w:val="1"/>
      <w:numFmt w:val="lowerLetter"/>
      <w:lvlText w:val="%2."/>
      <w:lvlJc w:val="left"/>
      <w:pPr>
        <w:ind w:left="1440" w:hanging="360"/>
      </w:pPr>
    </w:lvl>
    <w:lvl w:ilvl="2" w:tplc="00000002">
      <w:start w:val="1"/>
      <w:numFmt w:val="lowerRoman"/>
      <w:lvlText w:val="%3."/>
      <w:lvlJc w:val="right"/>
      <w:pPr>
        <w:ind w:left="2160" w:hanging="180"/>
      </w:pPr>
    </w:lvl>
    <w:lvl w:ilvl="3" w:tplc="00000003">
      <w:start w:val="1"/>
      <w:numFmt w:val="decimal"/>
      <w:lvlText w:val="%4."/>
      <w:lvlJc w:val="left"/>
      <w:pPr>
        <w:ind w:left="2880" w:hanging="360"/>
      </w:pPr>
    </w:lvl>
    <w:lvl w:ilvl="4" w:tplc="00000004">
      <w:start w:val="1"/>
      <w:numFmt w:val="lowerLetter"/>
      <w:lvlText w:val="%5."/>
      <w:lvlJc w:val="left"/>
      <w:pPr>
        <w:ind w:left="3600" w:hanging="360"/>
      </w:pPr>
    </w:lvl>
    <w:lvl w:ilvl="5" w:tplc="00000005">
      <w:start w:val="1"/>
      <w:numFmt w:val="lowerRoman"/>
      <w:lvlText w:val="%6."/>
      <w:lvlJc w:val="right"/>
      <w:pPr>
        <w:ind w:left="4320" w:hanging="180"/>
      </w:pPr>
    </w:lvl>
    <w:lvl w:ilvl="6" w:tplc="00000006">
      <w:start w:val="1"/>
      <w:numFmt w:val="decimal"/>
      <w:lvlText w:val="%7."/>
      <w:lvlJc w:val="left"/>
      <w:pPr>
        <w:ind w:left="5040" w:hanging="360"/>
      </w:pPr>
    </w:lvl>
    <w:lvl w:ilvl="7" w:tplc="00000007">
      <w:start w:val="1"/>
      <w:numFmt w:val="lowerLetter"/>
      <w:lvlText w:val="%8."/>
      <w:lvlJc w:val="left"/>
      <w:pPr>
        <w:ind w:left="5760" w:hanging="360"/>
      </w:pPr>
    </w:lvl>
    <w:lvl w:ilvl="8" w:tplc="00000008">
      <w:start w:val="1"/>
      <w:numFmt w:val="lowerRoman"/>
      <w:lvlText w:val="%9."/>
      <w:lvlJc w:val="right"/>
      <w:pPr>
        <w:ind w:left="6480" w:hanging="180"/>
      </w:pPr>
    </w:lvl>
  </w:abstractNum>
  <w:abstractNum w:abstractNumId="108" w15:restartNumberingAfterBreak="0">
    <w:nsid w:val="5A98425B"/>
    <w:multiLevelType w:val="hybridMultilevel"/>
    <w:tmpl w:val="B366C434"/>
    <w:lvl w:ilvl="0" w:tplc="40090017">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9" w15:restartNumberingAfterBreak="0">
    <w:nsid w:val="5C1B470B"/>
    <w:multiLevelType w:val="hybridMultilevel"/>
    <w:tmpl w:val="8D823122"/>
    <w:lvl w:ilvl="0" w:tplc="3498093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5D781E2C"/>
    <w:multiLevelType w:val="multilevel"/>
    <w:tmpl w:val="47D08C06"/>
    <w:lvl w:ilvl="0">
      <w:start w:val="1"/>
      <w:numFmt w:val="lowerLetter"/>
      <w:lvlText w:val="(%1)"/>
      <w:lvlJc w:val="left"/>
      <w:pPr>
        <w:ind w:left="720" w:hanging="720"/>
      </w:pPr>
      <w:rPr>
        <w:rFonts w:hint="default"/>
        <w:b w:val="0"/>
        <w:bCs/>
        <w:i w:val="0"/>
        <w:iCs/>
        <w:strike w:val="0"/>
        <w:u w:val="none"/>
      </w:rPr>
    </w:lvl>
    <w:lvl w:ilvl="1">
      <w:start w:val="1"/>
      <w:numFmt w:val="lowerRoman"/>
      <w:lvlText w:val="(%2)"/>
      <w:lvlJc w:val="left"/>
      <w:pPr>
        <w:ind w:left="1440" w:hanging="720"/>
      </w:pPr>
      <w:rPr>
        <w:rFonts w:hint="default"/>
        <w:b w:val="0"/>
        <w:bCs/>
        <w:i w:val="0"/>
        <w:iCs/>
      </w:rPr>
    </w:lvl>
    <w:lvl w:ilvl="2">
      <w:start w:val="1"/>
      <w:numFmt w:val="lowerRoman"/>
      <w:lvlText w:val="%3."/>
      <w:lvlJc w:val="right"/>
      <w:pPr>
        <w:ind w:left="2160" w:hanging="720"/>
      </w:pPr>
      <w:rPr>
        <w:rFonts w:hint="default"/>
      </w:rPr>
    </w:lvl>
    <w:lvl w:ilvl="3">
      <w:start w:val="1"/>
      <w:numFmt w:val="decimal"/>
      <w:lvlText w:val="%4."/>
      <w:lvlJc w:val="left"/>
      <w:pPr>
        <w:ind w:left="2880" w:hanging="720"/>
      </w:pPr>
      <w:rPr>
        <w:rFonts w:hint="default"/>
      </w:rPr>
    </w:lvl>
    <w:lvl w:ilvl="4">
      <w:start w:val="1"/>
      <w:numFmt w:val="lowerLetter"/>
      <w:lvlText w:val="%5."/>
      <w:lvlJc w:val="left"/>
      <w:pPr>
        <w:ind w:left="3600" w:hanging="720"/>
      </w:pPr>
      <w:rPr>
        <w:rFonts w:hint="default"/>
      </w:rPr>
    </w:lvl>
    <w:lvl w:ilvl="5">
      <w:start w:val="1"/>
      <w:numFmt w:val="lowerRoman"/>
      <w:lvlText w:val="%6."/>
      <w:lvlJc w:val="right"/>
      <w:pPr>
        <w:ind w:left="4320" w:hanging="720"/>
      </w:pPr>
      <w:rPr>
        <w:rFonts w:hint="default"/>
      </w:rPr>
    </w:lvl>
    <w:lvl w:ilvl="6">
      <w:start w:val="1"/>
      <w:numFmt w:val="decimal"/>
      <w:lvlText w:val="%7."/>
      <w:lvlJc w:val="left"/>
      <w:pPr>
        <w:ind w:left="5040" w:hanging="720"/>
      </w:pPr>
      <w:rPr>
        <w:rFonts w:hint="default"/>
      </w:rPr>
    </w:lvl>
    <w:lvl w:ilvl="7">
      <w:start w:val="1"/>
      <w:numFmt w:val="lowerLetter"/>
      <w:lvlText w:val="%8."/>
      <w:lvlJc w:val="left"/>
      <w:pPr>
        <w:ind w:left="5760" w:hanging="720"/>
      </w:pPr>
      <w:rPr>
        <w:rFonts w:hint="default"/>
      </w:rPr>
    </w:lvl>
    <w:lvl w:ilvl="8">
      <w:start w:val="1"/>
      <w:numFmt w:val="lowerRoman"/>
      <w:lvlText w:val="%9."/>
      <w:lvlJc w:val="right"/>
      <w:pPr>
        <w:ind w:left="6480" w:hanging="720"/>
      </w:pPr>
      <w:rPr>
        <w:rFonts w:hint="default"/>
      </w:rPr>
    </w:lvl>
  </w:abstractNum>
  <w:abstractNum w:abstractNumId="111" w15:restartNumberingAfterBreak="0">
    <w:nsid w:val="5DB06594"/>
    <w:multiLevelType w:val="multilevel"/>
    <w:tmpl w:val="52A4D0A4"/>
    <w:lvl w:ilvl="0">
      <w:start w:val="1"/>
      <w:numFmt w:val="decimal"/>
      <w:lvlRestart w:val="0"/>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b w:val="0"/>
      </w:rPr>
    </w:lvl>
    <w:lvl w:ilvl="2">
      <w:start w:val="1"/>
      <w:numFmt w:val="decimal"/>
      <w:lvlText w:val="%1.%2.%3"/>
      <w:lvlJc w:val="left"/>
      <w:pPr>
        <w:tabs>
          <w:tab w:val="num" w:pos="720"/>
        </w:tabs>
        <w:ind w:left="720" w:hanging="720"/>
      </w:pPr>
      <w:rPr>
        <w:rFonts w:hint="default"/>
        <w:b w:val="0"/>
        <w:bCs w:val="0"/>
      </w:rPr>
    </w:lvl>
    <w:lvl w:ilvl="3">
      <w:start w:val="1"/>
      <w:numFmt w:val="lowerRoman"/>
      <w:lvlText w:val="(%4)"/>
      <w:lvlJc w:val="left"/>
      <w:pPr>
        <w:tabs>
          <w:tab w:val="num" w:pos="1440"/>
        </w:tabs>
        <w:ind w:left="1440" w:hanging="720"/>
      </w:pPr>
      <w:rPr>
        <w:rFonts w:ascii="Calibri" w:eastAsiaTheme="minorEastAsia" w:hAnsi="Calibri" w:cs="Calibri"/>
        <w:b w:val="0"/>
        <w:bCs/>
      </w:rPr>
    </w:lvl>
    <w:lvl w:ilvl="4">
      <w:start w:val="1"/>
      <w:numFmt w:val="lowerRoman"/>
      <w:lvlText w:val="(%5)"/>
      <w:lvlJc w:val="left"/>
      <w:pPr>
        <w:tabs>
          <w:tab w:val="num" w:pos="2160"/>
        </w:tabs>
        <w:ind w:left="2160" w:hanging="720"/>
      </w:pPr>
      <w:rPr>
        <w:rFonts w:hint="default"/>
        <w:b w:val="0"/>
        <w:bCs/>
      </w:rPr>
    </w:lvl>
    <w:lvl w:ilvl="5">
      <w:start w:val="1"/>
      <w:numFmt w:val="upperLetter"/>
      <w:lvlText w:val="(%6)"/>
      <w:lvlJc w:val="left"/>
      <w:pPr>
        <w:tabs>
          <w:tab w:val="num" w:pos="2880"/>
        </w:tabs>
        <w:ind w:left="2880" w:hanging="72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2" w15:restartNumberingAfterBreak="0">
    <w:nsid w:val="5DCD5638"/>
    <w:multiLevelType w:val="multilevel"/>
    <w:tmpl w:val="FA729ECE"/>
    <w:lvl w:ilvl="0">
      <w:start w:val="1"/>
      <w:numFmt w:val="decimal"/>
      <w:lvlText w:val="%1."/>
      <w:lvlJc w:val="left"/>
      <w:rPr>
        <w:rFonts w:ascii="Times New Roman" w:eastAsia="Arial" w:hAnsi="Times New Roman" w:cs="Times New Roman" w:hint="default"/>
        <w:b w:val="0"/>
        <w:bCs w:val="0"/>
        <w:i w:val="0"/>
        <w:iCs w:val="0"/>
        <w:smallCaps w:val="0"/>
        <w:strike w:val="0"/>
        <w:color w:val="000000"/>
        <w:spacing w:val="0"/>
        <w:w w:val="100"/>
        <w:position w:val="0"/>
        <w:sz w:val="22"/>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3" w15:restartNumberingAfterBreak="0">
    <w:nsid w:val="5F9C39C0"/>
    <w:multiLevelType w:val="multilevel"/>
    <w:tmpl w:val="BF3C0B2A"/>
    <w:lvl w:ilvl="0">
      <w:start w:val="1"/>
      <w:numFmt w:val="decimal"/>
      <w:lvlRestart w:val="0"/>
      <w:lvlText w:val="%1."/>
      <w:lvlJc w:val="left"/>
      <w:pPr>
        <w:tabs>
          <w:tab w:val="num" w:pos="720"/>
        </w:tabs>
        <w:ind w:left="720" w:hanging="720"/>
      </w:pPr>
      <w:rPr>
        <w:b/>
      </w:rPr>
    </w:lvl>
    <w:lvl w:ilvl="1">
      <w:start w:val="1"/>
      <w:numFmt w:val="decimal"/>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lowerLetter"/>
      <w:lvlText w:val="(%4)"/>
      <w:lvlJc w:val="left"/>
      <w:pPr>
        <w:tabs>
          <w:tab w:val="num" w:pos="1440"/>
        </w:tabs>
        <w:ind w:left="1440" w:hanging="720"/>
      </w:pPr>
    </w:lvl>
    <w:lvl w:ilvl="4">
      <w:start w:val="1"/>
      <w:numFmt w:val="lowerRoman"/>
      <w:lvlText w:val="(%5)"/>
      <w:lvlJc w:val="left"/>
      <w:pPr>
        <w:tabs>
          <w:tab w:val="num" w:pos="2160"/>
        </w:tabs>
        <w:ind w:left="2160" w:hanging="720"/>
      </w:pPr>
    </w:lvl>
    <w:lvl w:ilvl="5">
      <w:start w:val="1"/>
      <w:numFmt w:val="upperLetter"/>
      <w:lvlText w:val="(%6)"/>
      <w:lvlJc w:val="left"/>
      <w:pPr>
        <w:tabs>
          <w:tab w:val="num" w:pos="2880"/>
        </w:tabs>
        <w:ind w:left="2880" w:hanging="720"/>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4" w15:restartNumberingAfterBreak="0">
    <w:nsid w:val="5FCB3A20"/>
    <w:multiLevelType w:val="multilevel"/>
    <w:tmpl w:val="52A4D0A4"/>
    <w:lvl w:ilvl="0">
      <w:start w:val="1"/>
      <w:numFmt w:val="decimal"/>
      <w:lvlRestart w:val="0"/>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b w:val="0"/>
      </w:rPr>
    </w:lvl>
    <w:lvl w:ilvl="2">
      <w:start w:val="1"/>
      <w:numFmt w:val="decimal"/>
      <w:lvlText w:val="%1.%2.%3"/>
      <w:lvlJc w:val="left"/>
      <w:pPr>
        <w:tabs>
          <w:tab w:val="num" w:pos="720"/>
        </w:tabs>
        <w:ind w:left="720" w:hanging="720"/>
      </w:pPr>
      <w:rPr>
        <w:rFonts w:hint="default"/>
        <w:b w:val="0"/>
        <w:bCs w:val="0"/>
      </w:rPr>
    </w:lvl>
    <w:lvl w:ilvl="3">
      <w:start w:val="1"/>
      <w:numFmt w:val="lowerRoman"/>
      <w:lvlText w:val="(%4)"/>
      <w:lvlJc w:val="left"/>
      <w:pPr>
        <w:tabs>
          <w:tab w:val="num" w:pos="1440"/>
        </w:tabs>
        <w:ind w:left="1440" w:hanging="720"/>
      </w:pPr>
      <w:rPr>
        <w:rFonts w:ascii="Calibri" w:eastAsiaTheme="minorEastAsia" w:hAnsi="Calibri" w:cs="Calibri"/>
        <w:b w:val="0"/>
        <w:bCs/>
      </w:rPr>
    </w:lvl>
    <w:lvl w:ilvl="4">
      <w:start w:val="1"/>
      <w:numFmt w:val="lowerRoman"/>
      <w:lvlText w:val="(%5)"/>
      <w:lvlJc w:val="left"/>
      <w:pPr>
        <w:tabs>
          <w:tab w:val="num" w:pos="2160"/>
        </w:tabs>
        <w:ind w:left="2160" w:hanging="720"/>
      </w:pPr>
      <w:rPr>
        <w:rFonts w:hint="default"/>
        <w:b w:val="0"/>
        <w:bCs/>
      </w:rPr>
    </w:lvl>
    <w:lvl w:ilvl="5">
      <w:start w:val="1"/>
      <w:numFmt w:val="upperLetter"/>
      <w:lvlText w:val="(%6)"/>
      <w:lvlJc w:val="left"/>
      <w:pPr>
        <w:tabs>
          <w:tab w:val="num" w:pos="2880"/>
        </w:tabs>
        <w:ind w:left="2880" w:hanging="72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5" w15:restartNumberingAfterBreak="0">
    <w:nsid w:val="61152173"/>
    <w:multiLevelType w:val="multilevel"/>
    <w:tmpl w:val="52A4D0A4"/>
    <w:lvl w:ilvl="0">
      <w:start w:val="1"/>
      <w:numFmt w:val="decimal"/>
      <w:lvlRestart w:val="0"/>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b w:val="0"/>
      </w:rPr>
    </w:lvl>
    <w:lvl w:ilvl="2">
      <w:start w:val="1"/>
      <w:numFmt w:val="decimal"/>
      <w:lvlText w:val="%1.%2.%3"/>
      <w:lvlJc w:val="left"/>
      <w:pPr>
        <w:tabs>
          <w:tab w:val="num" w:pos="720"/>
        </w:tabs>
        <w:ind w:left="720" w:hanging="720"/>
      </w:pPr>
      <w:rPr>
        <w:rFonts w:hint="default"/>
        <w:b w:val="0"/>
        <w:bCs w:val="0"/>
      </w:rPr>
    </w:lvl>
    <w:lvl w:ilvl="3">
      <w:start w:val="1"/>
      <w:numFmt w:val="lowerRoman"/>
      <w:lvlText w:val="(%4)"/>
      <w:lvlJc w:val="left"/>
      <w:pPr>
        <w:tabs>
          <w:tab w:val="num" w:pos="1440"/>
        </w:tabs>
        <w:ind w:left="1440" w:hanging="720"/>
      </w:pPr>
      <w:rPr>
        <w:rFonts w:ascii="Calibri" w:eastAsiaTheme="minorEastAsia" w:hAnsi="Calibri" w:cs="Calibri"/>
        <w:b w:val="0"/>
        <w:bCs/>
      </w:rPr>
    </w:lvl>
    <w:lvl w:ilvl="4">
      <w:start w:val="1"/>
      <w:numFmt w:val="lowerRoman"/>
      <w:lvlText w:val="(%5)"/>
      <w:lvlJc w:val="left"/>
      <w:pPr>
        <w:tabs>
          <w:tab w:val="num" w:pos="2160"/>
        </w:tabs>
        <w:ind w:left="2160" w:hanging="720"/>
      </w:pPr>
      <w:rPr>
        <w:rFonts w:hint="default"/>
        <w:b w:val="0"/>
        <w:bCs/>
      </w:rPr>
    </w:lvl>
    <w:lvl w:ilvl="5">
      <w:start w:val="1"/>
      <w:numFmt w:val="upperLetter"/>
      <w:lvlText w:val="(%6)"/>
      <w:lvlJc w:val="left"/>
      <w:pPr>
        <w:tabs>
          <w:tab w:val="num" w:pos="2880"/>
        </w:tabs>
        <w:ind w:left="2880" w:hanging="72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6" w15:restartNumberingAfterBreak="0">
    <w:nsid w:val="61D86FFD"/>
    <w:multiLevelType w:val="hybridMultilevel"/>
    <w:tmpl w:val="74C4E22E"/>
    <w:lvl w:ilvl="0" w:tplc="40090001">
      <w:start w:val="1"/>
      <w:numFmt w:val="bullet"/>
      <w:lvlText w:val=""/>
      <w:lvlJc w:val="left"/>
      <w:pPr>
        <w:ind w:left="1051" w:hanging="360"/>
      </w:pPr>
      <w:rPr>
        <w:rFonts w:ascii="Symbol" w:hAnsi="Symbol" w:hint="default"/>
      </w:rPr>
    </w:lvl>
    <w:lvl w:ilvl="1" w:tplc="40090003" w:tentative="1">
      <w:start w:val="1"/>
      <w:numFmt w:val="bullet"/>
      <w:lvlText w:val="o"/>
      <w:lvlJc w:val="left"/>
      <w:pPr>
        <w:ind w:left="1771" w:hanging="360"/>
      </w:pPr>
      <w:rPr>
        <w:rFonts w:ascii="Courier New" w:hAnsi="Courier New" w:cs="Courier New" w:hint="default"/>
      </w:rPr>
    </w:lvl>
    <w:lvl w:ilvl="2" w:tplc="40090005" w:tentative="1">
      <w:start w:val="1"/>
      <w:numFmt w:val="bullet"/>
      <w:lvlText w:val=""/>
      <w:lvlJc w:val="left"/>
      <w:pPr>
        <w:ind w:left="2491" w:hanging="360"/>
      </w:pPr>
      <w:rPr>
        <w:rFonts w:ascii="Wingdings" w:hAnsi="Wingdings" w:hint="default"/>
      </w:rPr>
    </w:lvl>
    <w:lvl w:ilvl="3" w:tplc="40090001" w:tentative="1">
      <w:start w:val="1"/>
      <w:numFmt w:val="bullet"/>
      <w:lvlText w:val=""/>
      <w:lvlJc w:val="left"/>
      <w:pPr>
        <w:ind w:left="3211" w:hanging="360"/>
      </w:pPr>
      <w:rPr>
        <w:rFonts w:ascii="Symbol" w:hAnsi="Symbol" w:hint="default"/>
      </w:rPr>
    </w:lvl>
    <w:lvl w:ilvl="4" w:tplc="40090003" w:tentative="1">
      <w:start w:val="1"/>
      <w:numFmt w:val="bullet"/>
      <w:lvlText w:val="o"/>
      <w:lvlJc w:val="left"/>
      <w:pPr>
        <w:ind w:left="3931" w:hanging="360"/>
      </w:pPr>
      <w:rPr>
        <w:rFonts w:ascii="Courier New" w:hAnsi="Courier New" w:cs="Courier New" w:hint="default"/>
      </w:rPr>
    </w:lvl>
    <w:lvl w:ilvl="5" w:tplc="40090005" w:tentative="1">
      <w:start w:val="1"/>
      <w:numFmt w:val="bullet"/>
      <w:lvlText w:val=""/>
      <w:lvlJc w:val="left"/>
      <w:pPr>
        <w:ind w:left="4651" w:hanging="360"/>
      </w:pPr>
      <w:rPr>
        <w:rFonts w:ascii="Wingdings" w:hAnsi="Wingdings" w:hint="default"/>
      </w:rPr>
    </w:lvl>
    <w:lvl w:ilvl="6" w:tplc="40090001" w:tentative="1">
      <w:start w:val="1"/>
      <w:numFmt w:val="bullet"/>
      <w:lvlText w:val=""/>
      <w:lvlJc w:val="left"/>
      <w:pPr>
        <w:ind w:left="5371" w:hanging="360"/>
      </w:pPr>
      <w:rPr>
        <w:rFonts w:ascii="Symbol" w:hAnsi="Symbol" w:hint="default"/>
      </w:rPr>
    </w:lvl>
    <w:lvl w:ilvl="7" w:tplc="40090003" w:tentative="1">
      <w:start w:val="1"/>
      <w:numFmt w:val="bullet"/>
      <w:lvlText w:val="o"/>
      <w:lvlJc w:val="left"/>
      <w:pPr>
        <w:ind w:left="6091" w:hanging="360"/>
      </w:pPr>
      <w:rPr>
        <w:rFonts w:ascii="Courier New" w:hAnsi="Courier New" w:cs="Courier New" w:hint="default"/>
      </w:rPr>
    </w:lvl>
    <w:lvl w:ilvl="8" w:tplc="40090005" w:tentative="1">
      <w:start w:val="1"/>
      <w:numFmt w:val="bullet"/>
      <w:lvlText w:val=""/>
      <w:lvlJc w:val="left"/>
      <w:pPr>
        <w:ind w:left="6811" w:hanging="360"/>
      </w:pPr>
      <w:rPr>
        <w:rFonts w:ascii="Wingdings" w:hAnsi="Wingdings" w:hint="default"/>
      </w:rPr>
    </w:lvl>
  </w:abstractNum>
  <w:abstractNum w:abstractNumId="117" w15:restartNumberingAfterBreak="0">
    <w:nsid w:val="63C07E5F"/>
    <w:multiLevelType w:val="multilevel"/>
    <w:tmpl w:val="1C7AE30A"/>
    <w:lvl w:ilvl="0">
      <w:start w:val="1"/>
      <w:numFmt w:val="lowerRoman"/>
      <w:lvlText w:val="(%1)"/>
      <w:lvlJc w:val="left"/>
      <w:pPr>
        <w:ind w:left="1440" w:hanging="72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18" w15:restartNumberingAfterBreak="0">
    <w:nsid w:val="644F7E16"/>
    <w:multiLevelType w:val="multilevel"/>
    <w:tmpl w:val="D6E21568"/>
    <w:styleLink w:val="List6"/>
    <w:lvl w:ilvl="0">
      <w:start w:val="3"/>
      <w:numFmt w:val="decimal"/>
      <w:lvlText w:val="%1."/>
      <w:lvlJc w:val="left"/>
      <w:pPr>
        <w:tabs>
          <w:tab w:val="num" w:pos="1006"/>
        </w:tabs>
        <w:ind w:left="1006" w:hanging="1006"/>
      </w:pPr>
      <w:rPr>
        <w:rFonts w:ascii="Times New Roman Bold" w:eastAsia="Times New Roman Bold" w:hAnsi="Times New Roman Bold" w:cs="Times New Roman Bold"/>
        <w:smallCaps/>
        <w:color w:val="000000"/>
        <w:position w:val="0"/>
        <w:sz w:val="22"/>
        <w:szCs w:val="22"/>
        <w:u w:color="000000"/>
      </w:rPr>
    </w:lvl>
    <w:lvl w:ilvl="1">
      <w:start w:val="1"/>
      <w:numFmt w:val="decimal"/>
      <w:lvlText w:val="%1.%2."/>
      <w:lvlJc w:val="left"/>
      <w:pPr>
        <w:tabs>
          <w:tab w:val="num" w:pos="638"/>
        </w:tabs>
        <w:ind w:left="638" w:hanging="278"/>
      </w:pPr>
      <w:rPr>
        <w:rFonts w:ascii="Times New Roman Bold" w:eastAsia="Times New Roman Bold" w:hAnsi="Times New Roman Bold" w:cs="Times New Roman Bold"/>
        <w:smallCaps/>
        <w:color w:val="000000"/>
        <w:position w:val="0"/>
        <w:sz w:val="22"/>
        <w:szCs w:val="22"/>
        <w:u w:color="000000"/>
      </w:rPr>
    </w:lvl>
    <w:lvl w:ilvl="2">
      <w:start w:val="1"/>
      <w:numFmt w:val="decimal"/>
      <w:lvlText w:val="%3."/>
      <w:lvlJc w:val="left"/>
      <w:pPr>
        <w:tabs>
          <w:tab w:val="num" w:pos="638"/>
        </w:tabs>
        <w:ind w:left="638" w:hanging="278"/>
      </w:pPr>
      <w:rPr>
        <w:rFonts w:ascii="Times New Roman Bold" w:eastAsia="Times New Roman Bold" w:hAnsi="Times New Roman Bold" w:cs="Times New Roman Bold"/>
        <w:smallCaps/>
        <w:color w:val="000000"/>
        <w:position w:val="0"/>
        <w:sz w:val="22"/>
        <w:szCs w:val="22"/>
        <w:u w:color="000000"/>
      </w:rPr>
    </w:lvl>
    <w:lvl w:ilvl="3">
      <w:start w:val="1"/>
      <w:numFmt w:val="decimal"/>
      <w:lvlText w:val="%4."/>
      <w:lvlJc w:val="left"/>
      <w:pPr>
        <w:tabs>
          <w:tab w:val="num" w:pos="638"/>
        </w:tabs>
        <w:ind w:left="638" w:hanging="278"/>
      </w:pPr>
      <w:rPr>
        <w:rFonts w:ascii="Times New Roman Bold" w:eastAsia="Times New Roman Bold" w:hAnsi="Times New Roman Bold" w:cs="Times New Roman Bold"/>
        <w:smallCaps/>
        <w:color w:val="000000"/>
        <w:position w:val="0"/>
        <w:sz w:val="22"/>
        <w:szCs w:val="22"/>
        <w:u w:color="000000"/>
      </w:rPr>
    </w:lvl>
    <w:lvl w:ilvl="4">
      <w:start w:val="1"/>
      <w:numFmt w:val="decimal"/>
      <w:lvlText w:val="%5."/>
      <w:lvlJc w:val="left"/>
      <w:pPr>
        <w:tabs>
          <w:tab w:val="num" w:pos="638"/>
        </w:tabs>
        <w:ind w:left="638" w:hanging="278"/>
      </w:pPr>
      <w:rPr>
        <w:rFonts w:ascii="Times New Roman Bold" w:eastAsia="Times New Roman Bold" w:hAnsi="Times New Roman Bold" w:cs="Times New Roman Bold"/>
        <w:smallCaps/>
        <w:color w:val="000000"/>
        <w:position w:val="0"/>
        <w:sz w:val="22"/>
        <w:szCs w:val="22"/>
        <w:u w:color="000000"/>
      </w:rPr>
    </w:lvl>
    <w:lvl w:ilvl="5">
      <w:start w:val="1"/>
      <w:numFmt w:val="decimal"/>
      <w:lvlText w:val="%6."/>
      <w:lvlJc w:val="left"/>
      <w:pPr>
        <w:tabs>
          <w:tab w:val="num" w:pos="638"/>
        </w:tabs>
        <w:ind w:left="638" w:hanging="278"/>
      </w:pPr>
      <w:rPr>
        <w:rFonts w:ascii="Times New Roman Bold" w:eastAsia="Times New Roman Bold" w:hAnsi="Times New Roman Bold" w:cs="Times New Roman Bold"/>
        <w:smallCaps/>
        <w:color w:val="000000"/>
        <w:position w:val="0"/>
        <w:sz w:val="22"/>
        <w:szCs w:val="22"/>
        <w:u w:color="000000"/>
      </w:rPr>
    </w:lvl>
    <w:lvl w:ilvl="6">
      <w:start w:val="1"/>
      <w:numFmt w:val="decimal"/>
      <w:lvlText w:val="%7."/>
      <w:lvlJc w:val="left"/>
      <w:pPr>
        <w:tabs>
          <w:tab w:val="num" w:pos="638"/>
        </w:tabs>
        <w:ind w:left="638" w:hanging="278"/>
      </w:pPr>
      <w:rPr>
        <w:rFonts w:ascii="Times New Roman Bold" w:eastAsia="Times New Roman Bold" w:hAnsi="Times New Roman Bold" w:cs="Times New Roman Bold"/>
        <w:smallCaps/>
        <w:color w:val="000000"/>
        <w:position w:val="0"/>
        <w:sz w:val="22"/>
        <w:szCs w:val="22"/>
        <w:u w:color="000000"/>
      </w:rPr>
    </w:lvl>
    <w:lvl w:ilvl="7">
      <w:start w:val="1"/>
      <w:numFmt w:val="decimal"/>
      <w:lvlText w:val="%8."/>
      <w:lvlJc w:val="left"/>
      <w:pPr>
        <w:tabs>
          <w:tab w:val="num" w:pos="638"/>
        </w:tabs>
        <w:ind w:left="638" w:hanging="278"/>
      </w:pPr>
      <w:rPr>
        <w:rFonts w:ascii="Times New Roman Bold" w:eastAsia="Times New Roman Bold" w:hAnsi="Times New Roman Bold" w:cs="Times New Roman Bold"/>
        <w:smallCaps/>
        <w:color w:val="000000"/>
        <w:position w:val="0"/>
        <w:sz w:val="22"/>
        <w:szCs w:val="22"/>
        <w:u w:color="000000"/>
      </w:rPr>
    </w:lvl>
    <w:lvl w:ilvl="8">
      <w:start w:val="1"/>
      <w:numFmt w:val="decimal"/>
      <w:lvlText w:val="%9."/>
      <w:lvlJc w:val="left"/>
      <w:pPr>
        <w:tabs>
          <w:tab w:val="num" w:pos="638"/>
        </w:tabs>
        <w:ind w:left="638" w:hanging="278"/>
      </w:pPr>
      <w:rPr>
        <w:rFonts w:ascii="Times New Roman Bold" w:eastAsia="Times New Roman Bold" w:hAnsi="Times New Roman Bold" w:cs="Times New Roman Bold"/>
        <w:smallCaps/>
        <w:color w:val="000000"/>
        <w:position w:val="0"/>
        <w:sz w:val="22"/>
        <w:szCs w:val="22"/>
        <w:u w:color="000000"/>
      </w:rPr>
    </w:lvl>
  </w:abstractNum>
  <w:abstractNum w:abstractNumId="119" w15:restartNumberingAfterBreak="0">
    <w:nsid w:val="64A83BAC"/>
    <w:multiLevelType w:val="hybridMultilevel"/>
    <w:tmpl w:val="6A8E2FFE"/>
    <w:lvl w:ilvl="0" w:tplc="40090017">
      <w:start w:val="1"/>
      <w:numFmt w:val="lowerLetter"/>
      <w:lvlText w:val="%1)"/>
      <w:lvlJc w:val="left"/>
      <w:pPr>
        <w:ind w:left="1429" w:hanging="360"/>
      </w:pPr>
    </w:lvl>
    <w:lvl w:ilvl="1" w:tplc="40090019" w:tentative="1">
      <w:start w:val="1"/>
      <w:numFmt w:val="lowerLetter"/>
      <w:lvlText w:val="%2."/>
      <w:lvlJc w:val="left"/>
      <w:pPr>
        <w:ind w:left="2149" w:hanging="360"/>
      </w:pPr>
    </w:lvl>
    <w:lvl w:ilvl="2" w:tplc="4009001B" w:tentative="1">
      <w:start w:val="1"/>
      <w:numFmt w:val="lowerRoman"/>
      <w:lvlText w:val="%3."/>
      <w:lvlJc w:val="right"/>
      <w:pPr>
        <w:ind w:left="2869" w:hanging="180"/>
      </w:pPr>
    </w:lvl>
    <w:lvl w:ilvl="3" w:tplc="4009000F" w:tentative="1">
      <w:start w:val="1"/>
      <w:numFmt w:val="decimal"/>
      <w:lvlText w:val="%4."/>
      <w:lvlJc w:val="left"/>
      <w:pPr>
        <w:ind w:left="3589" w:hanging="360"/>
      </w:pPr>
    </w:lvl>
    <w:lvl w:ilvl="4" w:tplc="40090019" w:tentative="1">
      <w:start w:val="1"/>
      <w:numFmt w:val="lowerLetter"/>
      <w:lvlText w:val="%5."/>
      <w:lvlJc w:val="left"/>
      <w:pPr>
        <w:ind w:left="4309" w:hanging="360"/>
      </w:pPr>
    </w:lvl>
    <w:lvl w:ilvl="5" w:tplc="4009001B" w:tentative="1">
      <w:start w:val="1"/>
      <w:numFmt w:val="lowerRoman"/>
      <w:lvlText w:val="%6."/>
      <w:lvlJc w:val="right"/>
      <w:pPr>
        <w:ind w:left="5029" w:hanging="180"/>
      </w:pPr>
    </w:lvl>
    <w:lvl w:ilvl="6" w:tplc="4009000F" w:tentative="1">
      <w:start w:val="1"/>
      <w:numFmt w:val="decimal"/>
      <w:lvlText w:val="%7."/>
      <w:lvlJc w:val="left"/>
      <w:pPr>
        <w:ind w:left="5749" w:hanging="360"/>
      </w:pPr>
    </w:lvl>
    <w:lvl w:ilvl="7" w:tplc="40090019" w:tentative="1">
      <w:start w:val="1"/>
      <w:numFmt w:val="lowerLetter"/>
      <w:lvlText w:val="%8."/>
      <w:lvlJc w:val="left"/>
      <w:pPr>
        <w:ind w:left="6469" w:hanging="360"/>
      </w:pPr>
    </w:lvl>
    <w:lvl w:ilvl="8" w:tplc="4009001B" w:tentative="1">
      <w:start w:val="1"/>
      <w:numFmt w:val="lowerRoman"/>
      <w:lvlText w:val="%9."/>
      <w:lvlJc w:val="right"/>
      <w:pPr>
        <w:ind w:left="7189" w:hanging="180"/>
      </w:pPr>
    </w:lvl>
  </w:abstractNum>
  <w:abstractNum w:abstractNumId="120" w15:restartNumberingAfterBreak="0">
    <w:nsid w:val="67630F49"/>
    <w:multiLevelType w:val="multilevel"/>
    <w:tmpl w:val="BE0AF91C"/>
    <w:lvl w:ilvl="0">
      <w:start w:val="1"/>
      <w:numFmt w:val="lowerLetter"/>
      <w:lvlText w:val="(%1)"/>
      <w:lvlJc w:val="left"/>
      <w:pPr>
        <w:ind w:left="360" w:hanging="360"/>
      </w:pPr>
      <w:rPr>
        <w:b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21" w15:restartNumberingAfterBreak="0">
    <w:nsid w:val="68CC3A77"/>
    <w:multiLevelType w:val="hybridMultilevel"/>
    <w:tmpl w:val="09B4A9E8"/>
    <w:lvl w:ilvl="0" w:tplc="C6D684E8">
      <w:start w:val="1"/>
      <w:numFmt w:val="lowerLetter"/>
      <w:lvlText w:val="(%1)"/>
      <w:lvlJc w:val="left"/>
      <w:pPr>
        <w:ind w:left="720" w:hanging="360"/>
      </w:pPr>
      <w:rPr>
        <w:u w:val="single"/>
      </w:rPr>
    </w:lvl>
    <w:lvl w:ilvl="1" w:tplc="00000001">
      <w:start w:val="1"/>
      <w:numFmt w:val="lowerLetter"/>
      <w:lvlText w:val="%2."/>
      <w:lvlJc w:val="left"/>
      <w:pPr>
        <w:ind w:left="1440" w:hanging="360"/>
      </w:pPr>
    </w:lvl>
    <w:lvl w:ilvl="2" w:tplc="00000002">
      <w:start w:val="1"/>
      <w:numFmt w:val="lowerRoman"/>
      <w:lvlText w:val="%3."/>
      <w:lvlJc w:val="right"/>
      <w:pPr>
        <w:ind w:left="2160" w:hanging="180"/>
      </w:pPr>
    </w:lvl>
    <w:lvl w:ilvl="3" w:tplc="00000003">
      <w:start w:val="1"/>
      <w:numFmt w:val="decimal"/>
      <w:lvlText w:val="%4."/>
      <w:lvlJc w:val="left"/>
      <w:pPr>
        <w:ind w:left="2880" w:hanging="360"/>
      </w:pPr>
    </w:lvl>
    <w:lvl w:ilvl="4" w:tplc="00000004">
      <w:start w:val="1"/>
      <w:numFmt w:val="lowerLetter"/>
      <w:lvlText w:val="%5."/>
      <w:lvlJc w:val="left"/>
      <w:pPr>
        <w:ind w:left="3600" w:hanging="360"/>
      </w:pPr>
    </w:lvl>
    <w:lvl w:ilvl="5" w:tplc="00000005">
      <w:start w:val="1"/>
      <w:numFmt w:val="lowerRoman"/>
      <w:lvlText w:val="%6."/>
      <w:lvlJc w:val="right"/>
      <w:pPr>
        <w:ind w:left="4320" w:hanging="180"/>
      </w:pPr>
    </w:lvl>
    <w:lvl w:ilvl="6" w:tplc="00000006">
      <w:start w:val="1"/>
      <w:numFmt w:val="decimal"/>
      <w:lvlText w:val="%7."/>
      <w:lvlJc w:val="left"/>
      <w:pPr>
        <w:ind w:left="5040" w:hanging="360"/>
      </w:pPr>
    </w:lvl>
    <w:lvl w:ilvl="7" w:tplc="00000007">
      <w:start w:val="1"/>
      <w:numFmt w:val="lowerLetter"/>
      <w:lvlText w:val="%8."/>
      <w:lvlJc w:val="left"/>
      <w:pPr>
        <w:ind w:left="5760" w:hanging="360"/>
      </w:pPr>
    </w:lvl>
    <w:lvl w:ilvl="8" w:tplc="00000008">
      <w:start w:val="1"/>
      <w:numFmt w:val="lowerRoman"/>
      <w:lvlText w:val="%9."/>
      <w:lvlJc w:val="right"/>
      <w:pPr>
        <w:ind w:left="6480" w:hanging="180"/>
      </w:pPr>
    </w:lvl>
  </w:abstractNum>
  <w:abstractNum w:abstractNumId="122" w15:restartNumberingAfterBreak="0">
    <w:nsid w:val="69187C12"/>
    <w:multiLevelType w:val="multilevel"/>
    <w:tmpl w:val="259E878E"/>
    <w:lvl w:ilvl="0">
      <w:start w:val="1"/>
      <w:numFmt w:val="none"/>
      <w:pStyle w:val="List1"/>
      <w:suff w:val="nothing"/>
      <w:lvlText w:val=""/>
      <w:lvlJc w:val="left"/>
      <w:pPr>
        <w:ind w:left="0" w:firstLine="0"/>
      </w:pPr>
      <w:rPr>
        <w:rFonts w:hint="default"/>
      </w:rPr>
    </w:lvl>
    <w:lvl w:ilvl="1">
      <w:start w:val="1"/>
      <w:numFmt w:val="lowerLetter"/>
      <w:pStyle w:val="List2"/>
      <w:lvlText w:val="(%2)"/>
      <w:lvlJc w:val="left"/>
      <w:pPr>
        <w:ind w:left="720" w:hanging="720"/>
      </w:pPr>
      <w:rPr>
        <w:rFonts w:hint="default"/>
        <w:b w:val="0"/>
        <w:bCs/>
        <w:i w:val="0"/>
        <w:iCs/>
      </w:rPr>
    </w:lvl>
    <w:lvl w:ilvl="2">
      <w:start w:val="1"/>
      <w:numFmt w:val="lowerRoman"/>
      <w:pStyle w:val="List3"/>
      <w:lvlText w:val="(%3)"/>
      <w:lvlJc w:val="left"/>
      <w:pPr>
        <w:ind w:left="1440" w:hanging="72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3" w15:restartNumberingAfterBreak="0">
    <w:nsid w:val="69907B6B"/>
    <w:multiLevelType w:val="hybridMultilevel"/>
    <w:tmpl w:val="76ECC21A"/>
    <w:lvl w:ilvl="0" w:tplc="D90EA800">
      <w:start w:val="1"/>
      <w:numFmt w:val="decimal"/>
      <w:lvlText w:val="%1."/>
      <w:lvlJc w:val="left"/>
      <w:pPr>
        <w:ind w:left="720" w:hanging="360"/>
      </w:pPr>
      <w:rPr>
        <w:b w:val="0"/>
        <w:bCs w:val="0"/>
      </w:rPr>
    </w:lvl>
    <w:lvl w:ilvl="1" w:tplc="00000001">
      <w:start w:val="1"/>
      <w:numFmt w:val="lowerLetter"/>
      <w:lvlText w:val="%2."/>
      <w:lvlJc w:val="left"/>
      <w:pPr>
        <w:ind w:left="1440" w:hanging="360"/>
      </w:pPr>
    </w:lvl>
    <w:lvl w:ilvl="2" w:tplc="00000002">
      <w:start w:val="1"/>
      <w:numFmt w:val="lowerRoman"/>
      <w:lvlText w:val="%3."/>
      <w:lvlJc w:val="right"/>
      <w:pPr>
        <w:ind w:left="2160" w:hanging="180"/>
      </w:pPr>
    </w:lvl>
    <w:lvl w:ilvl="3" w:tplc="00000003">
      <w:start w:val="1"/>
      <w:numFmt w:val="decimal"/>
      <w:lvlText w:val="%4."/>
      <w:lvlJc w:val="left"/>
      <w:pPr>
        <w:ind w:left="2880" w:hanging="360"/>
      </w:pPr>
    </w:lvl>
    <w:lvl w:ilvl="4" w:tplc="00000004">
      <w:start w:val="1"/>
      <w:numFmt w:val="lowerLetter"/>
      <w:lvlText w:val="%5."/>
      <w:lvlJc w:val="left"/>
      <w:pPr>
        <w:ind w:left="3600" w:hanging="360"/>
      </w:pPr>
    </w:lvl>
    <w:lvl w:ilvl="5" w:tplc="00000005">
      <w:start w:val="1"/>
      <w:numFmt w:val="lowerRoman"/>
      <w:lvlText w:val="%6."/>
      <w:lvlJc w:val="right"/>
      <w:pPr>
        <w:ind w:left="4320" w:hanging="180"/>
      </w:pPr>
    </w:lvl>
    <w:lvl w:ilvl="6" w:tplc="00000006">
      <w:start w:val="1"/>
      <w:numFmt w:val="decimal"/>
      <w:lvlText w:val="%7."/>
      <w:lvlJc w:val="left"/>
      <w:pPr>
        <w:ind w:left="5040" w:hanging="360"/>
      </w:pPr>
    </w:lvl>
    <w:lvl w:ilvl="7" w:tplc="00000007">
      <w:start w:val="1"/>
      <w:numFmt w:val="lowerLetter"/>
      <w:lvlText w:val="%8."/>
      <w:lvlJc w:val="left"/>
      <w:pPr>
        <w:ind w:left="5760" w:hanging="360"/>
      </w:pPr>
    </w:lvl>
    <w:lvl w:ilvl="8" w:tplc="00000008">
      <w:start w:val="1"/>
      <w:numFmt w:val="lowerRoman"/>
      <w:lvlText w:val="%9."/>
      <w:lvlJc w:val="right"/>
      <w:pPr>
        <w:ind w:left="6480" w:hanging="180"/>
      </w:pPr>
    </w:lvl>
  </w:abstractNum>
  <w:abstractNum w:abstractNumId="124" w15:restartNumberingAfterBreak="0">
    <w:nsid w:val="69C5685A"/>
    <w:multiLevelType w:val="multilevel"/>
    <w:tmpl w:val="E2349D98"/>
    <w:lvl w:ilvl="0">
      <w:start w:val="1"/>
      <w:numFmt w:val="decimal"/>
      <w:lvlRestart w:val="0"/>
      <w:pStyle w:val="Heading10"/>
      <w:lvlText w:val="%1."/>
      <w:lvlJc w:val="left"/>
      <w:pPr>
        <w:tabs>
          <w:tab w:val="num" w:pos="720"/>
        </w:tabs>
        <w:ind w:left="720" w:hanging="720"/>
      </w:pPr>
      <w:rPr>
        <w:rFonts w:ascii="Times New Roman Bold" w:hAnsi="Times New Roman Bold" w:hint="default"/>
        <w:b/>
        <w:i w:val="0"/>
        <w:caps/>
        <w:smallCaps w:val="0"/>
        <w:sz w:val="24"/>
      </w:rPr>
    </w:lvl>
    <w:lvl w:ilvl="1">
      <w:start w:val="1"/>
      <w:numFmt w:val="decimal"/>
      <w:pStyle w:val="Heading20"/>
      <w:lvlText w:val="%1.%2"/>
      <w:lvlJc w:val="left"/>
      <w:pPr>
        <w:tabs>
          <w:tab w:val="num" w:pos="720"/>
        </w:tabs>
        <w:ind w:left="720" w:hanging="720"/>
      </w:pPr>
      <w:rPr>
        <w:rFonts w:ascii="Times New Roman Bold" w:hAnsi="Times New Roman Bold" w:hint="default"/>
        <w:b/>
        <w:i w:val="0"/>
        <w:sz w:val="24"/>
      </w:rPr>
    </w:lvl>
    <w:lvl w:ilvl="2">
      <w:start w:val="1"/>
      <w:numFmt w:val="decimal"/>
      <w:pStyle w:val="Heading3"/>
      <w:lvlText w:val="%1.%2.%3"/>
      <w:lvlJc w:val="left"/>
      <w:pPr>
        <w:tabs>
          <w:tab w:val="num" w:pos="720"/>
        </w:tabs>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sz w:val="24"/>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lowerLetter"/>
      <w:pStyle w:val="Heading4"/>
      <w:lvlText w:val="(%4)"/>
      <w:lvlJc w:val="left"/>
      <w:pPr>
        <w:tabs>
          <w:tab w:val="num" w:pos="1440"/>
        </w:tabs>
        <w:ind w:left="1440" w:hanging="720"/>
      </w:pPr>
      <w:rPr>
        <w:rFonts w:ascii="Times New Roman" w:hAnsi="Times New Roman" w:cs="Times New Roman" w:hint="default"/>
        <w:b w:val="0"/>
        <w:i w:val="0"/>
        <w:spacing w:val="0"/>
        <w:w w:val="100"/>
        <w:kern w:val="0"/>
        <w:position w:val="0"/>
        <w:sz w:val="24"/>
        <w14:cntxtAlts w14:val="0"/>
      </w:rPr>
    </w:lvl>
    <w:lvl w:ilvl="4">
      <w:start w:val="1"/>
      <w:numFmt w:val="lowerRoman"/>
      <w:pStyle w:val="Heading5"/>
      <w:lvlText w:val="(%5)"/>
      <w:lvlJc w:val="left"/>
      <w:pPr>
        <w:tabs>
          <w:tab w:val="num" w:pos="2160"/>
        </w:tabs>
        <w:ind w:left="2160" w:hanging="720"/>
      </w:pPr>
      <w:rPr>
        <w:rFonts w:ascii="Times New Roman" w:hAnsi="Times New Roman" w:cs="Times New Roman" w:hint="default"/>
        <w:b w:val="0"/>
        <w:i w:val="0"/>
        <w:spacing w:val="0"/>
        <w:w w:val="100"/>
        <w:kern w:val="0"/>
        <w:position w:val="0"/>
        <w:sz w:val="24"/>
        <w14:cntxtAlts w14:val="0"/>
      </w:rPr>
    </w:lvl>
    <w:lvl w:ilvl="5">
      <w:start w:val="1"/>
      <w:numFmt w:val="upperLetter"/>
      <w:pStyle w:val="Heading6"/>
      <w:lvlText w:val="(%6)"/>
      <w:lvlJc w:val="left"/>
      <w:pPr>
        <w:tabs>
          <w:tab w:val="num" w:pos="2880"/>
        </w:tabs>
        <w:ind w:left="2880" w:hanging="720"/>
      </w:pPr>
      <w:rPr>
        <w:rFonts w:ascii="Times New Roman" w:hAnsi="Times New Roman" w:cs="Times New Roman" w:hint="default"/>
        <w:b w:val="0"/>
        <w:i w:val="0"/>
        <w:sz w:val="24"/>
      </w:rPr>
    </w:lvl>
    <w:lvl w:ilvl="6">
      <w:start w:val="1"/>
      <w:numFmt w:val="decimal"/>
      <w:pStyle w:val="Heading7"/>
      <w:lvlText w:val="(%7)"/>
      <w:lvlJc w:val="left"/>
      <w:pPr>
        <w:tabs>
          <w:tab w:val="num" w:pos="3600"/>
        </w:tabs>
        <w:ind w:left="3600" w:hanging="720"/>
      </w:pPr>
      <w:rPr>
        <w:rFonts w:ascii="Times New Roman" w:hAnsi="Times New Roman" w:cs="Times New Roman" w:hint="default"/>
        <w:b w:val="0"/>
        <w:i w:val="0"/>
        <w:sz w:val="24"/>
      </w:rPr>
    </w:lvl>
    <w:lvl w:ilvl="7">
      <w:start w:val="1"/>
      <w:numFmt w:val="upperRoman"/>
      <w:pStyle w:val="Heading8"/>
      <w:suff w:val="nothing"/>
      <w:lvlText w:val="Schedule %8"/>
      <w:lvlJc w:val="left"/>
      <w:pPr>
        <w:ind w:left="0" w:firstLine="0"/>
      </w:pPr>
      <w:rPr>
        <w:rFonts w:ascii="Times New Roman Bold" w:hAnsi="Times New Roman Bold" w:hint="default"/>
        <w:b/>
        <w:i w:val="0"/>
        <w:caps/>
        <w:smallCaps w:val="0"/>
        <w:sz w:val="24"/>
      </w:rPr>
    </w:lvl>
    <w:lvl w:ilvl="8">
      <w:start w:val="1"/>
      <w:numFmt w:val="upperLetter"/>
      <w:pStyle w:val="Heading9"/>
      <w:suff w:val="nothing"/>
      <w:lvlText w:val="Part %9"/>
      <w:lvlJc w:val="left"/>
      <w:pPr>
        <w:ind w:left="0" w:firstLine="0"/>
      </w:pPr>
      <w:rPr>
        <w:rFonts w:ascii="Times New Roman Bold" w:hAnsi="Times New Roman Bold" w:hint="default"/>
        <w:b/>
        <w:i w:val="0"/>
        <w:caps/>
        <w:smallCaps w:val="0"/>
        <w:sz w:val="24"/>
      </w:rPr>
    </w:lvl>
  </w:abstractNum>
  <w:abstractNum w:abstractNumId="125" w15:restartNumberingAfterBreak="0">
    <w:nsid w:val="6A4C43C2"/>
    <w:multiLevelType w:val="multilevel"/>
    <w:tmpl w:val="3EE2B4BA"/>
    <w:styleLink w:val="List44"/>
    <w:lvl w:ilvl="0">
      <w:start w:val="3"/>
      <w:numFmt w:val="decimal"/>
      <w:lvlText w:val="%1."/>
      <w:lvlJc w:val="left"/>
      <w:pPr>
        <w:tabs>
          <w:tab w:val="num" w:pos="1440"/>
        </w:tabs>
        <w:ind w:left="1440" w:hanging="720"/>
      </w:pPr>
      <w:rPr>
        <w:rFonts w:ascii="Times New Roman Bold" w:eastAsia="Times New Roman Bold" w:hAnsi="Times New Roman Bold" w:cs="Times New Roman Bold"/>
        <w:position w:val="0"/>
        <w:sz w:val="22"/>
        <w:szCs w:val="22"/>
        <w:u w:val="single"/>
        <w:lang w:val="en-US"/>
      </w:rPr>
    </w:lvl>
    <w:lvl w:ilvl="1">
      <w:start w:val="1"/>
      <w:numFmt w:val="decimal"/>
      <w:lvlText w:val="%1.%2."/>
      <w:lvlJc w:val="left"/>
      <w:pPr>
        <w:tabs>
          <w:tab w:val="num" w:pos="110"/>
        </w:tabs>
      </w:pPr>
      <w:rPr>
        <w:rFonts w:ascii="Times New Roman Bold" w:eastAsia="Times New Roman Bold" w:hAnsi="Times New Roman Bold" w:cs="Times New Roman Bold"/>
        <w:position w:val="0"/>
        <w:sz w:val="22"/>
        <w:szCs w:val="22"/>
        <w:u w:val="single"/>
        <w:lang w:val="en-US"/>
      </w:rPr>
    </w:lvl>
    <w:lvl w:ilvl="2">
      <w:start w:val="1"/>
      <w:numFmt w:val="bullet"/>
      <w:lvlText w:val="•"/>
      <w:lvlJc w:val="left"/>
      <w:pPr>
        <w:tabs>
          <w:tab w:val="num" w:pos="110"/>
        </w:tabs>
      </w:pPr>
      <w:rPr>
        <w:rFonts w:ascii="Times New Roman Bold" w:eastAsia="Times New Roman Bold" w:hAnsi="Times New Roman Bold" w:cs="Times New Roman Bold"/>
        <w:position w:val="0"/>
        <w:sz w:val="22"/>
        <w:szCs w:val="22"/>
        <w:u w:val="single"/>
        <w:lang w:val="en-US"/>
      </w:rPr>
    </w:lvl>
    <w:lvl w:ilvl="3">
      <w:start w:val="1"/>
      <w:numFmt w:val="decimal"/>
      <w:lvlText w:val="%1.%2.%3.%4."/>
      <w:lvlJc w:val="left"/>
      <w:pPr>
        <w:tabs>
          <w:tab w:val="num" w:pos="110"/>
        </w:tabs>
      </w:pPr>
      <w:rPr>
        <w:rFonts w:ascii="Times New Roman Bold" w:eastAsia="Times New Roman Bold" w:hAnsi="Times New Roman Bold" w:cs="Times New Roman Bold"/>
        <w:position w:val="0"/>
        <w:sz w:val="22"/>
        <w:szCs w:val="22"/>
        <w:u w:val="single"/>
        <w:lang w:val="en-US"/>
      </w:rPr>
    </w:lvl>
    <w:lvl w:ilvl="4">
      <w:start w:val="1"/>
      <w:numFmt w:val="decimal"/>
      <w:lvlText w:val="%1.%2.%3.%4.%5."/>
      <w:lvlJc w:val="left"/>
      <w:pPr>
        <w:tabs>
          <w:tab w:val="num" w:pos="110"/>
        </w:tabs>
      </w:pPr>
      <w:rPr>
        <w:rFonts w:ascii="Times New Roman Bold" w:eastAsia="Times New Roman Bold" w:hAnsi="Times New Roman Bold" w:cs="Times New Roman Bold"/>
        <w:position w:val="0"/>
        <w:sz w:val="22"/>
        <w:szCs w:val="22"/>
        <w:u w:val="single"/>
        <w:lang w:val="en-US"/>
      </w:rPr>
    </w:lvl>
    <w:lvl w:ilvl="5">
      <w:start w:val="1"/>
      <w:numFmt w:val="decimal"/>
      <w:lvlText w:val="%1.%2.%3.%4.%5.%6."/>
      <w:lvlJc w:val="left"/>
      <w:pPr>
        <w:tabs>
          <w:tab w:val="num" w:pos="110"/>
        </w:tabs>
      </w:pPr>
      <w:rPr>
        <w:rFonts w:ascii="Times New Roman Bold" w:eastAsia="Times New Roman Bold" w:hAnsi="Times New Roman Bold" w:cs="Times New Roman Bold"/>
        <w:position w:val="0"/>
        <w:sz w:val="22"/>
        <w:szCs w:val="22"/>
        <w:u w:val="single"/>
        <w:lang w:val="en-US"/>
      </w:rPr>
    </w:lvl>
    <w:lvl w:ilvl="6">
      <w:start w:val="1"/>
      <w:numFmt w:val="decimal"/>
      <w:lvlText w:val="%1.%2.%3.%4.%5.%6.%7."/>
      <w:lvlJc w:val="left"/>
      <w:pPr>
        <w:tabs>
          <w:tab w:val="num" w:pos="110"/>
        </w:tabs>
      </w:pPr>
      <w:rPr>
        <w:rFonts w:ascii="Times New Roman Bold" w:eastAsia="Times New Roman Bold" w:hAnsi="Times New Roman Bold" w:cs="Times New Roman Bold"/>
        <w:position w:val="0"/>
        <w:sz w:val="22"/>
        <w:szCs w:val="22"/>
        <w:u w:val="single"/>
        <w:lang w:val="en-US"/>
      </w:rPr>
    </w:lvl>
    <w:lvl w:ilvl="7">
      <w:start w:val="1"/>
      <w:numFmt w:val="decimal"/>
      <w:lvlText w:val="%1.%2.%3.%4.%5.%6.%7.%8."/>
      <w:lvlJc w:val="left"/>
      <w:pPr>
        <w:tabs>
          <w:tab w:val="num" w:pos="110"/>
        </w:tabs>
      </w:pPr>
      <w:rPr>
        <w:rFonts w:ascii="Times New Roman Bold" w:eastAsia="Times New Roman Bold" w:hAnsi="Times New Roman Bold" w:cs="Times New Roman Bold"/>
        <w:position w:val="0"/>
        <w:sz w:val="22"/>
        <w:szCs w:val="22"/>
        <w:u w:val="single"/>
        <w:lang w:val="en-US"/>
      </w:rPr>
    </w:lvl>
    <w:lvl w:ilvl="8">
      <w:start w:val="1"/>
      <w:numFmt w:val="decimal"/>
      <w:lvlText w:val="%1.%2.%3.%4.%5.%6.%7.%8.%9."/>
      <w:lvlJc w:val="left"/>
      <w:pPr>
        <w:tabs>
          <w:tab w:val="num" w:pos="110"/>
        </w:tabs>
      </w:pPr>
      <w:rPr>
        <w:rFonts w:ascii="Times New Roman Bold" w:eastAsia="Times New Roman Bold" w:hAnsi="Times New Roman Bold" w:cs="Times New Roman Bold"/>
        <w:position w:val="0"/>
        <w:sz w:val="22"/>
        <w:szCs w:val="22"/>
        <w:u w:val="single"/>
        <w:lang w:val="en-US"/>
      </w:rPr>
    </w:lvl>
  </w:abstractNum>
  <w:abstractNum w:abstractNumId="126" w15:restartNumberingAfterBreak="0">
    <w:nsid w:val="6B323114"/>
    <w:multiLevelType w:val="hybridMultilevel"/>
    <w:tmpl w:val="E3FE11B4"/>
    <w:lvl w:ilvl="0" w:tplc="9954D2E0">
      <w:start w:val="1"/>
      <w:numFmt w:val="lowerLetter"/>
      <w:lvlText w:val="(%1)"/>
      <w:lvlJc w:val="left"/>
      <w:pPr>
        <w:ind w:left="720" w:hanging="360"/>
      </w:pPr>
    </w:lvl>
    <w:lvl w:ilvl="1" w:tplc="00000001">
      <w:start w:val="1"/>
      <w:numFmt w:val="lowerLetter"/>
      <w:lvlText w:val="%2."/>
      <w:lvlJc w:val="left"/>
      <w:pPr>
        <w:ind w:left="1440" w:hanging="360"/>
      </w:pPr>
    </w:lvl>
    <w:lvl w:ilvl="2" w:tplc="00000002">
      <w:start w:val="1"/>
      <w:numFmt w:val="lowerRoman"/>
      <w:lvlText w:val="%3."/>
      <w:lvlJc w:val="right"/>
      <w:pPr>
        <w:ind w:left="2160" w:hanging="180"/>
      </w:pPr>
    </w:lvl>
    <w:lvl w:ilvl="3" w:tplc="00000003">
      <w:start w:val="1"/>
      <w:numFmt w:val="decimal"/>
      <w:lvlText w:val="%4."/>
      <w:lvlJc w:val="left"/>
      <w:pPr>
        <w:ind w:left="2880" w:hanging="360"/>
      </w:pPr>
    </w:lvl>
    <w:lvl w:ilvl="4" w:tplc="00000004">
      <w:start w:val="1"/>
      <w:numFmt w:val="lowerLetter"/>
      <w:lvlText w:val="%5."/>
      <w:lvlJc w:val="left"/>
      <w:pPr>
        <w:ind w:left="3600" w:hanging="360"/>
      </w:pPr>
    </w:lvl>
    <w:lvl w:ilvl="5" w:tplc="00000005">
      <w:start w:val="1"/>
      <w:numFmt w:val="lowerRoman"/>
      <w:lvlText w:val="%6."/>
      <w:lvlJc w:val="right"/>
      <w:pPr>
        <w:ind w:left="4320" w:hanging="180"/>
      </w:pPr>
    </w:lvl>
    <w:lvl w:ilvl="6" w:tplc="00000006">
      <w:start w:val="1"/>
      <w:numFmt w:val="decimal"/>
      <w:lvlText w:val="%7."/>
      <w:lvlJc w:val="left"/>
      <w:pPr>
        <w:ind w:left="5040" w:hanging="360"/>
      </w:pPr>
    </w:lvl>
    <w:lvl w:ilvl="7" w:tplc="00000007">
      <w:start w:val="1"/>
      <w:numFmt w:val="lowerLetter"/>
      <w:lvlText w:val="%8."/>
      <w:lvlJc w:val="left"/>
      <w:pPr>
        <w:ind w:left="5760" w:hanging="360"/>
      </w:pPr>
    </w:lvl>
    <w:lvl w:ilvl="8" w:tplc="00000008">
      <w:start w:val="1"/>
      <w:numFmt w:val="lowerRoman"/>
      <w:lvlText w:val="%9."/>
      <w:lvlJc w:val="right"/>
      <w:pPr>
        <w:ind w:left="6480" w:hanging="180"/>
      </w:pPr>
    </w:lvl>
  </w:abstractNum>
  <w:abstractNum w:abstractNumId="127" w15:restartNumberingAfterBreak="0">
    <w:nsid w:val="6B5E4B43"/>
    <w:multiLevelType w:val="multilevel"/>
    <w:tmpl w:val="51CEBD78"/>
    <w:lvl w:ilvl="0">
      <w:start w:val="1"/>
      <w:numFmt w:val="decimal"/>
      <w:lvlRestart w:val="0"/>
      <w:pStyle w:val="FWBL1"/>
      <w:lvlText w:val="%1."/>
      <w:lvlJc w:val="left"/>
      <w:pPr>
        <w:tabs>
          <w:tab w:val="num" w:pos="720"/>
        </w:tabs>
        <w:ind w:left="0" w:firstLine="0"/>
      </w:pPr>
      <w:rPr>
        <w:rFonts w:ascii="Times New Roman" w:hAnsi="Times New Roman" w:hint="default"/>
        <w:b/>
        <w:i w:val="0"/>
        <w:caps w:val="0"/>
        <w:color w:val="auto"/>
        <w:u w:val="none"/>
      </w:rPr>
    </w:lvl>
    <w:lvl w:ilvl="1">
      <w:start w:val="1"/>
      <w:numFmt w:val="decimal"/>
      <w:pStyle w:val="FWBL2"/>
      <w:lvlText w:val="%1.%2"/>
      <w:lvlJc w:val="left"/>
      <w:pPr>
        <w:tabs>
          <w:tab w:val="num" w:pos="720"/>
        </w:tabs>
        <w:ind w:left="720" w:hanging="720"/>
      </w:pPr>
      <w:rPr>
        <w:rFonts w:ascii="Times New Roman" w:hAnsi="Times New Roman" w:hint="default"/>
        <w:b w:val="0"/>
        <w:i w:val="0"/>
        <w:caps w:val="0"/>
        <w:color w:val="auto"/>
        <w:u w:val="none"/>
      </w:rPr>
    </w:lvl>
    <w:lvl w:ilvl="2">
      <w:start w:val="1"/>
      <w:numFmt w:val="lowerRoman"/>
      <w:pStyle w:val="FWBL3"/>
      <w:lvlText w:val="(%3)"/>
      <w:lvlJc w:val="right"/>
      <w:pPr>
        <w:tabs>
          <w:tab w:val="num" w:pos="1530"/>
        </w:tabs>
        <w:ind w:left="1530" w:hanging="720"/>
      </w:pPr>
      <w:rPr>
        <w:rFonts w:hint="default"/>
        <w:b w:val="0"/>
        <w:i w:val="0"/>
        <w:caps w:val="0"/>
        <w:color w:val="auto"/>
        <w:u w:val="none"/>
      </w:rPr>
    </w:lvl>
    <w:lvl w:ilvl="3">
      <w:start w:val="1"/>
      <w:numFmt w:val="lowerRoman"/>
      <w:lvlText w:val="(%4)"/>
      <w:lvlJc w:val="left"/>
      <w:pPr>
        <w:tabs>
          <w:tab w:val="num" w:pos="2160"/>
        </w:tabs>
        <w:ind w:left="2160" w:hanging="720"/>
      </w:pPr>
      <w:rPr>
        <w:rFonts w:hint="default"/>
        <w:b w:val="0"/>
        <w:i w:val="0"/>
        <w:caps w:val="0"/>
        <w:color w:val="auto"/>
        <w:u w:val="none"/>
      </w:rPr>
    </w:lvl>
    <w:lvl w:ilvl="4">
      <w:start w:val="1"/>
      <w:numFmt w:val="upperLetter"/>
      <w:pStyle w:val="FWBL5"/>
      <w:lvlText w:val="(%5)"/>
      <w:lvlJc w:val="left"/>
      <w:pPr>
        <w:tabs>
          <w:tab w:val="num" w:pos="2160"/>
        </w:tabs>
        <w:ind w:left="2160" w:hanging="720"/>
      </w:pPr>
      <w:rPr>
        <w:rFonts w:ascii="Times New Roman" w:hAnsi="Times New Roman" w:hint="default"/>
        <w:b w:val="0"/>
        <w:i w:val="0"/>
        <w:caps w:val="0"/>
        <w:color w:val="auto"/>
        <w:u w:val="none"/>
      </w:rPr>
    </w:lvl>
    <w:lvl w:ilvl="5">
      <w:start w:val="1"/>
      <w:numFmt w:val="upperRoman"/>
      <w:pStyle w:val="FWBL6"/>
      <w:lvlText w:val="(%6)"/>
      <w:lvlJc w:val="right"/>
      <w:pPr>
        <w:tabs>
          <w:tab w:val="num" w:pos="2880"/>
        </w:tabs>
        <w:ind w:left="2880" w:hanging="216"/>
      </w:pPr>
      <w:rPr>
        <w:rFonts w:ascii="Times New Roman" w:hAnsi="Times New Roman" w:hint="default"/>
        <w:b w:val="0"/>
        <w:i w:val="0"/>
        <w:caps w:val="0"/>
        <w:color w:val="auto"/>
        <w:u w:val="none"/>
      </w:rPr>
    </w:lvl>
    <w:lvl w:ilvl="6">
      <w:start w:val="27"/>
      <w:numFmt w:val="lowerLetter"/>
      <w:pStyle w:val="FWBL7"/>
      <w:lvlText w:val="(%7)"/>
      <w:lvlJc w:val="left"/>
      <w:pPr>
        <w:tabs>
          <w:tab w:val="num" w:pos="3600"/>
        </w:tabs>
        <w:ind w:left="3600" w:hanging="720"/>
      </w:pPr>
      <w:rPr>
        <w:rFonts w:ascii="Times New Roman" w:hAnsi="Times New Roman" w:hint="default"/>
        <w:b w:val="0"/>
        <w:i w:val="0"/>
        <w:caps w:val="0"/>
        <w:color w:val="auto"/>
        <w:u w:val="none"/>
      </w:rPr>
    </w:lvl>
    <w:lvl w:ilvl="7">
      <w:start w:val="1"/>
      <w:numFmt w:val="decimal"/>
      <w:pStyle w:val="FWBL8"/>
      <w:lvlText w:val="(%8)"/>
      <w:lvlJc w:val="left"/>
      <w:pPr>
        <w:tabs>
          <w:tab w:val="num" w:pos="4320"/>
        </w:tabs>
        <w:ind w:left="4320" w:hanging="720"/>
      </w:pPr>
      <w:rPr>
        <w:rFonts w:ascii="Times New Roman" w:hAnsi="Times New Roman" w:hint="default"/>
        <w:b w:val="0"/>
        <w:i w:val="0"/>
        <w:caps w:val="0"/>
        <w:color w:val="auto"/>
        <w:u w:val="none"/>
      </w:rPr>
    </w:lvl>
    <w:lvl w:ilvl="8">
      <w:start w:val="1"/>
      <w:numFmt w:val="lowerRoman"/>
      <w:lvlText w:val="%9)"/>
      <w:lvlJc w:val="left"/>
      <w:pPr>
        <w:tabs>
          <w:tab w:val="num" w:pos="5760"/>
        </w:tabs>
        <w:ind w:left="5760" w:hanging="720"/>
      </w:pPr>
      <w:rPr>
        <w:rFonts w:ascii="Times New Roman" w:hAnsi="Times New Roman" w:hint="default"/>
        <w:b w:val="0"/>
        <w:i w:val="0"/>
        <w:caps w:val="0"/>
        <w:color w:val="auto"/>
        <w:u w:val="none"/>
      </w:rPr>
    </w:lvl>
  </w:abstractNum>
  <w:abstractNum w:abstractNumId="128" w15:restartNumberingAfterBreak="0">
    <w:nsid w:val="6BE051B7"/>
    <w:multiLevelType w:val="hybridMultilevel"/>
    <w:tmpl w:val="62305448"/>
    <w:lvl w:ilvl="0" w:tplc="40090001">
      <w:start w:val="1"/>
      <w:numFmt w:val="bullet"/>
      <w:lvlText w:val=""/>
      <w:lvlJc w:val="left"/>
      <w:pPr>
        <w:ind w:left="2201" w:hanging="360"/>
      </w:pPr>
      <w:rPr>
        <w:rFonts w:ascii="Symbol" w:hAnsi="Symbol" w:hint="default"/>
      </w:rPr>
    </w:lvl>
    <w:lvl w:ilvl="1" w:tplc="40090003" w:tentative="1">
      <w:start w:val="1"/>
      <w:numFmt w:val="bullet"/>
      <w:lvlText w:val="o"/>
      <w:lvlJc w:val="left"/>
      <w:pPr>
        <w:ind w:left="2921" w:hanging="360"/>
      </w:pPr>
      <w:rPr>
        <w:rFonts w:ascii="Courier New" w:hAnsi="Courier New" w:cs="Courier New" w:hint="default"/>
      </w:rPr>
    </w:lvl>
    <w:lvl w:ilvl="2" w:tplc="40090005" w:tentative="1">
      <w:start w:val="1"/>
      <w:numFmt w:val="bullet"/>
      <w:lvlText w:val=""/>
      <w:lvlJc w:val="left"/>
      <w:pPr>
        <w:ind w:left="3641" w:hanging="360"/>
      </w:pPr>
      <w:rPr>
        <w:rFonts w:ascii="Wingdings" w:hAnsi="Wingdings" w:hint="default"/>
      </w:rPr>
    </w:lvl>
    <w:lvl w:ilvl="3" w:tplc="40090001" w:tentative="1">
      <w:start w:val="1"/>
      <w:numFmt w:val="bullet"/>
      <w:lvlText w:val=""/>
      <w:lvlJc w:val="left"/>
      <w:pPr>
        <w:ind w:left="4361" w:hanging="360"/>
      </w:pPr>
      <w:rPr>
        <w:rFonts w:ascii="Symbol" w:hAnsi="Symbol" w:hint="default"/>
      </w:rPr>
    </w:lvl>
    <w:lvl w:ilvl="4" w:tplc="40090003" w:tentative="1">
      <w:start w:val="1"/>
      <w:numFmt w:val="bullet"/>
      <w:lvlText w:val="o"/>
      <w:lvlJc w:val="left"/>
      <w:pPr>
        <w:ind w:left="5081" w:hanging="360"/>
      </w:pPr>
      <w:rPr>
        <w:rFonts w:ascii="Courier New" w:hAnsi="Courier New" w:cs="Courier New" w:hint="default"/>
      </w:rPr>
    </w:lvl>
    <w:lvl w:ilvl="5" w:tplc="40090005" w:tentative="1">
      <w:start w:val="1"/>
      <w:numFmt w:val="bullet"/>
      <w:lvlText w:val=""/>
      <w:lvlJc w:val="left"/>
      <w:pPr>
        <w:ind w:left="5801" w:hanging="360"/>
      </w:pPr>
      <w:rPr>
        <w:rFonts w:ascii="Wingdings" w:hAnsi="Wingdings" w:hint="default"/>
      </w:rPr>
    </w:lvl>
    <w:lvl w:ilvl="6" w:tplc="40090001" w:tentative="1">
      <w:start w:val="1"/>
      <w:numFmt w:val="bullet"/>
      <w:lvlText w:val=""/>
      <w:lvlJc w:val="left"/>
      <w:pPr>
        <w:ind w:left="6521" w:hanging="360"/>
      </w:pPr>
      <w:rPr>
        <w:rFonts w:ascii="Symbol" w:hAnsi="Symbol" w:hint="default"/>
      </w:rPr>
    </w:lvl>
    <w:lvl w:ilvl="7" w:tplc="40090003" w:tentative="1">
      <w:start w:val="1"/>
      <w:numFmt w:val="bullet"/>
      <w:lvlText w:val="o"/>
      <w:lvlJc w:val="left"/>
      <w:pPr>
        <w:ind w:left="7241" w:hanging="360"/>
      </w:pPr>
      <w:rPr>
        <w:rFonts w:ascii="Courier New" w:hAnsi="Courier New" w:cs="Courier New" w:hint="default"/>
      </w:rPr>
    </w:lvl>
    <w:lvl w:ilvl="8" w:tplc="40090005" w:tentative="1">
      <w:start w:val="1"/>
      <w:numFmt w:val="bullet"/>
      <w:lvlText w:val=""/>
      <w:lvlJc w:val="left"/>
      <w:pPr>
        <w:ind w:left="7961" w:hanging="360"/>
      </w:pPr>
      <w:rPr>
        <w:rFonts w:ascii="Wingdings" w:hAnsi="Wingdings" w:hint="default"/>
      </w:rPr>
    </w:lvl>
  </w:abstractNum>
  <w:abstractNum w:abstractNumId="129" w15:restartNumberingAfterBreak="0">
    <w:nsid w:val="6E853BBB"/>
    <w:multiLevelType w:val="hybridMultilevel"/>
    <w:tmpl w:val="6A8E2FFE"/>
    <w:lvl w:ilvl="0" w:tplc="40090017">
      <w:start w:val="1"/>
      <w:numFmt w:val="lowerLetter"/>
      <w:lvlText w:val="%1)"/>
      <w:lvlJc w:val="left"/>
      <w:pPr>
        <w:ind w:left="1429" w:hanging="360"/>
      </w:pPr>
    </w:lvl>
    <w:lvl w:ilvl="1" w:tplc="40090019" w:tentative="1">
      <w:start w:val="1"/>
      <w:numFmt w:val="lowerLetter"/>
      <w:lvlText w:val="%2."/>
      <w:lvlJc w:val="left"/>
      <w:pPr>
        <w:ind w:left="2149" w:hanging="360"/>
      </w:pPr>
    </w:lvl>
    <w:lvl w:ilvl="2" w:tplc="4009001B" w:tentative="1">
      <w:start w:val="1"/>
      <w:numFmt w:val="lowerRoman"/>
      <w:lvlText w:val="%3."/>
      <w:lvlJc w:val="right"/>
      <w:pPr>
        <w:ind w:left="2869" w:hanging="180"/>
      </w:pPr>
    </w:lvl>
    <w:lvl w:ilvl="3" w:tplc="4009000F" w:tentative="1">
      <w:start w:val="1"/>
      <w:numFmt w:val="decimal"/>
      <w:lvlText w:val="%4."/>
      <w:lvlJc w:val="left"/>
      <w:pPr>
        <w:ind w:left="3589" w:hanging="360"/>
      </w:pPr>
    </w:lvl>
    <w:lvl w:ilvl="4" w:tplc="40090019" w:tentative="1">
      <w:start w:val="1"/>
      <w:numFmt w:val="lowerLetter"/>
      <w:lvlText w:val="%5."/>
      <w:lvlJc w:val="left"/>
      <w:pPr>
        <w:ind w:left="4309" w:hanging="360"/>
      </w:pPr>
    </w:lvl>
    <w:lvl w:ilvl="5" w:tplc="4009001B" w:tentative="1">
      <w:start w:val="1"/>
      <w:numFmt w:val="lowerRoman"/>
      <w:lvlText w:val="%6."/>
      <w:lvlJc w:val="right"/>
      <w:pPr>
        <w:ind w:left="5029" w:hanging="180"/>
      </w:pPr>
    </w:lvl>
    <w:lvl w:ilvl="6" w:tplc="4009000F" w:tentative="1">
      <w:start w:val="1"/>
      <w:numFmt w:val="decimal"/>
      <w:lvlText w:val="%7."/>
      <w:lvlJc w:val="left"/>
      <w:pPr>
        <w:ind w:left="5749" w:hanging="360"/>
      </w:pPr>
    </w:lvl>
    <w:lvl w:ilvl="7" w:tplc="40090019" w:tentative="1">
      <w:start w:val="1"/>
      <w:numFmt w:val="lowerLetter"/>
      <w:lvlText w:val="%8."/>
      <w:lvlJc w:val="left"/>
      <w:pPr>
        <w:ind w:left="6469" w:hanging="360"/>
      </w:pPr>
    </w:lvl>
    <w:lvl w:ilvl="8" w:tplc="4009001B" w:tentative="1">
      <w:start w:val="1"/>
      <w:numFmt w:val="lowerRoman"/>
      <w:lvlText w:val="%9."/>
      <w:lvlJc w:val="right"/>
      <w:pPr>
        <w:ind w:left="7189" w:hanging="180"/>
      </w:pPr>
    </w:lvl>
  </w:abstractNum>
  <w:abstractNum w:abstractNumId="130" w15:restartNumberingAfterBreak="0">
    <w:nsid w:val="6F124D6E"/>
    <w:multiLevelType w:val="singleLevel"/>
    <w:tmpl w:val="2368AAEA"/>
    <w:lvl w:ilvl="0">
      <w:numFmt w:val="decimal"/>
      <w:pStyle w:val="Bullet2"/>
      <w:lvlText w:val=""/>
      <w:lvlJc w:val="left"/>
    </w:lvl>
  </w:abstractNum>
  <w:abstractNum w:abstractNumId="131" w15:restartNumberingAfterBreak="0">
    <w:nsid w:val="6FCA5756"/>
    <w:multiLevelType w:val="hybridMultilevel"/>
    <w:tmpl w:val="BE509D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15:restartNumberingAfterBreak="0">
    <w:nsid w:val="72591CA9"/>
    <w:multiLevelType w:val="multilevel"/>
    <w:tmpl w:val="B790A32C"/>
    <w:styleLink w:val="PwCListBullets1"/>
    <w:lvl w:ilvl="0">
      <w:start w:val="1"/>
      <w:numFmt w:val="bullet"/>
      <w:lvlText w:val=""/>
      <w:lvlJc w:val="left"/>
      <w:pPr>
        <w:tabs>
          <w:tab w:val="num" w:pos="397"/>
        </w:tabs>
        <w:ind w:left="397" w:hanging="397"/>
      </w:pPr>
      <w:rPr>
        <w:rFonts w:ascii="Symbol" w:hAnsi="Symbol" w:hint="default"/>
      </w:rPr>
    </w:lvl>
    <w:lvl w:ilvl="1">
      <w:start w:val="1"/>
      <w:numFmt w:val="bullet"/>
      <w:lvlText w:val=""/>
      <w:lvlJc w:val="left"/>
      <w:pPr>
        <w:tabs>
          <w:tab w:val="num" w:pos="794"/>
        </w:tabs>
        <w:ind w:left="794" w:hanging="397"/>
      </w:pPr>
      <w:rPr>
        <w:rFonts w:ascii="Symbol" w:hAnsi="Symbol" w:hint="default"/>
      </w:rPr>
    </w:lvl>
    <w:lvl w:ilvl="2">
      <w:start w:val="1"/>
      <w:numFmt w:val="bullet"/>
      <w:lvlText w:val=""/>
      <w:lvlJc w:val="left"/>
      <w:pPr>
        <w:tabs>
          <w:tab w:val="num" w:pos="1191"/>
        </w:tabs>
        <w:ind w:left="1191" w:hanging="397"/>
      </w:pPr>
      <w:rPr>
        <w:rFonts w:ascii="Symbol" w:hAnsi="Symbol" w:hint="default"/>
      </w:rPr>
    </w:lvl>
    <w:lvl w:ilvl="3">
      <w:start w:val="1"/>
      <w:numFmt w:val="bullet"/>
      <w:lvlText w:val=""/>
      <w:lvlJc w:val="left"/>
      <w:pPr>
        <w:tabs>
          <w:tab w:val="num" w:pos="1588"/>
        </w:tabs>
        <w:ind w:left="1588" w:hanging="397"/>
      </w:pPr>
      <w:rPr>
        <w:rFonts w:ascii="Symbol" w:hAnsi="Symbol" w:hint="default"/>
      </w:rPr>
    </w:lvl>
    <w:lvl w:ilvl="4">
      <w:start w:val="1"/>
      <w:numFmt w:val="bullet"/>
      <w:lvlText w:val=""/>
      <w:lvlJc w:val="left"/>
      <w:pPr>
        <w:tabs>
          <w:tab w:val="num" w:pos="1985"/>
        </w:tabs>
        <w:ind w:left="1985" w:hanging="397"/>
      </w:pPr>
      <w:rPr>
        <w:rFonts w:ascii="Symbol" w:hAnsi="Symbol" w:hint="default"/>
      </w:rPr>
    </w:lvl>
    <w:lvl w:ilvl="5">
      <w:start w:val="1"/>
      <w:numFmt w:val="bullet"/>
      <w:lvlText w:val=""/>
      <w:lvlJc w:val="left"/>
      <w:pPr>
        <w:tabs>
          <w:tab w:val="num" w:pos="2381"/>
        </w:tabs>
        <w:ind w:left="2382" w:hanging="397"/>
      </w:pPr>
      <w:rPr>
        <w:rFonts w:ascii="Symbol" w:hAnsi="Symbol" w:hint="default"/>
      </w:rPr>
    </w:lvl>
    <w:lvl w:ilvl="6">
      <w:start w:val="1"/>
      <w:numFmt w:val="bullet"/>
      <w:lvlText w:val=""/>
      <w:lvlJc w:val="left"/>
      <w:pPr>
        <w:tabs>
          <w:tab w:val="num" w:pos="2778"/>
        </w:tabs>
        <w:ind w:left="2779" w:hanging="397"/>
      </w:pPr>
      <w:rPr>
        <w:rFonts w:ascii="Symbol" w:hAnsi="Symbol" w:hint="default"/>
      </w:rPr>
    </w:lvl>
    <w:lvl w:ilvl="7">
      <w:start w:val="1"/>
      <w:numFmt w:val="bullet"/>
      <w:lvlText w:val=""/>
      <w:lvlJc w:val="left"/>
      <w:pPr>
        <w:tabs>
          <w:tab w:val="num" w:pos="3175"/>
        </w:tabs>
        <w:ind w:left="3176" w:hanging="397"/>
      </w:pPr>
      <w:rPr>
        <w:rFonts w:ascii="Symbol" w:hAnsi="Symbol" w:hint="default"/>
      </w:rPr>
    </w:lvl>
    <w:lvl w:ilvl="8">
      <w:start w:val="1"/>
      <w:numFmt w:val="bullet"/>
      <w:lvlText w:val=""/>
      <w:lvlJc w:val="left"/>
      <w:pPr>
        <w:tabs>
          <w:tab w:val="num" w:pos="3572"/>
        </w:tabs>
        <w:ind w:left="3573" w:hanging="397"/>
      </w:pPr>
      <w:rPr>
        <w:rFonts w:ascii="Symbol" w:hAnsi="Symbol" w:hint="default"/>
      </w:rPr>
    </w:lvl>
  </w:abstractNum>
  <w:abstractNum w:abstractNumId="133" w15:restartNumberingAfterBreak="0">
    <w:nsid w:val="728F3677"/>
    <w:multiLevelType w:val="multilevel"/>
    <w:tmpl w:val="3EFA75A6"/>
    <w:styleLink w:val="List41"/>
    <w:lvl w:ilvl="0">
      <w:start w:val="1"/>
      <w:numFmt w:val="decimal"/>
      <w:lvlText w:val="%1."/>
      <w:lvlJc w:val="left"/>
      <w:pPr>
        <w:tabs>
          <w:tab w:val="num" w:pos="1006"/>
        </w:tabs>
        <w:ind w:left="1006" w:hanging="1006"/>
      </w:pPr>
      <w:rPr>
        <w:rFonts w:ascii="Times New Roman Bold" w:eastAsia="Times New Roman Bold" w:hAnsi="Times New Roman Bold" w:cs="Times New Roman Bold"/>
        <w:smallCaps/>
        <w:color w:val="000000"/>
        <w:position w:val="0"/>
        <w:sz w:val="22"/>
        <w:szCs w:val="22"/>
        <w:u w:color="000000"/>
        <w:lang w:val="en-US"/>
      </w:rPr>
    </w:lvl>
    <w:lvl w:ilvl="1">
      <w:start w:val="1"/>
      <w:numFmt w:val="decimal"/>
      <w:lvlText w:val="%1.%2."/>
      <w:lvlJc w:val="left"/>
      <w:pPr>
        <w:tabs>
          <w:tab w:val="num" w:pos="638"/>
        </w:tabs>
        <w:ind w:left="638" w:hanging="278"/>
      </w:pPr>
      <w:rPr>
        <w:rFonts w:ascii="Times New Roman Bold" w:eastAsia="Times New Roman Bold" w:hAnsi="Times New Roman Bold" w:cs="Times New Roman Bold"/>
        <w:smallCaps/>
        <w:color w:val="000000"/>
        <w:position w:val="0"/>
        <w:sz w:val="22"/>
        <w:szCs w:val="22"/>
        <w:u w:color="000000"/>
        <w:lang w:val="en-US"/>
      </w:rPr>
    </w:lvl>
    <w:lvl w:ilvl="2">
      <w:start w:val="1"/>
      <w:numFmt w:val="decimal"/>
      <w:lvlText w:val="%3."/>
      <w:lvlJc w:val="left"/>
      <w:pPr>
        <w:tabs>
          <w:tab w:val="num" w:pos="638"/>
        </w:tabs>
        <w:ind w:left="638" w:hanging="278"/>
      </w:pPr>
      <w:rPr>
        <w:rFonts w:ascii="Times New Roman Bold" w:eastAsia="Times New Roman Bold" w:hAnsi="Times New Roman Bold" w:cs="Times New Roman Bold"/>
        <w:smallCaps/>
        <w:color w:val="000000"/>
        <w:position w:val="0"/>
        <w:sz w:val="22"/>
        <w:szCs w:val="22"/>
        <w:u w:color="000000"/>
        <w:lang w:val="en-US"/>
      </w:rPr>
    </w:lvl>
    <w:lvl w:ilvl="3">
      <w:start w:val="1"/>
      <w:numFmt w:val="decimal"/>
      <w:lvlText w:val="%4."/>
      <w:lvlJc w:val="left"/>
      <w:pPr>
        <w:tabs>
          <w:tab w:val="num" w:pos="638"/>
        </w:tabs>
        <w:ind w:left="638" w:hanging="278"/>
      </w:pPr>
      <w:rPr>
        <w:rFonts w:ascii="Times New Roman Bold" w:eastAsia="Times New Roman Bold" w:hAnsi="Times New Roman Bold" w:cs="Times New Roman Bold"/>
        <w:smallCaps/>
        <w:color w:val="000000"/>
        <w:position w:val="0"/>
        <w:sz w:val="22"/>
        <w:szCs w:val="22"/>
        <w:u w:color="000000"/>
        <w:lang w:val="en-US"/>
      </w:rPr>
    </w:lvl>
    <w:lvl w:ilvl="4">
      <w:start w:val="1"/>
      <w:numFmt w:val="decimal"/>
      <w:lvlText w:val="%5."/>
      <w:lvlJc w:val="left"/>
      <w:pPr>
        <w:tabs>
          <w:tab w:val="num" w:pos="638"/>
        </w:tabs>
        <w:ind w:left="638" w:hanging="278"/>
      </w:pPr>
      <w:rPr>
        <w:rFonts w:ascii="Times New Roman Bold" w:eastAsia="Times New Roman Bold" w:hAnsi="Times New Roman Bold" w:cs="Times New Roman Bold"/>
        <w:smallCaps/>
        <w:color w:val="000000"/>
        <w:position w:val="0"/>
        <w:sz w:val="22"/>
        <w:szCs w:val="22"/>
        <w:u w:color="000000"/>
        <w:lang w:val="en-US"/>
      </w:rPr>
    </w:lvl>
    <w:lvl w:ilvl="5">
      <w:start w:val="1"/>
      <w:numFmt w:val="decimal"/>
      <w:lvlText w:val="%6."/>
      <w:lvlJc w:val="left"/>
      <w:pPr>
        <w:tabs>
          <w:tab w:val="num" w:pos="638"/>
        </w:tabs>
        <w:ind w:left="638" w:hanging="278"/>
      </w:pPr>
      <w:rPr>
        <w:rFonts w:ascii="Times New Roman Bold" w:eastAsia="Times New Roman Bold" w:hAnsi="Times New Roman Bold" w:cs="Times New Roman Bold"/>
        <w:smallCaps/>
        <w:color w:val="000000"/>
        <w:position w:val="0"/>
        <w:sz w:val="22"/>
        <w:szCs w:val="22"/>
        <w:u w:color="000000"/>
        <w:lang w:val="en-US"/>
      </w:rPr>
    </w:lvl>
    <w:lvl w:ilvl="6">
      <w:start w:val="1"/>
      <w:numFmt w:val="decimal"/>
      <w:lvlText w:val="%7."/>
      <w:lvlJc w:val="left"/>
      <w:pPr>
        <w:tabs>
          <w:tab w:val="num" w:pos="638"/>
        </w:tabs>
        <w:ind w:left="638" w:hanging="278"/>
      </w:pPr>
      <w:rPr>
        <w:rFonts w:ascii="Times New Roman Bold" w:eastAsia="Times New Roman Bold" w:hAnsi="Times New Roman Bold" w:cs="Times New Roman Bold"/>
        <w:smallCaps/>
        <w:color w:val="000000"/>
        <w:position w:val="0"/>
        <w:sz w:val="22"/>
        <w:szCs w:val="22"/>
        <w:u w:color="000000"/>
        <w:lang w:val="en-US"/>
      </w:rPr>
    </w:lvl>
    <w:lvl w:ilvl="7">
      <w:start w:val="1"/>
      <w:numFmt w:val="decimal"/>
      <w:lvlText w:val="%8."/>
      <w:lvlJc w:val="left"/>
      <w:pPr>
        <w:tabs>
          <w:tab w:val="num" w:pos="638"/>
        </w:tabs>
        <w:ind w:left="638" w:hanging="278"/>
      </w:pPr>
      <w:rPr>
        <w:rFonts w:ascii="Times New Roman Bold" w:eastAsia="Times New Roman Bold" w:hAnsi="Times New Roman Bold" w:cs="Times New Roman Bold"/>
        <w:smallCaps/>
        <w:color w:val="000000"/>
        <w:position w:val="0"/>
        <w:sz w:val="22"/>
        <w:szCs w:val="22"/>
        <w:u w:color="000000"/>
        <w:lang w:val="en-US"/>
      </w:rPr>
    </w:lvl>
    <w:lvl w:ilvl="8">
      <w:start w:val="1"/>
      <w:numFmt w:val="decimal"/>
      <w:lvlText w:val="%9."/>
      <w:lvlJc w:val="left"/>
      <w:pPr>
        <w:tabs>
          <w:tab w:val="num" w:pos="638"/>
        </w:tabs>
        <w:ind w:left="638" w:hanging="278"/>
      </w:pPr>
      <w:rPr>
        <w:rFonts w:ascii="Times New Roman Bold" w:eastAsia="Times New Roman Bold" w:hAnsi="Times New Roman Bold" w:cs="Times New Roman Bold"/>
        <w:smallCaps/>
        <w:color w:val="000000"/>
        <w:position w:val="0"/>
        <w:sz w:val="22"/>
        <w:szCs w:val="22"/>
        <w:u w:color="000000"/>
        <w:lang w:val="en-US"/>
      </w:rPr>
    </w:lvl>
  </w:abstractNum>
  <w:abstractNum w:abstractNumId="134" w15:restartNumberingAfterBreak="0">
    <w:nsid w:val="733625C6"/>
    <w:multiLevelType w:val="hybridMultilevel"/>
    <w:tmpl w:val="6A8E2FFE"/>
    <w:lvl w:ilvl="0" w:tplc="40090017">
      <w:start w:val="1"/>
      <w:numFmt w:val="lowerLetter"/>
      <w:lvlText w:val="%1)"/>
      <w:lvlJc w:val="left"/>
      <w:pPr>
        <w:ind w:left="1429" w:hanging="360"/>
      </w:pPr>
    </w:lvl>
    <w:lvl w:ilvl="1" w:tplc="40090019" w:tentative="1">
      <w:start w:val="1"/>
      <w:numFmt w:val="lowerLetter"/>
      <w:lvlText w:val="%2."/>
      <w:lvlJc w:val="left"/>
      <w:pPr>
        <w:ind w:left="2149" w:hanging="360"/>
      </w:pPr>
    </w:lvl>
    <w:lvl w:ilvl="2" w:tplc="4009001B" w:tentative="1">
      <w:start w:val="1"/>
      <w:numFmt w:val="lowerRoman"/>
      <w:lvlText w:val="%3."/>
      <w:lvlJc w:val="right"/>
      <w:pPr>
        <w:ind w:left="2869" w:hanging="180"/>
      </w:pPr>
    </w:lvl>
    <w:lvl w:ilvl="3" w:tplc="4009000F" w:tentative="1">
      <w:start w:val="1"/>
      <w:numFmt w:val="decimal"/>
      <w:lvlText w:val="%4."/>
      <w:lvlJc w:val="left"/>
      <w:pPr>
        <w:ind w:left="3589" w:hanging="360"/>
      </w:pPr>
    </w:lvl>
    <w:lvl w:ilvl="4" w:tplc="40090019" w:tentative="1">
      <w:start w:val="1"/>
      <w:numFmt w:val="lowerLetter"/>
      <w:lvlText w:val="%5."/>
      <w:lvlJc w:val="left"/>
      <w:pPr>
        <w:ind w:left="4309" w:hanging="360"/>
      </w:pPr>
    </w:lvl>
    <w:lvl w:ilvl="5" w:tplc="4009001B" w:tentative="1">
      <w:start w:val="1"/>
      <w:numFmt w:val="lowerRoman"/>
      <w:lvlText w:val="%6."/>
      <w:lvlJc w:val="right"/>
      <w:pPr>
        <w:ind w:left="5029" w:hanging="180"/>
      </w:pPr>
    </w:lvl>
    <w:lvl w:ilvl="6" w:tplc="4009000F" w:tentative="1">
      <w:start w:val="1"/>
      <w:numFmt w:val="decimal"/>
      <w:lvlText w:val="%7."/>
      <w:lvlJc w:val="left"/>
      <w:pPr>
        <w:ind w:left="5749" w:hanging="360"/>
      </w:pPr>
    </w:lvl>
    <w:lvl w:ilvl="7" w:tplc="40090019" w:tentative="1">
      <w:start w:val="1"/>
      <w:numFmt w:val="lowerLetter"/>
      <w:lvlText w:val="%8."/>
      <w:lvlJc w:val="left"/>
      <w:pPr>
        <w:ind w:left="6469" w:hanging="360"/>
      </w:pPr>
    </w:lvl>
    <w:lvl w:ilvl="8" w:tplc="4009001B" w:tentative="1">
      <w:start w:val="1"/>
      <w:numFmt w:val="lowerRoman"/>
      <w:lvlText w:val="%9."/>
      <w:lvlJc w:val="right"/>
      <w:pPr>
        <w:ind w:left="7189" w:hanging="180"/>
      </w:pPr>
    </w:lvl>
  </w:abstractNum>
  <w:abstractNum w:abstractNumId="135" w15:restartNumberingAfterBreak="0">
    <w:nsid w:val="75FE6280"/>
    <w:multiLevelType w:val="multilevel"/>
    <w:tmpl w:val="52A4D0A4"/>
    <w:lvl w:ilvl="0">
      <w:start w:val="1"/>
      <w:numFmt w:val="decimal"/>
      <w:lvlRestart w:val="0"/>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b w:val="0"/>
      </w:rPr>
    </w:lvl>
    <w:lvl w:ilvl="2">
      <w:start w:val="1"/>
      <w:numFmt w:val="decimal"/>
      <w:lvlText w:val="%1.%2.%3"/>
      <w:lvlJc w:val="left"/>
      <w:pPr>
        <w:tabs>
          <w:tab w:val="num" w:pos="720"/>
        </w:tabs>
        <w:ind w:left="720" w:hanging="720"/>
      </w:pPr>
      <w:rPr>
        <w:rFonts w:hint="default"/>
        <w:b w:val="0"/>
        <w:bCs w:val="0"/>
      </w:rPr>
    </w:lvl>
    <w:lvl w:ilvl="3">
      <w:start w:val="1"/>
      <w:numFmt w:val="lowerRoman"/>
      <w:lvlText w:val="(%4)"/>
      <w:lvlJc w:val="left"/>
      <w:pPr>
        <w:tabs>
          <w:tab w:val="num" w:pos="1440"/>
        </w:tabs>
        <w:ind w:left="1440" w:hanging="720"/>
      </w:pPr>
      <w:rPr>
        <w:rFonts w:ascii="Calibri" w:eastAsiaTheme="minorEastAsia" w:hAnsi="Calibri" w:cs="Calibri"/>
        <w:b w:val="0"/>
        <w:bCs/>
      </w:rPr>
    </w:lvl>
    <w:lvl w:ilvl="4">
      <w:start w:val="1"/>
      <w:numFmt w:val="lowerRoman"/>
      <w:lvlText w:val="(%5)"/>
      <w:lvlJc w:val="left"/>
      <w:pPr>
        <w:tabs>
          <w:tab w:val="num" w:pos="2160"/>
        </w:tabs>
        <w:ind w:left="2160" w:hanging="720"/>
      </w:pPr>
      <w:rPr>
        <w:rFonts w:hint="default"/>
        <w:b w:val="0"/>
        <w:bCs/>
      </w:rPr>
    </w:lvl>
    <w:lvl w:ilvl="5">
      <w:start w:val="1"/>
      <w:numFmt w:val="upperLetter"/>
      <w:lvlText w:val="(%6)"/>
      <w:lvlJc w:val="left"/>
      <w:pPr>
        <w:tabs>
          <w:tab w:val="num" w:pos="2880"/>
        </w:tabs>
        <w:ind w:left="2880" w:hanging="72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6" w15:restartNumberingAfterBreak="0">
    <w:nsid w:val="76C5353E"/>
    <w:multiLevelType w:val="multilevel"/>
    <w:tmpl w:val="6896C3C4"/>
    <w:lvl w:ilvl="0">
      <w:start w:val="1"/>
      <w:numFmt w:val="decimal"/>
      <w:lvlText w:val="%1."/>
      <w:lvlJc w:val="left"/>
      <w:rPr>
        <w:rFonts w:ascii="Times New Roman Bold" w:eastAsia="Arial" w:hAnsi="Times New Roman Bold" w:cs="Times New Roman" w:hint="default"/>
        <w:b/>
        <w:bCs/>
        <w:i w:val="0"/>
        <w:iCs w:val="0"/>
        <w:smallCaps w:val="0"/>
        <w:strike w:val="0"/>
        <w:color w:val="000000"/>
        <w:spacing w:val="0"/>
        <w:w w:val="100"/>
        <w:position w:val="0"/>
        <w:sz w:val="22"/>
        <w:szCs w:val="24"/>
        <w:u w:val="none"/>
        <w:shd w:val="clear" w:color="auto" w:fill="auto"/>
      </w:rPr>
    </w:lvl>
    <w:lvl w:ilvl="1">
      <w:start w:val="1"/>
      <w:numFmt w:val="decimal"/>
      <w:lvlText w:val="%1.%2."/>
      <w:lvlJc w:val="left"/>
      <w:rPr>
        <w:rFonts w:ascii="Times New Roman" w:eastAsia="Arial" w:hAnsi="Times New Roman" w:cs="Times New Roman" w:hint="default"/>
        <w:b w:val="0"/>
        <w:bCs w:val="0"/>
        <w:i w:val="0"/>
        <w:iCs w:val="0"/>
        <w:smallCaps w:val="0"/>
        <w:strike w:val="0"/>
        <w:color w:val="000000"/>
        <w:spacing w:val="0"/>
        <w:w w:val="100"/>
        <w:position w:val="0"/>
        <w:sz w:val="22"/>
        <w:szCs w:val="24"/>
        <w:u w:val="none"/>
        <w:shd w:val="clear" w:color="auto" w:fill="auto"/>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7" w15:restartNumberingAfterBreak="0">
    <w:nsid w:val="76FC671E"/>
    <w:multiLevelType w:val="hybridMultilevel"/>
    <w:tmpl w:val="8F369206"/>
    <w:lvl w:ilvl="0" w:tplc="7318F1FE">
      <w:start w:val="1"/>
      <w:numFmt w:val="lowerRoman"/>
      <w:lvlText w:val="(%1)"/>
      <w:lvlJc w:val="left"/>
      <w:pPr>
        <w:ind w:left="911" w:hanging="720"/>
      </w:pPr>
      <w:rPr>
        <w:rFonts w:hint="default"/>
        <w:u w:val="none"/>
      </w:rPr>
    </w:lvl>
    <w:lvl w:ilvl="1" w:tplc="08090019" w:tentative="1">
      <w:start w:val="1"/>
      <w:numFmt w:val="lowerLetter"/>
      <w:lvlText w:val="%2."/>
      <w:lvlJc w:val="left"/>
      <w:pPr>
        <w:ind w:left="1271" w:hanging="360"/>
      </w:pPr>
    </w:lvl>
    <w:lvl w:ilvl="2" w:tplc="0809001B" w:tentative="1">
      <w:start w:val="1"/>
      <w:numFmt w:val="lowerRoman"/>
      <w:lvlText w:val="%3."/>
      <w:lvlJc w:val="right"/>
      <w:pPr>
        <w:ind w:left="1991" w:hanging="180"/>
      </w:pPr>
    </w:lvl>
    <w:lvl w:ilvl="3" w:tplc="0809000F" w:tentative="1">
      <w:start w:val="1"/>
      <w:numFmt w:val="decimal"/>
      <w:lvlText w:val="%4."/>
      <w:lvlJc w:val="left"/>
      <w:pPr>
        <w:ind w:left="2711" w:hanging="360"/>
      </w:pPr>
    </w:lvl>
    <w:lvl w:ilvl="4" w:tplc="08090019" w:tentative="1">
      <w:start w:val="1"/>
      <w:numFmt w:val="lowerLetter"/>
      <w:lvlText w:val="%5."/>
      <w:lvlJc w:val="left"/>
      <w:pPr>
        <w:ind w:left="3431" w:hanging="360"/>
      </w:pPr>
    </w:lvl>
    <w:lvl w:ilvl="5" w:tplc="0809001B" w:tentative="1">
      <w:start w:val="1"/>
      <w:numFmt w:val="lowerRoman"/>
      <w:lvlText w:val="%6."/>
      <w:lvlJc w:val="right"/>
      <w:pPr>
        <w:ind w:left="4151" w:hanging="180"/>
      </w:pPr>
    </w:lvl>
    <w:lvl w:ilvl="6" w:tplc="0809000F" w:tentative="1">
      <w:start w:val="1"/>
      <w:numFmt w:val="decimal"/>
      <w:lvlText w:val="%7."/>
      <w:lvlJc w:val="left"/>
      <w:pPr>
        <w:ind w:left="4871" w:hanging="360"/>
      </w:pPr>
    </w:lvl>
    <w:lvl w:ilvl="7" w:tplc="08090019" w:tentative="1">
      <w:start w:val="1"/>
      <w:numFmt w:val="lowerLetter"/>
      <w:lvlText w:val="%8."/>
      <w:lvlJc w:val="left"/>
      <w:pPr>
        <w:ind w:left="5591" w:hanging="360"/>
      </w:pPr>
    </w:lvl>
    <w:lvl w:ilvl="8" w:tplc="0809001B" w:tentative="1">
      <w:start w:val="1"/>
      <w:numFmt w:val="lowerRoman"/>
      <w:lvlText w:val="%9."/>
      <w:lvlJc w:val="right"/>
      <w:pPr>
        <w:ind w:left="6311" w:hanging="180"/>
      </w:pPr>
    </w:lvl>
  </w:abstractNum>
  <w:abstractNum w:abstractNumId="138" w15:restartNumberingAfterBreak="0">
    <w:nsid w:val="7818759B"/>
    <w:multiLevelType w:val="hybridMultilevel"/>
    <w:tmpl w:val="BDD4E132"/>
    <w:lvl w:ilvl="0" w:tplc="C88C32DA">
      <w:start w:val="1"/>
      <w:numFmt w:val="lowerLetter"/>
      <w:lvlText w:val="(%1)"/>
      <w:lvlJc w:val="left"/>
      <w:pPr>
        <w:ind w:left="720" w:hanging="360"/>
      </w:pPr>
      <w:rPr>
        <w:rFonts w:hint="default"/>
        <w:b w:val="0"/>
        <w:i w:val="0"/>
        <w:caps w:val="0"/>
        <w:strike w:val="0"/>
        <w:dstrike w:val="0"/>
        <w:vanish w:val="0"/>
        <w:color w:val="auto"/>
        <w:sz w:val="24"/>
        <w:szCs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9" w15:restartNumberingAfterBreak="0">
    <w:nsid w:val="79F4469A"/>
    <w:multiLevelType w:val="singleLevel"/>
    <w:tmpl w:val="20549E48"/>
    <w:lvl w:ilvl="0">
      <w:start w:val="1"/>
      <w:numFmt w:val="upperLetter"/>
      <w:pStyle w:val="List20"/>
      <w:lvlText w:val="%1."/>
      <w:lvlJc w:val="left"/>
      <w:pPr>
        <w:tabs>
          <w:tab w:val="num" w:pos="360"/>
        </w:tabs>
        <w:ind w:left="360" w:hanging="360"/>
      </w:pPr>
    </w:lvl>
  </w:abstractNum>
  <w:abstractNum w:abstractNumId="140" w15:restartNumberingAfterBreak="0">
    <w:nsid w:val="7ABC564B"/>
    <w:multiLevelType w:val="multilevel"/>
    <w:tmpl w:val="CC628090"/>
    <w:styleLink w:val="List42"/>
    <w:lvl w:ilvl="0">
      <w:start w:val="2"/>
      <w:numFmt w:val="decimal"/>
      <w:lvlText w:val="%1."/>
      <w:lvlJc w:val="left"/>
      <w:pPr>
        <w:tabs>
          <w:tab w:val="num" w:pos="720"/>
        </w:tabs>
        <w:ind w:left="720" w:hanging="720"/>
      </w:pPr>
      <w:rPr>
        <w:rFonts w:ascii="Times New Roman Bold" w:eastAsia="Times New Roman Bold" w:hAnsi="Times New Roman Bold" w:cs="Times New Roman Bold"/>
        <w:position w:val="0"/>
        <w:sz w:val="22"/>
        <w:szCs w:val="22"/>
        <w:u w:val="single"/>
        <w:lang w:val="en-US"/>
      </w:rPr>
    </w:lvl>
    <w:lvl w:ilvl="1">
      <w:start w:val="1"/>
      <w:numFmt w:val="decimal"/>
      <w:lvlText w:val="%1.%2."/>
      <w:lvlJc w:val="left"/>
      <w:pPr>
        <w:tabs>
          <w:tab w:val="num" w:pos="110"/>
        </w:tabs>
      </w:pPr>
      <w:rPr>
        <w:rFonts w:ascii="Times New Roman Bold" w:eastAsia="Times New Roman Bold" w:hAnsi="Times New Roman Bold" w:cs="Times New Roman Bold"/>
        <w:position w:val="0"/>
        <w:sz w:val="22"/>
        <w:szCs w:val="22"/>
        <w:u w:val="single"/>
        <w:lang w:val="en-US"/>
      </w:rPr>
    </w:lvl>
    <w:lvl w:ilvl="2">
      <w:start w:val="1"/>
      <w:numFmt w:val="bullet"/>
      <w:lvlText w:val="•"/>
      <w:lvlJc w:val="left"/>
      <w:pPr>
        <w:tabs>
          <w:tab w:val="num" w:pos="110"/>
        </w:tabs>
      </w:pPr>
      <w:rPr>
        <w:rFonts w:ascii="Times New Roman Bold" w:eastAsia="Times New Roman Bold" w:hAnsi="Times New Roman Bold" w:cs="Times New Roman Bold"/>
        <w:position w:val="0"/>
        <w:sz w:val="22"/>
        <w:szCs w:val="22"/>
        <w:u w:val="single"/>
        <w:lang w:val="en-US"/>
      </w:rPr>
    </w:lvl>
    <w:lvl w:ilvl="3">
      <w:start w:val="1"/>
      <w:numFmt w:val="decimal"/>
      <w:lvlText w:val="%1.%2.%3.%4."/>
      <w:lvlJc w:val="left"/>
      <w:pPr>
        <w:tabs>
          <w:tab w:val="num" w:pos="110"/>
        </w:tabs>
      </w:pPr>
      <w:rPr>
        <w:rFonts w:ascii="Times New Roman Bold" w:eastAsia="Times New Roman Bold" w:hAnsi="Times New Roman Bold" w:cs="Times New Roman Bold"/>
        <w:position w:val="0"/>
        <w:sz w:val="22"/>
        <w:szCs w:val="22"/>
        <w:u w:val="single"/>
        <w:lang w:val="en-US"/>
      </w:rPr>
    </w:lvl>
    <w:lvl w:ilvl="4">
      <w:start w:val="1"/>
      <w:numFmt w:val="decimal"/>
      <w:lvlText w:val="%1.%2.%3.%4.%5."/>
      <w:lvlJc w:val="left"/>
      <w:pPr>
        <w:tabs>
          <w:tab w:val="num" w:pos="110"/>
        </w:tabs>
      </w:pPr>
      <w:rPr>
        <w:rFonts w:ascii="Times New Roman Bold" w:eastAsia="Times New Roman Bold" w:hAnsi="Times New Roman Bold" w:cs="Times New Roman Bold"/>
        <w:position w:val="0"/>
        <w:sz w:val="22"/>
        <w:szCs w:val="22"/>
        <w:u w:val="single"/>
        <w:lang w:val="en-US"/>
      </w:rPr>
    </w:lvl>
    <w:lvl w:ilvl="5">
      <w:start w:val="1"/>
      <w:numFmt w:val="decimal"/>
      <w:lvlText w:val="%1.%2.%3.%4.%5.%6."/>
      <w:lvlJc w:val="left"/>
      <w:pPr>
        <w:tabs>
          <w:tab w:val="num" w:pos="110"/>
        </w:tabs>
      </w:pPr>
      <w:rPr>
        <w:rFonts w:ascii="Times New Roman Bold" w:eastAsia="Times New Roman Bold" w:hAnsi="Times New Roman Bold" w:cs="Times New Roman Bold"/>
        <w:position w:val="0"/>
        <w:sz w:val="22"/>
        <w:szCs w:val="22"/>
        <w:u w:val="single"/>
        <w:lang w:val="en-US"/>
      </w:rPr>
    </w:lvl>
    <w:lvl w:ilvl="6">
      <w:start w:val="1"/>
      <w:numFmt w:val="decimal"/>
      <w:lvlText w:val="%1.%2.%3.%4.%5.%6.%7."/>
      <w:lvlJc w:val="left"/>
      <w:pPr>
        <w:tabs>
          <w:tab w:val="num" w:pos="110"/>
        </w:tabs>
      </w:pPr>
      <w:rPr>
        <w:rFonts w:ascii="Times New Roman Bold" w:eastAsia="Times New Roman Bold" w:hAnsi="Times New Roman Bold" w:cs="Times New Roman Bold"/>
        <w:position w:val="0"/>
        <w:sz w:val="22"/>
        <w:szCs w:val="22"/>
        <w:u w:val="single"/>
        <w:lang w:val="en-US"/>
      </w:rPr>
    </w:lvl>
    <w:lvl w:ilvl="7">
      <w:start w:val="1"/>
      <w:numFmt w:val="decimal"/>
      <w:lvlText w:val="%1.%2.%3.%4.%5.%6.%7.%8."/>
      <w:lvlJc w:val="left"/>
      <w:pPr>
        <w:tabs>
          <w:tab w:val="num" w:pos="110"/>
        </w:tabs>
      </w:pPr>
      <w:rPr>
        <w:rFonts w:ascii="Times New Roman Bold" w:eastAsia="Times New Roman Bold" w:hAnsi="Times New Roman Bold" w:cs="Times New Roman Bold"/>
        <w:position w:val="0"/>
        <w:sz w:val="22"/>
        <w:szCs w:val="22"/>
        <w:u w:val="single"/>
        <w:lang w:val="en-US"/>
      </w:rPr>
    </w:lvl>
    <w:lvl w:ilvl="8">
      <w:start w:val="1"/>
      <w:numFmt w:val="decimal"/>
      <w:lvlText w:val="%1.%2.%3.%4.%5.%6.%7.%8.%9."/>
      <w:lvlJc w:val="left"/>
      <w:pPr>
        <w:tabs>
          <w:tab w:val="num" w:pos="110"/>
        </w:tabs>
      </w:pPr>
      <w:rPr>
        <w:rFonts w:ascii="Times New Roman Bold" w:eastAsia="Times New Roman Bold" w:hAnsi="Times New Roman Bold" w:cs="Times New Roman Bold"/>
        <w:position w:val="0"/>
        <w:sz w:val="22"/>
        <w:szCs w:val="22"/>
        <w:u w:val="single"/>
        <w:lang w:val="en-US"/>
      </w:rPr>
    </w:lvl>
  </w:abstractNum>
  <w:abstractNum w:abstractNumId="141" w15:restartNumberingAfterBreak="0">
    <w:nsid w:val="7B512779"/>
    <w:multiLevelType w:val="multilevel"/>
    <w:tmpl w:val="BB043240"/>
    <w:lvl w:ilvl="0">
      <w:start w:val="1"/>
      <w:numFmt w:val="upperRoman"/>
      <w:suff w:val="nothing"/>
      <w:lvlText w:val="SECTION %1 : "/>
      <w:lvlJc w:val="left"/>
      <w:pPr>
        <w:ind w:left="3827" w:firstLine="0"/>
      </w:pPr>
      <w:rPr>
        <w:rFonts w:ascii="Times New Roman Bold" w:hAnsi="Times New Roman Bold" w:cs="Times New Roman" w:hint="default"/>
        <w:b/>
        <w:i w:val="0"/>
        <w:sz w:val="24"/>
      </w:rPr>
    </w:lvl>
    <w:lvl w:ilvl="1">
      <w:start w:val="1"/>
      <w:numFmt w:val="decimal"/>
      <w:lvlText w:val="%2."/>
      <w:lvlJc w:val="left"/>
      <w:pPr>
        <w:tabs>
          <w:tab w:val="num" w:pos="720"/>
        </w:tabs>
        <w:ind w:left="720" w:hanging="720"/>
      </w:pPr>
      <w:rPr>
        <w:rFonts w:ascii="Times New Roman" w:hAnsi="Times New Roman" w:cs="Times New Roman" w:hint="default"/>
        <w:b/>
        <w:i w:val="0"/>
        <w:sz w:val="22"/>
        <w:szCs w:val="24"/>
      </w:rPr>
    </w:lvl>
    <w:lvl w:ilvl="2">
      <w:start w:val="1"/>
      <w:numFmt w:val="decimal"/>
      <w:lvlText w:val="%2.%3"/>
      <w:lvlJc w:val="left"/>
      <w:pPr>
        <w:tabs>
          <w:tab w:val="num" w:pos="720"/>
        </w:tabs>
        <w:ind w:left="720" w:hanging="720"/>
      </w:pPr>
      <w:rPr>
        <w:rFonts w:ascii="Times New Roman" w:hAnsi="Times New Roman" w:cs="Times New Roman" w:hint="default"/>
        <w:b/>
        <w:bCs w:val="0"/>
        <w:i w:val="0"/>
        <w:sz w:val="22"/>
        <w:szCs w:val="24"/>
      </w:rPr>
    </w:lvl>
    <w:lvl w:ilvl="3">
      <w:start w:val="1"/>
      <w:numFmt w:val="lowerRoman"/>
      <w:lvlText w:val="(%4)"/>
      <w:lvlJc w:val="left"/>
      <w:pPr>
        <w:tabs>
          <w:tab w:val="num" w:pos="1440"/>
        </w:tabs>
        <w:ind w:left="1440" w:hanging="720"/>
      </w:pPr>
      <w:rPr>
        <w:rFonts w:ascii="Times New Roman" w:hAnsi="Times New Roman" w:cs="Times New Roman" w:hint="default"/>
        <w:b w:val="0"/>
        <w:i w:val="0"/>
        <w:sz w:val="22"/>
        <w:szCs w:val="22"/>
      </w:rPr>
    </w:lvl>
    <w:lvl w:ilvl="4">
      <w:start w:val="1"/>
      <w:numFmt w:val="lowerLetter"/>
      <w:lvlText w:val="(%5)"/>
      <w:lvlJc w:val="left"/>
      <w:pPr>
        <w:tabs>
          <w:tab w:val="num" w:pos="2160"/>
        </w:tabs>
        <w:ind w:left="2160" w:hanging="720"/>
      </w:pPr>
      <w:rPr>
        <w:rFonts w:ascii="Times New Roman" w:hAnsi="Times New Roman" w:cs="Times New Roman" w:hint="default"/>
        <w:b w:val="0"/>
        <w:i w:val="0"/>
        <w:sz w:val="22"/>
      </w:rPr>
    </w:lvl>
    <w:lvl w:ilvl="5">
      <w:start w:val="1"/>
      <w:numFmt w:val="decimal"/>
      <w:lvlText w:val="%6."/>
      <w:lvlJc w:val="left"/>
      <w:pPr>
        <w:tabs>
          <w:tab w:val="num" w:pos="1288"/>
        </w:tabs>
        <w:ind w:left="1288" w:hanging="720"/>
      </w:pPr>
      <w:rPr>
        <w:rFonts w:hint="default"/>
        <w:b/>
        <w:i w:val="0"/>
        <w:sz w:val="22"/>
      </w:rPr>
    </w:lvl>
    <w:lvl w:ilvl="6">
      <w:start w:val="1"/>
      <w:numFmt w:val="decimal"/>
      <w:lvlText w:val="(%7)"/>
      <w:lvlJc w:val="left"/>
      <w:pPr>
        <w:tabs>
          <w:tab w:val="num" w:pos="3600"/>
        </w:tabs>
        <w:ind w:left="3600" w:hanging="720"/>
      </w:pPr>
      <w:rPr>
        <w:rFonts w:ascii="Times New Roman" w:hAnsi="Times New Roman" w:cs="Times New Roman" w:hint="default"/>
        <w:b w:val="0"/>
        <w:i w:val="0"/>
        <w:sz w:val="22"/>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2" w15:restartNumberingAfterBreak="0">
    <w:nsid w:val="7B565A8A"/>
    <w:multiLevelType w:val="hybridMultilevel"/>
    <w:tmpl w:val="98A0A590"/>
    <w:lvl w:ilvl="0" w:tplc="FEBC299A">
      <w:start w:val="1"/>
      <w:numFmt w:val="lowerLetter"/>
      <w:lvlText w:val="(%1)"/>
      <w:lvlJc w:val="left"/>
      <w:pPr>
        <w:ind w:left="720" w:hanging="360"/>
      </w:pPr>
      <w:rPr>
        <w:rFonts w:hint="default"/>
        <w:b w:val="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3" w15:restartNumberingAfterBreak="0">
    <w:nsid w:val="7C511284"/>
    <w:multiLevelType w:val="hybridMultilevel"/>
    <w:tmpl w:val="FA507E6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4" w15:restartNumberingAfterBreak="0">
    <w:nsid w:val="7CB152D3"/>
    <w:multiLevelType w:val="multilevel"/>
    <w:tmpl w:val="E20CA772"/>
    <w:lvl w:ilvl="0">
      <w:start w:val="1"/>
      <w:numFmt w:val="decimal"/>
      <w:lvlText w:val="%1."/>
      <w:lvlJc w:val="left"/>
      <w:pPr>
        <w:ind w:left="720" w:hanging="720"/>
      </w:pPr>
      <w:rPr>
        <w:rFonts w:ascii="Calibri" w:eastAsia="Times New Roman" w:hAnsi="Calibri" w:cs="Calibri"/>
        <w:color w:val="000000"/>
        <w:sz w:val="22"/>
      </w:rPr>
    </w:lvl>
    <w:lvl w:ilvl="1">
      <w:start w:val="1"/>
      <w:numFmt w:val="lowerLetter"/>
      <w:lvlText w:val="(%2)"/>
      <w:lvlJc w:val="left"/>
      <w:pPr>
        <w:ind w:left="1440" w:hanging="720"/>
      </w:pPr>
      <w:rPr>
        <w:rFonts w:ascii="Calibri" w:hAnsi="Calibri" w:cs="Calibri"/>
        <w:b/>
        <w:bCs w:val="0"/>
        <w:color w:val="000000"/>
        <w:sz w:val="22"/>
        <w:szCs w:val="22"/>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5" w15:restartNumberingAfterBreak="0">
    <w:nsid w:val="7E8A4884"/>
    <w:multiLevelType w:val="multilevel"/>
    <w:tmpl w:val="DD44011C"/>
    <w:lvl w:ilvl="0">
      <w:start w:val="1"/>
      <w:numFmt w:val="upperLetter"/>
      <w:lvlText w:val="%1."/>
      <w:lvlJc w:val="left"/>
      <w:pPr>
        <w:tabs>
          <w:tab w:val="num" w:pos="720"/>
        </w:tabs>
        <w:ind w:left="720" w:hanging="720"/>
      </w:pPr>
      <w:rPr>
        <w:rFonts w:ascii="Times New Roman Bold" w:eastAsia="Arial" w:hAnsi="Times New Roman Bold" w:cs="Times New Roman" w:hint="default"/>
        <w:b/>
        <w:bCs/>
        <w:i w:val="0"/>
        <w:iCs w:val="0"/>
        <w:smallCaps w:val="0"/>
        <w:strike w:val="0"/>
        <w:color w:val="000000"/>
        <w:spacing w:val="0"/>
        <w:w w:val="100"/>
        <w:position w:val="0"/>
        <w:sz w:val="22"/>
        <w:szCs w:val="24"/>
        <w:u w:val="none"/>
        <w:shd w:val="clear" w:color="auto" w:fill="auto"/>
      </w:rPr>
    </w:lvl>
    <w:lvl w:ilvl="1">
      <w:numFmt w:val="decimal"/>
      <w:lvlText w:val=""/>
      <w:lvlJc w:val="left"/>
      <w:pPr>
        <w:ind w:left="0" w:firstLine="0"/>
      </w:pPr>
      <w:rPr>
        <w:rFonts w:hint="default"/>
      </w:rPr>
    </w:lvl>
    <w:lvl w:ilvl="2">
      <w:numFmt w:val="decimal"/>
      <w:lvlText w:val=""/>
      <w:lvlJc w:val="left"/>
      <w:pPr>
        <w:ind w:left="0" w:firstLine="0"/>
      </w:pPr>
      <w:rPr>
        <w:rFonts w:hint="default"/>
      </w:rPr>
    </w:lvl>
    <w:lvl w:ilvl="3">
      <w:numFmt w:val="decimal"/>
      <w:lvlText w:val=""/>
      <w:lvlJc w:val="left"/>
      <w:pPr>
        <w:ind w:left="0" w:firstLine="0"/>
      </w:pPr>
      <w:rPr>
        <w:rFonts w:hint="default"/>
      </w:rPr>
    </w:lvl>
    <w:lvl w:ilvl="4">
      <w:numFmt w:val="decimal"/>
      <w:lvlText w:val=""/>
      <w:lvlJc w:val="left"/>
      <w:pPr>
        <w:ind w:left="0" w:firstLine="0"/>
      </w:pPr>
      <w:rPr>
        <w:rFonts w:hint="default"/>
      </w:rPr>
    </w:lvl>
    <w:lvl w:ilvl="5">
      <w:numFmt w:val="decimal"/>
      <w:lvlText w:val=""/>
      <w:lvlJc w:val="left"/>
      <w:pPr>
        <w:ind w:left="0" w:firstLine="0"/>
      </w:pPr>
      <w:rPr>
        <w:rFonts w:hint="default"/>
      </w:rPr>
    </w:lvl>
    <w:lvl w:ilvl="6">
      <w:numFmt w:val="decimal"/>
      <w:lvlText w:val=""/>
      <w:lvlJc w:val="left"/>
      <w:pPr>
        <w:ind w:left="0" w:firstLine="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146" w15:restartNumberingAfterBreak="0">
    <w:nsid w:val="7ECA6033"/>
    <w:multiLevelType w:val="hybridMultilevel"/>
    <w:tmpl w:val="BAB8D2FA"/>
    <w:lvl w:ilvl="0" w:tplc="50CC3358">
      <w:start w:val="1"/>
      <w:numFmt w:val="upperRoman"/>
      <w:pStyle w:val="StyleHeading1Centered1"/>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7" w15:restartNumberingAfterBreak="0">
    <w:nsid w:val="7FA937D6"/>
    <w:multiLevelType w:val="hybridMultilevel"/>
    <w:tmpl w:val="9D2E8D1C"/>
    <w:lvl w:ilvl="0" w:tplc="00000000">
      <w:start w:val="1"/>
      <w:numFmt w:val="decimal"/>
      <w:lvlText w:val="%1."/>
      <w:lvlJc w:val="left"/>
      <w:pPr>
        <w:ind w:left="720" w:hanging="360"/>
      </w:pPr>
      <w:rPr>
        <w:b w:val="0"/>
      </w:rPr>
    </w:lvl>
    <w:lvl w:ilvl="1" w:tplc="00000001">
      <w:start w:val="1"/>
      <w:numFmt w:val="lowerLetter"/>
      <w:lvlText w:val="%2."/>
      <w:lvlJc w:val="left"/>
      <w:pPr>
        <w:ind w:left="1440" w:hanging="360"/>
      </w:pPr>
    </w:lvl>
    <w:lvl w:ilvl="2" w:tplc="00000002">
      <w:start w:val="1"/>
      <w:numFmt w:val="lowerRoman"/>
      <w:lvlText w:val="%3."/>
      <w:lvlJc w:val="right"/>
      <w:pPr>
        <w:ind w:left="2160" w:hanging="180"/>
      </w:pPr>
    </w:lvl>
    <w:lvl w:ilvl="3" w:tplc="00000003">
      <w:start w:val="1"/>
      <w:numFmt w:val="decimal"/>
      <w:lvlText w:val="%4."/>
      <w:lvlJc w:val="left"/>
      <w:pPr>
        <w:ind w:left="2880" w:hanging="360"/>
      </w:pPr>
    </w:lvl>
    <w:lvl w:ilvl="4" w:tplc="00000004">
      <w:start w:val="1"/>
      <w:numFmt w:val="lowerLetter"/>
      <w:lvlText w:val="%5."/>
      <w:lvlJc w:val="left"/>
      <w:pPr>
        <w:ind w:left="3600" w:hanging="360"/>
      </w:pPr>
    </w:lvl>
    <w:lvl w:ilvl="5" w:tplc="00000005">
      <w:start w:val="1"/>
      <w:numFmt w:val="lowerRoman"/>
      <w:lvlText w:val="%6."/>
      <w:lvlJc w:val="right"/>
      <w:pPr>
        <w:ind w:left="4320" w:hanging="180"/>
      </w:pPr>
    </w:lvl>
    <w:lvl w:ilvl="6" w:tplc="00000006">
      <w:start w:val="1"/>
      <w:numFmt w:val="decimal"/>
      <w:lvlText w:val="%7."/>
      <w:lvlJc w:val="left"/>
      <w:pPr>
        <w:ind w:left="5040" w:hanging="360"/>
      </w:pPr>
    </w:lvl>
    <w:lvl w:ilvl="7" w:tplc="00000007">
      <w:start w:val="1"/>
      <w:numFmt w:val="lowerLetter"/>
      <w:lvlText w:val="%8."/>
      <w:lvlJc w:val="left"/>
      <w:pPr>
        <w:ind w:left="5760" w:hanging="360"/>
      </w:pPr>
    </w:lvl>
    <w:lvl w:ilvl="8" w:tplc="00000008">
      <w:start w:val="1"/>
      <w:numFmt w:val="lowerRoman"/>
      <w:lvlText w:val="%9."/>
      <w:lvlJc w:val="right"/>
      <w:pPr>
        <w:ind w:left="6480" w:hanging="180"/>
      </w:pPr>
    </w:lvl>
  </w:abstractNum>
  <w:num w:numId="1" w16cid:durableId="1723551315">
    <w:abstractNumId w:val="113"/>
  </w:num>
  <w:num w:numId="2" w16cid:durableId="187715889">
    <w:abstractNumId w:val="2"/>
  </w:num>
  <w:num w:numId="3" w16cid:durableId="200290723">
    <w:abstractNumId w:val="7"/>
  </w:num>
  <w:num w:numId="4" w16cid:durableId="2142727368">
    <w:abstractNumId w:val="124"/>
  </w:num>
  <w:num w:numId="5" w16cid:durableId="723522398">
    <w:abstractNumId w:val="130"/>
  </w:num>
  <w:num w:numId="6" w16cid:durableId="1069763381">
    <w:abstractNumId w:val="78"/>
  </w:num>
  <w:num w:numId="7" w16cid:durableId="763838343">
    <w:abstractNumId w:val="5"/>
  </w:num>
  <w:num w:numId="8" w16cid:durableId="1813013167">
    <w:abstractNumId w:val="6"/>
  </w:num>
  <w:num w:numId="9" w16cid:durableId="1151599107">
    <w:abstractNumId w:val="94"/>
  </w:num>
  <w:num w:numId="10" w16cid:durableId="41514963">
    <w:abstractNumId w:val="118"/>
  </w:num>
  <w:num w:numId="11" w16cid:durableId="730470641">
    <w:abstractNumId w:val="99"/>
  </w:num>
  <w:num w:numId="12" w16cid:durableId="326831814">
    <w:abstractNumId w:val="133"/>
  </w:num>
  <w:num w:numId="13" w16cid:durableId="1572277798">
    <w:abstractNumId w:val="68"/>
  </w:num>
  <w:num w:numId="14" w16cid:durableId="1410694105">
    <w:abstractNumId w:val="139"/>
  </w:num>
  <w:num w:numId="15" w16cid:durableId="920333120">
    <w:abstractNumId w:val="127"/>
  </w:num>
  <w:num w:numId="16" w16cid:durableId="147595627">
    <w:abstractNumId w:val="81"/>
  </w:num>
  <w:num w:numId="17" w16cid:durableId="1568488819">
    <w:abstractNumId w:val="48"/>
  </w:num>
  <w:num w:numId="18" w16cid:durableId="1260455765">
    <w:abstractNumId w:val="47"/>
  </w:num>
  <w:num w:numId="19" w16cid:durableId="1437676017">
    <w:abstractNumId w:val="146"/>
  </w:num>
  <w:num w:numId="20" w16cid:durableId="175662732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296112807">
    <w:abstractNumId w:val="32"/>
  </w:num>
  <w:num w:numId="22" w16cid:durableId="251209728">
    <w:abstractNumId w:val="65"/>
  </w:num>
  <w:num w:numId="23" w16cid:durableId="1297370168">
    <w:abstractNumId w:val="56"/>
  </w:num>
  <w:num w:numId="24" w16cid:durableId="939263883">
    <w:abstractNumId w:val="77"/>
  </w:num>
  <w:num w:numId="25" w16cid:durableId="179391930">
    <w:abstractNumId w:val="42"/>
  </w:num>
  <w:num w:numId="26" w16cid:durableId="93670061">
    <w:abstractNumId w:val="45"/>
  </w:num>
  <w:num w:numId="27" w16cid:durableId="1891456050">
    <w:abstractNumId w:val="97"/>
  </w:num>
  <w:num w:numId="28" w16cid:durableId="1052078257">
    <w:abstractNumId w:val="125"/>
  </w:num>
  <w:num w:numId="29" w16cid:durableId="1282568024">
    <w:abstractNumId w:val="140"/>
  </w:num>
  <w:num w:numId="30" w16cid:durableId="1699619234">
    <w:abstractNumId w:val="31"/>
  </w:num>
  <w:num w:numId="31" w16cid:durableId="664698761">
    <w:abstractNumId w:val="142"/>
  </w:num>
  <w:num w:numId="32" w16cid:durableId="1285119915">
    <w:abstractNumId w:val="100"/>
  </w:num>
  <w:num w:numId="33" w16cid:durableId="911083435">
    <w:abstractNumId w:val="132"/>
  </w:num>
  <w:num w:numId="34" w16cid:durableId="275211899">
    <w:abstractNumId w:val="0"/>
  </w:num>
  <w:num w:numId="35" w16cid:durableId="121728270">
    <w:abstractNumId w:val="101"/>
  </w:num>
  <w:num w:numId="36" w16cid:durableId="156698226">
    <w:abstractNumId w:val="59"/>
  </w:num>
  <w:num w:numId="37" w16cid:durableId="203560471">
    <w:abstractNumId w:val="66"/>
  </w:num>
  <w:num w:numId="38" w16cid:durableId="1882864959">
    <w:abstractNumId w:val="29"/>
  </w:num>
  <w:num w:numId="39" w16cid:durableId="105083002">
    <w:abstractNumId w:val="62"/>
  </w:num>
  <w:num w:numId="40" w16cid:durableId="1612857246">
    <w:abstractNumId w:val="3"/>
  </w:num>
  <w:num w:numId="41" w16cid:durableId="1368682477">
    <w:abstractNumId w:val="18"/>
    <w:lvlOverride w:ilvl="0">
      <w:lvl w:ilvl="0" w:tplc="33943D50">
        <w:start w:val="1"/>
        <w:numFmt w:val="decimal"/>
        <w:lvlText w:val="%1."/>
        <w:lvlJc w:val="left"/>
        <w:pPr>
          <w:ind w:left="360" w:hanging="360"/>
        </w:pPr>
        <w:rPr>
          <w:b/>
          <w:bCs w:val="0"/>
          <w:i w:val="0"/>
          <w:iCs/>
          <w:color w:val="auto"/>
        </w:rPr>
      </w:lvl>
    </w:lvlOverride>
    <w:lvlOverride w:ilvl="1">
      <w:lvl w:ilvl="1" w:tplc="00000001">
        <w:start w:val="1"/>
        <w:numFmt w:val="lowerLetter"/>
        <w:lvlText w:val="%2."/>
        <w:lvlJc w:val="left"/>
        <w:pPr>
          <w:ind w:left="1440" w:hanging="360"/>
        </w:pPr>
      </w:lvl>
    </w:lvlOverride>
    <w:lvlOverride w:ilvl="2">
      <w:lvl w:ilvl="2" w:tplc="00000002">
        <w:start w:val="1"/>
        <w:numFmt w:val="lowerRoman"/>
        <w:lvlText w:val="%3."/>
        <w:lvlJc w:val="right"/>
        <w:pPr>
          <w:ind w:left="2160" w:hanging="180"/>
        </w:pPr>
      </w:lvl>
    </w:lvlOverride>
    <w:lvlOverride w:ilvl="3">
      <w:lvl w:ilvl="3" w:tplc="00000003">
        <w:start w:val="1"/>
        <w:numFmt w:val="decimal"/>
        <w:lvlText w:val="%4."/>
        <w:lvlJc w:val="left"/>
        <w:pPr>
          <w:ind w:left="2880" w:hanging="360"/>
        </w:pPr>
      </w:lvl>
    </w:lvlOverride>
    <w:lvlOverride w:ilvl="4">
      <w:lvl w:ilvl="4" w:tplc="00000004">
        <w:start w:val="1"/>
        <w:numFmt w:val="lowerLetter"/>
        <w:lvlText w:val="%5."/>
        <w:lvlJc w:val="left"/>
        <w:pPr>
          <w:ind w:left="3600" w:hanging="360"/>
        </w:pPr>
      </w:lvl>
    </w:lvlOverride>
    <w:lvlOverride w:ilvl="5">
      <w:lvl w:ilvl="5" w:tplc="00000005">
        <w:start w:val="1"/>
        <w:numFmt w:val="lowerRoman"/>
        <w:lvlText w:val="%6."/>
        <w:lvlJc w:val="right"/>
        <w:pPr>
          <w:ind w:left="4320" w:hanging="180"/>
        </w:pPr>
      </w:lvl>
    </w:lvlOverride>
    <w:lvlOverride w:ilvl="6">
      <w:lvl w:ilvl="6" w:tplc="00000006">
        <w:start w:val="1"/>
        <w:numFmt w:val="decimal"/>
        <w:lvlText w:val="%7."/>
        <w:lvlJc w:val="left"/>
        <w:pPr>
          <w:ind w:left="5040" w:hanging="360"/>
        </w:pPr>
      </w:lvl>
    </w:lvlOverride>
    <w:lvlOverride w:ilvl="7">
      <w:lvl w:ilvl="7" w:tplc="00000007">
        <w:start w:val="1"/>
        <w:numFmt w:val="lowerLetter"/>
        <w:lvlText w:val="%8."/>
        <w:lvlJc w:val="left"/>
        <w:pPr>
          <w:ind w:left="5760" w:hanging="360"/>
        </w:pPr>
      </w:lvl>
    </w:lvlOverride>
    <w:lvlOverride w:ilvl="8">
      <w:lvl w:ilvl="8" w:tplc="00000008">
        <w:start w:val="1"/>
        <w:numFmt w:val="lowerRoman"/>
        <w:lvlText w:val="%9."/>
        <w:lvlJc w:val="right"/>
        <w:pPr>
          <w:ind w:left="6480" w:hanging="180"/>
        </w:pPr>
      </w:lvl>
    </w:lvlOverride>
  </w:num>
  <w:num w:numId="42" w16cid:durableId="1612274752">
    <w:abstractNumId w:val="11"/>
  </w:num>
  <w:num w:numId="43" w16cid:durableId="833452720">
    <w:abstractNumId w:val="101"/>
    <w:lvlOverride w:ilvl="0">
      <w:startOverride w:val="1"/>
      <w:lvl w:ilvl="0">
        <w:start w:val="1"/>
        <w:numFmt w:val="none"/>
        <w:suff w:val="nothing"/>
        <w:lvlText w:val=""/>
        <w:lvlJc w:val="left"/>
        <w:rPr>
          <w:color w:val="0000FF"/>
          <w:u w:val="double"/>
        </w:rPr>
      </w:lvl>
    </w:lvlOverride>
    <w:lvlOverride w:ilvl="1">
      <w:startOverride w:val="1"/>
      <w:lvl w:ilvl="1">
        <w:start w:val="1"/>
        <w:numFmt w:val="lowerLetter"/>
        <w:lvlText w:val="(%2)"/>
        <w:lvlJc w:val="left"/>
        <w:pPr>
          <w:ind w:left="720" w:hanging="720"/>
        </w:pPr>
        <w:rPr>
          <w:b w:val="0"/>
          <w:bCs w:val="0"/>
          <w:i w:val="0"/>
          <w:iCs w:val="0"/>
          <w:color w:val="auto"/>
          <w:u w:val="none"/>
        </w:rPr>
      </w:lvl>
    </w:lvlOverride>
    <w:lvlOverride w:ilvl="2">
      <w:startOverride w:val="1"/>
      <w:lvl w:ilvl="2">
        <w:start w:val="1"/>
        <w:numFmt w:val="lowerRoman"/>
        <w:lvlText w:val="(%3)"/>
        <w:lvlJc w:val="left"/>
        <w:pPr>
          <w:tabs>
            <w:tab w:val="num" w:pos="1440"/>
          </w:tabs>
          <w:ind w:left="1440" w:hanging="720"/>
        </w:pPr>
        <w:rPr>
          <w:color w:val="0000FF"/>
          <w:u w:val="double"/>
        </w:rPr>
      </w:lvl>
    </w:lvlOverride>
    <w:lvlOverride w:ilvl="3">
      <w:startOverride w:val="1"/>
      <w:lvl w:ilvl="3">
        <w:start w:val="1"/>
        <w:numFmt w:val="decimal"/>
        <w:lvlText w:val="(%4)"/>
        <w:lvlJc w:val="left"/>
        <w:pPr>
          <w:ind w:left="1440" w:hanging="360"/>
        </w:pPr>
        <w:rPr>
          <w:color w:val="0000FF"/>
          <w:u w:val="double"/>
        </w:rPr>
      </w:lvl>
    </w:lvlOverride>
    <w:lvlOverride w:ilvl="4">
      <w:startOverride w:val="1"/>
      <w:lvl w:ilvl="4">
        <w:start w:val="1"/>
        <w:numFmt w:val="lowerLetter"/>
        <w:lvlText w:val="(%5)"/>
        <w:lvlJc w:val="left"/>
        <w:pPr>
          <w:ind w:left="1800" w:hanging="360"/>
        </w:pPr>
        <w:rPr>
          <w:color w:val="0000FF"/>
          <w:u w:val="double"/>
        </w:rPr>
      </w:lvl>
    </w:lvlOverride>
    <w:lvlOverride w:ilvl="5">
      <w:startOverride w:val="1"/>
      <w:lvl w:ilvl="5">
        <w:start w:val="1"/>
        <w:numFmt w:val="lowerRoman"/>
        <w:lvlText w:val="(%6)"/>
        <w:lvlJc w:val="left"/>
        <w:pPr>
          <w:ind w:left="2160" w:hanging="360"/>
        </w:pPr>
        <w:rPr>
          <w:color w:val="0000FF"/>
          <w:u w:val="double"/>
        </w:rPr>
      </w:lvl>
    </w:lvlOverride>
    <w:lvlOverride w:ilvl="6">
      <w:startOverride w:val="1"/>
      <w:lvl w:ilvl="6">
        <w:start w:val="1"/>
        <w:numFmt w:val="decimal"/>
        <w:lvlText w:val="%7."/>
        <w:lvlJc w:val="left"/>
        <w:pPr>
          <w:ind w:left="2520" w:hanging="360"/>
        </w:pPr>
        <w:rPr>
          <w:color w:val="0000FF"/>
          <w:u w:val="double"/>
        </w:rPr>
      </w:lvl>
    </w:lvlOverride>
    <w:lvlOverride w:ilvl="7">
      <w:startOverride w:val="1"/>
      <w:lvl w:ilvl="7">
        <w:start w:val="1"/>
        <w:numFmt w:val="lowerLetter"/>
        <w:lvlText w:val="%8."/>
        <w:lvlJc w:val="left"/>
        <w:pPr>
          <w:ind w:left="2880" w:hanging="360"/>
        </w:pPr>
        <w:rPr>
          <w:color w:val="0000FF"/>
          <w:u w:val="double"/>
        </w:rPr>
      </w:lvl>
    </w:lvlOverride>
    <w:lvlOverride w:ilvl="8">
      <w:startOverride w:val="1"/>
      <w:lvl w:ilvl="8">
        <w:start w:val="1"/>
        <w:numFmt w:val="lowerRoman"/>
        <w:lvlText w:val="%9."/>
        <w:lvlJc w:val="left"/>
        <w:pPr>
          <w:ind w:left="3240" w:hanging="360"/>
        </w:pPr>
        <w:rPr>
          <w:color w:val="0000FF"/>
          <w:u w:val="double"/>
        </w:rPr>
      </w:lvl>
    </w:lvlOverride>
  </w:num>
  <w:num w:numId="44" w16cid:durableId="511071813">
    <w:abstractNumId w:val="126"/>
    <w:lvlOverride w:ilvl="0">
      <w:lvl w:ilvl="0" w:tplc="9954D2E0">
        <w:start w:val="1"/>
        <w:numFmt w:val="lowerLetter"/>
        <w:lvlText w:val="(%1)"/>
        <w:lvlJc w:val="left"/>
        <w:pPr>
          <w:ind w:left="720" w:hanging="360"/>
        </w:pPr>
        <w:rPr>
          <w:b w:val="0"/>
          <w:bCs/>
          <w:i w:val="0"/>
          <w:iCs/>
          <w:color w:val="auto"/>
          <w:u w:val="none"/>
        </w:rPr>
      </w:lvl>
    </w:lvlOverride>
    <w:lvlOverride w:ilvl="1">
      <w:lvl w:ilvl="1" w:tplc="00000001">
        <w:start w:val="1"/>
        <w:numFmt w:val="lowerLetter"/>
        <w:lvlText w:val="%2."/>
        <w:lvlJc w:val="left"/>
        <w:pPr>
          <w:ind w:left="1440" w:hanging="360"/>
        </w:pPr>
        <w:rPr>
          <w:color w:val="0000FF"/>
          <w:u w:val="double"/>
        </w:rPr>
      </w:lvl>
    </w:lvlOverride>
    <w:lvlOverride w:ilvl="2">
      <w:lvl w:ilvl="2" w:tplc="00000002">
        <w:start w:val="1"/>
        <w:numFmt w:val="lowerRoman"/>
        <w:lvlText w:val="%3."/>
        <w:lvlJc w:val="right"/>
        <w:pPr>
          <w:ind w:left="2160" w:hanging="180"/>
        </w:pPr>
        <w:rPr>
          <w:color w:val="0000FF"/>
          <w:u w:val="double"/>
        </w:rPr>
      </w:lvl>
    </w:lvlOverride>
    <w:lvlOverride w:ilvl="3">
      <w:lvl w:ilvl="3" w:tplc="00000003">
        <w:start w:val="1"/>
        <w:numFmt w:val="decimal"/>
        <w:lvlText w:val="%4."/>
        <w:lvlJc w:val="left"/>
        <w:pPr>
          <w:ind w:left="2880" w:hanging="360"/>
        </w:pPr>
        <w:rPr>
          <w:color w:val="0000FF"/>
          <w:u w:val="double"/>
        </w:rPr>
      </w:lvl>
    </w:lvlOverride>
    <w:lvlOverride w:ilvl="4">
      <w:lvl w:ilvl="4" w:tplc="00000004">
        <w:start w:val="1"/>
        <w:numFmt w:val="lowerLetter"/>
        <w:lvlText w:val="%5."/>
        <w:lvlJc w:val="left"/>
        <w:pPr>
          <w:ind w:left="3600" w:hanging="360"/>
        </w:pPr>
        <w:rPr>
          <w:color w:val="0000FF"/>
          <w:u w:val="double"/>
        </w:rPr>
      </w:lvl>
    </w:lvlOverride>
    <w:lvlOverride w:ilvl="5">
      <w:lvl w:ilvl="5" w:tplc="00000005">
        <w:start w:val="1"/>
        <w:numFmt w:val="lowerRoman"/>
        <w:lvlText w:val="%6."/>
        <w:lvlJc w:val="right"/>
        <w:pPr>
          <w:ind w:left="4320" w:hanging="180"/>
        </w:pPr>
        <w:rPr>
          <w:color w:val="0000FF"/>
          <w:u w:val="double"/>
        </w:rPr>
      </w:lvl>
    </w:lvlOverride>
    <w:lvlOverride w:ilvl="6">
      <w:lvl w:ilvl="6" w:tplc="00000006">
        <w:start w:val="1"/>
        <w:numFmt w:val="decimal"/>
        <w:lvlText w:val="%7."/>
        <w:lvlJc w:val="left"/>
        <w:pPr>
          <w:ind w:left="5040" w:hanging="360"/>
        </w:pPr>
        <w:rPr>
          <w:color w:val="0000FF"/>
          <w:u w:val="double"/>
        </w:rPr>
      </w:lvl>
    </w:lvlOverride>
    <w:lvlOverride w:ilvl="7">
      <w:lvl w:ilvl="7" w:tplc="00000007">
        <w:start w:val="1"/>
        <w:numFmt w:val="lowerLetter"/>
        <w:lvlText w:val="%8."/>
        <w:lvlJc w:val="left"/>
        <w:pPr>
          <w:ind w:left="5760" w:hanging="360"/>
        </w:pPr>
        <w:rPr>
          <w:color w:val="0000FF"/>
          <w:u w:val="double"/>
        </w:rPr>
      </w:lvl>
    </w:lvlOverride>
    <w:lvlOverride w:ilvl="8">
      <w:lvl w:ilvl="8" w:tplc="00000008">
        <w:start w:val="1"/>
        <w:numFmt w:val="lowerRoman"/>
        <w:lvlText w:val="%9."/>
        <w:lvlJc w:val="right"/>
        <w:pPr>
          <w:ind w:left="6480" w:hanging="180"/>
        </w:pPr>
        <w:rPr>
          <w:color w:val="0000FF"/>
          <w:u w:val="double"/>
        </w:rPr>
      </w:lvl>
    </w:lvlOverride>
  </w:num>
  <w:num w:numId="45" w16cid:durableId="2133593214">
    <w:abstractNumId w:val="39"/>
  </w:num>
  <w:num w:numId="46" w16cid:durableId="1582834342">
    <w:abstractNumId w:val="137"/>
  </w:num>
  <w:num w:numId="47" w16cid:durableId="1580169849">
    <w:abstractNumId w:val="74"/>
  </w:num>
  <w:num w:numId="48" w16cid:durableId="846553417">
    <w:abstractNumId w:val="116"/>
  </w:num>
  <w:num w:numId="49" w16cid:durableId="152262427">
    <w:abstractNumId w:val="41"/>
  </w:num>
  <w:num w:numId="50" w16cid:durableId="802582773">
    <w:abstractNumId w:val="95"/>
  </w:num>
  <w:num w:numId="51" w16cid:durableId="569122843">
    <w:abstractNumId w:val="117"/>
  </w:num>
  <w:num w:numId="52" w16cid:durableId="1970472185">
    <w:abstractNumId w:val="53"/>
  </w:num>
  <w:num w:numId="53" w16cid:durableId="824247057">
    <w:abstractNumId w:val="37"/>
  </w:num>
  <w:num w:numId="54" w16cid:durableId="270554128">
    <w:abstractNumId w:val="18"/>
    <w:lvlOverride w:ilvl="0">
      <w:lvl w:ilvl="0" w:tplc="33943D50">
        <w:start w:val="1"/>
        <w:numFmt w:val="decimal"/>
        <w:lvlText w:val="%1."/>
        <w:lvlJc w:val="left"/>
        <w:pPr>
          <w:ind w:left="360" w:hanging="360"/>
        </w:pPr>
        <w:rPr>
          <w:b/>
          <w:bCs w:val="0"/>
          <w:color w:val="auto"/>
          <w:u w:val="none"/>
        </w:rPr>
      </w:lvl>
    </w:lvlOverride>
    <w:lvlOverride w:ilvl="1">
      <w:lvl w:ilvl="1" w:tplc="00000001" w:tentative="1">
        <w:start w:val="1"/>
        <w:numFmt w:val="lowerLetter"/>
        <w:lvlText w:val="%2."/>
        <w:lvlJc w:val="left"/>
        <w:pPr>
          <w:ind w:left="1440" w:hanging="360"/>
        </w:pPr>
      </w:lvl>
    </w:lvlOverride>
    <w:lvlOverride w:ilvl="2">
      <w:lvl w:ilvl="2" w:tplc="00000002" w:tentative="1">
        <w:start w:val="1"/>
        <w:numFmt w:val="lowerRoman"/>
        <w:lvlText w:val="%3."/>
        <w:lvlJc w:val="right"/>
        <w:pPr>
          <w:ind w:left="2160" w:hanging="180"/>
        </w:pPr>
      </w:lvl>
    </w:lvlOverride>
    <w:lvlOverride w:ilvl="3">
      <w:lvl w:ilvl="3" w:tplc="00000003" w:tentative="1">
        <w:start w:val="1"/>
        <w:numFmt w:val="decimal"/>
        <w:lvlText w:val="%4."/>
        <w:lvlJc w:val="left"/>
        <w:pPr>
          <w:ind w:left="2880" w:hanging="360"/>
        </w:pPr>
      </w:lvl>
    </w:lvlOverride>
    <w:lvlOverride w:ilvl="4">
      <w:lvl w:ilvl="4" w:tplc="00000004" w:tentative="1">
        <w:start w:val="1"/>
        <w:numFmt w:val="lowerLetter"/>
        <w:lvlText w:val="%5."/>
        <w:lvlJc w:val="left"/>
        <w:pPr>
          <w:ind w:left="3600" w:hanging="360"/>
        </w:pPr>
      </w:lvl>
    </w:lvlOverride>
    <w:lvlOverride w:ilvl="5">
      <w:lvl w:ilvl="5" w:tplc="00000005" w:tentative="1">
        <w:start w:val="1"/>
        <w:numFmt w:val="lowerRoman"/>
        <w:lvlText w:val="%6."/>
        <w:lvlJc w:val="right"/>
        <w:pPr>
          <w:ind w:left="4320" w:hanging="180"/>
        </w:pPr>
      </w:lvl>
    </w:lvlOverride>
    <w:lvlOverride w:ilvl="6">
      <w:lvl w:ilvl="6" w:tplc="00000006" w:tentative="1">
        <w:start w:val="1"/>
        <w:numFmt w:val="decimal"/>
        <w:lvlText w:val="%7."/>
        <w:lvlJc w:val="left"/>
        <w:pPr>
          <w:ind w:left="5040" w:hanging="360"/>
        </w:pPr>
      </w:lvl>
    </w:lvlOverride>
    <w:lvlOverride w:ilvl="7">
      <w:lvl w:ilvl="7" w:tplc="00000007" w:tentative="1">
        <w:start w:val="1"/>
        <w:numFmt w:val="lowerLetter"/>
        <w:lvlText w:val="%8."/>
        <w:lvlJc w:val="left"/>
        <w:pPr>
          <w:ind w:left="5760" w:hanging="360"/>
        </w:pPr>
      </w:lvl>
    </w:lvlOverride>
    <w:lvlOverride w:ilvl="8">
      <w:lvl w:ilvl="8" w:tplc="00000008" w:tentative="1">
        <w:start w:val="1"/>
        <w:numFmt w:val="lowerRoman"/>
        <w:lvlText w:val="%9."/>
        <w:lvlJc w:val="right"/>
        <w:pPr>
          <w:ind w:left="6480" w:hanging="180"/>
        </w:pPr>
      </w:lvl>
    </w:lvlOverride>
  </w:num>
  <w:num w:numId="55" w16cid:durableId="61371767">
    <w:abstractNumId w:val="101"/>
  </w:num>
  <w:num w:numId="56" w16cid:durableId="396585765">
    <w:abstractNumId w:val="101"/>
  </w:num>
  <w:num w:numId="57" w16cid:durableId="1624731618">
    <w:abstractNumId w:val="101"/>
  </w:num>
  <w:num w:numId="58" w16cid:durableId="717167614">
    <w:abstractNumId w:val="122"/>
  </w:num>
  <w:num w:numId="59" w16cid:durableId="694231075">
    <w:abstractNumId w:val="122"/>
  </w:num>
  <w:num w:numId="60" w16cid:durableId="1658220092">
    <w:abstractNumId w:val="122"/>
  </w:num>
  <w:num w:numId="61" w16cid:durableId="1687097574">
    <w:abstractNumId w:val="122"/>
  </w:num>
  <w:num w:numId="62" w16cid:durableId="215553234">
    <w:abstractNumId w:val="122"/>
  </w:num>
  <w:num w:numId="63" w16cid:durableId="670714318">
    <w:abstractNumId w:val="122"/>
  </w:num>
  <w:num w:numId="64" w16cid:durableId="1526744730">
    <w:abstractNumId w:val="122"/>
  </w:num>
  <w:num w:numId="65" w16cid:durableId="943998572">
    <w:abstractNumId w:val="122"/>
  </w:num>
  <w:num w:numId="66" w16cid:durableId="1508251371">
    <w:abstractNumId w:val="122"/>
  </w:num>
  <w:num w:numId="67" w16cid:durableId="1436516023">
    <w:abstractNumId w:val="122"/>
  </w:num>
  <w:num w:numId="68" w16cid:durableId="1774518978">
    <w:abstractNumId w:val="122"/>
  </w:num>
  <w:num w:numId="69" w16cid:durableId="2142336692">
    <w:abstractNumId w:val="122"/>
  </w:num>
  <w:num w:numId="70" w16cid:durableId="278143889">
    <w:abstractNumId w:val="122"/>
  </w:num>
  <w:num w:numId="71" w16cid:durableId="678577800">
    <w:abstractNumId w:val="122"/>
  </w:num>
  <w:num w:numId="72" w16cid:durableId="1733917954">
    <w:abstractNumId w:val="18"/>
  </w:num>
  <w:num w:numId="73" w16cid:durableId="234708642">
    <w:abstractNumId w:val="85"/>
  </w:num>
  <w:num w:numId="74" w16cid:durableId="1876038385">
    <w:abstractNumId w:val="44"/>
  </w:num>
  <w:num w:numId="75" w16cid:durableId="2139106749">
    <w:abstractNumId w:val="67"/>
  </w:num>
  <w:num w:numId="76" w16cid:durableId="750548041">
    <w:abstractNumId w:val="19"/>
  </w:num>
  <w:num w:numId="77" w16cid:durableId="691959037">
    <w:abstractNumId w:val="9"/>
  </w:num>
  <w:num w:numId="78" w16cid:durableId="859703052">
    <w:abstractNumId w:val="24"/>
  </w:num>
  <w:num w:numId="79" w16cid:durableId="7565348">
    <w:abstractNumId w:val="17"/>
  </w:num>
  <w:num w:numId="80" w16cid:durableId="27140049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292632323">
    <w:abstractNumId w:val="25"/>
  </w:num>
  <w:num w:numId="82" w16cid:durableId="656229085">
    <w:abstractNumId w:val="26"/>
  </w:num>
  <w:num w:numId="83" w16cid:durableId="1881362753">
    <w:abstractNumId w:val="14"/>
  </w:num>
  <w:num w:numId="84" w16cid:durableId="1598556752">
    <w:abstractNumId w:val="21"/>
  </w:num>
  <w:num w:numId="85" w16cid:durableId="1772508064">
    <w:abstractNumId w:val="22"/>
  </w:num>
  <w:num w:numId="86" w16cid:durableId="643436478">
    <w:abstractNumId w:val="12"/>
  </w:num>
  <w:num w:numId="87" w16cid:durableId="1604914928">
    <w:abstractNumId w:val="20"/>
  </w:num>
  <w:num w:numId="88" w16cid:durableId="2135321879">
    <w:abstractNumId w:val="15"/>
  </w:num>
  <w:num w:numId="89" w16cid:durableId="1450977736">
    <w:abstractNumId w:val="13"/>
  </w:num>
  <w:num w:numId="90" w16cid:durableId="961838908">
    <w:abstractNumId w:val="27"/>
  </w:num>
  <w:num w:numId="91" w16cid:durableId="1139803145">
    <w:abstractNumId w:val="10"/>
  </w:num>
  <w:num w:numId="92" w16cid:durableId="2135097884">
    <w:abstractNumId w:val="8"/>
  </w:num>
  <w:num w:numId="93" w16cid:durableId="46609235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816407080">
    <w:abstractNumId w:val="103"/>
  </w:num>
  <w:num w:numId="95" w16cid:durableId="116338949">
    <w:abstractNumId w:val="69"/>
  </w:num>
  <w:num w:numId="96" w16cid:durableId="245454576">
    <w:abstractNumId w:val="82"/>
  </w:num>
  <w:num w:numId="97" w16cid:durableId="341782491">
    <w:abstractNumId w:val="40"/>
  </w:num>
  <w:num w:numId="98" w16cid:durableId="1663850581">
    <w:abstractNumId w:val="73"/>
    <w:lvlOverride w:ilvl="0">
      <w:lvl w:ilvl="0">
        <w:start w:val="1"/>
        <w:numFmt w:val="decimal"/>
        <w:lvlText w:val="%1."/>
        <w:lvlJc w:val="left"/>
        <w:pPr>
          <w:ind w:left="360" w:hanging="360"/>
        </w:pPr>
        <w:rPr>
          <w:b/>
          <w:bCs/>
          <w:color w:val="auto"/>
          <w:u w:val="none"/>
        </w:rPr>
      </w:lvl>
    </w:lvlOverride>
    <w:lvlOverride w:ilvl="1">
      <w:lvl w:ilvl="1">
        <w:start w:val="1"/>
        <w:numFmt w:val="decimal"/>
        <w:lvlText w:val="%1.%2."/>
        <w:lvlJc w:val="left"/>
        <w:pPr>
          <w:ind w:left="792" w:hanging="432"/>
        </w:pPr>
        <w:rPr>
          <w:color w:val="0000FF"/>
          <w:u w:val="double"/>
        </w:rPr>
      </w:lvl>
    </w:lvlOverride>
    <w:lvlOverride w:ilvl="2">
      <w:lvl w:ilvl="2">
        <w:start w:val="1"/>
        <w:numFmt w:val="decimal"/>
        <w:lvlText w:val="%1.%2.%3."/>
        <w:lvlJc w:val="left"/>
        <w:pPr>
          <w:ind w:left="1224" w:hanging="504"/>
        </w:pPr>
        <w:rPr>
          <w:color w:val="0000FF"/>
          <w:u w:val="double"/>
        </w:rPr>
      </w:lvl>
    </w:lvlOverride>
    <w:lvlOverride w:ilvl="3">
      <w:lvl w:ilvl="3">
        <w:start w:val="1"/>
        <w:numFmt w:val="decimal"/>
        <w:lvlText w:val="%1.%2.%3.%4."/>
        <w:lvlJc w:val="left"/>
        <w:pPr>
          <w:ind w:left="1728" w:hanging="648"/>
        </w:pPr>
        <w:rPr>
          <w:color w:val="0000FF"/>
          <w:u w:val="double"/>
        </w:rPr>
      </w:lvl>
    </w:lvlOverride>
    <w:lvlOverride w:ilvl="4">
      <w:lvl w:ilvl="4">
        <w:start w:val="1"/>
        <w:numFmt w:val="decimal"/>
        <w:lvlText w:val="%1.%2.%3.%4.%5."/>
        <w:lvlJc w:val="left"/>
        <w:pPr>
          <w:ind w:left="2232" w:hanging="792"/>
        </w:pPr>
        <w:rPr>
          <w:color w:val="0000FF"/>
          <w:u w:val="double"/>
        </w:rPr>
      </w:lvl>
    </w:lvlOverride>
    <w:lvlOverride w:ilvl="5">
      <w:lvl w:ilvl="5">
        <w:start w:val="1"/>
        <w:numFmt w:val="decimal"/>
        <w:lvlText w:val="%1.%2.%3.%4.%5.%6."/>
        <w:lvlJc w:val="left"/>
        <w:pPr>
          <w:ind w:left="2736" w:hanging="936"/>
        </w:pPr>
        <w:rPr>
          <w:color w:val="0000FF"/>
          <w:u w:val="double"/>
        </w:rPr>
      </w:lvl>
    </w:lvlOverride>
    <w:lvlOverride w:ilvl="6">
      <w:lvl w:ilvl="6">
        <w:start w:val="1"/>
        <w:numFmt w:val="decimal"/>
        <w:lvlText w:val="%1.%2.%3.%4.%5.%6.%7."/>
        <w:lvlJc w:val="left"/>
        <w:pPr>
          <w:ind w:left="3240" w:hanging="1080"/>
        </w:pPr>
        <w:rPr>
          <w:color w:val="0000FF"/>
          <w:u w:val="double"/>
        </w:rPr>
      </w:lvl>
    </w:lvlOverride>
    <w:lvlOverride w:ilvl="7">
      <w:lvl w:ilvl="7">
        <w:start w:val="1"/>
        <w:numFmt w:val="decimal"/>
        <w:lvlText w:val="%1.%2.%3.%4.%5.%6.%7.%8."/>
        <w:lvlJc w:val="left"/>
        <w:pPr>
          <w:ind w:left="3744" w:hanging="1224"/>
        </w:pPr>
        <w:rPr>
          <w:color w:val="0000FF"/>
          <w:u w:val="double"/>
        </w:rPr>
      </w:lvl>
    </w:lvlOverride>
    <w:lvlOverride w:ilvl="8">
      <w:lvl w:ilvl="8">
        <w:start w:val="1"/>
        <w:numFmt w:val="decimal"/>
        <w:lvlText w:val="%1.%2.%3.%4.%5.%6.%7.%8.%9."/>
        <w:lvlJc w:val="left"/>
        <w:pPr>
          <w:ind w:left="4320" w:hanging="1440"/>
        </w:pPr>
        <w:rPr>
          <w:color w:val="0000FF"/>
          <w:u w:val="double"/>
        </w:rPr>
      </w:lvl>
    </w:lvlOverride>
  </w:num>
  <w:num w:numId="99" w16cid:durableId="1758356703">
    <w:abstractNumId w:val="121"/>
    <w:lvlOverride w:ilvl="0">
      <w:lvl w:ilvl="0" w:tplc="C6D684E8">
        <w:start w:val="1"/>
        <w:numFmt w:val="lowerLetter"/>
        <w:lvlText w:val="(%1)"/>
        <w:lvlJc w:val="left"/>
        <w:pPr>
          <w:ind w:left="720" w:hanging="360"/>
        </w:pPr>
        <w:rPr>
          <w:color w:val="000000" w:themeColor="text1"/>
          <w:u w:val="none"/>
        </w:rPr>
      </w:lvl>
    </w:lvlOverride>
    <w:lvlOverride w:ilvl="1">
      <w:lvl w:ilvl="1" w:tplc="00000001">
        <w:start w:val="1"/>
        <w:numFmt w:val="lowerLetter"/>
        <w:lvlText w:val="%2."/>
        <w:lvlJc w:val="left"/>
        <w:pPr>
          <w:ind w:left="1440" w:hanging="360"/>
        </w:pPr>
        <w:rPr>
          <w:color w:val="0000FF"/>
          <w:u w:val="double"/>
        </w:rPr>
      </w:lvl>
    </w:lvlOverride>
    <w:lvlOverride w:ilvl="2">
      <w:lvl w:ilvl="2" w:tplc="00000002">
        <w:start w:val="1"/>
        <w:numFmt w:val="lowerRoman"/>
        <w:lvlText w:val="%3."/>
        <w:lvlJc w:val="right"/>
        <w:pPr>
          <w:ind w:left="2160" w:hanging="180"/>
        </w:pPr>
        <w:rPr>
          <w:color w:val="0000FF"/>
          <w:u w:val="double"/>
        </w:rPr>
      </w:lvl>
    </w:lvlOverride>
    <w:lvlOverride w:ilvl="3">
      <w:lvl w:ilvl="3" w:tplc="00000003">
        <w:start w:val="1"/>
        <w:numFmt w:val="decimal"/>
        <w:lvlText w:val="%4."/>
        <w:lvlJc w:val="left"/>
        <w:pPr>
          <w:ind w:left="2880" w:hanging="360"/>
        </w:pPr>
        <w:rPr>
          <w:color w:val="0000FF"/>
          <w:u w:val="double"/>
        </w:rPr>
      </w:lvl>
    </w:lvlOverride>
    <w:lvlOverride w:ilvl="4">
      <w:lvl w:ilvl="4" w:tplc="00000004">
        <w:start w:val="1"/>
        <w:numFmt w:val="lowerLetter"/>
        <w:lvlText w:val="%5."/>
        <w:lvlJc w:val="left"/>
        <w:pPr>
          <w:ind w:left="3600" w:hanging="360"/>
        </w:pPr>
        <w:rPr>
          <w:color w:val="0000FF"/>
          <w:u w:val="double"/>
        </w:rPr>
      </w:lvl>
    </w:lvlOverride>
    <w:lvlOverride w:ilvl="5">
      <w:lvl w:ilvl="5" w:tplc="00000005">
        <w:start w:val="1"/>
        <w:numFmt w:val="lowerRoman"/>
        <w:lvlText w:val="%6."/>
        <w:lvlJc w:val="right"/>
        <w:pPr>
          <w:ind w:left="4320" w:hanging="180"/>
        </w:pPr>
        <w:rPr>
          <w:color w:val="0000FF"/>
          <w:u w:val="double"/>
        </w:rPr>
      </w:lvl>
    </w:lvlOverride>
    <w:lvlOverride w:ilvl="6">
      <w:lvl w:ilvl="6" w:tplc="00000006">
        <w:start w:val="1"/>
        <w:numFmt w:val="decimal"/>
        <w:lvlText w:val="%7."/>
        <w:lvlJc w:val="left"/>
        <w:pPr>
          <w:ind w:left="5040" w:hanging="360"/>
        </w:pPr>
        <w:rPr>
          <w:color w:val="0000FF"/>
          <w:u w:val="double"/>
        </w:rPr>
      </w:lvl>
    </w:lvlOverride>
    <w:lvlOverride w:ilvl="7">
      <w:lvl w:ilvl="7" w:tplc="00000007">
        <w:start w:val="1"/>
        <w:numFmt w:val="lowerLetter"/>
        <w:lvlText w:val="%8."/>
        <w:lvlJc w:val="left"/>
        <w:pPr>
          <w:ind w:left="5760" w:hanging="360"/>
        </w:pPr>
        <w:rPr>
          <w:color w:val="0000FF"/>
          <w:u w:val="double"/>
        </w:rPr>
      </w:lvl>
    </w:lvlOverride>
    <w:lvlOverride w:ilvl="8">
      <w:lvl w:ilvl="8" w:tplc="00000008">
        <w:start w:val="1"/>
        <w:numFmt w:val="lowerRoman"/>
        <w:lvlText w:val="%9."/>
        <w:lvlJc w:val="right"/>
        <w:pPr>
          <w:ind w:left="6480" w:hanging="180"/>
        </w:pPr>
        <w:rPr>
          <w:color w:val="0000FF"/>
          <w:u w:val="double"/>
        </w:rPr>
      </w:lvl>
    </w:lvlOverride>
  </w:num>
  <w:num w:numId="100" w16cid:durableId="379091441">
    <w:abstractNumId w:val="83"/>
    <w:lvlOverride w:ilvl="0">
      <w:lvl w:ilvl="0">
        <w:start w:val="1"/>
        <w:numFmt w:val="decimal"/>
        <w:lvlText w:val="%1."/>
        <w:lvlJc w:val="left"/>
        <w:pPr>
          <w:tabs>
            <w:tab w:val="num" w:pos="720"/>
          </w:tabs>
          <w:ind w:left="720" w:hanging="720"/>
        </w:pPr>
        <w:rPr>
          <w:rFonts w:hint="default"/>
          <w:b/>
          <w:bCs w:val="0"/>
          <w:color w:val="auto"/>
          <w:u w:val="none"/>
        </w:rPr>
      </w:lvl>
    </w:lvlOverride>
    <w:lvlOverride w:ilvl="1">
      <w:lvl w:ilvl="1">
        <w:start w:val="1"/>
        <w:numFmt w:val="decimal"/>
        <w:lvlText w:val="%1.%2"/>
        <w:lvlJc w:val="left"/>
        <w:pPr>
          <w:tabs>
            <w:tab w:val="num" w:pos="720"/>
          </w:tabs>
          <w:ind w:left="720" w:hanging="720"/>
        </w:pPr>
        <w:rPr>
          <w:rFonts w:ascii="Calibri" w:hAnsi="Calibri" w:cs="Calibri" w:hint="default"/>
          <w:b/>
          <w:i w:val="0"/>
          <w:color w:val="auto"/>
          <w:spacing w:val="0"/>
          <w:w w:val="100"/>
          <w:kern w:val="0"/>
          <w:position w:val="0"/>
          <w:sz w:val="22"/>
          <w:szCs w:val="22"/>
          <w:u w:val="none"/>
        </w:rPr>
      </w:lvl>
    </w:lvlOverride>
    <w:lvlOverride w:ilvl="2">
      <w:lvl w:ilvl="2">
        <w:start w:val="1"/>
        <w:numFmt w:val="decimal"/>
        <w:lvlText w:val="%1.%2.%3"/>
        <w:lvlJc w:val="left"/>
        <w:pPr>
          <w:tabs>
            <w:tab w:val="num" w:pos="720"/>
          </w:tabs>
          <w:ind w:left="720" w:hanging="720"/>
        </w:pPr>
        <w:rPr>
          <w:rFonts w:ascii="Calibri" w:hAnsi="Calibri" w:hint="default"/>
          <w:b w:val="0"/>
          <w:i w:val="0"/>
          <w:color w:val="auto"/>
          <w:spacing w:val="0"/>
          <w:w w:val="100"/>
          <w:kern w:val="0"/>
          <w:position w:val="0"/>
          <w:sz w:val="22"/>
          <w:u w:val="none"/>
        </w:rPr>
      </w:lvl>
    </w:lvlOverride>
    <w:lvlOverride w:ilvl="3">
      <w:lvl w:ilvl="3">
        <w:start w:val="1"/>
        <w:numFmt w:val="lowerLetter"/>
        <w:lvlText w:val="(%4)"/>
        <w:lvlJc w:val="left"/>
        <w:pPr>
          <w:tabs>
            <w:tab w:val="num" w:pos="1440"/>
          </w:tabs>
          <w:ind w:left="1440" w:hanging="720"/>
        </w:pPr>
        <w:rPr>
          <w:rFonts w:hint="default"/>
          <w:b w:val="0"/>
          <w:bCs/>
          <w:color w:val="auto"/>
          <w:u w:val="none"/>
        </w:rPr>
      </w:lvl>
    </w:lvlOverride>
    <w:lvlOverride w:ilvl="4">
      <w:lvl w:ilvl="4">
        <w:start w:val="1"/>
        <w:numFmt w:val="lowerRoman"/>
        <w:lvlText w:val="(%5)"/>
        <w:lvlJc w:val="left"/>
        <w:pPr>
          <w:tabs>
            <w:tab w:val="num" w:pos="2160"/>
          </w:tabs>
          <w:ind w:left="2160" w:hanging="720"/>
        </w:pPr>
        <w:rPr>
          <w:rFonts w:hint="default"/>
          <w:color w:val="auto"/>
          <w:u w:val="none"/>
        </w:rPr>
      </w:lvl>
    </w:lvlOverride>
    <w:lvlOverride w:ilvl="5">
      <w:lvl w:ilvl="5">
        <w:start w:val="1"/>
        <w:numFmt w:val="upperLetter"/>
        <w:lvlText w:val="(%6)"/>
        <w:lvlJc w:val="right"/>
        <w:pPr>
          <w:tabs>
            <w:tab w:val="num" w:pos="2880"/>
          </w:tabs>
          <w:ind w:left="2880" w:hanging="720"/>
        </w:pPr>
        <w:rPr>
          <w:rFonts w:hint="default"/>
          <w:color w:val="0000FF"/>
          <w:u w:val="double"/>
        </w:rPr>
      </w:lvl>
    </w:lvlOverride>
    <w:lvlOverride w:ilvl="6">
      <w:lvl w:ilvl="6">
        <w:start w:val="1"/>
        <w:numFmt w:val="decimal"/>
        <w:lvlText w:val="%7."/>
        <w:lvlJc w:val="left"/>
        <w:pPr>
          <w:ind w:left="5040" w:hanging="360"/>
        </w:pPr>
        <w:rPr>
          <w:rFonts w:hint="default"/>
          <w:color w:val="0000FF"/>
          <w:u w:val="double"/>
        </w:rPr>
      </w:lvl>
    </w:lvlOverride>
    <w:lvlOverride w:ilvl="7">
      <w:lvl w:ilvl="7">
        <w:start w:val="1"/>
        <w:numFmt w:val="lowerLetter"/>
        <w:lvlText w:val="%8."/>
        <w:lvlJc w:val="left"/>
        <w:pPr>
          <w:ind w:left="5760" w:hanging="360"/>
        </w:pPr>
        <w:rPr>
          <w:rFonts w:hint="default"/>
          <w:color w:val="auto"/>
          <w:u w:val="none"/>
        </w:rPr>
      </w:lvl>
    </w:lvlOverride>
    <w:lvlOverride w:ilvl="8">
      <w:lvl w:ilvl="8">
        <w:start w:val="1"/>
        <w:numFmt w:val="lowerRoman"/>
        <w:lvlText w:val="%9."/>
        <w:lvlJc w:val="right"/>
        <w:pPr>
          <w:ind w:left="6480" w:hanging="180"/>
        </w:pPr>
        <w:rPr>
          <w:rFonts w:hint="default"/>
          <w:color w:val="0000FF"/>
          <w:u w:val="double"/>
        </w:rPr>
      </w:lvl>
    </w:lvlOverride>
  </w:num>
  <w:num w:numId="101" w16cid:durableId="990714431">
    <w:abstractNumId w:val="103"/>
    <w:lvlOverride w:ilvl="0">
      <w:lvl w:ilvl="0">
        <w:start w:val="1"/>
        <w:numFmt w:val="decimal"/>
        <w:lvlText w:val="%1."/>
        <w:lvlJc w:val="left"/>
        <w:pPr>
          <w:tabs>
            <w:tab w:val="num" w:pos="720"/>
          </w:tabs>
          <w:ind w:left="720" w:hanging="720"/>
        </w:pPr>
        <w:rPr>
          <w:b/>
          <w:bCs w:val="0"/>
          <w:i w:val="0"/>
          <w:iCs w:val="0"/>
          <w:color w:val="auto"/>
          <w:u w:val="none"/>
        </w:rPr>
      </w:lvl>
    </w:lvlOverride>
    <w:lvlOverride w:ilvl="1">
      <w:lvl w:ilvl="1">
        <w:start w:val="1"/>
        <w:numFmt w:val="decimal"/>
        <w:lvlText w:val="%1.%2"/>
        <w:lvlJc w:val="left"/>
        <w:pPr>
          <w:tabs>
            <w:tab w:val="num" w:pos="720"/>
          </w:tabs>
          <w:ind w:left="720" w:hanging="720"/>
        </w:pPr>
        <w:rPr>
          <w:rFonts w:ascii="Calibri" w:hAnsi="Calibri" w:cs="Calibri"/>
          <w:b/>
          <w:i w:val="0"/>
          <w:color w:val="0000FF"/>
          <w:spacing w:val="0"/>
          <w:w w:val="100"/>
          <w:sz w:val="22"/>
          <w:szCs w:val="22"/>
          <w:u w:val="double"/>
        </w:rPr>
      </w:lvl>
    </w:lvlOverride>
    <w:lvlOverride w:ilvl="2">
      <w:lvl w:ilvl="2">
        <w:start w:val="1"/>
        <w:numFmt w:val="decimal"/>
        <w:lvlText w:val="%1.%2.%3"/>
        <w:lvlJc w:val="left"/>
        <w:pPr>
          <w:tabs>
            <w:tab w:val="num" w:pos="720"/>
          </w:tabs>
          <w:ind w:left="720" w:hanging="720"/>
        </w:pPr>
        <w:rPr>
          <w:rFonts w:ascii="Times New Roman Bold" w:hAnsi="Times New Roman Bold"/>
          <w:b/>
          <w:i w:val="0"/>
          <w:color w:val="0000FF"/>
          <w:spacing w:val="0"/>
          <w:w w:val="100"/>
          <w:sz w:val="24"/>
          <w:u w:val="double"/>
        </w:rPr>
      </w:lvl>
    </w:lvlOverride>
    <w:lvlOverride w:ilvl="3">
      <w:lvl w:ilvl="3">
        <w:start w:val="1"/>
        <w:numFmt w:val="lowerLetter"/>
        <w:lvlText w:val="(%4)"/>
        <w:lvlJc w:val="left"/>
        <w:pPr>
          <w:tabs>
            <w:tab w:val="num" w:pos="1440"/>
          </w:tabs>
          <w:ind w:left="1440" w:hanging="720"/>
        </w:pPr>
        <w:rPr>
          <w:b w:val="0"/>
          <w:bCs w:val="0"/>
          <w:i w:val="0"/>
          <w:iCs w:val="0"/>
          <w:color w:val="auto"/>
          <w:u w:val="none"/>
        </w:rPr>
      </w:lvl>
    </w:lvlOverride>
    <w:lvlOverride w:ilvl="4">
      <w:lvl w:ilvl="4">
        <w:start w:val="1"/>
        <w:numFmt w:val="lowerRoman"/>
        <w:lvlText w:val="(%5)"/>
        <w:lvlJc w:val="left"/>
        <w:pPr>
          <w:tabs>
            <w:tab w:val="num" w:pos="2160"/>
          </w:tabs>
          <w:ind w:left="2160" w:hanging="720"/>
        </w:pPr>
        <w:rPr>
          <w:b w:val="0"/>
          <w:bCs w:val="0"/>
          <w:color w:val="auto"/>
          <w:u w:val="none"/>
        </w:rPr>
      </w:lvl>
    </w:lvlOverride>
    <w:lvlOverride w:ilvl="5">
      <w:lvl w:ilvl="5">
        <w:start w:val="1"/>
        <w:numFmt w:val="upperLetter"/>
        <w:lvlText w:val="(%6)"/>
        <w:lvlJc w:val="right"/>
        <w:pPr>
          <w:tabs>
            <w:tab w:val="num" w:pos="2880"/>
          </w:tabs>
          <w:ind w:left="2880" w:hanging="720"/>
        </w:pPr>
        <w:rPr>
          <w:color w:val="0000FF"/>
          <w:u w:val="double"/>
        </w:rPr>
      </w:lvl>
    </w:lvlOverride>
    <w:lvlOverride w:ilvl="6">
      <w:lvl w:ilvl="6">
        <w:start w:val="1"/>
        <w:numFmt w:val="decimal"/>
        <w:lvlText w:val="%7."/>
        <w:lvlJc w:val="left"/>
        <w:pPr>
          <w:ind w:left="5040" w:hanging="360"/>
        </w:pPr>
        <w:rPr>
          <w:color w:val="0000FF"/>
          <w:u w:val="double"/>
        </w:rPr>
      </w:lvl>
    </w:lvlOverride>
    <w:lvlOverride w:ilvl="7">
      <w:lvl w:ilvl="7">
        <w:start w:val="1"/>
        <w:numFmt w:val="lowerLetter"/>
        <w:lvlText w:val="%8."/>
        <w:lvlJc w:val="left"/>
        <w:pPr>
          <w:ind w:left="5760" w:hanging="360"/>
        </w:pPr>
        <w:rPr>
          <w:color w:val="0000FF"/>
          <w:u w:val="double"/>
        </w:rPr>
      </w:lvl>
    </w:lvlOverride>
    <w:lvlOverride w:ilvl="8">
      <w:lvl w:ilvl="8">
        <w:start w:val="1"/>
        <w:numFmt w:val="lowerRoman"/>
        <w:lvlText w:val="%9."/>
        <w:lvlJc w:val="right"/>
        <w:pPr>
          <w:ind w:left="6480" w:hanging="180"/>
        </w:pPr>
        <w:rPr>
          <w:color w:val="0000FF"/>
          <w:u w:val="double"/>
        </w:rPr>
      </w:lvl>
    </w:lvlOverride>
  </w:num>
  <w:num w:numId="102" w16cid:durableId="1448425312">
    <w:abstractNumId w:val="120"/>
    <w:lvlOverride w:ilvl="0">
      <w:lvl w:ilvl="0">
        <w:start w:val="1"/>
        <w:numFmt w:val="lowerLetter"/>
        <w:lvlText w:val="(%1)"/>
        <w:lvlJc w:val="left"/>
        <w:pPr>
          <w:ind w:left="360" w:hanging="360"/>
        </w:pPr>
        <w:rPr>
          <w:b w:val="0"/>
          <w:color w:val="auto"/>
          <w:u w:val="none"/>
        </w:rPr>
      </w:lvl>
    </w:lvlOverride>
    <w:lvlOverride w:ilvl="1">
      <w:lvl w:ilvl="1">
        <w:start w:val="1"/>
        <w:numFmt w:val="lowerLetter"/>
        <w:lvlText w:val="%2."/>
        <w:lvlJc w:val="left"/>
        <w:pPr>
          <w:ind w:left="1080" w:hanging="360"/>
        </w:pPr>
        <w:rPr>
          <w:color w:val="0000FF"/>
          <w:u w:val="double"/>
        </w:rPr>
      </w:lvl>
    </w:lvlOverride>
    <w:lvlOverride w:ilvl="2">
      <w:lvl w:ilvl="2">
        <w:start w:val="1"/>
        <w:numFmt w:val="lowerRoman"/>
        <w:lvlText w:val="%3."/>
        <w:lvlJc w:val="right"/>
        <w:pPr>
          <w:ind w:left="1800" w:hanging="180"/>
        </w:pPr>
        <w:rPr>
          <w:color w:val="0000FF"/>
          <w:u w:val="double"/>
        </w:rPr>
      </w:lvl>
    </w:lvlOverride>
    <w:lvlOverride w:ilvl="3">
      <w:lvl w:ilvl="3">
        <w:start w:val="1"/>
        <w:numFmt w:val="decimal"/>
        <w:lvlText w:val="%4."/>
        <w:lvlJc w:val="left"/>
        <w:pPr>
          <w:ind w:left="2520" w:hanging="360"/>
        </w:pPr>
        <w:rPr>
          <w:color w:val="0000FF"/>
          <w:u w:val="double"/>
        </w:rPr>
      </w:lvl>
    </w:lvlOverride>
    <w:lvlOverride w:ilvl="4">
      <w:lvl w:ilvl="4">
        <w:start w:val="1"/>
        <w:numFmt w:val="lowerLetter"/>
        <w:lvlText w:val="%5."/>
        <w:lvlJc w:val="left"/>
        <w:pPr>
          <w:ind w:left="3240" w:hanging="360"/>
        </w:pPr>
        <w:rPr>
          <w:color w:val="0000FF"/>
          <w:u w:val="double"/>
        </w:rPr>
      </w:lvl>
    </w:lvlOverride>
    <w:lvlOverride w:ilvl="5">
      <w:lvl w:ilvl="5">
        <w:start w:val="1"/>
        <w:numFmt w:val="lowerRoman"/>
        <w:lvlText w:val="%6."/>
        <w:lvlJc w:val="right"/>
        <w:pPr>
          <w:ind w:left="3960" w:hanging="180"/>
        </w:pPr>
        <w:rPr>
          <w:color w:val="0000FF"/>
          <w:u w:val="double"/>
        </w:rPr>
      </w:lvl>
    </w:lvlOverride>
    <w:lvlOverride w:ilvl="6">
      <w:lvl w:ilvl="6">
        <w:start w:val="1"/>
        <w:numFmt w:val="decimal"/>
        <w:lvlText w:val="%7."/>
        <w:lvlJc w:val="left"/>
        <w:pPr>
          <w:ind w:left="4680" w:hanging="360"/>
        </w:pPr>
        <w:rPr>
          <w:color w:val="0000FF"/>
          <w:u w:val="double"/>
        </w:rPr>
      </w:lvl>
    </w:lvlOverride>
    <w:lvlOverride w:ilvl="7">
      <w:lvl w:ilvl="7">
        <w:start w:val="1"/>
        <w:numFmt w:val="lowerLetter"/>
        <w:lvlText w:val="%8."/>
        <w:lvlJc w:val="left"/>
        <w:pPr>
          <w:ind w:left="5400" w:hanging="360"/>
        </w:pPr>
        <w:rPr>
          <w:color w:val="0000FF"/>
          <w:u w:val="double"/>
        </w:rPr>
      </w:lvl>
    </w:lvlOverride>
    <w:lvlOverride w:ilvl="8">
      <w:lvl w:ilvl="8">
        <w:start w:val="1"/>
        <w:numFmt w:val="lowerRoman"/>
        <w:lvlText w:val="%9."/>
        <w:lvlJc w:val="right"/>
        <w:pPr>
          <w:ind w:left="6120" w:hanging="180"/>
        </w:pPr>
        <w:rPr>
          <w:color w:val="0000FF"/>
          <w:u w:val="double"/>
        </w:rPr>
      </w:lvl>
    </w:lvlOverride>
  </w:num>
  <w:num w:numId="103" w16cid:durableId="780565340">
    <w:abstractNumId w:val="144"/>
    <w:lvlOverride w:ilvl="0">
      <w:lvl w:ilvl="0">
        <w:start w:val="1"/>
        <w:numFmt w:val="decimal"/>
        <w:lvlText w:val="%1."/>
        <w:lvlJc w:val="left"/>
        <w:pPr>
          <w:ind w:left="720" w:hanging="720"/>
        </w:pPr>
        <w:rPr>
          <w:rFonts w:ascii="Times New Roman" w:eastAsia="Times New Roman" w:hAnsi="Times New Roman" w:cs="Times New Roman" w:hint="default"/>
          <w:b/>
          <w:bCs/>
          <w:color w:val="auto"/>
          <w:sz w:val="22"/>
          <w:u w:val="none"/>
        </w:rPr>
      </w:lvl>
    </w:lvlOverride>
    <w:lvlOverride w:ilvl="1">
      <w:lvl w:ilvl="1">
        <w:start w:val="1"/>
        <w:numFmt w:val="lowerLetter"/>
        <w:lvlText w:val="(%2)"/>
        <w:lvlJc w:val="left"/>
        <w:pPr>
          <w:ind w:left="1440" w:hanging="720"/>
        </w:pPr>
        <w:rPr>
          <w:rFonts w:ascii="Times New Roman" w:hAnsi="Times New Roman" w:cs="Times New Roman" w:hint="default"/>
          <w:b/>
          <w:bCs w:val="0"/>
          <w:color w:val="auto"/>
          <w:sz w:val="22"/>
          <w:szCs w:val="22"/>
          <w:u w:val="none"/>
        </w:rPr>
      </w:lvl>
    </w:lvlOverride>
    <w:lvlOverride w:ilvl="2">
      <w:lvl w:ilvl="2">
        <w:start w:val="1"/>
        <w:numFmt w:val="lowerRoman"/>
        <w:lvlText w:val="%3."/>
        <w:lvlJc w:val="left"/>
        <w:pPr>
          <w:tabs>
            <w:tab w:val="num" w:pos="2160"/>
          </w:tabs>
          <w:ind w:left="2160" w:hanging="720"/>
        </w:pPr>
        <w:rPr>
          <w:rFonts w:ascii="Calibri" w:hAnsi="Calibri" w:hint="default"/>
          <w:b w:val="0"/>
          <w:i w:val="0"/>
          <w:color w:val="auto"/>
          <w:spacing w:val="0"/>
          <w:w w:val="100"/>
          <w:kern w:val="0"/>
          <w:position w:val="0"/>
          <w:sz w:val="22"/>
          <w:u w:val="none"/>
        </w:rPr>
      </w:lvl>
    </w:lvlOverride>
    <w:lvlOverride w:ilvl="3">
      <w:lvl w:ilvl="3">
        <w:start w:val="1"/>
        <w:numFmt w:val="decimal"/>
        <w:lvlText w:val="%4."/>
        <w:lvlJc w:val="left"/>
        <w:pPr>
          <w:ind w:left="2880" w:hanging="360"/>
        </w:pPr>
        <w:rPr>
          <w:rFonts w:hint="default"/>
          <w:color w:val="0000FF"/>
          <w:u w:val="double"/>
        </w:rPr>
      </w:lvl>
    </w:lvlOverride>
    <w:lvlOverride w:ilvl="4">
      <w:lvl w:ilvl="4">
        <w:start w:val="1"/>
        <w:numFmt w:val="lowerLetter"/>
        <w:lvlText w:val="%5."/>
        <w:lvlJc w:val="left"/>
        <w:pPr>
          <w:ind w:left="3600" w:hanging="360"/>
        </w:pPr>
        <w:rPr>
          <w:rFonts w:hint="default"/>
          <w:color w:val="auto"/>
          <w:u w:val="none"/>
        </w:rPr>
      </w:lvl>
    </w:lvlOverride>
    <w:lvlOverride w:ilvl="5">
      <w:lvl w:ilvl="5">
        <w:start w:val="1"/>
        <w:numFmt w:val="lowerRoman"/>
        <w:lvlText w:val="%6."/>
        <w:lvlJc w:val="right"/>
        <w:pPr>
          <w:ind w:left="4320" w:hanging="180"/>
        </w:pPr>
        <w:rPr>
          <w:rFonts w:hint="default"/>
          <w:color w:val="0000FF"/>
          <w:u w:val="double"/>
        </w:rPr>
      </w:lvl>
    </w:lvlOverride>
    <w:lvlOverride w:ilvl="6">
      <w:lvl w:ilvl="6">
        <w:start w:val="1"/>
        <w:numFmt w:val="decimal"/>
        <w:lvlText w:val="%7."/>
        <w:lvlJc w:val="left"/>
        <w:pPr>
          <w:ind w:left="5040" w:hanging="360"/>
        </w:pPr>
        <w:rPr>
          <w:rFonts w:hint="default"/>
          <w:color w:val="0000FF"/>
          <w:u w:val="double"/>
        </w:rPr>
      </w:lvl>
    </w:lvlOverride>
    <w:lvlOverride w:ilvl="7">
      <w:lvl w:ilvl="7">
        <w:start w:val="1"/>
        <w:numFmt w:val="lowerLetter"/>
        <w:lvlText w:val="%8."/>
        <w:lvlJc w:val="left"/>
        <w:pPr>
          <w:ind w:left="5760" w:hanging="360"/>
        </w:pPr>
        <w:rPr>
          <w:rFonts w:hint="default"/>
          <w:color w:val="0000FF"/>
          <w:u w:val="double"/>
        </w:rPr>
      </w:lvl>
    </w:lvlOverride>
    <w:lvlOverride w:ilvl="8">
      <w:lvl w:ilvl="8">
        <w:start w:val="1"/>
        <w:numFmt w:val="lowerRoman"/>
        <w:lvlText w:val="%9."/>
        <w:lvlJc w:val="right"/>
        <w:pPr>
          <w:ind w:left="6480" w:hanging="180"/>
        </w:pPr>
        <w:rPr>
          <w:rFonts w:hint="default"/>
          <w:color w:val="0000FF"/>
          <w:u w:val="double"/>
        </w:rPr>
      </w:lvl>
    </w:lvlOverride>
  </w:num>
  <w:num w:numId="104" w16cid:durableId="662858278">
    <w:abstractNumId w:val="20"/>
    <w:lvlOverride w:ilvl="0">
      <w:lvl w:ilvl="0" w:tplc="730AE986">
        <w:start w:val="1"/>
        <w:numFmt w:val="decimal"/>
        <w:lvlText w:val="%1."/>
        <w:lvlJc w:val="left"/>
        <w:pPr>
          <w:ind w:left="720" w:hanging="360"/>
        </w:pPr>
        <w:rPr>
          <w:color w:val="auto"/>
          <w:u w:val="none"/>
        </w:rPr>
      </w:lvl>
    </w:lvlOverride>
    <w:lvlOverride w:ilvl="1">
      <w:lvl w:ilvl="1" w:tplc="00000001">
        <w:start w:val="1"/>
        <w:numFmt w:val="lowerLetter"/>
        <w:lvlText w:val="%2."/>
        <w:lvlJc w:val="left"/>
        <w:pPr>
          <w:ind w:left="1440" w:hanging="360"/>
        </w:pPr>
        <w:rPr>
          <w:color w:val="0000FF"/>
          <w:u w:val="double"/>
        </w:rPr>
      </w:lvl>
    </w:lvlOverride>
    <w:lvlOverride w:ilvl="2">
      <w:lvl w:ilvl="2" w:tplc="00000002">
        <w:start w:val="1"/>
        <w:numFmt w:val="lowerRoman"/>
        <w:lvlText w:val="%3."/>
        <w:lvlJc w:val="right"/>
        <w:pPr>
          <w:ind w:left="2160" w:hanging="180"/>
        </w:pPr>
        <w:rPr>
          <w:color w:val="0000FF"/>
          <w:u w:val="double"/>
        </w:rPr>
      </w:lvl>
    </w:lvlOverride>
    <w:lvlOverride w:ilvl="3">
      <w:lvl w:ilvl="3" w:tplc="00000003">
        <w:start w:val="1"/>
        <w:numFmt w:val="decimal"/>
        <w:lvlText w:val="%4."/>
        <w:lvlJc w:val="left"/>
        <w:pPr>
          <w:ind w:left="2880" w:hanging="360"/>
        </w:pPr>
        <w:rPr>
          <w:color w:val="0000FF"/>
          <w:u w:val="double"/>
        </w:rPr>
      </w:lvl>
    </w:lvlOverride>
    <w:lvlOverride w:ilvl="4">
      <w:lvl w:ilvl="4" w:tplc="00000004">
        <w:start w:val="1"/>
        <w:numFmt w:val="lowerLetter"/>
        <w:lvlText w:val="%5."/>
        <w:lvlJc w:val="left"/>
        <w:pPr>
          <w:ind w:left="3600" w:hanging="360"/>
        </w:pPr>
        <w:rPr>
          <w:color w:val="0000FF"/>
          <w:u w:val="double"/>
        </w:rPr>
      </w:lvl>
    </w:lvlOverride>
    <w:lvlOverride w:ilvl="5">
      <w:lvl w:ilvl="5" w:tplc="00000005">
        <w:start w:val="1"/>
        <w:numFmt w:val="lowerRoman"/>
        <w:lvlText w:val="%6."/>
        <w:lvlJc w:val="right"/>
        <w:pPr>
          <w:ind w:left="4320" w:hanging="180"/>
        </w:pPr>
        <w:rPr>
          <w:color w:val="0000FF"/>
          <w:u w:val="double"/>
        </w:rPr>
      </w:lvl>
    </w:lvlOverride>
    <w:lvlOverride w:ilvl="6">
      <w:lvl w:ilvl="6" w:tplc="00000006">
        <w:start w:val="1"/>
        <w:numFmt w:val="decimal"/>
        <w:lvlText w:val="%7."/>
        <w:lvlJc w:val="left"/>
        <w:pPr>
          <w:ind w:left="5040" w:hanging="360"/>
        </w:pPr>
        <w:rPr>
          <w:color w:val="0000FF"/>
          <w:u w:val="double"/>
        </w:rPr>
      </w:lvl>
    </w:lvlOverride>
    <w:lvlOverride w:ilvl="7">
      <w:lvl w:ilvl="7" w:tplc="00000007">
        <w:start w:val="1"/>
        <w:numFmt w:val="lowerLetter"/>
        <w:lvlText w:val="%8."/>
        <w:lvlJc w:val="left"/>
        <w:pPr>
          <w:ind w:left="5760" w:hanging="360"/>
        </w:pPr>
        <w:rPr>
          <w:color w:val="0000FF"/>
          <w:u w:val="double"/>
        </w:rPr>
      </w:lvl>
    </w:lvlOverride>
    <w:lvlOverride w:ilvl="8">
      <w:lvl w:ilvl="8" w:tplc="00000008">
        <w:start w:val="1"/>
        <w:numFmt w:val="lowerRoman"/>
        <w:lvlText w:val="%9."/>
        <w:lvlJc w:val="right"/>
        <w:pPr>
          <w:ind w:left="6480" w:hanging="180"/>
        </w:pPr>
        <w:rPr>
          <w:color w:val="0000FF"/>
          <w:u w:val="double"/>
        </w:rPr>
      </w:lvl>
    </w:lvlOverride>
  </w:num>
  <w:num w:numId="105" w16cid:durableId="682782143">
    <w:abstractNumId w:val="12"/>
    <w:lvlOverride w:ilvl="0">
      <w:lvl w:ilvl="0" w:tplc="1CA8C02C">
        <w:start w:val="1"/>
        <w:numFmt w:val="upperLetter"/>
        <w:lvlText w:val="%1."/>
        <w:lvlJc w:val="left"/>
        <w:pPr>
          <w:ind w:left="1080" w:hanging="720"/>
        </w:pPr>
        <w:rPr>
          <w:color w:val="auto"/>
          <w:u w:val="none"/>
        </w:rPr>
      </w:lvl>
    </w:lvlOverride>
    <w:lvlOverride w:ilvl="1">
      <w:lvl w:ilvl="1" w:tplc="00000001">
        <w:start w:val="1"/>
        <w:numFmt w:val="lowerLetter"/>
        <w:lvlText w:val="%2."/>
        <w:lvlJc w:val="left"/>
        <w:pPr>
          <w:ind w:left="1440" w:hanging="360"/>
        </w:pPr>
        <w:rPr>
          <w:color w:val="0000FF"/>
          <w:u w:val="double"/>
        </w:rPr>
      </w:lvl>
    </w:lvlOverride>
    <w:lvlOverride w:ilvl="2">
      <w:lvl w:ilvl="2" w:tplc="00000002">
        <w:start w:val="1"/>
        <w:numFmt w:val="lowerRoman"/>
        <w:lvlText w:val="%3."/>
        <w:lvlJc w:val="right"/>
        <w:pPr>
          <w:ind w:left="2160" w:hanging="180"/>
        </w:pPr>
        <w:rPr>
          <w:color w:val="0000FF"/>
          <w:u w:val="double"/>
        </w:rPr>
      </w:lvl>
    </w:lvlOverride>
    <w:lvlOverride w:ilvl="3">
      <w:lvl w:ilvl="3" w:tplc="00000003">
        <w:start w:val="1"/>
        <w:numFmt w:val="decimal"/>
        <w:lvlText w:val="%4."/>
        <w:lvlJc w:val="left"/>
        <w:pPr>
          <w:ind w:left="2880" w:hanging="360"/>
        </w:pPr>
        <w:rPr>
          <w:color w:val="0000FF"/>
          <w:u w:val="double"/>
        </w:rPr>
      </w:lvl>
    </w:lvlOverride>
    <w:lvlOverride w:ilvl="4">
      <w:lvl w:ilvl="4" w:tplc="00000004">
        <w:start w:val="1"/>
        <w:numFmt w:val="lowerLetter"/>
        <w:lvlText w:val="%5."/>
        <w:lvlJc w:val="left"/>
        <w:pPr>
          <w:ind w:left="3600" w:hanging="360"/>
        </w:pPr>
        <w:rPr>
          <w:color w:val="0000FF"/>
          <w:u w:val="double"/>
        </w:rPr>
      </w:lvl>
    </w:lvlOverride>
    <w:lvlOverride w:ilvl="5">
      <w:lvl w:ilvl="5" w:tplc="00000005">
        <w:start w:val="1"/>
        <w:numFmt w:val="lowerRoman"/>
        <w:lvlText w:val="%6."/>
        <w:lvlJc w:val="right"/>
        <w:pPr>
          <w:ind w:left="4320" w:hanging="180"/>
        </w:pPr>
        <w:rPr>
          <w:color w:val="0000FF"/>
          <w:u w:val="double"/>
        </w:rPr>
      </w:lvl>
    </w:lvlOverride>
    <w:lvlOverride w:ilvl="6">
      <w:lvl w:ilvl="6" w:tplc="00000006">
        <w:start w:val="1"/>
        <w:numFmt w:val="decimal"/>
        <w:lvlText w:val="%7."/>
        <w:lvlJc w:val="left"/>
        <w:pPr>
          <w:ind w:left="5040" w:hanging="360"/>
        </w:pPr>
        <w:rPr>
          <w:color w:val="0000FF"/>
          <w:u w:val="double"/>
        </w:rPr>
      </w:lvl>
    </w:lvlOverride>
    <w:lvlOverride w:ilvl="7">
      <w:lvl w:ilvl="7" w:tplc="00000007">
        <w:start w:val="1"/>
        <w:numFmt w:val="lowerLetter"/>
        <w:lvlText w:val="%8."/>
        <w:lvlJc w:val="left"/>
        <w:pPr>
          <w:ind w:left="5760" w:hanging="360"/>
        </w:pPr>
        <w:rPr>
          <w:color w:val="0000FF"/>
          <w:u w:val="double"/>
        </w:rPr>
      </w:lvl>
    </w:lvlOverride>
    <w:lvlOverride w:ilvl="8">
      <w:lvl w:ilvl="8" w:tplc="00000008">
        <w:start w:val="1"/>
        <w:numFmt w:val="lowerRoman"/>
        <w:lvlText w:val="%9."/>
        <w:lvlJc w:val="right"/>
        <w:pPr>
          <w:ind w:left="6480" w:hanging="180"/>
        </w:pPr>
        <w:rPr>
          <w:color w:val="0000FF"/>
          <w:u w:val="double"/>
        </w:rPr>
      </w:lvl>
    </w:lvlOverride>
  </w:num>
  <w:num w:numId="106" w16cid:durableId="1655986975">
    <w:abstractNumId w:val="23"/>
    <w:lvlOverride w:ilvl="0">
      <w:lvl w:ilvl="0">
        <w:start w:val="1"/>
        <w:numFmt w:val="upperRoman"/>
        <w:lvlText w:val="%1."/>
        <w:lvlJc w:val="left"/>
        <w:pPr>
          <w:tabs>
            <w:tab w:val="num" w:pos="720"/>
          </w:tabs>
          <w:ind w:left="720" w:hanging="720"/>
        </w:pPr>
        <w:rPr>
          <w:rFonts w:ascii="Times New Roman Bold" w:hAnsi="Times New Roman Bold"/>
          <w:b/>
          <w:i w:val="0"/>
          <w:caps/>
          <w:smallCaps w:val="0"/>
          <w:color w:val="0000FF"/>
          <w:spacing w:val="0"/>
          <w:w w:val="100"/>
          <w:kern w:val="0"/>
          <w:sz w:val="24"/>
          <w:u w:val="double"/>
        </w:rPr>
      </w:lvl>
    </w:lvlOverride>
    <w:lvlOverride w:ilvl="1">
      <w:lvl w:ilvl="1">
        <w:start w:val="1"/>
        <w:numFmt w:val="decimal"/>
        <w:lvlText w:val="%2."/>
        <w:lvlJc w:val="left"/>
        <w:pPr>
          <w:tabs>
            <w:tab w:val="num" w:pos="720"/>
          </w:tabs>
          <w:ind w:left="720" w:hanging="720"/>
        </w:pPr>
        <w:rPr>
          <w:rFonts w:ascii="Calibri (Body)" w:hAnsi="Calibri (Body)"/>
          <w:b/>
          <w:i w:val="0"/>
          <w:color w:val="auto"/>
          <w:spacing w:val="0"/>
          <w:w w:val="100"/>
          <w:kern w:val="0"/>
          <w:sz w:val="22"/>
          <w:u w:val="none"/>
        </w:rPr>
      </w:lvl>
    </w:lvlOverride>
    <w:lvlOverride w:ilvl="2">
      <w:lvl w:ilvl="2">
        <w:start w:val="1"/>
        <w:numFmt w:val="decimal"/>
        <w:lvlText w:val="%2.%3"/>
        <w:lvlJc w:val="left"/>
        <w:pPr>
          <w:tabs>
            <w:tab w:val="num" w:pos="720"/>
          </w:tabs>
          <w:ind w:left="720" w:hanging="720"/>
        </w:pPr>
        <w:rPr>
          <w:rFonts w:ascii="Times New Roman" w:hAnsi="Times New Roman" w:cs="Times New Roman"/>
          <w:b w:val="0"/>
          <w:i w:val="0"/>
          <w:color w:val="0000FF"/>
          <w:spacing w:val="0"/>
          <w:w w:val="100"/>
          <w:kern w:val="0"/>
          <w:sz w:val="24"/>
          <w:u w:val="double"/>
        </w:rPr>
      </w:lvl>
    </w:lvlOverride>
    <w:lvlOverride w:ilvl="3">
      <w:lvl w:ilvl="3">
        <w:start w:val="1"/>
        <w:numFmt w:val="lowerLetter"/>
        <w:lvlText w:val="(%4)"/>
        <w:lvlJc w:val="left"/>
        <w:pPr>
          <w:tabs>
            <w:tab w:val="num" w:pos="2138"/>
          </w:tabs>
          <w:ind w:left="2138" w:hanging="720"/>
        </w:pPr>
        <w:rPr>
          <w:rFonts w:ascii="Times New Roman" w:hAnsi="Times New Roman" w:cs="Times New Roman"/>
          <w:b w:val="0"/>
          <w:i w:val="0"/>
          <w:color w:val="0000FF"/>
          <w:spacing w:val="0"/>
          <w:w w:val="100"/>
          <w:kern w:val="0"/>
          <w:sz w:val="24"/>
          <w:u w:val="double"/>
        </w:rPr>
      </w:lvl>
    </w:lvlOverride>
    <w:lvlOverride w:ilvl="4">
      <w:lvl w:ilvl="4">
        <w:start w:val="1"/>
        <w:numFmt w:val="lowerRoman"/>
        <w:lvlText w:val="(%5)"/>
        <w:lvlJc w:val="left"/>
        <w:pPr>
          <w:tabs>
            <w:tab w:val="num" w:pos="2160"/>
          </w:tabs>
          <w:ind w:left="2160" w:hanging="720"/>
        </w:pPr>
        <w:rPr>
          <w:rFonts w:ascii="Times New Roman" w:hAnsi="Times New Roman" w:cs="Times New Roman"/>
          <w:b w:val="0"/>
          <w:i w:val="0"/>
          <w:color w:val="0000FF"/>
          <w:sz w:val="24"/>
          <w:u w:val="double"/>
        </w:rPr>
      </w:lvl>
    </w:lvlOverride>
    <w:lvlOverride w:ilvl="5">
      <w:lvl w:ilvl="5">
        <w:start w:val="1"/>
        <w:numFmt w:val="upperLetter"/>
        <w:lvlText w:val="(%6)"/>
        <w:lvlJc w:val="left"/>
        <w:pPr>
          <w:tabs>
            <w:tab w:val="num" w:pos="2880"/>
          </w:tabs>
          <w:ind w:left="2880" w:hanging="720"/>
        </w:pPr>
        <w:rPr>
          <w:rFonts w:ascii="Times New Roman" w:hAnsi="Times New Roman" w:cs="Times New Roman"/>
          <w:b w:val="0"/>
          <w:i w:val="0"/>
          <w:color w:val="0000FF"/>
          <w:sz w:val="24"/>
          <w:u w:val="double"/>
        </w:rPr>
      </w:lvl>
    </w:lvlOverride>
    <w:lvlOverride w:ilvl="6">
      <w:lvl w:ilvl="6">
        <w:start w:val="1"/>
        <w:numFmt w:val="decimal"/>
        <w:lvlText w:val="(%7)"/>
        <w:lvlJc w:val="left"/>
        <w:pPr>
          <w:tabs>
            <w:tab w:val="num" w:pos="3600"/>
          </w:tabs>
          <w:ind w:left="3600" w:hanging="720"/>
        </w:pPr>
        <w:rPr>
          <w:rFonts w:ascii="Times New Roman" w:hAnsi="Times New Roman" w:cs="Times New Roman"/>
          <w:b w:val="0"/>
          <w:i w:val="0"/>
          <w:color w:val="0000FF"/>
          <w:sz w:val="24"/>
          <w:u w:val="double"/>
        </w:rPr>
      </w:lvl>
    </w:lvlOverride>
    <w:lvlOverride w:ilvl="7">
      <w:lvl w:ilvl="7">
        <w:start w:val="1"/>
        <w:numFmt w:val="upperLetter"/>
        <w:suff w:val="nothing"/>
        <w:lvlText w:val="Annexure %8"/>
        <w:lvlJc w:val="left"/>
        <w:rPr>
          <w:rFonts w:ascii="Times New Roman Bold" w:hAnsi="Times New Roman Bold"/>
          <w:b/>
          <w:i w:val="0"/>
          <w:caps/>
          <w:smallCaps w:val="0"/>
          <w:color w:val="0000FF"/>
          <w:sz w:val="24"/>
          <w:u w:val="double"/>
        </w:rPr>
      </w:lvl>
    </w:lvlOverride>
    <w:lvlOverride w:ilvl="8">
      <w:lvl w:ilvl="8">
        <w:start w:val="1"/>
        <w:numFmt w:val="upperLetter"/>
        <w:suff w:val="nothing"/>
        <w:lvlText w:val="Part %9"/>
        <w:lvlJc w:val="left"/>
        <w:rPr>
          <w:rFonts w:ascii="Times New Roman Bold" w:hAnsi="Times New Roman Bold"/>
          <w:b/>
          <w:i w:val="0"/>
          <w:caps/>
          <w:smallCaps w:val="0"/>
          <w:color w:val="0000FF"/>
          <w:sz w:val="24"/>
          <w:u w:val="double"/>
        </w:rPr>
      </w:lvl>
    </w:lvlOverride>
  </w:num>
  <w:num w:numId="107" w16cid:durableId="1573194678">
    <w:abstractNumId w:val="40"/>
    <w:lvlOverride w:ilvl="0">
      <w:lvl w:ilvl="0" w:tplc="80C23AF8">
        <w:start w:val="1"/>
        <w:numFmt w:val="lowerLetter"/>
        <w:lvlText w:val="(%1)"/>
        <w:lvlJc w:val="left"/>
        <w:pPr>
          <w:ind w:left="1440" w:hanging="360"/>
        </w:pPr>
        <w:rPr>
          <w:color w:val="auto"/>
          <w:u w:val="none"/>
        </w:rPr>
      </w:lvl>
    </w:lvlOverride>
    <w:lvlOverride w:ilvl="1">
      <w:lvl w:ilvl="1" w:tplc="00000001">
        <w:start w:val="1"/>
        <w:numFmt w:val="lowerLetter"/>
        <w:lvlText w:val="%2."/>
        <w:lvlJc w:val="left"/>
        <w:pPr>
          <w:ind w:left="2160" w:hanging="360"/>
        </w:pPr>
        <w:rPr>
          <w:color w:val="0000FF"/>
          <w:u w:val="double"/>
        </w:rPr>
      </w:lvl>
    </w:lvlOverride>
    <w:lvlOverride w:ilvl="2">
      <w:lvl w:ilvl="2" w:tplc="00000002">
        <w:start w:val="1"/>
        <w:numFmt w:val="lowerRoman"/>
        <w:lvlText w:val="%3."/>
        <w:lvlJc w:val="right"/>
        <w:pPr>
          <w:ind w:left="2880" w:hanging="180"/>
        </w:pPr>
        <w:rPr>
          <w:color w:val="0000FF"/>
          <w:u w:val="double"/>
        </w:rPr>
      </w:lvl>
    </w:lvlOverride>
    <w:lvlOverride w:ilvl="3">
      <w:lvl w:ilvl="3" w:tplc="00000003">
        <w:start w:val="1"/>
        <w:numFmt w:val="decimal"/>
        <w:lvlText w:val="%4."/>
        <w:lvlJc w:val="left"/>
        <w:pPr>
          <w:ind w:left="3600" w:hanging="360"/>
        </w:pPr>
        <w:rPr>
          <w:color w:val="0000FF"/>
          <w:u w:val="double"/>
        </w:rPr>
      </w:lvl>
    </w:lvlOverride>
    <w:lvlOverride w:ilvl="4">
      <w:lvl w:ilvl="4" w:tplc="00000004">
        <w:start w:val="1"/>
        <w:numFmt w:val="lowerLetter"/>
        <w:lvlText w:val="%5."/>
        <w:lvlJc w:val="left"/>
        <w:pPr>
          <w:ind w:left="4320" w:hanging="360"/>
        </w:pPr>
        <w:rPr>
          <w:color w:val="0000FF"/>
          <w:u w:val="double"/>
        </w:rPr>
      </w:lvl>
    </w:lvlOverride>
    <w:lvlOverride w:ilvl="5">
      <w:lvl w:ilvl="5" w:tplc="00000005">
        <w:start w:val="1"/>
        <w:numFmt w:val="lowerRoman"/>
        <w:lvlText w:val="%6."/>
        <w:lvlJc w:val="right"/>
        <w:pPr>
          <w:ind w:left="5040" w:hanging="180"/>
        </w:pPr>
        <w:rPr>
          <w:color w:val="0000FF"/>
          <w:u w:val="double"/>
        </w:rPr>
      </w:lvl>
    </w:lvlOverride>
    <w:lvlOverride w:ilvl="6">
      <w:lvl w:ilvl="6" w:tplc="00000006">
        <w:start w:val="1"/>
        <w:numFmt w:val="decimal"/>
        <w:lvlText w:val="%7."/>
        <w:lvlJc w:val="left"/>
        <w:pPr>
          <w:ind w:left="5760" w:hanging="360"/>
        </w:pPr>
        <w:rPr>
          <w:color w:val="0000FF"/>
          <w:u w:val="double"/>
        </w:rPr>
      </w:lvl>
    </w:lvlOverride>
    <w:lvlOverride w:ilvl="7">
      <w:lvl w:ilvl="7" w:tplc="00000007">
        <w:start w:val="1"/>
        <w:numFmt w:val="lowerLetter"/>
        <w:lvlText w:val="%8."/>
        <w:lvlJc w:val="left"/>
        <w:pPr>
          <w:ind w:left="6480" w:hanging="360"/>
        </w:pPr>
        <w:rPr>
          <w:color w:val="0000FF"/>
          <w:u w:val="double"/>
        </w:rPr>
      </w:lvl>
    </w:lvlOverride>
    <w:lvlOverride w:ilvl="8">
      <w:lvl w:ilvl="8" w:tplc="00000008">
        <w:start w:val="1"/>
        <w:numFmt w:val="lowerRoman"/>
        <w:lvlText w:val="%9."/>
        <w:lvlJc w:val="right"/>
        <w:pPr>
          <w:ind w:left="7200" w:hanging="180"/>
        </w:pPr>
        <w:rPr>
          <w:color w:val="0000FF"/>
          <w:u w:val="double"/>
        </w:rPr>
      </w:lvl>
    </w:lvlOverride>
  </w:num>
  <w:num w:numId="108" w16cid:durableId="2101637065">
    <w:abstractNumId w:val="123"/>
    <w:lvlOverride w:ilvl="0">
      <w:lvl w:ilvl="0" w:tplc="D90EA800">
        <w:start w:val="1"/>
        <w:numFmt w:val="decimal"/>
        <w:lvlText w:val="%1."/>
        <w:lvlJc w:val="left"/>
        <w:pPr>
          <w:ind w:left="720" w:hanging="360"/>
        </w:pPr>
        <w:rPr>
          <w:b w:val="0"/>
          <w:bCs w:val="0"/>
          <w:color w:val="auto"/>
          <w:u w:val="none"/>
        </w:rPr>
      </w:lvl>
    </w:lvlOverride>
    <w:lvlOverride w:ilvl="1">
      <w:lvl w:ilvl="1" w:tplc="00000001">
        <w:start w:val="1"/>
        <w:numFmt w:val="lowerLetter"/>
        <w:lvlText w:val="%2."/>
        <w:lvlJc w:val="left"/>
        <w:pPr>
          <w:ind w:left="1440" w:hanging="360"/>
        </w:pPr>
        <w:rPr>
          <w:color w:val="0000FF"/>
          <w:u w:val="double"/>
        </w:rPr>
      </w:lvl>
    </w:lvlOverride>
    <w:lvlOverride w:ilvl="2">
      <w:lvl w:ilvl="2" w:tplc="00000002">
        <w:start w:val="1"/>
        <w:numFmt w:val="lowerRoman"/>
        <w:lvlText w:val="%3."/>
        <w:lvlJc w:val="right"/>
        <w:pPr>
          <w:ind w:left="2160" w:hanging="180"/>
        </w:pPr>
        <w:rPr>
          <w:color w:val="0000FF"/>
          <w:u w:val="double"/>
        </w:rPr>
      </w:lvl>
    </w:lvlOverride>
    <w:lvlOverride w:ilvl="3">
      <w:lvl w:ilvl="3" w:tplc="00000003">
        <w:start w:val="1"/>
        <w:numFmt w:val="decimal"/>
        <w:lvlText w:val="%4."/>
        <w:lvlJc w:val="left"/>
        <w:pPr>
          <w:ind w:left="2880" w:hanging="360"/>
        </w:pPr>
        <w:rPr>
          <w:color w:val="0000FF"/>
          <w:u w:val="double"/>
        </w:rPr>
      </w:lvl>
    </w:lvlOverride>
    <w:lvlOverride w:ilvl="4">
      <w:lvl w:ilvl="4" w:tplc="00000004">
        <w:start w:val="1"/>
        <w:numFmt w:val="lowerLetter"/>
        <w:lvlText w:val="%5."/>
        <w:lvlJc w:val="left"/>
        <w:pPr>
          <w:ind w:left="3600" w:hanging="360"/>
        </w:pPr>
        <w:rPr>
          <w:color w:val="0000FF"/>
          <w:u w:val="double"/>
        </w:rPr>
      </w:lvl>
    </w:lvlOverride>
    <w:lvlOverride w:ilvl="5">
      <w:lvl w:ilvl="5" w:tplc="00000005">
        <w:start w:val="1"/>
        <w:numFmt w:val="lowerRoman"/>
        <w:lvlText w:val="%6."/>
        <w:lvlJc w:val="right"/>
        <w:pPr>
          <w:ind w:left="4320" w:hanging="180"/>
        </w:pPr>
        <w:rPr>
          <w:color w:val="0000FF"/>
          <w:u w:val="double"/>
        </w:rPr>
      </w:lvl>
    </w:lvlOverride>
    <w:lvlOverride w:ilvl="6">
      <w:lvl w:ilvl="6" w:tplc="00000006">
        <w:start w:val="1"/>
        <w:numFmt w:val="decimal"/>
        <w:lvlText w:val="%7."/>
        <w:lvlJc w:val="left"/>
        <w:pPr>
          <w:ind w:left="5040" w:hanging="360"/>
        </w:pPr>
        <w:rPr>
          <w:color w:val="0000FF"/>
          <w:u w:val="double"/>
        </w:rPr>
      </w:lvl>
    </w:lvlOverride>
    <w:lvlOverride w:ilvl="7">
      <w:lvl w:ilvl="7" w:tplc="00000007">
        <w:start w:val="1"/>
        <w:numFmt w:val="lowerLetter"/>
        <w:lvlText w:val="%8."/>
        <w:lvlJc w:val="left"/>
        <w:pPr>
          <w:ind w:left="5760" w:hanging="360"/>
        </w:pPr>
        <w:rPr>
          <w:color w:val="0000FF"/>
          <w:u w:val="double"/>
        </w:rPr>
      </w:lvl>
    </w:lvlOverride>
    <w:lvlOverride w:ilvl="8">
      <w:lvl w:ilvl="8" w:tplc="00000008">
        <w:start w:val="1"/>
        <w:numFmt w:val="lowerRoman"/>
        <w:lvlText w:val="%9."/>
        <w:lvlJc w:val="right"/>
        <w:pPr>
          <w:ind w:left="6480" w:hanging="180"/>
        </w:pPr>
        <w:rPr>
          <w:color w:val="0000FF"/>
          <w:u w:val="double"/>
        </w:rPr>
      </w:lvl>
    </w:lvlOverride>
  </w:num>
  <w:num w:numId="109" w16cid:durableId="1240628770">
    <w:abstractNumId w:val="49"/>
  </w:num>
  <w:num w:numId="110" w16cid:durableId="788166921">
    <w:abstractNumId w:val="1"/>
  </w:num>
  <w:num w:numId="111" w16cid:durableId="329867600">
    <w:abstractNumId w:val="38"/>
  </w:num>
  <w:num w:numId="112" w16cid:durableId="1130783945">
    <w:abstractNumId w:val="141"/>
  </w:num>
  <w:num w:numId="113" w16cid:durableId="585967278">
    <w:abstractNumId w:val="33"/>
  </w:num>
  <w:num w:numId="114" w16cid:durableId="95754325">
    <w:abstractNumId w:val="92"/>
  </w:num>
  <w:num w:numId="115" w16cid:durableId="654532017">
    <w:abstractNumId w:val="110"/>
  </w:num>
  <w:num w:numId="116" w16cid:durableId="886061685">
    <w:abstractNumId w:val="114"/>
  </w:num>
  <w:num w:numId="117" w16cid:durableId="671687050">
    <w:abstractNumId w:val="147"/>
  </w:num>
  <w:num w:numId="118" w16cid:durableId="917863365">
    <w:abstractNumId w:val="107"/>
  </w:num>
  <w:num w:numId="119" w16cid:durableId="1002899969">
    <w:abstractNumId w:val="36"/>
  </w:num>
  <w:num w:numId="120" w16cid:durableId="138132108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16cid:durableId="339478376">
    <w:abstractNumId w:val="84"/>
  </w:num>
  <w:num w:numId="122" w16cid:durableId="1193571665">
    <w:abstractNumId w:val="71"/>
  </w:num>
  <w:num w:numId="123" w16cid:durableId="1552501837">
    <w:abstractNumId w:val="63"/>
  </w:num>
  <w:num w:numId="124" w16cid:durableId="1506943827">
    <w:abstractNumId w:val="64"/>
  </w:num>
  <w:num w:numId="125" w16cid:durableId="592666244">
    <w:abstractNumId w:val="80"/>
  </w:num>
  <w:num w:numId="126" w16cid:durableId="482434391">
    <w:abstractNumId w:val="43"/>
  </w:num>
  <w:num w:numId="127" w16cid:durableId="1860316404">
    <w:abstractNumId w:val="105"/>
  </w:num>
  <w:num w:numId="128" w16cid:durableId="1061170849">
    <w:abstractNumId w:val="135"/>
  </w:num>
  <w:num w:numId="129" w16cid:durableId="1286543092">
    <w:abstractNumId w:val="54"/>
  </w:num>
  <w:num w:numId="130" w16cid:durableId="1716926208">
    <w:abstractNumId w:val="89"/>
  </w:num>
  <w:num w:numId="131" w16cid:durableId="7757339">
    <w:abstractNumId w:val="143"/>
  </w:num>
  <w:num w:numId="132" w16cid:durableId="1055547219">
    <w:abstractNumId w:val="96"/>
  </w:num>
  <w:num w:numId="133" w16cid:durableId="571892441">
    <w:abstractNumId w:val="102"/>
  </w:num>
  <w:num w:numId="134" w16cid:durableId="1548420615">
    <w:abstractNumId w:val="34"/>
  </w:num>
  <w:num w:numId="135" w16cid:durableId="1640459317">
    <w:abstractNumId w:val="111"/>
  </w:num>
  <w:num w:numId="136" w16cid:durableId="154566184">
    <w:abstractNumId w:val="75"/>
  </w:num>
  <w:num w:numId="137" w16cid:durableId="595672948">
    <w:abstractNumId w:val="115"/>
  </w:num>
  <w:num w:numId="138" w16cid:durableId="248005460">
    <w:abstractNumId w:val="72"/>
  </w:num>
  <w:num w:numId="139" w16cid:durableId="1033773313">
    <w:abstractNumId w:val="145"/>
  </w:num>
  <w:num w:numId="140" w16cid:durableId="1872526031">
    <w:abstractNumId w:val="70"/>
  </w:num>
  <w:num w:numId="141" w16cid:durableId="1548837922">
    <w:abstractNumId w:val="136"/>
  </w:num>
  <w:num w:numId="142" w16cid:durableId="1689482305">
    <w:abstractNumId w:val="98"/>
  </w:num>
  <w:num w:numId="143" w16cid:durableId="1226800351">
    <w:abstractNumId w:val="57"/>
  </w:num>
  <w:num w:numId="144" w16cid:durableId="1831289310">
    <w:abstractNumId w:val="112"/>
  </w:num>
  <w:num w:numId="145" w16cid:durableId="949120784">
    <w:abstractNumId w:val="58"/>
  </w:num>
  <w:num w:numId="146" w16cid:durableId="925697825">
    <w:abstractNumId w:val="55"/>
  </w:num>
  <w:num w:numId="147" w16cid:durableId="1487281478">
    <w:abstractNumId w:val="88"/>
  </w:num>
  <w:num w:numId="148" w16cid:durableId="313263997">
    <w:abstractNumId w:val="128"/>
  </w:num>
  <w:num w:numId="149" w16cid:durableId="1032195303">
    <w:abstractNumId w:val="79"/>
  </w:num>
  <w:num w:numId="150" w16cid:durableId="1183975639">
    <w:abstractNumId w:val="76"/>
  </w:num>
  <w:num w:numId="151" w16cid:durableId="1911454642">
    <w:abstractNumId w:val="52"/>
  </w:num>
  <w:num w:numId="152" w16cid:durableId="492840576">
    <w:abstractNumId w:val="91"/>
  </w:num>
  <w:num w:numId="153" w16cid:durableId="2053964296">
    <w:abstractNumId w:val="109"/>
  </w:num>
  <w:num w:numId="154" w16cid:durableId="1434478573">
    <w:abstractNumId w:val="131"/>
  </w:num>
  <w:num w:numId="155" w16cid:durableId="1428499502">
    <w:abstractNumId w:val="93"/>
  </w:num>
  <w:num w:numId="156" w16cid:durableId="1717779144">
    <w:abstractNumId w:val="106"/>
  </w:num>
  <w:num w:numId="157" w16cid:durableId="118837213">
    <w:abstractNumId w:val="86"/>
  </w:num>
  <w:num w:numId="158" w16cid:durableId="555628103">
    <w:abstractNumId w:val="90"/>
  </w:num>
  <w:num w:numId="159" w16cid:durableId="2010133103">
    <w:abstractNumId w:val="1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0" w16cid:durableId="1588077277">
    <w:abstractNumId w:val="1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1" w16cid:durableId="1654332252">
    <w:abstractNumId w:val="1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 w16cid:durableId="1608582271">
    <w:abstractNumId w:val="1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3" w16cid:durableId="1008753075">
    <w:abstractNumId w:val="1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4" w16cid:durableId="1988510225">
    <w:abstractNumId w:val="1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 w16cid:durableId="1239096452">
    <w:abstractNumId w:val="1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6" w16cid:durableId="1049301648">
    <w:abstractNumId w:val="1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7" w16cid:durableId="2030443976">
    <w:abstractNumId w:val="129"/>
  </w:num>
  <w:num w:numId="168" w16cid:durableId="184641683">
    <w:abstractNumId w:val="104"/>
  </w:num>
  <w:num w:numId="169" w16cid:durableId="1890921004">
    <w:abstractNumId w:val="134"/>
  </w:num>
  <w:num w:numId="170" w16cid:durableId="1313633500">
    <w:abstractNumId w:val="119"/>
  </w:num>
  <w:num w:numId="171" w16cid:durableId="1877690522">
    <w:abstractNumId w:val="51"/>
  </w:num>
  <w:num w:numId="172" w16cid:durableId="738749588">
    <w:abstractNumId w:val="60"/>
  </w:num>
  <w:num w:numId="173" w16cid:durableId="207768479">
    <w:abstractNumId w:val="1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4" w16cid:durableId="1748260161">
    <w:abstractNumId w:val="46"/>
  </w:num>
  <w:num w:numId="175" w16cid:durableId="1134252539">
    <w:abstractNumId w:val="28"/>
  </w:num>
  <w:num w:numId="176" w16cid:durableId="1950357021">
    <w:abstractNumId w:val="124"/>
  </w:num>
  <w:num w:numId="177" w16cid:durableId="1946114568">
    <w:abstractNumId w:val="124"/>
  </w:num>
  <w:num w:numId="178" w16cid:durableId="1958102829">
    <w:abstractNumId w:val="124"/>
  </w:num>
  <w:num w:numId="179" w16cid:durableId="1067264046">
    <w:abstractNumId w:val="124"/>
  </w:num>
  <w:num w:numId="180" w16cid:durableId="1797943232">
    <w:abstractNumId w:val="124"/>
  </w:num>
  <w:num w:numId="181" w16cid:durableId="1245650376">
    <w:abstractNumId w:val="124"/>
  </w:num>
  <w:num w:numId="182" w16cid:durableId="794179930">
    <w:abstractNumId w:val="124"/>
  </w:num>
  <w:num w:numId="183" w16cid:durableId="321155684">
    <w:abstractNumId w:val="124"/>
  </w:num>
  <w:num w:numId="184" w16cid:durableId="1075854777">
    <w:abstractNumId w:val="124"/>
  </w:num>
  <w:num w:numId="185" w16cid:durableId="442530865">
    <w:abstractNumId w:val="124"/>
  </w:num>
  <w:num w:numId="186" w16cid:durableId="1547109202">
    <w:abstractNumId w:val="124"/>
  </w:num>
  <w:num w:numId="187" w16cid:durableId="1128282816">
    <w:abstractNumId w:val="124"/>
  </w:num>
  <w:num w:numId="188" w16cid:durableId="130104007">
    <w:abstractNumId w:val="124"/>
  </w:num>
  <w:num w:numId="189" w16cid:durableId="649944106">
    <w:abstractNumId w:val="124"/>
  </w:num>
  <w:num w:numId="190" w16cid:durableId="560942401">
    <w:abstractNumId w:val="124"/>
  </w:num>
  <w:num w:numId="191" w16cid:durableId="928122385">
    <w:abstractNumId w:val="124"/>
  </w:num>
  <w:num w:numId="192" w16cid:durableId="869338882">
    <w:abstractNumId w:val="124"/>
  </w:num>
  <w:num w:numId="193" w16cid:durableId="140733801">
    <w:abstractNumId w:val="124"/>
  </w:num>
  <w:num w:numId="194" w16cid:durableId="386416023">
    <w:abstractNumId w:val="124"/>
  </w:num>
  <w:num w:numId="195" w16cid:durableId="194387197">
    <w:abstractNumId w:val="124"/>
  </w:num>
  <w:num w:numId="196" w16cid:durableId="2001498102">
    <w:abstractNumId w:val="124"/>
  </w:num>
  <w:num w:numId="197" w16cid:durableId="984775191">
    <w:abstractNumId w:val="124"/>
  </w:num>
  <w:num w:numId="198" w16cid:durableId="1000738273">
    <w:abstractNumId w:val="124"/>
  </w:num>
  <w:num w:numId="199" w16cid:durableId="2083403241">
    <w:abstractNumId w:val="124"/>
  </w:num>
  <w:num w:numId="200" w16cid:durableId="1325622974">
    <w:abstractNumId w:val="124"/>
  </w:num>
  <w:num w:numId="201" w16cid:durableId="905802932">
    <w:abstractNumId w:val="124"/>
  </w:num>
  <w:num w:numId="202" w16cid:durableId="606812611">
    <w:abstractNumId w:val="124"/>
  </w:num>
  <w:num w:numId="203" w16cid:durableId="1428308914">
    <w:abstractNumId w:val="30"/>
  </w:num>
  <w:num w:numId="204" w16cid:durableId="1713575283">
    <w:abstractNumId w:val="124"/>
  </w:num>
  <w:num w:numId="205" w16cid:durableId="255291897">
    <w:abstractNumId w:val="124"/>
  </w:num>
  <w:num w:numId="206" w16cid:durableId="2025789637">
    <w:abstractNumId w:val="124"/>
  </w:num>
  <w:num w:numId="207" w16cid:durableId="260644762">
    <w:abstractNumId w:val="87"/>
  </w:num>
  <w:num w:numId="208" w16cid:durableId="2004158544">
    <w:abstractNumId w:val="35"/>
  </w:num>
  <w:num w:numId="209" w16cid:durableId="1730809100">
    <w:abstractNumId w:val="124"/>
  </w:num>
  <w:num w:numId="210" w16cid:durableId="1489783134">
    <w:abstractNumId w:val="124"/>
  </w:num>
  <w:num w:numId="211" w16cid:durableId="405301550">
    <w:abstractNumId w:val="124"/>
  </w:num>
  <w:num w:numId="212" w16cid:durableId="569386628">
    <w:abstractNumId w:val="124"/>
  </w:num>
  <w:num w:numId="213" w16cid:durableId="1721786026">
    <w:abstractNumId w:val="124"/>
  </w:num>
  <w:num w:numId="214" w16cid:durableId="437068143">
    <w:abstractNumId w:val="124"/>
  </w:num>
  <w:num w:numId="215" w16cid:durableId="2140371987">
    <w:abstractNumId w:val="1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6" w16cid:durableId="2057852910">
    <w:abstractNumId w:val="138"/>
  </w:num>
  <w:num w:numId="217" w16cid:durableId="2074084892">
    <w:abstractNumId w:val="50"/>
  </w:num>
  <w:num w:numId="218" w16cid:durableId="886988508">
    <w:abstractNumId w:val="108"/>
  </w:num>
  <w:num w:numId="219" w16cid:durableId="637690653">
    <w:abstractNumId w:val="61"/>
  </w:num>
  <w:numIdMacAtCleanup w:val="2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5025" w:allStyles="1"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defaultTabStop w:val="720"/>
  <w:characterSpacingControl w:val="doNotCompress"/>
  <w:hdrShapeDefaults>
    <o:shapedefaults v:ext="edit" spidmax="2050"/>
    <o:shapelayout v:ext="edit">
      <o:idmap v:ext="edit" data="1"/>
    </o:shapelayout>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6B0F"/>
    <w:rsid w:val="00002451"/>
    <w:rsid w:val="000027F0"/>
    <w:rsid w:val="00004176"/>
    <w:rsid w:val="000050BD"/>
    <w:rsid w:val="00010A17"/>
    <w:rsid w:val="00014DA2"/>
    <w:rsid w:val="00015F0E"/>
    <w:rsid w:val="00016577"/>
    <w:rsid w:val="00017133"/>
    <w:rsid w:val="00017500"/>
    <w:rsid w:val="00017BE2"/>
    <w:rsid w:val="000208B2"/>
    <w:rsid w:val="00021459"/>
    <w:rsid w:val="00026801"/>
    <w:rsid w:val="0003024A"/>
    <w:rsid w:val="000351BF"/>
    <w:rsid w:val="00040FDA"/>
    <w:rsid w:val="00041715"/>
    <w:rsid w:val="00043494"/>
    <w:rsid w:val="000443B4"/>
    <w:rsid w:val="0004500D"/>
    <w:rsid w:val="00045299"/>
    <w:rsid w:val="000453B0"/>
    <w:rsid w:val="000456B9"/>
    <w:rsid w:val="00047E35"/>
    <w:rsid w:val="00050457"/>
    <w:rsid w:val="00050F76"/>
    <w:rsid w:val="00052117"/>
    <w:rsid w:val="000532C2"/>
    <w:rsid w:val="00054858"/>
    <w:rsid w:val="000549E9"/>
    <w:rsid w:val="000621D3"/>
    <w:rsid w:val="0006607E"/>
    <w:rsid w:val="00067254"/>
    <w:rsid w:val="00073432"/>
    <w:rsid w:val="00073D88"/>
    <w:rsid w:val="00074ECD"/>
    <w:rsid w:val="00074EE4"/>
    <w:rsid w:val="00077EE0"/>
    <w:rsid w:val="000824A6"/>
    <w:rsid w:val="00083B9F"/>
    <w:rsid w:val="00084149"/>
    <w:rsid w:val="00085A1B"/>
    <w:rsid w:val="00086425"/>
    <w:rsid w:val="00092C78"/>
    <w:rsid w:val="00093D19"/>
    <w:rsid w:val="0009419A"/>
    <w:rsid w:val="000942CE"/>
    <w:rsid w:val="00094510"/>
    <w:rsid w:val="00094725"/>
    <w:rsid w:val="00094C51"/>
    <w:rsid w:val="0009574E"/>
    <w:rsid w:val="0009585B"/>
    <w:rsid w:val="00095FF9"/>
    <w:rsid w:val="00097950"/>
    <w:rsid w:val="000A0928"/>
    <w:rsid w:val="000A3E2A"/>
    <w:rsid w:val="000A5050"/>
    <w:rsid w:val="000A5484"/>
    <w:rsid w:val="000A5A02"/>
    <w:rsid w:val="000A63C9"/>
    <w:rsid w:val="000A70AB"/>
    <w:rsid w:val="000B0402"/>
    <w:rsid w:val="000B2279"/>
    <w:rsid w:val="000B271F"/>
    <w:rsid w:val="000B3DE0"/>
    <w:rsid w:val="000B3ED3"/>
    <w:rsid w:val="000B5781"/>
    <w:rsid w:val="000B7E5A"/>
    <w:rsid w:val="000C0710"/>
    <w:rsid w:val="000C0F77"/>
    <w:rsid w:val="000C1D4F"/>
    <w:rsid w:val="000C2BF5"/>
    <w:rsid w:val="000C4EFC"/>
    <w:rsid w:val="000D036F"/>
    <w:rsid w:val="000D04A2"/>
    <w:rsid w:val="000D23AF"/>
    <w:rsid w:val="000D35C5"/>
    <w:rsid w:val="000D4578"/>
    <w:rsid w:val="000E125F"/>
    <w:rsid w:val="000E3A9A"/>
    <w:rsid w:val="000E5212"/>
    <w:rsid w:val="000E525B"/>
    <w:rsid w:val="000E5914"/>
    <w:rsid w:val="000E5B14"/>
    <w:rsid w:val="000F228A"/>
    <w:rsid w:val="000F2992"/>
    <w:rsid w:val="000F7460"/>
    <w:rsid w:val="0010065A"/>
    <w:rsid w:val="00101637"/>
    <w:rsid w:val="00101A8B"/>
    <w:rsid w:val="00103EB8"/>
    <w:rsid w:val="0010460A"/>
    <w:rsid w:val="00110782"/>
    <w:rsid w:val="00112305"/>
    <w:rsid w:val="001159BD"/>
    <w:rsid w:val="00116994"/>
    <w:rsid w:val="00123CB2"/>
    <w:rsid w:val="00124577"/>
    <w:rsid w:val="001245AB"/>
    <w:rsid w:val="00124B39"/>
    <w:rsid w:val="001313CE"/>
    <w:rsid w:val="00131817"/>
    <w:rsid w:val="00131F75"/>
    <w:rsid w:val="0013325C"/>
    <w:rsid w:val="0013408D"/>
    <w:rsid w:val="001341F4"/>
    <w:rsid w:val="0013466A"/>
    <w:rsid w:val="001362D4"/>
    <w:rsid w:val="00137840"/>
    <w:rsid w:val="0014488B"/>
    <w:rsid w:val="00145D7A"/>
    <w:rsid w:val="001474D6"/>
    <w:rsid w:val="0015653C"/>
    <w:rsid w:val="0015665E"/>
    <w:rsid w:val="00157576"/>
    <w:rsid w:val="001618F6"/>
    <w:rsid w:val="00162240"/>
    <w:rsid w:val="00162C03"/>
    <w:rsid w:val="00163590"/>
    <w:rsid w:val="00163866"/>
    <w:rsid w:val="00164317"/>
    <w:rsid w:val="00164361"/>
    <w:rsid w:val="00166CA6"/>
    <w:rsid w:val="0016758E"/>
    <w:rsid w:val="00172FC2"/>
    <w:rsid w:val="00173632"/>
    <w:rsid w:val="0017383A"/>
    <w:rsid w:val="00175BC6"/>
    <w:rsid w:val="00176E73"/>
    <w:rsid w:val="00180D32"/>
    <w:rsid w:val="00181815"/>
    <w:rsid w:val="00181B64"/>
    <w:rsid w:val="00182C91"/>
    <w:rsid w:val="001845E2"/>
    <w:rsid w:val="001864C0"/>
    <w:rsid w:val="001875C0"/>
    <w:rsid w:val="00194BF1"/>
    <w:rsid w:val="00196275"/>
    <w:rsid w:val="001962AF"/>
    <w:rsid w:val="0019665A"/>
    <w:rsid w:val="00196A92"/>
    <w:rsid w:val="00196DA6"/>
    <w:rsid w:val="001A1A2E"/>
    <w:rsid w:val="001A3015"/>
    <w:rsid w:val="001A41A5"/>
    <w:rsid w:val="001A4645"/>
    <w:rsid w:val="001B135A"/>
    <w:rsid w:val="001B13F5"/>
    <w:rsid w:val="001B1E2B"/>
    <w:rsid w:val="001B27A6"/>
    <w:rsid w:val="001B3061"/>
    <w:rsid w:val="001B33F1"/>
    <w:rsid w:val="001B3470"/>
    <w:rsid w:val="001B35A2"/>
    <w:rsid w:val="001B55B5"/>
    <w:rsid w:val="001B5788"/>
    <w:rsid w:val="001B6133"/>
    <w:rsid w:val="001B66DF"/>
    <w:rsid w:val="001B784A"/>
    <w:rsid w:val="001B79C0"/>
    <w:rsid w:val="001B7C1D"/>
    <w:rsid w:val="001C19E3"/>
    <w:rsid w:val="001C29C6"/>
    <w:rsid w:val="001C5BD8"/>
    <w:rsid w:val="001C5BE5"/>
    <w:rsid w:val="001C6071"/>
    <w:rsid w:val="001D026F"/>
    <w:rsid w:val="001D0E42"/>
    <w:rsid w:val="001D280F"/>
    <w:rsid w:val="001D3B6F"/>
    <w:rsid w:val="001E201E"/>
    <w:rsid w:val="001E205A"/>
    <w:rsid w:val="001E4DCD"/>
    <w:rsid w:val="001E64C6"/>
    <w:rsid w:val="001F1A47"/>
    <w:rsid w:val="001F3077"/>
    <w:rsid w:val="001F34DA"/>
    <w:rsid w:val="001F3EAF"/>
    <w:rsid w:val="001F7E57"/>
    <w:rsid w:val="00201DCA"/>
    <w:rsid w:val="00201E74"/>
    <w:rsid w:val="002062F3"/>
    <w:rsid w:val="00207501"/>
    <w:rsid w:val="0021515C"/>
    <w:rsid w:val="0021615F"/>
    <w:rsid w:val="00217431"/>
    <w:rsid w:val="0022035F"/>
    <w:rsid w:val="00220C5F"/>
    <w:rsid w:val="00220E19"/>
    <w:rsid w:val="0022558A"/>
    <w:rsid w:val="00226538"/>
    <w:rsid w:val="00226A5B"/>
    <w:rsid w:val="00234C77"/>
    <w:rsid w:val="002375A8"/>
    <w:rsid w:val="00240127"/>
    <w:rsid w:val="00241478"/>
    <w:rsid w:val="00244FE0"/>
    <w:rsid w:val="002450FF"/>
    <w:rsid w:val="002503EA"/>
    <w:rsid w:val="00253379"/>
    <w:rsid w:val="00254511"/>
    <w:rsid w:val="00254C7F"/>
    <w:rsid w:val="002577A5"/>
    <w:rsid w:val="002612AB"/>
    <w:rsid w:val="00264760"/>
    <w:rsid w:val="00267940"/>
    <w:rsid w:val="00270E1F"/>
    <w:rsid w:val="00273116"/>
    <w:rsid w:val="0027440A"/>
    <w:rsid w:val="00275C58"/>
    <w:rsid w:val="00277C0B"/>
    <w:rsid w:val="002827A3"/>
    <w:rsid w:val="00284F01"/>
    <w:rsid w:val="00285D84"/>
    <w:rsid w:val="00286451"/>
    <w:rsid w:val="00286CBC"/>
    <w:rsid w:val="00290D2C"/>
    <w:rsid w:val="0029131F"/>
    <w:rsid w:val="00296364"/>
    <w:rsid w:val="00297882"/>
    <w:rsid w:val="002A1F5E"/>
    <w:rsid w:val="002A35B6"/>
    <w:rsid w:val="002A4066"/>
    <w:rsid w:val="002A40EC"/>
    <w:rsid w:val="002A4FBC"/>
    <w:rsid w:val="002A63E4"/>
    <w:rsid w:val="002A6803"/>
    <w:rsid w:val="002B0707"/>
    <w:rsid w:val="002B4095"/>
    <w:rsid w:val="002B57BA"/>
    <w:rsid w:val="002B594E"/>
    <w:rsid w:val="002C2788"/>
    <w:rsid w:val="002D1E1E"/>
    <w:rsid w:val="002D236B"/>
    <w:rsid w:val="002D3210"/>
    <w:rsid w:val="002D4848"/>
    <w:rsid w:val="002E1082"/>
    <w:rsid w:val="002E1609"/>
    <w:rsid w:val="002E1C8E"/>
    <w:rsid w:val="002E208D"/>
    <w:rsid w:val="002E73BB"/>
    <w:rsid w:val="002F1804"/>
    <w:rsid w:val="002F273D"/>
    <w:rsid w:val="002F351D"/>
    <w:rsid w:val="002F461F"/>
    <w:rsid w:val="002F4F0F"/>
    <w:rsid w:val="002F7421"/>
    <w:rsid w:val="002F76E7"/>
    <w:rsid w:val="002F7C3A"/>
    <w:rsid w:val="00300770"/>
    <w:rsid w:val="00301687"/>
    <w:rsid w:val="00302546"/>
    <w:rsid w:val="003047CD"/>
    <w:rsid w:val="00312588"/>
    <w:rsid w:val="0031362D"/>
    <w:rsid w:val="00317BD1"/>
    <w:rsid w:val="00323D5F"/>
    <w:rsid w:val="0032465E"/>
    <w:rsid w:val="00341A38"/>
    <w:rsid w:val="00341B5E"/>
    <w:rsid w:val="00342644"/>
    <w:rsid w:val="0034392E"/>
    <w:rsid w:val="00343A88"/>
    <w:rsid w:val="00345652"/>
    <w:rsid w:val="00346253"/>
    <w:rsid w:val="00347043"/>
    <w:rsid w:val="003523A6"/>
    <w:rsid w:val="00352B03"/>
    <w:rsid w:val="00353982"/>
    <w:rsid w:val="00356564"/>
    <w:rsid w:val="00361356"/>
    <w:rsid w:val="00362349"/>
    <w:rsid w:val="00363721"/>
    <w:rsid w:val="00363839"/>
    <w:rsid w:val="00366C24"/>
    <w:rsid w:val="003671E4"/>
    <w:rsid w:val="0036784C"/>
    <w:rsid w:val="003707AC"/>
    <w:rsid w:val="00375DD9"/>
    <w:rsid w:val="00375F39"/>
    <w:rsid w:val="0037628E"/>
    <w:rsid w:val="00376CFF"/>
    <w:rsid w:val="00377731"/>
    <w:rsid w:val="00377BC7"/>
    <w:rsid w:val="00380217"/>
    <w:rsid w:val="00381851"/>
    <w:rsid w:val="0038248E"/>
    <w:rsid w:val="00382BE4"/>
    <w:rsid w:val="00383DA8"/>
    <w:rsid w:val="003871A5"/>
    <w:rsid w:val="00387FBC"/>
    <w:rsid w:val="003942AD"/>
    <w:rsid w:val="00397D17"/>
    <w:rsid w:val="00397DAD"/>
    <w:rsid w:val="003A3887"/>
    <w:rsid w:val="003A4B8C"/>
    <w:rsid w:val="003A4F7D"/>
    <w:rsid w:val="003A64EA"/>
    <w:rsid w:val="003A69CC"/>
    <w:rsid w:val="003B217A"/>
    <w:rsid w:val="003B2383"/>
    <w:rsid w:val="003B2D1C"/>
    <w:rsid w:val="003B2FD9"/>
    <w:rsid w:val="003C0EC6"/>
    <w:rsid w:val="003C1DA9"/>
    <w:rsid w:val="003C45EA"/>
    <w:rsid w:val="003C6592"/>
    <w:rsid w:val="003D2045"/>
    <w:rsid w:val="003D2258"/>
    <w:rsid w:val="003D3F26"/>
    <w:rsid w:val="003D4AC2"/>
    <w:rsid w:val="003D5692"/>
    <w:rsid w:val="003D7376"/>
    <w:rsid w:val="003D7BF5"/>
    <w:rsid w:val="003E1BD0"/>
    <w:rsid w:val="003E25F1"/>
    <w:rsid w:val="003E294A"/>
    <w:rsid w:val="003E2D46"/>
    <w:rsid w:val="003E2F6E"/>
    <w:rsid w:val="003E37A4"/>
    <w:rsid w:val="003E7D4E"/>
    <w:rsid w:val="003F0068"/>
    <w:rsid w:val="003F0303"/>
    <w:rsid w:val="003F1599"/>
    <w:rsid w:val="003F30A3"/>
    <w:rsid w:val="00400D55"/>
    <w:rsid w:val="004050E3"/>
    <w:rsid w:val="00410581"/>
    <w:rsid w:val="0041192D"/>
    <w:rsid w:val="004119E9"/>
    <w:rsid w:val="00413443"/>
    <w:rsid w:val="00414E89"/>
    <w:rsid w:val="0041520A"/>
    <w:rsid w:val="00420F79"/>
    <w:rsid w:val="004239A0"/>
    <w:rsid w:val="00425083"/>
    <w:rsid w:val="00430747"/>
    <w:rsid w:val="004341DE"/>
    <w:rsid w:val="00434C37"/>
    <w:rsid w:val="00435CE2"/>
    <w:rsid w:val="00437386"/>
    <w:rsid w:val="004450BC"/>
    <w:rsid w:val="00447516"/>
    <w:rsid w:val="00450BBF"/>
    <w:rsid w:val="004518B7"/>
    <w:rsid w:val="00451B92"/>
    <w:rsid w:val="004615AB"/>
    <w:rsid w:val="00463726"/>
    <w:rsid w:val="004642D1"/>
    <w:rsid w:val="0046618A"/>
    <w:rsid w:val="0046647E"/>
    <w:rsid w:val="00466BD8"/>
    <w:rsid w:val="00467756"/>
    <w:rsid w:val="0047104C"/>
    <w:rsid w:val="00471654"/>
    <w:rsid w:val="00471795"/>
    <w:rsid w:val="00471BAC"/>
    <w:rsid w:val="004771DC"/>
    <w:rsid w:val="00477B2A"/>
    <w:rsid w:val="00477FB4"/>
    <w:rsid w:val="00481A04"/>
    <w:rsid w:val="00481DE9"/>
    <w:rsid w:val="00483FC5"/>
    <w:rsid w:val="00484364"/>
    <w:rsid w:val="00486C51"/>
    <w:rsid w:val="00486DA1"/>
    <w:rsid w:val="00487232"/>
    <w:rsid w:val="00490922"/>
    <w:rsid w:val="00490F74"/>
    <w:rsid w:val="004939A7"/>
    <w:rsid w:val="00494CC5"/>
    <w:rsid w:val="00494E78"/>
    <w:rsid w:val="00495C27"/>
    <w:rsid w:val="00496D3F"/>
    <w:rsid w:val="00497E69"/>
    <w:rsid w:val="004A28F4"/>
    <w:rsid w:val="004A3604"/>
    <w:rsid w:val="004A60EB"/>
    <w:rsid w:val="004A6BB3"/>
    <w:rsid w:val="004A7B8D"/>
    <w:rsid w:val="004B22A9"/>
    <w:rsid w:val="004B4158"/>
    <w:rsid w:val="004B58CE"/>
    <w:rsid w:val="004B6ECE"/>
    <w:rsid w:val="004B79CC"/>
    <w:rsid w:val="004C03B0"/>
    <w:rsid w:val="004C12EE"/>
    <w:rsid w:val="004C2584"/>
    <w:rsid w:val="004C2A0D"/>
    <w:rsid w:val="004C47B1"/>
    <w:rsid w:val="004C4B57"/>
    <w:rsid w:val="004C5CA7"/>
    <w:rsid w:val="004C647C"/>
    <w:rsid w:val="004C73AF"/>
    <w:rsid w:val="004D05CB"/>
    <w:rsid w:val="004D0C57"/>
    <w:rsid w:val="004D3B34"/>
    <w:rsid w:val="004D59FE"/>
    <w:rsid w:val="004D610F"/>
    <w:rsid w:val="004D6FDE"/>
    <w:rsid w:val="004E0301"/>
    <w:rsid w:val="004E1D3A"/>
    <w:rsid w:val="004E43C2"/>
    <w:rsid w:val="004E54DE"/>
    <w:rsid w:val="004E731E"/>
    <w:rsid w:val="004F2D3A"/>
    <w:rsid w:val="004F36E8"/>
    <w:rsid w:val="004F3FA4"/>
    <w:rsid w:val="004F618E"/>
    <w:rsid w:val="00500B85"/>
    <w:rsid w:val="00502113"/>
    <w:rsid w:val="00502EAC"/>
    <w:rsid w:val="0051238E"/>
    <w:rsid w:val="00512571"/>
    <w:rsid w:val="00514750"/>
    <w:rsid w:val="005153D3"/>
    <w:rsid w:val="00516BBE"/>
    <w:rsid w:val="00520BDB"/>
    <w:rsid w:val="0052166B"/>
    <w:rsid w:val="0053078E"/>
    <w:rsid w:val="005356AB"/>
    <w:rsid w:val="005401DB"/>
    <w:rsid w:val="005403B1"/>
    <w:rsid w:val="00540F94"/>
    <w:rsid w:val="00541DE0"/>
    <w:rsid w:val="00543825"/>
    <w:rsid w:val="00545831"/>
    <w:rsid w:val="00546EC6"/>
    <w:rsid w:val="00550396"/>
    <w:rsid w:val="0055056D"/>
    <w:rsid w:val="005531AE"/>
    <w:rsid w:val="00555648"/>
    <w:rsid w:val="0055592F"/>
    <w:rsid w:val="00557A85"/>
    <w:rsid w:val="00560DCB"/>
    <w:rsid w:val="00561025"/>
    <w:rsid w:val="005624EB"/>
    <w:rsid w:val="0056469D"/>
    <w:rsid w:val="00565FEE"/>
    <w:rsid w:val="00567D06"/>
    <w:rsid w:val="00567D34"/>
    <w:rsid w:val="00567E43"/>
    <w:rsid w:val="00570A9C"/>
    <w:rsid w:val="00575A7C"/>
    <w:rsid w:val="00575B3E"/>
    <w:rsid w:val="00577F8F"/>
    <w:rsid w:val="00580DBC"/>
    <w:rsid w:val="005827A6"/>
    <w:rsid w:val="0058408A"/>
    <w:rsid w:val="00585AF4"/>
    <w:rsid w:val="005861EA"/>
    <w:rsid w:val="00591175"/>
    <w:rsid w:val="005917AF"/>
    <w:rsid w:val="00591DCA"/>
    <w:rsid w:val="00592617"/>
    <w:rsid w:val="0059284B"/>
    <w:rsid w:val="00592D83"/>
    <w:rsid w:val="005937FB"/>
    <w:rsid w:val="00593DBF"/>
    <w:rsid w:val="00594AEB"/>
    <w:rsid w:val="00595363"/>
    <w:rsid w:val="00595B56"/>
    <w:rsid w:val="005A07E7"/>
    <w:rsid w:val="005A1EE7"/>
    <w:rsid w:val="005A67F2"/>
    <w:rsid w:val="005A6D7C"/>
    <w:rsid w:val="005B1BEA"/>
    <w:rsid w:val="005B1DEA"/>
    <w:rsid w:val="005B3127"/>
    <w:rsid w:val="005B562E"/>
    <w:rsid w:val="005B5863"/>
    <w:rsid w:val="005B5AFB"/>
    <w:rsid w:val="005B6A6B"/>
    <w:rsid w:val="005B73DF"/>
    <w:rsid w:val="005C04AC"/>
    <w:rsid w:val="005C0A0E"/>
    <w:rsid w:val="005C3769"/>
    <w:rsid w:val="005C3C97"/>
    <w:rsid w:val="005C47C1"/>
    <w:rsid w:val="005C4C08"/>
    <w:rsid w:val="005C4FF0"/>
    <w:rsid w:val="005C57DF"/>
    <w:rsid w:val="005C7F75"/>
    <w:rsid w:val="005D0EC8"/>
    <w:rsid w:val="005D4F34"/>
    <w:rsid w:val="005D589D"/>
    <w:rsid w:val="005D7BDC"/>
    <w:rsid w:val="005E06D2"/>
    <w:rsid w:val="005E18D4"/>
    <w:rsid w:val="005E2232"/>
    <w:rsid w:val="005E3CA6"/>
    <w:rsid w:val="005E44B4"/>
    <w:rsid w:val="005F037B"/>
    <w:rsid w:val="005F1298"/>
    <w:rsid w:val="005F18A9"/>
    <w:rsid w:val="005F4A00"/>
    <w:rsid w:val="005F4CED"/>
    <w:rsid w:val="005F61D7"/>
    <w:rsid w:val="005F6E35"/>
    <w:rsid w:val="005F72E9"/>
    <w:rsid w:val="00600D39"/>
    <w:rsid w:val="00600D5C"/>
    <w:rsid w:val="006037F9"/>
    <w:rsid w:val="00604BA8"/>
    <w:rsid w:val="00606B75"/>
    <w:rsid w:val="00607967"/>
    <w:rsid w:val="00610DF6"/>
    <w:rsid w:val="006112DD"/>
    <w:rsid w:val="0061439D"/>
    <w:rsid w:val="00616384"/>
    <w:rsid w:val="00617791"/>
    <w:rsid w:val="006203EE"/>
    <w:rsid w:val="00621023"/>
    <w:rsid w:val="00623FE7"/>
    <w:rsid w:val="00624475"/>
    <w:rsid w:val="006256EA"/>
    <w:rsid w:val="00626843"/>
    <w:rsid w:val="00626CFE"/>
    <w:rsid w:val="006276C5"/>
    <w:rsid w:val="00630939"/>
    <w:rsid w:val="00631091"/>
    <w:rsid w:val="00633CF1"/>
    <w:rsid w:val="00634066"/>
    <w:rsid w:val="00634124"/>
    <w:rsid w:val="0063420D"/>
    <w:rsid w:val="006411A4"/>
    <w:rsid w:val="006423F4"/>
    <w:rsid w:val="00642BE7"/>
    <w:rsid w:val="00644B37"/>
    <w:rsid w:val="00644B70"/>
    <w:rsid w:val="00644E10"/>
    <w:rsid w:val="006451D2"/>
    <w:rsid w:val="0065128D"/>
    <w:rsid w:val="00651769"/>
    <w:rsid w:val="006527B8"/>
    <w:rsid w:val="00653045"/>
    <w:rsid w:val="00653E0C"/>
    <w:rsid w:val="00656D1E"/>
    <w:rsid w:val="006577B3"/>
    <w:rsid w:val="00657D80"/>
    <w:rsid w:val="00660B13"/>
    <w:rsid w:val="006610F0"/>
    <w:rsid w:val="006627D8"/>
    <w:rsid w:val="0066329B"/>
    <w:rsid w:val="0066591F"/>
    <w:rsid w:val="00666333"/>
    <w:rsid w:val="00670761"/>
    <w:rsid w:val="006736B1"/>
    <w:rsid w:val="0067374B"/>
    <w:rsid w:val="00673F60"/>
    <w:rsid w:val="0067462D"/>
    <w:rsid w:val="00675988"/>
    <w:rsid w:val="006763B4"/>
    <w:rsid w:val="00676A14"/>
    <w:rsid w:val="00676BFD"/>
    <w:rsid w:val="006778BE"/>
    <w:rsid w:val="00677CE7"/>
    <w:rsid w:val="00677D55"/>
    <w:rsid w:val="00682A62"/>
    <w:rsid w:val="00684B1E"/>
    <w:rsid w:val="006852D1"/>
    <w:rsid w:val="00685DED"/>
    <w:rsid w:val="00686308"/>
    <w:rsid w:val="006876BC"/>
    <w:rsid w:val="00687975"/>
    <w:rsid w:val="00687C43"/>
    <w:rsid w:val="0069199C"/>
    <w:rsid w:val="00693413"/>
    <w:rsid w:val="0069393C"/>
    <w:rsid w:val="006A1599"/>
    <w:rsid w:val="006A2B4D"/>
    <w:rsid w:val="006A4C58"/>
    <w:rsid w:val="006A66D3"/>
    <w:rsid w:val="006A7217"/>
    <w:rsid w:val="006B058D"/>
    <w:rsid w:val="006B2074"/>
    <w:rsid w:val="006B2D8D"/>
    <w:rsid w:val="006B3586"/>
    <w:rsid w:val="006B44FE"/>
    <w:rsid w:val="006B7C73"/>
    <w:rsid w:val="006C2FE6"/>
    <w:rsid w:val="006C364F"/>
    <w:rsid w:val="006C3D07"/>
    <w:rsid w:val="006C4819"/>
    <w:rsid w:val="006C569D"/>
    <w:rsid w:val="006C57F2"/>
    <w:rsid w:val="006C5896"/>
    <w:rsid w:val="006C6615"/>
    <w:rsid w:val="006C78CA"/>
    <w:rsid w:val="006D0137"/>
    <w:rsid w:val="006D1D99"/>
    <w:rsid w:val="006D2B62"/>
    <w:rsid w:val="006D3361"/>
    <w:rsid w:val="006E0668"/>
    <w:rsid w:val="006E256A"/>
    <w:rsid w:val="006E3833"/>
    <w:rsid w:val="006E3E8D"/>
    <w:rsid w:val="006E48F9"/>
    <w:rsid w:val="006E521A"/>
    <w:rsid w:val="006F1E1A"/>
    <w:rsid w:val="006F4164"/>
    <w:rsid w:val="00702ED4"/>
    <w:rsid w:val="007035B3"/>
    <w:rsid w:val="00703F0E"/>
    <w:rsid w:val="0070465C"/>
    <w:rsid w:val="00705827"/>
    <w:rsid w:val="00705F88"/>
    <w:rsid w:val="00706868"/>
    <w:rsid w:val="00707BBC"/>
    <w:rsid w:val="007117D7"/>
    <w:rsid w:val="007139B6"/>
    <w:rsid w:val="00713E90"/>
    <w:rsid w:val="00714DE3"/>
    <w:rsid w:val="00715A8F"/>
    <w:rsid w:val="00720BFC"/>
    <w:rsid w:val="00722E0E"/>
    <w:rsid w:val="0072300C"/>
    <w:rsid w:val="00723A54"/>
    <w:rsid w:val="007241F4"/>
    <w:rsid w:val="007261DB"/>
    <w:rsid w:val="00730316"/>
    <w:rsid w:val="007352A8"/>
    <w:rsid w:val="0073583A"/>
    <w:rsid w:val="00741841"/>
    <w:rsid w:val="007422FF"/>
    <w:rsid w:val="00742895"/>
    <w:rsid w:val="007429DB"/>
    <w:rsid w:val="007469F7"/>
    <w:rsid w:val="00750CE1"/>
    <w:rsid w:val="00754EDF"/>
    <w:rsid w:val="007573B1"/>
    <w:rsid w:val="00757D67"/>
    <w:rsid w:val="007613CC"/>
    <w:rsid w:val="00762F9D"/>
    <w:rsid w:val="00765516"/>
    <w:rsid w:val="00773C7E"/>
    <w:rsid w:val="00773E0A"/>
    <w:rsid w:val="00775103"/>
    <w:rsid w:val="007778B7"/>
    <w:rsid w:val="007825DC"/>
    <w:rsid w:val="00787897"/>
    <w:rsid w:val="00792ACA"/>
    <w:rsid w:val="00792CE2"/>
    <w:rsid w:val="0079475A"/>
    <w:rsid w:val="00795215"/>
    <w:rsid w:val="007963CC"/>
    <w:rsid w:val="0079770C"/>
    <w:rsid w:val="007A0487"/>
    <w:rsid w:val="007A191E"/>
    <w:rsid w:val="007A2458"/>
    <w:rsid w:val="007A28D3"/>
    <w:rsid w:val="007A2AD9"/>
    <w:rsid w:val="007A7837"/>
    <w:rsid w:val="007B45EF"/>
    <w:rsid w:val="007B4974"/>
    <w:rsid w:val="007B5113"/>
    <w:rsid w:val="007B54C2"/>
    <w:rsid w:val="007B6DF7"/>
    <w:rsid w:val="007C709A"/>
    <w:rsid w:val="007D16E1"/>
    <w:rsid w:val="007D23A8"/>
    <w:rsid w:val="007D3188"/>
    <w:rsid w:val="007D4846"/>
    <w:rsid w:val="007D517E"/>
    <w:rsid w:val="007D51C7"/>
    <w:rsid w:val="007E0E9A"/>
    <w:rsid w:val="007E1CEC"/>
    <w:rsid w:val="007E241D"/>
    <w:rsid w:val="007E3389"/>
    <w:rsid w:val="007E51FE"/>
    <w:rsid w:val="007E557D"/>
    <w:rsid w:val="007E5D49"/>
    <w:rsid w:val="007E5FC5"/>
    <w:rsid w:val="007E7EA0"/>
    <w:rsid w:val="007F49EF"/>
    <w:rsid w:val="007F5B79"/>
    <w:rsid w:val="007F6410"/>
    <w:rsid w:val="00801A64"/>
    <w:rsid w:val="00801AF0"/>
    <w:rsid w:val="0080256B"/>
    <w:rsid w:val="008051F6"/>
    <w:rsid w:val="00805E9C"/>
    <w:rsid w:val="008148A4"/>
    <w:rsid w:val="00814BAC"/>
    <w:rsid w:val="0081551E"/>
    <w:rsid w:val="00815667"/>
    <w:rsid w:val="0081574C"/>
    <w:rsid w:val="00816924"/>
    <w:rsid w:val="00820BC6"/>
    <w:rsid w:val="00824CA5"/>
    <w:rsid w:val="00826462"/>
    <w:rsid w:val="00827D16"/>
    <w:rsid w:val="008311DA"/>
    <w:rsid w:val="00833A70"/>
    <w:rsid w:val="00834B9B"/>
    <w:rsid w:val="00837552"/>
    <w:rsid w:val="008378DF"/>
    <w:rsid w:val="00837E63"/>
    <w:rsid w:val="00840BB0"/>
    <w:rsid w:val="00844239"/>
    <w:rsid w:val="0084458C"/>
    <w:rsid w:val="008452B1"/>
    <w:rsid w:val="00846781"/>
    <w:rsid w:val="00846C08"/>
    <w:rsid w:val="00847055"/>
    <w:rsid w:val="00851541"/>
    <w:rsid w:val="00851B97"/>
    <w:rsid w:val="0085372E"/>
    <w:rsid w:val="00853F2D"/>
    <w:rsid w:val="00854B28"/>
    <w:rsid w:val="00855952"/>
    <w:rsid w:val="00862981"/>
    <w:rsid w:val="0086372F"/>
    <w:rsid w:val="0086583F"/>
    <w:rsid w:val="00865C61"/>
    <w:rsid w:val="008728E8"/>
    <w:rsid w:val="00872A9F"/>
    <w:rsid w:val="0087300A"/>
    <w:rsid w:val="0087344F"/>
    <w:rsid w:val="0087363F"/>
    <w:rsid w:val="008753B9"/>
    <w:rsid w:val="00875CA4"/>
    <w:rsid w:val="008770DD"/>
    <w:rsid w:val="008814EE"/>
    <w:rsid w:val="0088249A"/>
    <w:rsid w:val="008826B3"/>
    <w:rsid w:val="00883D0F"/>
    <w:rsid w:val="008849A7"/>
    <w:rsid w:val="00886359"/>
    <w:rsid w:val="008902ED"/>
    <w:rsid w:val="00892286"/>
    <w:rsid w:val="008945DF"/>
    <w:rsid w:val="00896F1D"/>
    <w:rsid w:val="00897349"/>
    <w:rsid w:val="008A00BB"/>
    <w:rsid w:val="008A1A82"/>
    <w:rsid w:val="008A214A"/>
    <w:rsid w:val="008A28C0"/>
    <w:rsid w:val="008A6401"/>
    <w:rsid w:val="008A6781"/>
    <w:rsid w:val="008B05E6"/>
    <w:rsid w:val="008B17E2"/>
    <w:rsid w:val="008B2F29"/>
    <w:rsid w:val="008B3A61"/>
    <w:rsid w:val="008B6DA1"/>
    <w:rsid w:val="008B76F0"/>
    <w:rsid w:val="008B790E"/>
    <w:rsid w:val="008C1985"/>
    <w:rsid w:val="008C20BD"/>
    <w:rsid w:val="008C2A32"/>
    <w:rsid w:val="008C2AE1"/>
    <w:rsid w:val="008C2B1A"/>
    <w:rsid w:val="008C35EF"/>
    <w:rsid w:val="008C6FFE"/>
    <w:rsid w:val="008C7561"/>
    <w:rsid w:val="008C7B12"/>
    <w:rsid w:val="008C7D65"/>
    <w:rsid w:val="008D23E4"/>
    <w:rsid w:val="008D341F"/>
    <w:rsid w:val="008D4F4B"/>
    <w:rsid w:val="008D7EC8"/>
    <w:rsid w:val="008E232A"/>
    <w:rsid w:val="008E3B1B"/>
    <w:rsid w:val="008E6660"/>
    <w:rsid w:val="008F016D"/>
    <w:rsid w:val="008F05FC"/>
    <w:rsid w:val="008F10A2"/>
    <w:rsid w:val="008F1F16"/>
    <w:rsid w:val="008F6ACE"/>
    <w:rsid w:val="008F7608"/>
    <w:rsid w:val="00901F0F"/>
    <w:rsid w:val="00906BE9"/>
    <w:rsid w:val="00913CBD"/>
    <w:rsid w:val="009168F6"/>
    <w:rsid w:val="00917125"/>
    <w:rsid w:val="00917430"/>
    <w:rsid w:val="00920CD4"/>
    <w:rsid w:val="00922C39"/>
    <w:rsid w:val="00923B30"/>
    <w:rsid w:val="0092505E"/>
    <w:rsid w:val="00925D25"/>
    <w:rsid w:val="00931CC3"/>
    <w:rsid w:val="0093425A"/>
    <w:rsid w:val="00934394"/>
    <w:rsid w:val="00934562"/>
    <w:rsid w:val="009349BA"/>
    <w:rsid w:val="009352F2"/>
    <w:rsid w:val="00944E48"/>
    <w:rsid w:val="0094651A"/>
    <w:rsid w:val="00947374"/>
    <w:rsid w:val="00947D38"/>
    <w:rsid w:val="00952606"/>
    <w:rsid w:val="00953A2E"/>
    <w:rsid w:val="00953DD1"/>
    <w:rsid w:val="00956B61"/>
    <w:rsid w:val="009605A4"/>
    <w:rsid w:val="00961305"/>
    <w:rsid w:val="00962437"/>
    <w:rsid w:val="00962C7E"/>
    <w:rsid w:val="00963E45"/>
    <w:rsid w:val="009769B9"/>
    <w:rsid w:val="009802A8"/>
    <w:rsid w:val="00981569"/>
    <w:rsid w:val="00982256"/>
    <w:rsid w:val="009853A5"/>
    <w:rsid w:val="0098543D"/>
    <w:rsid w:val="00985D7C"/>
    <w:rsid w:val="0098673C"/>
    <w:rsid w:val="0099002C"/>
    <w:rsid w:val="00990BBC"/>
    <w:rsid w:val="00991629"/>
    <w:rsid w:val="009943D9"/>
    <w:rsid w:val="00994577"/>
    <w:rsid w:val="00994FB4"/>
    <w:rsid w:val="009956C0"/>
    <w:rsid w:val="00995FC5"/>
    <w:rsid w:val="00997376"/>
    <w:rsid w:val="009A2D77"/>
    <w:rsid w:val="009A7E86"/>
    <w:rsid w:val="009B0458"/>
    <w:rsid w:val="009B0A53"/>
    <w:rsid w:val="009B178D"/>
    <w:rsid w:val="009B1BD3"/>
    <w:rsid w:val="009B1D66"/>
    <w:rsid w:val="009B2135"/>
    <w:rsid w:val="009B5242"/>
    <w:rsid w:val="009B5B03"/>
    <w:rsid w:val="009B6847"/>
    <w:rsid w:val="009C010F"/>
    <w:rsid w:val="009C0C9F"/>
    <w:rsid w:val="009C20F1"/>
    <w:rsid w:val="009C44B5"/>
    <w:rsid w:val="009C5EED"/>
    <w:rsid w:val="009C7036"/>
    <w:rsid w:val="009C7168"/>
    <w:rsid w:val="009D6B79"/>
    <w:rsid w:val="009E03E2"/>
    <w:rsid w:val="009E69DB"/>
    <w:rsid w:val="009F26D4"/>
    <w:rsid w:val="009F5F1A"/>
    <w:rsid w:val="009F72BF"/>
    <w:rsid w:val="009F77E2"/>
    <w:rsid w:val="00A00CF3"/>
    <w:rsid w:val="00A0468D"/>
    <w:rsid w:val="00A05EDB"/>
    <w:rsid w:val="00A06EC9"/>
    <w:rsid w:val="00A073C5"/>
    <w:rsid w:val="00A12E23"/>
    <w:rsid w:val="00A17653"/>
    <w:rsid w:val="00A17B30"/>
    <w:rsid w:val="00A202DD"/>
    <w:rsid w:val="00A27653"/>
    <w:rsid w:val="00A27C43"/>
    <w:rsid w:val="00A30002"/>
    <w:rsid w:val="00A313C6"/>
    <w:rsid w:val="00A32C04"/>
    <w:rsid w:val="00A33EE2"/>
    <w:rsid w:val="00A34279"/>
    <w:rsid w:val="00A36DFB"/>
    <w:rsid w:val="00A4076B"/>
    <w:rsid w:val="00A418B9"/>
    <w:rsid w:val="00A42A17"/>
    <w:rsid w:val="00A42DF7"/>
    <w:rsid w:val="00A43530"/>
    <w:rsid w:val="00A43612"/>
    <w:rsid w:val="00A506ED"/>
    <w:rsid w:val="00A51391"/>
    <w:rsid w:val="00A55377"/>
    <w:rsid w:val="00A6585C"/>
    <w:rsid w:val="00A7072B"/>
    <w:rsid w:val="00A70AB4"/>
    <w:rsid w:val="00A71947"/>
    <w:rsid w:val="00A72426"/>
    <w:rsid w:val="00A74202"/>
    <w:rsid w:val="00A74C82"/>
    <w:rsid w:val="00A75115"/>
    <w:rsid w:val="00A8141A"/>
    <w:rsid w:val="00A81822"/>
    <w:rsid w:val="00A81B08"/>
    <w:rsid w:val="00A846EF"/>
    <w:rsid w:val="00A848B7"/>
    <w:rsid w:val="00A858C4"/>
    <w:rsid w:val="00A91CF1"/>
    <w:rsid w:val="00A92C09"/>
    <w:rsid w:val="00A940C6"/>
    <w:rsid w:val="00A94CA5"/>
    <w:rsid w:val="00A95859"/>
    <w:rsid w:val="00A960F0"/>
    <w:rsid w:val="00AA08B0"/>
    <w:rsid w:val="00AA187F"/>
    <w:rsid w:val="00AA4891"/>
    <w:rsid w:val="00AA67A0"/>
    <w:rsid w:val="00AB1D12"/>
    <w:rsid w:val="00AB3531"/>
    <w:rsid w:val="00AB3BCF"/>
    <w:rsid w:val="00AB4A62"/>
    <w:rsid w:val="00AB6B41"/>
    <w:rsid w:val="00AC009C"/>
    <w:rsid w:val="00AC2B20"/>
    <w:rsid w:val="00AC3D25"/>
    <w:rsid w:val="00AC74B0"/>
    <w:rsid w:val="00AD079A"/>
    <w:rsid w:val="00AD4715"/>
    <w:rsid w:val="00AD7126"/>
    <w:rsid w:val="00AE5172"/>
    <w:rsid w:val="00AE55FF"/>
    <w:rsid w:val="00AE611F"/>
    <w:rsid w:val="00AE6FE2"/>
    <w:rsid w:val="00AF1AEB"/>
    <w:rsid w:val="00AF2067"/>
    <w:rsid w:val="00AF22C0"/>
    <w:rsid w:val="00AF44B7"/>
    <w:rsid w:val="00AF70E6"/>
    <w:rsid w:val="00AF757B"/>
    <w:rsid w:val="00B11B29"/>
    <w:rsid w:val="00B1212F"/>
    <w:rsid w:val="00B13736"/>
    <w:rsid w:val="00B140E2"/>
    <w:rsid w:val="00B14A9B"/>
    <w:rsid w:val="00B155B9"/>
    <w:rsid w:val="00B1614B"/>
    <w:rsid w:val="00B202E1"/>
    <w:rsid w:val="00B23596"/>
    <w:rsid w:val="00B2511D"/>
    <w:rsid w:val="00B259C8"/>
    <w:rsid w:val="00B273FD"/>
    <w:rsid w:val="00B27D32"/>
    <w:rsid w:val="00B32661"/>
    <w:rsid w:val="00B33A92"/>
    <w:rsid w:val="00B34AA2"/>
    <w:rsid w:val="00B357F4"/>
    <w:rsid w:val="00B4051F"/>
    <w:rsid w:val="00B41643"/>
    <w:rsid w:val="00B4424E"/>
    <w:rsid w:val="00B44FDF"/>
    <w:rsid w:val="00B45475"/>
    <w:rsid w:val="00B460F3"/>
    <w:rsid w:val="00B46720"/>
    <w:rsid w:val="00B470E3"/>
    <w:rsid w:val="00B52AA9"/>
    <w:rsid w:val="00B53EB2"/>
    <w:rsid w:val="00B555B6"/>
    <w:rsid w:val="00B60C71"/>
    <w:rsid w:val="00B62145"/>
    <w:rsid w:val="00B63459"/>
    <w:rsid w:val="00B64A23"/>
    <w:rsid w:val="00B66716"/>
    <w:rsid w:val="00B67B09"/>
    <w:rsid w:val="00B72DF9"/>
    <w:rsid w:val="00B764A0"/>
    <w:rsid w:val="00B84A00"/>
    <w:rsid w:val="00B84FD0"/>
    <w:rsid w:val="00B85FC3"/>
    <w:rsid w:val="00B87377"/>
    <w:rsid w:val="00B90408"/>
    <w:rsid w:val="00B910A2"/>
    <w:rsid w:val="00B941C1"/>
    <w:rsid w:val="00B96066"/>
    <w:rsid w:val="00BA0EE3"/>
    <w:rsid w:val="00BA1F1C"/>
    <w:rsid w:val="00BA2169"/>
    <w:rsid w:val="00BA317F"/>
    <w:rsid w:val="00BA55A7"/>
    <w:rsid w:val="00BA592C"/>
    <w:rsid w:val="00BA6C3D"/>
    <w:rsid w:val="00BB1056"/>
    <w:rsid w:val="00BB6EFD"/>
    <w:rsid w:val="00BB7CF3"/>
    <w:rsid w:val="00BB7DAB"/>
    <w:rsid w:val="00BC088B"/>
    <w:rsid w:val="00BC43E3"/>
    <w:rsid w:val="00BC511B"/>
    <w:rsid w:val="00BC6E63"/>
    <w:rsid w:val="00BD28E3"/>
    <w:rsid w:val="00BD7873"/>
    <w:rsid w:val="00BE060D"/>
    <w:rsid w:val="00BE3735"/>
    <w:rsid w:val="00BE3786"/>
    <w:rsid w:val="00BE3CDF"/>
    <w:rsid w:val="00BE489C"/>
    <w:rsid w:val="00BE583B"/>
    <w:rsid w:val="00BE7D42"/>
    <w:rsid w:val="00BF0717"/>
    <w:rsid w:val="00C01D29"/>
    <w:rsid w:val="00C02CA0"/>
    <w:rsid w:val="00C05DD8"/>
    <w:rsid w:val="00C06C01"/>
    <w:rsid w:val="00C07E77"/>
    <w:rsid w:val="00C115AA"/>
    <w:rsid w:val="00C11CB6"/>
    <w:rsid w:val="00C12A14"/>
    <w:rsid w:val="00C1367A"/>
    <w:rsid w:val="00C146A5"/>
    <w:rsid w:val="00C2018F"/>
    <w:rsid w:val="00C2113D"/>
    <w:rsid w:val="00C216F2"/>
    <w:rsid w:val="00C21F00"/>
    <w:rsid w:val="00C251E7"/>
    <w:rsid w:val="00C26964"/>
    <w:rsid w:val="00C27318"/>
    <w:rsid w:val="00C3073A"/>
    <w:rsid w:val="00C32204"/>
    <w:rsid w:val="00C361F3"/>
    <w:rsid w:val="00C363B2"/>
    <w:rsid w:val="00C36434"/>
    <w:rsid w:val="00C36AFC"/>
    <w:rsid w:val="00C36D21"/>
    <w:rsid w:val="00C417FB"/>
    <w:rsid w:val="00C43E79"/>
    <w:rsid w:val="00C441A5"/>
    <w:rsid w:val="00C44FE7"/>
    <w:rsid w:val="00C45931"/>
    <w:rsid w:val="00C465D0"/>
    <w:rsid w:val="00C47E5D"/>
    <w:rsid w:val="00C50D7F"/>
    <w:rsid w:val="00C523C3"/>
    <w:rsid w:val="00C52438"/>
    <w:rsid w:val="00C53405"/>
    <w:rsid w:val="00C535D2"/>
    <w:rsid w:val="00C56C4F"/>
    <w:rsid w:val="00C57812"/>
    <w:rsid w:val="00C60F6A"/>
    <w:rsid w:val="00C618D7"/>
    <w:rsid w:val="00C620EB"/>
    <w:rsid w:val="00C62C20"/>
    <w:rsid w:val="00C632C1"/>
    <w:rsid w:val="00C64304"/>
    <w:rsid w:val="00C65E7B"/>
    <w:rsid w:val="00C670EC"/>
    <w:rsid w:val="00C7144E"/>
    <w:rsid w:val="00C71B61"/>
    <w:rsid w:val="00C72DBE"/>
    <w:rsid w:val="00C7354C"/>
    <w:rsid w:val="00C83E81"/>
    <w:rsid w:val="00C841EF"/>
    <w:rsid w:val="00C84524"/>
    <w:rsid w:val="00C92284"/>
    <w:rsid w:val="00C930C1"/>
    <w:rsid w:val="00C94640"/>
    <w:rsid w:val="00C95C4C"/>
    <w:rsid w:val="00C9645B"/>
    <w:rsid w:val="00C9661E"/>
    <w:rsid w:val="00C96953"/>
    <w:rsid w:val="00C97448"/>
    <w:rsid w:val="00CA01FB"/>
    <w:rsid w:val="00CA3C8E"/>
    <w:rsid w:val="00CA4713"/>
    <w:rsid w:val="00CA7374"/>
    <w:rsid w:val="00CA7E17"/>
    <w:rsid w:val="00CB063C"/>
    <w:rsid w:val="00CB1790"/>
    <w:rsid w:val="00CB1AC2"/>
    <w:rsid w:val="00CB7AE9"/>
    <w:rsid w:val="00CC0C50"/>
    <w:rsid w:val="00CC225A"/>
    <w:rsid w:val="00CC2B3C"/>
    <w:rsid w:val="00CC2F6D"/>
    <w:rsid w:val="00CC583B"/>
    <w:rsid w:val="00CD2F43"/>
    <w:rsid w:val="00CD3397"/>
    <w:rsid w:val="00CD44B2"/>
    <w:rsid w:val="00CD7165"/>
    <w:rsid w:val="00CD790E"/>
    <w:rsid w:val="00CE09B7"/>
    <w:rsid w:val="00CE1640"/>
    <w:rsid w:val="00CE6725"/>
    <w:rsid w:val="00CE7832"/>
    <w:rsid w:val="00CF0504"/>
    <w:rsid w:val="00CF09C6"/>
    <w:rsid w:val="00CF16C4"/>
    <w:rsid w:val="00CF1719"/>
    <w:rsid w:val="00CF3B79"/>
    <w:rsid w:val="00CF65D0"/>
    <w:rsid w:val="00CF7621"/>
    <w:rsid w:val="00D03546"/>
    <w:rsid w:val="00D05607"/>
    <w:rsid w:val="00D064BC"/>
    <w:rsid w:val="00D06E4B"/>
    <w:rsid w:val="00D077E2"/>
    <w:rsid w:val="00D11F10"/>
    <w:rsid w:val="00D12AD1"/>
    <w:rsid w:val="00D14149"/>
    <w:rsid w:val="00D15AB7"/>
    <w:rsid w:val="00D20D7B"/>
    <w:rsid w:val="00D2117C"/>
    <w:rsid w:val="00D217A3"/>
    <w:rsid w:val="00D224E6"/>
    <w:rsid w:val="00D23A53"/>
    <w:rsid w:val="00D23F20"/>
    <w:rsid w:val="00D24BB3"/>
    <w:rsid w:val="00D25296"/>
    <w:rsid w:val="00D2549A"/>
    <w:rsid w:val="00D26837"/>
    <w:rsid w:val="00D32B6D"/>
    <w:rsid w:val="00D34F3F"/>
    <w:rsid w:val="00D35432"/>
    <w:rsid w:val="00D418F9"/>
    <w:rsid w:val="00D43952"/>
    <w:rsid w:val="00D44A5C"/>
    <w:rsid w:val="00D4656C"/>
    <w:rsid w:val="00D476F3"/>
    <w:rsid w:val="00D53785"/>
    <w:rsid w:val="00D53EEF"/>
    <w:rsid w:val="00D54F74"/>
    <w:rsid w:val="00D54FEE"/>
    <w:rsid w:val="00D57DCF"/>
    <w:rsid w:val="00D60BE3"/>
    <w:rsid w:val="00D618B3"/>
    <w:rsid w:val="00D62842"/>
    <w:rsid w:val="00D648DC"/>
    <w:rsid w:val="00D65F1F"/>
    <w:rsid w:val="00D706AC"/>
    <w:rsid w:val="00D711E9"/>
    <w:rsid w:val="00D734C4"/>
    <w:rsid w:val="00D77BB3"/>
    <w:rsid w:val="00D77D38"/>
    <w:rsid w:val="00D80609"/>
    <w:rsid w:val="00D80DAA"/>
    <w:rsid w:val="00D81F67"/>
    <w:rsid w:val="00D8222F"/>
    <w:rsid w:val="00D8328C"/>
    <w:rsid w:val="00D83297"/>
    <w:rsid w:val="00D8368C"/>
    <w:rsid w:val="00D83900"/>
    <w:rsid w:val="00D8423E"/>
    <w:rsid w:val="00D859BC"/>
    <w:rsid w:val="00D90188"/>
    <w:rsid w:val="00D9235C"/>
    <w:rsid w:val="00D97B3E"/>
    <w:rsid w:val="00DA3D25"/>
    <w:rsid w:val="00DA6585"/>
    <w:rsid w:val="00DA6687"/>
    <w:rsid w:val="00DA6F51"/>
    <w:rsid w:val="00DB40FE"/>
    <w:rsid w:val="00DB4F4C"/>
    <w:rsid w:val="00DC7F08"/>
    <w:rsid w:val="00DD0400"/>
    <w:rsid w:val="00DD13AF"/>
    <w:rsid w:val="00DD2DD7"/>
    <w:rsid w:val="00DD3026"/>
    <w:rsid w:val="00DD3807"/>
    <w:rsid w:val="00DD4958"/>
    <w:rsid w:val="00DD6A69"/>
    <w:rsid w:val="00DD776D"/>
    <w:rsid w:val="00DE29B3"/>
    <w:rsid w:val="00DE56DF"/>
    <w:rsid w:val="00DE7CFA"/>
    <w:rsid w:val="00DF0909"/>
    <w:rsid w:val="00DF17CA"/>
    <w:rsid w:val="00DF1AF1"/>
    <w:rsid w:val="00DF4FBE"/>
    <w:rsid w:val="00DF7394"/>
    <w:rsid w:val="00DF7A95"/>
    <w:rsid w:val="00E01148"/>
    <w:rsid w:val="00E011A2"/>
    <w:rsid w:val="00E01BB6"/>
    <w:rsid w:val="00E03DE9"/>
    <w:rsid w:val="00E04C89"/>
    <w:rsid w:val="00E054C3"/>
    <w:rsid w:val="00E05685"/>
    <w:rsid w:val="00E05ADD"/>
    <w:rsid w:val="00E072AD"/>
    <w:rsid w:val="00E0754D"/>
    <w:rsid w:val="00E10DC7"/>
    <w:rsid w:val="00E11398"/>
    <w:rsid w:val="00E123F0"/>
    <w:rsid w:val="00E14694"/>
    <w:rsid w:val="00E16B28"/>
    <w:rsid w:val="00E16D18"/>
    <w:rsid w:val="00E16D70"/>
    <w:rsid w:val="00E20546"/>
    <w:rsid w:val="00E20D4B"/>
    <w:rsid w:val="00E236B0"/>
    <w:rsid w:val="00E2393F"/>
    <w:rsid w:val="00E33F57"/>
    <w:rsid w:val="00E378E7"/>
    <w:rsid w:val="00E41C62"/>
    <w:rsid w:val="00E41FC9"/>
    <w:rsid w:val="00E43877"/>
    <w:rsid w:val="00E441F9"/>
    <w:rsid w:val="00E4523B"/>
    <w:rsid w:val="00E521EE"/>
    <w:rsid w:val="00E54802"/>
    <w:rsid w:val="00E579DD"/>
    <w:rsid w:val="00E6175E"/>
    <w:rsid w:val="00E61A8D"/>
    <w:rsid w:val="00E62426"/>
    <w:rsid w:val="00E627FC"/>
    <w:rsid w:val="00E64266"/>
    <w:rsid w:val="00E649DE"/>
    <w:rsid w:val="00E70EBF"/>
    <w:rsid w:val="00E713F8"/>
    <w:rsid w:val="00E7306C"/>
    <w:rsid w:val="00E75596"/>
    <w:rsid w:val="00E8282B"/>
    <w:rsid w:val="00E828B9"/>
    <w:rsid w:val="00E82E19"/>
    <w:rsid w:val="00E83207"/>
    <w:rsid w:val="00E834B4"/>
    <w:rsid w:val="00E84FA5"/>
    <w:rsid w:val="00E853ED"/>
    <w:rsid w:val="00E86B0F"/>
    <w:rsid w:val="00E9068D"/>
    <w:rsid w:val="00E90DFD"/>
    <w:rsid w:val="00E92D11"/>
    <w:rsid w:val="00E978D6"/>
    <w:rsid w:val="00EA03B0"/>
    <w:rsid w:val="00EA44C9"/>
    <w:rsid w:val="00EA5DA5"/>
    <w:rsid w:val="00EB2A64"/>
    <w:rsid w:val="00EB3882"/>
    <w:rsid w:val="00EB4C8A"/>
    <w:rsid w:val="00EB5727"/>
    <w:rsid w:val="00EC2B94"/>
    <w:rsid w:val="00EC3401"/>
    <w:rsid w:val="00EC402C"/>
    <w:rsid w:val="00EC5159"/>
    <w:rsid w:val="00EC62E3"/>
    <w:rsid w:val="00EC6341"/>
    <w:rsid w:val="00ED26EA"/>
    <w:rsid w:val="00ED27FB"/>
    <w:rsid w:val="00ED2B2B"/>
    <w:rsid w:val="00ED377F"/>
    <w:rsid w:val="00ED3A1A"/>
    <w:rsid w:val="00ED400E"/>
    <w:rsid w:val="00ED5503"/>
    <w:rsid w:val="00ED5987"/>
    <w:rsid w:val="00ED7896"/>
    <w:rsid w:val="00ED790D"/>
    <w:rsid w:val="00EE4862"/>
    <w:rsid w:val="00EE54FF"/>
    <w:rsid w:val="00EE5D61"/>
    <w:rsid w:val="00EE624B"/>
    <w:rsid w:val="00EE6A79"/>
    <w:rsid w:val="00EE6EAA"/>
    <w:rsid w:val="00EE71F8"/>
    <w:rsid w:val="00EF1344"/>
    <w:rsid w:val="00EF1CCA"/>
    <w:rsid w:val="00EF1ED5"/>
    <w:rsid w:val="00EF3E55"/>
    <w:rsid w:val="00EF4075"/>
    <w:rsid w:val="00EF43C5"/>
    <w:rsid w:val="00EF539B"/>
    <w:rsid w:val="00EF6A5F"/>
    <w:rsid w:val="00F009AD"/>
    <w:rsid w:val="00F02D83"/>
    <w:rsid w:val="00F03E70"/>
    <w:rsid w:val="00F05275"/>
    <w:rsid w:val="00F0748A"/>
    <w:rsid w:val="00F07A61"/>
    <w:rsid w:val="00F146CA"/>
    <w:rsid w:val="00F14A33"/>
    <w:rsid w:val="00F14CD8"/>
    <w:rsid w:val="00F15175"/>
    <w:rsid w:val="00F17DB9"/>
    <w:rsid w:val="00F20D41"/>
    <w:rsid w:val="00F229C6"/>
    <w:rsid w:val="00F22CC5"/>
    <w:rsid w:val="00F230C5"/>
    <w:rsid w:val="00F24B20"/>
    <w:rsid w:val="00F250B3"/>
    <w:rsid w:val="00F31B18"/>
    <w:rsid w:val="00F33364"/>
    <w:rsid w:val="00F36E19"/>
    <w:rsid w:val="00F3761F"/>
    <w:rsid w:val="00F4132F"/>
    <w:rsid w:val="00F432D5"/>
    <w:rsid w:val="00F43AF5"/>
    <w:rsid w:val="00F454FA"/>
    <w:rsid w:val="00F45F66"/>
    <w:rsid w:val="00F476B6"/>
    <w:rsid w:val="00F5241C"/>
    <w:rsid w:val="00F5359B"/>
    <w:rsid w:val="00F53D5A"/>
    <w:rsid w:val="00F5592F"/>
    <w:rsid w:val="00F60865"/>
    <w:rsid w:val="00F64AD6"/>
    <w:rsid w:val="00F65E35"/>
    <w:rsid w:val="00F66673"/>
    <w:rsid w:val="00F70975"/>
    <w:rsid w:val="00F75788"/>
    <w:rsid w:val="00F75CA6"/>
    <w:rsid w:val="00F766D9"/>
    <w:rsid w:val="00F77472"/>
    <w:rsid w:val="00F8063B"/>
    <w:rsid w:val="00F82E7B"/>
    <w:rsid w:val="00F83CAA"/>
    <w:rsid w:val="00F85497"/>
    <w:rsid w:val="00F85766"/>
    <w:rsid w:val="00F85D5F"/>
    <w:rsid w:val="00F8625C"/>
    <w:rsid w:val="00F91C6D"/>
    <w:rsid w:val="00F91D45"/>
    <w:rsid w:val="00F955C7"/>
    <w:rsid w:val="00FA12F8"/>
    <w:rsid w:val="00FA3168"/>
    <w:rsid w:val="00FA4960"/>
    <w:rsid w:val="00FB0399"/>
    <w:rsid w:val="00FB2029"/>
    <w:rsid w:val="00FC16AA"/>
    <w:rsid w:val="00FC1CBA"/>
    <w:rsid w:val="00FC1FDA"/>
    <w:rsid w:val="00FC336D"/>
    <w:rsid w:val="00FC5510"/>
    <w:rsid w:val="00FC6CD5"/>
    <w:rsid w:val="00FC70DF"/>
    <w:rsid w:val="00FC7418"/>
    <w:rsid w:val="00FD110F"/>
    <w:rsid w:val="00FD1BF4"/>
    <w:rsid w:val="00FD1FE5"/>
    <w:rsid w:val="00FE3605"/>
    <w:rsid w:val="00FE4582"/>
    <w:rsid w:val="00FE5D08"/>
    <w:rsid w:val="00FE760E"/>
    <w:rsid w:val="00FE76EC"/>
    <w:rsid w:val="00FE7E16"/>
    <w:rsid w:val="00FF1280"/>
    <w:rsid w:val="00FF20F3"/>
    <w:rsid w:val="00FF2B90"/>
    <w:rsid w:val="00FF3741"/>
    <w:rsid w:val="00FF45E4"/>
    <w:rsid w:val="00FF4E5C"/>
    <w:rsid w:val="00FF4F1A"/>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59A19D3"/>
  <w15:docId w15:val="{2296F7BB-6DE5-4934-8C60-599258190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4" w:unhideWhenUsed="1" w:qFormat="1"/>
    <w:lsdException w:name="List Number" w:semiHidden="1" w:uiPriority="0"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14" w:unhideWhenUsed="1"/>
    <w:lsdException w:name="List Bullet 3" w:semiHidden="1" w:unhideWhenUsed="1"/>
    <w:lsdException w:name="List Bullet 4" w:semiHidden="1" w:uiPriority="14" w:unhideWhenUsed="1"/>
    <w:lsdException w:name="List Bullet 5" w:semiHidden="1" w:uiPriority="14" w:unhideWhenUsed="1"/>
    <w:lsdException w:name="List Number 2" w:semiHidden="1" w:unhideWhenUsed="1"/>
    <w:lsdException w:name="List Number 3" w:semiHidden="1" w:uiPriority="0"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iPriority="0"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589D"/>
    <w:pPr>
      <w:widowControl w:val="0"/>
      <w:spacing w:after="240" w:line="240" w:lineRule="auto"/>
      <w:jc w:val="both"/>
    </w:pPr>
    <w:rPr>
      <w:rFonts w:ascii="Times New Roman" w:hAnsi="Times New Roman" w:cs="Times New Roman"/>
      <w:sz w:val="24"/>
    </w:rPr>
  </w:style>
  <w:style w:type="paragraph" w:styleId="Heading10">
    <w:name w:val="heading 1"/>
    <w:aliases w:val="def,Hoofdstukkop,1311,l1,h1,II+,I,Section Head,Chapter Heading,H1,Heading No. L1,H1-Heading 1,Header 1,Legal Line 1,head 1,list 1,11,12,13,111,14,112,15,113,121,131,1111,141,1121,16,114,122,132,1112,142,1122,151,1131,1211,11111,1411,11211,17"/>
    <w:basedOn w:val="Normal"/>
    <w:next w:val="Normal"/>
    <w:link w:val="Heading1Char"/>
    <w:uiPriority w:val="9"/>
    <w:qFormat/>
    <w:rsid w:val="00466BD8"/>
    <w:pPr>
      <w:numPr>
        <w:numId w:val="4"/>
      </w:numPr>
      <w:outlineLvl w:val="0"/>
    </w:pPr>
    <w:rPr>
      <w:rFonts w:ascii="Times New Roman Bold" w:hAnsi="Times New Roman Bold"/>
      <w:b/>
      <w:bCs/>
      <w:caps/>
      <w:lang w:val="en-GB"/>
    </w:rPr>
  </w:style>
  <w:style w:type="paragraph" w:styleId="Heading20">
    <w:name w:val="heading 2"/>
    <w:aliases w:val="H2 Char,Paragraafkop Char,level 2 Char,level2 Char,H2,h2"/>
    <w:basedOn w:val="Normal"/>
    <w:next w:val="Normal"/>
    <w:link w:val="Heading2Char"/>
    <w:uiPriority w:val="9"/>
    <w:unhideWhenUsed/>
    <w:qFormat/>
    <w:rsid w:val="00A36DFB"/>
    <w:pPr>
      <w:numPr>
        <w:ilvl w:val="1"/>
        <w:numId w:val="4"/>
      </w:numPr>
      <w:outlineLvl w:val="1"/>
    </w:pPr>
  </w:style>
  <w:style w:type="paragraph" w:styleId="Heading3">
    <w:name w:val="heading 3"/>
    <w:aliases w:val="Subparagraafkop"/>
    <w:basedOn w:val="Normal"/>
    <w:next w:val="Normal"/>
    <w:link w:val="Heading3Char"/>
    <w:uiPriority w:val="9"/>
    <w:unhideWhenUsed/>
    <w:qFormat/>
    <w:rsid w:val="00363721"/>
    <w:pPr>
      <w:numPr>
        <w:ilvl w:val="2"/>
        <w:numId w:val="4"/>
      </w:numPr>
      <w:outlineLvl w:val="2"/>
    </w:pPr>
  </w:style>
  <w:style w:type="paragraph" w:styleId="Heading4">
    <w:name w:val="heading 4"/>
    <w:basedOn w:val="Normal"/>
    <w:next w:val="Normal"/>
    <w:link w:val="Heading4Char"/>
    <w:uiPriority w:val="9"/>
    <w:unhideWhenUsed/>
    <w:qFormat/>
    <w:rsid w:val="0088249A"/>
    <w:pPr>
      <w:numPr>
        <w:ilvl w:val="3"/>
        <w:numId w:val="4"/>
      </w:numPr>
      <w:outlineLvl w:val="3"/>
    </w:pPr>
    <w:rPr>
      <w:rFonts w:eastAsiaTheme="majorEastAsia"/>
      <w:iCs/>
    </w:rPr>
  </w:style>
  <w:style w:type="paragraph" w:styleId="Heading5">
    <w:name w:val="heading 5"/>
    <w:aliases w:val="Khaitan Heading 5"/>
    <w:basedOn w:val="Normal"/>
    <w:next w:val="Normal"/>
    <w:link w:val="Heading5Char"/>
    <w:uiPriority w:val="9"/>
    <w:unhideWhenUsed/>
    <w:qFormat/>
    <w:rsid w:val="00896F1D"/>
    <w:pPr>
      <w:numPr>
        <w:ilvl w:val="4"/>
        <w:numId w:val="4"/>
      </w:numPr>
      <w:outlineLvl w:val="4"/>
    </w:pPr>
    <w:rPr>
      <w:rFonts w:eastAsiaTheme="majorEastAsia"/>
    </w:rPr>
  </w:style>
  <w:style w:type="paragraph" w:styleId="Heading6">
    <w:name w:val="heading 6"/>
    <w:aliases w:val="Khaitan Heading 6"/>
    <w:basedOn w:val="Normal"/>
    <w:next w:val="Normal"/>
    <w:link w:val="Heading6Char"/>
    <w:uiPriority w:val="9"/>
    <w:unhideWhenUsed/>
    <w:qFormat/>
    <w:rsid w:val="00F250B3"/>
    <w:pPr>
      <w:numPr>
        <w:ilvl w:val="5"/>
        <w:numId w:val="4"/>
      </w:numPr>
      <w:outlineLvl w:val="5"/>
    </w:pPr>
    <w:rPr>
      <w:rFonts w:eastAsiaTheme="majorEastAsia"/>
    </w:rPr>
  </w:style>
  <w:style w:type="paragraph" w:styleId="Heading7">
    <w:name w:val="heading 7"/>
    <w:aliases w:val="h7"/>
    <w:basedOn w:val="Normal"/>
    <w:next w:val="Normal"/>
    <w:link w:val="Heading7Char"/>
    <w:uiPriority w:val="9"/>
    <w:unhideWhenUsed/>
    <w:qFormat/>
    <w:rsid w:val="00F250B3"/>
    <w:pPr>
      <w:numPr>
        <w:ilvl w:val="6"/>
        <w:numId w:val="4"/>
      </w:numPr>
      <w:outlineLvl w:val="6"/>
    </w:pPr>
    <w:rPr>
      <w:rFonts w:eastAsiaTheme="majorEastAsia"/>
      <w:iCs/>
    </w:rPr>
  </w:style>
  <w:style w:type="paragraph" w:styleId="Heading8">
    <w:name w:val="heading 8"/>
    <w:aliases w:val="h8"/>
    <w:basedOn w:val="Normal"/>
    <w:next w:val="Normal"/>
    <w:link w:val="Heading8Char"/>
    <w:uiPriority w:val="9"/>
    <w:unhideWhenUsed/>
    <w:qFormat/>
    <w:rsid w:val="00F250B3"/>
    <w:pPr>
      <w:numPr>
        <w:ilvl w:val="7"/>
        <w:numId w:val="4"/>
      </w:numPr>
      <w:jc w:val="center"/>
      <w:outlineLvl w:val="7"/>
    </w:pPr>
    <w:rPr>
      <w:rFonts w:ascii="Times New Roman Bold" w:eastAsiaTheme="majorEastAsia" w:hAnsi="Times New Roman Bold" w:cstheme="majorBidi"/>
      <w:b/>
      <w:caps/>
      <w:szCs w:val="21"/>
    </w:rPr>
  </w:style>
  <w:style w:type="paragraph" w:styleId="Heading9">
    <w:name w:val="heading 9"/>
    <w:aliases w:val="h9"/>
    <w:basedOn w:val="Normal"/>
    <w:next w:val="Normal"/>
    <w:link w:val="Heading9Char"/>
    <w:uiPriority w:val="9"/>
    <w:unhideWhenUsed/>
    <w:qFormat/>
    <w:rsid w:val="00F250B3"/>
    <w:pPr>
      <w:keepNext/>
      <w:keepLines/>
      <w:numPr>
        <w:ilvl w:val="8"/>
        <w:numId w:val="4"/>
      </w:numPr>
      <w:jc w:val="center"/>
      <w:outlineLvl w:val="8"/>
    </w:pPr>
    <w:rPr>
      <w:rFonts w:ascii="Times New Roman Bold" w:eastAsiaTheme="majorEastAsia" w:hAnsi="Times New Roman Bold" w:cstheme="majorBidi"/>
      <w:b/>
      <w:iCs/>
      <w:cap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eader"/>
    <w:basedOn w:val="Normal"/>
    <w:link w:val="HeaderChar"/>
    <w:uiPriority w:val="99"/>
    <w:unhideWhenUsed/>
    <w:qFormat/>
    <w:rsid w:val="00E86B0F"/>
    <w:pPr>
      <w:tabs>
        <w:tab w:val="center" w:pos="4513"/>
        <w:tab w:val="right" w:pos="9026"/>
      </w:tabs>
      <w:spacing w:after="0"/>
    </w:pPr>
  </w:style>
  <w:style w:type="character" w:customStyle="1" w:styleId="HeaderChar">
    <w:name w:val="Header Char"/>
    <w:aliases w:val="*Header Char"/>
    <w:basedOn w:val="DefaultParagraphFont"/>
    <w:link w:val="Header"/>
    <w:uiPriority w:val="99"/>
    <w:rsid w:val="00E86B0F"/>
  </w:style>
  <w:style w:type="paragraph" w:styleId="Footer">
    <w:name w:val="footer"/>
    <w:basedOn w:val="Normal"/>
    <w:link w:val="FooterChar"/>
    <w:uiPriority w:val="99"/>
    <w:unhideWhenUsed/>
    <w:qFormat/>
    <w:rsid w:val="00E86B0F"/>
    <w:pPr>
      <w:tabs>
        <w:tab w:val="center" w:pos="4513"/>
        <w:tab w:val="right" w:pos="9026"/>
      </w:tabs>
      <w:spacing w:after="0"/>
    </w:pPr>
  </w:style>
  <w:style w:type="character" w:customStyle="1" w:styleId="FooterChar">
    <w:name w:val="Footer Char"/>
    <w:basedOn w:val="DefaultParagraphFont"/>
    <w:link w:val="Footer"/>
    <w:uiPriority w:val="99"/>
    <w:rsid w:val="00E86B0F"/>
  </w:style>
  <w:style w:type="paragraph" w:customStyle="1" w:styleId="DocID">
    <w:name w:val="DocID"/>
    <w:basedOn w:val="Normal"/>
    <w:next w:val="Footer"/>
    <w:link w:val="DocIDChar"/>
    <w:rsid w:val="007825DC"/>
    <w:pPr>
      <w:spacing w:after="0"/>
      <w:jc w:val="left"/>
    </w:pPr>
    <w:rPr>
      <w:rFonts w:ascii="Arial" w:eastAsia="Times New Roman" w:hAnsi="Arial" w:cs="Arial"/>
      <w:bCs/>
      <w:color w:val="000000"/>
      <w:spacing w:val="5"/>
      <w:kern w:val="28"/>
      <w:sz w:val="16"/>
      <w:szCs w:val="52"/>
      <w:lang w:val="en-US"/>
    </w:rPr>
  </w:style>
  <w:style w:type="character" w:customStyle="1" w:styleId="DocIDChar">
    <w:name w:val="DocID Char"/>
    <w:link w:val="DocID"/>
    <w:rsid w:val="007825DC"/>
    <w:rPr>
      <w:rFonts w:ascii="Arial" w:eastAsia="Times New Roman" w:hAnsi="Arial" w:cs="Arial"/>
      <w:bCs/>
      <w:color w:val="000000"/>
      <w:spacing w:val="5"/>
      <w:kern w:val="28"/>
      <w:sz w:val="16"/>
      <w:szCs w:val="52"/>
      <w:lang w:val="en-US"/>
    </w:rPr>
  </w:style>
  <w:style w:type="character" w:customStyle="1" w:styleId="Heading1Char">
    <w:name w:val="Heading 1 Char"/>
    <w:aliases w:val="def Char,Hoofdstukkop Char,1311 Char,l1 Char,h1 Char,II+ Char,I Char,Section Head Char,Chapter Heading Char,H1 Char,Heading No. L1 Char,H1-Heading 1 Char,Header 1 Char,Legal Line 1 Char,head 1 Char,list 1 Char,11 Char,12 Char,13 Char"/>
    <w:basedOn w:val="DefaultParagraphFont"/>
    <w:link w:val="Heading10"/>
    <w:uiPriority w:val="9"/>
    <w:rsid w:val="00466BD8"/>
    <w:rPr>
      <w:rFonts w:ascii="Times New Roman Bold" w:hAnsi="Times New Roman Bold" w:cs="Times New Roman"/>
      <w:b/>
      <w:bCs/>
      <w:caps/>
      <w:sz w:val="24"/>
      <w:lang w:val="en-GB"/>
    </w:rPr>
  </w:style>
  <w:style w:type="character" w:customStyle="1" w:styleId="Heading2Char">
    <w:name w:val="Heading 2 Char"/>
    <w:aliases w:val="H2 Char Char2,Paragraafkop Char Char2,level 2 Char Char2,level2 Char Char2,H2 Char1,h2 Char"/>
    <w:basedOn w:val="DefaultParagraphFont"/>
    <w:link w:val="Heading20"/>
    <w:uiPriority w:val="9"/>
    <w:rsid w:val="00A36DFB"/>
    <w:rPr>
      <w:rFonts w:ascii="Times New Roman" w:hAnsi="Times New Roman" w:cs="Times New Roman"/>
      <w:sz w:val="24"/>
    </w:rPr>
  </w:style>
  <w:style w:type="character" w:customStyle="1" w:styleId="Heading3Char">
    <w:name w:val="Heading 3 Char"/>
    <w:aliases w:val="Subparagraafkop Char"/>
    <w:basedOn w:val="DefaultParagraphFont"/>
    <w:link w:val="Heading3"/>
    <w:uiPriority w:val="9"/>
    <w:rsid w:val="00363721"/>
    <w:rPr>
      <w:rFonts w:ascii="Times New Roman" w:hAnsi="Times New Roman" w:cs="Times New Roman"/>
      <w:sz w:val="24"/>
    </w:rPr>
  </w:style>
  <w:style w:type="character" w:customStyle="1" w:styleId="Heading4Char">
    <w:name w:val="Heading 4 Char"/>
    <w:basedOn w:val="DefaultParagraphFont"/>
    <w:link w:val="Heading4"/>
    <w:uiPriority w:val="9"/>
    <w:rsid w:val="0088249A"/>
    <w:rPr>
      <w:rFonts w:ascii="Times New Roman" w:eastAsiaTheme="majorEastAsia" w:hAnsi="Times New Roman" w:cs="Times New Roman"/>
      <w:iCs/>
      <w:sz w:val="24"/>
    </w:rPr>
  </w:style>
  <w:style w:type="paragraph" w:styleId="ListParagraph">
    <w:name w:val="List Paragraph"/>
    <w:aliases w:val="Annexure,List Paragraph1,main heading,Colorful List - Accent 11,Ar-Body Text,Bullet OSM,Citation List,En tête 1,Heading 2_sj,Indent Paragraph,List bullet 1,Normal list,Number Bullets,Report Para,Resume Title,TOC style,WinDForce-Letter,lp1"/>
    <w:basedOn w:val="Normal"/>
    <w:link w:val="ListParagraphChar"/>
    <w:uiPriority w:val="34"/>
    <w:qFormat/>
    <w:rsid w:val="0088249A"/>
    <w:pPr>
      <w:ind w:left="720"/>
    </w:pPr>
    <w:rPr>
      <w:rFonts w:eastAsia="Calibri"/>
      <w:lang w:val="en-US"/>
    </w:rPr>
  </w:style>
  <w:style w:type="character" w:customStyle="1" w:styleId="ListParagraphChar">
    <w:name w:val="List Paragraph Char"/>
    <w:aliases w:val="Annexure Char,List Paragraph1 Char,main heading Char,Colorful List - Accent 11 Char,Ar-Body Text Char,Bullet OSM Char,Citation List Char,En tête 1 Char,Heading 2_sj Char,Indent Paragraph Char,List bullet 1 Char,Normal list Char"/>
    <w:link w:val="ListParagraph"/>
    <w:uiPriority w:val="34"/>
    <w:qFormat/>
    <w:locked/>
    <w:rsid w:val="0088249A"/>
    <w:rPr>
      <w:rFonts w:ascii="Times New Roman" w:eastAsia="Calibri" w:hAnsi="Times New Roman" w:cs="Times New Roman"/>
      <w:lang w:val="en-US"/>
    </w:rPr>
  </w:style>
  <w:style w:type="paragraph" w:customStyle="1" w:styleId="Normal1">
    <w:name w:val="Normal1"/>
    <w:basedOn w:val="Normal"/>
    <w:link w:val="Normal1Char"/>
    <w:rsid w:val="00AE6FE2"/>
    <w:pPr>
      <w:ind w:left="720"/>
    </w:pPr>
    <w:rPr>
      <w:rFonts w:eastAsia="Calibri"/>
      <w:lang w:val="en-US"/>
    </w:rPr>
  </w:style>
  <w:style w:type="paragraph" w:customStyle="1" w:styleId="Subclause">
    <w:name w:val="Subclause"/>
    <w:basedOn w:val="Normal"/>
    <w:link w:val="SubclauseChar"/>
    <w:qFormat/>
    <w:rsid w:val="000B0402"/>
  </w:style>
  <w:style w:type="character" w:customStyle="1" w:styleId="WW-DefaultParagraphFont">
    <w:name w:val="WW-Default Paragraph Font"/>
    <w:uiPriority w:val="99"/>
    <w:rsid w:val="00430747"/>
  </w:style>
  <w:style w:type="character" w:customStyle="1" w:styleId="SubclauseChar">
    <w:name w:val="Subclause Char"/>
    <w:basedOn w:val="Heading3Char"/>
    <w:link w:val="Subclause"/>
    <w:rsid w:val="000B0402"/>
    <w:rPr>
      <w:rFonts w:ascii="Times New Roman" w:eastAsia="Calibri" w:hAnsi="Times New Roman" w:cs="Times New Roman"/>
      <w:b/>
      <w:sz w:val="24"/>
      <w:lang w:val="en-US"/>
    </w:rPr>
  </w:style>
  <w:style w:type="paragraph" w:customStyle="1" w:styleId="Bullet2">
    <w:name w:val="Bullet 2"/>
    <w:basedOn w:val="Normal"/>
    <w:rsid w:val="0067374B"/>
    <w:pPr>
      <w:numPr>
        <w:numId w:val="5"/>
      </w:numPr>
      <w:spacing w:before="120"/>
    </w:pPr>
    <w:rPr>
      <w:rFonts w:eastAsia="Calibri"/>
      <w:szCs w:val="24"/>
      <w:lang w:val="en-US"/>
    </w:rPr>
  </w:style>
  <w:style w:type="paragraph" w:customStyle="1" w:styleId="Sub-subclause">
    <w:name w:val="Sub-sub clause"/>
    <w:basedOn w:val="Subclause"/>
    <w:link w:val="Sub-subclauseChar"/>
    <w:qFormat/>
    <w:rsid w:val="000B0402"/>
    <w:pPr>
      <w:numPr>
        <w:ilvl w:val="3"/>
      </w:numPr>
    </w:pPr>
  </w:style>
  <w:style w:type="paragraph" w:customStyle="1" w:styleId="BodyText1">
    <w:name w:val="Body Text 1"/>
    <w:basedOn w:val="Normal"/>
    <w:qFormat/>
    <w:rsid w:val="00686308"/>
    <w:pPr>
      <w:spacing w:after="80"/>
      <w:ind w:left="720"/>
    </w:pPr>
    <w:rPr>
      <w:rFonts w:eastAsia="Calibri"/>
      <w:lang w:val="en-US"/>
    </w:rPr>
  </w:style>
  <w:style w:type="character" w:customStyle="1" w:styleId="Sub-subclauseChar">
    <w:name w:val="Sub-sub clause Char"/>
    <w:basedOn w:val="SubclauseChar"/>
    <w:link w:val="Sub-subclause"/>
    <w:rsid w:val="000B0402"/>
    <w:rPr>
      <w:rFonts w:ascii="Times New Roman" w:eastAsia="Calibri" w:hAnsi="Times New Roman" w:cs="Times New Roman"/>
      <w:b/>
      <w:sz w:val="24"/>
      <w:lang w:val="en-US"/>
    </w:rPr>
  </w:style>
  <w:style w:type="paragraph" w:styleId="Title">
    <w:name w:val="Title"/>
    <w:next w:val="Normal"/>
    <w:link w:val="TitleChar"/>
    <w:uiPriority w:val="99"/>
    <w:qFormat/>
    <w:rsid w:val="00201DCA"/>
    <w:pPr>
      <w:jc w:val="center"/>
    </w:pPr>
    <w:rPr>
      <w:rFonts w:ascii="Times New Roman" w:hAnsi="Times New Roman"/>
      <w:b/>
      <w:bCs/>
      <w:lang w:val="en-GB"/>
    </w:rPr>
  </w:style>
  <w:style w:type="character" w:customStyle="1" w:styleId="TitleChar">
    <w:name w:val="Title Char"/>
    <w:basedOn w:val="DefaultParagraphFont"/>
    <w:link w:val="Title"/>
    <w:uiPriority w:val="99"/>
    <w:rsid w:val="00201DCA"/>
    <w:rPr>
      <w:rFonts w:ascii="Times New Roman" w:hAnsi="Times New Roman"/>
      <w:b/>
      <w:bCs/>
      <w:lang w:val="en-GB"/>
    </w:rPr>
  </w:style>
  <w:style w:type="paragraph" w:customStyle="1" w:styleId="Default">
    <w:name w:val="Default"/>
    <w:link w:val="DefaultChar"/>
    <w:rsid w:val="0066591F"/>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Subsubsubclause">
    <w:name w:val="Subsubsubclause"/>
    <w:basedOn w:val="Sub-subclause"/>
    <w:link w:val="SubsubsubclauseChar"/>
    <w:qFormat/>
    <w:rsid w:val="0016758E"/>
    <w:pPr>
      <w:numPr>
        <w:ilvl w:val="4"/>
      </w:numPr>
    </w:pPr>
    <w:rPr>
      <w:lang w:eastAsia="zh-CN"/>
    </w:rPr>
  </w:style>
  <w:style w:type="character" w:customStyle="1" w:styleId="Heading5Char">
    <w:name w:val="Heading 5 Char"/>
    <w:aliases w:val="Khaitan Heading 5 Char"/>
    <w:basedOn w:val="DefaultParagraphFont"/>
    <w:link w:val="Heading5"/>
    <w:uiPriority w:val="9"/>
    <w:rsid w:val="00896F1D"/>
    <w:rPr>
      <w:rFonts w:ascii="Times New Roman" w:eastAsiaTheme="majorEastAsia" w:hAnsi="Times New Roman" w:cs="Times New Roman"/>
      <w:sz w:val="24"/>
    </w:rPr>
  </w:style>
  <w:style w:type="character" w:customStyle="1" w:styleId="SubsubsubclauseChar">
    <w:name w:val="Subsubsubclause Char"/>
    <w:basedOn w:val="Sub-subclauseChar"/>
    <w:link w:val="Subsubsubclause"/>
    <w:rsid w:val="0016758E"/>
    <w:rPr>
      <w:rFonts w:ascii="Times New Roman" w:eastAsia="Calibri" w:hAnsi="Times New Roman" w:cs="Times New Roman"/>
      <w:b/>
      <w:sz w:val="24"/>
      <w:lang w:val="en-US" w:eastAsia="zh-CN"/>
    </w:rPr>
  </w:style>
  <w:style w:type="paragraph" w:customStyle="1" w:styleId="Clause">
    <w:name w:val="Clause"/>
    <w:basedOn w:val="Heading20"/>
    <w:link w:val="ClauseChar"/>
    <w:qFormat/>
    <w:rsid w:val="00B90408"/>
    <w:pPr>
      <w:spacing w:after="80" w:line="259" w:lineRule="auto"/>
    </w:pPr>
    <w:rPr>
      <w:b/>
    </w:rPr>
  </w:style>
  <w:style w:type="paragraph" w:styleId="TOC2">
    <w:name w:val="toc 2"/>
    <w:basedOn w:val="Normal"/>
    <w:next w:val="Normal"/>
    <w:autoRedefine/>
    <w:uiPriority w:val="39"/>
    <w:unhideWhenUsed/>
    <w:rsid w:val="00B764A0"/>
    <w:pPr>
      <w:spacing w:after="100"/>
      <w:ind w:left="220"/>
    </w:pPr>
  </w:style>
  <w:style w:type="character" w:customStyle="1" w:styleId="ClauseChar">
    <w:name w:val="Clause Char"/>
    <w:basedOn w:val="Heading2Char"/>
    <w:link w:val="Clause"/>
    <w:rsid w:val="00B90408"/>
    <w:rPr>
      <w:rFonts w:ascii="Times New Roman" w:hAnsi="Times New Roman" w:cs="Times New Roman"/>
      <w:b/>
      <w:sz w:val="24"/>
    </w:rPr>
  </w:style>
  <w:style w:type="paragraph" w:styleId="TOC1">
    <w:name w:val="toc 1"/>
    <w:basedOn w:val="Normal"/>
    <w:next w:val="Normal"/>
    <w:autoRedefine/>
    <w:uiPriority w:val="39"/>
    <w:unhideWhenUsed/>
    <w:qFormat/>
    <w:rsid w:val="00FE4582"/>
    <w:pPr>
      <w:tabs>
        <w:tab w:val="left" w:pos="540"/>
        <w:tab w:val="right" w:leader="dot" w:pos="8640"/>
      </w:tabs>
      <w:spacing w:after="120"/>
    </w:pPr>
    <w:rPr>
      <w:b/>
      <w:caps/>
      <w:noProof/>
      <w:sz w:val="20"/>
      <w:szCs w:val="24"/>
    </w:rPr>
  </w:style>
  <w:style w:type="paragraph" w:styleId="TOC3">
    <w:name w:val="toc 3"/>
    <w:basedOn w:val="Normal"/>
    <w:next w:val="Normal"/>
    <w:autoRedefine/>
    <w:uiPriority w:val="39"/>
    <w:unhideWhenUsed/>
    <w:rsid w:val="00B764A0"/>
    <w:pPr>
      <w:spacing w:after="100"/>
      <w:ind w:left="440"/>
    </w:pPr>
  </w:style>
  <w:style w:type="character" w:styleId="Hyperlink">
    <w:name w:val="Hyperlink"/>
    <w:basedOn w:val="DefaultParagraphFont"/>
    <w:uiPriority w:val="99"/>
    <w:unhideWhenUsed/>
    <w:rsid w:val="00B764A0"/>
    <w:rPr>
      <w:color w:val="0563C1" w:themeColor="hyperlink"/>
      <w:u w:val="single"/>
    </w:rPr>
  </w:style>
  <w:style w:type="numbering" w:customStyle="1" w:styleId="Headings">
    <w:name w:val="Headings"/>
    <w:uiPriority w:val="99"/>
    <w:rsid w:val="00B764A0"/>
    <w:pPr>
      <w:numPr>
        <w:numId w:val="6"/>
      </w:numPr>
    </w:pPr>
  </w:style>
  <w:style w:type="character" w:customStyle="1" w:styleId="WW8Num27z1">
    <w:name w:val="WW8Num27z1"/>
    <w:uiPriority w:val="99"/>
    <w:rsid w:val="00D90188"/>
    <w:rPr>
      <w:sz w:val="24"/>
      <w:szCs w:val="24"/>
    </w:rPr>
  </w:style>
  <w:style w:type="character" w:customStyle="1" w:styleId="Doubleunderline">
    <w:name w:val="Doubleunderline"/>
    <w:rsid w:val="0027440A"/>
    <w:rPr>
      <w:rFonts w:ascii="Times New Roman" w:hAnsi="Times New Roman" w:cs="Times New Roman"/>
      <w:b/>
      <w:bCs/>
      <w:sz w:val="24"/>
      <w:szCs w:val="24"/>
      <w:u w:val="double"/>
    </w:rPr>
  </w:style>
  <w:style w:type="character" w:styleId="Strong">
    <w:name w:val="Strong"/>
    <w:uiPriority w:val="22"/>
    <w:qFormat/>
    <w:rsid w:val="0027440A"/>
    <w:rPr>
      <w:b/>
      <w:bCs/>
    </w:rPr>
  </w:style>
  <w:style w:type="paragraph" w:styleId="BodyTextIndent">
    <w:name w:val="Body Text Indent"/>
    <w:basedOn w:val="Normal"/>
    <w:link w:val="BodyTextIndentChar"/>
    <w:rsid w:val="00567D06"/>
    <w:rPr>
      <w:rFonts w:eastAsia="Calibri"/>
      <w:color w:val="000000"/>
      <w:szCs w:val="24"/>
      <w:lang w:val="en-US"/>
    </w:rPr>
  </w:style>
  <w:style w:type="character" w:customStyle="1" w:styleId="BodyTextIndentChar">
    <w:name w:val="Body Text Indent Char"/>
    <w:basedOn w:val="DefaultParagraphFont"/>
    <w:link w:val="BodyTextIndent"/>
    <w:rsid w:val="00567D06"/>
    <w:rPr>
      <w:rFonts w:ascii="Times New Roman" w:eastAsia="Calibri" w:hAnsi="Times New Roman" w:cs="Times New Roman"/>
      <w:color w:val="000000"/>
      <w:sz w:val="24"/>
      <w:szCs w:val="24"/>
      <w:lang w:val="en-US"/>
    </w:rPr>
  </w:style>
  <w:style w:type="paragraph" w:styleId="TOCHeading">
    <w:name w:val="TOC Heading"/>
    <w:basedOn w:val="Heading10"/>
    <w:next w:val="Normal"/>
    <w:uiPriority w:val="39"/>
    <w:unhideWhenUsed/>
    <w:qFormat/>
    <w:rsid w:val="0087344F"/>
    <w:pPr>
      <w:keepNext/>
      <w:keepLines/>
      <w:numPr>
        <w:numId w:val="0"/>
      </w:numPr>
      <w:spacing w:before="240" w:after="0"/>
      <w:jc w:val="left"/>
      <w:outlineLvl w:val="9"/>
    </w:pPr>
    <w:rPr>
      <w:rFonts w:asciiTheme="majorHAnsi" w:eastAsiaTheme="majorEastAsia" w:hAnsiTheme="majorHAnsi" w:cstheme="majorBidi"/>
      <w:b w:val="0"/>
      <w:bCs w:val="0"/>
      <w:caps w:val="0"/>
      <w:color w:val="2E74B5" w:themeColor="accent1" w:themeShade="BF"/>
      <w:sz w:val="32"/>
      <w:szCs w:val="32"/>
      <w:lang w:val="en-US"/>
    </w:rPr>
  </w:style>
  <w:style w:type="paragraph" w:styleId="TOC4">
    <w:name w:val="toc 4"/>
    <w:basedOn w:val="Normal"/>
    <w:next w:val="Normal"/>
    <w:autoRedefine/>
    <w:uiPriority w:val="39"/>
    <w:unhideWhenUsed/>
    <w:rsid w:val="0087344F"/>
    <w:pPr>
      <w:spacing w:after="100"/>
      <w:ind w:left="660"/>
      <w:jc w:val="left"/>
    </w:pPr>
    <w:rPr>
      <w:rFonts w:asciiTheme="minorHAnsi" w:eastAsiaTheme="minorEastAsia" w:hAnsiTheme="minorHAnsi"/>
      <w:lang w:eastAsia="en-IN"/>
    </w:rPr>
  </w:style>
  <w:style w:type="paragraph" w:styleId="TOC5">
    <w:name w:val="toc 5"/>
    <w:basedOn w:val="Normal"/>
    <w:next w:val="Normal"/>
    <w:autoRedefine/>
    <w:uiPriority w:val="39"/>
    <w:unhideWhenUsed/>
    <w:rsid w:val="0087344F"/>
    <w:pPr>
      <w:spacing w:after="100"/>
      <w:ind w:left="880"/>
      <w:jc w:val="left"/>
    </w:pPr>
    <w:rPr>
      <w:rFonts w:asciiTheme="minorHAnsi" w:eastAsiaTheme="minorEastAsia" w:hAnsiTheme="minorHAnsi"/>
      <w:lang w:eastAsia="en-IN"/>
    </w:rPr>
  </w:style>
  <w:style w:type="paragraph" w:styleId="TOC6">
    <w:name w:val="toc 6"/>
    <w:basedOn w:val="Normal"/>
    <w:next w:val="Normal"/>
    <w:autoRedefine/>
    <w:uiPriority w:val="39"/>
    <w:unhideWhenUsed/>
    <w:rsid w:val="0087344F"/>
    <w:pPr>
      <w:spacing w:after="100"/>
      <w:ind w:left="1100"/>
      <w:jc w:val="left"/>
    </w:pPr>
    <w:rPr>
      <w:rFonts w:asciiTheme="minorHAnsi" w:eastAsiaTheme="minorEastAsia" w:hAnsiTheme="minorHAnsi"/>
      <w:lang w:eastAsia="en-IN"/>
    </w:rPr>
  </w:style>
  <w:style w:type="paragraph" w:styleId="TOC7">
    <w:name w:val="toc 7"/>
    <w:basedOn w:val="Normal"/>
    <w:next w:val="Normal"/>
    <w:autoRedefine/>
    <w:uiPriority w:val="39"/>
    <w:unhideWhenUsed/>
    <w:rsid w:val="0087344F"/>
    <w:pPr>
      <w:spacing w:after="100"/>
      <w:ind w:left="1320"/>
      <w:jc w:val="left"/>
    </w:pPr>
    <w:rPr>
      <w:rFonts w:asciiTheme="minorHAnsi" w:eastAsiaTheme="minorEastAsia" w:hAnsiTheme="minorHAnsi"/>
      <w:lang w:eastAsia="en-IN"/>
    </w:rPr>
  </w:style>
  <w:style w:type="paragraph" w:styleId="TOC8">
    <w:name w:val="toc 8"/>
    <w:basedOn w:val="Normal"/>
    <w:next w:val="Normal"/>
    <w:autoRedefine/>
    <w:uiPriority w:val="39"/>
    <w:unhideWhenUsed/>
    <w:rsid w:val="0087344F"/>
    <w:pPr>
      <w:spacing w:after="100"/>
      <w:ind w:left="1540"/>
      <w:jc w:val="left"/>
    </w:pPr>
    <w:rPr>
      <w:rFonts w:asciiTheme="minorHAnsi" w:eastAsiaTheme="minorEastAsia" w:hAnsiTheme="minorHAnsi"/>
      <w:lang w:eastAsia="en-IN"/>
    </w:rPr>
  </w:style>
  <w:style w:type="paragraph" w:styleId="TOC9">
    <w:name w:val="toc 9"/>
    <w:basedOn w:val="Normal"/>
    <w:next w:val="Normal"/>
    <w:autoRedefine/>
    <w:uiPriority w:val="39"/>
    <w:unhideWhenUsed/>
    <w:rsid w:val="0087344F"/>
    <w:pPr>
      <w:spacing w:after="100"/>
      <w:ind w:left="1760"/>
      <w:jc w:val="left"/>
    </w:pPr>
    <w:rPr>
      <w:rFonts w:asciiTheme="minorHAnsi" w:eastAsiaTheme="minorEastAsia" w:hAnsiTheme="minorHAnsi"/>
      <w:lang w:eastAsia="en-IN"/>
    </w:rPr>
  </w:style>
  <w:style w:type="paragraph" w:styleId="BalloonText">
    <w:name w:val="Balloon Text"/>
    <w:basedOn w:val="Normal"/>
    <w:link w:val="BalloonTextChar"/>
    <w:uiPriority w:val="99"/>
    <w:unhideWhenUsed/>
    <w:rsid w:val="001F3077"/>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rsid w:val="001F3077"/>
    <w:rPr>
      <w:rFonts w:ascii="Segoe UI" w:hAnsi="Segoe UI" w:cs="Segoe UI"/>
      <w:sz w:val="18"/>
      <w:szCs w:val="18"/>
    </w:rPr>
  </w:style>
  <w:style w:type="paragraph" w:customStyle="1" w:styleId="ListAlpha1">
    <w:name w:val="List Alpha 1"/>
    <w:basedOn w:val="Normal"/>
    <w:next w:val="BodyText"/>
    <w:qFormat/>
    <w:rsid w:val="005A1EE7"/>
    <w:pPr>
      <w:numPr>
        <w:numId w:val="9"/>
      </w:numPr>
    </w:pPr>
    <w:rPr>
      <w:rFonts w:eastAsia="Calibri"/>
      <w:lang w:val="en-GB"/>
    </w:rPr>
  </w:style>
  <w:style w:type="paragraph" w:customStyle="1" w:styleId="ListAlpha2">
    <w:name w:val="List Alpha 2"/>
    <w:basedOn w:val="Normal"/>
    <w:next w:val="BodyText2"/>
    <w:qFormat/>
    <w:rsid w:val="005A1EE7"/>
    <w:pPr>
      <w:numPr>
        <w:ilvl w:val="1"/>
        <w:numId w:val="9"/>
      </w:numPr>
    </w:pPr>
    <w:rPr>
      <w:rFonts w:eastAsia="Calibri"/>
      <w:lang w:val="en-GB"/>
    </w:rPr>
  </w:style>
  <w:style w:type="paragraph" w:customStyle="1" w:styleId="ListAlpha3">
    <w:name w:val="List Alpha 3"/>
    <w:basedOn w:val="Normal"/>
    <w:next w:val="BodyText3"/>
    <w:qFormat/>
    <w:rsid w:val="005A1EE7"/>
    <w:pPr>
      <w:numPr>
        <w:ilvl w:val="2"/>
        <w:numId w:val="9"/>
      </w:numPr>
    </w:pPr>
    <w:rPr>
      <w:rFonts w:eastAsia="Calibri"/>
      <w:lang w:val="en-GB"/>
    </w:rPr>
  </w:style>
  <w:style w:type="paragraph" w:styleId="BodyText">
    <w:name w:val="Body Text"/>
    <w:aliases w:val="Bocy text,b,BT,Body Text x,TABLE TEXT,bt,contents,body text"/>
    <w:basedOn w:val="Normal"/>
    <w:link w:val="BodyTextChar"/>
    <w:uiPriority w:val="99"/>
    <w:unhideWhenUsed/>
    <w:qFormat/>
    <w:rsid w:val="005A1EE7"/>
    <w:pPr>
      <w:spacing w:after="120"/>
    </w:pPr>
  </w:style>
  <w:style w:type="character" w:customStyle="1" w:styleId="BodyTextChar">
    <w:name w:val="Body Text Char"/>
    <w:aliases w:val="Bocy text Char,b Char,BT Char,Body Text x Char,TABLE TEXT Char,bt Char,contents Char,body text Char1"/>
    <w:basedOn w:val="DefaultParagraphFont"/>
    <w:link w:val="BodyText"/>
    <w:uiPriority w:val="99"/>
    <w:rsid w:val="005A1EE7"/>
    <w:rPr>
      <w:rFonts w:ascii="Times New Roman" w:hAnsi="Times New Roman"/>
    </w:rPr>
  </w:style>
  <w:style w:type="paragraph" w:styleId="BodyText2">
    <w:name w:val="Body Text 2"/>
    <w:basedOn w:val="Normal"/>
    <w:link w:val="BodyText2Char"/>
    <w:unhideWhenUsed/>
    <w:rsid w:val="005A1EE7"/>
    <w:pPr>
      <w:spacing w:after="120" w:line="480" w:lineRule="auto"/>
    </w:pPr>
  </w:style>
  <w:style w:type="character" w:customStyle="1" w:styleId="BodyText2Char">
    <w:name w:val="Body Text 2 Char"/>
    <w:basedOn w:val="DefaultParagraphFont"/>
    <w:link w:val="BodyText2"/>
    <w:rsid w:val="005A1EE7"/>
    <w:rPr>
      <w:rFonts w:ascii="Times New Roman" w:hAnsi="Times New Roman"/>
    </w:rPr>
  </w:style>
  <w:style w:type="paragraph" w:styleId="BodyText3">
    <w:name w:val="Body Text 3"/>
    <w:basedOn w:val="Normal"/>
    <w:link w:val="BodyText3Char"/>
    <w:uiPriority w:val="99"/>
    <w:unhideWhenUsed/>
    <w:rsid w:val="005A1EE7"/>
    <w:pPr>
      <w:spacing w:after="120"/>
    </w:pPr>
    <w:rPr>
      <w:sz w:val="16"/>
      <w:szCs w:val="16"/>
    </w:rPr>
  </w:style>
  <w:style w:type="character" w:customStyle="1" w:styleId="BodyText3Char">
    <w:name w:val="Body Text 3 Char"/>
    <w:basedOn w:val="DefaultParagraphFont"/>
    <w:link w:val="BodyText3"/>
    <w:uiPriority w:val="99"/>
    <w:rsid w:val="005A1EE7"/>
    <w:rPr>
      <w:rFonts w:ascii="Times New Roman" w:hAnsi="Times New Roman"/>
      <w:sz w:val="16"/>
      <w:szCs w:val="16"/>
    </w:rPr>
  </w:style>
  <w:style w:type="paragraph" w:customStyle="1" w:styleId="Hanging1">
    <w:name w:val="Hanging 1"/>
    <w:uiPriority w:val="99"/>
    <w:rsid w:val="00341A38"/>
    <w:pPr>
      <w:widowControl w:val="0"/>
      <w:pBdr>
        <w:top w:val="nil"/>
        <w:left w:val="nil"/>
        <w:bottom w:val="nil"/>
        <w:right w:val="nil"/>
        <w:between w:val="nil"/>
        <w:bar w:val="nil"/>
      </w:pBdr>
      <w:suppressAutoHyphens/>
      <w:spacing w:after="0" w:line="240" w:lineRule="atLeast"/>
      <w:ind w:left="720" w:hanging="720"/>
      <w:jc w:val="both"/>
    </w:pPr>
    <w:rPr>
      <w:rFonts w:ascii="Times New Roman" w:eastAsia="Arial Unicode MS" w:hAnsi="Arial Unicode MS" w:cs="Arial Unicode MS"/>
      <w:color w:val="000000"/>
      <w:sz w:val="23"/>
      <w:szCs w:val="23"/>
      <w:u w:color="000000"/>
      <w:bdr w:val="nil"/>
      <w:lang w:val="en-US"/>
    </w:rPr>
  </w:style>
  <w:style w:type="paragraph" w:customStyle="1" w:styleId="DefaultText">
    <w:name w:val="Default Text"/>
    <w:rsid w:val="00341A38"/>
    <w:pPr>
      <w:widowControl w:val="0"/>
      <w:pBdr>
        <w:top w:val="nil"/>
        <w:left w:val="nil"/>
        <w:bottom w:val="nil"/>
        <w:right w:val="nil"/>
        <w:between w:val="nil"/>
        <w:bar w:val="nil"/>
      </w:pBdr>
      <w:suppressAutoHyphens/>
      <w:spacing w:after="0" w:line="240" w:lineRule="auto"/>
    </w:pPr>
    <w:rPr>
      <w:rFonts w:ascii="Arial" w:eastAsia="Arial Unicode MS" w:hAnsi="Arial Unicode MS" w:cs="Arial Unicode MS"/>
      <w:color w:val="000000"/>
      <w:sz w:val="21"/>
      <w:szCs w:val="21"/>
      <w:u w:color="000000"/>
      <w:bdr w:val="nil"/>
      <w:lang w:val="en-US"/>
    </w:rPr>
  </w:style>
  <w:style w:type="paragraph" w:customStyle="1" w:styleId="BodyA">
    <w:name w:val="Body A"/>
    <w:link w:val="BodyAChar"/>
    <w:rsid w:val="008148A4"/>
    <w:pPr>
      <w:widowControl w:val="0"/>
      <w:pBdr>
        <w:top w:val="nil"/>
        <w:left w:val="nil"/>
        <w:bottom w:val="nil"/>
        <w:right w:val="nil"/>
        <w:between w:val="nil"/>
        <w:bar w:val="nil"/>
      </w:pBdr>
      <w:suppressAutoHyphens/>
      <w:spacing w:after="0" w:line="280" w:lineRule="exact"/>
      <w:jc w:val="both"/>
    </w:pPr>
    <w:rPr>
      <w:rFonts w:ascii="Times New Roman Bold" w:eastAsia="Arial Unicode MS" w:hAnsi="Arial Unicode MS" w:cs="Arial Unicode MS"/>
      <w:color w:val="000000"/>
      <w:u w:color="000000"/>
      <w:bdr w:val="nil"/>
      <w:lang w:val="en-US"/>
    </w:rPr>
  </w:style>
  <w:style w:type="numbering" w:customStyle="1" w:styleId="ImportedStyle16">
    <w:name w:val="Imported Style 16"/>
    <w:rsid w:val="008148A4"/>
  </w:style>
  <w:style w:type="numbering" w:customStyle="1" w:styleId="List6">
    <w:name w:val="List 6"/>
    <w:basedOn w:val="NoList"/>
    <w:rsid w:val="008148A4"/>
    <w:pPr>
      <w:numPr>
        <w:numId w:val="10"/>
      </w:numPr>
    </w:pPr>
  </w:style>
  <w:style w:type="character" w:customStyle="1" w:styleId="BodyAChar">
    <w:name w:val="Body A Char"/>
    <w:link w:val="BodyA"/>
    <w:rsid w:val="008148A4"/>
    <w:rPr>
      <w:rFonts w:ascii="Times New Roman Bold" w:eastAsia="Arial Unicode MS" w:hAnsi="Arial Unicode MS" w:cs="Arial Unicode MS"/>
      <w:color w:val="000000"/>
      <w:u w:color="000000"/>
      <w:bdr w:val="nil"/>
      <w:lang w:val="en-US"/>
    </w:rPr>
  </w:style>
  <w:style w:type="table" w:styleId="TableGrid">
    <w:name w:val="Table Grid"/>
    <w:aliases w:val="ADIA Table 3"/>
    <w:basedOn w:val="TableNormal"/>
    <w:uiPriority w:val="39"/>
    <w:rsid w:val="008148A4"/>
    <w:pPr>
      <w:spacing w:after="0" w:line="240" w:lineRule="auto"/>
    </w:pPr>
    <w:rPr>
      <w:rFonts w:ascii="Times New Roman" w:eastAsia="MS Mincho"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 Text"/>
    <w:aliases w:val="tx,txt,table text,Table text,sm,Small,s,Table,text,heading,tble,txt sm"/>
    <w:uiPriority w:val="99"/>
    <w:rsid w:val="00D618B3"/>
    <w:pPr>
      <w:keepNext/>
      <w:keepLines/>
      <w:widowControl w:val="0"/>
      <w:pBdr>
        <w:top w:val="nil"/>
        <w:left w:val="nil"/>
        <w:bottom w:val="nil"/>
        <w:right w:val="nil"/>
        <w:between w:val="nil"/>
        <w:bar w:val="nil"/>
      </w:pBdr>
      <w:suppressAutoHyphens/>
      <w:spacing w:before="30" w:after="0" w:line="210" w:lineRule="atLeast"/>
    </w:pPr>
    <w:rPr>
      <w:rFonts w:ascii="Arial" w:eastAsia="Arial Unicode MS" w:hAnsi="Arial Unicode MS" w:cs="Arial Unicode MS"/>
      <w:color w:val="000000"/>
      <w:sz w:val="16"/>
      <w:szCs w:val="16"/>
      <w:u w:color="000000"/>
      <w:bdr w:val="nil"/>
      <w:lang w:val="en-US"/>
    </w:rPr>
  </w:style>
  <w:style w:type="paragraph" w:customStyle="1" w:styleId="Indent2">
    <w:name w:val="Indent 2"/>
    <w:basedOn w:val="Normal"/>
    <w:link w:val="Indent2Char1"/>
    <w:rsid w:val="00DF0909"/>
    <w:pPr>
      <w:ind w:left="737"/>
    </w:pPr>
    <w:rPr>
      <w:rFonts w:eastAsia="Times New Roman"/>
      <w:sz w:val="23"/>
      <w:szCs w:val="20"/>
      <w:lang w:val="en-AU"/>
    </w:rPr>
  </w:style>
  <w:style w:type="character" w:customStyle="1" w:styleId="Indent2Char1">
    <w:name w:val="Indent 2 Char1"/>
    <w:link w:val="Indent2"/>
    <w:rsid w:val="00DF0909"/>
    <w:rPr>
      <w:rFonts w:ascii="Times New Roman" w:eastAsia="Times New Roman" w:hAnsi="Times New Roman" w:cs="Times New Roman"/>
      <w:sz w:val="23"/>
      <w:szCs w:val="20"/>
      <w:lang w:val="en-AU"/>
    </w:rPr>
  </w:style>
  <w:style w:type="character" w:customStyle="1" w:styleId="Heading6Char">
    <w:name w:val="Heading 6 Char"/>
    <w:aliases w:val="Khaitan Heading 6 Char"/>
    <w:basedOn w:val="DefaultParagraphFont"/>
    <w:link w:val="Heading6"/>
    <w:uiPriority w:val="9"/>
    <w:rsid w:val="00F250B3"/>
    <w:rPr>
      <w:rFonts w:ascii="Times New Roman" w:eastAsiaTheme="majorEastAsia" w:hAnsi="Times New Roman" w:cs="Times New Roman"/>
      <w:sz w:val="24"/>
    </w:rPr>
  </w:style>
  <w:style w:type="character" w:customStyle="1" w:styleId="Heading7Char">
    <w:name w:val="Heading 7 Char"/>
    <w:aliases w:val="h7 Char"/>
    <w:basedOn w:val="DefaultParagraphFont"/>
    <w:link w:val="Heading7"/>
    <w:uiPriority w:val="9"/>
    <w:rsid w:val="00F250B3"/>
    <w:rPr>
      <w:rFonts w:ascii="Times New Roman" w:eastAsiaTheme="majorEastAsia" w:hAnsi="Times New Roman" w:cs="Times New Roman"/>
      <w:iCs/>
      <w:sz w:val="24"/>
    </w:rPr>
  </w:style>
  <w:style w:type="character" w:customStyle="1" w:styleId="Heading8Char">
    <w:name w:val="Heading 8 Char"/>
    <w:aliases w:val="h8 Char"/>
    <w:basedOn w:val="DefaultParagraphFont"/>
    <w:link w:val="Heading8"/>
    <w:uiPriority w:val="9"/>
    <w:rsid w:val="00F250B3"/>
    <w:rPr>
      <w:rFonts w:ascii="Times New Roman Bold" w:eastAsiaTheme="majorEastAsia" w:hAnsi="Times New Roman Bold" w:cstheme="majorBidi"/>
      <w:b/>
      <w:caps/>
      <w:sz w:val="24"/>
      <w:szCs w:val="21"/>
    </w:rPr>
  </w:style>
  <w:style w:type="character" w:customStyle="1" w:styleId="Heading9Char">
    <w:name w:val="Heading 9 Char"/>
    <w:aliases w:val="h9 Char"/>
    <w:basedOn w:val="DefaultParagraphFont"/>
    <w:link w:val="Heading9"/>
    <w:uiPriority w:val="9"/>
    <w:rsid w:val="00F250B3"/>
    <w:rPr>
      <w:rFonts w:ascii="Times New Roman Bold" w:eastAsiaTheme="majorEastAsia" w:hAnsi="Times New Roman Bold" w:cstheme="majorBidi"/>
      <w:b/>
      <w:iCs/>
      <w:caps/>
      <w:sz w:val="24"/>
      <w:szCs w:val="21"/>
    </w:rPr>
  </w:style>
  <w:style w:type="paragraph" w:customStyle="1" w:styleId="Definition">
    <w:name w:val="Definition"/>
    <w:basedOn w:val="Normal"/>
    <w:link w:val="DefinitionChar"/>
    <w:rsid w:val="00F250B3"/>
    <w:pPr>
      <w:numPr>
        <w:numId w:val="11"/>
      </w:numPr>
    </w:pPr>
  </w:style>
  <w:style w:type="character" w:customStyle="1" w:styleId="DefinitionChar">
    <w:name w:val="Definition Char"/>
    <w:basedOn w:val="DefaultParagraphFont"/>
    <w:link w:val="Definition"/>
    <w:rsid w:val="00F250B3"/>
    <w:rPr>
      <w:rFonts w:ascii="Times New Roman" w:hAnsi="Times New Roman" w:cs="Times New Roman"/>
      <w:sz w:val="24"/>
    </w:rPr>
  </w:style>
  <w:style w:type="paragraph" w:customStyle="1" w:styleId="DefinitionL1">
    <w:name w:val="DefinitionL1"/>
    <w:basedOn w:val="Normal"/>
    <w:link w:val="DefinitionL1Char"/>
    <w:rsid w:val="00F250B3"/>
    <w:pPr>
      <w:numPr>
        <w:ilvl w:val="1"/>
        <w:numId w:val="11"/>
      </w:numPr>
    </w:pPr>
  </w:style>
  <w:style w:type="character" w:customStyle="1" w:styleId="DefinitionL1Char">
    <w:name w:val="DefinitionL1 Char"/>
    <w:basedOn w:val="DefaultParagraphFont"/>
    <w:link w:val="DefinitionL1"/>
    <w:rsid w:val="00F250B3"/>
    <w:rPr>
      <w:rFonts w:ascii="Times New Roman" w:hAnsi="Times New Roman" w:cs="Times New Roman"/>
      <w:sz w:val="24"/>
    </w:rPr>
  </w:style>
  <w:style w:type="paragraph" w:customStyle="1" w:styleId="DefinitionL2">
    <w:name w:val="DefinitionL2"/>
    <w:basedOn w:val="Normal"/>
    <w:link w:val="DefinitionL2Char"/>
    <w:rsid w:val="00F250B3"/>
    <w:pPr>
      <w:numPr>
        <w:ilvl w:val="2"/>
        <w:numId w:val="11"/>
      </w:numPr>
    </w:pPr>
  </w:style>
  <w:style w:type="character" w:customStyle="1" w:styleId="DefinitionL2Char">
    <w:name w:val="DefinitionL2 Char"/>
    <w:basedOn w:val="DefaultParagraphFont"/>
    <w:link w:val="DefinitionL2"/>
    <w:rsid w:val="00F250B3"/>
    <w:rPr>
      <w:rFonts w:ascii="Times New Roman" w:hAnsi="Times New Roman" w:cs="Times New Roman"/>
      <w:sz w:val="24"/>
    </w:rPr>
  </w:style>
  <w:style w:type="paragraph" w:customStyle="1" w:styleId="DefinitionL3">
    <w:name w:val="DefinitionL3"/>
    <w:basedOn w:val="DefinitionL1"/>
    <w:link w:val="DefinitionL3Char"/>
    <w:rsid w:val="00F250B3"/>
    <w:pPr>
      <w:numPr>
        <w:ilvl w:val="3"/>
      </w:numPr>
    </w:pPr>
  </w:style>
  <w:style w:type="character" w:customStyle="1" w:styleId="DefinitionL3Char">
    <w:name w:val="DefinitionL3 Char"/>
    <w:basedOn w:val="DefinitionL1Char"/>
    <w:link w:val="DefinitionL3"/>
    <w:rsid w:val="00F250B3"/>
    <w:rPr>
      <w:rFonts w:ascii="Times New Roman" w:hAnsi="Times New Roman" w:cs="Times New Roman"/>
      <w:sz w:val="24"/>
    </w:rPr>
  </w:style>
  <w:style w:type="paragraph" w:customStyle="1" w:styleId="Titlebold">
    <w:name w:val="Title bold"/>
    <w:basedOn w:val="Normal"/>
    <w:qFormat/>
    <w:rsid w:val="00CF65D0"/>
    <w:pPr>
      <w:jc w:val="center"/>
    </w:pPr>
    <w:rPr>
      <w:b/>
    </w:rPr>
  </w:style>
  <w:style w:type="paragraph" w:styleId="Revision">
    <w:name w:val="Revision"/>
    <w:hidden/>
    <w:uiPriority w:val="99"/>
    <w:rsid w:val="00C60F6A"/>
    <w:pPr>
      <w:spacing w:after="0" w:line="240" w:lineRule="auto"/>
    </w:pPr>
    <w:rPr>
      <w:rFonts w:ascii="Times New Roman" w:hAnsi="Times New Roman" w:cs="Times New Roman"/>
      <w:sz w:val="24"/>
    </w:rPr>
  </w:style>
  <w:style w:type="character" w:styleId="CommentReference">
    <w:name w:val="annotation reference"/>
    <w:basedOn w:val="DefaultParagraphFont"/>
    <w:uiPriority w:val="99"/>
    <w:unhideWhenUsed/>
    <w:rsid w:val="008A28C0"/>
    <w:rPr>
      <w:sz w:val="16"/>
      <w:szCs w:val="16"/>
    </w:rPr>
  </w:style>
  <w:style w:type="paragraph" w:styleId="CommentText">
    <w:name w:val="annotation text"/>
    <w:aliases w:val="Style 15"/>
    <w:basedOn w:val="Normal"/>
    <w:link w:val="CommentTextChar"/>
    <w:uiPriority w:val="99"/>
    <w:unhideWhenUsed/>
    <w:rsid w:val="008A28C0"/>
    <w:rPr>
      <w:sz w:val="20"/>
      <w:szCs w:val="20"/>
    </w:rPr>
  </w:style>
  <w:style w:type="character" w:customStyle="1" w:styleId="CommentTextChar">
    <w:name w:val="Comment Text Char"/>
    <w:aliases w:val="Style 15 Char1"/>
    <w:basedOn w:val="DefaultParagraphFont"/>
    <w:link w:val="CommentText"/>
    <w:uiPriority w:val="99"/>
    <w:rsid w:val="008A28C0"/>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unhideWhenUsed/>
    <w:rsid w:val="008A28C0"/>
    <w:rPr>
      <w:b/>
      <w:bCs/>
    </w:rPr>
  </w:style>
  <w:style w:type="character" w:customStyle="1" w:styleId="CommentSubjectChar">
    <w:name w:val="Comment Subject Char"/>
    <w:basedOn w:val="CommentTextChar"/>
    <w:link w:val="CommentSubject"/>
    <w:uiPriority w:val="99"/>
    <w:rsid w:val="008A28C0"/>
    <w:rPr>
      <w:rFonts w:ascii="Times New Roman" w:hAnsi="Times New Roman" w:cs="Times New Roman"/>
      <w:b/>
      <w:bCs/>
      <w:sz w:val="20"/>
      <w:szCs w:val="20"/>
    </w:rPr>
  </w:style>
  <w:style w:type="numbering" w:customStyle="1" w:styleId="Headings1">
    <w:name w:val="Headings1"/>
    <w:uiPriority w:val="99"/>
    <w:rsid w:val="00837E63"/>
  </w:style>
  <w:style w:type="numbering" w:customStyle="1" w:styleId="List61">
    <w:name w:val="List 61"/>
    <w:basedOn w:val="NoList"/>
    <w:rsid w:val="00837E63"/>
  </w:style>
  <w:style w:type="character" w:customStyle="1" w:styleId="DefaultChar">
    <w:name w:val="Default Char"/>
    <w:link w:val="Default"/>
    <w:locked/>
    <w:rsid w:val="00837E63"/>
    <w:rPr>
      <w:rFonts w:ascii="Times New Roman" w:hAnsi="Times New Roman" w:cs="Times New Roman"/>
      <w:color w:val="000000"/>
      <w:sz w:val="24"/>
      <w:szCs w:val="24"/>
    </w:rPr>
  </w:style>
  <w:style w:type="numbering" w:customStyle="1" w:styleId="List41">
    <w:name w:val="List 41"/>
    <w:basedOn w:val="ImportedStyle16"/>
    <w:rsid w:val="00F20D41"/>
    <w:pPr>
      <w:numPr>
        <w:numId w:val="12"/>
      </w:numPr>
    </w:pPr>
  </w:style>
  <w:style w:type="character" w:customStyle="1" w:styleId="DeltaViewInsertion">
    <w:name w:val="DeltaView Insertion"/>
    <w:uiPriority w:val="99"/>
    <w:rsid w:val="00D43952"/>
    <w:rPr>
      <w:color w:val="0000FF"/>
      <w:spacing w:val="0"/>
      <w:u w:val="double"/>
    </w:rPr>
  </w:style>
  <w:style w:type="character" w:customStyle="1" w:styleId="DeltaViewDeletion">
    <w:name w:val="DeltaView Deletion"/>
    <w:uiPriority w:val="99"/>
    <w:rsid w:val="00D43952"/>
    <w:rPr>
      <w:strike/>
      <w:color w:val="FF0000"/>
      <w:spacing w:val="0"/>
    </w:rPr>
  </w:style>
  <w:style w:type="paragraph" w:customStyle="1" w:styleId="Normal2">
    <w:name w:val="Normal2"/>
    <w:basedOn w:val="Normal1"/>
    <w:link w:val="Normal2Char"/>
    <w:rsid w:val="00AE6FE2"/>
    <w:pPr>
      <w:ind w:left="1440"/>
    </w:pPr>
  </w:style>
  <w:style w:type="paragraph" w:customStyle="1" w:styleId="Normal3">
    <w:name w:val="Normal3"/>
    <w:basedOn w:val="Normal2"/>
    <w:rsid w:val="00AE6FE2"/>
    <w:pPr>
      <w:ind w:left="2160"/>
    </w:pPr>
  </w:style>
  <w:style w:type="paragraph" w:customStyle="1" w:styleId="Normal4">
    <w:name w:val="Normal4"/>
    <w:basedOn w:val="Normal3"/>
    <w:rsid w:val="00AE6FE2"/>
    <w:pPr>
      <w:ind w:left="2880"/>
    </w:pPr>
  </w:style>
  <w:style w:type="paragraph" w:customStyle="1" w:styleId="Normal5">
    <w:name w:val="Normal5"/>
    <w:basedOn w:val="Normal4"/>
    <w:rsid w:val="00AE6FE2"/>
    <w:pPr>
      <w:ind w:left="3600"/>
    </w:pPr>
  </w:style>
  <w:style w:type="paragraph" w:customStyle="1" w:styleId="Normal6">
    <w:name w:val="Normal6"/>
    <w:basedOn w:val="Normal5"/>
    <w:rsid w:val="00AE6FE2"/>
    <w:pPr>
      <w:ind w:left="4320"/>
    </w:pPr>
  </w:style>
  <w:style w:type="character" w:styleId="UnresolvedMention">
    <w:name w:val="Unresolved Mention"/>
    <w:basedOn w:val="DefaultParagraphFont"/>
    <w:uiPriority w:val="99"/>
    <w:semiHidden/>
    <w:unhideWhenUsed/>
    <w:rsid w:val="00541DE0"/>
    <w:rPr>
      <w:color w:val="605E5C"/>
      <w:shd w:val="clear" w:color="auto" w:fill="E1DFDD"/>
    </w:rPr>
  </w:style>
  <w:style w:type="paragraph" w:customStyle="1" w:styleId="CharCharCharChar">
    <w:name w:val="Char Char Char Char"/>
    <w:basedOn w:val="Normal"/>
    <w:autoRedefine/>
    <w:rsid w:val="00541DE0"/>
    <w:pPr>
      <w:spacing w:before="60" w:after="160" w:line="240" w:lineRule="exact"/>
    </w:pPr>
    <w:rPr>
      <w:rFonts w:ascii="Trebuchet MS" w:eastAsia="MS Mincho" w:hAnsi="Trebuchet MS"/>
      <w:sz w:val="20"/>
      <w:szCs w:val="20"/>
      <w:lang w:val="en-GB"/>
    </w:rPr>
  </w:style>
  <w:style w:type="paragraph" w:styleId="FootnoteText">
    <w:name w:val="footnote text"/>
    <w:aliases w:val="fn,ft,Car,FT,Footnote Text Char1,Footnote Text Char Char,Footnote Text Char1 Char Char,Footnote Text Char Char1 Char Char,FT Char Char1 Char Char,fn Char Char Char Char,FT Char Char,fn Char Char,Footnote Text Char Char1,FT Char Char1,FN,Ch"/>
    <w:basedOn w:val="Normal"/>
    <w:link w:val="FootnoteTextChar"/>
    <w:uiPriority w:val="99"/>
    <w:qFormat/>
    <w:rsid w:val="00541DE0"/>
    <w:rPr>
      <w:rFonts w:eastAsia="MS Mincho"/>
      <w:sz w:val="20"/>
      <w:szCs w:val="20"/>
      <w:lang w:val="en-GB" w:eastAsia="ja-JP"/>
    </w:rPr>
  </w:style>
  <w:style w:type="character" w:customStyle="1" w:styleId="FootnoteTextChar">
    <w:name w:val="Footnote Text Char"/>
    <w:aliases w:val="fn Char,ft Char,Car Char,FT Char,Footnote Text Char1 Char,Footnote Text Char Char Char,Footnote Text Char1 Char Char Char,Footnote Text Char Char1 Char Char Char,FT Char Char1 Char Char Char,fn Char Char Char Char Char,FN Char,Ch Char"/>
    <w:basedOn w:val="DefaultParagraphFont"/>
    <w:link w:val="FootnoteText"/>
    <w:uiPriority w:val="99"/>
    <w:qFormat/>
    <w:rsid w:val="00541DE0"/>
    <w:rPr>
      <w:rFonts w:ascii="Times New Roman" w:eastAsia="MS Mincho" w:hAnsi="Times New Roman" w:cs="Times New Roman"/>
      <w:sz w:val="20"/>
      <w:szCs w:val="20"/>
      <w:lang w:val="en-GB" w:eastAsia="ja-JP"/>
    </w:rPr>
  </w:style>
  <w:style w:type="paragraph" w:styleId="NormalWeb">
    <w:name w:val="Normal (Web)"/>
    <w:basedOn w:val="Normal"/>
    <w:link w:val="NormalWebChar"/>
    <w:uiPriority w:val="99"/>
    <w:rsid w:val="00541DE0"/>
    <w:pPr>
      <w:suppressAutoHyphens/>
      <w:overflowPunct w:val="0"/>
      <w:autoSpaceDE w:val="0"/>
      <w:autoSpaceDN w:val="0"/>
      <w:adjustRightInd w:val="0"/>
      <w:spacing w:before="280" w:after="115"/>
      <w:textAlignment w:val="baseline"/>
    </w:pPr>
    <w:rPr>
      <w:rFonts w:eastAsia="MS Mincho"/>
      <w:sz w:val="22"/>
      <w:szCs w:val="20"/>
      <w:lang w:val="en-GB"/>
    </w:rPr>
  </w:style>
  <w:style w:type="paragraph" w:customStyle="1" w:styleId="NormalWeb1">
    <w:name w:val="Normal (Web)1"/>
    <w:basedOn w:val="Normal"/>
    <w:rsid w:val="00541DE0"/>
    <w:pPr>
      <w:suppressAutoHyphens/>
      <w:overflowPunct w:val="0"/>
      <w:autoSpaceDE w:val="0"/>
      <w:autoSpaceDN w:val="0"/>
      <w:adjustRightInd w:val="0"/>
      <w:spacing w:before="280"/>
      <w:textAlignment w:val="baseline"/>
    </w:pPr>
    <w:rPr>
      <w:rFonts w:eastAsia="MS Mincho"/>
      <w:sz w:val="22"/>
      <w:szCs w:val="20"/>
      <w:lang w:val="en-GB"/>
    </w:rPr>
  </w:style>
  <w:style w:type="paragraph" w:customStyle="1" w:styleId="Char1CharCharCharCharCharCharCharCharChar">
    <w:name w:val="Char1 Char Char Char Char Char Char Char Char Char"/>
    <w:basedOn w:val="Normal"/>
    <w:rsid w:val="00541DE0"/>
    <w:pPr>
      <w:adjustRightInd w:val="0"/>
      <w:spacing w:after="160" w:line="240" w:lineRule="exact"/>
      <w:textAlignment w:val="baseline"/>
    </w:pPr>
    <w:rPr>
      <w:rFonts w:ascii="Verdana" w:eastAsia="MS Mincho" w:hAnsi="Verdana"/>
      <w:sz w:val="20"/>
      <w:szCs w:val="20"/>
      <w:lang w:val="en-GB"/>
    </w:rPr>
  </w:style>
  <w:style w:type="character" w:styleId="FootnoteReference">
    <w:name w:val="footnote reference"/>
    <w:aliases w:val="fr,*,fr + (Latin) Arial,(Asian) Arial,Black,ftref,16 Point,Superscript 6 Point,Style 49,Style 18,o,Style 25,FC,_Footnote Reference,_Footnote text,_Footnote Text,_Footnote base Reference,Footnote Arial 8 single space,FN Ref,_Footn,tex"/>
    <w:link w:val="ftrefChar1"/>
    <w:uiPriority w:val="99"/>
    <w:qFormat/>
    <w:rsid w:val="00541DE0"/>
    <w:rPr>
      <w:vertAlign w:val="superscript"/>
    </w:rPr>
  </w:style>
  <w:style w:type="paragraph" w:customStyle="1" w:styleId="Char1CharCharChar">
    <w:name w:val="Char1 Char Char Char"/>
    <w:basedOn w:val="Normal"/>
    <w:rsid w:val="00541DE0"/>
    <w:pPr>
      <w:adjustRightInd w:val="0"/>
      <w:spacing w:after="160" w:line="240" w:lineRule="exact"/>
      <w:textAlignment w:val="baseline"/>
    </w:pPr>
    <w:rPr>
      <w:rFonts w:ascii="Verdana" w:eastAsia="MS Mincho" w:hAnsi="Verdana"/>
      <w:sz w:val="20"/>
      <w:szCs w:val="20"/>
      <w:lang w:val="en-GB"/>
    </w:rPr>
  </w:style>
  <w:style w:type="paragraph" w:customStyle="1" w:styleId="Text">
    <w:name w:val="Text"/>
    <w:aliases w:val="Indent,2"/>
    <w:link w:val="TextChar"/>
    <w:qFormat/>
    <w:rsid w:val="00541DE0"/>
    <w:pPr>
      <w:spacing w:before="120" w:after="0" w:line="240" w:lineRule="auto"/>
      <w:jc w:val="both"/>
    </w:pPr>
    <w:rPr>
      <w:rFonts w:ascii="Times New Roman" w:eastAsia="MS Mincho" w:hAnsi="Times New Roman" w:cs="Times New Roman"/>
      <w:szCs w:val="20"/>
      <w:lang w:val="en-GB"/>
    </w:rPr>
  </w:style>
  <w:style w:type="character" w:customStyle="1" w:styleId="TextChar">
    <w:name w:val="Text Char"/>
    <w:link w:val="Text"/>
    <w:rsid w:val="00541DE0"/>
    <w:rPr>
      <w:rFonts w:ascii="Times New Roman" w:eastAsia="MS Mincho" w:hAnsi="Times New Roman" w:cs="Times New Roman"/>
      <w:szCs w:val="20"/>
      <w:lang w:val="en-GB"/>
    </w:rPr>
  </w:style>
  <w:style w:type="paragraph" w:customStyle="1" w:styleId="CharCharCharCharCharCharCharCharCharCharCharCharCharCharCharCharCharCharCharCharCharCharCharCharCharCharCharCharCharCharCharCharCharCharCharChar">
    <w:name w:val="Char Char Char Char Char Char Char Char Char Char Char Char Char Char Char Char Char Char Char Char Char Char Char Char Char Char Char Char Char Char Char Char Char Char Char Char"/>
    <w:basedOn w:val="Normal"/>
    <w:rsid w:val="00541DE0"/>
    <w:pPr>
      <w:adjustRightInd w:val="0"/>
      <w:spacing w:after="160" w:line="240" w:lineRule="exact"/>
      <w:textAlignment w:val="baseline"/>
    </w:pPr>
    <w:rPr>
      <w:rFonts w:ascii="Verdana" w:eastAsia="MS Mincho" w:hAnsi="Verdana"/>
      <w:sz w:val="20"/>
      <w:szCs w:val="20"/>
      <w:lang w:val="en-GB"/>
    </w:rPr>
  </w:style>
  <w:style w:type="paragraph" w:customStyle="1" w:styleId="CharCharCharCharCharCharCharCharCharCharCharCharCharCharCharCharCharChar">
    <w:name w:val="Char Char Char Char Char Char Char Char Char Char Char Char Char Char Char Char Char Char"/>
    <w:basedOn w:val="Normal"/>
    <w:rsid w:val="00541DE0"/>
    <w:pPr>
      <w:spacing w:after="160" w:line="240" w:lineRule="exact"/>
    </w:pPr>
    <w:rPr>
      <w:rFonts w:ascii="Verdana" w:eastAsia="MS Mincho" w:hAnsi="Verdana"/>
      <w:sz w:val="20"/>
      <w:szCs w:val="20"/>
      <w:lang w:val="en-GB"/>
    </w:rPr>
  </w:style>
  <w:style w:type="character" w:styleId="PageNumber">
    <w:name w:val="page number"/>
    <w:basedOn w:val="DefaultParagraphFont"/>
    <w:rsid w:val="00541DE0"/>
  </w:style>
  <w:style w:type="paragraph" w:styleId="DocumentMap">
    <w:name w:val="Document Map"/>
    <w:basedOn w:val="Normal"/>
    <w:link w:val="DocumentMapChar"/>
    <w:uiPriority w:val="99"/>
    <w:rsid w:val="00541DE0"/>
    <w:pPr>
      <w:autoSpaceDE w:val="0"/>
      <w:autoSpaceDN w:val="0"/>
    </w:pPr>
    <w:rPr>
      <w:rFonts w:ascii="Tahoma" w:eastAsia="MS Mincho" w:hAnsi="Tahoma"/>
      <w:sz w:val="20"/>
      <w:szCs w:val="20"/>
      <w:lang w:val="en-GB" w:eastAsia="en-GB"/>
    </w:rPr>
  </w:style>
  <w:style w:type="character" w:customStyle="1" w:styleId="DocumentMapChar">
    <w:name w:val="Document Map Char"/>
    <w:basedOn w:val="DefaultParagraphFont"/>
    <w:link w:val="DocumentMap"/>
    <w:uiPriority w:val="99"/>
    <w:rsid w:val="00541DE0"/>
    <w:rPr>
      <w:rFonts w:ascii="Tahoma" w:eastAsia="MS Mincho" w:hAnsi="Tahoma" w:cs="Times New Roman"/>
      <w:sz w:val="20"/>
      <w:szCs w:val="20"/>
      <w:lang w:val="en-GB" w:eastAsia="en-GB"/>
    </w:rPr>
  </w:style>
  <w:style w:type="character" w:customStyle="1" w:styleId="labels1">
    <w:name w:val="labels1"/>
    <w:rsid w:val="00541DE0"/>
    <w:rPr>
      <w:rFonts w:ascii="Verdana" w:hAnsi="Verdana" w:hint="default"/>
      <w:b/>
      <w:bCs/>
      <w:strike w:val="0"/>
      <w:dstrike w:val="0"/>
      <w:color w:val="232552"/>
      <w:sz w:val="14"/>
      <w:szCs w:val="14"/>
      <w:u w:val="none"/>
      <w:effect w:val="none"/>
    </w:rPr>
  </w:style>
  <w:style w:type="paragraph" w:styleId="Caption">
    <w:name w:val="caption"/>
    <w:basedOn w:val="Normal"/>
    <w:next w:val="Normal"/>
    <w:uiPriority w:val="35"/>
    <w:qFormat/>
    <w:rsid w:val="00541DE0"/>
    <w:pPr>
      <w:spacing w:before="120" w:after="120"/>
    </w:pPr>
    <w:rPr>
      <w:rFonts w:eastAsia="MS Mincho"/>
      <w:bCs/>
      <w:sz w:val="22"/>
      <w:szCs w:val="20"/>
      <w:lang w:val="en-GB"/>
    </w:rPr>
  </w:style>
  <w:style w:type="paragraph" w:styleId="BodyTextFirstIndent">
    <w:name w:val="Body Text First Indent"/>
    <w:basedOn w:val="BodyText"/>
    <w:link w:val="BodyTextFirstIndentChar"/>
    <w:rsid w:val="00541DE0"/>
    <w:pPr>
      <w:ind w:firstLine="210"/>
      <w:jc w:val="left"/>
    </w:pPr>
    <w:rPr>
      <w:rFonts w:eastAsia="MS Mincho"/>
      <w:szCs w:val="24"/>
      <w:lang w:val="en-GB" w:eastAsia="ja-JP"/>
    </w:rPr>
  </w:style>
  <w:style w:type="character" w:customStyle="1" w:styleId="BodyTextFirstIndentChar">
    <w:name w:val="Body Text First Indent Char"/>
    <w:basedOn w:val="BodyTextChar"/>
    <w:link w:val="BodyTextFirstIndent"/>
    <w:rsid w:val="00541DE0"/>
    <w:rPr>
      <w:rFonts w:ascii="Times New Roman" w:eastAsia="MS Mincho" w:hAnsi="Times New Roman" w:cs="Times New Roman"/>
      <w:sz w:val="24"/>
      <w:szCs w:val="24"/>
      <w:lang w:val="en-GB" w:eastAsia="ja-JP"/>
    </w:rPr>
  </w:style>
  <w:style w:type="paragraph" w:styleId="ListNumber">
    <w:name w:val="List Number"/>
    <w:basedOn w:val="Normal"/>
    <w:rsid w:val="00541DE0"/>
    <w:pPr>
      <w:tabs>
        <w:tab w:val="num" w:pos="360"/>
      </w:tabs>
      <w:ind w:left="360" w:hanging="360"/>
    </w:pPr>
    <w:rPr>
      <w:rFonts w:eastAsia="MS Mincho"/>
      <w:sz w:val="22"/>
      <w:szCs w:val="24"/>
      <w:lang w:val="en-GB"/>
    </w:rPr>
  </w:style>
  <w:style w:type="paragraph" w:customStyle="1" w:styleId="CM2">
    <w:name w:val="CM2"/>
    <w:basedOn w:val="Normal"/>
    <w:next w:val="Normal"/>
    <w:rsid w:val="00541DE0"/>
    <w:pPr>
      <w:autoSpaceDE w:val="0"/>
      <w:autoSpaceDN w:val="0"/>
      <w:adjustRightInd w:val="0"/>
      <w:spacing w:line="228" w:lineRule="atLeast"/>
    </w:pPr>
    <w:rPr>
      <w:rFonts w:eastAsia="Calibri"/>
      <w:sz w:val="22"/>
      <w:szCs w:val="24"/>
      <w:lang w:eastAsia="en-IN"/>
    </w:rPr>
  </w:style>
  <w:style w:type="paragraph" w:customStyle="1" w:styleId="DPWfdPF">
    <w:name w:val="DPW fd PF"/>
    <w:basedOn w:val="Normal"/>
    <w:link w:val="DPWfdPFChar"/>
    <w:rsid w:val="00541DE0"/>
    <w:pPr>
      <w:spacing w:after="200"/>
      <w:ind w:firstLine="360"/>
    </w:pPr>
    <w:rPr>
      <w:rFonts w:eastAsia="MS Mincho"/>
      <w:sz w:val="22"/>
      <w:lang w:val="en-GB"/>
    </w:rPr>
  </w:style>
  <w:style w:type="character" w:customStyle="1" w:styleId="DPWfdPFChar">
    <w:name w:val="DPW fd PF Char"/>
    <w:link w:val="DPWfdPF"/>
    <w:locked/>
    <w:rsid w:val="00541DE0"/>
    <w:rPr>
      <w:rFonts w:ascii="Times New Roman" w:eastAsia="MS Mincho" w:hAnsi="Times New Roman" w:cs="Times New Roman"/>
      <w:lang w:val="en-GB"/>
    </w:rPr>
  </w:style>
  <w:style w:type="paragraph" w:customStyle="1" w:styleId="times">
    <w:name w:val="times"/>
    <w:basedOn w:val="Normal"/>
    <w:rsid w:val="00541DE0"/>
    <w:pPr>
      <w:numPr>
        <w:ilvl w:val="2"/>
        <w:numId w:val="13"/>
      </w:numPr>
    </w:pPr>
    <w:rPr>
      <w:rFonts w:eastAsia="MS Mincho"/>
      <w:sz w:val="22"/>
      <w:szCs w:val="24"/>
      <w:lang w:val="en-GB"/>
    </w:rPr>
  </w:style>
  <w:style w:type="paragraph" w:customStyle="1" w:styleId="Char">
    <w:name w:val="Char"/>
    <w:basedOn w:val="Normal"/>
    <w:rsid w:val="00541DE0"/>
    <w:pPr>
      <w:adjustRightInd w:val="0"/>
      <w:spacing w:after="160" w:line="240" w:lineRule="exact"/>
      <w:textAlignment w:val="baseline"/>
    </w:pPr>
    <w:rPr>
      <w:rFonts w:ascii="Verdana" w:eastAsia="MS Mincho" w:hAnsi="Verdana"/>
      <w:sz w:val="20"/>
      <w:szCs w:val="20"/>
      <w:lang w:val="en-GB"/>
    </w:rPr>
  </w:style>
  <w:style w:type="paragraph" w:customStyle="1" w:styleId="ICICITableText">
    <w:name w:val="_ICICI_Table Text"/>
    <w:basedOn w:val="Normal"/>
    <w:rsid w:val="00541DE0"/>
    <w:pPr>
      <w:tabs>
        <w:tab w:val="left" w:pos="425"/>
      </w:tabs>
      <w:suppressAutoHyphens/>
      <w:overflowPunct w:val="0"/>
      <w:autoSpaceDE w:val="0"/>
      <w:autoSpaceDN w:val="0"/>
      <w:adjustRightInd w:val="0"/>
      <w:spacing w:before="60" w:after="60" w:line="240" w:lineRule="atLeast"/>
      <w:textAlignment w:val="baseline"/>
    </w:pPr>
    <w:rPr>
      <w:rFonts w:ascii="Zurich BT" w:eastAsia="MS Mincho" w:hAnsi="Zurich BT"/>
      <w:sz w:val="20"/>
      <w:szCs w:val="20"/>
      <w:lang w:val="en-GB"/>
    </w:rPr>
  </w:style>
  <w:style w:type="paragraph" w:customStyle="1" w:styleId="Char1">
    <w:name w:val="Char1"/>
    <w:basedOn w:val="Normal"/>
    <w:rsid w:val="00541DE0"/>
    <w:pPr>
      <w:adjustRightInd w:val="0"/>
      <w:spacing w:after="160" w:line="240" w:lineRule="exact"/>
      <w:textAlignment w:val="baseline"/>
    </w:pPr>
    <w:rPr>
      <w:rFonts w:ascii="Verdana" w:eastAsia="MS Mincho" w:hAnsi="Verdana"/>
      <w:sz w:val="20"/>
      <w:szCs w:val="20"/>
      <w:lang w:val="en-GB"/>
    </w:rPr>
  </w:style>
  <w:style w:type="character" w:customStyle="1" w:styleId="SubHead4">
    <w:name w:val="Sub Head 4"/>
    <w:rsid w:val="00541DE0"/>
    <w:rPr>
      <w:rFonts w:ascii="Galliard BT" w:hAnsi="Galliard BT" w:cs="Times New Roman"/>
      <w:b/>
      <w:i/>
      <w:sz w:val="23"/>
    </w:rPr>
  </w:style>
  <w:style w:type="paragraph" w:customStyle="1" w:styleId="Body">
    <w:name w:val="Body"/>
    <w:basedOn w:val="Normal"/>
    <w:rsid w:val="00541DE0"/>
    <w:pPr>
      <w:spacing w:after="200" w:line="400" w:lineRule="exact"/>
    </w:pPr>
    <w:rPr>
      <w:rFonts w:ascii="Galliard BT" w:eastAsia="MS Mincho" w:hAnsi="Galliard BT"/>
      <w:sz w:val="23"/>
      <w:szCs w:val="20"/>
      <w:lang w:val="en-GB"/>
    </w:rPr>
  </w:style>
  <w:style w:type="paragraph" w:customStyle="1" w:styleId="1">
    <w:name w:val="1"/>
    <w:basedOn w:val="Normal"/>
    <w:rsid w:val="00541DE0"/>
    <w:pPr>
      <w:spacing w:after="160" w:line="240" w:lineRule="exact"/>
    </w:pPr>
    <w:rPr>
      <w:rFonts w:ascii="Verdana" w:eastAsia="MS Mincho" w:hAnsi="Verdana"/>
      <w:sz w:val="20"/>
      <w:szCs w:val="20"/>
      <w:lang w:val="en-GB"/>
    </w:rPr>
  </w:style>
  <w:style w:type="paragraph" w:styleId="List20">
    <w:name w:val="List 2"/>
    <w:aliases w:val="l2"/>
    <w:basedOn w:val="Normal"/>
    <w:rsid w:val="00541DE0"/>
    <w:pPr>
      <w:numPr>
        <w:numId w:val="14"/>
      </w:numPr>
    </w:pPr>
    <w:rPr>
      <w:rFonts w:ascii="Arial" w:eastAsia="MS Mincho" w:hAnsi="Arial"/>
      <w:sz w:val="20"/>
      <w:szCs w:val="20"/>
      <w:lang w:val="en-GB"/>
    </w:rPr>
  </w:style>
  <w:style w:type="paragraph" w:customStyle="1" w:styleId="MACBodytext">
    <w:name w:val="MAC Body text"/>
    <w:basedOn w:val="Normal"/>
    <w:link w:val="MACBodytextCharChar"/>
    <w:rsid w:val="00541DE0"/>
    <w:pPr>
      <w:spacing w:line="250" w:lineRule="atLeast"/>
    </w:pPr>
    <w:rPr>
      <w:rFonts w:ascii="HelveticaNeue LT 45 Lt" w:eastAsia="SimSun" w:hAnsi="HelveticaNeue LT 45 Lt"/>
      <w:sz w:val="18"/>
      <w:szCs w:val="24"/>
      <w:lang w:val="en-AU"/>
    </w:rPr>
  </w:style>
  <w:style w:type="character" w:customStyle="1" w:styleId="MACBodytextCharChar">
    <w:name w:val="MAC Body text Char Char"/>
    <w:link w:val="MACBodytext"/>
    <w:rsid w:val="00541DE0"/>
    <w:rPr>
      <w:rFonts w:ascii="HelveticaNeue LT 45 Lt" w:eastAsia="SimSun" w:hAnsi="HelveticaNeue LT 45 Lt" w:cs="Times New Roman"/>
      <w:sz w:val="18"/>
      <w:szCs w:val="24"/>
      <w:lang w:val="en-AU"/>
    </w:rPr>
  </w:style>
  <w:style w:type="paragraph" w:customStyle="1" w:styleId="CharCharCharChar1">
    <w:name w:val="Char Char Char Char1"/>
    <w:basedOn w:val="Normal"/>
    <w:autoRedefine/>
    <w:rsid w:val="00541DE0"/>
    <w:pPr>
      <w:spacing w:before="60" w:after="160" w:line="240" w:lineRule="exact"/>
    </w:pPr>
    <w:rPr>
      <w:rFonts w:ascii="Trebuchet MS" w:eastAsia="MS Mincho" w:hAnsi="Trebuchet MS"/>
      <w:sz w:val="20"/>
      <w:szCs w:val="20"/>
      <w:lang w:val="en-GB"/>
    </w:rPr>
  </w:style>
  <w:style w:type="paragraph" w:customStyle="1" w:styleId="Char1CharCharCharCharCharCharCharCharChar1">
    <w:name w:val="Char1 Char Char Char Char Char Char Char Char Char1"/>
    <w:basedOn w:val="Normal"/>
    <w:rsid w:val="00541DE0"/>
    <w:pPr>
      <w:adjustRightInd w:val="0"/>
      <w:spacing w:after="160" w:line="240" w:lineRule="exact"/>
      <w:textAlignment w:val="baseline"/>
    </w:pPr>
    <w:rPr>
      <w:rFonts w:ascii="Verdana" w:eastAsia="MS Mincho" w:hAnsi="Verdana"/>
      <w:sz w:val="20"/>
      <w:szCs w:val="20"/>
      <w:lang w:val="en-GB"/>
    </w:rPr>
  </w:style>
  <w:style w:type="paragraph" w:customStyle="1" w:styleId="Char1CharCharChar1">
    <w:name w:val="Char1 Char Char Char1"/>
    <w:basedOn w:val="Normal"/>
    <w:rsid w:val="00541DE0"/>
    <w:pPr>
      <w:adjustRightInd w:val="0"/>
      <w:spacing w:after="160" w:line="240" w:lineRule="exact"/>
      <w:textAlignment w:val="baseline"/>
    </w:pPr>
    <w:rPr>
      <w:rFonts w:ascii="Verdana" w:eastAsia="MS Mincho" w:hAnsi="Verdana"/>
      <w:sz w:val="20"/>
      <w:szCs w:val="20"/>
      <w:lang w:val="en-GB"/>
    </w:rPr>
  </w:style>
  <w:style w:type="paragraph" w:customStyle="1" w:styleId="CharCharCharCharCharCharCharCharCharCharCharCharCharCharCharCharCharCharCharCharCharCharCharCharCharCharCharCharCharCharCharCharCharCharCharChar1">
    <w:name w:val="Char Char Char Char Char Char Char Char Char Char Char Char Char Char Char Char Char Char Char Char Char Char Char Char Char Char Char Char Char Char Char Char Char Char Char Char1"/>
    <w:basedOn w:val="Normal"/>
    <w:rsid w:val="00541DE0"/>
    <w:pPr>
      <w:adjustRightInd w:val="0"/>
      <w:spacing w:after="160" w:line="240" w:lineRule="exact"/>
      <w:textAlignment w:val="baseline"/>
    </w:pPr>
    <w:rPr>
      <w:rFonts w:ascii="Verdana" w:eastAsia="MS Mincho" w:hAnsi="Verdana"/>
      <w:sz w:val="20"/>
      <w:szCs w:val="20"/>
      <w:lang w:val="en-GB"/>
    </w:rPr>
  </w:style>
  <w:style w:type="paragraph" w:customStyle="1" w:styleId="Char2">
    <w:name w:val="Char2"/>
    <w:basedOn w:val="Normal"/>
    <w:rsid w:val="00541DE0"/>
    <w:pPr>
      <w:adjustRightInd w:val="0"/>
      <w:spacing w:after="160" w:line="240" w:lineRule="exact"/>
      <w:textAlignment w:val="baseline"/>
    </w:pPr>
    <w:rPr>
      <w:rFonts w:ascii="Verdana" w:eastAsia="MS Mincho" w:hAnsi="Verdana"/>
      <w:sz w:val="20"/>
      <w:szCs w:val="20"/>
      <w:lang w:val="en-GB"/>
    </w:rPr>
  </w:style>
  <w:style w:type="paragraph" w:customStyle="1" w:styleId="Char11">
    <w:name w:val="Char11"/>
    <w:basedOn w:val="Normal"/>
    <w:rsid w:val="00541DE0"/>
    <w:pPr>
      <w:adjustRightInd w:val="0"/>
      <w:spacing w:after="160" w:line="240" w:lineRule="exact"/>
      <w:textAlignment w:val="baseline"/>
    </w:pPr>
    <w:rPr>
      <w:rFonts w:ascii="Verdana" w:eastAsia="MS Mincho" w:hAnsi="Verdana"/>
      <w:sz w:val="20"/>
      <w:szCs w:val="20"/>
      <w:lang w:val="en-GB"/>
    </w:rPr>
  </w:style>
  <w:style w:type="character" w:styleId="Emphasis">
    <w:name w:val="Emphasis"/>
    <w:uiPriority w:val="20"/>
    <w:qFormat/>
    <w:rsid w:val="00541DE0"/>
    <w:rPr>
      <w:b/>
      <w:bCs/>
      <w:i w:val="0"/>
      <w:iCs w:val="0"/>
    </w:rPr>
  </w:style>
  <w:style w:type="paragraph" w:customStyle="1" w:styleId="Tablebody">
    <w:name w:val="Table body"/>
    <w:basedOn w:val="BodyText"/>
    <w:rsid w:val="00541DE0"/>
    <w:pPr>
      <w:spacing w:after="40" w:line="240" w:lineRule="atLeast"/>
    </w:pPr>
    <w:rPr>
      <w:rFonts w:ascii="Calibri" w:eastAsia="MS Mincho" w:hAnsi="Calibri"/>
      <w:sz w:val="18"/>
      <w:szCs w:val="20"/>
      <w:lang w:val="en-GB"/>
    </w:rPr>
  </w:style>
  <w:style w:type="paragraph" w:customStyle="1" w:styleId="Tablesubhead">
    <w:name w:val="Table subhead"/>
    <w:basedOn w:val="Normal"/>
    <w:rsid w:val="00541DE0"/>
    <w:pPr>
      <w:spacing w:after="40" w:line="240" w:lineRule="atLeast"/>
    </w:pPr>
    <w:rPr>
      <w:rFonts w:ascii="Calibri" w:eastAsia="MS Mincho" w:hAnsi="Calibri"/>
      <w:b/>
      <w:color w:val="FFFFFF"/>
      <w:sz w:val="19"/>
      <w:szCs w:val="20"/>
      <w:lang w:val="en-GB"/>
    </w:rPr>
  </w:style>
  <w:style w:type="paragraph" w:customStyle="1" w:styleId="Charthead">
    <w:name w:val="Chart head"/>
    <w:basedOn w:val="BodyText"/>
    <w:rsid w:val="00541DE0"/>
    <w:pPr>
      <w:pBdr>
        <w:bottom w:val="single" w:sz="4" w:space="1" w:color="005DA2"/>
      </w:pBdr>
      <w:spacing w:after="60" w:line="300" w:lineRule="atLeast"/>
    </w:pPr>
    <w:rPr>
      <w:rFonts w:ascii="Calibri" w:eastAsia="MS Mincho" w:hAnsi="Calibri"/>
      <w:b/>
      <w:szCs w:val="20"/>
      <w:lang w:val="en-GB"/>
    </w:rPr>
  </w:style>
  <w:style w:type="paragraph" w:customStyle="1" w:styleId="BodyText10">
    <w:name w:val="Body Text1"/>
    <w:basedOn w:val="Normal"/>
    <w:link w:val="Bodytext0"/>
    <w:uiPriority w:val="99"/>
    <w:rsid w:val="00541DE0"/>
    <w:pPr>
      <w:spacing w:after="320" w:line="280" w:lineRule="atLeast"/>
    </w:pPr>
    <w:rPr>
      <w:rFonts w:ascii="Calibri" w:eastAsia="MS Mincho" w:hAnsi="Calibri"/>
      <w:sz w:val="22"/>
      <w:szCs w:val="20"/>
      <w:lang w:val="en-GB"/>
    </w:rPr>
  </w:style>
  <w:style w:type="table" w:customStyle="1" w:styleId="ENAMStyle">
    <w:name w:val="ENAM Style"/>
    <w:basedOn w:val="TableNormal"/>
    <w:rsid w:val="00541DE0"/>
    <w:pPr>
      <w:spacing w:after="0" w:line="240" w:lineRule="auto"/>
    </w:pPr>
    <w:rPr>
      <w:rFonts w:ascii="Times New Roman" w:eastAsia="MS Mincho" w:hAnsi="Times New Roman" w:cs="Times New Roman"/>
      <w:sz w:val="20"/>
      <w:szCs w:val="20"/>
      <w:lang w:val="en-US"/>
    </w:rPr>
    <w:tblPr>
      <w:tblStyleRowBandSize w:val="1"/>
      <w:tblCellMar>
        <w:left w:w="0" w:type="dxa"/>
        <w:right w:w="0" w:type="dxa"/>
      </w:tblCellMar>
    </w:tblPr>
    <w:tcPr>
      <w:tcMar>
        <w:left w:w="0" w:type="dxa"/>
        <w:right w:w="0" w:type="dxa"/>
      </w:tcMar>
    </w:tcPr>
    <w:tblStylePr w:type="band1Horz">
      <w:tblPr/>
      <w:tcPr>
        <w:tcBorders>
          <w:top w:val="nil"/>
          <w:left w:val="nil"/>
          <w:bottom w:val="nil"/>
          <w:right w:val="nil"/>
          <w:insideH w:val="nil"/>
          <w:insideV w:val="nil"/>
          <w:tl2br w:val="nil"/>
          <w:tr2bl w:val="nil"/>
        </w:tcBorders>
        <w:shd w:val="clear" w:color="auto" w:fill="EFF9EF"/>
      </w:tcPr>
    </w:tblStylePr>
  </w:style>
  <w:style w:type="paragraph" w:customStyle="1" w:styleId="Tablehead">
    <w:name w:val="Table head"/>
    <w:basedOn w:val="Heading6"/>
    <w:rsid w:val="00541DE0"/>
    <w:pPr>
      <w:keepNext/>
      <w:numPr>
        <w:ilvl w:val="0"/>
        <w:numId w:val="0"/>
      </w:numPr>
      <w:spacing w:before="120" w:after="60" w:line="240" w:lineRule="atLeast"/>
    </w:pPr>
    <w:rPr>
      <w:rFonts w:ascii="Calibri" w:eastAsia="Times New Roman" w:hAnsi="Calibri"/>
      <w:b/>
      <w:szCs w:val="20"/>
      <w:lang w:val="en-US"/>
    </w:rPr>
  </w:style>
  <w:style w:type="paragraph" w:customStyle="1" w:styleId="Tablesource">
    <w:name w:val="Table source"/>
    <w:basedOn w:val="BodyText10"/>
    <w:rsid w:val="00541DE0"/>
    <w:pPr>
      <w:spacing w:before="40" w:line="180" w:lineRule="atLeast"/>
    </w:pPr>
    <w:rPr>
      <w:sz w:val="16"/>
    </w:rPr>
  </w:style>
  <w:style w:type="paragraph" w:customStyle="1" w:styleId="TitleLeft">
    <w:name w:val="Title Left"/>
    <w:aliases w:val="tl"/>
    <w:basedOn w:val="Normal"/>
    <w:next w:val="Normal"/>
    <w:rsid w:val="00541DE0"/>
    <w:pPr>
      <w:keepNext/>
    </w:pPr>
    <w:rPr>
      <w:rFonts w:eastAsia="MS Mincho"/>
      <w:b/>
      <w:sz w:val="22"/>
      <w:szCs w:val="20"/>
      <w:u w:val="single"/>
      <w:lang w:val="en-GB"/>
    </w:rPr>
  </w:style>
  <w:style w:type="character" w:customStyle="1" w:styleId="DeltaViewMoveDestination">
    <w:name w:val="DeltaView Move Destination"/>
    <w:uiPriority w:val="99"/>
    <w:rsid w:val="00541DE0"/>
    <w:rPr>
      <w:color w:val="auto"/>
      <w:spacing w:val="0"/>
      <w:u w:val="double"/>
    </w:rPr>
  </w:style>
  <w:style w:type="character" w:customStyle="1" w:styleId="sectiontext12">
    <w:name w:val="section_text12"/>
    <w:basedOn w:val="DefaultParagraphFont"/>
    <w:rsid w:val="00541DE0"/>
  </w:style>
  <w:style w:type="character" w:customStyle="1" w:styleId="apple-converted-space">
    <w:name w:val="apple-converted-space"/>
    <w:basedOn w:val="DefaultParagraphFont"/>
    <w:rsid w:val="00541DE0"/>
  </w:style>
  <w:style w:type="character" w:customStyle="1" w:styleId="style4">
    <w:name w:val="style4"/>
    <w:basedOn w:val="DefaultParagraphFont"/>
    <w:rsid w:val="00541DE0"/>
  </w:style>
  <w:style w:type="character" w:customStyle="1" w:styleId="footertext1">
    <w:name w:val="footer_text1"/>
    <w:basedOn w:val="DefaultParagraphFont"/>
    <w:rsid w:val="00541DE0"/>
  </w:style>
  <w:style w:type="character" w:customStyle="1" w:styleId="sectiontext12unbold">
    <w:name w:val="section_text12_unbold"/>
    <w:basedOn w:val="DefaultParagraphFont"/>
    <w:rsid w:val="00541DE0"/>
  </w:style>
  <w:style w:type="paragraph" w:customStyle="1" w:styleId="BodyTextNoIndent">
    <w:name w:val="Body Text No Indent"/>
    <w:basedOn w:val="BodyText"/>
    <w:rsid w:val="00541DE0"/>
    <w:pPr>
      <w:spacing w:after="240"/>
    </w:pPr>
    <w:rPr>
      <w:rFonts w:eastAsia="Calibri"/>
      <w:szCs w:val="24"/>
      <w:lang w:val="en-GB" w:eastAsia="zh-TW"/>
    </w:rPr>
  </w:style>
  <w:style w:type="character" w:customStyle="1" w:styleId="Heading2Char1">
    <w:name w:val="Heading 2 Char1"/>
    <w:aliases w:val="H2 Char Char,Paragraafkop Char Char,level 2 Char Char,level2 Char Char,Heading 2 Char Char"/>
    <w:rsid w:val="00541DE0"/>
    <w:rPr>
      <w:rFonts w:ascii="Arial" w:eastAsia="SimSun" w:hAnsi="Arial" w:cs="Times New Roman"/>
      <w:sz w:val="20"/>
      <w:szCs w:val="20"/>
      <w:lang w:val="en-GB" w:eastAsia="zh-CN"/>
    </w:rPr>
  </w:style>
  <w:style w:type="character" w:customStyle="1" w:styleId="NormalWebChar">
    <w:name w:val="Normal (Web) Char"/>
    <w:link w:val="NormalWeb"/>
    <w:uiPriority w:val="99"/>
    <w:rsid w:val="00541DE0"/>
    <w:rPr>
      <w:rFonts w:ascii="Times New Roman" w:eastAsia="MS Mincho" w:hAnsi="Times New Roman" w:cs="Times New Roman"/>
      <w:szCs w:val="20"/>
      <w:lang w:val="en-GB"/>
    </w:rPr>
  </w:style>
  <w:style w:type="paragraph" w:customStyle="1" w:styleId="FWBL1">
    <w:name w:val="FWB_L1"/>
    <w:basedOn w:val="Normal"/>
    <w:next w:val="FWBL2"/>
    <w:rsid w:val="00541DE0"/>
    <w:pPr>
      <w:keepNext/>
      <w:keepLines/>
      <w:numPr>
        <w:numId w:val="15"/>
      </w:numPr>
      <w:outlineLvl w:val="0"/>
    </w:pPr>
    <w:rPr>
      <w:rFonts w:eastAsia="MS Mincho"/>
      <w:b/>
      <w:smallCaps/>
      <w:sz w:val="22"/>
      <w:szCs w:val="20"/>
      <w:lang w:val="en-GB"/>
    </w:rPr>
  </w:style>
  <w:style w:type="paragraph" w:customStyle="1" w:styleId="FWBL2">
    <w:name w:val="FWB_L2"/>
    <w:basedOn w:val="FWBL1"/>
    <w:rsid w:val="00541DE0"/>
    <w:pPr>
      <w:keepNext w:val="0"/>
      <w:keepLines w:val="0"/>
      <w:numPr>
        <w:ilvl w:val="1"/>
      </w:numPr>
      <w:spacing w:line="288" w:lineRule="auto"/>
      <w:outlineLvl w:val="9"/>
    </w:pPr>
    <w:rPr>
      <w:b w:val="0"/>
      <w:smallCaps w:val="0"/>
    </w:rPr>
  </w:style>
  <w:style w:type="paragraph" w:customStyle="1" w:styleId="FWBL3">
    <w:name w:val="FWB_L3"/>
    <w:basedOn w:val="FWBL2"/>
    <w:rsid w:val="00541DE0"/>
    <w:pPr>
      <w:numPr>
        <w:ilvl w:val="2"/>
      </w:numPr>
    </w:pPr>
  </w:style>
  <w:style w:type="paragraph" w:customStyle="1" w:styleId="FWBL5">
    <w:name w:val="FWB_L5"/>
    <w:basedOn w:val="Normal"/>
    <w:rsid w:val="00541DE0"/>
    <w:pPr>
      <w:numPr>
        <w:ilvl w:val="4"/>
        <w:numId w:val="15"/>
      </w:numPr>
      <w:spacing w:line="288" w:lineRule="auto"/>
    </w:pPr>
    <w:rPr>
      <w:rFonts w:eastAsia="MS Mincho"/>
      <w:sz w:val="22"/>
      <w:szCs w:val="20"/>
      <w:lang w:val="en-GB"/>
    </w:rPr>
  </w:style>
  <w:style w:type="paragraph" w:customStyle="1" w:styleId="FWBL6">
    <w:name w:val="FWB_L6"/>
    <w:basedOn w:val="FWBL5"/>
    <w:rsid w:val="00541DE0"/>
    <w:pPr>
      <w:numPr>
        <w:ilvl w:val="5"/>
      </w:numPr>
    </w:pPr>
  </w:style>
  <w:style w:type="paragraph" w:customStyle="1" w:styleId="FWBL7">
    <w:name w:val="FWB_L7"/>
    <w:basedOn w:val="FWBL6"/>
    <w:rsid w:val="00541DE0"/>
    <w:pPr>
      <w:numPr>
        <w:ilvl w:val="6"/>
      </w:numPr>
    </w:pPr>
  </w:style>
  <w:style w:type="paragraph" w:customStyle="1" w:styleId="FWBL8">
    <w:name w:val="FWB_L8"/>
    <w:basedOn w:val="FWBL7"/>
    <w:rsid w:val="00541DE0"/>
    <w:pPr>
      <w:numPr>
        <w:ilvl w:val="7"/>
      </w:numPr>
    </w:pPr>
  </w:style>
  <w:style w:type="paragraph" w:customStyle="1" w:styleId="TextBullet1">
    <w:name w:val="Text Bullet 1"/>
    <w:basedOn w:val="Text"/>
    <w:rsid w:val="00541DE0"/>
    <w:pPr>
      <w:numPr>
        <w:numId w:val="16"/>
      </w:numPr>
      <w:tabs>
        <w:tab w:val="clear" w:pos="821"/>
      </w:tabs>
      <w:ind w:left="0" w:firstLine="0"/>
    </w:pPr>
  </w:style>
  <w:style w:type="table" w:customStyle="1" w:styleId="LightShading-Accent11">
    <w:name w:val="Light Shading - Accent 11"/>
    <w:basedOn w:val="TableNormal"/>
    <w:uiPriority w:val="60"/>
    <w:rsid w:val="00541DE0"/>
    <w:pPr>
      <w:spacing w:after="0" w:line="240" w:lineRule="auto"/>
    </w:pPr>
    <w:rPr>
      <w:rFonts w:ascii="Calibri" w:eastAsia="Calibri" w:hAnsi="Calibri" w:cs="Times New Roman"/>
      <w:color w:val="365F91"/>
      <w:lang w:val="en-US"/>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PlainText">
    <w:name w:val="Plain Text"/>
    <w:basedOn w:val="Normal"/>
    <w:link w:val="PlainTextChar"/>
    <w:uiPriority w:val="99"/>
    <w:rsid w:val="00541DE0"/>
    <w:rPr>
      <w:rFonts w:ascii="Courier New" w:eastAsia="MS Mincho" w:hAnsi="Courier New"/>
      <w:sz w:val="20"/>
      <w:szCs w:val="20"/>
      <w:lang w:val="en-GB"/>
    </w:rPr>
  </w:style>
  <w:style w:type="character" w:customStyle="1" w:styleId="PlainTextChar">
    <w:name w:val="Plain Text Char"/>
    <w:basedOn w:val="DefaultParagraphFont"/>
    <w:link w:val="PlainText"/>
    <w:uiPriority w:val="99"/>
    <w:rsid w:val="00541DE0"/>
    <w:rPr>
      <w:rFonts w:ascii="Courier New" w:eastAsia="MS Mincho" w:hAnsi="Courier New" w:cs="Times New Roman"/>
      <w:sz w:val="20"/>
      <w:szCs w:val="20"/>
      <w:lang w:val="en-GB"/>
    </w:rPr>
  </w:style>
  <w:style w:type="character" w:customStyle="1" w:styleId="Bodytext30">
    <w:name w:val="Body text (3)_"/>
    <w:link w:val="Bodytext31"/>
    <w:uiPriority w:val="99"/>
    <w:locked/>
    <w:rsid w:val="00541DE0"/>
    <w:rPr>
      <w:b/>
      <w:bCs/>
      <w:sz w:val="21"/>
      <w:szCs w:val="21"/>
      <w:shd w:val="clear" w:color="auto" w:fill="FFFFFF"/>
    </w:rPr>
  </w:style>
  <w:style w:type="character" w:customStyle="1" w:styleId="Bodytext0">
    <w:name w:val="Body text_"/>
    <w:link w:val="BodyText10"/>
    <w:uiPriority w:val="99"/>
    <w:locked/>
    <w:rsid w:val="00541DE0"/>
    <w:rPr>
      <w:rFonts w:ascii="Calibri" w:eastAsia="MS Mincho" w:hAnsi="Calibri" w:cs="Times New Roman"/>
      <w:szCs w:val="20"/>
      <w:lang w:val="en-GB"/>
    </w:rPr>
  </w:style>
  <w:style w:type="character" w:customStyle="1" w:styleId="BodytextBold">
    <w:name w:val="Body text + Bold"/>
    <w:uiPriority w:val="99"/>
    <w:rsid w:val="00541DE0"/>
    <w:rPr>
      <w:rFonts w:ascii="Calibri" w:hAnsi="Calibri"/>
      <w:b/>
      <w:bCs/>
      <w:sz w:val="22"/>
    </w:rPr>
  </w:style>
  <w:style w:type="character" w:customStyle="1" w:styleId="BodytextItalic">
    <w:name w:val="Body text + Italic"/>
    <w:uiPriority w:val="99"/>
    <w:rsid w:val="00541DE0"/>
    <w:rPr>
      <w:rFonts w:ascii="Calibri" w:hAnsi="Calibri"/>
      <w:i/>
      <w:iCs/>
      <w:sz w:val="22"/>
    </w:rPr>
  </w:style>
  <w:style w:type="paragraph" w:customStyle="1" w:styleId="Bodytext31">
    <w:name w:val="Body text (3)1"/>
    <w:basedOn w:val="Normal"/>
    <w:link w:val="Bodytext30"/>
    <w:uiPriority w:val="99"/>
    <w:rsid w:val="00541DE0"/>
    <w:pPr>
      <w:shd w:val="clear" w:color="auto" w:fill="FFFFFF"/>
      <w:spacing w:before="900" w:after="900" w:line="240" w:lineRule="atLeast"/>
      <w:ind w:hanging="720"/>
      <w:jc w:val="center"/>
    </w:pPr>
    <w:rPr>
      <w:rFonts w:asciiTheme="minorHAnsi" w:hAnsiTheme="minorHAnsi" w:cstheme="minorBidi"/>
      <w:b/>
      <w:bCs/>
      <w:sz w:val="21"/>
      <w:szCs w:val="21"/>
    </w:rPr>
  </w:style>
  <w:style w:type="character" w:customStyle="1" w:styleId="Tablecaption">
    <w:name w:val="Table caption_"/>
    <w:link w:val="Tablecaption0"/>
    <w:uiPriority w:val="99"/>
    <w:locked/>
    <w:rsid w:val="00541DE0"/>
    <w:rPr>
      <w:b/>
      <w:bCs/>
      <w:sz w:val="21"/>
      <w:szCs w:val="21"/>
      <w:shd w:val="clear" w:color="auto" w:fill="FFFFFF"/>
    </w:rPr>
  </w:style>
  <w:style w:type="paragraph" w:customStyle="1" w:styleId="Tablecaption0">
    <w:name w:val="Table caption"/>
    <w:basedOn w:val="Normal"/>
    <w:link w:val="Tablecaption"/>
    <w:uiPriority w:val="99"/>
    <w:rsid w:val="00541DE0"/>
    <w:pPr>
      <w:shd w:val="clear" w:color="auto" w:fill="FFFFFF"/>
      <w:spacing w:line="240" w:lineRule="atLeast"/>
    </w:pPr>
    <w:rPr>
      <w:rFonts w:asciiTheme="minorHAnsi" w:hAnsiTheme="minorHAnsi" w:cstheme="minorBidi"/>
      <w:b/>
      <w:bCs/>
      <w:sz w:val="21"/>
      <w:szCs w:val="21"/>
    </w:rPr>
  </w:style>
  <w:style w:type="paragraph" w:customStyle="1" w:styleId="BLGArticleLevel1">
    <w:name w:val="BLG Article Level 1"/>
    <w:aliases w:val="a1"/>
    <w:basedOn w:val="BodyText"/>
    <w:next w:val="BLGArticleLevel2"/>
    <w:uiPriority w:val="99"/>
    <w:rsid w:val="00541DE0"/>
    <w:pPr>
      <w:keepNext/>
      <w:numPr>
        <w:numId w:val="17"/>
      </w:numPr>
      <w:spacing w:after="240"/>
      <w:jc w:val="center"/>
    </w:pPr>
    <w:rPr>
      <w:rFonts w:eastAsia="MS Mincho"/>
      <w:b/>
      <w:caps/>
      <w:szCs w:val="24"/>
      <w:u w:val="single"/>
      <w:lang w:val="en-CA"/>
    </w:rPr>
  </w:style>
  <w:style w:type="paragraph" w:customStyle="1" w:styleId="BLGArticleLevel2">
    <w:name w:val="BLG Article Level 2"/>
    <w:aliases w:val="a2"/>
    <w:basedOn w:val="BodyText"/>
    <w:next w:val="Normal"/>
    <w:uiPriority w:val="99"/>
    <w:rsid w:val="00541DE0"/>
    <w:pPr>
      <w:numPr>
        <w:ilvl w:val="1"/>
        <w:numId w:val="17"/>
      </w:numPr>
      <w:tabs>
        <w:tab w:val="clear" w:pos="720"/>
      </w:tabs>
      <w:spacing w:after="240"/>
    </w:pPr>
    <w:rPr>
      <w:rFonts w:eastAsia="MS Mincho"/>
      <w:b/>
      <w:caps/>
      <w:szCs w:val="24"/>
      <w:lang w:val="en-CA"/>
    </w:rPr>
  </w:style>
  <w:style w:type="paragraph" w:customStyle="1" w:styleId="BLGArticleLevel3">
    <w:name w:val="BLG Article Level 3"/>
    <w:aliases w:val="a3"/>
    <w:basedOn w:val="BodyText"/>
    <w:uiPriority w:val="99"/>
    <w:rsid w:val="00541DE0"/>
    <w:pPr>
      <w:numPr>
        <w:ilvl w:val="2"/>
        <w:numId w:val="17"/>
      </w:numPr>
      <w:tabs>
        <w:tab w:val="clear" w:pos="1440"/>
      </w:tabs>
      <w:spacing w:after="240"/>
    </w:pPr>
    <w:rPr>
      <w:rFonts w:eastAsia="MS Mincho"/>
      <w:szCs w:val="24"/>
      <w:lang w:val="en-CA"/>
    </w:rPr>
  </w:style>
  <w:style w:type="paragraph" w:customStyle="1" w:styleId="BLGArticleLevel4">
    <w:name w:val="BLG Article Level 4"/>
    <w:aliases w:val="a4"/>
    <w:basedOn w:val="BodyText"/>
    <w:uiPriority w:val="99"/>
    <w:rsid w:val="00541DE0"/>
    <w:pPr>
      <w:numPr>
        <w:ilvl w:val="3"/>
        <w:numId w:val="17"/>
      </w:numPr>
      <w:tabs>
        <w:tab w:val="clear" w:pos="2520"/>
      </w:tabs>
      <w:spacing w:after="240"/>
    </w:pPr>
    <w:rPr>
      <w:rFonts w:eastAsia="MS Mincho"/>
      <w:szCs w:val="24"/>
      <w:lang w:val="en-CA"/>
    </w:rPr>
  </w:style>
  <w:style w:type="paragraph" w:customStyle="1" w:styleId="BLGArticleLevel5">
    <w:name w:val="BLG Article Level 5"/>
    <w:aliases w:val="a5"/>
    <w:basedOn w:val="BodyText"/>
    <w:uiPriority w:val="99"/>
    <w:rsid w:val="00541DE0"/>
    <w:pPr>
      <w:numPr>
        <w:ilvl w:val="4"/>
        <w:numId w:val="17"/>
      </w:numPr>
      <w:tabs>
        <w:tab w:val="clear" w:pos="2880"/>
      </w:tabs>
      <w:spacing w:after="240"/>
    </w:pPr>
    <w:rPr>
      <w:rFonts w:eastAsia="MS Mincho"/>
      <w:szCs w:val="24"/>
      <w:lang w:val="en-CA"/>
    </w:rPr>
  </w:style>
  <w:style w:type="paragraph" w:customStyle="1" w:styleId="BLGArticleLevel6">
    <w:name w:val="BLG Article Level 6"/>
    <w:aliases w:val="a6"/>
    <w:basedOn w:val="BodyText"/>
    <w:uiPriority w:val="99"/>
    <w:rsid w:val="00541DE0"/>
    <w:pPr>
      <w:numPr>
        <w:ilvl w:val="5"/>
        <w:numId w:val="17"/>
      </w:numPr>
      <w:tabs>
        <w:tab w:val="clear" w:pos="3600"/>
      </w:tabs>
      <w:spacing w:after="240"/>
    </w:pPr>
    <w:rPr>
      <w:rFonts w:eastAsia="MS Mincho"/>
      <w:szCs w:val="24"/>
      <w:lang w:val="en-CA"/>
    </w:rPr>
  </w:style>
  <w:style w:type="paragraph" w:customStyle="1" w:styleId="BLGArticleLevel7">
    <w:name w:val="BLG Article Level 7"/>
    <w:aliases w:val="a7"/>
    <w:basedOn w:val="BodyText"/>
    <w:uiPriority w:val="99"/>
    <w:rsid w:val="00541DE0"/>
    <w:pPr>
      <w:numPr>
        <w:ilvl w:val="6"/>
        <w:numId w:val="17"/>
      </w:numPr>
      <w:tabs>
        <w:tab w:val="clear" w:pos="4320"/>
      </w:tabs>
      <w:spacing w:after="240"/>
    </w:pPr>
    <w:rPr>
      <w:rFonts w:eastAsia="MS Mincho"/>
      <w:szCs w:val="24"/>
      <w:lang w:val="en-CA"/>
    </w:rPr>
  </w:style>
  <w:style w:type="paragraph" w:customStyle="1" w:styleId="BLGArticleLevel8">
    <w:name w:val="BLG Article Level 8"/>
    <w:aliases w:val="a8"/>
    <w:basedOn w:val="BodyText"/>
    <w:uiPriority w:val="99"/>
    <w:rsid w:val="00541DE0"/>
    <w:pPr>
      <w:numPr>
        <w:ilvl w:val="7"/>
        <w:numId w:val="17"/>
      </w:numPr>
      <w:tabs>
        <w:tab w:val="clear" w:pos="5040"/>
      </w:tabs>
      <w:spacing w:after="240"/>
    </w:pPr>
    <w:rPr>
      <w:rFonts w:eastAsia="MS Mincho"/>
      <w:szCs w:val="24"/>
      <w:lang w:val="en-CA"/>
    </w:rPr>
  </w:style>
  <w:style w:type="paragraph" w:customStyle="1" w:styleId="BLGArticleLevel9">
    <w:name w:val="BLG Article Level 9"/>
    <w:aliases w:val="a9"/>
    <w:basedOn w:val="BodyText"/>
    <w:uiPriority w:val="99"/>
    <w:rsid w:val="00541DE0"/>
    <w:pPr>
      <w:numPr>
        <w:ilvl w:val="8"/>
        <w:numId w:val="17"/>
      </w:numPr>
      <w:tabs>
        <w:tab w:val="clear" w:pos="5760"/>
      </w:tabs>
      <w:spacing w:after="240"/>
    </w:pPr>
    <w:rPr>
      <w:rFonts w:eastAsia="MS Mincho"/>
      <w:szCs w:val="24"/>
      <w:lang w:val="en-CA"/>
    </w:rPr>
  </w:style>
  <w:style w:type="paragraph" w:customStyle="1" w:styleId="AllCAPS">
    <w:name w:val="All CAPS"/>
    <w:basedOn w:val="Normal"/>
    <w:rsid w:val="00541DE0"/>
    <w:pPr>
      <w:tabs>
        <w:tab w:val="left" w:pos="0"/>
        <w:tab w:val="left" w:pos="1440"/>
      </w:tabs>
      <w:suppressAutoHyphens/>
    </w:pPr>
    <w:rPr>
      <w:rFonts w:ascii="Arial" w:eastAsia="MS Mincho" w:hAnsi="Arial" w:cs="Arial"/>
      <w:spacing w:val="-2"/>
      <w:sz w:val="20"/>
      <w:szCs w:val="20"/>
      <w:lang w:val="en-GB"/>
    </w:rPr>
  </w:style>
  <w:style w:type="paragraph" w:customStyle="1" w:styleId="ParasswInd">
    <w:name w:val="Para s/s w/Ind"/>
    <w:basedOn w:val="BodyText"/>
    <w:rsid w:val="00541DE0"/>
    <w:pPr>
      <w:spacing w:after="240"/>
      <w:ind w:firstLine="1440"/>
    </w:pPr>
    <w:rPr>
      <w:rFonts w:ascii="Arial" w:eastAsia="MS Mincho" w:hAnsi="Arial"/>
      <w:sz w:val="20"/>
      <w:szCs w:val="20"/>
      <w:lang w:val="en-GB"/>
    </w:rPr>
  </w:style>
  <w:style w:type="table" w:customStyle="1" w:styleId="TableGrid1">
    <w:name w:val="Table Grid1"/>
    <w:basedOn w:val="TableNormal"/>
    <w:next w:val="TableGrid"/>
    <w:rsid w:val="00541DE0"/>
    <w:pPr>
      <w:suppressAutoHyphens/>
      <w:spacing w:after="0" w:line="240" w:lineRule="auto"/>
    </w:pPr>
    <w:rPr>
      <w:rFonts w:ascii="Times New Roman" w:eastAsia="MS Mincho"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uiPriority w:val="99"/>
    <w:rsid w:val="00541DE0"/>
    <w:rPr>
      <w:color w:val="800080"/>
      <w:u w:val="single"/>
    </w:rPr>
  </w:style>
  <w:style w:type="character" w:customStyle="1" w:styleId="apple-style-span">
    <w:name w:val="apple-style-span"/>
    <w:basedOn w:val="DefaultParagraphFont"/>
    <w:rsid w:val="00541DE0"/>
  </w:style>
  <w:style w:type="paragraph" w:customStyle="1" w:styleId="BodyTextJust">
    <w:name w:val="Body Text Just"/>
    <w:aliases w:val="btj"/>
    <w:basedOn w:val="Normal"/>
    <w:rsid w:val="00541DE0"/>
    <w:pPr>
      <w:ind w:firstLine="1440"/>
    </w:pPr>
    <w:rPr>
      <w:rFonts w:eastAsia="MS Mincho"/>
      <w:sz w:val="22"/>
      <w:szCs w:val="24"/>
      <w:lang w:val="en-GB"/>
    </w:rPr>
  </w:style>
  <w:style w:type="paragraph" w:customStyle="1" w:styleId="BODY0">
    <w:name w:val="BODY"/>
    <w:basedOn w:val="Normal"/>
    <w:link w:val="BODYChar"/>
    <w:rsid w:val="00541DE0"/>
    <w:pPr>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4608"/>
        <w:tab w:val="left" w:pos="4896"/>
        <w:tab w:val="left" w:pos="5184"/>
        <w:tab w:val="left" w:pos="5472"/>
        <w:tab w:val="left" w:pos="5760"/>
        <w:tab w:val="left" w:pos="6048"/>
        <w:tab w:val="left" w:pos="6336"/>
        <w:tab w:val="left" w:pos="6624"/>
        <w:tab w:val="left" w:pos="6912"/>
        <w:tab w:val="left" w:pos="7200"/>
        <w:tab w:val="left" w:pos="7488"/>
        <w:tab w:val="left" w:pos="7776"/>
        <w:tab w:val="left" w:pos="8064"/>
        <w:tab w:val="left" w:pos="8352"/>
      </w:tabs>
      <w:suppressAutoHyphens/>
      <w:autoSpaceDE w:val="0"/>
      <w:autoSpaceDN w:val="0"/>
      <w:adjustRightInd w:val="0"/>
      <w:spacing w:after="260" w:line="260" w:lineRule="atLeast"/>
      <w:textAlignment w:val="baseline"/>
    </w:pPr>
    <w:rPr>
      <w:rFonts w:ascii="HelveticaNeue-Roman" w:eastAsia="Cambria" w:hAnsi="HelveticaNeue-Roman"/>
      <w:color w:val="000000"/>
      <w:sz w:val="19"/>
      <w:szCs w:val="19"/>
      <w:lang w:val="en-GB"/>
    </w:rPr>
  </w:style>
  <w:style w:type="character" w:customStyle="1" w:styleId="SUBHEAD2">
    <w:name w:val="SUBHEAD 2"/>
    <w:rsid w:val="00541DE0"/>
    <w:rPr>
      <w:rFonts w:ascii="HelveticaNeue-Bold" w:hAnsi="HelveticaNeue-Bold" w:cs="HelveticaNeue-Bold"/>
      <w:b/>
      <w:bCs/>
      <w:color w:val="000000"/>
      <w:sz w:val="19"/>
      <w:szCs w:val="19"/>
    </w:rPr>
  </w:style>
  <w:style w:type="paragraph" w:customStyle="1" w:styleId="StyleBODYTimesNewRoman10ptBoldAfter9ptLinespaci">
    <w:name w:val="Style BODY + Times New Roman 10 pt Bold After:  9 pt Line spaci..."/>
    <w:basedOn w:val="BODY0"/>
    <w:rsid w:val="00541DE0"/>
    <w:pPr>
      <w:spacing w:after="180" w:line="240" w:lineRule="auto"/>
    </w:pPr>
    <w:rPr>
      <w:rFonts w:ascii="Times New Roman" w:eastAsia="Times New Roman" w:hAnsi="Times New Roman"/>
      <w:b/>
      <w:bCs/>
      <w:sz w:val="22"/>
      <w:szCs w:val="20"/>
    </w:rPr>
  </w:style>
  <w:style w:type="paragraph" w:customStyle="1" w:styleId="StyleBODYTimesNewRoman10ptBold">
    <w:name w:val="Style BODY + Times New Roman 10 pt Bold"/>
    <w:basedOn w:val="BODY0"/>
    <w:link w:val="StyleBODYTimesNewRoman10ptBoldChar"/>
    <w:rsid w:val="00541DE0"/>
    <w:rPr>
      <w:b/>
      <w:bCs/>
      <w:sz w:val="22"/>
    </w:rPr>
  </w:style>
  <w:style w:type="character" w:customStyle="1" w:styleId="BODYChar">
    <w:name w:val="BODY Char"/>
    <w:link w:val="BODY0"/>
    <w:rsid w:val="00541DE0"/>
    <w:rPr>
      <w:rFonts w:ascii="HelveticaNeue-Roman" w:eastAsia="Cambria" w:hAnsi="HelveticaNeue-Roman" w:cs="Times New Roman"/>
      <w:color w:val="000000"/>
      <w:sz w:val="19"/>
      <w:szCs w:val="19"/>
      <w:lang w:val="en-GB"/>
    </w:rPr>
  </w:style>
  <w:style w:type="character" w:customStyle="1" w:styleId="StyleBODYTimesNewRoman10ptBoldChar">
    <w:name w:val="Style BODY + Times New Roman 10 pt Bold Char"/>
    <w:link w:val="StyleBODYTimesNewRoman10ptBold"/>
    <w:rsid w:val="00541DE0"/>
    <w:rPr>
      <w:rFonts w:ascii="HelveticaNeue-Roman" w:eastAsia="Cambria" w:hAnsi="HelveticaNeue-Roman" w:cs="Times New Roman"/>
      <w:b/>
      <w:bCs/>
      <w:color w:val="000000"/>
      <w:szCs w:val="19"/>
      <w:lang w:val="en-GB"/>
    </w:rPr>
  </w:style>
  <w:style w:type="paragraph" w:customStyle="1" w:styleId="ITALICS">
    <w:name w:val="ITALICS"/>
    <w:basedOn w:val="Normal"/>
    <w:autoRedefine/>
    <w:rsid w:val="00541DE0"/>
    <w:pPr>
      <w:tabs>
        <w:tab w:val="left" w:pos="0"/>
      </w:tabs>
    </w:pPr>
    <w:rPr>
      <w:rFonts w:eastAsia="MS Mincho"/>
      <w:b/>
      <w:bCs/>
      <w:iCs/>
      <w:color w:val="000000"/>
      <w:sz w:val="22"/>
      <w:lang w:val="en-GB"/>
    </w:rPr>
  </w:style>
  <w:style w:type="paragraph" w:customStyle="1" w:styleId="style1">
    <w:name w:val="style1"/>
    <w:basedOn w:val="Normal"/>
    <w:rsid w:val="00541DE0"/>
    <w:pPr>
      <w:spacing w:before="100" w:beforeAutospacing="1" w:after="100" w:afterAutospacing="1"/>
    </w:pPr>
    <w:rPr>
      <w:rFonts w:ascii="Arial Unicode MS" w:eastAsia="Arial Unicode MS" w:hAnsi="Arial Unicode MS" w:cs="Arial Unicode MS"/>
      <w:sz w:val="22"/>
      <w:szCs w:val="24"/>
      <w:lang w:val="en-GB"/>
    </w:rPr>
  </w:style>
  <w:style w:type="paragraph" w:customStyle="1" w:styleId="body1">
    <w:name w:val="body"/>
    <w:rsid w:val="00541DE0"/>
    <w:pPr>
      <w:widowControl w:val="0"/>
      <w:tabs>
        <w:tab w:val="left" w:pos="360"/>
      </w:tabs>
      <w:spacing w:before="80" w:after="0" w:line="200" w:lineRule="atLeast"/>
      <w:jc w:val="both"/>
    </w:pPr>
    <w:rPr>
      <w:rFonts w:ascii="AvantGarde" w:eastAsia="MS Mincho" w:hAnsi="AvantGarde" w:cs="Times New Roman"/>
      <w:snapToGrid w:val="0"/>
      <w:color w:val="000000"/>
      <w:sz w:val="18"/>
      <w:szCs w:val="20"/>
      <w:lang w:val="en-US"/>
    </w:rPr>
  </w:style>
  <w:style w:type="paragraph" w:customStyle="1" w:styleId="body-2">
    <w:name w:val="body-2"/>
    <w:basedOn w:val="body1"/>
    <w:rsid w:val="00541DE0"/>
    <w:pPr>
      <w:spacing w:before="120" w:line="220" w:lineRule="atLeast"/>
    </w:pPr>
    <w:rPr>
      <w:color w:val="auto"/>
      <w:sz w:val="20"/>
    </w:rPr>
  </w:style>
  <w:style w:type="paragraph" w:styleId="ListBullet">
    <w:name w:val="List Bullet"/>
    <w:basedOn w:val="Normal"/>
    <w:uiPriority w:val="14"/>
    <w:qFormat/>
    <w:rsid w:val="00541DE0"/>
    <w:pPr>
      <w:tabs>
        <w:tab w:val="num" w:pos="360"/>
      </w:tabs>
      <w:suppressAutoHyphens/>
    </w:pPr>
    <w:rPr>
      <w:rFonts w:eastAsia="MS Mincho"/>
      <w:sz w:val="22"/>
      <w:szCs w:val="20"/>
      <w:lang w:val="en-GB" w:eastAsia="ar-SA"/>
    </w:rPr>
  </w:style>
  <w:style w:type="paragraph" w:styleId="BodyTextIndent2">
    <w:name w:val="Body Text Indent 2"/>
    <w:basedOn w:val="Normal"/>
    <w:link w:val="BodyTextIndent2Char"/>
    <w:rsid w:val="00541DE0"/>
    <w:pPr>
      <w:spacing w:after="120" w:line="480" w:lineRule="auto"/>
      <w:ind w:left="360"/>
    </w:pPr>
    <w:rPr>
      <w:rFonts w:eastAsia="MS Mincho"/>
      <w:sz w:val="22"/>
      <w:szCs w:val="24"/>
      <w:lang w:val="en-GB"/>
    </w:rPr>
  </w:style>
  <w:style w:type="character" w:customStyle="1" w:styleId="BodyTextIndent2Char">
    <w:name w:val="Body Text Indent 2 Char"/>
    <w:basedOn w:val="DefaultParagraphFont"/>
    <w:link w:val="BodyTextIndent2"/>
    <w:rsid w:val="00541DE0"/>
    <w:rPr>
      <w:rFonts w:ascii="Times New Roman" w:eastAsia="MS Mincho" w:hAnsi="Times New Roman" w:cs="Times New Roman"/>
      <w:szCs w:val="24"/>
      <w:lang w:val="en-GB"/>
    </w:rPr>
  </w:style>
  <w:style w:type="table" w:customStyle="1" w:styleId="LightShading1">
    <w:name w:val="Light Shading1"/>
    <w:basedOn w:val="TableNormal"/>
    <w:uiPriority w:val="60"/>
    <w:rsid w:val="00541DE0"/>
    <w:pPr>
      <w:spacing w:after="0" w:line="240" w:lineRule="auto"/>
    </w:pPr>
    <w:rPr>
      <w:rFonts w:ascii="Calibri" w:eastAsia="Calibri" w:hAnsi="Calibri" w:cs="Times New Roman"/>
      <w:color w:val="000000"/>
      <w:lang w:val="en-US"/>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Grid1">
    <w:name w:val="Light Grid1"/>
    <w:basedOn w:val="TableNormal"/>
    <w:uiPriority w:val="62"/>
    <w:rsid w:val="00541DE0"/>
    <w:pPr>
      <w:spacing w:after="0" w:line="240" w:lineRule="auto"/>
    </w:pPr>
    <w:rPr>
      <w:rFonts w:ascii="Calibri" w:eastAsia="Calibri" w:hAnsi="Calibri" w:cs="Times New Roman"/>
      <w:lang w:val="en-US"/>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LightGrid11">
    <w:name w:val="Light Grid11"/>
    <w:basedOn w:val="TableNormal"/>
    <w:uiPriority w:val="62"/>
    <w:rsid w:val="00541DE0"/>
    <w:pPr>
      <w:spacing w:after="0" w:line="240" w:lineRule="auto"/>
    </w:pPr>
    <w:rPr>
      <w:rFonts w:ascii="Calibri" w:eastAsia="Calibri" w:hAnsi="Calibri" w:cs="Times New Roman"/>
      <w:lang w:val="en-US"/>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LightShading11">
    <w:name w:val="Light Shading11"/>
    <w:basedOn w:val="TableNormal"/>
    <w:uiPriority w:val="60"/>
    <w:rsid w:val="00541DE0"/>
    <w:pPr>
      <w:spacing w:after="0" w:line="240" w:lineRule="auto"/>
    </w:pPr>
    <w:rPr>
      <w:rFonts w:ascii="Calibri" w:eastAsia="Calibri" w:hAnsi="Calibri" w:cs="Times New Roman"/>
      <w:color w:val="000000"/>
      <w:lang w:val="en-US"/>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customStyle="1" w:styleId="MdRText1">
    <w:name w:val="MdR Text 1"/>
    <w:basedOn w:val="Normal"/>
    <w:rsid w:val="00541DE0"/>
    <w:pPr>
      <w:spacing w:line="360" w:lineRule="auto"/>
      <w:ind w:left="720"/>
    </w:pPr>
    <w:rPr>
      <w:rFonts w:eastAsia="MS Mincho"/>
      <w:sz w:val="22"/>
      <w:szCs w:val="24"/>
      <w:lang w:val="en-GB"/>
    </w:rPr>
  </w:style>
  <w:style w:type="paragraph" w:customStyle="1" w:styleId="BodyTextSingle">
    <w:name w:val="Body Text Single"/>
    <w:aliases w:val="bts,Body Text bold Single"/>
    <w:basedOn w:val="Normal"/>
    <w:link w:val="BodyTextSingleChar"/>
    <w:rsid w:val="00541DE0"/>
    <w:pPr>
      <w:ind w:firstLine="1440"/>
    </w:pPr>
    <w:rPr>
      <w:rFonts w:eastAsia="Calibri"/>
      <w:sz w:val="22"/>
      <w:szCs w:val="24"/>
      <w:lang w:val="en-GB"/>
    </w:rPr>
  </w:style>
  <w:style w:type="character" w:customStyle="1" w:styleId="BodyTextSingleChar">
    <w:name w:val="Body Text Single Char"/>
    <w:aliases w:val="bts Char"/>
    <w:link w:val="BodyTextSingle"/>
    <w:locked/>
    <w:rsid w:val="00541DE0"/>
    <w:rPr>
      <w:rFonts w:ascii="Times New Roman" w:eastAsia="Calibri" w:hAnsi="Times New Roman" w:cs="Times New Roman"/>
      <w:szCs w:val="24"/>
      <w:lang w:val="en-GB"/>
    </w:rPr>
  </w:style>
  <w:style w:type="paragraph" w:customStyle="1" w:styleId="StyleHeading1Centered">
    <w:name w:val="Style Heading 1 + Centered"/>
    <w:basedOn w:val="Heading10"/>
    <w:rsid w:val="00541DE0"/>
    <w:pPr>
      <w:keepNext/>
      <w:numPr>
        <w:numId w:val="18"/>
      </w:numPr>
      <w:jc w:val="center"/>
    </w:pPr>
    <w:rPr>
      <w:rFonts w:eastAsia="Times New Roman"/>
      <w:sz w:val="22"/>
      <w:szCs w:val="20"/>
      <w:lang w:eastAsia="zh-CN"/>
    </w:rPr>
  </w:style>
  <w:style w:type="paragraph" w:customStyle="1" w:styleId="StyleHeading1Centered1">
    <w:name w:val="Style Heading 1 + Centered1"/>
    <w:basedOn w:val="Heading10"/>
    <w:rsid w:val="00541DE0"/>
    <w:pPr>
      <w:keepNext/>
      <w:numPr>
        <w:numId w:val="19"/>
      </w:numPr>
      <w:jc w:val="center"/>
    </w:pPr>
    <w:rPr>
      <w:rFonts w:eastAsia="Times New Roman"/>
      <w:sz w:val="22"/>
      <w:szCs w:val="20"/>
      <w:lang w:eastAsia="zh-CN"/>
    </w:rPr>
  </w:style>
  <w:style w:type="paragraph" w:customStyle="1" w:styleId="Hanging7">
    <w:name w:val="Hanging 7"/>
    <w:basedOn w:val="Normal"/>
    <w:uiPriority w:val="99"/>
    <w:rsid w:val="00541DE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spacing w:line="260" w:lineRule="atLeast"/>
      <w:ind w:left="5040" w:hanging="5040"/>
    </w:pPr>
    <w:rPr>
      <w:rFonts w:eastAsia="MS Mincho"/>
      <w:sz w:val="20"/>
      <w:szCs w:val="20"/>
      <w:lang w:val="en-GB"/>
    </w:rPr>
  </w:style>
  <w:style w:type="paragraph" w:customStyle="1" w:styleId="SchedH2">
    <w:name w:val="SchedH2"/>
    <w:basedOn w:val="Normal"/>
    <w:uiPriority w:val="99"/>
    <w:rsid w:val="00541DE0"/>
    <w:pPr>
      <w:keepNext/>
      <w:numPr>
        <w:ilvl w:val="1"/>
        <w:numId w:val="20"/>
      </w:numPr>
      <w:autoSpaceDE w:val="0"/>
      <w:autoSpaceDN w:val="0"/>
      <w:spacing w:before="120" w:after="120"/>
    </w:pPr>
    <w:rPr>
      <w:rFonts w:ascii="Arial" w:eastAsia="Calibri" w:hAnsi="Arial" w:cs="Arial"/>
      <w:b/>
      <w:bCs/>
      <w:sz w:val="22"/>
      <w:lang w:eastAsia="en-IN"/>
    </w:rPr>
  </w:style>
  <w:style w:type="paragraph" w:customStyle="1" w:styleId="SchedH1">
    <w:name w:val="SchedH1"/>
    <w:basedOn w:val="Normal"/>
    <w:uiPriority w:val="99"/>
    <w:rsid w:val="00541DE0"/>
    <w:pPr>
      <w:keepNext/>
      <w:numPr>
        <w:numId w:val="20"/>
      </w:numPr>
      <w:autoSpaceDE w:val="0"/>
      <w:autoSpaceDN w:val="0"/>
      <w:spacing w:before="240" w:after="120"/>
    </w:pPr>
    <w:rPr>
      <w:rFonts w:ascii="Arial" w:eastAsia="Calibri" w:hAnsi="Arial" w:cs="Arial"/>
      <w:b/>
      <w:bCs/>
      <w:sz w:val="28"/>
      <w:szCs w:val="28"/>
      <w:lang w:eastAsia="en-IN"/>
    </w:rPr>
  </w:style>
  <w:style w:type="paragraph" w:customStyle="1" w:styleId="SchedH3">
    <w:name w:val="SchedH3"/>
    <w:basedOn w:val="Normal"/>
    <w:uiPriority w:val="99"/>
    <w:rsid w:val="00541DE0"/>
    <w:pPr>
      <w:numPr>
        <w:ilvl w:val="2"/>
        <w:numId w:val="20"/>
      </w:numPr>
      <w:autoSpaceDE w:val="0"/>
      <w:autoSpaceDN w:val="0"/>
    </w:pPr>
    <w:rPr>
      <w:rFonts w:eastAsia="Calibri"/>
      <w:sz w:val="23"/>
      <w:szCs w:val="23"/>
      <w:lang w:eastAsia="en-IN"/>
    </w:rPr>
  </w:style>
  <w:style w:type="paragraph" w:customStyle="1" w:styleId="Index">
    <w:name w:val="Index"/>
    <w:basedOn w:val="Normal"/>
    <w:rsid w:val="00541DE0"/>
    <w:pPr>
      <w:suppressLineNumbers/>
      <w:suppressAutoHyphens/>
    </w:pPr>
    <w:rPr>
      <w:rFonts w:eastAsia="MS Mincho" w:cs="Tahoma"/>
      <w:sz w:val="20"/>
      <w:szCs w:val="20"/>
      <w:lang w:val="en-GB" w:eastAsia="zh-CN"/>
    </w:rPr>
  </w:style>
  <w:style w:type="paragraph" w:customStyle="1" w:styleId="BodyText20">
    <w:name w:val="Body Text2"/>
    <w:basedOn w:val="Normal"/>
    <w:uiPriority w:val="99"/>
    <w:rsid w:val="00541DE0"/>
    <w:pPr>
      <w:spacing w:after="320" w:line="280" w:lineRule="atLeast"/>
    </w:pPr>
    <w:rPr>
      <w:rFonts w:ascii="Calibri" w:eastAsia="MS Mincho" w:hAnsi="Calibri"/>
      <w:sz w:val="22"/>
      <w:szCs w:val="20"/>
      <w:lang w:val="en-GB"/>
    </w:rPr>
  </w:style>
  <w:style w:type="paragraph" w:customStyle="1" w:styleId="abcd">
    <w:name w:val="abcd"/>
    <w:basedOn w:val="Normal"/>
    <w:link w:val="abcdChar"/>
    <w:qFormat/>
    <w:rsid w:val="00541DE0"/>
    <w:pPr>
      <w:tabs>
        <w:tab w:val="left" w:pos="1540"/>
      </w:tabs>
      <w:autoSpaceDE w:val="0"/>
      <w:autoSpaceDN w:val="0"/>
      <w:adjustRightInd w:val="0"/>
      <w:spacing w:line="240" w:lineRule="exact"/>
      <w:ind w:left="3437" w:right="66" w:hanging="2764"/>
    </w:pPr>
    <w:rPr>
      <w:rFonts w:ascii="Swis721 Lt BT" w:eastAsia="MS Mincho" w:hAnsi="Swis721 Lt BT" w:cs="Swis721 BT"/>
      <w:color w:val="58595B"/>
      <w:position w:val="-3"/>
      <w:sz w:val="20"/>
      <w:szCs w:val="20"/>
      <w:lang w:val="en-GB"/>
    </w:rPr>
  </w:style>
  <w:style w:type="character" w:customStyle="1" w:styleId="abcdChar">
    <w:name w:val="abcd Char"/>
    <w:link w:val="abcd"/>
    <w:rsid w:val="00541DE0"/>
    <w:rPr>
      <w:rFonts w:ascii="Swis721 Lt BT" w:eastAsia="MS Mincho" w:hAnsi="Swis721 Lt BT" w:cs="Swis721 BT"/>
      <w:color w:val="58595B"/>
      <w:position w:val="-3"/>
      <w:sz w:val="20"/>
      <w:szCs w:val="20"/>
      <w:lang w:val="en-GB"/>
    </w:rPr>
  </w:style>
  <w:style w:type="paragraph" w:customStyle="1" w:styleId="Heading1">
    <w:name w:val="Heading1"/>
    <w:basedOn w:val="ListParagraph"/>
    <w:qFormat/>
    <w:rsid w:val="00541DE0"/>
    <w:pPr>
      <w:numPr>
        <w:numId w:val="21"/>
      </w:numPr>
      <w:spacing w:after="200"/>
      <w:outlineLvl w:val="0"/>
    </w:pPr>
    <w:rPr>
      <w:rFonts w:eastAsia="MS Mincho"/>
      <w:b/>
      <w:bCs/>
      <w:sz w:val="20"/>
      <w:szCs w:val="20"/>
      <w:lang w:val="en-GB" w:eastAsia="en-IN"/>
    </w:rPr>
  </w:style>
  <w:style w:type="paragraph" w:customStyle="1" w:styleId="Heading2">
    <w:name w:val="Heading2"/>
    <w:basedOn w:val="Normal"/>
    <w:qFormat/>
    <w:rsid w:val="00541DE0"/>
    <w:pPr>
      <w:numPr>
        <w:ilvl w:val="1"/>
        <w:numId w:val="21"/>
      </w:numPr>
      <w:autoSpaceDE w:val="0"/>
      <w:autoSpaceDN w:val="0"/>
      <w:adjustRightInd w:val="0"/>
      <w:spacing w:after="200"/>
    </w:pPr>
    <w:rPr>
      <w:rFonts w:eastAsia="MS Mincho"/>
      <w:b/>
      <w:sz w:val="20"/>
      <w:szCs w:val="20"/>
      <w:lang w:val="en-GB" w:eastAsia="en-IN"/>
    </w:rPr>
  </w:style>
  <w:style w:type="paragraph" w:customStyle="1" w:styleId="One">
    <w:name w:val="One"/>
    <w:basedOn w:val="Normal"/>
    <w:link w:val="OneChar"/>
    <w:qFormat/>
    <w:rsid w:val="00541DE0"/>
    <w:pPr>
      <w:tabs>
        <w:tab w:val="left" w:pos="900"/>
      </w:tabs>
      <w:autoSpaceDE w:val="0"/>
      <w:autoSpaceDN w:val="0"/>
      <w:adjustRightInd w:val="0"/>
      <w:ind w:left="900" w:hanging="900"/>
    </w:pPr>
    <w:rPr>
      <w:rFonts w:ascii="Swis721 Lt BT" w:eastAsia="MS Mincho" w:hAnsi="Swis721 Lt BT" w:cs="Swis721 BT"/>
      <w:color w:val="5C2D91"/>
      <w:sz w:val="26"/>
      <w:szCs w:val="26"/>
      <w:lang w:val="en-GB"/>
    </w:rPr>
  </w:style>
  <w:style w:type="character" w:customStyle="1" w:styleId="OneChar">
    <w:name w:val="One Char"/>
    <w:link w:val="One"/>
    <w:rsid w:val="00541DE0"/>
    <w:rPr>
      <w:rFonts w:ascii="Swis721 Lt BT" w:eastAsia="MS Mincho" w:hAnsi="Swis721 Lt BT" w:cs="Swis721 BT"/>
      <w:color w:val="5C2D91"/>
      <w:sz w:val="26"/>
      <w:szCs w:val="26"/>
      <w:lang w:val="en-GB"/>
    </w:rPr>
  </w:style>
  <w:style w:type="paragraph" w:customStyle="1" w:styleId="four">
    <w:name w:val="four"/>
    <w:basedOn w:val="Normal"/>
    <w:link w:val="fourChar"/>
    <w:qFormat/>
    <w:rsid w:val="00541DE0"/>
    <w:pPr>
      <w:tabs>
        <w:tab w:val="left" w:pos="900"/>
      </w:tabs>
      <w:autoSpaceDE w:val="0"/>
      <w:autoSpaceDN w:val="0"/>
      <w:adjustRightInd w:val="0"/>
      <w:ind w:right="-20"/>
    </w:pPr>
    <w:rPr>
      <w:rFonts w:ascii="Swis721 Lt BT" w:eastAsia="MS Mincho" w:hAnsi="Swis721 Lt BT" w:cs="Swis721 BT"/>
      <w:color w:val="58595B"/>
      <w:sz w:val="22"/>
      <w:szCs w:val="24"/>
      <w:lang w:val="en-GB"/>
    </w:rPr>
  </w:style>
  <w:style w:type="character" w:customStyle="1" w:styleId="fourChar">
    <w:name w:val="four Char"/>
    <w:link w:val="four"/>
    <w:rsid w:val="00541DE0"/>
    <w:rPr>
      <w:rFonts w:ascii="Swis721 Lt BT" w:eastAsia="MS Mincho" w:hAnsi="Swis721 Lt BT" w:cs="Swis721 BT"/>
      <w:color w:val="58595B"/>
      <w:szCs w:val="24"/>
      <w:lang w:val="en-GB"/>
    </w:rPr>
  </w:style>
  <w:style w:type="paragraph" w:customStyle="1" w:styleId="six">
    <w:name w:val="six"/>
    <w:basedOn w:val="Normal"/>
    <w:link w:val="sixChar"/>
    <w:qFormat/>
    <w:rsid w:val="00541DE0"/>
    <w:pPr>
      <w:autoSpaceDE w:val="0"/>
      <w:autoSpaceDN w:val="0"/>
      <w:adjustRightInd w:val="0"/>
      <w:ind w:left="900"/>
    </w:pPr>
    <w:rPr>
      <w:rFonts w:ascii="Swis721 Lt BT" w:eastAsia="MS Mincho" w:hAnsi="Swis721 Lt BT" w:cs="Swis721 BT"/>
      <w:color w:val="58595B"/>
      <w:sz w:val="20"/>
      <w:szCs w:val="20"/>
      <w:lang w:val="en-GB"/>
    </w:rPr>
  </w:style>
  <w:style w:type="character" w:customStyle="1" w:styleId="sixChar">
    <w:name w:val="six Char"/>
    <w:link w:val="six"/>
    <w:rsid w:val="00541DE0"/>
    <w:rPr>
      <w:rFonts w:ascii="Swis721 Lt BT" w:eastAsia="MS Mincho" w:hAnsi="Swis721 Lt BT" w:cs="Swis721 BT"/>
      <w:color w:val="58595B"/>
      <w:sz w:val="20"/>
      <w:szCs w:val="20"/>
      <w:lang w:val="en-GB"/>
    </w:rPr>
  </w:style>
  <w:style w:type="numbering" w:customStyle="1" w:styleId="ImportedStyle52">
    <w:name w:val="Imported Style 52"/>
    <w:rsid w:val="00541DE0"/>
  </w:style>
  <w:style w:type="character" w:customStyle="1" w:styleId="H2CharChar1">
    <w:name w:val="H2 Char Char1"/>
    <w:aliases w:val="Paragraafkop Char Char1,level 2 Char Char1,level2 Char Char1"/>
    <w:uiPriority w:val="9"/>
    <w:semiHidden/>
    <w:rsid w:val="00541DE0"/>
    <w:rPr>
      <w:rFonts w:ascii="Cambria" w:eastAsia="MS Gothic" w:hAnsi="Cambria" w:cs="Times New Roman"/>
      <w:b/>
      <w:bCs/>
      <w:color w:val="4F81BD"/>
      <w:sz w:val="26"/>
      <w:szCs w:val="26"/>
      <w:lang w:eastAsia="en-US"/>
    </w:rPr>
  </w:style>
  <w:style w:type="character" w:customStyle="1" w:styleId="Heading1Char1">
    <w:name w:val="Heading 1 Char1"/>
    <w:aliases w:val="def Char1,Hoofdstukkop Char1,1311 Char1,l1 Char1,1 Char1,h1 Char1,II+ Char1,I Char1,Section Head Char1,Chapter Heading Char1,H1 Char1,Heading No. L1 Char1,H1-Heading 1 Char1,Header 1 Char1,Legal Line 1 Char1,head 1 Char1,list 1 Char1"/>
    <w:rsid w:val="00541DE0"/>
    <w:rPr>
      <w:rFonts w:ascii="Cambria" w:eastAsia="MS Gothic" w:hAnsi="Cambria" w:cs="Times New Roman"/>
      <w:b/>
      <w:bCs/>
      <w:color w:val="365F91"/>
      <w:sz w:val="28"/>
      <w:szCs w:val="28"/>
      <w:lang w:val="en-US" w:eastAsia="en-US"/>
    </w:rPr>
  </w:style>
  <w:style w:type="character" w:customStyle="1" w:styleId="Heading3Char1">
    <w:name w:val="Heading 3 Char1"/>
    <w:aliases w:val="Subparagraafkop Char1"/>
    <w:uiPriority w:val="9"/>
    <w:semiHidden/>
    <w:rsid w:val="00541DE0"/>
    <w:rPr>
      <w:rFonts w:ascii="Cambria" w:eastAsia="MS Gothic" w:hAnsi="Cambria" w:cs="Times New Roman"/>
      <w:b/>
      <w:bCs/>
      <w:color w:val="4F81BD"/>
      <w:sz w:val="24"/>
      <w:szCs w:val="24"/>
      <w:lang w:val="en-US" w:eastAsia="en-US"/>
    </w:rPr>
  </w:style>
  <w:style w:type="character" w:customStyle="1" w:styleId="FootnoteTextChar2">
    <w:name w:val="Footnote Text Char2"/>
    <w:aliases w:val="fn Char1,ft Char1,Car Char1,FT Char1,Footnote Text Char1 Char1,Footnote Text Char Char Char1,Footnote Text Char1 Char Char Char1,Footnote Text Char Char1 Char Char Char1,FT Char Char1 Char Char Char1,fn Char Char Char Char Char1"/>
    <w:uiPriority w:val="99"/>
    <w:qFormat/>
    <w:rsid w:val="00541DE0"/>
    <w:rPr>
      <w:lang w:val="en-US" w:eastAsia="en-US"/>
    </w:rPr>
  </w:style>
  <w:style w:type="character" w:customStyle="1" w:styleId="BodyTextChar1">
    <w:name w:val="Body Text Char1"/>
    <w:aliases w:val="Bocy text Char1,b Char1,BT Char1,Body Text x Char1,TABLE TEXT Char1,body text Char,bt Char1,contents Char1"/>
    <w:uiPriority w:val="99"/>
    <w:rsid w:val="00541DE0"/>
    <w:rPr>
      <w:sz w:val="24"/>
      <w:szCs w:val="24"/>
      <w:lang w:eastAsia="en-US"/>
    </w:rPr>
  </w:style>
  <w:style w:type="paragraph" w:customStyle="1" w:styleId="Normalgaramond">
    <w:name w:val="Normal+garamond"/>
    <w:basedOn w:val="Normal"/>
    <w:rsid w:val="00541DE0"/>
    <w:pPr>
      <w:numPr>
        <w:numId w:val="23"/>
      </w:numPr>
      <w:autoSpaceDE w:val="0"/>
      <w:autoSpaceDN w:val="0"/>
      <w:adjustRightInd w:val="0"/>
      <w:spacing w:before="120" w:after="120"/>
    </w:pPr>
    <w:rPr>
      <w:rFonts w:ascii="Garamond" w:eastAsia="MS Mincho" w:hAnsi="Garamond" w:cs="TimesNewRomanPSMT"/>
      <w:sz w:val="22"/>
      <w:szCs w:val="24"/>
      <w:lang w:val="en-GB" w:eastAsia="en-GB"/>
    </w:rPr>
  </w:style>
  <w:style w:type="character" w:customStyle="1" w:styleId="fontstyle01">
    <w:name w:val="fontstyle01"/>
    <w:rsid w:val="00541DE0"/>
    <w:rPr>
      <w:rFonts w:ascii="Times New Roman" w:hAnsi="Times New Roman" w:cs="Times New Roman" w:hint="default"/>
      <w:b w:val="0"/>
      <w:bCs w:val="0"/>
      <w:i w:val="0"/>
      <w:iCs w:val="0"/>
      <w:color w:val="000000"/>
      <w:sz w:val="24"/>
      <w:szCs w:val="24"/>
    </w:rPr>
  </w:style>
  <w:style w:type="table" w:customStyle="1" w:styleId="TableGrid2">
    <w:name w:val="Table Grid2"/>
    <w:basedOn w:val="TableNormal"/>
    <w:next w:val="TableGrid"/>
    <w:rsid w:val="00541DE0"/>
    <w:pPr>
      <w:spacing w:after="0" w:line="240" w:lineRule="auto"/>
    </w:pPr>
    <w:rPr>
      <w:rFonts w:ascii="Times New Roman" w:eastAsia="MS Mincho" w:hAnsi="Times New Roman" w:cs="Times New Roman"/>
      <w:sz w:val="20"/>
      <w:szCs w:val="20"/>
      <w:lang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541DE0"/>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eadin">
    <w:name w:val="leadin"/>
    <w:rsid w:val="00541DE0"/>
  </w:style>
  <w:style w:type="paragraph" w:customStyle="1" w:styleId="MediumGrid21">
    <w:name w:val="Medium Grid 21"/>
    <w:basedOn w:val="Normal"/>
    <w:link w:val="MediumGrid21Char"/>
    <w:uiPriority w:val="1"/>
    <w:qFormat/>
    <w:rsid w:val="00541DE0"/>
    <w:rPr>
      <w:rFonts w:ascii="Calibri" w:eastAsia="Calibri" w:hAnsi="Calibri"/>
      <w:sz w:val="22"/>
      <w:lang w:val="en-US"/>
    </w:rPr>
  </w:style>
  <w:style w:type="character" w:customStyle="1" w:styleId="MediumGrid21Char">
    <w:name w:val="Medium Grid 21 Char"/>
    <w:link w:val="MediumGrid21"/>
    <w:uiPriority w:val="1"/>
    <w:rsid w:val="00541DE0"/>
    <w:rPr>
      <w:rFonts w:ascii="Calibri" w:eastAsia="Calibri" w:hAnsi="Calibri" w:cs="Times New Roman"/>
      <w:lang w:val="en-US"/>
    </w:rPr>
  </w:style>
  <w:style w:type="paragraph" w:styleId="EndnoteText">
    <w:name w:val="endnote text"/>
    <w:basedOn w:val="Normal"/>
    <w:link w:val="EndnoteTextChar"/>
    <w:unhideWhenUsed/>
    <w:rsid w:val="00541DE0"/>
    <w:rPr>
      <w:rFonts w:eastAsia="MS Mincho"/>
      <w:sz w:val="20"/>
      <w:szCs w:val="20"/>
      <w:lang w:val="en-GB"/>
    </w:rPr>
  </w:style>
  <w:style w:type="character" w:customStyle="1" w:styleId="EndnoteTextChar">
    <w:name w:val="Endnote Text Char"/>
    <w:basedOn w:val="DefaultParagraphFont"/>
    <w:link w:val="EndnoteText"/>
    <w:rsid w:val="00541DE0"/>
    <w:rPr>
      <w:rFonts w:ascii="Times New Roman" w:eastAsia="MS Mincho" w:hAnsi="Times New Roman" w:cs="Times New Roman"/>
      <w:sz w:val="20"/>
      <w:szCs w:val="20"/>
      <w:lang w:val="en-GB"/>
    </w:rPr>
  </w:style>
  <w:style w:type="character" w:styleId="EndnoteReference">
    <w:name w:val="endnote reference"/>
    <w:uiPriority w:val="99"/>
    <w:semiHidden/>
    <w:unhideWhenUsed/>
    <w:rsid w:val="00541DE0"/>
    <w:rPr>
      <w:vertAlign w:val="superscript"/>
    </w:rPr>
  </w:style>
  <w:style w:type="character" w:styleId="SubtleEmphasis">
    <w:name w:val="Subtle Emphasis"/>
    <w:uiPriority w:val="19"/>
    <w:qFormat/>
    <w:rsid w:val="00541DE0"/>
  </w:style>
  <w:style w:type="paragraph" w:customStyle="1" w:styleId="2SubTitle">
    <w:name w:val="#2 Sub Title"/>
    <w:basedOn w:val="Normal"/>
    <w:link w:val="2SubTitleChar"/>
    <w:qFormat/>
    <w:rsid w:val="00541DE0"/>
    <w:pPr>
      <w:autoSpaceDE w:val="0"/>
      <w:autoSpaceDN w:val="0"/>
      <w:adjustRightInd w:val="0"/>
      <w:spacing w:line="288" w:lineRule="auto"/>
    </w:pPr>
    <w:rPr>
      <w:rFonts w:ascii="Arial" w:eastAsia="Times New Roman" w:hAnsi="Arial" w:cs="Swis721 BT"/>
      <w:b/>
      <w:sz w:val="22"/>
      <w:szCs w:val="30"/>
      <w:lang w:val="en-US"/>
    </w:rPr>
  </w:style>
  <w:style w:type="character" w:customStyle="1" w:styleId="2SubTitleChar">
    <w:name w:val="#2 Sub Title Char"/>
    <w:link w:val="2SubTitle"/>
    <w:rsid w:val="00541DE0"/>
    <w:rPr>
      <w:rFonts w:ascii="Arial" w:eastAsia="Times New Roman" w:hAnsi="Arial" w:cs="Swis721 BT"/>
      <w:b/>
      <w:szCs w:val="30"/>
      <w:lang w:val="en-US"/>
    </w:rPr>
  </w:style>
  <w:style w:type="paragraph" w:customStyle="1" w:styleId="ParagraphL1">
    <w:name w:val="Paragraph L1"/>
    <w:basedOn w:val="Normal"/>
    <w:next w:val="Normal"/>
    <w:rsid w:val="00541DE0"/>
    <w:pPr>
      <w:numPr>
        <w:numId w:val="24"/>
      </w:numPr>
      <w:outlineLvl w:val="0"/>
    </w:pPr>
    <w:rPr>
      <w:rFonts w:ascii="Calibri" w:eastAsia="SimSun" w:hAnsi="Calibri" w:cs="Arial"/>
      <w:b/>
      <w:sz w:val="32"/>
      <w:szCs w:val="24"/>
      <w:lang w:val="en-GB" w:eastAsia="zh-CN" w:bidi="ar-AE"/>
    </w:rPr>
  </w:style>
  <w:style w:type="paragraph" w:customStyle="1" w:styleId="ParagraphL2">
    <w:name w:val="Paragraph L2"/>
    <w:basedOn w:val="Normal"/>
    <w:rsid w:val="00541DE0"/>
    <w:pPr>
      <w:numPr>
        <w:ilvl w:val="1"/>
        <w:numId w:val="24"/>
      </w:numPr>
      <w:outlineLvl w:val="1"/>
    </w:pPr>
    <w:rPr>
      <w:rFonts w:eastAsia="SimSun" w:cs="Arial"/>
      <w:sz w:val="22"/>
      <w:szCs w:val="24"/>
      <w:lang w:val="en-GB" w:eastAsia="zh-CN" w:bidi="ar-AE"/>
    </w:rPr>
  </w:style>
  <w:style w:type="paragraph" w:customStyle="1" w:styleId="ParagraphL3">
    <w:name w:val="Paragraph L3"/>
    <w:basedOn w:val="Normal"/>
    <w:next w:val="BodyText3"/>
    <w:rsid w:val="00541DE0"/>
    <w:pPr>
      <w:numPr>
        <w:ilvl w:val="2"/>
        <w:numId w:val="24"/>
      </w:numPr>
      <w:outlineLvl w:val="2"/>
    </w:pPr>
    <w:rPr>
      <w:rFonts w:eastAsia="SimSun" w:cs="Arial"/>
      <w:sz w:val="22"/>
      <w:szCs w:val="24"/>
      <w:lang w:val="en-GB" w:eastAsia="zh-CN" w:bidi="ar-AE"/>
    </w:rPr>
  </w:style>
  <w:style w:type="paragraph" w:customStyle="1" w:styleId="ParagraphL4">
    <w:name w:val="Paragraph L4"/>
    <w:basedOn w:val="Normal"/>
    <w:next w:val="Normal"/>
    <w:rsid w:val="00541DE0"/>
    <w:pPr>
      <w:numPr>
        <w:ilvl w:val="3"/>
        <w:numId w:val="24"/>
      </w:numPr>
      <w:outlineLvl w:val="3"/>
    </w:pPr>
    <w:rPr>
      <w:rFonts w:eastAsia="SimSun" w:cs="Arial"/>
      <w:sz w:val="22"/>
      <w:szCs w:val="24"/>
      <w:lang w:val="en-GB" w:eastAsia="zh-CN" w:bidi="ar-AE"/>
    </w:rPr>
  </w:style>
  <w:style w:type="paragraph" w:customStyle="1" w:styleId="ParagraphL5">
    <w:name w:val="Paragraph L5"/>
    <w:basedOn w:val="Normal"/>
    <w:next w:val="Normal"/>
    <w:rsid w:val="00541DE0"/>
    <w:pPr>
      <w:numPr>
        <w:ilvl w:val="4"/>
        <w:numId w:val="24"/>
      </w:numPr>
      <w:outlineLvl w:val="4"/>
    </w:pPr>
    <w:rPr>
      <w:rFonts w:eastAsia="SimSun" w:cs="Arial"/>
      <w:sz w:val="22"/>
      <w:szCs w:val="24"/>
      <w:lang w:val="en-GB" w:eastAsia="zh-CN" w:bidi="ar-AE"/>
    </w:rPr>
  </w:style>
  <w:style w:type="paragraph" w:customStyle="1" w:styleId="ParagraphL6">
    <w:name w:val="Paragraph L6"/>
    <w:basedOn w:val="Normal"/>
    <w:rsid w:val="00541DE0"/>
    <w:pPr>
      <w:numPr>
        <w:ilvl w:val="5"/>
        <w:numId w:val="24"/>
      </w:numPr>
    </w:pPr>
    <w:rPr>
      <w:rFonts w:eastAsia="SimSun" w:cs="Arial"/>
      <w:sz w:val="22"/>
      <w:szCs w:val="24"/>
      <w:lang w:val="en-GB" w:eastAsia="zh-CN" w:bidi="ar-AE"/>
    </w:rPr>
  </w:style>
  <w:style w:type="paragraph" w:customStyle="1" w:styleId="ParagraphL7">
    <w:name w:val="Paragraph L7"/>
    <w:basedOn w:val="Normal"/>
    <w:rsid w:val="00541DE0"/>
    <w:pPr>
      <w:numPr>
        <w:ilvl w:val="6"/>
        <w:numId w:val="24"/>
      </w:numPr>
    </w:pPr>
    <w:rPr>
      <w:rFonts w:eastAsia="SimSun" w:cs="Arial"/>
      <w:sz w:val="22"/>
      <w:szCs w:val="24"/>
      <w:lang w:val="en-GB" w:eastAsia="zh-CN" w:bidi="ar-AE"/>
    </w:rPr>
  </w:style>
  <w:style w:type="paragraph" w:customStyle="1" w:styleId="ParagraphL8">
    <w:name w:val="Paragraph L8"/>
    <w:basedOn w:val="Normal"/>
    <w:rsid w:val="00541DE0"/>
    <w:pPr>
      <w:numPr>
        <w:ilvl w:val="7"/>
        <w:numId w:val="24"/>
      </w:numPr>
    </w:pPr>
    <w:rPr>
      <w:rFonts w:eastAsia="SimSun" w:cs="Arial"/>
      <w:sz w:val="22"/>
      <w:szCs w:val="24"/>
      <w:lang w:val="en-GB" w:eastAsia="zh-CN" w:bidi="ar-AE"/>
    </w:rPr>
  </w:style>
  <w:style w:type="paragraph" w:customStyle="1" w:styleId="ParagraphL9">
    <w:name w:val="Paragraph L9"/>
    <w:basedOn w:val="Normal"/>
    <w:rsid w:val="00541DE0"/>
    <w:pPr>
      <w:numPr>
        <w:ilvl w:val="8"/>
        <w:numId w:val="24"/>
      </w:numPr>
    </w:pPr>
    <w:rPr>
      <w:rFonts w:eastAsia="SimSun" w:cs="Arial"/>
      <w:sz w:val="22"/>
      <w:szCs w:val="24"/>
      <w:lang w:val="en-GB" w:eastAsia="zh-CN" w:bidi="ar-AE"/>
    </w:rPr>
  </w:style>
  <w:style w:type="paragraph" w:customStyle="1" w:styleId="TableParagraph">
    <w:name w:val="Table Paragraph"/>
    <w:basedOn w:val="Normal"/>
    <w:link w:val="TableParagraphChar"/>
    <w:uiPriority w:val="1"/>
    <w:qFormat/>
    <w:rsid w:val="00541DE0"/>
    <w:pPr>
      <w:ind w:left="103"/>
    </w:pPr>
    <w:rPr>
      <w:rFonts w:ascii="Arial" w:eastAsia="Arial" w:hAnsi="Arial" w:cs="Arial"/>
      <w:sz w:val="22"/>
      <w:lang w:val="en-US"/>
    </w:rPr>
  </w:style>
  <w:style w:type="character" w:customStyle="1" w:styleId="TableParagraphChar">
    <w:name w:val="Table Paragraph Char"/>
    <w:link w:val="TableParagraph"/>
    <w:uiPriority w:val="1"/>
    <w:rsid w:val="00541DE0"/>
    <w:rPr>
      <w:rFonts w:ascii="Arial" w:eastAsia="Arial" w:hAnsi="Arial" w:cs="Arial"/>
      <w:lang w:val="en-US"/>
    </w:rPr>
  </w:style>
  <w:style w:type="paragraph" w:customStyle="1" w:styleId="3SubsubTitle">
    <w:name w:val="#3 Subsub Title"/>
    <w:basedOn w:val="Normal"/>
    <w:link w:val="3SubsubTitleChar"/>
    <w:qFormat/>
    <w:rsid w:val="00541DE0"/>
    <w:pPr>
      <w:autoSpaceDE w:val="0"/>
      <w:autoSpaceDN w:val="0"/>
      <w:adjustRightInd w:val="0"/>
    </w:pPr>
    <w:rPr>
      <w:rFonts w:ascii="Arial" w:eastAsia="Times New Roman" w:hAnsi="Arial" w:cs="Arial"/>
      <w:b/>
      <w:noProof/>
      <w:sz w:val="20"/>
      <w:szCs w:val="20"/>
      <w:lang w:val="en-US"/>
    </w:rPr>
  </w:style>
  <w:style w:type="character" w:customStyle="1" w:styleId="3SubsubTitleChar">
    <w:name w:val="#3 Subsub Title Char"/>
    <w:link w:val="3SubsubTitle"/>
    <w:rsid w:val="00541DE0"/>
    <w:rPr>
      <w:rFonts w:ascii="Arial" w:eastAsia="Times New Roman" w:hAnsi="Arial" w:cs="Arial"/>
      <w:b/>
      <w:noProof/>
      <w:sz w:val="20"/>
      <w:szCs w:val="20"/>
      <w:lang w:val="en-US"/>
    </w:rPr>
  </w:style>
  <w:style w:type="character" w:customStyle="1" w:styleId="fontstyle21">
    <w:name w:val="fontstyle21"/>
    <w:rsid w:val="00541DE0"/>
    <w:rPr>
      <w:rFonts w:ascii="Calibri" w:hAnsi="Calibri" w:hint="default"/>
      <w:b w:val="0"/>
      <w:bCs w:val="0"/>
      <w:i/>
      <w:iCs/>
      <w:color w:val="000000"/>
      <w:sz w:val="22"/>
      <w:szCs w:val="22"/>
    </w:rPr>
  </w:style>
  <w:style w:type="character" w:styleId="PlaceholderText">
    <w:name w:val="Placeholder Text"/>
    <w:basedOn w:val="DefaultParagraphFont"/>
    <w:uiPriority w:val="99"/>
    <w:semiHidden/>
    <w:rsid w:val="00541DE0"/>
    <w:rPr>
      <w:color w:val="808080"/>
    </w:rPr>
  </w:style>
  <w:style w:type="paragraph" w:customStyle="1" w:styleId="SubheadingAZBFORMAT">
    <w:name w:val="Subheading AZB FORMAT"/>
    <w:basedOn w:val="MediumGrid21"/>
    <w:link w:val="SubheadingAZBFORMATChar"/>
    <w:qFormat/>
    <w:rsid w:val="00541DE0"/>
    <w:pPr>
      <w:tabs>
        <w:tab w:val="left" w:pos="720"/>
      </w:tabs>
    </w:pPr>
    <w:rPr>
      <w:b/>
      <w:smallCaps/>
      <w:sz w:val="20"/>
      <w:lang w:val="en-GB"/>
    </w:rPr>
  </w:style>
  <w:style w:type="character" w:customStyle="1" w:styleId="SubheadingAZBFORMATChar">
    <w:name w:val="Subheading AZB FORMAT Char"/>
    <w:link w:val="SubheadingAZBFORMAT"/>
    <w:rsid w:val="00541DE0"/>
    <w:rPr>
      <w:rFonts w:ascii="Calibri" w:eastAsia="Calibri" w:hAnsi="Calibri" w:cs="Times New Roman"/>
      <w:b/>
      <w:smallCaps/>
      <w:sz w:val="20"/>
      <w:lang w:val="en-GB"/>
    </w:rPr>
  </w:style>
  <w:style w:type="numbering" w:customStyle="1" w:styleId="NoList1">
    <w:name w:val="No List1"/>
    <w:next w:val="NoList"/>
    <w:uiPriority w:val="99"/>
    <w:semiHidden/>
    <w:unhideWhenUsed/>
    <w:rsid w:val="00541DE0"/>
  </w:style>
  <w:style w:type="numbering" w:customStyle="1" w:styleId="NoList11">
    <w:name w:val="No List11"/>
    <w:next w:val="NoList"/>
    <w:uiPriority w:val="99"/>
    <w:semiHidden/>
    <w:unhideWhenUsed/>
    <w:rsid w:val="00541DE0"/>
  </w:style>
  <w:style w:type="table" w:customStyle="1" w:styleId="TableGrid4">
    <w:name w:val="Table Grid4"/>
    <w:basedOn w:val="TableNormal"/>
    <w:next w:val="TableGrid"/>
    <w:uiPriority w:val="39"/>
    <w:rsid w:val="00541DE0"/>
    <w:pPr>
      <w:spacing w:after="0" w:line="240" w:lineRule="auto"/>
    </w:pPr>
    <w:rPr>
      <w:rFonts w:ascii="Times New Roman" w:eastAsia="MS Mincho"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NAMStyle1">
    <w:name w:val="ENAM Style1"/>
    <w:basedOn w:val="TableNormal"/>
    <w:rsid w:val="00541DE0"/>
    <w:pPr>
      <w:spacing w:after="0" w:line="240" w:lineRule="auto"/>
    </w:pPr>
    <w:rPr>
      <w:rFonts w:ascii="Times New Roman" w:eastAsia="MS Mincho" w:hAnsi="Times New Roman" w:cs="Times New Roman"/>
      <w:sz w:val="20"/>
      <w:szCs w:val="20"/>
      <w:lang w:val="en-US"/>
    </w:rPr>
    <w:tblPr>
      <w:tblStyleRowBandSize w:val="1"/>
      <w:tblCellMar>
        <w:left w:w="0" w:type="dxa"/>
        <w:right w:w="0" w:type="dxa"/>
      </w:tblCellMar>
    </w:tblPr>
    <w:tcPr>
      <w:tcMar>
        <w:left w:w="0" w:type="dxa"/>
        <w:right w:w="0" w:type="dxa"/>
      </w:tcMar>
    </w:tcPr>
    <w:tblStylePr w:type="band1Horz">
      <w:tblPr/>
      <w:tcPr>
        <w:tcBorders>
          <w:top w:val="nil"/>
          <w:left w:val="nil"/>
          <w:bottom w:val="nil"/>
          <w:right w:val="nil"/>
          <w:insideH w:val="nil"/>
          <w:insideV w:val="nil"/>
          <w:tl2br w:val="nil"/>
          <w:tr2bl w:val="nil"/>
        </w:tcBorders>
        <w:shd w:val="clear" w:color="auto" w:fill="EFF9EF"/>
      </w:tcPr>
    </w:tblStylePr>
  </w:style>
  <w:style w:type="table" w:customStyle="1" w:styleId="LightShading-Accent111">
    <w:name w:val="Light Shading - Accent 111"/>
    <w:basedOn w:val="TableNormal"/>
    <w:uiPriority w:val="60"/>
    <w:rsid w:val="00541DE0"/>
    <w:pPr>
      <w:spacing w:after="0" w:line="240" w:lineRule="auto"/>
    </w:pPr>
    <w:rPr>
      <w:rFonts w:ascii="Calibri" w:eastAsia="Calibri" w:hAnsi="Calibri" w:cs="Times New Roman"/>
      <w:color w:val="365F91"/>
      <w:lang w:val="en-US"/>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TableGrid11">
    <w:name w:val="Table Grid11"/>
    <w:basedOn w:val="TableNormal"/>
    <w:next w:val="TableGrid"/>
    <w:rsid w:val="00541DE0"/>
    <w:pPr>
      <w:suppressAutoHyphens/>
      <w:spacing w:after="0" w:line="240" w:lineRule="auto"/>
    </w:pPr>
    <w:rPr>
      <w:rFonts w:ascii="Times New Roman" w:eastAsia="MS Mincho"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12">
    <w:name w:val="Light Shading12"/>
    <w:basedOn w:val="TableNormal"/>
    <w:uiPriority w:val="60"/>
    <w:rsid w:val="00541DE0"/>
    <w:pPr>
      <w:spacing w:after="0" w:line="240" w:lineRule="auto"/>
    </w:pPr>
    <w:rPr>
      <w:rFonts w:ascii="Calibri" w:eastAsia="Calibri" w:hAnsi="Calibri" w:cs="Times New Roman"/>
      <w:color w:val="000000"/>
      <w:lang w:val="en-US"/>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Grid12">
    <w:name w:val="Light Grid12"/>
    <w:basedOn w:val="TableNormal"/>
    <w:uiPriority w:val="62"/>
    <w:rsid w:val="00541DE0"/>
    <w:pPr>
      <w:spacing w:after="0" w:line="240" w:lineRule="auto"/>
    </w:pPr>
    <w:rPr>
      <w:rFonts w:ascii="Calibri" w:eastAsia="Calibri" w:hAnsi="Calibri" w:cs="Times New Roman"/>
      <w:lang w:val="en-US"/>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LightGrid111">
    <w:name w:val="Light Grid111"/>
    <w:basedOn w:val="TableNormal"/>
    <w:uiPriority w:val="62"/>
    <w:rsid w:val="00541DE0"/>
    <w:pPr>
      <w:spacing w:after="0" w:line="240" w:lineRule="auto"/>
    </w:pPr>
    <w:rPr>
      <w:rFonts w:ascii="Calibri" w:eastAsia="Calibri" w:hAnsi="Calibri" w:cs="Times New Roman"/>
      <w:lang w:val="en-US"/>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LightShading111">
    <w:name w:val="Light Shading111"/>
    <w:basedOn w:val="TableNormal"/>
    <w:uiPriority w:val="60"/>
    <w:rsid w:val="00541DE0"/>
    <w:pPr>
      <w:spacing w:after="0" w:line="240" w:lineRule="auto"/>
    </w:pPr>
    <w:rPr>
      <w:rFonts w:ascii="Calibri" w:eastAsia="Calibri" w:hAnsi="Calibri" w:cs="Times New Roman"/>
      <w:color w:val="000000"/>
      <w:lang w:val="en-US"/>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numbering" w:customStyle="1" w:styleId="ImportedStyle521">
    <w:name w:val="Imported Style 521"/>
    <w:rsid w:val="00541DE0"/>
    <w:pPr>
      <w:numPr>
        <w:numId w:val="22"/>
      </w:numPr>
    </w:pPr>
  </w:style>
  <w:style w:type="table" w:customStyle="1" w:styleId="TableGrid21">
    <w:name w:val="Table Grid21"/>
    <w:basedOn w:val="TableNormal"/>
    <w:next w:val="TableGrid"/>
    <w:rsid w:val="00541DE0"/>
    <w:pPr>
      <w:spacing w:after="0" w:line="240" w:lineRule="auto"/>
    </w:pPr>
    <w:rPr>
      <w:rFonts w:ascii="Times New Roman" w:eastAsia="MS Mincho" w:hAnsi="Times New Roman" w:cs="Times New Roman"/>
      <w:sz w:val="20"/>
      <w:szCs w:val="20"/>
      <w:lang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39"/>
    <w:rsid w:val="00541DE0"/>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
    <w:name w:val="No List2"/>
    <w:next w:val="NoList"/>
    <w:uiPriority w:val="99"/>
    <w:semiHidden/>
    <w:unhideWhenUsed/>
    <w:rsid w:val="00541DE0"/>
  </w:style>
  <w:style w:type="numbering" w:customStyle="1" w:styleId="ImportedStyle5211">
    <w:name w:val="Imported Style 5211"/>
    <w:rsid w:val="00541DE0"/>
  </w:style>
  <w:style w:type="table" w:customStyle="1" w:styleId="TableGrid5">
    <w:name w:val="Table Grid5"/>
    <w:basedOn w:val="TableNormal"/>
    <w:next w:val="TableGrid"/>
    <w:uiPriority w:val="39"/>
    <w:rsid w:val="00541DE0"/>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51">
    <w:name w:val="Grid Table 4 - Accent 51"/>
    <w:basedOn w:val="TableNormal"/>
    <w:uiPriority w:val="49"/>
    <w:rsid w:val="00541DE0"/>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numbering" w:customStyle="1" w:styleId="List36">
    <w:name w:val="List 36"/>
    <w:basedOn w:val="NoList"/>
    <w:rsid w:val="00541DE0"/>
    <w:pPr>
      <w:numPr>
        <w:numId w:val="27"/>
      </w:numPr>
    </w:pPr>
  </w:style>
  <w:style w:type="numbering" w:customStyle="1" w:styleId="List37">
    <w:name w:val="List 37"/>
    <w:basedOn w:val="NoList"/>
    <w:rsid w:val="00541DE0"/>
    <w:pPr>
      <w:numPr>
        <w:numId w:val="26"/>
      </w:numPr>
    </w:pPr>
  </w:style>
  <w:style w:type="numbering" w:customStyle="1" w:styleId="List42">
    <w:name w:val="List 42"/>
    <w:basedOn w:val="NoList"/>
    <w:rsid w:val="00541DE0"/>
    <w:pPr>
      <w:numPr>
        <w:numId w:val="29"/>
      </w:numPr>
    </w:pPr>
  </w:style>
  <w:style w:type="numbering" w:customStyle="1" w:styleId="List44">
    <w:name w:val="List 44"/>
    <w:basedOn w:val="NoList"/>
    <w:rsid w:val="00541DE0"/>
    <w:pPr>
      <w:numPr>
        <w:numId w:val="28"/>
      </w:numPr>
    </w:pPr>
  </w:style>
  <w:style w:type="character" w:customStyle="1" w:styleId="e24kjd">
    <w:name w:val="e24kjd"/>
    <w:basedOn w:val="DefaultParagraphFont"/>
    <w:rsid w:val="00541DE0"/>
  </w:style>
  <w:style w:type="character" w:customStyle="1" w:styleId="markedcontent">
    <w:name w:val="markedcontent"/>
    <w:basedOn w:val="DefaultParagraphFont"/>
    <w:rsid w:val="00541DE0"/>
  </w:style>
  <w:style w:type="character" w:customStyle="1" w:styleId="highlight">
    <w:name w:val="highlight"/>
    <w:basedOn w:val="DefaultParagraphFont"/>
    <w:rsid w:val="00541DE0"/>
  </w:style>
  <w:style w:type="numbering" w:customStyle="1" w:styleId="NoList3">
    <w:name w:val="No List3"/>
    <w:next w:val="NoList"/>
    <w:uiPriority w:val="99"/>
    <w:semiHidden/>
    <w:unhideWhenUsed/>
    <w:rsid w:val="007F6410"/>
  </w:style>
  <w:style w:type="numbering" w:customStyle="1" w:styleId="ImportedStyle522">
    <w:name w:val="Imported Style 522"/>
    <w:rsid w:val="007F6410"/>
  </w:style>
  <w:style w:type="table" w:styleId="LightShading">
    <w:name w:val="Light Shading"/>
    <w:basedOn w:val="TableNormal"/>
    <w:uiPriority w:val="60"/>
    <w:rsid w:val="007F641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MainBullet10">
    <w:name w:val="Main Bullet (10)"/>
    <w:basedOn w:val="Normal"/>
    <w:uiPriority w:val="99"/>
    <w:rsid w:val="007F6410"/>
    <w:pPr>
      <w:keepNext/>
      <w:widowControl/>
      <w:numPr>
        <w:numId w:val="30"/>
      </w:numPr>
      <w:spacing w:before="40" w:after="40"/>
      <w:ind w:right="144"/>
    </w:pPr>
    <w:rPr>
      <w:rFonts w:ascii="Arial" w:eastAsia="SC STKaiti" w:hAnsi="Arial" w:cs="Arial"/>
      <w:bCs/>
      <w:sz w:val="20"/>
      <w:szCs w:val="24"/>
      <w:lang w:val="en-GB" w:eastAsia="zh-CN"/>
    </w:rPr>
  </w:style>
  <w:style w:type="numbering" w:customStyle="1" w:styleId="NoList12">
    <w:name w:val="No List12"/>
    <w:next w:val="NoList"/>
    <w:uiPriority w:val="99"/>
    <w:semiHidden/>
    <w:unhideWhenUsed/>
    <w:rsid w:val="007F6410"/>
  </w:style>
  <w:style w:type="character" w:customStyle="1" w:styleId="fontstyle31">
    <w:name w:val="fontstyle31"/>
    <w:basedOn w:val="DefaultParagraphFont"/>
    <w:rsid w:val="007F6410"/>
    <w:rPr>
      <w:rFonts w:ascii="Calibri" w:hAnsi="Calibri" w:hint="default"/>
      <w:b w:val="0"/>
      <w:bCs w:val="0"/>
      <w:i w:val="0"/>
      <w:iCs w:val="0"/>
      <w:color w:val="000000"/>
      <w:sz w:val="22"/>
      <w:szCs w:val="22"/>
    </w:rPr>
  </w:style>
  <w:style w:type="character" w:customStyle="1" w:styleId="gmaildefault">
    <w:name w:val="gmail_default"/>
    <w:basedOn w:val="DefaultParagraphFont"/>
    <w:rsid w:val="007F6410"/>
  </w:style>
  <w:style w:type="character" w:customStyle="1" w:styleId="CommentTextChar1">
    <w:name w:val="Comment Text Char1"/>
    <w:aliases w:val="Style 15 Char"/>
    <w:basedOn w:val="DefaultParagraphFont"/>
    <w:locked/>
    <w:rsid w:val="007F6410"/>
    <w:rPr>
      <w:rFonts w:ascii="Times New Roman" w:eastAsia="Times New Roman" w:hAnsi="Times New Roman" w:cs="Times New Roman"/>
      <w:sz w:val="20"/>
      <w:szCs w:val="20"/>
      <w:lang w:eastAsia="ja-JP"/>
    </w:rPr>
  </w:style>
  <w:style w:type="paragraph" w:customStyle="1" w:styleId="BodyIndent5">
    <w:name w:val="Body Indent .5&quot;"/>
    <w:basedOn w:val="Normal"/>
    <w:rsid w:val="007F6410"/>
    <w:pPr>
      <w:widowControl/>
      <w:autoSpaceDE w:val="0"/>
      <w:autoSpaceDN w:val="0"/>
      <w:adjustRightInd w:val="0"/>
      <w:spacing w:after="220"/>
      <w:ind w:left="720"/>
    </w:pPr>
    <w:rPr>
      <w:rFonts w:eastAsia="MS Mincho"/>
      <w:sz w:val="22"/>
      <w:lang w:val="en-US"/>
    </w:rPr>
  </w:style>
  <w:style w:type="paragraph" w:customStyle="1" w:styleId="NormalArial">
    <w:name w:val="Normal + Arial"/>
    <w:aliases w:val="Left:  0.5&quot;,Before:  6 pt"/>
    <w:basedOn w:val="Normal"/>
    <w:rsid w:val="007F6410"/>
    <w:pPr>
      <w:tabs>
        <w:tab w:val="left" w:pos="709"/>
        <w:tab w:val="left" w:pos="1559"/>
        <w:tab w:val="left" w:pos="2268"/>
        <w:tab w:val="left" w:pos="2977"/>
        <w:tab w:val="left" w:pos="3686"/>
        <w:tab w:val="left" w:pos="4394"/>
        <w:tab w:val="right" w:pos="8789"/>
      </w:tabs>
      <w:spacing w:before="120" w:after="0" w:line="260" w:lineRule="atLeast"/>
      <w:ind w:left="720"/>
    </w:pPr>
    <w:rPr>
      <w:rFonts w:ascii="Arial" w:eastAsia="Batang" w:hAnsi="Arial" w:cs="Arial"/>
      <w:sz w:val="22"/>
      <w:lang w:val="en-GB" w:eastAsia="ko-KR"/>
    </w:rPr>
  </w:style>
  <w:style w:type="paragraph" w:customStyle="1" w:styleId="DPWfdHDBoldLeft">
    <w:name w:val="DPWfd HD Bold Left"/>
    <w:basedOn w:val="Normal"/>
    <w:next w:val="DPWfdPF"/>
    <w:rsid w:val="007F6410"/>
    <w:pPr>
      <w:keepNext/>
      <w:keepLines/>
      <w:widowControl/>
      <w:spacing w:before="40" w:after="200"/>
      <w:jc w:val="left"/>
    </w:pPr>
    <w:rPr>
      <w:rFonts w:eastAsia="MS Mincho"/>
      <w:b/>
      <w:sz w:val="22"/>
      <w:lang w:val="en-US"/>
    </w:rPr>
  </w:style>
  <w:style w:type="paragraph" w:customStyle="1" w:styleId="BodyTextFlush">
    <w:name w:val="Body Text Flush"/>
    <w:aliases w:val="bth"/>
    <w:basedOn w:val="Normal"/>
    <w:rsid w:val="007F6410"/>
    <w:pPr>
      <w:widowControl/>
      <w:spacing w:before="240"/>
    </w:pPr>
    <w:rPr>
      <w:rFonts w:eastAsia="Times New Roman"/>
      <w:sz w:val="22"/>
      <w:lang w:val="en-US"/>
    </w:rPr>
  </w:style>
  <w:style w:type="paragraph" w:customStyle="1" w:styleId="p16">
    <w:name w:val="p16"/>
    <w:basedOn w:val="Normal"/>
    <w:rsid w:val="007F6410"/>
    <w:pPr>
      <w:tabs>
        <w:tab w:val="left" w:pos="1133"/>
        <w:tab w:val="left" w:pos="1428"/>
      </w:tabs>
      <w:autoSpaceDE w:val="0"/>
      <w:autoSpaceDN w:val="0"/>
      <w:adjustRightInd w:val="0"/>
      <w:spacing w:after="0"/>
      <w:ind w:left="1428" w:hanging="295"/>
    </w:pPr>
    <w:rPr>
      <w:rFonts w:eastAsia="Times New Roman"/>
      <w:szCs w:val="24"/>
      <w:lang w:val="en-US"/>
    </w:rPr>
  </w:style>
  <w:style w:type="character" w:customStyle="1" w:styleId="ilad1">
    <w:name w:val="il_ad1"/>
    <w:basedOn w:val="DefaultParagraphFont"/>
    <w:rsid w:val="007F6410"/>
    <w:rPr>
      <w:rFonts w:cs="Times New Roman"/>
    </w:rPr>
  </w:style>
  <w:style w:type="paragraph" w:customStyle="1" w:styleId="NormalGaramond0">
    <w:name w:val="Normal + Garamond"/>
    <w:aliases w:val="Justified,Before:  12 pt,After:  12 pt"/>
    <w:basedOn w:val="Normal"/>
    <w:link w:val="NormalGaramondChar"/>
    <w:rsid w:val="007F6410"/>
    <w:pPr>
      <w:widowControl/>
      <w:spacing w:before="240"/>
    </w:pPr>
    <w:rPr>
      <w:rFonts w:ascii="Garamond" w:eastAsia="Times New Roman" w:hAnsi="Garamond" w:cs="Arial"/>
      <w:szCs w:val="24"/>
      <w:lang w:val="en-US"/>
    </w:rPr>
  </w:style>
  <w:style w:type="character" w:customStyle="1" w:styleId="NormalGaramondChar">
    <w:name w:val="Normal + Garamond Char"/>
    <w:aliases w:val="Justified Char,Before:  12 pt Char,After:  12 pt Char"/>
    <w:basedOn w:val="DefaultParagraphFont"/>
    <w:link w:val="NormalGaramond0"/>
    <w:locked/>
    <w:rsid w:val="007F6410"/>
    <w:rPr>
      <w:rFonts w:ascii="Garamond" w:eastAsia="Times New Roman" w:hAnsi="Garamond" w:cs="Arial"/>
      <w:sz w:val="24"/>
      <w:szCs w:val="24"/>
      <w:lang w:val="en-US"/>
    </w:rPr>
  </w:style>
  <w:style w:type="paragraph" w:customStyle="1" w:styleId="CharCharCharCharCharCharCharCharCharChar">
    <w:name w:val="Char Char Char Char Char Char Char Char Char Char"/>
    <w:basedOn w:val="Normal"/>
    <w:rsid w:val="007F6410"/>
    <w:pPr>
      <w:widowControl/>
      <w:spacing w:after="160" w:line="240" w:lineRule="exact"/>
      <w:jc w:val="left"/>
    </w:pPr>
    <w:rPr>
      <w:rFonts w:ascii="Verdana" w:eastAsia="Times New Roman" w:hAnsi="Verdana"/>
      <w:sz w:val="20"/>
      <w:szCs w:val="20"/>
      <w:lang w:val="en-US"/>
    </w:rPr>
  </w:style>
  <w:style w:type="paragraph" w:customStyle="1" w:styleId="BodyFirstLineExactly12">
    <w:name w:val="Body First Line Exactly 12"/>
    <w:basedOn w:val="Normal"/>
    <w:rsid w:val="007F6410"/>
    <w:pPr>
      <w:widowControl/>
      <w:autoSpaceDE w:val="0"/>
      <w:autoSpaceDN w:val="0"/>
      <w:adjustRightInd w:val="0"/>
      <w:spacing w:line="240" w:lineRule="exact"/>
      <w:ind w:firstLine="1440"/>
      <w:jc w:val="left"/>
    </w:pPr>
    <w:rPr>
      <w:rFonts w:eastAsia="MS Mincho"/>
      <w:sz w:val="22"/>
      <w:lang w:val="en-US"/>
    </w:rPr>
  </w:style>
  <w:style w:type="paragraph" w:customStyle="1" w:styleId="BodyFirstLine5">
    <w:name w:val="Body First Line .5&quot;"/>
    <w:basedOn w:val="Normal"/>
    <w:rsid w:val="007F6410"/>
    <w:pPr>
      <w:widowControl/>
      <w:autoSpaceDE w:val="0"/>
      <w:autoSpaceDN w:val="0"/>
      <w:adjustRightInd w:val="0"/>
      <w:spacing w:after="220"/>
      <w:ind w:firstLine="720"/>
    </w:pPr>
    <w:rPr>
      <w:rFonts w:eastAsia="MS Mincho"/>
      <w:sz w:val="22"/>
      <w:lang w:val="en-US"/>
    </w:rPr>
  </w:style>
  <w:style w:type="character" w:customStyle="1" w:styleId="HeaderChar1">
    <w:name w:val="Header Char1"/>
    <w:basedOn w:val="DefaultParagraphFont"/>
    <w:uiPriority w:val="99"/>
    <w:locked/>
    <w:rsid w:val="007F6410"/>
    <w:rPr>
      <w:rFonts w:ascii="Times New Roman" w:eastAsia="MS Mincho" w:hAnsi="Times New Roman" w:cs="Times New Roman"/>
      <w:sz w:val="24"/>
      <w:szCs w:val="24"/>
      <w:lang w:eastAsia="ja-JP"/>
    </w:rPr>
  </w:style>
  <w:style w:type="paragraph" w:customStyle="1" w:styleId="FooterRight">
    <w:name w:val="Footer Right"/>
    <w:basedOn w:val="Footer"/>
    <w:link w:val="FooterRightChar"/>
    <w:rsid w:val="007F6410"/>
    <w:pPr>
      <w:widowControl/>
      <w:tabs>
        <w:tab w:val="clear" w:pos="4513"/>
        <w:tab w:val="clear" w:pos="9026"/>
        <w:tab w:val="center" w:pos="4320"/>
        <w:tab w:val="right" w:pos="8640"/>
      </w:tabs>
      <w:autoSpaceDE w:val="0"/>
      <w:autoSpaceDN w:val="0"/>
      <w:adjustRightInd w:val="0"/>
      <w:jc w:val="right"/>
    </w:pPr>
    <w:rPr>
      <w:rFonts w:eastAsia="MS Mincho"/>
      <w:sz w:val="16"/>
      <w:lang w:val="en-US" w:eastAsia="ja-JP"/>
    </w:rPr>
  </w:style>
  <w:style w:type="character" w:customStyle="1" w:styleId="FooterRightChar">
    <w:name w:val="Footer Right Char"/>
    <w:basedOn w:val="DefaultParagraphFont"/>
    <w:link w:val="FooterRight"/>
    <w:locked/>
    <w:rsid w:val="007F6410"/>
    <w:rPr>
      <w:rFonts w:ascii="Times New Roman" w:eastAsia="MS Mincho" w:hAnsi="Times New Roman" w:cs="Times New Roman"/>
      <w:sz w:val="16"/>
      <w:lang w:val="en-US" w:eastAsia="ja-JP"/>
    </w:rPr>
  </w:style>
  <w:style w:type="character" w:customStyle="1" w:styleId="BodyText3Char1">
    <w:name w:val="Body Text 3 Char1"/>
    <w:basedOn w:val="DefaultParagraphFont"/>
    <w:locked/>
    <w:rsid w:val="007F6410"/>
    <w:rPr>
      <w:rFonts w:ascii="Times New Roman" w:eastAsia="Times New Roman" w:hAnsi="Times New Roman" w:cs="Times New Roman"/>
      <w:sz w:val="16"/>
      <w:szCs w:val="16"/>
    </w:rPr>
  </w:style>
  <w:style w:type="paragraph" w:customStyle="1" w:styleId="Title4">
    <w:name w:val="Title 4"/>
    <w:basedOn w:val="Normal"/>
    <w:next w:val="BodyText"/>
    <w:rsid w:val="007F6410"/>
    <w:pPr>
      <w:keepNext/>
      <w:widowControl/>
      <w:spacing w:after="200"/>
    </w:pPr>
    <w:rPr>
      <w:rFonts w:eastAsia="SimSun" w:cs="Times"/>
      <w:b/>
      <w:i/>
      <w:sz w:val="20"/>
      <w:szCs w:val="24"/>
      <w:lang w:val="en-GB" w:eastAsia="zh-CN" w:bidi="he-IL"/>
    </w:rPr>
  </w:style>
  <w:style w:type="paragraph" w:styleId="BlockText">
    <w:name w:val="Block Text"/>
    <w:aliases w:val="k"/>
    <w:basedOn w:val="Normal"/>
    <w:rsid w:val="007F6410"/>
    <w:pPr>
      <w:widowControl/>
      <w:ind w:left="1440" w:right="1440"/>
      <w:jc w:val="left"/>
    </w:pPr>
    <w:rPr>
      <w:rFonts w:eastAsia="Times New Roman"/>
      <w:szCs w:val="24"/>
      <w:lang w:val="en-US"/>
    </w:rPr>
  </w:style>
  <w:style w:type="character" w:customStyle="1" w:styleId="BodyTextFirstIndentChar1">
    <w:name w:val="Body Text First Indent Char1"/>
    <w:basedOn w:val="BodyTextChar1"/>
    <w:locked/>
    <w:rsid w:val="007F6410"/>
    <w:rPr>
      <w:rFonts w:ascii="Times New Roman" w:eastAsia="Times New Roman" w:hAnsi="Times New Roman" w:cs="Times New Roman"/>
      <w:sz w:val="24"/>
      <w:szCs w:val="24"/>
      <w:lang w:eastAsia="ja-JP"/>
    </w:rPr>
  </w:style>
  <w:style w:type="paragraph" w:customStyle="1" w:styleId="Title3">
    <w:name w:val="Title 3"/>
    <w:basedOn w:val="Normal"/>
    <w:next w:val="BodyText"/>
    <w:rsid w:val="007F6410"/>
    <w:pPr>
      <w:keepNext/>
      <w:widowControl/>
      <w:spacing w:after="200"/>
      <w:jc w:val="left"/>
    </w:pPr>
    <w:rPr>
      <w:rFonts w:eastAsia="SimSun" w:cs="Times"/>
      <w:b/>
      <w:sz w:val="20"/>
      <w:szCs w:val="24"/>
      <w:lang w:val="en-GB" w:eastAsia="zh-CN" w:bidi="he-IL"/>
    </w:rPr>
  </w:style>
  <w:style w:type="paragraph" w:customStyle="1" w:styleId="bt105ptItalics">
    <w:name w:val="bt/10.5pt Italics"/>
    <w:basedOn w:val="Normal"/>
    <w:rsid w:val="007F6410"/>
    <w:pPr>
      <w:widowControl/>
      <w:spacing w:after="220"/>
    </w:pPr>
    <w:rPr>
      <w:rFonts w:eastAsia="Times New Roman"/>
      <w:i/>
      <w:sz w:val="21"/>
      <w:szCs w:val="21"/>
      <w:lang w:val="en-US"/>
    </w:rPr>
  </w:style>
  <w:style w:type="table" w:styleId="TableClassic3">
    <w:name w:val="Table Classic 3"/>
    <w:basedOn w:val="TableNormal"/>
    <w:rsid w:val="007F6410"/>
    <w:pPr>
      <w:spacing w:after="0" w:line="240" w:lineRule="auto"/>
    </w:pPr>
    <w:rPr>
      <w:rFonts w:ascii="Times New Roman" w:eastAsia="Times New Roman" w:hAnsi="Times New Roman" w:cs="Times New Roman"/>
      <w:color w:val="000080"/>
      <w:sz w:val="20"/>
      <w:szCs w:val="20"/>
      <w:lang w:val="en-GB" w:eastAsia="en-GB"/>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paragraph" w:customStyle="1" w:styleId="BodyIndent1">
    <w:name w:val="Body Indent 1&quot;"/>
    <w:basedOn w:val="Normal"/>
    <w:rsid w:val="007F6410"/>
    <w:pPr>
      <w:widowControl/>
      <w:autoSpaceDE w:val="0"/>
      <w:autoSpaceDN w:val="0"/>
      <w:adjustRightInd w:val="0"/>
      <w:spacing w:after="220"/>
      <w:ind w:left="1440"/>
    </w:pPr>
    <w:rPr>
      <w:rFonts w:eastAsia="MS Mincho"/>
      <w:sz w:val="22"/>
      <w:lang w:val="en-US"/>
    </w:rPr>
  </w:style>
  <w:style w:type="paragraph" w:customStyle="1" w:styleId="Legal1">
    <w:name w:val="Legal 1"/>
    <w:basedOn w:val="Normal"/>
    <w:rsid w:val="007F6410"/>
    <w:pPr>
      <w:spacing w:after="0"/>
      <w:jc w:val="left"/>
    </w:pPr>
    <w:rPr>
      <w:rFonts w:eastAsia="Times New Roman"/>
      <w:szCs w:val="20"/>
      <w:lang w:val="en-US"/>
    </w:rPr>
  </w:style>
  <w:style w:type="paragraph" w:styleId="IntenseQuote">
    <w:name w:val="Intense Quote"/>
    <w:basedOn w:val="Normal"/>
    <w:next w:val="Normal"/>
    <w:link w:val="IntenseQuoteChar"/>
    <w:uiPriority w:val="30"/>
    <w:qFormat/>
    <w:rsid w:val="007F6410"/>
    <w:pPr>
      <w:widowControl/>
      <w:pBdr>
        <w:bottom w:val="single" w:sz="4" w:space="4" w:color="DDDDDD"/>
      </w:pBdr>
      <w:spacing w:before="200" w:after="280"/>
      <w:ind w:left="936" w:right="936"/>
      <w:jc w:val="left"/>
    </w:pPr>
    <w:rPr>
      <w:rFonts w:eastAsia="Times New Roman"/>
      <w:b/>
      <w:bCs/>
      <w:i/>
      <w:iCs/>
      <w:color w:val="DDDDDD"/>
      <w:szCs w:val="24"/>
      <w:lang w:val="en-US"/>
    </w:rPr>
  </w:style>
  <w:style w:type="character" w:customStyle="1" w:styleId="IntenseQuoteChar">
    <w:name w:val="Intense Quote Char"/>
    <w:basedOn w:val="DefaultParagraphFont"/>
    <w:link w:val="IntenseQuote"/>
    <w:uiPriority w:val="30"/>
    <w:rsid w:val="007F6410"/>
    <w:rPr>
      <w:rFonts w:ascii="Times New Roman" w:eastAsia="Times New Roman" w:hAnsi="Times New Roman" w:cs="Times New Roman"/>
      <w:b/>
      <w:bCs/>
      <w:i/>
      <w:iCs/>
      <w:color w:val="DDDDDD"/>
      <w:sz w:val="24"/>
      <w:szCs w:val="24"/>
      <w:lang w:val="en-US"/>
    </w:rPr>
  </w:style>
  <w:style w:type="character" w:styleId="IntenseReference">
    <w:name w:val="Intense Reference"/>
    <w:basedOn w:val="DefaultParagraphFont"/>
    <w:uiPriority w:val="99"/>
    <w:qFormat/>
    <w:rsid w:val="007F6410"/>
    <w:rPr>
      <w:rFonts w:cs="Times New Roman"/>
      <w:b/>
      <w:bCs/>
      <w:smallCaps/>
      <w:color w:val="B2B2B2"/>
      <w:spacing w:val="5"/>
      <w:u w:val="single"/>
    </w:rPr>
  </w:style>
  <w:style w:type="table" w:customStyle="1" w:styleId="LightShading-Accent21">
    <w:name w:val="Light Shading - Accent 21"/>
    <w:rsid w:val="007F6410"/>
    <w:pPr>
      <w:spacing w:after="0" w:line="240" w:lineRule="auto"/>
    </w:pPr>
    <w:rPr>
      <w:rFonts w:ascii="Times New Roman" w:eastAsia="Times New Roman" w:hAnsi="Times New Roman" w:cs="Times New Roman"/>
      <w:color w:val="858585"/>
      <w:sz w:val="20"/>
      <w:szCs w:val="20"/>
      <w:lang w:val="en-GB" w:eastAsia="en-GB"/>
    </w:rPr>
    <w:tblPr>
      <w:tblStyleRowBandSize w:val="1"/>
      <w:tblStyleColBandSize w:val="1"/>
      <w:tblInd w:w="0" w:type="dxa"/>
      <w:tblBorders>
        <w:top w:val="single" w:sz="8" w:space="0" w:color="B2B2B2"/>
        <w:bottom w:val="single" w:sz="8" w:space="0" w:color="B2B2B2"/>
      </w:tblBorders>
      <w:tblCellMar>
        <w:top w:w="0" w:type="dxa"/>
        <w:left w:w="108" w:type="dxa"/>
        <w:bottom w:w="0" w:type="dxa"/>
        <w:right w:w="108" w:type="dxa"/>
      </w:tblCellMar>
    </w:tblPr>
  </w:style>
  <w:style w:type="character" w:customStyle="1" w:styleId="CharChar1">
    <w:name w:val="Char Char1"/>
    <w:basedOn w:val="DefaultParagraphFont"/>
    <w:rsid w:val="007F6410"/>
    <w:rPr>
      <w:rFonts w:cs="Times New Roman"/>
      <w:lang w:val="en-US" w:eastAsia="ja-JP"/>
    </w:rPr>
  </w:style>
  <w:style w:type="table" w:customStyle="1" w:styleId="LightShading-Accent22">
    <w:name w:val="Light Shading - Accent 22"/>
    <w:rsid w:val="007F6410"/>
    <w:pPr>
      <w:spacing w:after="0" w:line="240" w:lineRule="auto"/>
    </w:pPr>
    <w:rPr>
      <w:rFonts w:ascii="Times New Roman" w:eastAsia="Times New Roman" w:hAnsi="Times New Roman" w:cs="Times New Roman"/>
      <w:color w:val="943634"/>
      <w:sz w:val="20"/>
      <w:szCs w:val="20"/>
      <w:lang w:val="en-US"/>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style>
  <w:style w:type="table" w:styleId="LightShading-Accent2">
    <w:name w:val="Light Shading Accent 2"/>
    <w:basedOn w:val="TableNormal"/>
    <w:uiPriority w:val="60"/>
    <w:rsid w:val="007F6410"/>
    <w:pPr>
      <w:spacing w:after="0" w:line="240" w:lineRule="auto"/>
    </w:pPr>
    <w:rPr>
      <w:rFonts w:ascii="Times New Roman" w:eastAsiaTheme="minorEastAsia" w:hAnsi="Times New Roman" w:cs="Times New Roman"/>
      <w:color w:val="C45911" w:themeColor="accent2" w:themeShade="BF"/>
      <w:sz w:val="20"/>
      <w:szCs w:val="20"/>
      <w:lang w:val="en-US"/>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CharCharChar">
    <w:name w:val="Char Char Char"/>
    <w:basedOn w:val="BodyText"/>
    <w:next w:val="BodyText"/>
    <w:rsid w:val="007F6410"/>
    <w:pPr>
      <w:widowControl/>
      <w:jc w:val="left"/>
    </w:pPr>
    <w:rPr>
      <w:rFonts w:eastAsia="MS Mincho"/>
      <w:szCs w:val="24"/>
      <w:lang w:val="en-US" w:eastAsia="ja-JP"/>
    </w:rPr>
  </w:style>
  <w:style w:type="paragraph" w:customStyle="1" w:styleId="CharChar">
    <w:name w:val="Char Char"/>
    <w:basedOn w:val="Normal"/>
    <w:rsid w:val="007F6410"/>
    <w:pPr>
      <w:widowControl/>
      <w:spacing w:after="160" w:line="240" w:lineRule="exact"/>
      <w:jc w:val="left"/>
    </w:pPr>
    <w:rPr>
      <w:rFonts w:ascii="Verdana" w:eastAsia="Times New Roman" w:hAnsi="Verdana"/>
      <w:noProof/>
      <w:sz w:val="20"/>
      <w:lang w:val="en-US"/>
    </w:rPr>
  </w:style>
  <w:style w:type="character" w:customStyle="1" w:styleId="EmailStyle108">
    <w:name w:val="EmailStyle108"/>
    <w:basedOn w:val="DefaultParagraphFont"/>
    <w:semiHidden/>
    <w:rsid w:val="007F6410"/>
    <w:rPr>
      <w:rFonts w:ascii="Times New Roman" w:hAnsi="Times New Roman" w:cs="Times New Roman"/>
      <w:b w:val="0"/>
      <w:bCs w:val="0"/>
      <w:i w:val="0"/>
      <w:iCs w:val="0"/>
      <w:strike w:val="0"/>
      <w:color w:val="auto"/>
      <w:sz w:val="24"/>
      <w:szCs w:val="24"/>
      <w:u w:val="none"/>
    </w:rPr>
  </w:style>
  <w:style w:type="paragraph" w:customStyle="1" w:styleId="normalarial0">
    <w:name w:val="normalarial"/>
    <w:basedOn w:val="Normal"/>
    <w:rsid w:val="007F6410"/>
    <w:pPr>
      <w:widowControl/>
      <w:spacing w:before="120" w:after="0" w:line="260" w:lineRule="atLeast"/>
      <w:ind w:left="720"/>
    </w:pPr>
    <w:rPr>
      <w:rFonts w:ascii="Arial" w:eastAsia="Times New Roman" w:hAnsi="Arial" w:cs="Arial"/>
      <w:sz w:val="22"/>
      <w:lang w:val="en-US"/>
    </w:rPr>
  </w:style>
  <w:style w:type="paragraph" w:styleId="ListBullet2">
    <w:name w:val="List Bullet 2"/>
    <w:basedOn w:val="Normal"/>
    <w:uiPriority w:val="14"/>
    <w:rsid w:val="007F6410"/>
    <w:pPr>
      <w:widowControl/>
      <w:tabs>
        <w:tab w:val="num" w:pos="794"/>
      </w:tabs>
      <w:spacing w:after="220"/>
      <w:ind w:left="794" w:hanging="397"/>
    </w:pPr>
    <w:rPr>
      <w:rFonts w:ascii="Arial" w:eastAsia="Times New Roman" w:hAnsi="Arial"/>
      <w:sz w:val="20"/>
      <w:szCs w:val="20"/>
      <w:lang w:val="en-GB"/>
    </w:rPr>
  </w:style>
  <w:style w:type="paragraph" w:styleId="ListBullet3">
    <w:name w:val="List Bullet 3"/>
    <w:basedOn w:val="Normal"/>
    <w:uiPriority w:val="99"/>
    <w:rsid w:val="007F6410"/>
    <w:pPr>
      <w:widowControl/>
      <w:tabs>
        <w:tab w:val="num" w:pos="1191"/>
      </w:tabs>
      <w:spacing w:after="220"/>
      <w:ind w:left="1191" w:hanging="397"/>
    </w:pPr>
    <w:rPr>
      <w:rFonts w:ascii="Arial" w:eastAsia="Times New Roman" w:hAnsi="Arial"/>
      <w:sz w:val="20"/>
      <w:szCs w:val="20"/>
      <w:lang w:val="en-GB"/>
    </w:rPr>
  </w:style>
  <w:style w:type="numbering" w:customStyle="1" w:styleId="PwCListBullets1">
    <w:name w:val="PwC List Bullets 1"/>
    <w:uiPriority w:val="99"/>
    <w:rsid w:val="007F6410"/>
    <w:pPr>
      <w:numPr>
        <w:numId w:val="33"/>
      </w:numPr>
    </w:pPr>
  </w:style>
  <w:style w:type="paragraph" w:styleId="ListBullet4">
    <w:name w:val="List Bullet 4"/>
    <w:basedOn w:val="Normal"/>
    <w:uiPriority w:val="14"/>
    <w:unhideWhenUsed/>
    <w:rsid w:val="007F6410"/>
    <w:pPr>
      <w:widowControl/>
      <w:tabs>
        <w:tab w:val="num" w:pos="1588"/>
      </w:tabs>
      <w:spacing w:after="220"/>
      <w:ind w:left="1588" w:hanging="397"/>
    </w:pPr>
    <w:rPr>
      <w:rFonts w:ascii="Arial" w:eastAsia="Times New Roman" w:hAnsi="Arial"/>
      <w:sz w:val="20"/>
      <w:szCs w:val="20"/>
      <w:lang w:val="en-GB"/>
    </w:rPr>
  </w:style>
  <w:style w:type="paragraph" w:styleId="ListBullet5">
    <w:name w:val="List Bullet 5"/>
    <w:basedOn w:val="Normal"/>
    <w:uiPriority w:val="14"/>
    <w:unhideWhenUsed/>
    <w:rsid w:val="007F6410"/>
    <w:pPr>
      <w:widowControl/>
      <w:tabs>
        <w:tab w:val="num" w:pos="1985"/>
      </w:tabs>
      <w:spacing w:after="220"/>
      <w:ind w:left="1985" w:hanging="397"/>
    </w:pPr>
    <w:rPr>
      <w:rFonts w:ascii="Arial" w:eastAsia="Times New Roman" w:hAnsi="Arial"/>
      <w:sz w:val="20"/>
      <w:szCs w:val="20"/>
      <w:lang w:val="en-GB"/>
    </w:rPr>
  </w:style>
  <w:style w:type="character" w:customStyle="1" w:styleId="EmailStyle124">
    <w:name w:val="EmailStyle124"/>
    <w:basedOn w:val="DefaultParagraphFont"/>
    <w:semiHidden/>
    <w:rsid w:val="007F6410"/>
    <w:rPr>
      <w:rFonts w:ascii="Times New Roman" w:hAnsi="Times New Roman" w:cs="Times New Roman"/>
      <w:b w:val="0"/>
      <w:bCs w:val="0"/>
      <w:i w:val="0"/>
      <w:iCs w:val="0"/>
      <w:strike w:val="0"/>
      <w:color w:val="auto"/>
      <w:sz w:val="24"/>
      <w:szCs w:val="24"/>
      <w:u w:val="none"/>
    </w:rPr>
  </w:style>
  <w:style w:type="paragraph" w:customStyle="1" w:styleId="zurichbt">
    <w:name w:val="zurich bt"/>
    <w:basedOn w:val="BodyText"/>
    <w:uiPriority w:val="99"/>
    <w:rsid w:val="007F6410"/>
    <w:pPr>
      <w:widowControl/>
      <w:suppressAutoHyphens/>
      <w:spacing w:after="288"/>
    </w:pPr>
    <w:rPr>
      <w:rFonts w:ascii="Zurich BT" w:eastAsia="Times New Roman" w:hAnsi="Zurich BT"/>
      <w:noProof/>
      <w:sz w:val="22"/>
      <w:szCs w:val="20"/>
      <w:lang w:val="en-US"/>
    </w:rPr>
  </w:style>
  <w:style w:type="character" w:customStyle="1" w:styleId="CharStyle31">
    <w:name w:val="Char Style 31"/>
    <w:link w:val="Style30"/>
    <w:locked/>
    <w:rsid w:val="007F6410"/>
    <w:rPr>
      <w:b/>
      <w:shd w:val="clear" w:color="auto" w:fill="FFFFFF"/>
    </w:rPr>
  </w:style>
  <w:style w:type="paragraph" w:customStyle="1" w:styleId="Style30">
    <w:name w:val="Style 30"/>
    <w:basedOn w:val="Normal"/>
    <w:link w:val="CharStyle31"/>
    <w:rsid w:val="007F6410"/>
    <w:pPr>
      <w:shd w:val="clear" w:color="auto" w:fill="FFFFFF"/>
      <w:spacing w:after="720" w:line="240" w:lineRule="atLeast"/>
      <w:jc w:val="left"/>
    </w:pPr>
    <w:rPr>
      <w:rFonts w:asciiTheme="minorHAnsi" w:hAnsiTheme="minorHAnsi" w:cstheme="minorBidi"/>
      <w:b/>
      <w:sz w:val="22"/>
      <w:shd w:val="clear" w:color="auto" w:fill="FFFFFF"/>
    </w:rPr>
  </w:style>
  <w:style w:type="paragraph" w:customStyle="1" w:styleId="PBBody">
    <w:name w:val="PB Body"/>
    <w:basedOn w:val="Normal"/>
    <w:link w:val="PBBodyChar"/>
    <w:rsid w:val="007F6410"/>
    <w:pPr>
      <w:keepLines/>
      <w:widowControl/>
      <w:spacing w:before="240" w:after="0" w:line="270" w:lineRule="atLeast"/>
    </w:pPr>
    <w:rPr>
      <w:rFonts w:eastAsia="Times New Roman"/>
      <w:sz w:val="20"/>
      <w:szCs w:val="20"/>
      <w:lang w:val="en-US" w:eastAsia="zh-CN"/>
    </w:rPr>
  </w:style>
  <w:style w:type="character" w:customStyle="1" w:styleId="PBBodyChar">
    <w:name w:val="PB Body Char"/>
    <w:link w:val="PBBody"/>
    <w:rsid w:val="007F6410"/>
    <w:rPr>
      <w:rFonts w:ascii="Times New Roman" w:eastAsia="Times New Roman" w:hAnsi="Times New Roman" w:cs="Times New Roman"/>
      <w:sz w:val="20"/>
      <w:szCs w:val="20"/>
      <w:lang w:val="en-US" w:eastAsia="zh-CN"/>
    </w:rPr>
  </w:style>
  <w:style w:type="paragraph" w:customStyle="1" w:styleId="seven">
    <w:name w:val="seven"/>
    <w:basedOn w:val="six"/>
    <w:link w:val="sevenChar"/>
    <w:qFormat/>
    <w:rsid w:val="007F6410"/>
    <w:pPr>
      <w:spacing w:after="0"/>
      <w:ind w:left="0"/>
    </w:pPr>
    <w:rPr>
      <w:rFonts w:eastAsia="Times New Roman"/>
      <w:lang w:val="en-US"/>
    </w:rPr>
  </w:style>
  <w:style w:type="character" w:customStyle="1" w:styleId="sevenChar">
    <w:name w:val="seven Char"/>
    <w:basedOn w:val="sixChar"/>
    <w:link w:val="seven"/>
    <w:rsid w:val="007F6410"/>
    <w:rPr>
      <w:rFonts w:ascii="Swis721 Lt BT" w:eastAsia="Times New Roman" w:hAnsi="Swis721 Lt BT" w:cs="Swis721 BT"/>
      <w:color w:val="58595B"/>
      <w:sz w:val="20"/>
      <w:szCs w:val="20"/>
      <w:lang w:val="en-US"/>
    </w:rPr>
  </w:style>
  <w:style w:type="character" w:customStyle="1" w:styleId="st">
    <w:name w:val="st"/>
    <w:basedOn w:val="DefaultParagraphFont"/>
    <w:rsid w:val="007F6410"/>
  </w:style>
  <w:style w:type="character" w:customStyle="1" w:styleId="EmailStyle1421">
    <w:name w:val="EmailStyle1421"/>
    <w:basedOn w:val="DefaultParagraphFont"/>
    <w:semiHidden/>
    <w:rsid w:val="007F6410"/>
    <w:rPr>
      <w:rFonts w:ascii="Times New Roman" w:hAnsi="Times New Roman" w:cs="Times New Roman"/>
      <w:b w:val="0"/>
      <w:bCs w:val="0"/>
      <w:i w:val="0"/>
      <w:iCs w:val="0"/>
      <w:strike w:val="0"/>
      <w:color w:val="auto"/>
      <w:sz w:val="24"/>
      <w:szCs w:val="24"/>
      <w:u w:val="none"/>
    </w:rPr>
  </w:style>
  <w:style w:type="character" w:customStyle="1" w:styleId="EmailStyle1431">
    <w:name w:val="EmailStyle1431"/>
    <w:basedOn w:val="DefaultParagraphFont"/>
    <w:semiHidden/>
    <w:rsid w:val="007F6410"/>
    <w:rPr>
      <w:rFonts w:ascii="Times New Roman" w:hAnsi="Times New Roman" w:cs="Times New Roman"/>
      <w:b w:val="0"/>
      <w:bCs w:val="0"/>
      <w:i w:val="0"/>
      <w:iCs w:val="0"/>
      <w:strike w:val="0"/>
      <w:color w:val="auto"/>
      <w:sz w:val="24"/>
      <w:szCs w:val="24"/>
      <w:u w:val="none"/>
    </w:rPr>
  </w:style>
  <w:style w:type="paragraph" w:styleId="ListNumber3">
    <w:name w:val="List Number 3"/>
    <w:basedOn w:val="Normal"/>
    <w:unhideWhenUsed/>
    <w:rsid w:val="007F6410"/>
    <w:pPr>
      <w:widowControl/>
      <w:numPr>
        <w:numId w:val="34"/>
      </w:numPr>
      <w:spacing w:after="0"/>
      <w:contextualSpacing/>
      <w:jc w:val="left"/>
    </w:pPr>
    <w:rPr>
      <w:rFonts w:eastAsia="Times New Roman"/>
      <w:szCs w:val="24"/>
      <w:lang w:val="en-US"/>
    </w:rPr>
  </w:style>
  <w:style w:type="character" w:customStyle="1" w:styleId="UnresolvedMention1">
    <w:name w:val="Unresolved Mention1"/>
    <w:basedOn w:val="DefaultParagraphFont"/>
    <w:uiPriority w:val="99"/>
    <w:unhideWhenUsed/>
    <w:rsid w:val="007F6410"/>
    <w:rPr>
      <w:color w:val="808080"/>
      <w:shd w:val="clear" w:color="auto" w:fill="E6E6E6"/>
    </w:rPr>
  </w:style>
  <w:style w:type="character" w:customStyle="1" w:styleId="TableRomanNumberedList8">
    <w:name w:val="Table Roman Numbered List 8"/>
    <w:rsid w:val="007F6410"/>
    <w:rPr>
      <w:rFonts w:ascii="Calibri" w:hAnsi="Calibri"/>
      <w:color w:val="0D0D0D"/>
      <w:sz w:val="22"/>
    </w:rPr>
  </w:style>
  <w:style w:type="paragraph" w:customStyle="1" w:styleId="indent2a">
    <w:name w:val="indent2a"/>
    <w:basedOn w:val="Normal"/>
    <w:rsid w:val="007F6410"/>
    <w:pPr>
      <w:widowControl/>
      <w:spacing w:before="100" w:beforeAutospacing="1" w:after="100" w:afterAutospacing="1"/>
    </w:pPr>
    <w:rPr>
      <w:rFonts w:ascii="Calibri" w:eastAsia="Times New Roman" w:hAnsi="Calibri"/>
      <w:sz w:val="22"/>
      <w:szCs w:val="24"/>
      <w:lang w:val="en-US"/>
    </w:rPr>
  </w:style>
  <w:style w:type="paragraph" w:customStyle="1" w:styleId="xl66">
    <w:name w:val="xl66"/>
    <w:basedOn w:val="Normal"/>
    <w:rsid w:val="007F6410"/>
    <w:pPr>
      <w:widowControl/>
      <w:pBdr>
        <w:left w:val="single" w:sz="4" w:space="0" w:color="auto"/>
        <w:right w:val="single" w:sz="4" w:space="0" w:color="auto"/>
      </w:pBdr>
      <w:spacing w:before="100" w:beforeAutospacing="1" w:after="100" w:afterAutospacing="1"/>
      <w:jc w:val="center"/>
      <w:textAlignment w:val="center"/>
    </w:pPr>
    <w:rPr>
      <w:rFonts w:eastAsia="Times New Roman"/>
      <w:szCs w:val="24"/>
      <w:lang w:eastAsia="en-IN"/>
    </w:rPr>
  </w:style>
  <w:style w:type="paragraph" w:customStyle="1" w:styleId="xl67">
    <w:name w:val="xl67"/>
    <w:basedOn w:val="Normal"/>
    <w:rsid w:val="007F6410"/>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eastAsia="Times New Roman"/>
      <w:szCs w:val="24"/>
      <w:lang w:eastAsia="en-IN"/>
    </w:rPr>
  </w:style>
  <w:style w:type="paragraph" w:customStyle="1" w:styleId="xl68">
    <w:name w:val="xl68"/>
    <w:basedOn w:val="Normal"/>
    <w:rsid w:val="007F6410"/>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eastAsia="Times New Roman"/>
      <w:szCs w:val="24"/>
      <w:lang w:eastAsia="en-IN"/>
    </w:rPr>
  </w:style>
  <w:style w:type="paragraph" w:customStyle="1" w:styleId="xl69">
    <w:name w:val="xl69"/>
    <w:basedOn w:val="Normal"/>
    <w:rsid w:val="007F6410"/>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eastAsia="Times New Roman"/>
      <w:szCs w:val="24"/>
      <w:lang w:eastAsia="en-IN"/>
    </w:rPr>
  </w:style>
  <w:style w:type="paragraph" w:customStyle="1" w:styleId="xl70">
    <w:name w:val="xl70"/>
    <w:basedOn w:val="Normal"/>
    <w:rsid w:val="007F6410"/>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eastAsia="Times New Roman"/>
      <w:szCs w:val="24"/>
      <w:lang w:eastAsia="en-IN"/>
    </w:rPr>
  </w:style>
  <w:style w:type="paragraph" w:customStyle="1" w:styleId="xl71">
    <w:name w:val="xl71"/>
    <w:basedOn w:val="Normal"/>
    <w:rsid w:val="007F6410"/>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eastAsia="Times New Roman"/>
      <w:szCs w:val="24"/>
      <w:lang w:eastAsia="en-IN"/>
    </w:rPr>
  </w:style>
  <w:style w:type="paragraph" w:customStyle="1" w:styleId="xl72">
    <w:name w:val="xl72"/>
    <w:basedOn w:val="Normal"/>
    <w:rsid w:val="007F64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Cs w:val="24"/>
      <w:lang w:eastAsia="en-IN"/>
    </w:rPr>
  </w:style>
  <w:style w:type="paragraph" w:customStyle="1" w:styleId="xl73">
    <w:name w:val="xl73"/>
    <w:basedOn w:val="Normal"/>
    <w:rsid w:val="007F6410"/>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Arial" w:eastAsia="Times New Roman" w:hAnsi="Arial" w:cs="Arial"/>
      <w:sz w:val="20"/>
      <w:szCs w:val="20"/>
      <w:lang w:eastAsia="en-IN"/>
    </w:rPr>
  </w:style>
  <w:style w:type="paragraph" w:customStyle="1" w:styleId="xl74">
    <w:name w:val="xl74"/>
    <w:basedOn w:val="Normal"/>
    <w:rsid w:val="007F6410"/>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eastAsia="Times New Roman"/>
      <w:szCs w:val="24"/>
      <w:lang w:eastAsia="en-IN"/>
    </w:rPr>
  </w:style>
  <w:style w:type="paragraph" w:customStyle="1" w:styleId="xl75">
    <w:name w:val="xl75"/>
    <w:basedOn w:val="Normal"/>
    <w:rsid w:val="007F6410"/>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eastAsia="Times New Roman"/>
      <w:szCs w:val="24"/>
      <w:lang w:eastAsia="en-IN"/>
    </w:rPr>
  </w:style>
  <w:style w:type="paragraph" w:customStyle="1" w:styleId="xl76">
    <w:name w:val="xl76"/>
    <w:basedOn w:val="Normal"/>
    <w:rsid w:val="007F6410"/>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eastAsia="Times New Roman"/>
      <w:szCs w:val="24"/>
      <w:lang w:eastAsia="en-IN"/>
    </w:rPr>
  </w:style>
  <w:style w:type="paragraph" w:customStyle="1" w:styleId="xl77">
    <w:name w:val="xl77"/>
    <w:basedOn w:val="Normal"/>
    <w:rsid w:val="007F6410"/>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top"/>
    </w:pPr>
    <w:rPr>
      <w:rFonts w:eastAsia="Times New Roman"/>
      <w:szCs w:val="24"/>
      <w:lang w:eastAsia="en-IN"/>
    </w:rPr>
  </w:style>
  <w:style w:type="paragraph" w:customStyle="1" w:styleId="xl78">
    <w:name w:val="xl78"/>
    <w:basedOn w:val="Normal"/>
    <w:rsid w:val="007F6410"/>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top"/>
    </w:pPr>
    <w:rPr>
      <w:rFonts w:eastAsia="Times New Roman"/>
      <w:szCs w:val="24"/>
      <w:lang w:eastAsia="en-IN"/>
    </w:rPr>
  </w:style>
  <w:style w:type="paragraph" w:customStyle="1" w:styleId="xl79">
    <w:name w:val="xl79"/>
    <w:basedOn w:val="Normal"/>
    <w:rsid w:val="007F6410"/>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eastAsia="Times New Roman"/>
      <w:szCs w:val="24"/>
      <w:lang w:eastAsia="en-IN"/>
    </w:rPr>
  </w:style>
  <w:style w:type="paragraph" w:customStyle="1" w:styleId="xl80">
    <w:name w:val="xl80"/>
    <w:basedOn w:val="Normal"/>
    <w:rsid w:val="007F64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Cs w:val="24"/>
      <w:lang w:eastAsia="en-IN"/>
    </w:rPr>
  </w:style>
  <w:style w:type="paragraph" w:customStyle="1" w:styleId="xl81">
    <w:name w:val="xl81"/>
    <w:basedOn w:val="Normal"/>
    <w:rsid w:val="007F6410"/>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eastAsia="Times New Roman"/>
      <w:szCs w:val="24"/>
      <w:lang w:eastAsia="en-IN"/>
    </w:rPr>
  </w:style>
  <w:style w:type="paragraph" w:customStyle="1" w:styleId="xl82">
    <w:name w:val="xl82"/>
    <w:basedOn w:val="Normal"/>
    <w:rsid w:val="007F6410"/>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eastAsia="Times New Roman"/>
      <w:szCs w:val="24"/>
      <w:lang w:eastAsia="en-IN"/>
    </w:rPr>
  </w:style>
  <w:style w:type="paragraph" w:customStyle="1" w:styleId="xl83">
    <w:name w:val="xl83"/>
    <w:basedOn w:val="Normal"/>
    <w:rsid w:val="007F6410"/>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eastAsia="Times New Roman"/>
      <w:szCs w:val="24"/>
      <w:lang w:eastAsia="en-IN"/>
    </w:rPr>
  </w:style>
  <w:style w:type="paragraph" w:customStyle="1" w:styleId="xl84">
    <w:name w:val="xl84"/>
    <w:basedOn w:val="Normal"/>
    <w:rsid w:val="007F6410"/>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eastAsia="Times New Roman"/>
      <w:szCs w:val="24"/>
      <w:lang w:eastAsia="en-IN"/>
    </w:rPr>
  </w:style>
  <w:style w:type="paragraph" w:customStyle="1" w:styleId="xl85">
    <w:name w:val="xl85"/>
    <w:basedOn w:val="Normal"/>
    <w:rsid w:val="007F6410"/>
    <w:pPr>
      <w:widowControl/>
      <w:pBdr>
        <w:left w:val="single" w:sz="4" w:space="0" w:color="auto"/>
        <w:right w:val="single" w:sz="4" w:space="0" w:color="auto"/>
      </w:pBdr>
      <w:spacing w:before="100" w:beforeAutospacing="1" w:after="100" w:afterAutospacing="1"/>
      <w:jc w:val="left"/>
      <w:textAlignment w:val="center"/>
    </w:pPr>
    <w:rPr>
      <w:rFonts w:eastAsia="Times New Roman"/>
      <w:szCs w:val="24"/>
      <w:lang w:eastAsia="en-IN"/>
    </w:rPr>
  </w:style>
  <w:style w:type="paragraph" w:customStyle="1" w:styleId="xl86">
    <w:name w:val="xl86"/>
    <w:basedOn w:val="Normal"/>
    <w:rsid w:val="007F6410"/>
    <w:pPr>
      <w:widowControl/>
      <w:pBdr>
        <w:left w:val="single" w:sz="4" w:space="0" w:color="auto"/>
        <w:right w:val="single" w:sz="4" w:space="0" w:color="auto"/>
      </w:pBdr>
      <w:spacing w:before="100" w:beforeAutospacing="1" w:after="100" w:afterAutospacing="1"/>
      <w:jc w:val="left"/>
      <w:textAlignment w:val="center"/>
    </w:pPr>
    <w:rPr>
      <w:rFonts w:eastAsia="Times New Roman"/>
      <w:szCs w:val="24"/>
      <w:lang w:eastAsia="en-IN"/>
    </w:rPr>
  </w:style>
  <w:style w:type="paragraph" w:customStyle="1" w:styleId="xl87">
    <w:name w:val="xl87"/>
    <w:basedOn w:val="Normal"/>
    <w:rsid w:val="007F6410"/>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eastAsia="Times New Roman"/>
      <w:szCs w:val="24"/>
      <w:lang w:eastAsia="en-IN"/>
    </w:rPr>
  </w:style>
  <w:style w:type="paragraph" w:customStyle="1" w:styleId="xl88">
    <w:name w:val="xl88"/>
    <w:basedOn w:val="Normal"/>
    <w:rsid w:val="007F6410"/>
    <w:pPr>
      <w:widowControl/>
      <w:spacing w:before="100" w:beforeAutospacing="1" w:after="100" w:afterAutospacing="1"/>
      <w:jc w:val="left"/>
    </w:pPr>
    <w:rPr>
      <w:rFonts w:eastAsia="Times New Roman"/>
      <w:b/>
      <w:bCs/>
      <w:szCs w:val="24"/>
      <w:lang w:eastAsia="en-IN"/>
    </w:rPr>
  </w:style>
  <w:style w:type="paragraph" w:customStyle="1" w:styleId="xl89">
    <w:name w:val="xl89"/>
    <w:basedOn w:val="Normal"/>
    <w:rsid w:val="007F6410"/>
    <w:pPr>
      <w:widowControl/>
      <w:spacing w:before="100" w:beforeAutospacing="1" w:after="100" w:afterAutospacing="1"/>
      <w:jc w:val="left"/>
    </w:pPr>
    <w:rPr>
      <w:rFonts w:eastAsia="Times New Roman"/>
      <w:szCs w:val="24"/>
      <w:lang w:eastAsia="en-IN"/>
    </w:rPr>
  </w:style>
  <w:style w:type="paragraph" w:customStyle="1" w:styleId="xl90">
    <w:name w:val="xl90"/>
    <w:basedOn w:val="Normal"/>
    <w:rsid w:val="007F6410"/>
    <w:pPr>
      <w:widowControl/>
      <w:spacing w:before="100" w:beforeAutospacing="1" w:after="100" w:afterAutospacing="1"/>
      <w:jc w:val="left"/>
    </w:pPr>
    <w:rPr>
      <w:rFonts w:eastAsia="Times New Roman"/>
      <w:szCs w:val="24"/>
      <w:lang w:eastAsia="en-IN"/>
    </w:rPr>
  </w:style>
  <w:style w:type="paragraph" w:customStyle="1" w:styleId="xl91">
    <w:name w:val="xl91"/>
    <w:basedOn w:val="Normal"/>
    <w:rsid w:val="007F6410"/>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eastAsia="Times New Roman"/>
      <w:szCs w:val="24"/>
      <w:lang w:eastAsia="en-IN"/>
    </w:rPr>
  </w:style>
  <w:style w:type="paragraph" w:customStyle="1" w:styleId="xl92">
    <w:name w:val="xl92"/>
    <w:basedOn w:val="Normal"/>
    <w:rsid w:val="007F6410"/>
    <w:pPr>
      <w:widowControl/>
      <w:spacing w:before="100" w:beforeAutospacing="1" w:after="100" w:afterAutospacing="1"/>
      <w:jc w:val="center"/>
    </w:pPr>
    <w:rPr>
      <w:rFonts w:eastAsia="Times New Roman"/>
      <w:szCs w:val="24"/>
      <w:lang w:eastAsia="en-IN"/>
    </w:rPr>
  </w:style>
  <w:style w:type="paragraph" w:customStyle="1" w:styleId="xl93">
    <w:name w:val="xl93"/>
    <w:basedOn w:val="Normal"/>
    <w:rsid w:val="007F6410"/>
    <w:pPr>
      <w:widowControl/>
      <w:pBdr>
        <w:left w:val="single" w:sz="4" w:space="0" w:color="auto"/>
        <w:bottom w:val="single" w:sz="4" w:space="0" w:color="auto"/>
        <w:right w:val="single" w:sz="4" w:space="0" w:color="auto"/>
      </w:pBdr>
      <w:spacing w:before="100" w:beforeAutospacing="1" w:after="100" w:afterAutospacing="1"/>
      <w:jc w:val="left"/>
      <w:textAlignment w:val="center"/>
    </w:pPr>
    <w:rPr>
      <w:rFonts w:eastAsia="Times New Roman"/>
      <w:szCs w:val="24"/>
      <w:lang w:eastAsia="en-IN"/>
    </w:rPr>
  </w:style>
  <w:style w:type="paragraph" w:customStyle="1" w:styleId="xl94">
    <w:name w:val="xl94"/>
    <w:basedOn w:val="Normal"/>
    <w:rsid w:val="007F6410"/>
    <w:pPr>
      <w:widowControl/>
      <w:pBdr>
        <w:left w:val="single" w:sz="4" w:space="0" w:color="auto"/>
        <w:bottom w:val="single" w:sz="4" w:space="0" w:color="auto"/>
        <w:right w:val="single" w:sz="4" w:space="0" w:color="auto"/>
      </w:pBdr>
      <w:spacing w:before="100" w:beforeAutospacing="1" w:after="100" w:afterAutospacing="1"/>
      <w:jc w:val="left"/>
      <w:textAlignment w:val="center"/>
    </w:pPr>
    <w:rPr>
      <w:rFonts w:eastAsia="Times New Roman"/>
      <w:szCs w:val="24"/>
      <w:lang w:eastAsia="en-IN"/>
    </w:rPr>
  </w:style>
  <w:style w:type="paragraph" w:customStyle="1" w:styleId="xl95">
    <w:name w:val="xl95"/>
    <w:basedOn w:val="Normal"/>
    <w:rsid w:val="007F6410"/>
    <w:pPr>
      <w:widowControl/>
      <w:pBdr>
        <w:left w:val="single" w:sz="4" w:space="0" w:color="auto"/>
        <w:bottom w:val="single" w:sz="4" w:space="0" w:color="auto"/>
        <w:right w:val="single" w:sz="4" w:space="0" w:color="auto"/>
      </w:pBdr>
      <w:spacing w:before="100" w:beforeAutospacing="1" w:after="100" w:afterAutospacing="1"/>
      <w:jc w:val="left"/>
      <w:textAlignment w:val="center"/>
    </w:pPr>
    <w:rPr>
      <w:rFonts w:eastAsia="Times New Roman"/>
      <w:szCs w:val="24"/>
      <w:lang w:eastAsia="en-IN"/>
    </w:rPr>
  </w:style>
  <w:style w:type="paragraph" w:customStyle="1" w:styleId="xl96">
    <w:name w:val="xl96"/>
    <w:basedOn w:val="Normal"/>
    <w:rsid w:val="007F6410"/>
    <w:pPr>
      <w:widowControl/>
      <w:pBdr>
        <w:top w:val="single" w:sz="8"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Cs w:val="24"/>
      <w:lang w:eastAsia="en-IN"/>
    </w:rPr>
  </w:style>
  <w:style w:type="paragraph" w:customStyle="1" w:styleId="xl97">
    <w:name w:val="xl97"/>
    <w:basedOn w:val="Normal"/>
    <w:rsid w:val="007F6410"/>
    <w:pPr>
      <w:widowControl/>
      <w:pBdr>
        <w:top w:val="single" w:sz="8" w:space="0" w:color="auto"/>
        <w:left w:val="single" w:sz="4" w:space="0" w:color="auto"/>
        <w:bottom w:val="single" w:sz="4" w:space="0" w:color="auto"/>
        <w:right w:val="single" w:sz="4" w:space="0" w:color="auto"/>
      </w:pBdr>
      <w:spacing w:before="100" w:beforeAutospacing="1" w:after="100" w:afterAutospacing="1"/>
      <w:jc w:val="left"/>
      <w:textAlignment w:val="center"/>
    </w:pPr>
    <w:rPr>
      <w:rFonts w:eastAsia="Times New Roman"/>
      <w:szCs w:val="24"/>
      <w:lang w:eastAsia="en-IN"/>
    </w:rPr>
  </w:style>
  <w:style w:type="paragraph" w:customStyle="1" w:styleId="xl98">
    <w:name w:val="xl98"/>
    <w:basedOn w:val="Normal"/>
    <w:rsid w:val="007F6410"/>
    <w:pPr>
      <w:widowControl/>
      <w:pBdr>
        <w:top w:val="single" w:sz="8" w:space="0" w:color="auto"/>
        <w:left w:val="single" w:sz="4" w:space="0" w:color="auto"/>
        <w:bottom w:val="single" w:sz="4" w:space="0" w:color="auto"/>
        <w:right w:val="single" w:sz="4" w:space="0" w:color="auto"/>
      </w:pBdr>
      <w:spacing w:before="100" w:beforeAutospacing="1" w:after="100" w:afterAutospacing="1"/>
      <w:jc w:val="left"/>
      <w:textAlignment w:val="center"/>
    </w:pPr>
    <w:rPr>
      <w:rFonts w:eastAsia="Times New Roman"/>
      <w:szCs w:val="24"/>
      <w:lang w:eastAsia="en-IN"/>
    </w:rPr>
  </w:style>
  <w:style w:type="paragraph" w:customStyle="1" w:styleId="xl99">
    <w:name w:val="xl99"/>
    <w:basedOn w:val="Normal"/>
    <w:rsid w:val="007F6410"/>
    <w:pPr>
      <w:widowControl/>
      <w:pBdr>
        <w:top w:val="single" w:sz="4"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Cs w:val="24"/>
      <w:lang w:eastAsia="en-IN"/>
    </w:rPr>
  </w:style>
  <w:style w:type="paragraph" w:customStyle="1" w:styleId="xl100">
    <w:name w:val="xl100"/>
    <w:basedOn w:val="Normal"/>
    <w:rsid w:val="007F6410"/>
    <w:pPr>
      <w:widowControl/>
      <w:pBdr>
        <w:top w:val="single" w:sz="4" w:space="0" w:color="auto"/>
        <w:left w:val="single" w:sz="8" w:space="0" w:color="auto"/>
        <w:bottom w:val="single" w:sz="8" w:space="0" w:color="auto"/>
        <w:right w:val="single" w:sz="4" w:space="0" w:color="auto"/>
      </w:pBdr>
      <w:spacing w:before="100" w:beforeAutospacing="1" w:after="100" w:afterAutospacing="1"/>
      <w:jc w:val="center"/>
      <w:textAlignment w:val="center"/>
    </w:pPr>
    <w:rPr>
      <w:rFonts w:eastAsia="Times New Roman"/>
      <w:szCs w:val="24"/>
      <w:lang w:eastAsia="en-IN"/>
    </w:rPr>
  </w:style>
  <w:style w:type="paragraph" w:customStyle="1" w:styleId="xl101">
    <w:name w:val="xl101"/>
    <w:basedOn w:val="Normal"/>
    <w:rsid w:val="007F6410"/>
    <w:pPr>
      <w:widowControl/>
      <w:pBdr>
        <w:top w:val="single" w:sz="4" w:space="0" w:color="auto"/>
        <w:left w:val="single" w:sz="4" w:space="0" w:color="auto"/>
        <w:bottom w:val="single" w:sz="8" w:space="0" w:color="auto"/>
        <w:right w:val="single" w:sz="4" w:space="0" w:color="auto"/>
      </w:pBdr>
      <w:spacing w:before="100" w:beforeAutospacing="1" w:after="100" w:afterAutospacing="1"/>
      <w:jc w:val="left"/>
      <w:textAlignment w:val="center"/>
    </w:pPr>
    <w:rPr>
      <w:rFonts w:eastAsia="Times New Roman"/>
      <w:szCs w:val="24"/>
      <w:lang w:eastAsia="en-IN"/>
    </w:rPr>
  </w:style>
  <w:style w:type="paragraph" w:customStyle="1" w:styleId="xl102">
    <w:name w:val="xl102"/>
    <w:basedOn w:val="Normal"/>
    <w:rsid w:val="007F6410"/>
    <w:pPr>
      <w:widowControl/>
      <w:pBdr>
        <w:top w:val="single" w:sz="4" w:space="0" w:color="auto"/>
        <w:left w:val="single" w:sz="4" w:space="0" w:color="auto"/>
        <w:bottom w:val="single" w:sz="8" w:space="0" w:color="auto"/>
        <w:right w:val="single" w:sz="4" w:space="0" w:color="auto"/>
      </w:pBdr>
      <w:spacing w:before="100" w:beforeAutospacing="1" w:after="100" w:afterAutospacing="1"/>
      <w:jc w:val="left"/>
      <w:textAlignment w:val="center"/>
    </w:pPr>
    <w:rPr>
      <w:rFonts w:eastAsia="Times New Roman"/>
      <w:szCs w:val="24"/>
      <w:lang w:eastAsia="en-IN"/>
    </w:rPr>
  </w:style>
  <w:style w:type="paragraph" w:customStyle="1" w:styleId="xl103">
    <w:name w:val="xl103"/>
    <w:basedOn w:val="Normal"/>
    <w:rsid w:val="007F6410"/>
    <w:pPr>
      <w:widowControl/>
      <w:pBdr>
        <w:top w:val="single" w:sz="4" w:space="0" w:color="auto"/>
        <w:left w:val="single" w:sz="4" w:space="0" w:color="auto"/>
        <w:bottom w:val="single" w:sz="8" w:space="0" w:color="auto"/>
        <w:right w:val="single" w:sz="4" w:space="0" w:color="auto"/>
      </w:pBdr>
      <w:spacing w:before="100" w:beforeAutospacing="1" w:after="100" w:afterAutospacing="1"/>
      <w:jc w:val="left"/>
      <w:textAlignment w:val="center"/>
    </w:pPr>
    <w:rPr>
      <w:rFonts w:eastAsia="Times New Roman"/>
      <w:szCs w:val="24"/>
      <w:lang w:eastAsia="en-IN"/>
    </w:rPr>
  </w:style>
  <w:style w:type="paragraph" w:customStyle="1" w:styleId="xl104">
    <w:name w:val="xl104"/>
    <w:basedOn w:val="Normal"/>
    <w:rsid w:val="007F6410"/>
    <w:pPr>
      <w:widowControl/>
      <w:pBdr>
        <w:left w:val="single" w:sz="4" w:space="0" w:color="auto"/>
        <w:right w:val="single" w:sz="4" w:space="0" w:color="auto"/>
      </w:pBdr>
      <w:spacing w:before="100" w:beforeAutospacing="1" w:after="100" w:afterAutospacing="1"/>
      <w:jc w:val="left"/>
      <w:textAlignment w:val="center"/>
    </w:pPr>
    <w:rPr>
      <w:rFonts w:eastAsia="Times New Roman"/>
      <w:szCs w:val="24"/>
      <w:lang w:eastAsia="en-IN"/>
    </w:rPr>
  </w:style>
  <w:style w:type="paragraph" w:customStyle="1" w:styleId="xl105">
    <w:name w:val="xl105"/>
    <w:basedOn w:val="Normal"/>
    <w:rsid w:val="007F6410"/>
    <w:pPr>
      <w:widowControl/>
      <w:pBdr>
        <w:left w:val="single" w:sz="4" w:space="0" w:color="auto"/>
        <w:right w:val="single" w:sz="4" w:space="0" w:color="auto"/>
      </w:pBdr>
      <w:spacing w:before="100" w:beforeAutospacing="1" w:after="100" w:afterAutospacing="1"/>
      <w:jc w:val="left"/>
      <w:textAlignment w:val="center"/>
    </w:pPr>
    <w:rPr>
      <w:rFonts w:eastAsia="Times New Roman"/>
      <w:szCs w:val="24"/>
      <w:lang w:eastAsia="en-IN"/>
    </w:rPr>
  </w:style>
  <w:style w:type="paragraph" w:customStyle="1" w:styleId="xl106">
    <w:name w:val="xl106"/>
    <w:basedOn w:val="Normal"/>
    <w:rsid w:val="007F6410"/>
    <w:pPr>
      <w:widowControl/>
      <w:pBdr>
        <w:top w:val="single" w:sz="4" w:space="0" w:color="auto"/>
        <w:left w:val="single" w:sz="4" w:space="0" w:color="auto"/>
        <w:bottom w:val="single" w:sz="8" w:space="0" w:color="auto"/>
        <w:right w:val="single" w:sz="4" w:space="0" w:color="auto"/>
      </w:pBdr>
      <w:spacing w:before="100" w:beforeAutospacing="1" w:after="100" w:afterAutospacing="1"/>
      <w:jc w:val="left"/>
      <w:textAlignment w:val="center"/>
    </w:pPr>
    <w:rPr>
      <w:rFonts w:eastAsia="Times New Roman"/>
      <w:szCs w:val="24"/>
      <w:lang w:eastAsia="en-IN"/>
    </w:rPr>
  </w:style>
  <w:style w:type="paragraph" w:customStyle="1" w:styleId="xl107">
    <w:name w:val="xl107"/>
    <w:basedOn w:val="Normal"/>
    <w:rsid w:val="007F6410"/>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eastAsia="Times New Roman"/>
      <w:szCs w:val="24"/>
      <w:lang w:eastAsia="en-IN"/>
    </w:rPr>
  </w:style>
  <w:style w:type="paragraph" w:customStyle="1" w:styleId="xl108">
    <w:name w:val="xl108"/>
    <w:basedOn w:val="Normal"/>
    <w:rsid w:val="007F6410"/>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eastAsia="Times New Roman"/>
      <w:szCs w:val="24"/>
      <w:lang w:eastAsia="en-IN"/>
    </w:rPr>
  </w:style>
  <w:style w:type="paragraph" w:customStyle="1" w:styleId="xl109">
    <w:name w:val="xl109"/>
    <w:basedOn w:val="Normal"/>
    <w:rsid w:val="007F6410"/>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eastAsia="Times New Roman"/>
      <w:szCs w:val="24"/>
      <w:lang w:eastAsia="en-IN"/>
    </w:rPr>
  </w:style>
  <w:style w:type="paragraph" w:customStyle="1" w:styleId="xl110">
    <w:name w:val="xl110"/>
    <w:basedOn w:val="Normal"/>
    <w:rsid w:val="007F6410"/>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eastAsia="Times New Roman"/>
      <w:szCs w:val="24"/>
      <w:lang w:eastAsia="en-IN"/>
    </w:rPr>
  </w:style>
  <w:style w:type="paragraph" w:customStyle="1" w:styleId="xl111">
    <w:name w:val="xl111"/>
    <w:basedOn w:val="Normal"/>
    <w:rsid w:val="007F64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Cs w:val="24"/>
      <w:lang w:eastAsia="en-IN"/>
    </w:rPr>
  </w:style>
  <w:style w:type="paragraph" w:customStyle="1" w:styleId="xl112">
    <w:name w:val="xl112"/>
    <w:basedOn w:val="Normal"/>
    <w:rsid w:val="007F6410"/>
    <w:pPr>
      <w:widowControl/>
      <w:pBdr>
        <w:top w:val="single" w:sz="8" w:space="0" w:color="auto"/>
        <w:left w:val="single" w:sz="4" w:space="0" w:color="auto"/>
        <w:bottom w:val="single" w:sz="4" w:space="0" w:color="auto"/>
        <w:right w:val="single" w:sz="4" w:space="0" w:color="auto"/>
      </w:pBdr>
      <w:spacing w:before="100" w:beforeAutospacing="1" w:after="100" w:afterAutospacing="1"/>
      <w:jc w:val="left"/>
    </w:pPr>
    <w:rPr>
      <w:rFonts w:eastAsia="Times New Roman"/>
      <w:szCs w:val="24"/>
      <w:lang w:eastAsia="en-IN"/>
    </w:rPr>
  </w:style>
  <w:style w:type="paragraph" w:customStyle="1" w:styleId="xl113">
    <w:name w:val="xl113"/>
    <w:basedOn w:val="Normal"/>
    <w:rsid w:val="007F64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Cs w:val="24"/>
      <w:lang w:eastAsia="en-IN"/>
    </w:rPr>
  </w:style>
  <w:style w:type="paragraph" w:customStyle="1" w:styleId="xl114">
    <w:name w:val="xl114"/>
    <w:basedOn w:val="Normal"/>
    <w:rsid w:val="007F6410"/>
    <w:pPr>
      <w:widowControl/>
      <w:pBdr>
        <w:top w:val="single" w:sz="8" w:space="0" w:color="auto"/>
        <w:left w:val="single" w:sz="4" w:space="0" w:color="auto"/>
        <w:bottom w:val="single" w:sz="4" w:space="0" w:color="auto"/>
        <w:right w:val="single" w:sz="4" w:space="0" w:color="auto"/>
      </w:pBdr>
      <w:spacing w:before="100" w:beforeAutospacing="1" w:after="100" w:afterAutospacing="1"/>
      <w:jc w:val="left"/>
      <w:textAlignment w:val="center"/>
    </w:pPr>
    <w:rPr>
      <w:rFonts w:eastAsia="Times New Roman"/>
      <w:szCs w:val="24"/>
      <w:lang w:eastAsia="en-IN"/>
    </w:rPr>
  </w:style>
  <w:style w:type="paragraph" w:customStyle="1" w:styleId="xl115">
    <w:name w:val="xl115"/>
    <w:basedOn w:val="Normal"/>
    <w:rsid w:val="007F6410"/>
    <w:pPr>
      <w:widowControl/>
      <w:pBdr>
        <w:top w:val="single" w:sz="8" w:space="0" w:color="auto"/>
        <w:left w:val="single" w:sz="4" w:space="0" w:color="auto"/>
        <w:bottom w:val="single" w:sz="4" w:space="0" w:color="auto"/>
        <w:right w:val="single" w:sz="4" w:space="0" w:color="auto"/>
      </w:pBdr>
      <w:spacing w:before="100" w:beforeAutospacing="1" w:after="100" w:afterAutospacing="1"/>
      <w:jc w:val="left"/>
      <w:textAlignment w:val="center"/>
    </w:pPr>
    <w:rPr>
      <w:rFonts w:eastAsia="Times New Roman"/>
      <w:szCs w:val="24"/>
      <w:lang w:eastAsia="en-IN"/>
    </w:rPr>
  </w:style>
  <w:style w:type="paragraph" w:customStyle="1" w:styleId="xl116">
    <w:name w:val="xl116"/>
    <w:basedOn w:val="Normal"/>
    <w:rsid w:val="007F6410"/>
    <w:pPr>
      <w:widowControl/>
      <w:pBdr>
        <w:top w:val="single" w:sz="8" w:space="0" w:color="auto"/>
        <w:left w:val="single" w:sz="4" w:space="0" w:color="auto"/>
        <w:bottom w:val="single" w:sz="4" w:space="0" w:color="auto"/>
        <w:right w:val="single" w:sz="4" w:space="0" w:color="auto"/>
      </w:pBdr>
      <w:spacing w:before="100" w:beforeAutospacing="1" w:after="100" w:afterAutospacing="1"/>
      <w:jc w:val="left"/>
      <w:textAlignment w:val="center"/>
    </w:pPr>
    <w:rPr>
      <w:rFonts w:eastAsia="Times New Roman"/>
      <w:szCs w:val="24"/>
      <w:lang w:eastAsia="en-IN"/>
    </w:rPr>
  </w:style>
  <w:style w:type="paragraph" w:customStyle="1" w:styleId="xl117">
    <w:name w:val="xl117"/>
    <w:basedOn w:val="Normal"/>
    <w:rsid w:val="007F6410"/>
    <w:pPr>
      <w:widowControl/>
      <w:pBdr>
        <w:top w:val="single" w:sz="4" w:space="0" w:color="auto"/>
        <w:left w:val="single" w:sz="4" w:space="0" w:color="auto"/>
        <w:bottom w:val="single" w:sz="8" w:space="0" w:color="auto"/>
        <w:right w:val="single" w:sz="4" w:space="0" w:color="auto"/>
      </w:pBdr>
      <w:spacing w:before="100" w:beforeAutospacing="1" w:after="100" w:afterAutospacing="1"/>
      <w:jc w:val="center"/>
      <w:textAlignment w:val="center"/>
    </w:pPr>
    <w:rPr>
      <w:rFonts w:eastAsia="Times New Roman"/>
      <w:szCs w:val="24"/>
      <w:lang w:eastAsia="en-IN"/>
    </w:rPr>
  </w:style>
  <w:style w:type="paragraph" w:customStyle="1" w:styleId="xl118">
    <w:name w:val="xl118"/>
    <w:basedOn w:val="Normal"/>
    <w:rsid w:val="007F6410"/>
    <w:pPr>
      <w:widowControl/>
      <w:pBdr>
        <w:top w:val="single" w:sz="4" w:space="0" w:color="auto"/>
        <w:left w:val="single" w:sz="4" w:space="0" w:color="auto"/>
        <w:bottom w:val="single" w:sz="8" w:space="0" w:color="auto"/>
        <w:right w:val="single" w:sz="4" w:space="0" w:color="auto"/>
      </w:pBdr>
      <w:spacing w:before="100" w:beforeAutospacing="1" w:after="100" w:afterAutospacing="1"/>
      <w:jc w:val="left"/>
      <w:textAlignment w:val="center"/>
    </w:pPr>
    <w:rPr>
      <w:rFonts w:eastAsia="Times New Roman"/>
      <w:szCs w:val="24"/>
      <w:lang w:eastAsia="en-IN"/>
    </w:rPr>
  </w:style>
  <w:style w:type="paragraph" w:customStyle="1" w:styleId="xl119">
    <w:name w:val="xl119"/>
    <w:basedOn w:val="Normal"/>
    <w:rsid w:val="007F6410"/>
    <w:pPr>
      <w:widowControl/>
      <w:pBdr>
        <w:top w:val="single" w:sz="4" w:space="0" w:color="auto"/>
        <w:left w:val="single" w:sz="4" w:space="0" w:color="auto"/>
        <w:bottom w:val="single" w:sz="8" w:space="0" w:color="auto"/>
        <w:right w:val="single" w:sz="4" w:space="0" w:color="auto"/>
      </w:pBdr>
      <w:spacing w:before="100" w:beforeAutospacing="1" w:after="100" w:afterAutospacing="1"/>
      <w:jc w:val="left"/>
      <w:textAlignment w:val="center"/>
    </w:pPr>
    <w:rPr>
      <w:rFonts w:eastAsia="Times New Roman"/>
      <w:szCs w:val="24"/>
      <w:lang w:eastAsia="en-IN"/>
    </w:rPr>
  </w:style>
  <w:style w:type="paragraph" w:customStyle="1" w:styleId="xl120">
    <w:name w:val="xl120"/>
    <w:basedOn w:val="Normal"/>
    <w:rsid w:val="007F6410"/>
    <w:pPr>
      <w:widowControl/>
      <w:pBdr>
        <w:left w:val="single" w:sz="4" w:space="0" w:color="auto"/>
        <w:right w:val="single" w:sz="4" w:space="0" w:color="auto"/>
      </w:pBdr>
      <w:spacing w:before="100" w:beforeAutospacing="1" w:after="100" w:afterAutospacing="1"/>
      <w:jc w:val="center"/>
      <w:textAlignment w:val="center"/>
    </w:pPr>
    <w:rPr>
      <w:rFonts w:eastAsia="Times New Roman"/>
      <w:szCs w:val="24"/>
      <w:lang w:eastAsia="en-IN"/>
    </w:rPr>
  </w:style>
  <w:style w:type="paragraph" w:customStyle="1" w:styleId="xl121">
    <w:name w:val="xl121"/>
    <w:basedOn w:val="Normal"/>
    <w:rsid w:val="007F6410"/>
    <w:pPr>
      <w:widowControl/>
      <w:pBdr>
        <w:left w:val="single" w:sz="4" w:space="0" w:color="auto"/>
        <w:right w:val="single" w:sz="4" w:space="0" w:color="auto"/>
      </w:pBdr>
      <w:spacing w:before="100" w:beforeAutospacing="1" w:after="100" w:afterAutospacing="1"/>
      <w:jc w:val="left"/>
      <w:textAlignment w:val="center"/>
    </w:pPr>
    <w:rPr>
      <w:rFonts w:eastAsia="Times New Roman"/>
      <w:szCs w:val="24"/>
      <w:lang w:eastAsia="en-IN"/>
    </w:rPr>
  </w:style>
  <w:style w:type="paragraph" w:customStyle="1" w:styleId="xl122">
    <w:name w:val="xl122"/>
    <w:basedOn w:val="Normal"/>
    <w:rsid w:val="007F6410"/>
    <w:pPr>
      <w:widowControl/>
      <w:pBdr>
        <w:left w:val="single" w:sz="4" w:space="0" w:color="auto"/>
        <w:right w:val="single" w:sz="4" w:space="0" w:color="auto"/>
      </w:pBdr>
      <w:spacing w:before="100" w:beforeAutospacing="1" w:after="100" w:afterAutospacing="1"/>
      <w:jc w:val="left"/>
      <w:textAlignment w:val="center"/>
    </w:pPr>
    <w:rPr>
      <w:rFonts w:eastAsia="Times New Roman"/>
      <w:szCs w:val="24"/>
      <w:lang w:eastAsia="en-IN"/>
    </w:rPr>
  </w:style>
  <w:style w:type="paragraph" w:customStyle="1" w:styleId="xl123">
    <w:name w:val="xl123"/>
    <w:basedOn w:val="Normal"/>
    <w:rsid w:val="007F6410"/>
    <w:pPr>
      <w:widowControl/>
      <w:pBdr>
        <w:top w:val="single" w:sz="8" w:space="0" w:color="auto"/>
        <w:left w:val="single" w:sz="4" w:space="0" w:color="auto"/>
        <w:bottom w:val="single" w:sz="4" w:space="0" w:color="auto"/>
        <w:right w:val="single" w:sz="4" w:space="0" w:color="auto"/>
      </w:pBdr>
      <w:spacing w:before="100" w:beforeAutospacing="1" w:after="100" w:afterAutospacing="1"/>
      <w:jc w:val="left"/>
    </w:pPr>
    <w:rPr>
      <w:rFonts w:eastAsia="Times New Roman"/>
      <w:szCs w:val="24"/>
      <w:lang w:eastAsia="en-IN"/>
    </w:rPr>
  </w:style>
  <w:style w:type="paragraph" w:customStyle="1" w:styleId="xl124">
    <w:name w:val="xl124"/>
    <w:basedOn w:val="Normal"/>
    <w:rsid w:val="007F64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Cs w:val="24"/>
      <w:lang w:eastAsia="en-IN"/>
    </w:rPr>
  </w:style>
  <w:style w:type="paragraph" w:customStyle="1" w:styleId="xl125">
    <w:name w:val="xl125"/>
    <w:basedOn w:val="Normal"/>
    <w:rsid w:val="007F6410"/>
    <w:pPr>
      <w:widowControl/>
      <w:pBdr>
        <w:top w:val="single" w:sz="4" w:space="0" w:color="auto"/>
        <w:left w:val="single" w:sz="4" w:space="0" w:color="auto"/>
        <w:bottom w:val="single" w:sz="8" w:space="0" w:color="auto"/>
        <w:right w:val="single" w:sz="4" w:space="0" w:color="auto"/>
      </w:pBdr>
      <w:spacing w:before="100" w:beforeAutospacing="1" w:after="100" w:afterAutospacing="1"/>
      <w:jc w:val="center"/>
      <w:textAlignment w:val="center"/>
    </w:pPr>
    <w:rPr>
      <w:rFonts w:eastAsia="Times New Roman"/>
      <w:szCs w:val="24"/>
      <w:lang w:eastAsia="en-IN"/>
    </w:rPr>
  </w:style>
  <w:style w:type="paragraph" w:customStyle="1" w:styleId="xl126">
    <w:name w:val="xl126"/>
    <w:basedOn w:val="Normal"/>
    <w:rsid w:val="007F6410"/>
    <w:pPr>
      <w:widowControl/>
      <w:pBdr>
        <w:top w:val="single" w:sz="4" w:space="0" w:color="auto"/>
        <w:left w:val="single" w:sz="4" w:space="0" w:color="auto"/>
        <w:bottom w:val="single" w:sz="8" w:space="0" w:color="auto"/>
        <w:right w:val="single" w:sz="4" w:space="0" w:color="auto"/>
      </w:pBdr>
      <w:spacing w:before="100" w:beforeAutospacing="1" w:after="100" w:afterAutospacing="1"/>
      <w:jc w:val="left"/>
      <w:textAlignment w:val="center"/>
    </w:pPr>
    <w:rPr>
      <w:rFonts w:eastAsia="Times New Roman"/>
      <w:szCs w:val="24"/>
      <w:lang w:eastAsia="en-IN"/>
    </w:rPr>
  </w:style>
  <w:style w:type="paragraph" w:customStyle="1" w:styleId="xl127">
    <w:name w:val="xl127"/>
    <w:basedOn w:val="Normal"/>
    <w:rsid w:val="007F6410"/>
    <w:pPr>
      <w:widowControl/>
      <w:pBdr>
        <w:left w:val="single" w:sz="4" w:space="0" w:color="auto"/>
        <w:right w:val="single" w:sz="4" w:space="0" w:color="auto"/>
      </w:pBdr>
      <w:spacing w:before="100" w:beforeAutospacing="1" w:after="100" w:afterAutospacing="1"/>
      <w:jc w:val="left"/>
      <w:textAlignment w:val="center"/>
    </w:pPr>
    <w:rPr>
      <w:rFonts w:eastAsia="Times New Roman"/>
      <w:szCs w:val="24"/>
      <w:lang w:eastAsia="en-IN"/>
    </w:rPr>
  </w:style>
  <w:style w:type="paragraph" w:customStyle="1" w:styleId="xl128">
    <w:name w:val="xl128"/>
    <w:basedOn w:val="Normal"/>
    <w:rsid w:val="007F6410"/>
    <w:pPr>
      <w:widowControl/>
      <w:pBdr>
        <w:left w:val="single" w:sz="4" w:space="0" w:color="auto"/>
        <w:bottom w:val="single" w:sz="4" w:space="0" w:color="auto"/>
        <w:right w:val="single" w:sz="4" w:space="0" w:color="auto"/>
      </w:pBdr>
      <w:spacing w:before="100" w:beforeAutospacing="1" w:after="100" w:afterAutospacing="1"/>
      <w:jc w:val="left"/>
      <w:textAlignment w:val="center"/>
    </w:pPr>
    <w:rPr>
      <w:rFonts w:eastAsia="Times New Roman"/>
      <w:szCs w:val="24"/>
      <w:lang w:eastAsia="en-IN"/>
    </w:rPr>
  </w:style>
  <w:style w:type="paragraph" w:customStyle="1" w:styleId="xl129">
    <w:name w:val="xl129"/>
    <w:basedOn w:val="Normal"/>
    <w:rsid w:val="007F6410"/>
    <w:pPr>
      <w:widowControl/>
      <w:pBdr>
        <w:top w:val="single" w:sz="8" w:space="0" w:color="auto"/>
        <w:left w:val="single" w:sz="4" w:space="0" w:color="auto"/>
        <w:bottom w:val="single" w:sz="4" w:space="0" w:color="auto"/>
        <w:right w:val="single" w:sz="4" w:space="0" w:color="auto"/>
      </w:pBdr>
      <w:spacing w:before="100" w:beforeAutospacing="1" w:after="100" w:afterAutospacing="1"/>
      <w:jc w:val="left"/>
      <w:textAlignment w:val="center"/>
    </w:pPr>
    <w:rPr>
      <w:rFonts w:eastAsia="Times New Roman"/>
      <w:szCs w:val="24"/>
      <w:lang w:eastAsia="en-IN"/>
    </w:rPr>
  </w:style>
  <w:style w:type="paragraph" w:customStyle="1" w:styleId="xl130">
    <w:name w:val="xl130"/>
    <w:basedOn w:val="Normal"/>
    <w:rsid w:val="007F6410"/>
    <w:pPr>
      <w:widowControl/>
      <w:pBdr>
        <w:top w:val="single" w:sz="8" w:space="0" w:color="auto"/>
        <w:left w:val="single" w:sz="4" w:space="0" w:color="auto"/>
        <w:bottom w:val="single" w:sz="4" w:space="0" w:color="auto"/>
        <w:right w:val="single" w:sz="4" w:space="0" w:color="auto"/>
      </w:pBdr>
      <w:spacing w:before="100" w:beforeAutospacing="1" w:after="100" w:afterAutospacing="1"/>
      <w:jc w:val="left"/>
      <w:textAlignment w:val="center"/>
    </w:pPr>
    <w:rPr>
      <w:rFonts w:eastAsia="Times New Roman"/>
      <w:szCs w:val="24"/>
      <w:lang w:eastAsia="en-IN"/>
    </w:rPr>
  </w:style>
  <w:style w:type="paragraph" w:customStyle="1" w:styleId="xl131">
    <w:name w:val="xl131"/>
    <w:basedOn w:val="Normal"/>
    <w:rsid w:val="007F6410"/>
    <w:pPr>
      <w:widowControl/>
      <w:pBdr>
        <w:top w:val="single" w:sz="8" w:space="0" w:color="auto"/>
        <w:left w:val="single" w:sz="4" w:space="0" w:color="auto"/>
        <w:bottom w:val="single" w:sz="4" w:space="0" w:color="auto"/>
        <w:right w:val="single" w:sz="4" w:space="0" w:color="auto"/>
      </w:pBdr>
      <w:spacing w:before="100" w:beforeAutospacing="1" w:after="100" w:afterAutospacing="1"/>
      <w:jc w:val="left"/>
      <w:textAlignment w:val="center"/>
    </w:pPr>
    <w:rPr>
      <w:rFonts w:eastAsia="Times New Roman"/>
      <w:szCs w:val="24"/>
      <w:lang w:eastAsia="en-IN"/>
    </w:rPr>
  </w:style>
  <w:style w:type="paragraph" w:customStyle="1" w:styleId="xl132">
    <w:name w:val="xl132"/>
    <w:basedOn w:val="Normal"/>
    <w:rsid w:val="007F64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Cs w:val="24"/>
      <w:lang w:eastAsia="en-IN"/>
    </w:rPr>
  </w:style>
  <w:style w:type="paragraph" w:customStyle="1" w:styleId="xl133">
    <w:name w:val="xl133"/>
    <w:basedOn w:val="Normal"/>
    <w:rsid w:val="007F6410"/>
    <w:pPr>
      <w:widowControl/>
      <w:pBdr>
        <w:top w:val="single" w:sz="4" w:space="0" w:color="auto"/>
        <w:left w:val="single" w:sz="4" w:space="0" w:color="auto"/>
        <w:bottom w:val="single" w:sz="8" w:space="0" w:color="auto"/>
        <w:right w:val="single" w:sz="4" w:space="0" w:color="auto"/>
      </w:pBdr>
      <w:spacing w:before="100" w:beforeAutospacing="1" w:after="100" w:afterAutospacing="1"/>
      <w:jc w:val="left"/>
      <w:textAlignment w:val="top"/>
    </w:pPr>
    <w:rPr>
      <w:rFonts w:eastAsia="Times New Roman"/>
      <w:szCs w:val="24"/>
      <w:lang w:eastAsia="en-IN"/>
    </w:rPr>
  </w:style>
  <w:style w:type="paragraph" w:customStyle="1" w:styleId="xl134">
    <w:name w:val="xl134"/>
    <w:basedOn w:val="Normal"/>
    <w:rsid w:val="007F6410"/>
    <w:pPr>
      <w:widowControl/>
      <w:pBdr>
        <w:top w:val="single" w:sz="4" w:space="0" w:color="auto"/>
        <w:left w:val="single" w:sz="4" w:space="0" w:color="auto"/>
        <w:bottom w:val="single" w:sz="8" w:space="0" w:color="auto"/>
        <w:right w:val="single" w:sz="4" w:space="0" w:color="auto"/>
      </w:pBdr>
      <w:spacing w:before="100" w:beforeAutospacing="1" w:after="100" w:afterAutospacing="1"/>
      <w:jc w:val="left"/>
      <w:textAlignment w:val="center"/>
    </w:pPr>
    <w:rPr>
      <w:rFonts w:eastAsia="Times New Roman"/>
      <w:szCs w:val="24"/>
      <w:lang w:eastAsia="en-IN"/>
    </w:rPr>
  </w:style>
  <w:style w:type="paragraph" w:customStyle="1" w:styleId="xl135">
    <w:name w:val="xl135"/>
    <w:basedOn w:val="Normal"/>
    <w:rsid w:val="007F6410"/>
    <w:pPr>
      <w:widowControl/>
      <w:pBdr>
        <w:top w:val="single" w:sz="8" w:space="0" w:color="auto"/>
        <w:left w:val="single" w:sz="8" w:space="0" w:color="auto"/>
        <w:bottom w:val="single" w:sz="8" w:space="0" w:color="auto"/>
        <w:right w:val="single" w:sz="4" w:space="0" w:color="auto"/>
      </w:pBdr>
      <w:spacing w:before="100" w:beforeAutospacing="1" w:after="100" w:afterAutospacing="1"/>
      <w:jc w:val="center"/>
      <w:textAlignment w:val="center"/>
    </w:pPr>
    <w:rPr>
      <w:rFonts w:eastAsia="Times New Roman"/>
      <w:b/>
      <w:bCs/>
      <w:szCs w:val="24"/>
      <w:lang w:eastAsia="en-IN"/>
    </w:rPr>
  </w:style>
  <w:style w:type="paragraph" w:customStyle="1" w:styleId="xl136">
    <w:name w:val="xl136"/>
    <w:basedOn w:val="Normal"/>
    <w:rsid w:val="007F6410"/>
    <w:pPr>
      <w:widowControl/>
      <w:pBdr>
        <w:top w:val="single" w:sz="8" w:space="0" w:color="auto"/>
        <w:left w:val="single" w:sz="4" w:space="0" w:color="auto"/>
        <w:bottom w:val="single" w:sz="8" w:space="0" w:color="auto"/>
        <w:right w:val="single" w:sz="4" w:space="0" w:color="auto"/>
      </w:pBdr>
      <w:spacing w:before="100" w:beforeAutospacing="1" w:after="100" w:afterAutospacing="1"/>
      <w:jc w:val="left"/>
      <w:textAlignment w:val="center"/>
    </w:pPr>
    <w:rPr>
      <w:rFonts w:eastAsia="Times New Roman"/>
      <w:b/>
      <w:bCs/>
      <w:szCs w:val="24"/>
      <w:lang w:eastAsia="en-IN"/>
    </w:rPr>
  </w:style>
  <w:style w:type="paragraph" w:customStyle="1" w:styleId="xl137">
    <w:name w:val="xl137"/>
    <w:basedOn w:val="Normal"/>
    <w:rsid w:val="007F6410"/>
    <w:pPr>
      <w:widowControl/>
      <w:pBdr>
        <w:top w:val="single" w:sz="8" w:space="0" w:color="auto"/>
        <w:left w:val="single" w:sz="4" w:space="0" w:color="auto"/>
        <w:bottom w:val="single" w:sz="8" w:space="0" w:color="auto"/>
        <w:right w:val="single" w:sz="4" w:space="0" w:color="auto"/>
      </w:pBdr>
      <w:spacing w:before="100" w:beforeAutospacing="1" w:after="100" w:afterAutospacing="1"/>
      <w:jc w:val="left"/>
      <w:textAlignment w:val="center"/>
    </w:pPr>
    <w:rPr>
      <w:rFonts w:eastAsia="Times New Roman"/>
      <w:b/>
      <w:bCs/>
      <w:szCs w:val="24"/>
      <w:lang w:eastAsia="en-IN"/>
    </w:rPr>
  </w:style>
  <w:style w:type="paragraph" w:customStyle="1" w:styleId="xl138">
    <w:name w:val="xl138"/>
    <w:basedOn w:val="Normal"/>
    <w:rsid w:val="007F6410"/>
    <w:pPr>
      <w:widowControl/>
      <w:pBdr>
        <w:top w:val="single" w:sz="8" w:space="0" w:color="auto"/>
        <w:left w:val="single" w:sz="4" w:space="0" w:color="auto"/>
        <w:bottom w:val="single" w:sz="8" w:space="0" w:color="auto"/>
        <w:right w:val="single" w:sz="4" w:space="0" w:color="auto"/>
      </w:pBdr>
      <w:spacing w:before="100" w:beforeAutospacing="1" w:after="100" w:afterAutospacing="1"/>
      <w:jc w:val="left"/>
      <w:textAlignment w:val="center"/>
    </w:pPr>
    <w:rPr>
      <w:rFonts w:eastAsia="Times New Roman"/>
      <w:b/>
      <w:bCs/>
      <w:szCs w:val="24"/>
      <w:lang w:eastAsia="en-IN"/>
    </w:rPr>
  </w:style>
  <w:style w:type="paragraph" w:customStyle="1" w:styleId="xl139">
    <w:name w:val="xl139"/>
    <w:basedOn w:val="Normal"/>
    <w:rsid w:val="007F6410"/>
    <w:pPr>
      <w:widowControl/>
      <w:pBdr>
        <w:left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Cs w:val="24"/>
      <w:lang w:eastAsia="en-IN"/>
    </w:rPr>
  </w:style>
  <w:style w:type="paragraph" w:customStyle="1" w:styleId="xl140">
    <w:name w:val="xl140"/>
    <w:basedOn w:val="Normal"/>
    <w:rsid w:val="007F6410"/>
    <w:pPr>
      <w:widowControl/>
      <w:pBdr>
        <w:top w:val="single" w:sz="8" w:space="0" w:color="auto"/>
        <w:left w:val="single" w:sz="4" w:space="0" w:color="auto"/>
        <w:bottom w:val="single" w:sz="8" w:space="0" w:color="auto"/>
        <w:right w:val="single" w:sz="4" w:space="0" w:color="auto"/>
      </w:pBdr>
      <w:spacing w:before="100" w:beforeAutospacing="1" w:after="100" w:afterAutospacing="1"/>
      <w:jc w:val="center"/>
      <w:textAlignment w:val="center"/>
    </w:pPr>
    <w:rPr>
      <w:rFonts w:eastAsia="Times New Roman"/>
      <w:szCs w:val="24"/>
      <w:lang w:eastAsia="en-IN"/>
    </w:rPr>
  </w:style>
  <w:style w:type="paragraph" w:customStyle="1" w:styleId="xl141">
    <w:name w:val="xl141"/>
    <w:basedOn w:val="Normal"/>
    <w:rsid w:val="007F6410"/>
    <w:pPr>
      <w:widowControl/>
      <w:pBdr>
        <w:top w:val="single" w:sz="8" w:space="0" w:color="auto"/>
        <w:left w:val="single" w:sz="4" w:space="0" w:color="auto"/>
        <w:bottom w:val="single" w:sz="8" w:space="0" w:color="auto"/>
        <w:right w:val="single" w:sz="4" w:space="0" w:color="auto"/>
      </w:pBdr>
      <w:spacing w:before="100" w:beforeAutospacing="1" w:after="100" w:afterAutospacing="1"/>
      <w:jc w:val="left"/>
      <w:textAlignment w:val="center"/>
    </w:pPr>
    <w:rPr>
      <w:rFonts w:eastAsia="Times New Roman"/>
      <w:szCs w:val="24"/>
      <w:lang w:eastAsia="en-IN"/>
    </w:rPr>
  </w:style>
  <w:style w:type="paragraph" w:customStyle="1" w:styleId="xl142">
    <w:name w:val="xl142"/>
    <w:basedOn w:val="Normal"/>
    <w:rsid w:val="007F6410"/>
    <w:pPr>
      <w:widowControl/>
      <w:pBdr>
        <w:top w:val="single" w:sz="8" w:space="0" w:color="auto"/>
        <w:left w:val="single" w:sz="4" w:space="0" w:color="auto"/>
        <w:bottom w:val="single" w:sz="8" w:space="0" w:color="auto"/>
        <w:right w:val="single" w:sz="4" w:space="0" w:color="auto"/>
      </w:pBdr>
      <w:spacing w:before="100" w:beforeAutospacing="1" w:after="100" w:afterAutospacing="1"/>
      <w:jc w:val="left"/>
      <w:textAlignment w:val="center"/>
    </w:pPr>
    <w:rPr>
      <w:rFonts w:eastAsia="Times New Roman"/>
      <w:szCs w:val="24"/>
      <w:lang w:eastAsia="en-IN"/>
    </w:rPr>
  </w:style>
  <w:style w:type="paragraph" w:customStyle="1" w:styleId="xl143">
    <w:name w:val="xl143"/>
    <w:basedOn w:val="Normal"/>
    <w:rsid w:val="007F6410"/>
    <w:pPr>
      <w:widowControl/>
      <w:pBdr>
        <w:top w:val="single" w:sz="8" w:space="0" w:color="auto"/>
        <w:left w:val="single" w:sz="4" w:space="0" w:color="auto"/>
        <w:bottom w:val="single" w:sz="8" w:space="0" w:color="auto"/>
        <w:right w:val="single" w:sz="4" w:space="0" w:color="auto"/>
      </w:pBdr>
      <w:spacing w:before="100" w:beforeAutospacing="1" w:after="100" w:afterAutospacing="1"/>
      <w:jc w:val="left"/>
      <w:textAlignment w:val="center"/>
    </w:pPr>
    <w:rPr>
      <w:rFonts w:eastAsia="Times New Roman"/>
      <w:szCs w:val="24"/>
      <w:lang w:eastAsia="en-IN"/>
    </w:rPr>
  </w:style>
  <w:style w:type="paragraph" w:customStyle="1" w:styleId="xl144">
    <w:name w:val="xl144"/>
    <w:basedOn w:val="Normal"/>
    <w:rsid w:val="007F6410"/>
    <w:pPr>
      <w:widowControl/>
      <w:pBdr>
        <w:top w:val="single" w:sz="8" w:space="0" w:color="auto"/>
        <w:left w:val="single" w:sz="4" w:space="0" w:color="auto"/>
        <w:bottom w:val="single" w:sz="8" w:space="0" w:color="auto"/>
        <w:right w:val="single" w:sz="4" w:space="0" w:color="auto"/>
      </w:pBdr>
      <w:spacing w:before="100" w:beforeAutospacing="1" w:after="100" w:afterAutospacing="1"/>
      <w:jc w:val="left"/>
      <w:textAlignment w:val="center"/>
    </w:pPr>
    <w:rPr>
      <w:rFonts w:eastAsia="Times New Roman"/>
      <w:szCs w:val="24"/>
      <w:lang w:eastAsia="en-IN"/>
    </w:rPr>
  </w:style>
  <w:style w:type="paragraph" w:customStyle="1" w:styleId="xl145">
    <w:name w:val="xl145"/>
    <w:basedOn w:val="Normal"/>
    <w:rsid w:val="007F6410"/>
    <w:pPr>
      <w:widowControl/>
      <w:pBdr>
        <w:top w:val="single" w:sz="8" w:space="0" w:color="auto"/>
        <w:left w:val="single" w:sz="4" w:space="0" w:color="auto"/>
        <w:bottom w:val="single" w:sz="4" w:space="0" w:color="auto"/>
        <w:right w:val="single" w:sz="4" w:space="0" w:color="auto"/>
      </w:pBdr>
      <w:spacing w:before="100" w:beforeAutospacing="1" w:after="100" w:afterAutospacing="1"/>
      <w:jc w:val="left"/>
    </w:pPr>
    <w:rPr>
      <w:rFonts w:eastAsia="Times New Roman"/>
      <w:szCs w:val="24"/>
      <w:lang w:eastAsia="en-IN"/>
    </w:rPr>
  </w:style>
  <w:style w:type="paragraph" w:customStyle="1" w:styleId="xl146">
    <w:name w:val="xl146"/>
    <w:basedOn w:val="Normal"/>
    <w:rsid w:val="007F6410"/>
    <w:pPr>
      <w:widowControl/>
      <w:pBdr>
        <w:top w:val="single" w:sz="8" w:space="0" w:color="auto"/>
        <w:left w:val="single" w:sz="4" w:space="0" w:color="auto"/>
        <w:bottom w:val="single" w:sz="4" w:space="0" w:color="auto"/>
        <w:right w:val="single" w:sz="4" w:space="0" w:color="auto"/>
      </w:pBdr>
      <w:spacing w:before="100" w:beforeAutospacing="1" w:after="100" w:afterAutospacing="1"/>
      <w:jc w:val="left"/>
      <w:textAlignment w:val="center"/>
    </w:pPr>
    <w:rPr>
      <w:rFonts w:eastAsia="Times New Roman"/>
      <w:szCs w:val="24"/>
      <w:lang w:eastAsia="en-IN"/>
    </w:rPr>
  </w:style>
  <w:style w:type="paragraph" w:customStyle="1" w:styleId="xl147">
    <w:name w:val="xl147"/>
    <w:basedOn w:val="Normal"/>
    <w:rsid w:val="007F6410"/>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eastAsia="Times New Roman"/>
      <w:szCs w:val="24"/>
      <w:lang w:eastAsia="en-IN"/>
    </w:rPr>
  </w:style>
  <w:style w:type="paragraph" w:customStyle="1" w:styleId="xl148">
    <w:name w:val="xl148"/>
    <w:basedOn w:val="Normal"/>
    <w:rsid w:val="007F64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Cs w:val="24"/>
      <w:lang w:eastAsia="en-IN"/>
    </w:rPr>
  </w:style>
  <w:style w:type="paragraph" w:customStyle="1" w:styleId="xl149">
    <w:name w:val="xl149"/>
    <w:basedOn w:val="Normal"/>
    <w:rsid w:val="007F64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Cs w:val="24"/>
      <w:lang w:eastAsia="en-IN"/>
    </w:rPr>
  </w:style>
  <w:style w:type="character" w:customStyle="1" w:styleId="font81">
    <w:name w:val="font81"/>
    <w:basedOn w:val="DefaultParagraphFont"/>
    <w:rsid w:val="007F6410"/>
    <w:rPr>
      <w:rFonts w:ascii="Arial" w:hAnsi="Arial" w:cs="Arial" w:hint="default"/>
      <w:b/>
      <w:bCs/>
      <w:i w:val="0"/>
      <w:iCs w:val="0"/>
      <w:strike w:val="0"/>
      <w:dstrike w:val="0"/>
      <w:color w:val="auto"/>
      <w:sz w:val="20"/>
      <w:szCs w:val="20"/>
      <w:u w:val="none"/>
      <w:effect w:val="none"/>
    </w:rPr>
  </w:style>
  <w:style w:type="character" w:customStyle="1" w:styleId="font111">
    <w:name w:val="font111"/>
    <w:basedOn w:val="DefaultParagraphFont"/>
    <w:rsid w:val="007F6410"/>
    <w:rPr>
      <w:rFonts w:ascii="Calibri" w:hAnsi="Calibri" w:cs="Calibri" w:hint="default"/>
      <w:b/>
      <w:bCs/>
      <w:i w:val="0"/>
      <w:iCs w:val="0"/>
      <w:strike w:val="0"/>
      <w:dstrike w:val="0"/>
      <w:color w:val="auto"/>
      <w:sz w:val="20"/>
      <w:szCs w:val="20"/>
      <w:u w:val="none"/>
      <w:effect w:val="none"/>
    </w:rPr>
  </w:style>
  <w:style w:type="character" w:customStyle="1" w:styleId="font241">
    <w:name w:val="font241"/>
    <w:basedOn w:val="DefaultParagraphFont"/>
    <w:rsid w:val="007F6410"/>
    <w:rPr>
      <w:rFonts w:ascii="Calibri" w:hAnsi="Calibri" w:cs="Calibri" w:hint="default"/>
      <w:b/>
      <w:bCs/>
      <w:i w:val="0"/>
      <w:iCs w:val="0"/>
      <w:strike w:val="0"/>
      <w:dstrike w:val="0"/>
      <w:color w:val="FF0000"/>
      <w:sz w:val="24"/>
      <w:szCs w:val="24"/>
      <w:u w:val="none"/>
      <w:effect w:val="none"/>
    </w:rPr>
  </w:style>
  <w:style w:type="character" w:customStyle="1" w:styleId="font161">
    <w:name w:val="font161"/>
    <w:basedOn w:val="DefaultParagraphFont"/>
    <w:rsid w:val="007F6410"/>
    <w:rPr>
      <w:rFonts w:ascii="Calibri" w:hAnsi="Calibri" w:cs="Calibri" w:hint="default"/>
      <w:b/>
      <w:bCs/>
      <w:i w:val="0"/>
      <w:iCs w:val="0"/>
      <w:strike w:val="0"/>
      <w:dstrike w:val="0"/>
      <w:color w:val="FF0000"/>
      <w:sz w:val="20"/>
      <w:szCs w:val="20"/>
      <w:u w:val="none"/>
      <w:effect w:val="none"/>
    </w:rPr>
  </w:style>
  <w:style w:type="character" w:customStyle="1" w:styleId="font51">
    <w:name w:val="font51"/>
    <w:basedOn w:val="DefaultParagraphFont"/>
    <w:rsid w:val="007F6410"/>
    <w:rPr>
      <w:rFonts w:ascii="Calibri" w:hAnsi="Calibri" w:cs="Calibri" w:hint="default"/>
      <w:b w:val="0"/>
      <w:bCs w:val="0"/>
      <w:i w:val="0"/>
      <w:iCs w:val="0"/>
      <w:strike w:val="0"/>
      <w:dstrike w:val="0"/>
      <w:color w:val="auto"/>
      <w:sz w:val="20"/>
      <w:szCs w:val="20"/>
      <w:u w:val="none"/>
      <w:effect w:val="none"/>
    </w:rPr>
  </w:style>
  <w:style w:type="paragraph" w:customStyle="1" w:styleId="paragraph">
    <w:name w:val="paragraph"/>
    <w:basedOn w:val="Normal"/>
    <w:rsid w:val="007F6410"/>
    <w:pPr>
      <w:widowControl/>
      <w:spacing w:before="100" w:beforeAutospacing="1" w:after="100" w:afterAutospacing="1"/>
      <w:jc w:val="left"/>
    </w:pPr>
    <w:rPr>
      <w:rFonts w:eastAsia="Times New Roman"/>
      <w:szCs w:val="24"/>
      <w:lang w:val="en-US" w:eastAsia="ja-JP"/>
    </w:rPr>
  </w:style>
  <w:style w:type="character" w:customStyle="1" w:styleId="normaltextrun">
    <w:name w:val="normaltextrun"/>
    <w:basedOn w:val="DefaultParagraphFont"/>
    <w:rsid w:val="007F6410"/>
  </w:style>
  <w:style w:type="character" w:customStyle="1" w:styleId="contextualspellingandgrammarerror">
    <w:name w:val="contextualspellingandgrammarerror"/>
    <w:basedOn w:val="DefaultParagraphFont"/>
    <w:rsid w:val="007F6410"/>
  </w:style>
  <w:style w:type="character" w:customStyle="1" w:styleId="eop">
    <w:name w:val="eop"/>
    <w:basedOn w:val="DefaultParagraphFont"/>
    <w:rsid w:val="007F6410"/>
  </w:style>
  <w:style w:type="character" w:customStyle="1" w:styleId="spellingerror">
    <w:name w:val="spellingerror"/>
    <w:basedOn w:val="DefaultParagraphFont"/>
    <w:rsid w:val="007F6410"/>
  </w:style>
  <w:style w:type="paragraph" w:customStyle="1" w:styleId="bodytext11">
    <w:name w:val="bodytext1"/>
    <w:basedOn w:val="Normal"/>
    <w:rsid w:val="007F6410"/>
    <w:pPr>
      <w:widowControl/>
      <w:spacing w:before="100" w:beforeAutospacing="1" w:after="100" w:afterAutospacing="1"/>
      <w:jc w:val="left"/>
    </w:pPr>
    <w:rPr>
      <w:szCs w:val="24"/>
      <w:lang w:val="en-US"/>
    </w:rPr>
  </w:style>
  <w:style w:type="character" w:customStyle="1" w:styleId="Other">
    <w:name w:val="Other_"/>
    <w:basedOn w:val="DefaultParagraphFont"/>
    <w:link w:val="Other0"/>
    <w:rsid w:val="007F6410"/>
    <w:rPr>
      <w:rFonts w:ascii="Calibri" w:eastAsia="Calibri" w:hAnsi="Calibri" w:cs="Calibri"/>
    </w:rPr>
  </w:style>
  <w:style w:type="paragraph" w:customStyle="1" w:styleId="Other0">
    <w:name w:val="Other"/>
    <w:basedOn w:val="Normal"/>
    <w:link w:val="Other"/>
    <w:rsid w:val="007F6410"/>
    <w:pPr>
      <w:spacing w:after="0"/>
      <w:ind w:left="460"/>
      <w:jc w:val="left"/>
    </w:pPr>
    <w:rPr>
      <w:rFonts w:ascii="Calibri" w:eastAsia="Calibri" w:hAnsi="Calibri" w:cs="Calibri"/>
      <w:sz w:val="22"/>
    </w:rPr>
  </w:style>
  <w:style w:type="paragraph" w:customStyle="1" w:styleId="List1">
    <w:name w:val="List1"/>
    <w:basedOn w:val="Normal"/>
    <w:rsid w:val="005D589D"/>
    <w:pPr>
      <w:numPr>
        <w:numId w:val="58"/>
      </w:numPr>
      <w:autoSpaceDE w:val="0"/>
      <w:autoSpaceDN w:val="0"/>
      <w:adjustRightInd w:val="0"/>
    </w:pPr>
    <w:rPr>
      <w:rFonts w:ascii="Times New Roman Bold" w:eastAsiaTheme="minorEastAsia" w:hAnsi="Times New Roman Bold" w:cs="Calibri"/>
      <w:b/>
      <w:lang w:val="en-GB" w:eastAsia="en-IN"/>
    </w:rPr>
  </w:style>
  <w:style w:type="paragraph" w:customStyle="1" w:styleId="List2">
    <w:name w:val="List2"/>
    <w:basedOn w:val="ListParagraph"/>
    <w:rsid w:val="005D589D"/>
    <w:pPr>
      <w:numPr>
        <w:ilvl w:val="1"/>
        <w:numId w:val="58"/>
      </w:numPr>
      <w:autoSpaceDE w:val="0"/>
      <w:autoSpaceDN w:val="0"/>
      <w:adjustRightInd w:val="0"/>
    </w:pPr>
    <w:rPr>
      <w:rFonts w:eastAsiaTheme="minorEastAsia" w:cs="Calibri"/>
      <w:lang w:eastAsia="en-IN"/>
    </w:rPr>
  </w:style>
  <w:style w:type="paragraph" w:customStyle="1" w:styleId="List3">
    <w:name w:val="List3"/>
    <w:basedOn w:val="ListParagraph"/>
    <w:rsid w:val="005D589D"/>
    <w:pPr>
      <w:numPr>
        <w:ilvl w:val="2"/>
        <w:numId w:val="58"/>
      </w:numPr>
      <w:tabs>
        <w:tab w:val="left" w:pos="1440"/>
      </w:tabs>
      <w:autoSpaceDE w:val="0"/>
      <w:autoSpaceDN w:val="0"/>
      <w:adjustRightInd w:val="0"/>
    </w:pPr>
    <w:rPr>
      <w:rFonts w:eastAsiaTheme="minorEastAsia" w:cs="Calibri"/>
      <w:lang w:eastAsia="en-IN"/>
    </w:rPr>
  </w:style>
  <w:style w:type="paragraph" w:customStyle="1" w:styleId="wordsection1">
    <w:name w:val="wordsection1"/>
    <w:basedOn w:val="Normal"/>
    <w:rsid w:val="007F6410"/>
    <w:pPr>
      <w:widowControl/>
      <w:spacing w:before="100" w:beforeAutospacing="1" w:after="100" w:afterAutospacing="1"/>
      <w:jc w:val="left"/>
    </w:pPr>
    <w:rPr>
      <w:rFonts w:ascii="Calibri" w:hAnsi="Calibri" w:cs="Calibri"/>
      <w:sz w:val="22"/>
      <w:lang w:eastAsia="en-IN"/>
    </w:rPr>
  </w:style>
  <w:style w:type="character" w:customStyle="1" w:styleId="footnoteplugintooltiptext">
    <w:name w:val="footnote_plugin_tooltip_text"/>
    <w:basedOn w:val="DefaultParagraphFont"/>
    <w:rsid w:val="007F6410"/>
  </w:style>
  <w:style w:type="character" w:customStyle="1" w:styleId="None">
    <w:name w:val="None"/>
    <w:rsid w:val="007F6410"/>
  </w:style>
  <w:style w:type="numbering" w:customStyle="1" w:styleId="ImportedStyle61">
    <w:name w:val="Imported Style 61"/>
    <w:rsid w:val="007F6410"/>
    <w:pPr>
      <w:numPr>
        <w:numId w:val="36"/>
      </w:numPr>
    </w:pPr>
  </w:style>
  <w:style w:type="numbering" w:customStyle="1" w:styleId="ImportedStyle62">
    <w:name w:val="Imported Style 62"/>
    <w:rsid w:val="007F6410"/>
    <w:pPr>
      <w:numPr>
        <w:numId w:val="37"/>
      </w:numPr>
    </w:pPr>
  </w:style>
  <w:style w:type="numbering" w:customStyle="1" w:styleId="ImportedStyle63">
    <w:name w:val="Imported Style 63"/>
    <w:rsid w:val="007F6410"/>
    <w:pPr>
      <w:numPr>
        <w:numId w:val="38"/>
      </w:numPr>
    </w:pPr>
  </w:style>
  <w:style w:type="numbering" w:customStyle="1" w:styleId="ImportedStyle64">
    <w:name w:val="Imported Style 64"/>
    <w:rsid w:val="007F6410"/>
    <w:pPr>
      <w:numPr>
        <w:numId w:val="39"/>
      </w:numPr>
    </w:pPr>
  </w:style>
  <w:style w:type="character" w:customStyle="1" w:styleId="gmail-msocommentreference">
    <w:name w:val="gmail-msocommentreference"/>
    <w:basedOn w:val="DefaultParagraphFont"/>
    <w:rsid w:val="007F6410"/>
  </w:style>
  <w:style w:type="character" w:customStyle="1" w:styleId="Normal2Char">
    <w:name w:val="Normal2 Char"/>
    <w:basedOn w:val="DefaultParagraphFont"/>
    <w:link w:val="Normal2"/>
    <w:rsid w:val="007F6410"/>
    <w:rPr>
      <w:rFonts w:ascii="Times New Roman" w:eastAsia="Calibri" w:hAnsi="Times New Roman" w:cs="Times New Roman"/>
      <w:sz w:val="24"/>
      <w:lang w:val="en-US"/>
    </w:rPr>
  </w:style>
  <w:style w:type="paragraph" w:customStyle="1" w:styleId="AZBheading">
    <w:name w:val="AZB heading"/>
    <w:basedOn w:val="Heading10"/>
    <w:link w:val="AZBheadingChar"/>
    <w:qFormat/>
    <w:rsid w:val="00414E89"/>
    <w:pPr>
      <w:tabs>
        <w:tab w:val="clear" w:pos="720"/>
      </w:tabs>
      <w:autoSpaceDE w:val="0"/>
      <w:autoSpaceDN w:val="0"/>
      <w:adjustRightInd w:val="0"/>
      <w:spacing w:after="0"/>
      <w:ind w:left="3827" w:firstLine="0"/>
      <w:jc w:val="center"/>
    </w:pPr>
    <w:rPr>
      <w:rFonts w:ascii="Calibri" w:eastAsiaTheme="minorEastAsia" w:hAnsi="Calibri" w:cs="Calibri"/>
      <w:bCs w:val="0"/>
      <w:caps w:val="0"/>
      <w:sz w:val="22"/>
      <w:lang w:val="en-US" w:eastAsia="en-IN"/>
    </w:rPr>
  </w:style>
  <w:style w:type="character" w:customStyle="1" w:styleId="AZBheadingChar">
    <w:name w:val="AZB heading Char"/>
    <w:link w:val="AZBheading"/>
    <w:rsid w:val="00414E89"/>
    <w:rPr>
      <w:rFonts w:ascii="Calibri" w:eastAsiaTheme="minorEastAsia" w:hAnsi="Calibri" w:cs="Calibri"/>
      <w:b/>
      <w:lang w:val="en-US" w:eastAsia="en-IN"/>
    </w:rPr>
  </w:style>
  <w:style w:type="paragraph" w:customStyle="1" w:styleId="xxmsonormal">
    <w:name w:val="x_xmsonormal"/>
    <w:basedOn w:val="Normal"/>
    <w:rsid w:val="00414E89"/>
    <w:pPr>
      <w:widowControl/>
      <w:autoSpaceDE w:val="0"/>
      <w:autoSpaceDN w:val="0"/>
      <w:adjustRightInd w:val="0"/>
    </w:pPr>
    <w:rPr>
      <w:rFonts w:ascii="Calibri" w:eastAsia="Times New Roman" w:hAnsi="Calibri" w:cs="Calibri"/>
      <w:sz w:val="22"/>
      <w:lang w:eastAsia="en-IN" w:bidi="hi-IN"/>
    </w:rPr>
  </w:style>
  <w:style w:type="character" w:customStyle="1" w:styleId="webrupee">
    <w:name w:val="webrupee"/>
    <w:basedOn w:val="DefaultParagraphFont"/>
    <w:rsid w:val="00414E89"/>
  </w:style>
  <w:style w:type="paragraph" w:customStyle="1" w:styleId="ocNum1st2">
    <w:name w:val="oc_Num_1st 2"/>
    <w:basedOn w:val="Normal"/>
    <w:next w:val="Normal"/>
    <w:rsid w:val="00414E89"/>
    <w:pPr>
      <w:widowControl/>
      <w:numPr>
        <w:ilvl w:val="1"/>
        <w:numId w:val="42"/>
      </w:numPr>
      <w:autoSpaceDE w:val="0"/>
      <w:autoSpaceDN w:val="0"/>
      <w:adjustRightInd w:val="0"/>
      <w:spacing w:after="200"/>
      <w:outlineLvl w:val="1"/>
    </w:pPr>
    <w:rPr>
      <w:rFonts w:ascii="Calibri" w:eastAsia="SimSun" w:hAnsi="Calibri" w:cs="Calibri"/>
      <w:sz w:val="20"/>
      <w:szCs w:val="24"/>
      <w:lang w:val="en-GB" w:eastAsia="en-IN" w:bidi="he-IL"/>
    </w:rPr>
  </w:style>
  <w:style w:type="paragraph" w:customStyle="1" w:styleId="ocNum1st4">
    <w:name w:val="oc_Num_1st 4"/>
    <w:basedOn w:val="Normal"/>
    <w:next w:val="BodyText3"/>
    <w:rsid w:val="00414E89"/>
    <w:pPr>
      <w:widowControl/>
      <w:numPr>
        <w:ilvl w:val="3"/>
        <w:numId w:val="42"/>
      </w:numPr>
      <w:autoSpaceDE w:val="0"/>
      <w:autoSpaceDN w:val="0"/>
      <w:adjustRightInd w:val="0"/>
      <w:spacing w:after="200"/>
      <w:outlineLvl w:val="3"/>
    </w:pPr>
    <w:rPr>
      <w:rFonts w:ascii="Calibri" w:eastAsia="SimSun" w:hAnsi="Calibri" w:cs="Calibri"/>
      <w:sz w:val="20"/>
      <w:szCs w:val="24"/>
      <w:lang w:val="en-GB" w:eastAsia="en-IN" w:bidi="he-IL"/>
    </w:rPr>
  </w:style>
  <w:style w:type="paragraph" w:customStyle="1" w:styleId="ocNum1st5">
    <w:name w:val="oc_Num_1st 5"/>
    <w:basedOn w:val="Normal"/>
    <w:next w:val="Normal"/>
    <w:rsid w:val="00414E89"/>
    <w:pPr>
      <w:widowControl/>
      <w:numPr>
        <w:ilvl w:val="4"/>
        <w:numId w:val="42"/>
      </w:numPr>
      <w:autoSpaceDE w:val="0"/>
      <w:autoSpaceDN w:val="0"/>
      <w:adjustRightInd w:val="0"/>
      <w:spacing w:after="200"/>
      <w:outlineLvl w:val="4"/>
    </w:pPr>
    <w:rPr>
      <w:rFonts w:ascii="Calibri" w:eastAsia="SimSun" w:hAnsi="Calibri" w:cs="Calibri"/>
      <w:sz w:val="20"/>
      <w:szCs w:val="24"/>
      <w:lang w:val="en-GB" w:eastAsia="en-IN" w:bidi="he-IL"/>
    </w:rPr>
  </w:style>
  <w:style w:type="paragraph" w:customStyle="1" w:styleId="ocNum1st6">
    <w:name w:val="oc_Num_1st 6"/>
    <w:basedOn w:val="Normal"/>
    <w:next w:val="BodyText"/>
    <w:rsid w:val="00414E89"/>
    <w:pPr>
      <w:widowControl/>
      <w:numPr>
        <w:ilvl w:val="5"/>
        <w:numId w:val="42"/>
      </w:numPr>
      <w:autoSpaceDE w:val="0"/>
      <w:autoSpaceDN w:val="0"/>
      <w:adjustRightInd w:val="0"/>
      <w:spacing w:after="200"/>
      <w:outlineLvl w:val="5"/>
    </w:pPr>
    <w:rPr>
      <w:rFonts w:ascii="Calibri" w:eastAsia="SimSun" w:hAnsi="Calibri" w:cs="Calibri"/>
      <w:sz w:val="20"/>
      <w:szCs w:val="24"/>
      <w:lang w:val="en-GB" w:eastAsia="en-IN" w:bidi="he-IL"/>
    </w:rPr>
  </w:style>
  <w:style w:type="paragraph" w:customStyle="1" w:styleId="ocNum1st7">
    <w:name w:val="oc_Num_1st 7"/>
    <w:basedOn w:val="Normal"/>
    <w:next w:val="BodyText"/>
    <w:rsid w:val="00414E89"/>
    <w:pPr>
      <w:widowControl/>
      <w:numPr>
        <w:ilvl w:val="6"/>
        <w:numId w:val="42"/>
      </w:numPr>
      <w:autoSpaceDE w:val="0"/>
      <w:autoSpaceDN w:val="0"/>
      <w:adjustRightInd w:val="0"/>
      <w:spacing w:after="200"/>
      <w:outlineLvl w:val="6"/>
    </w:pPr>
    <w:rPr>
      <w:rFonts w:ascii="Calibri" w:eastAsia="SimSun" w:hAnsi="Calibri" w:cs="Calibri"/>
      <w:sz w:val="20"/>
      <w:szCs w:val="24"/>
      <w:lang w:val="en-GB" w:eastAsia="en-IN" w:bidi="he-IL"/>
    </w:rPr>
  </w:style>
  <w:style w:type="paragraph" w:customStyle="1" w:styleId="ocNum1st8">
    <w:name w:val="oc_Num_1st 8"/>
    <w:basedOn w:val="Normal"/>
    <w:next w:val="BodyText"/>
    <w:rsid w:val="00414E89"/>
    <w:pPr>
      <w:widowControl/>
      <w:numPr>
        <w:ilvl w:val="7"/>
        <w:numId w:val="42"/>
      </w:numPr>
      <w:autoSpaceDE w:val="0"/>
      <w:autoSpaceDN w:val="0"/>
      <w:adjustRightInd w:val="0"/>
      <w:spacing w:after="200"/>
      <w:outlineLvl w:val="7"/>
    </w:pPr>
    <w:rPr>
      <w:rFonts w:ascii="Calibri" w:eastAsia="SimSun" w:hAnsi="Calibri" w:cs="Calibri"/>
      <w:sz w:val="20"/>
      <w:szCs w:val="24"/>
      <w:lang w:val="en-GB" w:eastAsia="en-IN" w:bidi="he-IL"/>
    </w:rPr>
  </w:style>
  <w:style w:type="paragraph" w:customStyle="1" w:styleId="ocNum1st9">
    <w:name w:val="oc_Num_1st 9"/>
    <w:basedOn w:val="Normal"/>
    <w:next w:val="BodyText"/>
    <w:rsid w:val="00414E89"/>
    <w:pPr>
      <w:widowControl/>
      <w:numPr>
        <w:ilvl w:val="8"/>
        <w:numId w:val="42"/>
      </w:numPr>
      <w:autoSpaceDE w:val="0"/>
      <w:autoSpaceDN w:val="0"/>
      <w:adjustRightInd w:val="0"/>
      <w:spacing w:after="200"/>
      <w:outlineLvl w:val="8"/>
    </w:pPr>
    <w:rPr>
      <w:rFonts w:ascii="Calibri" w:eastAsia="SimSun" w:hAnsi="Calibri" w:cs="Calibri"/>
      <w:sz w:val="20"/>
      <w:szCs w:val="24"/>
      <w:lang w:val="en-GB" w:eastAsia="en-IN" w:bidi="he-IL"/>
    </w:rPr>
  </w:style>
  <w:style w:type="paragraph" w:customStyle="1" w:styleId="Heading">
    <w:name w:val="Heading"/>
    <w:basedOn w:val="Heading10"/>
    <w:rsid w:val="00414E89"/>
    <w:pPr>
      <w:widowControl/>
      <w:tabs>
        <w:tab w:val="clear" w:pos="720"/>
      </w:tabs>
      <w:autoSpaceDE w:val="0"/>
      <w:autoSpaceDN w:val="0"/>
      <w:adjustRightInd w:val="0"/>
      <w:ind w:left="3827" w:firstLine="0"/>
      <w:jc w:val="center"/>
    </w:pPr>
    <w:rPr>
      <w:rFonts w:eastAsiaTheme="minorEastAsia" w:cs="Calibri"/>
      <w:bCs w:val="0"/>
      <w:szCs w:val="24"/>
      <w:lang w:val="en-US" w:eastAsia="en-IN"/>
    </w:rPr>
  </w:style>
  <w:style w:type="table" w:styleId="LightList-Accent5">
    <w:name w:val="Light List Accent 5"/>
    <w:basedOn w:val="TableNormal"/>
    <w:uiPriority w:val="61"/>
    <w:rsid w:val="00414E89"/>
    <w:pPr>
      <w:spacing w:after="0"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paragraph" w:customStyle="1" w:styleId="ftrefChar1">
    <w:name w:val="ftref Char1"/>
    <w:aliases w:val="ftref Знак Char,ftref Char Знак Char,ftref Char Car Char Car Char Car Car Char Car Car Char Знак Char,BVI fnr Char Car Char Car Char Car Car Char Car Car Car Car Car Car Car Car Car Char Знак Знак Char Cha,Ref Ch"/>
    <w:basedOn w:val="Normal"/>
    <w:link w:val="FootnoteReference"/>
    <w:rsid w:val="00414E89"/>
    <w:pPr>
      <w:spacing w:before="120" w:after="160" w:line="240" w:lineRule="exact"/>
      <w:jc w:val="left"/>
    </w:pPr>
    <w:rPr>
      <w:rFonts w:asciiTheme="minorHAnsi" w:hAnsiTheme="minorHAnsi" w:cstheme="minorBidi"/>
      <w:sz w:val="22"/>
      <w:vertAlign w:val="superscript"/>
    </w:rPr>
  </w:style>
  <w:style w:type="paragraph" w:customStyle="1" w:styleId="xmsolistparagraph">
    <w:name w:val="x_msolistparagraph"/>
    <w:basedOn w:val="Normal"/>
    <w:rsid w:val="00414E89"/>
    <w:pPr>
      <w:widowControl/>
      <w:spacing w:after="0"/>
      <w:ind w:left="720"/>
      <w:jc w:val="left"/>
    </w:pPr>
    <w:rPr>
      <w:szCs w:val="24"/>
      <w:lang w:eastAsia="en-IN"/>
    </w:rPr>
  </w:style>
  <w:style w:type="character" w:customStyle="1" w:styleId="Normal1Char">
    <w:name w:val="Normal1 Char"/>
    <w:basedOn w:val="DefinitionL2Char"/>
    <w:link w:val="Normal1"/>
    <w:rsid w:val="00414E89"/>
    <w:rPr>
      <w:rFonts w:ascii="Times New Roman" w:eastAsia="Calibri" w:hAnsi="Times New Roman" w:cs="Times New Roman"/>
      <w:sz w:val="24"/>
      <w:lang w:val="en-US"/>
    </w:rPr>
  </w:style>
  <w:style w:type="character" w:customStyle="1" w:styleId="Heading11">
    <w:name w:val="Heading #1_"/>
    <w:basedOn w:val="DefaultParagraphFont"/>
    <w:link w:val="Heading12"/>
    <w:rsid w:val="00414E89"/>
    <w:rPr>
      <w:rFonts w:ascii="Times New Roman" w:eastAsia="Times New Roman" w:hAnsi="Times New Roman" w:cs="Times New Roman"/>
      <w:b/>
      <w:bCs/>
    </w:rPr>
  </w:style>
  <w:style w:type="paragraph" w:customStyle="1" w:styleId="Heading12">
    <w:name w:val="Heading #1"/>
    <w:basedOn w:val="Normal"/>
    <w:link w:val="Heading11"/>
    <w:rsid w:val="00414E89"/>
    <w:pPr>
      <w:spacing w:after="220"/>
      <w:jc w:val="left"/>
      <w:outlineLvl w:val="0"/>
    </w:pPr>
    <w:rPr>
      <w:rFonts w:eastAsia="Times New Roman"/>
      <w:b/>
      <w:bCs/>
      <w:sz w:val="22"/>
    </w:rPr>
  </w:style>
  <w:style w:type="paragraph" w:customStyle="1" w:styleId="AnnexureHeading">
    <w:name w:val="Annexure Heading"/>
    <w:basedOn w:val="Normal"/>
    <w:qFormat/>
    <w:rsid w:val="00414E89"/>
    <w:pPr>
      <w:jc w:val="center"/>
    </w:pPr>
    <w:rPr>
      <w:rFonts w:eastAsia="Courier New" w:cs="Courier New"/>
      <w:b/>
      <w:bCs/>
      <w:color w:val="000000"/>
      <w:sz w:val="22"/>
      <w:szCs w:val="24"/>
      <w:lang w:val="en-US" w:bidi="en-US"/>
    </w:rPr>
  </w:style>
  <w:style w:type="table" w:customStyle="1" w:styleId="ADIATable31">
    <w:name w:val="ADIA Table 31"/>
    <w:basedOn w:val="TableNormal"/>
    <w:next w:val="TableGrid"/>
    <w:uiPriority w:val="39"/>
    <w:rsid w:val="00414E89"/>
    <w:pPr>
      <w:spacing w:after="0" w:line="240" w:lineRule="auto"/>
    </w:pPr>
    <w:rPr>
      <w:rFonts w:ascii="Times New Roman" w:eastAsia="MS Mincho"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414E89"/>
    <w:pPr>
      <w:spacing w:after="0" w:line="240" w:lineRule="auto"/>
    </w:pPr>
    <w:rPr>
      <w:rFonts w:ascii="Calibri" w:eastAsia="Calibri" w:hAnsi="Calibri" w:cs="Times New Roman"/>
      <w:sz w:val="20"/>
      <w:szCs w:val="20"/>
      <w:lang w:eastAsia="en-IN"/>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numbering" w:customStyle="1" w:styleId="NoList4">
    <w:name w:val="No List4"/>
    <w:next w:val="NoList"/>
    <w:uiPriority w:val="99"/>
    <w:semiHidden/>
    <w:unhideWhenUsed/>
    <w:rsid w:val="00414E89"/>
  </w:style>
  <w:style w:type="table" w:customStyle="1" w:styleId="TableGrid6">
    <w:name w:val="Table Grid6"/>
    <w:basedOn w:val="TableNormal"/>
    <w:next w:val="TableGrid"/>
    <w:uiPriority w:val="39"/>
    <w:rsid w:val="00414E89"/>
    <w:pPr>
      <w:spacing w:after="0" w:line="240" w:lineRule="auto"/>
    </w:pPr>
    <w:rPr>
      <w:rFonts w:ascii="Calibri" w:eastAsia="Calibri" w:hAnsi="Calibri" w:cs="Times New Roman"/>
      <w:sz w:val="20"/>
      <w:szCs w:val="20"/>
      <w:lang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51">
    <w:name w:val="Light List - Accent 51"/>
    <w:basedOn w:val="TableNormal"/>
    <w:next w:val="LightList-Accent5"/>
    <w:uiPriority w:val="61"/>
    <w:rsid w:val="00414E89"/>
    <w:pPr>
      <w:spacing w:after="0" w:line="240" w:lineRule="auto"/>
    </w:pPr>
    <w:tblPr>
      <w:tblStyleRowBandSize w:val="1"/>
      <w:tblStyleColBandSize w:val="1"/>
      <w:tblBorders>
        <w:top w:val="single" w:sz="8" w:space="0" w:color="5B9BD5"/>
        <w:left w:val="single" w:sz="8" w:space="0" w:color="5B9BD5"/>
        <w:bottom w:val="single" w:sz="8" w:space="0" w:color="5B9BD5"/>
        <w:right w:val="single" w:sz="8" w:space="0" w:color="5B9BD5"/>
      </w:tblBorders>
    </w:tblPr>
    <w:tblStylePr w:type="firstRow">
      <w:pPr>
        <w:spacing w:before="0" w:after="0" w:line="240" w:lineRule="auto"/>
      </w:pPr>
      <w:rPr>
        <w:b/>
        <w:bCs/>
        <w:color w:val="FFFFFF"/>
      </w:rPr>
      <w:tblPr/>
      <w:tcPr>
        <w:shd w:val="clear" w:color="auto" w:fill="5B9BD5"/>
      </w:tcPr>
    </w:tblStylePr>
    <w:tblStylePr w:type="lastRow">
      <w:pPr>
        <w:spacing w:before="0" w:after="0" w:line="240" w:lineRule="auto"/>
      </w:pPr>
      <w:rPr>
        <w:b/>
        <w:bCs/>
      </w:rPr>
      <w:tblPr/>
      <w:tcPr>
        <w:tcBorders>
          <w:top w:val="double" w:sz="6" w:space="0" w:color="5B9BD5"/>
          <w:left w:val="single" w:sz="8" w:space="0" w:color="5B9BD5"/>
          <w:bottom w:val="single" w:sz="8" w:space="0" w:color="5B9BD5"/>
          <w:right w:val="single" w:sz="8" w:space="0" w:color="5B9BD5"/>
        </w:tcBorders>
      </w:tcPr>
    </w:tblStylePr>
    <w:tblStylePr w:type="firstCol">
      <w:rPr>
        <w:b/>
        <w:bCs/>
      </w:rPr>
    </w:tblStylePr>
    <w:tblStylePr w:type="lastCol">
      <w:rPr>
        <w:b/>
        <w:bCs/>
      </w:rPr>
    </w:tblStylePr>
    <w:tblStylePr w:type="band1Vert">
      <w:tblPr/>
      <w:tcPr>
        <w:tcBorders>
          <w:top w:val="single" w:sz="8" w:space="0" w:color="5B9BD5"/>
          <w:left w:val="single" w:sz="8" w:space="0" w:color="5B9BD5"/>
          <w:bottom w:val="single" w:sz="8" w:space="0" w:color="5B9BD5"/>
          <w:right w:val="single" w:sz="8" w:space="0" w:color="5B9BD5"/>
        </w:tcBorders>
      </w:tcPr>
    </w:tblStylePr>
    <w:tblStylePr w:type="band1Horz">
      <w:tblPr/>
      <w:tcPr>
        <w:tcBorders>
          <w:top w:val="single" w:sz="8" w:space="0" w:color="5B9BD5"/>
          <w:left w:val="single" w:sz="8" w:space="0" w:color="5B9BD5"/>
          <w:bottom w:val="single" w:sz="8" w:space="0" w:color="5B9BD5"/>
          <w:right w:val="single" w:sz="8" w:space="0" w:color="5B9BD5"/>
        </w:tcBorders>
      </w:tcPr>
    </w:tblStylePr>
  </w:style>
  <w:style w:type="table" w:customStyle="1" w:styleId="ADIATable311">
    <w:name w:val="ADIA Table 311"/>
    <w:basedOn w:val="TableNormal"/>
    <w:next w:val="TableGrid"/>
    <w:uiPriority w:val="39"/>
    <w:rsid w:val="00414E89"/>
    <w:pPr>
      <w:spacing w:after="0" w:line="240" w:lineRule="auto"/>
    </w:pPr>
    <w:rPr>
      <w:rFonts w:ascii="Times New Roman" w:eastAsia="MS Mincho"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11">
    <w:name w:val="Grid Table 4 - Accent 11"/>
    <w:basedOn w:val="TableNormal"/>
    <w:next w:val="GridTable4-Accent1"/>
    <w:uiPriority w:val="49"/>
    <w:rsid w:val="00414E89"/>
    <w:pPr>
      <w:spacing w:after="0" w:line="240" w:lineRule="auto"/>
    </w:pPr>
    <w:rPr>
      <w:rFonts w:ascii="Calibri" w:eastAsia="Calibri" w:hAnsi="Calibri" w:cs="Times New Roman"/>
      <w:sz w:val="20"/>
      <w:szCs w:val="20"/>
      <w:lang w:eastAsia="en-IN"/>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character" w:customStyle="1" w:styleId="html-tag">
    <w:name w:val="html-tag"/>
    <w:basedOn w:val="DefaultParagraphFont"/>
    <w:rsid w:val="004A3604"/>
  </w:style>
  <w:style w:type="paragraph" w:customStyle="1" w:styleId="rtejustify">
    <w:name w:val="rtejustify"/>
    <w:basedOn w:val="Normal"/>
    <w:rsid w:val="004A3604"/>
    <w:pPr>
      <w:widowControl/>
      <w:spacing w:before="100" w:beforeAutospacing="1" w:after="100" w:afterAutospacing="1"/>
      <w:jc w:val="left"/>
    </w:pPr>
    <w:rPr>
      <w:rFonts w:eastAsia="Times New Roman"/>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6378673">
      <w:bodyDiv w:val="1"/>
      <w:marLeft w:val="0"/>
      <w:marRight w:val="0"/>
      <w:marTop w:val="0"/>
      <w:marBottom w:val="0"/>
      <w:divBdr>
        <w:top w:val="none" w:sz="0" w:space="0" w:color="auto"/>
        <w:left w:val="none" w:sz="0" w:space="0" w:color="auto"/>
        <w:bottom w:val="none" w:sz="0" w:space="0" w:color="auto"/>
        <w:right w:val="none" w:sz="0" w:space="0" w:color="auto"/>
      </w:divBdr>
    </w:div>
    <w:div w:id="1011296102">
      <w:bodyDiv w:val="1"/>
      <w:marLeft w:val="0"/>
      <w:marRight w:val="0"/>
      <w:marTop w:val="0"/>
      <w:marBottom w:val="0"/>
      <w:divBdr>
        <w:top w:val="none" w:sz="0" w:space="0" w:color="auto"/>
        <w:left w:val="none" w:sz="0" w:space="0" w:color="auto"/>
        <w:bottom w:val="none" w:sz="0" w:space="0" w:color="auto"/>
        <w:right w:val="none" w:sz="0" w:space="0" w:color="auto"/>
      </w:divBdr>
    </w:div>
    <w:div w:id="1911042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6.xml"/><Relationship Id="rId26" Type="http://schemas.openxmlformats.org/officeDocument/2006/relationships/header" Target="header12.xml"/><Relationship Id="rId3" Type="http://schemas.openxmlformats.org/officeDocument/2006/relationships/numbering" Target="numbering.xml"/><Relationship Id="rId21" Type="http://schemas.openxmlformats.org/officeDocument/2006/relationships/footer" Target="footer5.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footer" Target="footer6.xml"/><Relationship Id="rId2" Type="http://schemas.openxmlformats.org/officeDocument/2006/relationships/customXml" Target="../customXml/item2.xml"/><Relationship Id="rId16" Type="http://schemas.openxmlformats.org/officeDocument/2006/relationships/header" Target="header5.xml"/><Relationship Id="rId20"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eader" Target="header11.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header" Target="header10.xml"/><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eader" Target="header7.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9.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1 6 " ? > < p r o p e r t i e s   x m l n s = " h t t p : / / w w w . i m a n a g e . c o m / w o r k / x m l s c h e m a " >  
     < d o c u m e n t i d > M U M B A I ! 1 7 0 5 6 6 2 8 . 1 < / d o c u m e n t i d >  
     < s e n d e r i d > 1 1 0 6 4 < / s e n d e r i d >  
     < s e n d e r e m a i l > Z A R I N E . W A D I A @ C Y R I L S H R O F F . C O M < / s e n d e r e m a i l >  
     < l a s t m o d i f i e d > 2 0 2 1 - 0 8 - 1 2 T 1 5 : 5 9 : 0 0 . 0 0 0 0 0 0 0 + 0 5 : 3 0 < / l a s t m o d i f i e d >  
     < d a t a b a s e > M U M B A I < / d a t a b a s e >  
 < / p r o p e r t i e s > 
</file>

<file path=customXml/itemProps1.xml><?xml version="1.0" encoding="utf-8"?>
<ds:datastoreItem xmlns:ds="http://schemas.openxmlformats.org/officeDocument/2006/customXml" ds:itemID="{A253CB10-7875-408E-AA08-35DF8C670333}">
  <ds:schemaRefs>
    <ds:schemaRef ds:uri="http://schemas.openxmlformats.org/officeDocument/2006/bibliography"/>
  </ds:schemaRefs>
</ds:datastoreItem>
</file>

<file path=customXml/itemProps2.xml><?xml version="1.0" encoding="utf-8"?>
<ds:datastoreItem xmlns:ds="http://schemas.openxmlformats.org/officeDocument/2006/customXml" ds:itemID="{12835DE6-9585-4235-9F57-2FC1FA6CD9F9}">
  <ds:schemaRefs>
    <ds:schemaRef ds:uri="http://www.imanage.com/work/xmlschema"/>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Pages>
  <Words>23764</Words>
  <Characters>135456</Characters>
  <Application>Microsoft Office Word</Application>
  <DocSecurity>0</DocSecurity>
  <Lines>1128</Lines>
  <Paragraphs>317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Cyril Amarchand Mangaldas</dc:creator>
  <cp:keywords/>
  <dc:description/>
  <cp:lastModifiedBy>Kiran Poojary</cp:lastModifiedBy>
  <cp:revision>6</cp:revision>
  <cp:lastPrinted>2022-08-19T12:31:00Z</cp:lastPrinted>
  <dcterms:created xsi:type="dcterms:W3CDTF">2022-12-27T07:36:00Z</dcterms:created>
  <dcterms:modified xsi:type="dcterms:W3CDTF">2022-12-27T10:00:00Z</dcterms:modified>
</cp:coreProperties>
</file>