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C81429">
        <w:rPr>
          <w:rFonts w:ascii="Arial" w:hAnsi="Arial" w:cs="Arial"/>
          <w:color w:val="00A7B5"/>
          <w:spacing w:val="2"/>
          <w:sz w:val="36"/>
        </w:rPr>
        <w:t>1</w:t>
      </w:r>
      <w:r w:rsidR="00C81429">
        <w:rPr>
          <w:rFonts w:ascii="Arial" w:hAnsi="Arial" w:cs="Arial"/>
          <w:color w:val="00A7B5"/>
          <w:spacing w:val="-2"/>
          <w:sz w:val="36"/>
        </w:rPr>
        <w:t>5</w:t>
      </w:r>
      <w:r w:rsidR="00C81429" w:rsidRPr="00E04B9A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A9683B">
        <w:rPr>
          <w:rFonts w:ascii="Arial" w:hAnsi="Arial" w:cs="Arial"/>
          <w:color w:val="00A7B5"/>
          <w:spacing w:val="-2"/>
          <w:sz w:val="36"/>
        </w:rPr>
        <w:t xml:space="preserve"> </w:t>
      </w:r>
      <w:r w:rsidR="002C2014">
        <w:rPr>
          <w:rFonts w:ascii="Arial" w:hAnsi="Arial" w:cs="Arial"/>
          <w:color w:val="00A7B5"/>
          <w:spacing w:val="-2"/>
          <w:sz w:val="36"/>
        </w:rPr>
        <w:t xml:space="preserve">to </w:t>
      </w:r>
      <w:r w:rsidR="002C2014">
        <w:rPr>
          <w:rFonts w:ascii="Arial" w:hAnsi="Arial" w:cs="Arial"/>
          <w:color w:val="00A7B5"/>
          <w:sz w:val="36"/>
        </w:rPr>
        <w:t>3</w:t>
      </w:r>
      <w:r w:rsidR="002C2014">
        <w:rPr>
          <w:rFonts w:ascii="Arial" w:hAnsi="Arial" w:cs="Arial"/>
          <w:color w:val="00A7B5"/>
          <w:spacing w:val="-2"/>
          <w:sz w:val="36"/>
        </w:rPr>
        <w:t>1</w:t>
      </w:r>
      <w:r w:rsidR="002C2014" w:rsidRPr="00A9683B">
        <w:rPr>
          <w:rFonts w:ascii="Arial" w:hAnsi="Arial" w:cs="Arial"/>
          <w:color w:val="00A7B5"/>
          <w:spacing w:val="-2"/>
          <w:sz w:val="36"/>
          <w:vertAlign w:val="superscript"/>
        </w:rPr>
        <w:t>st</w:t>
      </w:r>
      <w:r w:rsidR="002C2014">
        <w:rPr>
          <w:rFonts w:ascii="Arial" w:hAnsi="Arial" w:cs="Arial"/>
          <w:color w:val="00A7B5"/>
          <w:sz w:val="36"/>
        </w:rPr>
        <w:t xml:space="preserve"> </w:t>
      </w:r>
      <w:r w:rsidR="00C81429">
        <w:rPr>
          <w:rFonts w:ascii="Arial" w:hAnsi="Arial" w:cs="Arial"/>
          <w:color w:val="00A7B5"/>
          <w:sz w:val="36"/>
        </w:rPr>
        <w:t>January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C81429">
        <w:rPr>
          <w:rFonts w:ascii="Arial" w:hAnsi="Arial" w:cs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C81429">
              <w:rPr>
                <w:rFonts w:ascii="Arial" w:hAnsi="Arial" w:cs="Arial"/>
                <w:b/>
                <w:sz w:val="18"/>
              </w:rPr>
              <w:t>January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Ending:</w:t>
            </w:r>
            <w:r w:rsidR="002C2014">
              <w:rPr>
                <w:rFonts w:ascii="Arial" w:hAnsi="Arial" w:cs="Arial"/>
                <w:b/>
                <w:sz w:val="18"/>
              </w:rPr>
              <w:t xml:space="preserve"> 31</w:t>
            </w:r>
            <w:r w:rsidR="002C2014" w:rsidRPr="002C2014">
              <w:rPr>
                <w:rFonts w:ascii="Arial" w:hAnsi="Arial" w:cs="Arial"/>
                <w:b/>
                <w:sz w:val="18"/>
                <w:vertAlign w:val="superscript"/>
              </w:rPr>
              <w:t>st</w:t>
            </w:r>
            <w:r w:rsidR="002C2014">
              <w:rPr>
                <w:rFonts w:ascii="Arial" w:hAnsi="Arial" w:cs="Arial"/>
                <w:b/>
                <w:sz w:val="18"/>
              </w:rPr>
              <w:t xml:space="preserve"> </w:t>
            </w:r>
            <w:r w:rsidR="00C81429">
              <w:rPr>
                <w:rFonts w:ascii="Arial" w:hAnsi="Arial" w:cs="Arial"/>
                <w:b/>
                <w:sz w:val="18"/>
              </w:rPr>
              <w:t>January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 xml:space="preserve">Shri </w:t>
      </w:r>
      <w:proofErr w:type="spellStart"/>
      <w:r w:rsidR="00654389">
        <w:rPr>
          <w:rFonts w:ascii="Arial" w:hAnsi="Arial" w:cs="Arial"/>
          <w:b/>
          <w:sz w:val="18"/>
        </w:rPr>
        <w:t>Tapan</w:t>
      </w:r>
      <w:proofErr w:type="spellEnd"/>
      <w:r w:rsidR="00654389">
        <w:rPr>
          <w:rFonts w:ascii="Arial" w:hAnsi="Arial" w:cs="Arial"/>
          <w:b/>
          <w:sz w:val="18"/>
        </w:rPr>
        <w:t xml:space="preserve"> Deka</w:t>
      </w:r>
      <w:r w:rsidR="0069728F">
        <w:rPr>
          <w:rFonts w:ascii="Arial" w:hAnsi="Arial" w:cs="Arial"/>
          <w:b/>
          <w:sz w:val="18"/>
        </w:rPr>
        <w:t xml:space="preserve">, </w:t>
      </w:r>
      <w:r w:rsidR="00654389">
        <w:rPr>
          <w:rFonts w:ascii="Arial" w:hAnsi="Arial" w:cs="Arial"/>
          <w:b/>
          <w:sz w:val="18"/>
        </w:rPr>
        <w:t>Joint</w:t>
      </w:r>
      <w:r w:rsidR="0069728F">
        <w:rPr>
          <w:rFonts w:ascii="Arial" w:hAnsi="Arial" w:cs="Arial"/>
          <w:b/>
          <w:sz w:val="18"/>
        </w:rPr>
        <w:t xml:space="preserve"> Commissioner, </w:t>
      </w:r>
      <w:r w:rsidR="00F06AE5" w:rsidRPr="00D82531">
        <w:rPr>
          <w:rFonts w:ascii="Arial" w:hAnsi="Arial" w:cs="Arial"/>
          <w:b/>
          <w:sz w:val="18"/>
        </w:rPr>
        <w:t>Director</w:t>
      </w:r>
      <w:r w:rsidR="0069728F">
        <w:rPr>
          <w:rFonts w:ascii="Arial" w:hAnsi="Arial" w:cs="Arial"/>
          <w:b/>
          <w:sz w:val="18"/>
        </w:rPr>
        <w:t>ate of Industries &amp; Commerce,</w:t>
      </w:r>
      <w:r w:rsidR="00F06AE5" w:rsidRPr="00D82531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Assam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2C2014">
        <w:rPr>
          <w:rFonts w:ascii="Arial" w:hAnsi="Arial" w:cs="Arial"/>
          <w:b/>
          <w:sz w:val="18"/>
        </w:rPr>
        <w:t>31</w:t>
      </w:r>
      <w:r w:rsidR="002C2014" w:rsidRPr="002C2014">
        <w:rPr>
          <w:rFonts w:ascii="Arial" w:hAnsi="Arial" w:cs="Arial"/>
          <w:b/>
          <w:sz w:val="18"/>
          <w:vertAlign w:val="superscript"/>
        </w:rPr>
        <w:t>st</w:t>
      </w:r>
      <w:r w:rsidR="002C2014">
        <w:rPr>
          <w:rFonts w:ascii="Arial" w:hAnsi="Arial" w:cs="Arial"/>
          <w:b/>
          <w:sz w:val="18"/>
        </w:rPr>
        <w:t xml:space="preserve"> January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2C2014">
        <w:rPr>
          <w:rFonts w:ascii="Arial" w:hAnsi="Arial" w:cs="Arial"/>
          <w:b/>
          <w:sz w:val="18"/>
        </w:rPr>
        <w:t>3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>
        <w:trPr>
          <w:trHeight w:val="312"/>
        </w:trPr>
        <w:tc>
          <w:tcPr>
            <w:tcW w:w="313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 w:rsidTr="00370B7F">
        <w:trPr>
          <w:trHeight w:val="455"/>
        </w:trPr>
        <w:tc>
          <w:tcPr>
            <w:tcW w:w="10074" w:type="dxa"/>
            <w:gridSpan w:val="2"/>
          </w:tcPr>
          <w:p w:rsidR="009A3625" w:rsidRPr="00F30033" w:rsidRDefault="002C2014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Meeting with MSME DI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GoI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for identifying possibilities for the purpose of conducting MDPs for identified artisans and MSME entrepreneurs alike</w:t>
            </w:r>
          </w:p>
        </w:tc>
      </w:tr>
      <w:tr w:rsidR="00583632" w:rsidRPr="00271593">
        <w:trPr>
          <w:trHeight w:val="306"/>
        </w:trPr>
        <w:tc>
          <w:tcPr>
            <w:tcW w:w="10074" w:type="dxa"/>
            <w:gridSpan w:val="2"/>
          </w:tcPr>
          <w:p w:rsidR="00583632" w:rsidRPr="00271593" w:rsidRDefault="002C2014" w:rsidP="0081218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Preparing concept notes and training proposals for upskilling and sensitization to the benefits of e-commerce onboarding for artisans under </w:t>
            </w:r>
            <w:proofErr w:type="spellStart"/>
            <w:r>
              <w:rPr>
                <w:rFonts w:ascii="Arial" w:hAnsi="Arial" w:cs="Arial"/>
                <w:sz w:val="18"/>
              </w:rPr>
              <w:t>Swavalamban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Hunarbaaz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scheme with the help of IIE under MSDE</w:t>
            </w:r>
          </w:p>
        </w:tc>
      </w:tr>
      <w:tr w:rsidR="0097389F" w:rsidRPr="00271593">
        <w:trPr>
          <w:trHeight w:val="311"/>
        </w:trPr>
        <w:tc>
          <w:tcPr>
            <w:tcW w:w="10074" w:type="dxa"/>
            <w:gridSpan w:val="2"/>
          </w:tcPr>
          <w:p w:rsidR="00AA34F8" w:rsidRPr="00271593" w:rsidRDefault="002C2014" w:rsidP="0081218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Worked on apprising the proposal sent to EZO by TRTC &amp; IIE for workman and data entry training at IIE along with P&amp;D counterpart</w:t>
            </w:r>
          </w:p>
        </w:tc>
      </w:tr>
      <w:tr w:rsidR="00D36B47" w:rsidRPr="00271593">
        <w:trPr>
          <w:trHeight w:val="311"/>
        </w:trPr>
        <w:tc>
          <w:tcPr>
            <w:tcW w:w="10074" w:type="dxa"/>
            <w:gridSpan w:val="2"/>
          </w:tcPr>
          <w:p w:rsidR="00D36B47" w:rsidRPr="00F30033" w:rsidRDefault="004254BC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Following up status of SCDF proposals with the Industries Department and having meetings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officials to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picth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SCDF over RAMP by NABARD</w:t>
            </w:r>
          </w:p>
        </w:tc>
      </w:tr>
      <w:bookmarkEnd w:id="0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>
        <w:trPr>
          <w:trHeight w:val="312"/>
        </w:trPr>
        <w:tc>
          <w:tcPr>
            <w:tcW w:w="10074" w:type="dxa"/>
          </w:tcPr>
          <w:p w:rsidR="00583632" w:rsidRPr="00C74466" w:rsidRDefault="004254BC" w:rsidP="004254BC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EZO &amp; HO support is solicited to accelerate the operationalization of CGTMSE, SVCF &amp; SCDF schemes where there is negligible progress in spite of routine and continuous follow ups with the concerned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officials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</w:tcPr>
          <w:p w:rsidR="006B19CC" w:rsidRDefault="00654389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Pursue CGTMSE and ASVCF operationalization</w:t>
            </w:r>
          </w:p>
          <w:p w:rsidR="00654389" w:rsidRDefault="00654389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Follow up and procure reliable sources for state GST data</w:t>
            </w:r>
          </w:p>
          <w:p w:rsidR="004254BC" w:rsidRPr="00C74466" w:rsidRDefault="004254B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Complete and submits training proposals to MSME DI and pitch concept note to IIE</w:t>
            </w:r>
            <w:bookmarkStart w:id="1" w:name="_GoBack"/>
            <w:bookmarkEnd w:id="1"/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D50D32">
        <w:trPr>
          <w:trHeight w:val="581"/>
        </w:trPr>
        <w:tc>
          <w:tcPr>
            <w:tcW w:w="10074" w:type="dxa"/>
          </w:tcPr>
          <w:p w:rsidR="00583632" w:rsidRPr="00C74466" w:rsidRDefault="00583632" w:rsidP="006B19C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65276D"/>
    <w:multiLevelType w:val="hybridMultilevel"/>
    <w:tmpl w:val="CEA87ED8"/>
    <w:lvl w:ilvl="0" w:tplc="C5F4C31E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6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7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B2CDD"/>
    <w:rsid w:val="001C23FA"/>
    <w:rsid w:val="001C2802"/>
    <w:rsid w:val="001C3C11"/>
    <w:rsid w:val="001D75A7"/>
    <w:rsid w:val="00203FAB"/>
    <w:rsid w:val="00207865"/>
    <w:rsid w:val="0021061A"/>
    <w:rsid w:val="00243997"/>
    <w:rsid w:val="0025753D"/>
    <w:rsid w:val="00263C8E"/>
    <w:rsid w:val="00271593"/>
    <w:rsid w:val="00280DDA"/>
    <w:rsid w:val="00283FAC"/>
    <w:rsid w:val="00292AC8"/>
    <w:rsid w:val="002C2014"/>
    <w:rsid w:val="0030265A"/>
    <w:rsid w:val="00305B4C"/>
    <w:rsid w:val="00306516"/>
    <w:rsid w:val="00315346"/>
    <w:rsid w:val="00315850"/>
    <w:rsid w:val="003355AE"/>
    <w:rsid w:val="00347C52"/>
    <w:rsid w:val="00357F02"/>
    <w:rsid w:val="00370B7F"/>
    <w:rsid w:val="0038531F"/>
    <w:rsid w:val="00390F53"/>
    <w:rsid w:val="003F3364"/>
    <w:rsid w:val="00402107"/>
    <w:rsid w:val="004254BC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42BC8"/>
    <w:rsid w:val="006473A0"/>
    <w:rsid w:val="00654389"/>
    <w:rsid w:val="00677F1B"/>
    <w:rsid w:val="0069728F"/>
    <w:rsid w:val="006A1067"/>
    <w:rsid w:val="006A1C13"/>
    <w:rsid w:val="006B19CC"/>
    <w:rsid w:val="006F7749"/>
    <w:rsid w:val="0070688A"/>
    <w:rsid w:val="007211C1"/>
    <w:rsid w:val="00753B79"/>
    <w:rsid w:val="00795A01"/>
    <w:rsid w:val="007B2B3A"/>
    <w:rsid w:val="007B333A"/>
    <w:rsid w:val="007E2FBE"/>
    <w:rsid w:val="007E5C70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426F8"/>
    <w:rsid w:val="00C57129"/>
    <w:rsid w:val="00C62D03"/>
    <w:rsid w:val="00C729D9"/>
    <w:rsid w:val="00C74466"/>
    <w:rsid w:val="00C80F00"/>
    <w:rsid w:val="00C81429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E89E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789</Words>
  <Characters>4143</Characters>
  <Application>Microsoft Office Word</Application>
  <DocSecurity>0</DocSecurity>
  <Lines>207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10</cp:revision>
  <cp:lastPrinted>2021-08-21T07:47:00Z</cp:lastPrinted>
  <dcterms:created xsi:type="dcterms:W3CDTF">2023-02-02T09:55:00Z</dcterms:created>
  <dcterms:modified xsi:type="dcterms:W3CDTF">2023-02-02T10:57:00Z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