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77777777" w:rsidR="00517944" w:rsidRDefault="00517944" w:rsidP="00517944">
      <w:pPr>
        <w:pStyle w:val="Title"/>
        <w:rPr>
          <w:color w:val="4F2C7E"/>
        </w:rPr>
      </w:pPr>
      <w:r>
        <w:rPr>
          <w:color w:val="4F2C7E"/>
        </w:rPr>
        <w:t>Two Month</w:t>
      </w:r>
      <w:r w:rsidRPr="00C74466">
        <w:rPr>
          <w:color w:val="4F2C7E"/>
          <w:spacing w:val="-8"/>
        </w:rPr>
        <w:t xml:space="preserve"> </w:t>
      </w: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1BB23E75"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744C4E" w:rsidRPr="00744C4E">
        <w:rPr>
          <w:rFonts w:ascii="Arial" w:hAnsi="Arial" w:cs="Arial"/>
          <w:color w:val="00A7B5"/>
          <w:sz w:val="36"/>
        </w:rPr>
        <w:t>A</w:t>
      </w:r>
      <w:r w:rsidR="00AF0061">
        <w:rPr>
          <w:rFonts w:ascii="Arial" w:hAnsi="Arial" w:cs="Arial"/>
          <w:color w:val="00A7B5"/>
          <w:sz w:val="36"/>
        </w:rPr>
        <w:t>ssam</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74C3B94E"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C255F5">
        <w:rPr>
          <w:rFonts w:ascii="Arial" w:hAnsi="Arial" w:cs="Arial"/>
          <w:color w:val="00A7B5"/>
          <w:sz w:val="36"/>
        </w:rPr>
        <w:t>January</w:t>
      </w:r>
      <w:r w:rsidR="00FE77A2">
        <w:rPr>
          <w:rFonts w:ascii="Arial" w:hAnsi="Arial" w:cs="Arial"/>
          <w:color w:val="00A7B5"/>
          <w:sz w:val="36"/>
        </w:rPr>
        <w:t xml:space="preserve"> &amp; February</w:t>
      </w:r>
      <w:r w:rsidR="00E40497">
        <w:rPr>
          <w:rFonts w:ascii="Arial" w:hAnsi="Arial" w:cs="Arial"/>
          <w:color w:val="00A7B5"/>
          <w:sz w:val="36"/>
        </w:rPr>
        <w:t xml:space="preserve"> 20</w:t>
      </w:r>
      <w:r w:rsidR="002931DE">
        <w:rPr>
          <w:rFonts w:ascii="Arial" w:hAnsi="Arial" w:cs="Arial"/>
          <w:color w:val="00A7B5"/>
          <w:sz w:val="36"/>
        </w:rPr>
        <w:t>2</w:t>
      </w:r>
      <w:r w:rsidR="00C255F5">
        <w:rPr>
          <w:rFonts w:ascii="Arial" w:hAnsi="Arial" w:cs="Arial"/>
          <w:color w:val="00A7B5"/>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7663596A" w14:textId="3B9B8F6E" w:rsidR="00583632" w:rsidRDefault="00171D90" w:rsidP="00171D90">
      <w:pPr>
        <w:pStyle w:val="BodyText"/>
        <w:spacing w:before="16"/>
        <w:jc w:val="center"/>
        <w:rPr>
          <w:rFonts w:ascii="Arial" w:hAnsi="Arial" w:cs="Arial"/>
          <w:b/>
          <w:sz w:val="18"/>
        </w:rPr>
      </w:pPr>
      <w:r>
        <w:rPr>
          <w:rFonts w:ascii="Arial" w:hAnsi="Arial" w:cs="Arial"/>
          <w:b/>
          <w:sz w:val="18"/>
        </w:rPr>
        <w:lastRenderedPageBreak/>
        <w:t xml:space="preserve">Project Progress Report – </w:t>
      </w:r>
      <w:r w:rsidR="00501FDA">
        <w:rPr>
          <w:rFonts w:ascii="Arial" w:hAnsi="Arial" w:cs="Arial"/>
          <w:b/>
          <w:sz w:val="18"/>
        </w:rPr>
        <w:t>January</w:t>
      </w:r>
      <w:r w:rsidR="00FE77A2">
        <w:rPr>
          <w:rFonts w:ascii="Arial" w:hAnsi="Arial" w:cs="Arial"/>
          <w:b/>
          <w:sz w:val="18"/>
        </w:rPr>
        <w:t xml:space="preserve"> &amp; February</w:t>
      </w:r>
      <w:r w:rsidR="00501FDA">
        <w:rPr>
          <w:rFonts w:ascii="Arial" w:hAnsi="Arial" w:cs="Arial"/>
          <w:b/>
          <w:sz w:val="18"/>
        </w:rPr>
        <w:t xml:space="preserve"> 2023</w:t>
      </w:r>
    </w:p>
    <w:p w14:paraId="0C5985AF" w14:textId="77777777" w:rsidR="00171D90" w:rsidRPr="00517944" w:rsidRDefault="00171D90">
      <w:pPr>
        <w:pStyle w:val="BodyText"/>
        <w:spacing w:before="16"/>
        <w:rPr>
          <w:rFonts w:ascii="Arial" w:hAnsi="Arial" w:cs="Arial"/>
          <w:b/>
          <w:sz w:val="18"/>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5"/>
        <w:gridCol w:w="5419"/>
      </w:tblGrid>
      <w:tr w:rsidR="00583632" w:rsidRPr="00517944" w14:paraId="701C278E" w14:textId="77777777">
        <w:trPr>
          <w:trHeight w:val="311"/>
        </w:trPr>
        <w:tc>
          <w:tcPr>
            <w:tcW w:w="10074" w:type="dxa"/>
            <w:gridSpan w:val="2"/>
          </w:tcPr>
          <w:p w14:paraId="5C6A2BB8" w14:textId="26F3C8F7" w:rsidR="00583632" w:rsidRPr="00517944" w:rsidRDefault="004A3566" w:rsidP="00B70523">
            <w:pPr>
              <w:pStyle w:val="TableParagraph"/>
              <w:tabs>
                <w:tab w:val="left" w:pos="5964"/>
                <w:tab w:val="left" w:pos="6201"/>
              </w:tabs>
              <w:ind w:left="3874" w:right="3867" w:hanging="217"/>
              <w:jc w:val="center"/>
              <w:rPr>
                <w:rFonts w:ascii="Arial" w:hAnsi="Arial" w:cs="Arial"/>
                <w:b/>
                <w:sz w:val="20"/>
              </w:rPr>
            </w:pPr>
            <w:r w:rsidRPr="00517944">
              <w:rPr>
                <w:rFonts w:ascii="Arial" w:hAnsi="Arial" w:cs="Arial"/>
                <w:b/>
                <w:sz w:val="20"/>
              </w:rPr>
              <w:t>SIDBI</w:t>
            </w:r>
            <w:r w:rsidRPr="00517944">
              <w:rPr>
                <w:rFonts w:ascii="Arial" w:hAnsi="Arial" w:cs="Arial"/>
                <w:b/>
                <w:spacing w:val="-1"/>
                <w:sz w:val="20"/>
              </w:rPr>
              <w:t xml:space="preserve"> </w:t>
            </w:r>
            <w:r w:rsidRPr="00517944">
              <w:rPr>
                <w:rFonts w:ascii="Arial" w:hAnsi="Arial" w:cs="Arial"/>
                <w:b/>
                <w:sz w:val="20"/>
              </w:rPr>
              <w:t>State</w:t>
            </w:r>
            <w:r w:rsidRPr="00517944">
              <w:rPr>
                <w:rFonts w:ascii="Arial" w:hAnsi="Arial" w:cs="Arial"/>
                <w:b/>
                <w:spacing w:val="-2"/>
                <w:sz w:val="20"/>
              </w:rPr>
              <w:t xml:space="preserve"> </w:t>
            </w:r>
            <w:r w:rsidRPr="00517944">
              <w:rPr>
                <w:rFonts w:ascii="Arial" w:hAnsi="Arial" w:cs="Arial"/>
                <w:b/>
                <w:sz w:val="20"/>
              </w:rPr>
              <w:t>PMU</w:t>
            </w:r>
            <w:r w:rsidR="00432EE3">
              <w:rPr>
                <w:rFonts w:ascii="Arial" w:hAnsi="Arial" w:cs="Arial"/>
                <w:b/>
                <w:spacing w:val="1"/>
                <w:sz w:val="20"/>
              </w:rPr>
              <w:t xml:space="preserve"> </w:t>
            </w:r>
            <w:r w:rsidR="00FE77A2">
              <w:rPr>
                <w:rFonts w:ascii="Arial" w:hAnsi="Arial" w:cs="Arial"/>
                <w:b/>
                <w:spacing w:val="1"/>
                <w:sz w:val="20"/>
              </w:rPr>
              <w:t>–</w:t>
            </w:r>
            <w:r w:rsidR="00432EE3">
              <w:rPr>
                <w:rFonts w:ascii="Arial" w:hAnsi="Arial" w:cs="Arial"/>
                <w:b/>
                <w:spacing w:val="1"/>
                <w:sz w:val="20"/>
              </w:rPr>
              <w:t xml:space="preserve"> </w:t>
            </w:r>
            <w:r w:rsidR="00B70523">
              <w:rPr>
                <w:rFonts w:ascii="Arial" w:hAnsi="Arial" w:cs="Arial"/>
                <w:b/>
                <w:spacing w:val="1"/>
                <w:sz w:val="20"/>
              </w:rPr>
              <w:t>M</w:t>
            </w:r>
            <w:r w:rsidRPr="00517944">
              <w:rPr>
                <w:rFonts w:ascii="Arial" w:hAnsi="Arial" w:cs="Arial"/>
                <w:b/>
                <w:sz w:val="20"/>
              </w:rPr>
              <w:t>SMEs</w:t>
            </w:r>
          </w:p>
        </w:tc>
      </w:tr>
      <w:tr w:rsidR="00583632" w:rsidRPr="00517944" w14:paraId="2DBC6F6C" w14:textId="77777777" w:rsidTr="00171D90">
        <w:trPr>
          <w:trHeight w:val="931"/>
        </w:trPr>
        <w:tc>
          <w:tcPr>
            <w:tcW w:w="4655" w:type="dxa"/>
          </w:tcPr>
          <w:p w14:paraId="03265A24" w14:textId="6F6E3517" w:rsidR="00583632" w:rsidRPr="00517944" w:rsidRDefault="004A3566">
            <w:pPr>
              <w:pStyle w:val="TableParagraph"/>
              <w:spacing w:line="305" w:lineRule="exact"/>
              <w:ind w:left="28"/>
              <w:rPr>
                <w:rFonts w:ascii="Arial" w:hAnsi="Arial" w:cs="Arial"/>
                <w:b/>
                <w:sz w:val="20"/>
              </w:rPr>
            </w:pPr>
            <w:r w:rsidRPr="00517944">
              <w:rPr>
                <w:rFonts w:ascii="Arial" w:hAnsi="Arial" w:cs="Arial"/>
                <w:b/>
                <w:sz w:val="20"/>
              </w:rPr>
              <w:t>Location:</w:t>
            </w:r>
            <w:r w:rsidRPr="00517944">
              <w:rPr>
                <w:rFonts w:ascii="Arial" w:hAnsi="Arial" w:cs="Arial"/>
                <w:b/>
                <w:spacing w:val="-8"/>
                <w:sz w:val="20"/>
              </w:rPr>
              <w:t xml:space="preserve"> </w:t>
            </w:r>
            <w:r w:rsidR="00C763B5">
              <w:rPr>
                <w:rFonts w:ascii="Arial" w:hAnsi="Arial" w:cs="Arial"/>
                <w:spacing w:val="-8"/>
                <w:sz w:val="20"/>
              </w:rPr>
              <w:t>Guwahati</w:t>
            </w:r>
          </w:p>
          <w:p w14:paraId="715CCBC0" w14:textId="6C11FC11" w:rsidR="00583632" w:rsidRPr="00517944" w:rsidRDefault="004A3566">
            <w:pPr>
              <w:pStyle w:val="TableParagraph"/>
              <w:spacing w:line="312" w:lineRule="exact"/>
              <w:ind w:left="28"/>
              <w:rPr>
                <w:rFonts w:ascii="Arial" w:hAnsi="Arial" w:cs="Arial"/>
                <w:b/>
                <w:sz w:val="20"/>
              </w:rPr>
            </w:pPr>
            <w:r w:rsidRPr="00517944">
              <w:rPr>
                <w:rFonts w:ascii="Arial" w:hAnsi="Arial" w:cs="Arial"/>
                <w:b/>
                <w:sz w:val="20"/>
              </w:rPr>
              <w:t>Month</w:t>
            </w:r>
            <w:r w:rsidRPr="00517944">
              <w:rPr>
                <w:rFonts w:ascii="Arial" w:hAnsi="Arial" w:cs="Arial"/>
                <w:b/>
                <w:spacing w:val="-1"/>
                <w:sz w:val="20"/>
              </w:rPr>
              <w:t xml:space="preserve"> </w:t>
            </w:r>
            <w:r w:rsidRPr="00517944">
              <w:rPr>
                <w:rFonts w:ascii="Arial" w:hAnsi="Arial" w:cs="Arial"/>
                <w:b/>
                <w:sz w:val="20"/>
              </w:rPr>
              <w:t>&amp;</w:t>
            </w:r>
            <w:r w:rsidRPr="00517944">
              <w:rPr>
                <w:rFonts w:ascii="Arial" w:hAnsi="Arial" w:cs="Arial"/>
                <w:b/>
                <w:spacing w:val="1"/>
                <w:sz w:val="20"/>
              </w:rPr>
              <w:t xml:space="preserve"> </w:t>
            </w:r>
            <w:r w:rsidRPr="00517944">
              <w:rPr>
                <w:rFonts w:ascii="Arial" w:hAnsi="Arial" w:cs="Arial"/>
                <w:b/>
                <w:sz w:val="20"/>
              </w:rPr>
              <w:t>Year:</w:t>
            </w:r>
            <w:r w:rsidR="00430896" w:rsidRPr="00517944">
              <w:rPr>
                <w:rFonts w:ascii="Arial" w:hAnsi="Arial" w:cs="Arial"/>
                <w:b/>
                <w:sz w:val="20"/>
              </w:rPr>
              <w:t xml:space="preserve"> </w:t>
            </w:r>
            <w:r w:rsidR="00C255F5">
              <w:rPr>
                <w:rFonts w:ascii="Arial" w:hAnsi="Arial" w:cs="Arial"/>
                <w:sz w:val="20"/>
              </w:rPr>
              <w:t>January</w:t>
            </w:r>
            <w:r w:rsidR="00FE77A2">
              <w:rPr>
                <w:rFonts w:ascii="Arial" w:hAnsi="Arial" w:cs="Arial"/>
                <w:sz w:val="20"/>
              </w:rPr>
              <w:t xml:space="preserve"> &amp; February</w:t>
            </w:r>
            <w:r w:rsidR="00C255F5">
              <w:rPr>
                <w:rFonts w:ascii="Arial" w:hAnsi="Arial" w:cs="Arial"/>
                <w:sz w:val="20"/>
              </w:rPr>
              <w:t xml:space="preserve"> </w:t>
            </w:r>
            <w:r w:rsidR="00171D90">
              <w:rPr>
                <w:rFonts w:ascii="Arial" w:hAnsi="Arial" w:cs="Arial"/>
                <w:sz w:val="20"/>
              </w:rPr>
              <w:t>202</w:t>
            </w:r>
            <w:r w:rsidR="00C255F5">
              <w:rPr>
                <w:rFonts w:ascii="Arial" w:hAnsi="Arial" w:cs="Arial"/>
                <w:sz w:val="20"/>
              </w:rPr>
              <w:t>3</w:t>
            </w:r>
          </w:p>
          <w:p w14:paraId="10017932" w14:textId="60418B81" w:rsidR="00583632" w:rsidRPr="00517944" w:rsidRDefault="004A3566" w:rsidP="00432EE3">
            <w:pPr>
              <w:pStyle w:val="TableParagraph"/>
              <w:spacing w:line="294" w:lineRule="exact"/>
              <w:ind w:left="28"/>
              <w:rPr>
                <w:rFonts w:ascii="Arial" w:hAnsi="Arial" w:cs="Arial"/>
                <w:b/>
                <w:sz w:val="20"/>
              </w:rPr>
            </w:pPr>
            <w:r w:rsidRPr="00517944">
              <w:rPr>
                <w:rFonts w:ascii="Arial" w:hAnsi="Arial" w:cs="Arial"/>
                <w:b/>
                <w:sz w:val="20"/>
              </w:rPr>
              <w:t xml:space="preserve">Ending: </w:t>
            </w:r>
            <w:r w:rsidR="00FE77A2">
              <w:rPr>
                <w:rFonts w:ascii="Arial" w:hAnsi="Arial" w:cs="Arial"/>
                <w:sz w:val="20"/>
              </w:rPr>
              <w:t>28</w:t>
            </w:r>
            <w:r w:rsidR="00FE77A2" w:rsidRPr="00FE77A2">
              <w:rPr>
                <w:rFonts w:ascii="Arial" w:hAnsi="Arial" w:cs="Arial"/>
                <w:sz w:val="20"/>
                <w:vertAlign w:val="superscript"/>
              </w:rPr>
              <w:t>th</w:t>
            </w:r>
            <w:r w:rsidR="00FE77A2">
              <w:rPr>
                <w:rFonts w:ascii="Arial" w:hAnsi="Arial" w:cs="Arial"/>
                <w:sz w:val="20"/>
              </w:rPr>
              <w:t xml:space="preserve"> February</w:t>
            </w:r>
            <w:r w:rsidR="00C255F5">
              <w:rPr>
                <w:rFonts w:ascii="Arial" w:hAnsi="Arial" w:cs="Arial"/>
                <w:sz w:val="20"/>
              </w:rPr>
              <w:t xml:space="preserve"> 2023</w:t>
            </w:r>
          </w:p>
        </w:tc>
        <w:tc>
          <w:tcPr>
            <w:tcW w:w="5419" w:type="dxa"/>
          </w:tcPr>
          <w:p w14:paraId="239321B2" w14:textId="77777777" w:rsidR="00583632" w:rsidRPr="00517944" w:rsidRDefault="004A3566">
            <w:pPr>
              <w:pStyle w:val="TableParagraph"/>
              <w:spacing w:line="305" w:lineRule="exact"/>
              <w:ind w:left="28"/>
              <w:rPr>
                <w:rFonts w:ascii="Arial" w:hAnsi="Arial" w:cs="Arial"/>
                <w:b/>
                <w:sz w:val="20"/>
              </w:rPr>
            </w:pPr>
            <w:r w:rsidRPr="00517944">
              <w:rPr>
                <w:rFonts w:ascii="Arial" w:hAnsi="Arial" w:cs="Arial"/>
                <w:b/>
                <w:sz w:val="20"/>
              </w:rPr>
              <w:t>Report</w:t>
            </w:r>
            <w:r w:rsidRPr="00517944">
              <w:rPr>
                <w:rFonts w:ascii="Arial" w:hAnsi="Arial" w:cs="Arial"/>
                <w:b/>
                <w:spacing w:val="-1"/>
                <w:sz w:val="20"/>
              </w:rPr>
              <w:t xml:space="preserve"> </w:t>
            </w:r>
            <w:r w:rsidRPr="00517944">
              <w:rPr>
                <w:rFonts w:ascii="Arial" w:hAnsi="Arial" w:cs="Arial"/>
                <w:b/>
                <w:sz w:val="20"/>
              </w:rPr>
              <w:t>Summary</w:t>
            </w:r>
          </w:p>
          <w:p w14:paraId="0219AADC" w14:textId="22348BB1" w:rsidR="00583632" w:rsidRPr="00517944" w:rsidRDefault="004A3566" w:rsidP="00171D90">
            <w:pPr>
              <w:pStyle w:val="TableParagraph"/>
              <w:spacing w:line="312" w:lineRule="exact"/>
              <w:ind w:left="28"/>
              <w:rPr>
                <w:rFonts w:ascii="Arial" w:hAnsi="Arial" w:cs="Arial"/>
                <w:sz w:val="20"/>
              </w:rPr>
            </w:pPr>
            <w:r w:rsidRPr="00517944">
              <w:rPr>
                <w:rFonts w:ascii="Arial" w:hAnsi="Arial" w:cs="Arial"/>
                <w:sz w:val="20"/>
              </w:rPr>
              <w:t>This</w:t>
            </w:r>
            <w:r w:rsidRPr="00517944">
              <w:rPr>
                <w:rFonts w:ascii="Arial" w:hAnsi="Arial" w:cs="Arial"/>
                <w:spacing w:val="-4"/>
                <w:sz w:val="20"/>
              </w:rPr>
              <w:t xml:space="preserve"> </w:t>
            </w:r>
            <w:r w:rsidRPr="00517944">
              <w:rPr>
                <w:rFonts w:ascii="Arial" w:hAnsi="Arial" w:cs="Arial"/>
                <w:sz w:val="20"/>
              </w:rPr>
              <w:t>Report</w:t>
            </w:r>
            <w:r w:rsidRPr="00517944">
              <w:rPr>
                <w:rFonts w:ascii="Arial" w:hAnsi="Arial" w:cs="Arial"/>
                <w:spacing w:val="-1"/>
                <w:sz w:val="20"/>
              </w:rPr>
              <w:t xml:space="preserve"> </w:t>
            </w:r>
            <w:r w:rsidRPr="00517944">
              <w:rPr>
                <w:rFonts w:ascii="Arial" w:hAnsi="Arial" w:cs="Arial"/>
                <w:sz w:val="20"/>
              </w:rPr>
              <w:t>includes</w:t>
            </w:r>
            <w:r w:rsidRPr="00517944">
              <w:rPr>
                <w:rFonts w:ascii="Arial" w:hAnsi="Arial" w:cs="Arial"/>
                <w:spacing w:val="-4"/>
                <w:sz w:val="20"/>
              </w:rPr>
              <w:t xml:space="preserve"> </w:t>
            </w:r>
            <w:r w:rsidRPr="00517944">
              <w:rPr>
                <w:rFonts w:ascii="Arial" w:hAnsi="Arial" w:cs="Arial"/>
                <w:sz w:val="20"/>
              </w:rPr>
              <w:t>the</w:t>
            </w:r>
            <w:r w:rsidRPr="00517944">
              <w:rPr>
                <w:rFonts w:ascii="Arial" w:hAnsi="Arial" w:cs="Arial"/>
                <w:spacing w:val="-3"/>
                <w:sz w:val="20"/>
              </w:rPr>
              <w:t xml:space="preserve"> </w:t>
            </w:r>
            <w:r w:rsidRPr="00517944">
              <w:rPr>
                <w:rFonts w:ascii="Arial" w:hAnsi="Arial" w:cs="Arial"/>
                <w:sz w:val="20"/>
              </w:rPr>
              <w:t>activities</w:t>
            </w:r>
            <w:r w:rsidRPr="00517944">
              <w:rPr>
                <w:rFonts w:ascii="Arial" w:hAnsi="Arial" w:cs="Arial"/>
                <w:spacing w:val="-3"/>
                <w:sz w:val="20"/>
              </w:rPr>
              <w:t xml:space="preserve"> </w:t>
            </w:r>
            <w:r w:rsidRPr="00517944">
              <w:rPr>
                <w:rFonts w:ascii="Arial" w:hAnsi="Arial" w:cs="Arial"/>
                <w:sz w:val="20"/>
              </w:rPr>
              <w:t>carried</w:t>
            </w:r>
            <w:r w:rsidRPr="00517944">
              <w:rPr>
                <w:rFonts w:ascii="Arial" w:hAnsi="Arial" w:cs="Arial"/>
                <w:spacing w:val="-1"/>
                <w:sz w:val="20"/>
              </w:rPr>
              <w:t xml:space="preserve"> </w:t>
            </w:r>
            <w:r w:rsidRPr="00517944">
              <w:rPr>
                <w:rFonts w:ascii="Arial" w:hAnsi="Arial" w:cs="Arial"/>
                <w:sz w:val="20"/>
              </w:rPr>
              <w:t>out</w:t>
            </w:r>
            <w:r w:rsidRPr="00517944">
              <w:rPr>
                <w:rFonts w:ascii="Arial" w:hAnsi="Arial" w:cs="Arial"/>
                <w:spacing w:val="-1"/>
                <w:sz w:val="20"/>
              </w:rPr>
              <w:t xml:space="preserve"> </w:t>
            </w:r>
            <w:r w:rsidRPr="00517944">
              <w:rPr>
                <w:rFonts w:ascii="Arial" w:hAnsi="Arial" w:cs="Arial"/>
                <w:sz w:val="20"/>
              </w:rPr>
              <w:t>by</w:t>
            </w:r>
            <w:r w:rsidRPr="00517944">
              <w:rPr>
                <w:rFonts w:ascii="Arial" w:hAnsi="Arial" w:cs="Arial"/>
                <w:spacing w:val="-4"/>
                <w:sz w:val="20"/>
              </w:rPr>
              <w:t xml:space="preserve"> </w:t>
            </w:r>
            <w:r w:rsidRPr="00517944">
              <w:rPr>
                <w:rFonts w:ascii="Arial" w:hAnsi="Arial" w:cs="Arial"/>
                <w:sz w:val="20"/>
              </w:rPr>
              <w:t>SIDBI</w:t>
            </w:r>
            <w:r w:rsidRPr="00517944">
              <w:rPr>
                <w:rFonts w:ascii="Arial" w:hAnsi="Arial" w:cs="Arial"/>
                <w:spacing w:val="1"/>
                <w:sz w:val="20"/>
              </w:rPr>
              <w:t xml:space="preserve"> </w:t>
            </w:r>
            <w:r w:rsidRPr="00517944">
              <w:rPr>
                <w:rFonts w:ascii="Arial" w:hAnsi="Arial" w:cs="Arial"/>
                <w:sz w:val="20"/>
              </w:rPr>
              <w:t>-</w:t>
            </w:r>
            <w:r w:rsidRPr="00517944">
              <w:rPr>
                <w:rFonts w:ascii="Arial" w:hAnsi="Arial" w:cs="Arial"/>
                <w:spacing w:val="-3"/>
                <w:sz w:val="20"/>
              </w:rPr>
              <w:t xml:space="preserve"> </w:t>
            </w:r>
            <w:r w:rsidRPr="00517944">
              <w:rPr>
                <w:rFonts w:ascii="Arial" w:hAnsi="Arial" w:cs="Arial"/>
                <w:sz w:val="20"/>
              </w:rPr>
              <w:t>PMU</w:t>
            </w:r>
            <w:r w:rsidRPr="00517944">
              <w:rPr>
                <w:rFonts w:ascii="Arial" w:hAnsi="Arial" w:cs="Arial"/>
                <w:spacing w:val="1"/>
                <w:sz w:val="20"/>
              </w:rPr>
              <w:t xml:space="preserve"> </w:t>
            </w:r>
            <w:r w:rsidRPr="00517944">
              <w:rPr>
                <w:rFonts w:ascii="Arial" w:hAnsi="Arial" w:cs="Arial"/>
                <w:sz w:val="20"/>
              </w:rPr>
              <w:t>for</w:t>
            </w:r>
            <w:r w:rsidRPr="00517944">
              <w:rPr>
                <w:rFonts w:ascii="Arial" w:hAnsi="Arial" w:cs="Arial"/>
                <w:spacing w:val="-3"/>
                <w:sz w:val="20"/>
              </w:rPr>
              <w:t xml:space="preserve"> </w:t>
            </w:r>
            <w:r w:rsidRPr="00517944">
              <w:rPr>
                <w:rFonts w:ascii="Arial" w:hAnsi="Arial" w:cs="Arial"/>
                <w:sz w:val="20"/>
              </w:rPr>
              <w:t>the</w:t>
            </w:r>
            <w:r w:rsidR="00171D90">
              <w:rPr>
                <w:rFonts w:ascii="Arial" w:hAnsi="Arial" w:cs="Arial"/>
                <w:sz w:val="20"/>
              </w:rPr>
              <w:t xml:space="preserve"> </w:t>
            </w:r>
            <w:r w:rsidR="0013689C" w:rsidRPr="00517944">
              <w:rPr>
                <w:rFonts w:ascii="Arial" w:hAnsi="Arial" w:cs="Arial"/>
                <w:sz w:val="20"/>
              </w:rPr>
              <w:t>facilitation</w:t>
            </w:r>
            <w:r w:rsidRPr="00517944">
              <w:rPr>
                <w:rFonts w:ascii="Arial" w:hAnsi="Arial" w:cs="Arial"/>
                <w:spacing w:val="-2"/>
                <w:sz w:val="20"/>
              </w:rPr>
              <w:t xml:space="preserve"> </w:t>
            </w:r>
            <w:r w:rsidRPr="00517944">
              <w:rPr>
                <w:rFonts w:ascii="Arial" w:hAnsi="Arial" w:cs="Arial"/>
                <w:sz w:val="20"/>
              </w:rPr>
              <w:t>of</w:t>
            </w:r>
            <w:r w:rsidRPr="00517944">
              <w:rPr>
                <w:rFonts w:ascii="Arial" w:hAnsi="Arial" w:cs="Arial"/>
                <w:spacing w:val="-3"/>
                <w:sz w:val="20"/>
              </w:rPr>
              <w:t xml:space="preserve"> </w:t>
            </w:r>
            <w:r w:rsidRPr="00517944">
              <w:rPr>
                <w:rFonts w:ascii="Arial" w:hAnsi="Arial" w:cs="Arial"/>
                <w:sz w:val="20"/>
              </w:rPr>
              <w:t>MSME</w:t>
            </w:r>
            <w:r w:rsidRPr="00517944">
              <w:rPr>
                <w:rFonts w:ascii="Arial" w:hAnsi="Arial" w:cs="Arial"/>
                <w:spacing w:val="-5"/>
                <w:sz w:val="20"/>
              </w:rPr>
              <w:t xml:space="preserve"> </w:t>
            </w:r>
            <w:r w:rsidRPr="00517944">
              <w:rPr>
                <w:rFonts w:ascii="Arial" w:hAnsi="Arial" w:cs="Arial"/>
                <w:sz w:val="20"/>
              </w:rPr>
              <w:t>Ecosystem</w:t>
            </w:r>
            <w:r w:rsidRPr="00517944">
              <w:rPr>
                <w:rFonts w:ascii="Arial" w:hAnsi="Arial" w:cs="Arial"/>
                <w:spacing w:val="-5"/>
                <w:sz w:val="20"/>
              </w:rPr>
              <w:t xml:space="preserve"> </w:t>
            </w:r>
            <w:r w:rsidRPr="00517944">
              <w:rPr>
                <w:rFonts w:ascii="Arial" w:hAnsi="Arial" w:cs="Arial"/>
                <w:sz w:val="20"/>
              </w:rPr>
              <w:t>in</w:t>
            </w:r>
            <w:r w:rsidRPr="00517944">
              <w:rPr>
                <w:rFonts w:ascii="Arial" w:hAnsi="Arial" w:cs="Arial"/>
                <w:spacing w:val="-1"/>
                <w:sz w:val="20"/>
              </w:rPr>
              <w:t xml:space="preserve"> </w:t>
            </w:r>
            <w:r w:rsidRPr="00517944">
              <w:rPr>
                <w:rFonts w:ascii="Arial" w:hAnsi="Arial" w:cs="Arial"/>
                <w:sz w:val="20"/>
              </w:rPr>
              <w:t>the</w:t>
            </w:r>
            <w:r w:rsidRPr="00517944">
              <w:rPr>
                <w:rFonts w:ascii="Arial" w:hAnsi="Arial" w:cs="Arial"/>
                <w:spacing w:val="-5"/>
                <w:sz w:val="20"/>
              </w:rPr>
              <w:t xml:space="preserve"> </w:t>
            </w:r>
            <w:r w:rsidRPr="00517944">
              <w:rPr>
                <w:rFonts w:ascii="Arial" w:hAnsi="Arial" w:cs="Arial"/>
                <w:sz w:val="20"/>
              </w:rPr>
              <w:t>State</w:t>
            </w:r>
            <w:r w:rsidRPr="00517944">
              <w:rPr>
                <w:rFonts w:ascii="Arial" w:hAnsi="Arial" w:cs="Arial"/>
                <w:spacing w:val="-5"/>
                <w:sz w:val="20"/>
              </w:rPr>
              <w:t xml:space="preserve"> </w:t>
            </w:r>
            <w:r w:rsidRPr="00517944">
              <w:rPr>
                <w:rFonts w:ascii="Arial" w:hAnsi="Arial" w:cs="Arial"/>
                <w:sz w:val="20"/>
              </w:rPr>
              <w:t>of</w:t>
            </w:r>
            <w:r w:rsidRPr="00517944">
              <w:rPr>
                <w:rFonts w:ascii="Arial" w:hAnsi="Arial" w:cs="Arial"/>
                <w:spacing w:val="-2"/>
                <w:sz w:val="20"/>
              </w:rPr>
              <w:t xml:space="preserve"> </w:t>
            </w:r>
            <w:r w:rsidR="00744C4E" w:rsidRPr="00517944">
              <w:rPr>
                <w:rFonts w:ascii="Arial" w:hAnsi="Arial" w:cs="Arial"/>
                <w:spacing w:val="-2"/>
                <w:sz w:val="20"/>
              </w:rPr>
              <w:t>A</w:t>
            </w:r>
            <w:r w:rsidR="00C763B5">
              <w:rPr>
                <w:rFonts w:ascii="Arial" w:hAnsi="Arial" w:cs="Arial"/>
                <w:spacing w:val="-2"/>
                <w:sz w:val="20"/>
              </w:rPr>
              <w:t>ssam</w:t>
            </w:r>
            <w:r w:rsidRPr="00517944">
              <w:rPr>
                <w:rFonts w:ascii="Arial" w:hAnsi="Arial" w:cs="Arial"/>
                <w:sz w:val="20"/>
              </w:rPr>
              <w:t>.</w:t>
            </w:r>
          </w:p>
        </w:tc>
      </w:tr>
    </w:tbl>
    <w:p w14:paraId="310B503D" w14:textId="77777777" w:rsidR="00583632" w:rsidRPr="00517944" w:rsidRDefault="00583632">
      <w:pPr>
        <w:pStyle w:val="BodyText"/>
        <w:spacing w:before="8"/>
        <w:rPr>
          <w:rFonts w:ascii="Arial" w:hAnsi="Arial" w:cs="Arial"/>
          <w:b/>
          <w:sz w:val="15"/>
        </w:rPr>
      </w:pPr>
    </w:p>
    <w:p w14:paraId="1A120203" w14:textId="77777777" w:rsidR="00583632" w:rsidRPr="00517944" w:rsidRDefault="004A3566">
      <w:pPr>
        <w:spacing w:before="59"/>
        <w:ind w:left="292"/>
        <w:rPr>
          <w:rFonts w:ascii="Arial" w:hAnsi="Arial" w:cs="Arial"/>
          <w:b/>
          <w:sz w:val="20"/>
        </w:rPr>
      </w:pPr>
      <w:r w:rsidRPr="00517944">
        <w:rPr>
          <w:rFonts w:ascii="Arial" w:hAnsi="Arial" w:cs="Arial"/>
          <w:b/>
          <w:sz w:val="20"/>
        </w:rPr>
        <w:t>Team</w:t>
      </w:r>
      <w:r w:rsidRPr="00517944">
        <w:rPr>
          <w:rFonts w:ascii="Arial" w:hAnsi="Arial" w:cs="Arial"/>
          <w:b/>
          <w:spacing w:val="-3"/>
          <w:sz w:val="20"/>
        </w:rPr>
        <w:t xml:space="preserve"> </w:t>
      </w:r>
      <w:r w:rsidRPr="00517944">
        <w:rPr>
          <w:rFonts w:ascii="Arial" w:hAnsi="Arial" w:cs="Arial"/>
          <w:b/>
          <w:sz w:val="20"/>
        </w:rPr>
        <w:t>Deployment</w:t>
      </w:r>
      <w:r w:rsidRPr="00517944">
        <w:rPr>
          <w:rFonts w:ascii="Arial" w:hAnsi="Arial" w:cs="Arial"/>
          <w:b/>
          <w:spacing w:val="-6"/>
          <w:sz w:val="20"/>
        </w:rPr>
        <w:t xml:space="preserve"> </w:t>
      </w:r>
      <w:r w:rsidRPr="00517944">
        <w:rPr>
          <w:rFonts w:ascii="Arial" w:hAnsi="Arial" w:cs="Arial"/>
          <w:b/>
          <w:sz w:val="20"/>
        </w:rPr>
        <w:t>Status</w:t>
      </w:r>
    </w:p>
    <w:p w14:paraId="3FE3FC5D" w14:textId="77777777" w:rsidR="00583632" w:rsidRPr="00517944" w:rsidRDefault="00583632">
      <w:pPr>
        <w:pStyle w:val="BodyText"/>
        <w:spacing w:before="16"/>
        <w:rPr>
          <w:rFonts w:ascii="Arial" w:hAnsi="Arial" w:cs="Arial"/>
          <w:b/>
          <w:sz w:val="18"/>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176"/>
        <w:gridCol w:w="3812"/>
        <w:gridCol w:w="3309"/>
      </w:tblGrid>
      <w:tr w:rsidR="00583632" w:rsidRPr="00517944" w14:paraId="6DC56128" w14:textId="77777777">
        <w:trPr>
          <w:trHeight w:val="311"/>
        </w:trPr>
        <w:tc>
          <w:tcPr>
            <w:tcW w:w="10075" w:type="dxa"/>
            <w:gridSpan w:val="4"/>
            <w:shd w:val="clear" w:color="auto" w:fill="B59BDB"/>
          </w:tcPr>
          <w:p w14:paraId="28555C5F" w14:textId="77777777" w:rsidR="00583632" w:rsidRPr="00517944" w:rsidRDefault="004A3566">
            <w:pPr>
              <w:pStyle w:val="TableParagraph"/>
              <w:ind w:left="110"/>
              <w:rPr>
                <w:rFonts w:ascii="Arial" w:hAnsi="Arial" w:cs="Arial"/>
                <w:b/>
                <w:sz w:val="20"/>
              </w:rPr>
            </w:pPr>
            <w:r w:rsidRPr="00517944">
              <w:rPr>
                <w:rFonts w:ascii="Arial" w:hAnsi="Arial" w:cs="Arial"/>
                <w:b/>
                <w:sz w:val="20"/>
              </w:rPr>
              <w:t>Team</w:t>
            </w:r>
          </w:p>
        </w:tc>
      </w:tr>
      <w:tr w:rsidR="00583632" w:rsidRPr="00517944" w14:paraId="367242FA" w14:textId="77777777" w:rsidTr="00E40497">
        <w:trPr>
          <w:trHeight w:val="312"/>
        </w:trPr>
        <w:tc>
          <w:tcPr>
            <w:tcW w:w="778" w:type="dxa"/>
          </w:tcPr>
          <w:p w14:paraId="482D21A9" w14:textId="2AD545D4" w:rsidR="00583632" w:rsidRPr="00517944" w:rsidRDefault="003C75A5" w:rsidP="00321E47">
            <w:pPr>
              <w:pStyle w:val="TableParagraph"/>
              <w:spacing w:line="240" w:lineRule="auto"/>
              <w:ind w:left="110"/>
              <w:jc w:val="center"/>
              <w:rPr>
                <w:rFonts w:ascii="Arial" w:hAnsi="Arial" w:cs="Arial"/>
                <w:b/>
                <w:sz w:val="20"/>
              </w:rPr>
            </w:pPr>
            <w:r>
              <w:rPr>
                <w:rFonts w:ascii="Arial" w:hAnsi="Arial" w:cs="Arial"/>
                <w:b/>
                <w:sz w:val="20"/>
              </w:rPr>
              <w:t>S. No</w:t>
            </w:r>
          </w:p>
        </w:tc>
        <w:tc>
          <w:tcPr>
            <w:tcW w:w="2176" w:type="dxa"/>
          </w:tcPr>
          <w:p w14:paraId="06711A0E" w14:textId="77777777" w:rsidR="00583632" w:rsidRPr="00517944" w:rsidRDefault="004A3566" w:rsidP="00321E47">
            <w:pPr>
              <w:pStyle w:val="TableParagraph"/>
              <w:spacing w:line="240" w:lineRule="auto"/>
              <w:ind w:left="105"/>
              <w:jc w:val="center"/>
              <w:rPr>
                <w:rFonts w:ascii="Arial" w:hAnsi="Arial" w:cs="Arial"/>
                <w:b/>
                <w:sz w:val="20"/>
              </w:rPr>
            </w:pPr>
            <w:r w:rsidRPr="00517944">
              <w:rPr>
                <w:rFonts w:ascii="Arial" w:hAnsi="Arial" w:cs="Arial"/>
                <w:b/>
                <w:sz w:val="20"/>
              </w:rPr>
              <w:t>Designation</w:t>
            </w:r>
          </w:p>
        </w:tc>
        <w:tc>
          <w:tcPr>
            <w:tcW w:w="3812" w:type="dxa"/>
          </w:tcPr>
          <w:p w14:paraId="3C012D67" w14:textId="77777777" w:rsidR="00583632" w:rsidRPr="00517944" w:rsidRDefault="004A3566" w:rsidP="00321E47">
            <w:pPr>
              <w:pStyle w:val="TableParagraph"/>
              <w:spacing w:line="240" w:lineRule="auto"/>
              <w:ind w:left="109"/>
              <w:jc w:val="center"/>
              <w:rPr>
                <w:rFonts w:ascii="Arial" w:hAnsi="Arial" w:cs="Arial"/>
                <w:b/>
                <w:sz w:val="20"/>
              </w:rPr>
            </w:pPr>
            <w:r w:rsidRPr="00517944">
              <w:rPr>
                <w:rFonts w:ascii="Arial" w:hAnsi="Arial" w:cs="Arial"/>
                <w:b/>
                <w:sz w:val="20"/>
              </w:rPr>
              <w:t>Name</w:t>
            </w:r>
            <w:r w:rsidRPr="00517944">
              <w:rPr>
                <w:rFonts w:ascii="Arial" w:hAnsi="Arial" w:cs="Arial"/>
                <w:b/>
                <w:spacing w:val="-5"/>
                <w:sz w:val="20"/>
              </w:rPr>
              <w:t xml:space="preserve"> </w:t>
            </w:r>
            <w:r w:rsidRPr="00517944">
              <w:rPr>
                <w:rFonts w:ascii="Arial" w:hAnsi="Arial" w:cs="Arial"/>
                <w:b/>
                <w:sz w:val="20"/>
              </w:rPr>
              <w:t>of Resource</w:t>
            </w:r>
          </w:p>
        </w:tc>
        <w:tc>
          <w:tcPr>
            <w:tcW w:w="3309" w:type="dxa"/>
          </w:tcPr>
          <w:p w14:paraId="1437A99A" w14:textId="77777777" w:rsidR="00583632" w:rsidRPr="00517944" w:rsidRDefault="004A3566" w:rsidP="00321E47">
            <w:pPr>
              <w:pStyle w:val="TableParagraph"/>
              <w:spacing w:line="240" w:lineRule="auto"/>
              <w:ind w:left="105"/>
              <w:jc w:val="center"/>
              <w:rPr>
                <w:rFonts w:ascii="Arial" w:hAnsi="Arial" w:cs="Arial"/>
                <w:b/>
                <w:sz w:val="20"/>
              </w:rPr>
            </w:pPr>
            <w:r w:rsidRPr="00517944">
              <w:rPr>
                <w:rFonts w:ascii="Arial" w:hAnsi="Arial" w:cs="Arial"/>
                <w:b/>
                <w:sz w:val="20"/>
              </w:rPr>
              <w:t>Deployment</w:t>
            </w:r>
            <w:r w:rsidRPr="00517944">
              <w:rPr>
                <w:rFonts w:ascii="Arial" w:hAnsi="Arial" w:cs="Arial"/>
                <w:b/>
                <w:spacing w:val="-2"/>
                <w:sz w:val="20"/>
              </w:rPr>
              <w:t xml:space="preserve"> </w:t>
            </w:r>
            <w:r w:rsidRPr="00517944">
              <w:rPr>
                <w:rFonts w:ascii="Arial" w:hAnsi="Arial" w:cs="Arial"/>
                <w:b/>
                <w:sz w:val="20"/>
              </w:rPr>
              <w:t>Date</w:t>
            </w:r>
          </w:p>
        </w:tc>
      </w:tr>
      <w:tr w:rsidR="00F508CD" w:rsidRPr="00517944" w14:paraId="7F6B7CC2" w14:textId="77777777" w:rsidTr="00E40497">
        <w:trPr>
          <w:trHeight w:val="431"/>
        </w:trPr>
        <w:tc>
          <w:tcPr>
            <w:tcW w:w="778" w:type="dxa"/>
          </w:tcPr>
          <w:p w14:paraId="53E528E1" w14:textId="04151B14" w:rsidR="00F508CD" w:rsidRPr="00517944" w:rsidRDefault="00502C2B" w:rsidP="00321E47">
            <w:pPr>
              <w:pStyle w:val="TableParagraph"/>
              <w:spacing w:line="240" w:lineRule="auto"/>
              <w:ind w:left="110"/>
              <w:jc w:val="center"/>
              <w:rPr>
                <w:rFonts w:ascii="Arial" w:hAnsi="Arial" w:cs="Arial"/>
                <w:w w:val="101"/>
                <w:sz w:val="20"/>
              </w:rPr>
            </w:pPr>
            <w:r>
              <w:rPr>
                <w:rFonts w:ascii="Arial" w:hAnsi="Arial" w:cs="Arial"/>
                <w:w w:val="101"/>
                <w:sz w:val="20"/>
              </w:rPr>
              <w:t>1</w:t>
            </w:r>
          </w:p>
        </w:tc>
        <w:tc>
          <w:tcPr>
            <w:tcW w:w="2176" w:type="dxa"/>
          </w:tcPr>
          <w:p w14:paraId="195E2BCA" w14:textId="1192B0F4" w:rsidR="00F508CD" w:rsidRPr="00517944" w:rsidRDefault="00A0121B" w:rsidP="00321E47">
            <w:pPr>
              <w:pStyle w:val="TableParagraph"/>
              <w:spacing w:line="240" w:lineRule="auto"/>
              <w:ind w:left="105"/>
              <w:rPr>
                <w:rFonts w:ascii="Arial" w:hAnsi="Arial" w:cs="Arial"/>
                <w:sz w:val="20"/>
              </w:rPr>
            </w:pPr>
            <w:r>
              <w:rPr>
                <w:rFonts w:ascii="Arial" w:hAnsi="Arial" w:cs="Arial"/>
                <w:sz w:val="20"/>
              </w:rPr>
              <w:t>PMU Manager</w:t>
            </w:r>
          </w:p>
        </w:tc>
        <w:tc>
          <w:tcPr>
            <w:tcW w:w="3812" w:type="dxa"/>
          </w:tcPr>
          <w:p w14:paraId="4CC29503" w14:textId="79F97895" w:rsidR="00F508CD" w:rsidRPr="00517944" w:rsidRDefault="00C763B5" w:rsidP="00321E47">
            <w:pPr>
              <w:pStyle w:val="TableParagraph"/>
              <w:spacing w:line="240" w:lineRule="auto"/>
              <w:ind w:left="109"/>
              <w:rPr>
                <w:rFonts w:ascii="Arial" w:hAnsi="Arial" w:cs="Arial"/>
                <w:sz w:val="20"/>
              </w:rPr>
            </w:pPr>
            <w:r>
              <w:rPr>
                <w:rFonts w:ascii="Arial" w:hAnsi="Arial" w:cs="Arial"/>
                <w:sz w:val="20"/>
              </w:rPr>
              <w:t xml:space="preserve">Revant </w:t>
            </w:r>
            <w:proofErr w:type="spellStart"/>
            <w:r>
              <w:rPr>
                <w:rFonts w:ascii="Arial" w:hAnsi="Arial" w:cs="Arial"/>
                <w:sz w:val="20"/>
              </w:rPr>
              <w:t>Bhattacharhee</w:t>
            </w:r>
            <w:proofErr w:type="spellEnd"/>
          </w:p>
        </w:tc>
        <w:tc>
          <w:tcPr>
            <w:tcW w:w="3309" w:type="dxa"/>
          </w:tcPr>
          <w:p w14:paraId="5FDB6982" w14:textId="250AC263" w:rsidR="00F508CD" w:rsidRPr="00517944" w:rsidRDefault="00C763B5" w:rsidP="00321E47">
            <w:pPr>
              <w:pStyle w:val="TableParagraph"/>
              <w:spacing w:line="240" w:lineRule="auto"/>
              <w:ind w:left="105"/>
              <w:jc w:val="center"/>
              <w:rPr>
                <w:rFonts w:ascii="Arial" w:hAnsi="Arial" w:cs="Arial"/>
                <w:sz w:val="20"/>
              </w:rPr>
            </w:pPr>
            <w:r>
              <w:rPr>
                <w:rFonts w:ascii="Arial" w:hAnsi="Arial" w:cs="Arial"/>
                <w:sz w:val="20"/>
              </w:rPr>
              <w:t>October</w:t>
            </w:r>
            <w:r w:rsidR="00F508CD">
              <w:rPr>
                <w:rFonts w:ascii="Arial" w:hAnsi="Arial" w:cs="Arial"/>
                <w:sz w:val="20"/>
              </w:rPr>
              <w:t>-2022</w:t>
            </w:r>
          </w:p>
        </w:tc>
      </w:tr>
    </w:tbl>
    <w:p w14:paraId="501C5F9B" w14:textId="0D9281ED" w:rsidR="00583632" w:rsidRDefault="00583632">
      <w:pPr>
        <w:pStyle w:val="BodyText"/>
        <w:spacing w:before="17"/>
        <w:rPr>
          <w:rFonts w:ascii="Arial" w:hAnsi="Arial" w:cs="Arial"/>
          <w:b/>
          <w:sz w:val="18"/>
        </w:rPr>
      </w:pPr>
    </w:p>
    <w:p w14:paraId="488F19F8" w14:textId="4FAB0912" w:rsidR="00F508CD" w:rsidRDefault="00F508CD">
      <w:pPr>
        <w:pStyle w:val="BodyText"/>
        <w:spacing w:before="17"/>
        <w:rPr>
          <w:rFonts w:ascii="Arial" w:hAnsi="Arial" w:cs="Arial"/>
          <w:b/>
          <w:sz w:val="18"/>
        </w:rPr>
      </w:pPr>
    </w:p>
    <w:p w14:paraId="65F2025E" w14:textId="0FF3C5F4" w:rsidR="00744C4E" w:rsidRPr="00517944" w:rsidRDefault="004A3566" w:rsidP="00C255F5">
      <w:pPr>
        <w:spacing w:line="230" w:lineRule="auto"/>
        <w:ind w:left="292" w:right="1418"/>
        <w:rPr>
          <w:rFonts w:ascii="Arial" w:hAnsi="Arial" w:cs="Arial"/>
          <w:b/>
          <w:sz w:val="20"/>
        </w:rPr>
      </w:pPr>
      <w:r w:rsidRPr="00517944">
        <w:rPr>
          <w:rFonts w:ascii="Arial" w:hAnsi="Arial" w:cs="Arial"/>
          <w:b/>
          <w:sz w:val="20"/>
        </w:rPr>
        <w:t xml:space="preserve">Details of State Nodal Connect </w:t>
      </w:r>
      <w:r w:rsidR="00744C4E" w:rsidRPr="00517944">
        <w:rPr>
          <w:rFonts w:ascii="Arial" w:hAnsi="Arial" w:cs="Arial"/>
          <w:b/>
          <w:sz w:val="20"/>
        </w:rPr>
        <w:t>–</w:t>
      </w:r>
      <w:r w:rsidRPr="00517944">
        <w:rPr>
          <w:rFonts w:ascii="Arial" w:hAnsi="Arial" w:cs="Arial"/>
          <w:b/>
          <w:spacing w:val="-61"/>
          <w:sz w:val="20"/>
        </w:rPr>
        <w:t xml:space="preserve"> </w:t>
      </w:r>
      <w:r w:rsidR="00C255F5">
        <w:rPr>
          <w:rFonts w:ascii="Arial" w:hAnsi="Arial" w:cs="Arial"/>
          <w:b/>
          <w:spacing w:val="-61"/>
          <w:sz w:val="20"/>
        </w:rPr>
        <w:t xml:space="preserve">     </w:t>
      </w:r>
    </w:p>
    <w:p w14:paraId="082F4FB3" w14:textId="689F2397" w:rsidR="00744C4E" w:rsidRPr="00517944" w:rsidRDefault="00744C4E" w:rsidP="00744C4E">
      <w:pPr>
        <w:spacing w:line="276" w:lineRule="auto"/>
        <w:ind w:left="292" w:right="1418"/>
        <w:rPr>
          <w:rFonts w:ascii="Arial" w:hAnsi="Arial" w:cs="Arial"/>
          <w:b/>
          <w:sz w:val="20"/>
        </w:rPr>
      </w:pPr>
      <w:r w:rsidRPr="00517944">
        <w:rPr>
          <w:rFonts w:ascii="Arial" w:hAnsi="Arial" w:cs="Arial"/>
          <w:b/>
          <w:sz w:val="20"/>
        </w:rPr>
        <w:t xml:space="preserve">From SIDBI </w:t>
      </w:r>
      <w:r w:rsidR="00454870">
        <w:rPr>
          <w:rFonts w:ascii="Arial" w:hAnsi="Arial" w:cs="Arial"/>
          <w:b/>
          <w:sz w:val="20"/>
        </w:rPr>
        <w:t>–</w:t>
      </w:r>
      <w:r w:rsidRPr="00517944">
        <w:rPr>
          <w:rFonts w:ascii="Arial" w:hAnsi="Arial" w:cs="Arial"/>
          <w:b/>
          <w:sz w:val="20"/>
        </w:rPr>
        <w:t xml:space="preserve"> </w:t>
      </w:r>
      <w:r w:rsidR="00454870" w:rsidRPr="00171D90">
        <w:rPr>
          <w:rFonts w:ascii="Arial" w:hAnsi="Arial" w:cs="Arial"/>
          <w:sz w:val="20"/>
        </w:rPr>
        <w:t xml:space="preserve">Shri </w:t>
      </w:r>
      <w:r w:rsidR="00FE77A2">
        <w:rPr>
          <w:rFonts w:ascii="Arial" w:hAnsi="Arial" w:cs="Arial"/>
          <w:sz w:val="20"/>
        </w:rPr>
        <w:t xml:space="preserve">Sibi R. SIDBI AGM </w:t>
      </w:r>
      <w:r w:rsidR="00454870" w:rsidRPr="00171D90">
        <w:rPr>
          <w:rFonts w:ascii="Arial" w:hAnsi="Arial" w:cs="Arial"/>
          <w:sz w:val="20"/>
        </w:rPr>
        <w:t>(BO-</w:t>
      </w:r>
      <w:r w:rsidR="00C763B5">
        <w:rPr>
          <w:rFonts w:ascii="Arial" w:hAnsi="Arial" w:cs="Arial"/>
          <w:sz w:val="20"/>
        </w:rPr>
        <w:t>Guwahati</w:t>
      </w:r>
      <w:r w:rsidR="00454870" w:rsidRPr="00171D90">
        <w:rPr>
          <w:rFonts w:ascii="Arial" w:hAnsi="Arial" w:cs="Arial"/>
          <w:sz w:val="20"/>
        </w:rPr>
        <w:t>)</w:t>
      </w:r>
    </w:p>
    <w:p w14:paraId="0ED3D8D9" w14:textId="7E4CFC70" w:rsidR="00583632" w:rsidRPr="00171D90" w:rsidRDefault="00744C4E" w:rsidP="002931DE">
      <w:pPr>
        <w:spacing w:line="276" w:lineRule="auto"/>
        <w:ind w:left="292"/>
        <w:rPr>
          <w:rFonts w:ascii="Arial" w:hAnsi="Arial" w:cs="Arial"/>
          <w:sz w:val="20"/>
        </w:rPr>
      </w:pPr>
      <w:r w:rsidRPr="00517944">
        <w:rPr>
          <w:rFonts w:ascii="Arial" w:hAnsi="Arial" w:cs="Arial"/>
          <w:b/>
          <w:sz w:val="20"/>
        </w:rPr>
        <w:t xml:space="preserve">From Directorate of Industries, </w:t>
      </w:r>
      <w:proofErr w:type="spellStart"/>
      <w:r w:rsidRPr="00517944">
        <w:rPr>
          <w:rFonts w:ascii="Arial" w:hAnsi="Arial" w:cs="Arial"/>
          <w:b/>
          <w:sz w:val="20"/>
        </w:rPr>
        <w:t>GoA</w:t>
      </w:r>
      <w:proofErr w:type="spellEnd"/>
      <w:r w:rsidRPr="00517944">
        <w:rPr>
          <w:rFonts w:ascii="Arial" w:hAnsi="Arial" w:cs="Arial"/>
          <w:b/>
          <w:sz w:val="20"/>
        </w:rPr>
        <w:t xml:space="preserve">: </w:t>
      </w:r>
    </w:p>
    <w:p w14:paraId="2315C94D" w14:textId="77777777" w:rsidR="00517944" w:rsidRPr="00517944" w:rsidRDefault="00517944">
      <w:pPr>
        <w:ind w:left="292"/>
        <w:rPr>
          <w:rFonts w:ascii="Arial" w:hAnsi="Arial" w:cs="Arial"/>
          <w:b/>
          <w:sz w:val="20"/>
        </w:rPr>
      </w:pPr>
    </w:p>
    <w:p w14:paraId="7032A5F7" w14:textId="656C338D" w:rsidR="00583632" w:rsidRDefault="004A3566" w:rsidP="00C255F5">
      <w:pPr>
        <w:ind w:left="292"/>
        <w:rPr>
          <w:rFonts w:ascii="Arial" w:hAnsi="Arial" w:cs="Arial"/>
          <w:b/>
          <w:sz w:val="20"/>
          <w:u w:val="single"/>
        </w:rPr>
      </w:pPr>
      <w:bookmarkStart w:id="0" w:name="_Hlk90568087"/>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00FE77A2">
        <w:rPr>
          <w:rFonts w:ascii="Arial" w:hAnsi="Arial" w:cs="Arial"/>
          <w:b/>
          <w:spacing w:val="-6"/>
          <w:sz w:val="20"/>
          <w:u w:val="single"/>
        </w:rPr>
        <w:t xml:space="preserve"> </w:t>
      </w:r>
    </w:p>
    <w:p w14:paraId="08ABDB9B" w14:textId="77777777" w:rsidR="00C255F5" w:rsidRPr="00C255F5" w:rsidRDefault="00C255F5" w:rsidP="00C255F5">
      <w:pPr>
        <w:ind w:left="292"/>
        <w:rPr>
          <w:rFonts w:ascii="Arial" w:hAnsi="Arial" w:cs="Arial"/>
          <w:b/>
          <w:sz w:val="6"/>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171D90" w:rsidRPr="00744C4E" w14:paraId="76FFC92F" w14:textId="77777777" w:rsidTr="000B7A56">
        <w:trPr>
          <w:trHeight w:val="312"/>
          <w:jc w:val="center"/>
        </w:trPr>
        <w:tc>
          <w:tcPr>
            <w:tcW w:w="10074" w:type="dxa"/>
            <w:shd w:val="clear" w:color="auto" w:fill="39205E"/>
            <w:vAlign w:val="center"/>
          </w:tcPr>
          <w:bookmarkEnd w:id="0"/>
          <w:p w14:paraId="32C97E51" w14:textId="77777777" w:rsidR="00171D90" w:rsidRPr="00744C4E" w:rsidRDefault="00171D90" w:rsidP="000B7A56">
            <w:pPr>
              <w:pStyle w:val="TableParagraph"/>
              <w:ind w:left="111"/>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20052E" w:rsidRPr="00744C4E" w14:paraId="2CB1FBD2" w14:textId="77777777" w:rsidTr="000B7A56">
        <w:trPr>
          <w:trHeight w:val="311"/>
          <w:jc w:val="center"/>
        </w:trPr>
        <w:tc>
          <w:tcPr>
            <w:tcW w:w="10074" w:type="dxa"/>
            <w:shd w:val="clear" w:color="auto" w:fill="9069C9"/>
            <w:vAlign w:val="center"/>
          </w:tcPr>
          <w:p w14:paraId="684B52BD" w14:textId="53E54A7F" w:rsidR="0020052E" w:rsidRDefault="0020052E" w:rsidP="000B7A56">
            <w:pPr>
              <w:pStyle w:val="TableParagraph"/>
              <w:ind w:left="110"/>
              <w:rPr>
                <w:rFonts w:ascii="Arial" w:hAnsi="Arial" w:cs="Arial"/>
                <w:b/>
                <w:sz w:val="20"/>
              </w:rPr>
            </w:pPr>
            <w:r>
              <w:rPr>
                <w:rFonts w:ascii="Arial" w:hAnsi="Arial" w:cs="Arial"/>
                <w:b/>
                <w:sz w:val="20"/>
              </w:rPr>
              <w:t xml:space="preserve">Improved Governance Framework/ </w:t>
            </w:r>
            <w:r w:rsidRPr="00B06CEA">
              <w:rPr>
                <w:rFonts w:ascii="Arial" w:hAnsi="Arial" w:cs="Arial"/>
                <w:b/>
                <w:sz w:val="20"/>
              </w:rPr>
              <w:t xml:space="preserve">Policy </w:t>
            </w:r>
            <w:r>
              <w:rPr>
                <w:rFonts w:ascii="Arial" w:hAnsi="Arial" w:cs="Arial"/>
                <w:b/>
                <w:sz w:val="20"/>
              </w:rPr>
              <w:t>Advocacy</w:t>
            </w:r>
          </w:p>
        </w:tc>
      </w:tr>
      <w:tr w:rsidR="0020052E" w:rsidRPr="00744C4E" w14:paraId="54BD65B6" w14:textId="77777777" w:rsidTr="00C72802">
        <w:trPr>
          <w:trHeight w:val="479"/>
          <w:jc w:val="center"/>
        </w:trPr>
        <w:tc>
          <w:tcPr>
            <w:tcW w:w="10074" w:type="dxa"/>
            <w:shd w:val="clear" w:color="auto" w:fill="auto"/>
            <w:vAlign w:val="center"/>
          </w:tcPr>
          <w:p w14:paraId="0E7FB7DE" w14:textId="53A3509C" w:rsidR="00DA2663" w:rsidRPr="00C255F5" w:rsidRDefault="00FE77A2" w:rsidP="00C255F5">
            <w:pPr>
              <w:pStyle w:val="TableParagraph"/>
              <w:numPr>
                <w:ilvl w:val="0"/>
                <w:numId w:val="24"/>
              </w:numPr>
              <w:tabs>
                <w:tab w:val="left" w:pos="830"/>
              </w:tabs>
              <w:spacing w:line="276" w:lineRule="auto"/>
              <w:ind w:left="701"/>
              <w:rPr>
                <w:rFonts w:ascii="Arial" w:hAnsi="Arial" w:cs="Arial"/>
                <w:sz w:val="20"/>
              </w:rPr>
            </w:pPr>
            <w:r>
              <w:rPr>
                <w:rFonts w:ascii="Arial" w:hAnsi="Arial" w:cs="Arial"/>
                <w:sz w:val="20"/>
              </w:rPr>
              <w:t>P</w:t>
            </w:r>
            <w:r w:rsidR="00C255F5">
              <w:rPr>
                <w:rFonts w:ascii="Arial" w:hAnsi="Arial" w:cs="Arial"/>
                <w:sz w:val="20"/>
              </w:rPr>
              <w:t>olicy advocacy for Green Finance scheme,</w:t>
            </w:r>
            <w:r>
              <w:rPr>
                <w:rFonts w:ascii="Arial" w:hAnsi="Arial" w:cs="Arial"/>
                <w:sz w:val="20"/>
              </w:rPr>
              <w:t xml:space="preserve"> raising </w:t>
            </w:r>
            <w:r w:rsidR="00C255F5">
              <w:rPr>
                <w:rFonts w:ascii="Arial" w:hAnsi="Arial" w:cs="Arial"/>
                <w:sz w:val="20"/>
              </w:rPr>
              <w:t xml:space="preserve">approximately </w:t>
            </w:r>
            <w:r>
              <w:rPr>
                <w:rFonts w:ascii="Arial" w:hAnsi="Arial" w:cs="Arial"/>
                <w:sz w:val="20"/>
              </w:rPr>
              <w:t>1.2</w:t>
            </w:r>
            <w:r w:rsidR="00C255F5">
              <w:rPr>
                <w:rFonts w:ascii="Arial" w:hAnsi="Arial" w:cs="Arial"/>
                <w:sz w:val="20"/>
              </w:rPr>
              <w:t xml:space="preserve"> Cr of proposals</w:t>
            </w:r>
          </w:p>
        </w:tc>
      </w:tr>
      <w:tr w:rsidR="00C72802" w:rsidRPr="00744C4E" w14:paraId="4D8EC99E" w14:textId="77777777" w:rsidTr="00C72802">
        <w:trPr>
          <w:trHeight w:val="479"/>
          <w:jc w:val="center"/>
        </w:trPr>
        <w:tc>
          <w:tcPr>
            <w:tcW w:w="10074" w:type="dxa"/>
            <w:shd w:val="clear" w:color="auto" w:fill="auto"/>
            <w:vAlign w:val="center"/>
          </w:tcPr>
          <w:p w14:paraId="0F5F13FF" w14:textId="03481A51" w:rsidR="00C72802" w:rsidRDefault="00C72802" w:rsidP="00C255F5">
            <w:pPr>
              <w:pStyle w:val="TableParagraph"/>
              <w:numPr>
                <w:ilvl w:val="0"/>
                <w:numId w:val="24"/>
              </w:numPr>
              <w:tabs>
                <w:tab w:val="left" w:pos="830"/>
              </w:tabs>
              <w:spacing w:line="276" w:lineRule="auto"/>
              <w:ind w:left="701"/>
              <w:rPr>
                <w:rFonts w:ascii="Arial" w:hAnsi="Arial" w:cs="Arial"/>
                <w:sz w:val="20"/>
              </w:rPr>
            </w:pPr>
            <w:r>
              <w:rPr>
                <w:rFonts w:ascii="Arial" w:hAnsi="Arial" w:cs="Arial"/>
                <w:sz w:val="20"/>
              </w:rPr>
              <w:t>Engaged in advocacy drives for STHAPAN and ARISE schemes on behalf of SIDBI and identified prospective leads.</w:t>
            </w:r>
          </w:p>
        </w:tc>
      </w:tr>
      <w:tr w:rsidR="00171D90" w:rsidRPr="00744C4E" w14:paraId="24FDFAE4" w14:textId="77777777" w:rsidTr="000B7A56">
        <w:trPr>
          <w:trHeight w:val="311"/>
          <w:jc w:val="center"/>
        </w:trPr>
        <w:tc>
          <w:tcPr>
            <w:tcW w:w="10074" w:type="dxa"/>
            <w:shd w:val="clear" w:color="auto" w:fill="9069C9"/>
            <w:vAlign w:val="center"/>
          </w:tcPr>
          <w:p w14:paraId="4DD5FAA9" w14:textId="77777777" w:rsidR="00171D90" w:rsidRDefault="00171D90" w:rsidP="000B7A56">
            <w:pPr>
              <w:pStyle w:val="TableParagraph"/>
              <w:ind w:left="110"/>
              <w:rPr>
                <w:rFonts w:ascii="Arial" w:hAnsi="Arial" w:cs="Arial"/>
                <w:sz w:val="20"/>
                <w:szCs w:val="20"/>
              </w:rPr>
            </w:pPr>
            <w:r>
              <w:rPr>
                <w:rFonts w:ascii="Arial" w:hAnsi="Arial" w:cs="Arial"/>
                <w:b/>
                <w:sz w:val="20"/>
              </w:rPr>
              <w:t>Enhancing Credit Flow to MSMEs</w:t>
            </w:r>
          </w:p>
        </w:tc>
      </w:tr>
      <w:tr w:rsidR="00171D90" w:rsidRPr="00744C4E" w14:paraId="032B85DF" w14:textId="77777777" w:rsidTr="00322A7B">
        <w:trPr>
          <w:trHeight w:val="1232"/>
          <w:jc w:val="center"/>
        </w:trPr>
        <w:tc>
          <w:tcPr>
            <w:tcW w:w="10074" w:type="dxa"/>
            <w:vAlign w:val="center"/>
          </w:tcPr>
          <w:p w14:paraId="294625F9" w14:textId="058EB542" w:rsidR="00171D90" w:rsidRDefault="00FE77A2" w:rsidP="000B7A56">
            <w:pPr>
              <w:pStyle w:val="TableParagraph"/>
              <w:numPr>
                <w:ilvl w:val="0"/>
                <w:numId w:val="17"/>
              </w:numPr>
              <w:tabs>
                <w:tab w:val="left" w:pos="830"/>
              </w:tabs>
              <w:spacing w:line="276" w:lineRule="auto"/>
              <w:rPr>
                <w:rFonts w:ascii="Arial" w:hAnsi="Arial" w:cs="Arial"/>
                <w:sz w:val="20"/>
                <w:szCs w:val="20"/>
              </w:rPr>
            </w:pPr>
            <w:r>
              <w:rPr>
                <w:rFonts w:ascii="Arial" w:hAnsi="Arial" w:cs="Arial"/>
                <w:sz w:val="20"/>
                <w:szCs w:val="20"/>
              </w:rPr>
              <w:t>Constant follow ups being done with the Economic Affairs Dept., Govt. of Assam for pursuing the approval and subsequent operationalisation of the CGTMSE and ASVCF schemes. PMU has been responding to numerous queries being raised by the EA Department regarding the various technicalities of the CGTMSE &amp; ASVCF schemes.</w:t>
            </w:r>
          </w:p>
        </w:tc>
      </w:tr>
      <w:tr w:rsidR="00171D90" w:rsidRPr="00744C4E" w14:paraId="2BC24AD2" w14:textId="77777777" w:rsidTr="00FE77A2">
        <w:trPr>
          <w:trHeight w:val="839"/>
          <w:jc w:val="center"/>
        </w:trPr>
        <w:tc>
          <w:tcPr>
            <w:tcW w:w="10074" w:type="dxa"/>
            <w:vAlign w:val="center"/>
          </w:tcPr>
          <w:p w14:paraId="37BB6945" w14:textId="539CDD2A" w:rsidR="00171D90" w:rsidRDefault="00FE77A2" w:rsidP="000B7A56">
            <w:pPr>
              <w:pStyle w:val="TableParagraph"/>
              <w:numPr>
                <w:ilvl w:val="0"/>
                <w:numId w:val="17"/>
              </w:numPr>
              <w:tabs>
                <w:tab w:val="left" w:pos="830"/>
              </w:tabs>
              <w:spacing w:line="276" w:lineRule="auto"/>
              <w:rPr>
                <w:rFonts w:ascii="Arial" w:hAnsi="Arial" w:cs="Arial"/>
                <w:sz w:val="20"/>
                <w:szCs w:val="20"/>
              </w:rPr>
            </w:pPr>
            <w:r>
              <w:rPr>
                <w:rFonts w:ascii="Arial" w:hAnsi="Arial" w:cs="Arial"/>
                <w:sz w:val="20"/>
              </w:rPr>
              <w:t xml:space="preserve">PMU has been following up with FINER, for identifying the status of executing MoU with RXIL, to expedite </w:t>
            </w:r>
            <w:proofErr w:type="gramStart"/>
            <w:r>
              <w:rPr>
                <w:rFonts w:ascii="Arial" w:hAnsi="Arial" w:cs="Arial"/>
                <w:sz w:val="20"/>
              </w:rPr>
              <w:t>their</w:t>
            </w:r>
            <w:proofErr w:type="gramEnd"/>
            <w:r>
              <w:rPr>
                <w:rFonts w:ascii="Arial" w:hAnsi="Arial" w:cs="Arial"/>
                <w:sz w:val="20"/>
              </w:rPr>
              <w:t xml:space="preserve"> on boarding to </w:t>
            </w:r>
            <w:proofErr w:type="spellStart"/>
            <w:r>
              <w:rPr>
                <w:rFonts w:ascii="Arial" w:hAnsi="Arial" w:cs="Arial"/>
                <w:sz w:val="20"/>
              </w:rPr>
              <w:t>TReDS</w:t>
            </w:r>
            <w:proofErr w:type="spellEnd"/>
            <w:r>
              <w:rPr>
                <w:rFonts w:ascii="Arial" w:hAnsi="Arial" w:cs="Arial"/>
                <w:sz w:val="20"/>
              </w:rPr>
              <w:t xml:space="preserve"> platform. Working around issues stated by FINER.</w:t>
            </w:r>
          </w:p>
        </w:tc>
      </w:tr>
      <w:tr w:rsidR="0020052E" w:rsidRPr="00744C4E" w14:paraId="04814154" w14:textId="77777777" w:rsidTr="00322A7B">
        <w:trPr>
          <w:trHeight w:val="629"/>
          <w:jc w:val="center"/>
        </w:trPr>
        <w:tc>
          <w:tcPr>
            <w:tcW w:w="10074" w:type="dxa"/>
            <w:vAlign w:val="center"/>
          </w:tcPr>
          <w:p w14:paraId="3E8EB9F8" w14:textId="41E5B63E" w:rsidR="000B7A56" w:rsidRPr="00FE77A2" w:rsidRDefault="00FE77A2" w:rsidP="00FE77A2">
            <w:pPr>
              <w:pStyle w:val="TableParagraph"/>
              <w:numPr>
                <w:ilvl w:val="0"/>
                <w:numId w:val="17"/>
              </w:numPr>
              <w:tabs>
                <w:tab w:val="left" w:pos="830"/>
              </w:tabs>
              <w:spacing w:line="276" w:lineRule="auto"/>
              <w:rPr>
                <w:rFonts w:ascii="Arial" w:hAnsi="Arial" w:cs="Arial"/>
                <w:sz w:val="20"/>
                <w:szCs w:val="20"/>
              </w:rPr>
            </w:pPr>
            <w:r w:rsidRPr="00322A7B">
              <w:rPr>
                <w:rFonts w:ascii="Arial" w:hAnsi="Arial" w:cs="Arial"/>
                <w:sz w:val="20"/>
                <w:szCs w:val="20"/>
                <w:lang w:val="en-US"/>
              </w:rPr>
              <w:t xml:space="preserve">Collaboration of SIDBI with </w:t>
            </w:r>
            <w:proofErr w:type="spellStart"/>
            <w:r w:rsidRPr="00322A7B">
              <w:rPr>
                <w:rFonts w:ascii="Arial" w:hAnsi="Arial" w:cs="Arial"/>
                <w:sz w:val="20"/>
                <w:szCs w:val="20"/>
                <w:lang w:val="en-US"/>
              </w:rPr>
              <w:t>NedFi</w:t>
            </w:r>
            <w:proofErr w:type="spellEnd"/>
            <w:r w:rsidRPr="00322A7B">
              <w:rPr>
                <w:rFonts w:ascii="Arial" w:hAnsi="Arial" w:cs="Arial"/>
                <w:sz w:val="20"/>
                <w:szCs w:val="20"/>
                <w:lang w:val="en-US"/>
              </w:rPr>
              <w:t xml:space="preserve"> to facilitate ‘</w:t>
            </w:r>
            <w:proofErr w:type="spellStart"/>
            <w:r w:rsidRPr="00322A7B">
              <w:rPr>
                <w:rFonts w:ascii="Arial" w:hAnsi="Arial" w:cs="Arial"/>
                <w:b/>
                <w:bCs/>
                <w:sz w:val="20"/>
                <w:szCs w:val="20"/>
                <w:lang w:val="en-US"/>
              </w:rPr>
              <w:t>Prarambh</w:t>
            </w:r>
            <w:proofErr w:type="spellEnd"/>
            <w:r w:rsidRPr="00322A7B">
              <w:rPr>
                <w:rFonts w:ascii="Arial" w:hAnsi="Arial" w:cs="Arial"/>
                <w:sz w:val="20"/>
                <w:szCs w:val="20"/>
                <w:lang w:val="en-US"/>
              </w:rPr>
              <w:t>’. A conclave for new startups and interested investors, educating and funding them to raise their first cheque.</w:t>
            </w:r>
            <w:r>
              <w:rPr>
                <w:rFonts w:ascii="Arial" w:hAnsi="Arial" w:cs="Arial"/>
                <w:sz w:val="20"/>
                <w:szCs w:val="20"/>
              </w:rPr>
              <w:t xml:space="preserve"> Mobilised approximately 50 Lac worth of funding for new start-ups</w:t>
            </w:r>
          </w:p>
        </w:tc>
      </w:tr>
      <w:tr w:rsidR="00322A7B" w:rsidRPr="00744C4E" w14:paraId="40DED610" w14:textId="77777777" w:rsidTr="00322A7B">
        <w:trPr>
          <w:trHeight w:val="629"/>
          <w:jc w:val="center"/>
        </w:trPr>
        <w:tc>
          <w:tcPr>
            <w:tcW w:w="10074" w:type="dxa"/>
            <w:vAlign w:val="center"/>
          </w:tcPr>
          <w:p w14:paraId="4A6286EC" w14:textId="5F20A790" w:rsidR="00322A7B" w:rsidRDefault="00FE77A2" w:rsidP="000B7A56">
            <w:pPr>
              <w:pStyle w:val="TableParagraph"/>
              <w:numPr>
                <w:ilvl w:val="0"/>
                <w:numId w:val="17"/>
              </w:numPr>
              <w:tabs>
                <w:tab w:val="left" w:pos="830"/>
              </w:tabs>
              <w:spacing w:line="276" w:lineRule="auto"/>
              <w:rPr>
                <w:rFonts w:ascii="Arial" w:hAnsi="Arial" w:cs="Arial"/>
                <w:sz w:val="20"/>
              </w:rPr>
            </w:pPr>
            <w:r>
              <w:rPr>
                <w:rFonts w:ascii="Arial" w:hAnsi="Arial" w:cs="Arial"/>
                <w:sz w:val="20"/>
              </w:rPr>
              <w:t xml:space="preserve">Arranged and facilitated CGM EZO visit to facilitate identification and prompt resolution of bottlenecks from </w:t>
            </w:r>
            <w:proofErr w:type="spellStart"/>
            <w:r>
              <w:rPr>
                <w:rFonts w:ascii="Arial" w:hAnsi="Arial" w:cs="Arial"/>
                <w:sz w:val="20"/>
              </w:rPr>
              <w:t>GoA</w:t>
            </w:r>
            <w:proofErr w:type="spellEnd"/>
            <w:r>
              <w:rPr>
                <w:rFonts w:ascii="Arial" w:hAnsi="Arial" w:cs="Arial"/>
                <w:sz w:val="20"/>
              </w:rPr>
              <w:t xml:space="preserve"> end in the operationalisation of CGTMSE &amp; ASVCF. </w:t>
            </w:r>
          </w:p>
        </w:tc>
      </w:tr>
      <w:tr w:rsidR="0020052E" w:rsidRPr="00744C4E" w14:paraId="2F7D0C05" w14:textId="77777777" w:rsidTr="000B7A56">
        <w:trPr>
          <w:trHeight w:val="311"/>
          <w:jc w:val="center"/>
        </w:trPr>
        <w:tc>
          <w:tcPr>
            <w:tcW w:w="10074" w:type="dxa"/>
            <w:shd w:val="clear" w:color="auto" w:fill="9069C9"/>
            <w:vAlign w:val="center"/>
          </w:tcPr>
          <w:p w14:paraId="738E270D" w14:textId="77777777" w:rsidR="0020052E" w:rsidRDefault="0020052E" w:rsidP="000B7A56">
            <w:pPr>
              <w:pStyle w:val="TableParagraph"/>
              <w:ind w:left="110"/>
              <w:rPr>
                <w:rFonts w:ascii="Arial" w:hAnsi="Arial" w:cs="Arial"/>
                <w:sz w:val="20"/>
                <w:szCs w:val="20"/>
              </w:rPr>
            </w:pPr>
            <w:r>
              <w:rPr>
                <w:rFonts w:ascii="Arial" w:hAnsi="Arial" w:cs="Arial"/>
                <w:b/>
                <w:sz w:val="20"/>
              </w:rPr>
              <w:t>Strengthening Infrastructure for MSMEs</w:t>
            </w:r>
          </w:p>
        </w:tc>
      </w:tr>
      <w:tr w:rsidR="0020052E" w:rsidRPr="00744C4E" w14:paraId="1BF55222" w14:textId="77777777" w:rsidTr="00B3288A">
        <w:trPr>
          <w:trHeight w:val="581"/>
          <w:jc w:val="center"/>
        </w:trPr>
        <w:tc>
          <w:tcPr>
            <w:tcW w:w="10074" w:type="dxa"/>
            <w:vAlign w:val="center"/>
          </w:tcPr>
          <w:p w14:paraId="24E1365B" w14:textId="46DE0E82" w:rsidR="00C255F5" w:rsidRDefault="00C255F5" w:rsidP="0071676B">
            <w:pPr>
              <w:pStyle w:val="TableParagraph"/>
              <w:tabs>
                <w:tab w:val="left" w:pos="830"/>
              </w:tabs>
              <w:spacing w:line="276" w:lineRule="auto"/>
              <w:ind w:left="720"/>
              <w:rPr>
                <w:rFonts w:ascii="Arial" w:hAnsi="Arial" w:cs="Arial"/>
                <w:sz w:val="20"/>
                <w:szCs w:val="20"/>
              </w:rPr>
            </w:pPr>
          </w:p>
          <w:p w14:paraId="77CD59A7" w14:textId="2452922C" w:rsidR="00C255F5" w:rsidRDefault="00FE77A2" w:rsidP="00FE77A2">
            <w:pPr>
              <w:pStyle w:val="TableParagraph"/>
              <w:numPr>
                <w:ilvl w:val="0"/>
                <w:numId w:val="25"/>
              </w:numPr>
              <w:tabs>
                <w:tab w:val="left" w:pos="830"/>
              </w:tabs>
              <w:spacing w:line="276" w:lineRule="auto"/>
              <w:ind w:left="720"/>
              <w:rPr>
                <w:rFonts w:ascii="Arial" w:hAnsi="Arial" w:cs="Arial"/>
                <w:sz w:val="20"/>
                <w:szCs w:val="20"/>
              </w:rPr>
            </w:pPr>
            <w:r>
              <w:rPr>
                <w:rFonts w:ascii="Arial" w:hAnsi="Arial" w:cs="Arial"/>
                <w:sz w:val="20"/>
                <w:szCs w:val="20"/>
              </w:rPr>
              <w:t xml:space="preserve">Planning, facilitating and engaging in </w:t>
            </w:r>
            <w:r w:rsidRPr="00FE77A2">
              <w:rPr>
                <w:rFonts w:ascii="Arial" w:hAnsi="Arial" w:cs="Arial"/>
                <w:b/>
                <w:sz w:val="20"/>
                <w:szCs w:val="20"/>
              </w:rPr>
              <w:t>UDYAM 2023</w:t>
            </w:r>
            <w:r>
              <w:rPr>
                <w:rFonts w:ascii="Arial" w:hAnsi="Arial" w:cs="Arial"/>
                <w:sz w:val="20"/>
                <w:szCs w:val="20"/>
              </w:rPr>
              <w:t>, a two-day vendor awareness program organized by MSME DFP Guwahati, with SIDBI being a key stakeholder. Aided technical sessions and aided numerous MSME to overcome bottlenecks in bidding for PSU tenders and also maintaining adequate liquidity.</w:t>
            </w:r>
          </w:p>
        </w:tc>
      </w:tr>
      <w:tr w:rsidR="00322A7B" w:rsidRPr="00744C4E" w14:paraId="3B3D05D7" w14:textId="77777777" w:rsidTr="00322A7B">
        <w:trPr>
          <w:trHeight w:val="794"/>
          <w:jc w:val="center"/>
        </w:trPr>
        <w:tc>
          <w:tcPr>
            <w:tcW w:w="10074" w:type="dxa"/>
            <w:vAlign w:val="center"/>
          </w:tcPr>
          <w:p w14:paraId="37510BC3" w14:textId="1EA1F138" w:rsidR="00322A7B" w:rsidRPr="00322A7B" w:rsidRDefault="00555115" w:rsidP="00322A7B">
            <w:pPr>
              <w:pStyle w:val="TableParagraph"/>
              <w:numPr>
                <w:ilvl w:val="0"/>
                <w:numId w:val="25"/>
              </w:numPr>
              <w:tabs>
                <w:tab w:val="left" w:pos="830"/>
              </w:tabs>
              <w:spacing w:line="276" w:lineRule="auto"/>
              <w:ind w:left="701"/>
              <w:rPr>
                <w:rFonts w:ascii="Arial" w:hAnsi="Arial" w:cs="Arial"/>
                <w:sz w:val="20"/>
                <w:szCs w:val="20"/>
                <w:lang w:val="en-IN"/>
              </w:rPr>
            </w:pPr>
            <w:r w:rsidRPr="00322A7B">
              <w:rPr>
                <w:rFonts w:ascii="Arial" w:hAnsi="Arial" w:cs="Arial"/>
                <w:sz w:val="20"/>
                <w:szCs w:val="20"/>
                <w:lang w:val="en-US"/>
              </w:rPr>
              <w:t>Convergence with MSME DI for imparting financial literacy and MDPs. Proposals being prepared to be submitted for approval for appraisal and approval in next FY.</w:t>
            </w:r>
          </w:p>
        </w:tc>
      </w:tr>
      <w:tr w:rsidR="0020052E" w:rsidRPr="00744C4E" w14:paraId="7880C6CF" w14:textId="77777777" w:rsidTr="000B7A56">
        <w:trPr>
          <w:trHeight w:val="311"/>
          <w:jc w:val="center"/>
        </w:trPr>
        <w:tc>
          <w:tcPr>
            <w:tcW w:w="10074" w:type="dxa"/>
            <w:shd w:val="clear" w:color="auto" w:fill="9069C9"/>
            <w:vAlign w:val="center"/>
          </w:tcPr>
          <w:p w14:paraId="351818EB" w14:textId="77777777" w:rsidR="0020052E" w:rsidRPr="009C4111" w:rsidRDefault="0020052E" w:rsidP="000B7A56">
            <w:pPr>
              <w:pStyle w:val="TableParagraph"/>
              <w:ind w:left="110"/>
              <w:rPr>
                <w:rFonts w:ascii="Arial" w:hAnsi="Arial" w:cs="Arial"/>
                <w:sz w:val="20"/>
                <w:szCs w:val="20"/>
              </w:rPr>
            </w:pPr>
            <w:r w:rsidRPr="00E01DDB">
              <w:rPr>
                <w:rFonts w:ascii="Arial" w:hAnsi="Arial" w:cs="Arial"/>
                <w:b/>
                <w:sz w:val="20"/>
              </w:rPr>
              <w:t>SCDF</w:t>
            </w:r>
          </w:p>
        </w:tc>
      </w:tr>
      <w:tr w:rsidR="0020052E" w:rsidRPr="00744C4E" w14:paraId="6BFC29EB" w14:textId="77777777" w:rsidTr="00501FDA">
        <w:trPr>
          <w:trHeight w:val="846"/>
          <w:jc w:val="center"/>
        </w:trPr>
        <w:tc>
          <w:tcPr>
            <w:tcW w:w="10074" w:type="dxa"/>
            <w:tcBorders>
              <w:bottom w:val="single" w:sz="4" w:space="0" w:color="000000"/>
            </w:tcBorders>
            <w:vAlign w:val="center"/>
          </w:tcPr>
          <w:p w14:paraId="7F57F26D" w14:textId="40BEB234" w:rsidR="00CF322A" w:rsidRPr="00501FDA" w:rsidRDefault="00FE77A2" w:rsidP="00501FDA">
            <w:pPr>
              <w:pStyle w:val="TableParagraph"/>
              <w:numPr>
                <w:ilvl w:val="0"/>
                <w:numId w:val="13"/>
              </w:numPr>
              <w:tabs>
                <w:tab w:val="left" w:pos="830"/>
              </w:tabs>
              <w:spacing w:line="276" w:lineRule="auto"/>
              <w:rPr>
                <w:rFonts w:ascii="Arial" w:hAnsi="Arial" w:cs="Arial"/>
                <w:sz w:val="20"/>
                <w:szCs w:val="20"/>
                <w:lang w:val="en-IN"/>
              </w:rPr>
            </w:pPr>
            <w:r>
              <w:rPr>
                <w:rFonts w:ascii="Arial" w:hAnsi="Arial" w:cs="Arial"/>
                <w:sz w:val="20"/>
                <w:szCs w:val="20"/>
                <w:lang w:val="en-US"/>
              </w:rPr>
              <w:lastRenderedPageBreak/>
              <w:t xml:space="preserve">Aided CGM EZO SIDBI meeting with the new </w:t>
            </w:r>
            <w:proofErr w:type="spellStart"/>
            <w:r>
              <w:rPr>
                <w:rFonts w:ascii="Arial" w:hAnsi="Arial" w:cs="Arial"/>
                <w:sz w:val="20"/>
                <w:szCs w:val="20"/>
                <w:lang w:val="en-US"/>
              </w:rPr>
              <w:t>Commisioner</w:t>
            </w:r>
            <w:proofErr w:type="spellEnd"/>
            <w:r>
              <w:rPr>
                <w:rFonts w:ascii="Arial" w:hAnsi="Arial" w:cs="Arial"/>
                <w:sz w:val="20"/>
                <w:szCs w:val="20"/>
                <w:lang w:val="en-US"/>
              </w:rPr>
              <w:t xml:space="preserve"> &amp; Secretary, Dept. of Finance and Secretary, Industries, Commerce &amp; P.E Dept. to identify and resolve issues hindering the </w:t>
            </w:r>
            <w:proofErr w:type="spellStart"/>
            <w:r>
              <w:rPr>
                <w:rFonts w:ascii="Arial" w:hAnsi="Arial" w:cs="Arial"/>
                <w:sz w:val="20"/>
                <w:szCs w:val="20"/>
                <w:lang w:val="en-US"/>
              </w:rPr>
              <w:t>GoA</w:t>
            </w:r>
            <w:proofErr w:type="spellEnd"/>
            <w:r>
              <w:rPr>
                <w:rFonts w:ascii="Arial" w:hAnsi="Arial" w:cs="Arial"/>
                <w:sz w:val="20"/>
                <w:szCs w:val="20"/>
                <w:lang w:val="en-US"/>
              </w:rPr>
              <w:t xml:space="preserve"> availing loans under SCDF</w:t>
            </w:r>
          </w:p>
        </w:tc>
      </w:tr>
      <w:tr w:rsidR="00501FDA" w:rsidRPr="00744C4E" w14:paraId="2D93A949" w14:textId="77777777" w:rsidTr="00501FDA">
        <w:trPr>
          <w:trHeight w:val="562"/>
          <w:jc w:val="center"/>
        </w:trPr>
        <w:tc>
          <w:tcPr>
            <w:tcW w:w="10074" w:type="dxa"/>
            <w:tcBorders>
              <w:bottom w:val="single" w:sz="4" w:space="0" w:color="000000"/>
            </w:tcBorders>
            <w:vAlign w:val="center"/>
          </w:tcPr>
          <w:p w14:paraId="5D129965" w14:textId="503054F1" w:rsidR="00501FDA" w:rsidRPr="00501FDA" w:rsidRDefault="00FE77A2" w:rsidP="00501FDA">
            <w:pPr>
              <w:pStyle w:val="TableParagraph"/>
              <w:numPr>
                <w:ilvl w:val="0"/>
                <w:numId w:val="13"/>
              </w:numPr>
              <w:tabs>
                <w:tab w:val="left" w:pos="830"/>
              </w:tabs>
              <w:spacing w:line="276" w:lineRule="auto"/>
              <w:rPr>
                <w:rFonts w:ascii="Arial" w:hAnsi="Arial" w:cs="Arial"/>
                <w:sz w:val="20"/>
                <w:szCs w:val="20"/>
                <w:lang w:val="en-IN"/>
              </w:rPr>
            </w:pPr>
            <w:r>
              <w:rPr>
                <w:rFonts w:ascii="Arial" w:hAnsi="Arial" w:cs="Arial"/>
                <w:sz w:val="20"/>
                <w:szCs w:val="20"/>
                <w:lang w:val="en-US"/>
              </w:rPr>
              <w:t xml:space="preserve">Facilitated letter expressing willingness of SIDBI to grant 1000Cr worth of loans to </w:t>
            </w:r>
            <w:proofErr w:type="spellStart"/>
            <w:r>
              <w:rPr>
                <w:rFonts w:ascii="Arial" w:hAnsi="Arial" w:cs="Arial"/>
                <w:sz w:val="20"/>
                <w:szCs w:val="20"/>
                <w:lang w:val="en-US"/>
              </w:rPr>
              <w:t>GoA</w:t>
            </w:r>
            <w:proofErr w:type="spellEnd"/>
            <w:r>
              <w:rPr>
                <w:rFonts w:ascii="Arial" w:hAnsi="Arial" w:cs="Arial"/>
                <w:sz w:val="20"/>
                <w:szCs w:val="20"/>
                <w:lang w:val="en-US"/>
              </w:rPr>
              <w:t xml:space="preserve"> and invited additional proposals for the same along with accommodation of projected sanction amount in Article 293(3) for the upcoming FY.</w:t>
            </w:r>
          </w:p>
        </w:tc>
      </w:tr>
      <w:tr w:rsidR="0020052E" w:rsidRPr="00744C4E" w14:paraId="412CF268" w14:textId="77777777" w:rsidTr="000B7A56">
        <w:trPr>
          <w:trHeight w:val="311"/>
          <w:jc w:val="center"/>
        </w:trPr>
        <w:tc>
          <w:tcPr>
            <w:tcW w:w="10074" w:type="dxa"/>
            <w:shd w:val="clear" w:color="auto" w:fill="9069C9"/>
            <w:vAlign w:val="center"/>
          </w:tcPr>
          <w:p w14:paraId="61277128" w14:textId="77777777" w:rsidR="0020052E" w:rsidRPr="00E827F9" w:rsidRDefault="0020052E" w:rsidP="000B7A56">
            <w:pPr>
              <w:pStyle w:val="TableParagraph"/>
              <w:tabs>
                <w:tab w:val="left" w:pos="830"/>
              </w:tabs>
              <w:spacing w:line="276" w:lineRule="auto"/>
              <w:rPr>
                <w:rFonts w:ascii="Arial" w:hAnsi="Arial" w:cs="Arial"/>
                <w:b/>
                <w:sz w:val="20"/>
                <w:szCs w:val="20"/>
              </w:rPr>
            </w:pPr>
            <w:r>
              <w:rPr>
                <w:rFonts w:ascii="Arial" w:hAnsi="Arial" w:cs="Arial"/>
                <w:b/>
                <w:sz w:val="20"/>
                <w:szCs w:val="20"/>
              </w:rPr>
              <w:t>Cluster Financing</w:t>
            </w:r>
          </w:p>
        </w:tc>
      </w:tr>
      <w:tr w:rsidR="0020052E" w:rsidRPr="00744C4E" w14:paraId="523D87C3" w14:textId="77777777" w:rsidTr="00501FDA">
        <w:trPr>
          <w:trHeight w:val="837"/>
          <w:jc w:val="center"/>
        </w:trPr>
        <w:tc>
          <w:tcPr>
            <w:tcW w:w="10074" w:type="dxa"/>
            <w:tcBorders>
              <w:bottom w:val="single" w:sz="4" w:space="0" w:color="000000"/>
            </w:tcBorders>
            <w:shd w:val="clear" w:color="auto" w:fill="auto"/>
            <w:vAlign w:val="center"/>
          </w:tcPr>
          <w:p w14:paraId="14CE87D4" w14:textId="5906A93C" w:rsidR="00B3356E" w:rsidRPr="00501FDA" w:rsidRDefault="00555115" w:rsidP="00501FDA">
            <w:pPr>
              <w:pStyle w:val="TableParagraph"/>
              <w:numPr>
                <w:ilvl w:val="0"/>
                <w:numId w:val="14"/>
              </w:numPr>
              <w:tabs>
                <w:tab w:val="left" w:pos="830"/>
              </w:tabs>
              <w:spacing w:line="276" w:lineRule="auto"/>
              <w:rPr>
                <w:rFonts w:ascii="Arial" w:hAnsi="Arial" w:cs="Arial"/>
                <w:sz w:val="20"/>
                <w:szCs w:val="20"/>
                <w:lang w:val="en-IN"/>
              </w:rPr>
            </w:pPr>
            <w:r w:rsidRPr="00315074">
              <w:rPr>
                <w:rFonts w:ascii="Arial" w:hAnsi="Arial" w:cs="Arial"/>
                <w:sz w:val="20"/>
                <w:szCs w:val="20"/>
              </w:rPr>
              <w:t xml:space="preserve">NEHHDC under Ministry of </w:t>
            </w:r>
            <w:proofErr w:type="spellStart"/>
            <w:r w:rsidRPr="00315074">
              <w:rPr>
                <w:rFonts w:ascii="Arial" w:hAnsi="Arial" w:cs="Arial"/>
                <w:sz w:val="20"/>
                <w:szCs w:val="20"/>
              </w:rPr>
              <w:t>DoNER</w:t>
            </w:r>
            <w:proofErr w:type="spellEnd"/>
            <w:r w:rsidRPr="00315074">
              <w:rPr>
                <w:rFonts w:ascii="Arial" w:hAnsi="Arial" w:cs="Arial"/>
                <w:sz w:val="20"/>
                <w:szCs w:val="20"/>
              </w:rPr>
              <w:t xml:space="preserve"> proposed the upskilling 500+ non</w:t>
            </w:r>
            <w:r w:rsidR="00C72802">
              <w:rPr>
                <w:rFonts w:ascii="Arial" w:hAnsi="Arial" w:cs="Arial"/>
                <w:sz w:val="20"/>
                <w:szCs w:val="20"/>
              </w:rPr>
              <w:t>-</w:t>
            </w:r>
            <w:r w:rsidRPr="00315074">
              <w:rPr>
                <w:rFonts w:ascii="Arial" w:hAnsi="Arial" w:cs="Arial"/>
                <w:sz w:val="20"/>
                <w:szCs w:val="20"/>
              </w:rPr>
              <w:t xml:space="preserve">farm artisans in 6 clusters from 3 different states is being pursued. </w:t>
            </w:r>
            <w:r w:rsidR="00FE77A2">
              <w:rPr>
                <w:rFonts w:ascii="Arial" w:hAnsi="Arial" w:cs="Arial"/>
                <w:sz w:val="20"/>
                <w:szCs w:val="20"/>
              </w:rPr>
              <w:t>Completed re drafting of proposal, awaiting DGM approval.</w:t>
            </w:r>
          </w:p>
        </w:tc>
      </w:tr>
      <w:tr w:rsidR="00501FDA" w:rsidRPr="00744C4E" w14:paraId="6D7178F2" w14:textId="77777777" w:rsidTr="00501FDA">
        <w:trPr>
          <w:trHeight w:val="692"/>
          <w:jc w:val="center"/>
        </w:trPr>
        <w:tc>
          <w:tcPr>
            <w:tcW w:w="10074" w:type="dxa"/>
            <w:tcBorders>
              <w:bottom w:val="single" w:sz="4" w:space="0" w:color="000000"/>
            </w:tcBorders>
            <w:shd w:val="clear" w:color="auto" w:fill="auto"/>
            <w:vAlign w:val="center"/>
          </w:tcPr>
          <w:p w14:paraId="32B88FCD" w14:textId="5835B435" w:rsidR="00501FDA" w:rsidRPr="00315074" w:rsidRDefault="00501FDA" w:rsidP="00501FDA">
            <w:pPr>
              <w:pStyle w:val="TableParagraph"/>
              <w:numPr>
                <w:ilvl w:val="0"/>
                <w:numId w:val="14"/>
              </w:numPr>
              <w:tabs>
                <w:tab w:val="left" w:pos="830"/>
              </w:tabs>
              <w:spacing w:line="276" w:lineRule="auto"/>
              <w:rPr>
                <w:rFonts w:ascii="Arial" w:hAnsi="Arial" w:cs="Arial"/>
                <w:sz w:val="20"/>
                <w:szCs w:val="20"/>
              </w:rPr>
            </w:pPr>
            <w:r>
              <w:rPr>
                <w:rFonts w:ascii="Arial" w:hAnsi="Arial" w:cs="Arial"/>
                <w:sz w:val="20"/>
                <w:szCs w:val="20"/>
              </w:rPr>
              <w:t xml:space="preserve">Identifying clusters eligible for soft intervention through SIDBI Care – to save a </w:t>
            </w:r>
            <w:r w:rsidR="00B3288A">
              <w:rPr>
                <w:rFonts w:ascii="Arial" w:hAnsi="Arial" w:cs="Arial"/>
                <w:sz w:val="20"/>
                <w:szCs w:val="20"/>
              </w:rPr>
              <w:t>dying art. Routine meeting</w:t>
            </w:r>
            <w:r>
              <w:rPr>
                <w:rFonts w:ascii="Arial" w:hAnsi="Arial" w:cs="Arial"/>
                <w:sz w:val="20"/>
                <w:szCs w:val="20"/>
              </w:rPr>
              <w:t xml:space="preserve"> with DGM SIDBI for appraisals and selection of provided options.</w:t>
            </w:r>
          </w:p>
        </w:tc>
      </w:tr>
      <w:tr w:rsidR="0020052E" w:rsidRPr="00744C4E" w14:paraId="3D06723F" w14:textId="77777777" w:rsidTr="000B7A56">
        <w:trPr>
          <w:trHeight w:val="311"/>
          <w:jc w:val="center"/>
        </w:trPr>
        <w:tc>
          <w:tcPr>
            <w:tcW w:w="10074" w:type="dxa"/>
            <w:shd w:val="clear" w:color="auto" w:fill="9069C9"/>
            <w:vAlign w:val="center"/>
          </w:tcPr>
          <w:p w14:paraId="294AFE31" w14:textId="1D0ACC03" w:rsidR="0020052E" w:rsidRPr="0020052E" w:rsidRDefault="0020052E" w:rsidP="000B7A56">
            <w:pPr>
              <w:pStyle w:val="TableParagraph"/>
              <w:tabs>
                <w:tab w:val="left" w:pos="830"/>
              </w:tabs>
              <w:spacing w:line="276" w:lineRule="auto"/>
              <w:rPr>
                <w:rFonts w:ascii="Arial" w:hAnsi="Arial" w:cs="Arial"/>
                <w:b/>
                <w:sz w:val="20"/>
                <w:szCs w:val="20"/>
              </w:rPr>
            </w:pPr>
            <w:r w:rsidRPr="0020052E">
              <w:rPr>
                <w:rFonts w:ascii="Arial" w:hAnsi="Arial" w:cs="Arial"/>
                <w:b/>
                <w:sz w:val="20"/>
                <w:szCs w:val="20"/>
              </w:rPr>
              <w:t>Others</w:t>
            </w:r>
          </w:p>
        </w:tc>
      </w:tr>
      <w:tr w:rsidR="003937B2" w:rsidRPr="00744C4E" w14:paraId="13B4AA2E" w14:textId="77777777" w:rsidTr="00501FDA">
        <w:trPr>
          <w:trHeight w:val="1050"/>
          <w:jc w:val="center"/>
        </w:trPr>
        <w:tc>
          <w:tcPr>
            <w:tcW w:w="10074" w:type="dxa"/>
            <w:shd w:val="clear" w:color="auto" w:fill="auto"/>
            <w:vAlign w:val="center"/>
          </w:tcPr>
          <w:p w14:paraId="2EFBFA0E" w14:textId="086391BA" w:rsidR="003937B2" w:rsidRPr="00501FDA" w:rsidRDefault="00501FDA" w:rsidP="00501FDA">
            <w:pPr>
              <w:pStyle w:val="TableParagraph"/>
              <w:numPr>
                <w:ilvl w:val="0"/>
                <w:numId w:val="18"/>
              </w:numPr>
              <w:tabs>
                <w:tab w:val="left" w:pos="830"/>
              </w:tabs>
              <w:spacing w:line="276" w:lineRule="auto"/>
              <w:rPr>
                <w:rFonts w:ascii="Arial" w:hAnsi="Arial" w:cs="Arial"/>
                <w:sz w:val="20"/>
                <w:szCs w:val="20"/>
                <w:lang w:val="en-IN"/>
              </w:rPr>
            </w:pPr>
            <w:r>
              <w:rPr>
                <w:rFonts w:ascii="Arial" w:hAnsi="Arial" w:cs="Arial"/>
                <w:sz w:val="20"/>
                <w:szCs w:val="20"/>
                <w:lang w:val="en-US"/>
              </w:rPr>
              <w:t>Draft</w:t>
            </w:r>
            <w:r w:rsidR="00FE77A2">
              <w:rPr>
                <w:rFonts w:ascii="Arial" w:hAnsi="Arial" w:cs="Arial"/>
                <w:sz w:val="20"/>
                <w:szCs w:val="20"/>
                <w:lang w:val="en-US"/>
              </w:rPr>
              <w:t>ed proposal with</w:t>
            </w:r>
            <w:r>
              <w:rPr>
                <w:rFonts w:ascii="Arial" w:hAnsi="Arial" w:cs="Arial"/>
                <w:sz w:val="20"/>
                <w:szCs w:val="20"/>
                <w:lang w:val="en-US"/>
              </w:rPr>
              <w:t xml:space="preserve"> P&amp;D team for </w:t>
            </w:r>
            <w:r w:rsidR="00555115" w:rsidRPr="00501FDA">
              <w:rPr>
                <w:rFonts w:ascii="Arial" w:hAnsi="Arial" w:cs="Arial"/>
                <w:sz w:val="20"/>
                <w:szCs w:val="20"/>
                <w:lang w:val="en-US"/>
              </w:rPr>
              <w:t>TRTC &amp; IIE initiated voca</w:t>
            </w:r>
            <w:bookmarkStart w:id="1" w:name="_GoBack"/>
            <w:bookmarkEnd w:id="1"/>
            <w:r w:rsidR="00555115" w:rsidRPr="00501FDA">
              <w:rPr>
                <w:rFonts w:ascii="Arial" w:hAnsi="Arial" w:cs="Arial"/>
                <w:sz w:val="20"/>
                <w:szCs w:val="20"/>
                <w:lang w:val="en-US"/>
              </w:rPr>
              <w:t>tional training program for eligible youth – 2 batches of 30 individuals each. Proposal has been sent to SIDBI EZO for approval – 1) Data Entry 2) Factory Floor Man training</w:t>
            </w:r>
          </w:p>
        </w:tc>
      </w:tr>
      <w:tr w:rsidR="003937B2" w:rsidRPr="00744C4E" w14:paraId="1604B7F8" w14:textId="77777777" w:rsidTr="00501FDA">
        <w:trPr>
          <w:trHeight w:val="853"/>
          <w:jc w:val="center"/>
        </w:trPr>
        <w:tc>
          <w:tcPr>
            <w:tcW w:w="10074" w:type="dxa"/>
            <w:shd w:val="clear" w:color="auto" w:fill="auto"/>
            <w:vAlign w:val="center"/>
          </w:tcPr>
          <w:p w14:paraId="4671C7A4" w14:textId="2FB96376" w:rsidR="003937B2" w:rsidRDefault="00FE77A2" w:rsidP="000B7A56">
            <w:pPr>
              <w:pStyle w:val="TableParagraph"/>
              <w:numPr>
                <w:ilvl w:val="0"/>
                <w:numId w:val="18"/>
              </w:numPr>
              <w:tabs>
                <w:tab w:val="left" w:pos="830"/>
              </w:tabs>
              <w:spacing w:line="276" w:lineRule="auto"/>
              <w:rPr>
                <w:rFonts w:ascii="Arial" w:hAnsi="Arial" w:cs="Arial"/>
                <w:sz w:val="20"/>
                <w:szCs w:val="20"/>
              </w:rPr>
            </w:pPr>
            <w:r>
              <w:rPr>
                <w:rFonts w:ascii="Arial" w:hAnsi="Arial" w:cs="Arial"/>
                <w:sz w:val="20"/>
                <w:szCs w:val="20"/>
              </w:rPr>
              <w:t>Completed r</w:t>
            </w:r>
            <w:r w:rsidR="00501FDA">
              <w:rPr>
                <w:rFonts w:ascii="Arial" w:hAnsi="Arial" w:cs="Arial"/>
                <w:sz w:val="20"/>
                <w:szCs w:val="20"/>
              </w:rPr>
              <w:t>e-</w:t>
            </w:r>
            <w:r>
              <w:rPr>
                <w:rFonts w:ascii="Arial" w:hAnsi="Arial" w:cs="Arial"/>
                <w:sz w:val="20"/>
                <w:szCs w:val="20"/>
              </w:rPr>
              <w:t>d</w:t>
            </w:r>
            <w:r w:rsidR="00501FDA">
              <w:rPr>
                <w:rFonts w:ascii="Arial" w:hAnsi="Arial" w:cs="Arial"/>
                <w:sz w:val="20"/>
                <w:szCs w:val="20"/>
              </w:rPr>
              <w:t xml:space="preserve">rafting </w:t>
            </w:r>
            <w:r>
              <w:rPr>
                <w:rFonts w:ascii="Arial" w:hAnsi="Arial" w:cs="Arial"/>
                <w:sz w:val="20"/>
                <w:szCs w:val="20"/>
              </w:rPr>
              <w:t xml:space="preserve">revised </w:t>
            </w:r>
            <w:r w:rsidR="00501FDA">
              <w:rPr>
                <w:rFonts w:ascii="Arial" w:hAnsi="Arial" w:cs="Arial"/>
                <w:sz w:val="20"/>
                <w:szCs w:val="20"/>
              </w:rPr>
              <w:t xml:space="preserve">proposal for </w:t>
            </w:r>
            <w:proofErr w:type="spellStart"/>
            <w:r w:rsidR="00501FDA">
              <w:rPr>
                <w:rFonts w:ascii="Arial" w:hAnsi="Arial" w:cs="Arial"/>
                <w:sz w:val="20"/>
                <w:szCs w:val="20"/>
              </w:rPr>
              <w:t>Swavalamban</w:t>
            </w:r>
            <w:proofErr w:type="spellEnd"/>
            <w:r w:rsidR="00501FDA">
              <w:rPr>
                <w:rFonts w:ascii="Arial" w:hAnsi="Arial" w:cs="Arial"/>
                <w:sz w:val="20"/>
                <w:szCs w:val="20"/>
              </w:rPr>
              <w:t xml:space="preserve"> </w:t>
            </w:r>
            <w:proofErr w:type="spellStart"/>
            <w:r w:rsidR="00501FDA">
              <w:rPr>
                <w:rFonts w:ascii="Arial" w:hAnsi="Arial" w:cs="Arial"/>
                <w:sz w:val="20"/>
                <w:szCs w:val="20"/>
              </w:rPr>
              <w:t>Hunarbaaz</w:t>
            </w:r>
            <w:proofErr w:type="spellEnd"/>
            <w:r w:rsidR="00501FDA">
              <w:rPr>
                <w:rFonts w:ascii="Arial" w:hAnsi="Arial" w:cs="Arial"/>
                <w:sz w:val="20"/>
                <w:szCs w:val="20"/>
              </w:rPr>
              <w:t xml:space="preserve"> – identifying bottlenecks and charting a revised course of action for the effective operationalising of the scheme with the IAs.</w:t>
            </w:r>
            <w:r>
              <w:rPr>
                <w:rFonts w:ascii="Arial" w:hAnsi="Arial" w:cs="Arial"/>
                <w:sz w:val="20"/>
                <w:szCs w:val="20"/>
              </w:rPr>
              <w:t xml:space="preserve"> Also engaged in meetings with IAs for receiving additional </w:t>
            </w:r>
            <w:proofErr w:type="spellStart"/>
            <w:r>
              <w:rPr>
                <w:rFonts w:ascii="Arial" w:hAnsi="Arial" w:cs="Arial"/>
                <w:sz w:val="20"/>
                <w:szCs w:val="20"/>
              </w:rPr>
              <w:t>delivaerables</w:t>
            </w:r>
            <w:proofErr w:type="spellEnd"/>
            <w:r>
              <w:rPr>
                <w:rFonts w:ascii="Arial" w:hAnsi="Arial" w:cs="Arial"/>
                <w:sz w:val="20"/>
                <w:szCs w:val="20"/>
              </w:rPr>
              <w:t>.</w:t>
            </w:r>
          </w:p>
        </w:tc>
      </w:tr>
    </w:tbl>
    <w:p w14:paraId="33CCED6B" w14:textId="77777777" w:rsidR="00F15180" w:rsidRDefault="00F15180">
      <w:pPr>
        <w:rPr>
          <w:rFonts w:ascii="Arial" w:hAnsi="Arial" w:cs="Arial"/>
          <w:sz w:val="20"/>
          <w:szCs w:val="20"/>
        </w:rPr>
      </w:pPr>
    </w:p>
    <w:p w14:paraId="0479702D" w14:textId="77777777" w:rsidR="00F15180" w:rsidRDefault="00F15180">
      <w:pPr>
        <w:rPr>
          <w:rFonts w:ascii="Arial" w:hAnsi="Arial" w:cs="Arial"/>
          <w:sz w:val="20"/>
          <w:szCs w:val="20"/>
        </w:rPr>
      </w:pPr>
    </w:p>
    <w:p w14:paraId="11221546" w14:textId="77777777" w:rsidR="00F15180" w:rsidRDefault="00F15180">
      <w:pPr>
        <w:rPr>
          <w:rFonts w:ascii="Arial" w:hAnsi="Arial" w:cs="Arial"/>
          <w:sz w:val="20"/>
          <w:szCs w:val="20"/>
        </w:rPr>
      </w:pPr>
    </w:p>
    <w:p w14:paraId="77B13073" w14:textId="77777777" w:rsidR="003A54C1" w:rsidRDefault="003A54C1" w:rsidP="00627E72">
      <w:pPr>
        <w:rPr>
          <w:b/>
          <w:bCs/>
          <w:sz w:val="20"/>
          <w:szCs w:val="20"/>
          <w:u w:val="single"/>
        </w:rPr>
      </w:pPr>
    </w:p>
    <w:p w14:paraId="0D61A3CB" w14:textId="77777777" w:rsidR="003A54C1" w:rsidRDefault="003A54C1" w:rsidP="00627E72">
      <w:pPr>
        <w:rPr>
          <w:b/>
          <w:bCs/>
          <w:sz w:val="20"/>
          <w:szCs w:val="20"/>
          <w:u w:val="single"/>
        </w:rPr>
      </w:pPr>
    </w:p>
    <w:p w14:paraId="1393434E" w14:textId="77777777" w:rsidR="003A54C1" w:rsidRDefault="003A54C1" w:rsidP="00627E72">
      <w:pPr>
        <w:rPr>
          <w:b/>
          <w:bCs/>
          <w:sz w:val="20"/>
          <w:szCs w:val="20"/>
          <w:u w:val="single"/>
        </w:rPr>
      </w:pPr>
    </w:p>
    <w:p w14:paraId="2820B498" w14:textId="77777777" w:rsidR="003A54C1" w:rsidRDefault="003A54C1" w:rsidP="00627E72">
      <w:pPr>
        <w:rPr>
          <w:b/>
          <w:bCs/>
          <w:sz w:val="20"/>
          <w:szCs w:val="20"/>
          <w:u w:val="single"/>
        </w:rPr>
      </w:pPr>
    </w:p>
    <w:p w14:paraId="32A8EB6F" w14:textId="77777777" w:rsidR="003A54C1" w:rsidRDefault="003A54C1" w:rsidP="00627E72">
      <w:pPr>
        <w:rPr>
          <w:b/>
          <w:bCs/>
          <w:sz w:val="20"/>
          <w:szCs w:val="20"/>
          <w:u w:val="single"/>
        </w:rPr>
      </w:pPr>
    </w:p>
    <w:p w14:paraId="24B87E4C" w14:textId="77777777" w:rsidR="003A54C1" w:rsidRDefault="003A54C1" w:rsidP="00627E72">
      <w:pPr>
        <w:rPr>
          <w:b/>
          <w:bCs/>
          <w:sz w:val="20"/>
          <w:szCs w:val="20"/>
          <w:u w:val="single"/>
        </w:rPr>
      </w:pPr>
    </w:p>
    <w:p w14:paraId="137FD6A1" w14:textId="77777777" w:rsidR="003A54C1" w:rsidRDefault="003A54C1" w:rsidP="00627E72">
      <w:pPr>
        <w:rPr>
          <w:b/>
          <w:bCs/>
          <w:sz w:val="20"/>
          <w:szCs w:val="20"/>
          <w:u w:val="single"/>
        </w:rPr>
      </w:pPr>
    </w:p>
    <w:p w14:paraId="4D18962C" w14:textId="271F208F" w:rsidR="003A54C1" w:rsidRDefault="003A54C1" w:rsidP="00627E72">
      <w:pPr>
        <w:rPr>
          <w:b/>
          <w:bCs/>
          <w:sz w:val="20"/>
          <w:szCs w:val="20"/>
          <w:u w:val="single"/>
        </w:rPr>
      </w:pPr>
    </w:p>
    <w:p w14:paraId="7030E131" w14:textId="1E3C0D70" w:rsidR="003937B2" w:rsidRDefault="003937B2" w:rsidP="00627E72">
      <w:pPr>
        <w:rPr>
          <w:b/>
          <w:bCs/>
          <w:sz w:val="20"/>
          <w:szCs w:val="20"/>
          <w:u w:val="single"/>
        </w:rPr>
      </w:pPr>
    </w:p>
    <w:p w14:paraId="00DC4640" w14:textId="1D7FC072" w:rsidR="003937B2" w:rsidRDefault="003937B2" w:rsidP="00627E72">
      <w:pPr>
        <w:rPr>
          <w:b/>
          <w:bCs/>
          <w:sz w:val="20"/>
          <w:szCs w:val="20"/>
          <w:u w:val="single"/>
        </w:rPr>
      </w:pPr>
    </w:p>
    <w:p w14:paraId="49069BEC" w14:textId="1D988F28" w:rsidR="003937B2" w:rsidRDefault="003937B2" w:rsidP="00627E72">
      <w:pPr>
        <w:rPr>
          <w:b/>
          <w:bCs/>
          <w:sz w:val="20"/>
          <w:szCs w:val="20"/>
          <w:u w:val="single"/>
        </w:rPr>
      </w:pPr>
    </w:p>
    <w:p w14:paraId="00B8A83C" w14:textId="471AA9D6" w:rsidR="003937B2" w:rsidRDefault="003937B2" w:rsidP="00627E72">
      <w:pPr>
        <w:rPr>
          <w:b/>
          <w:bCs/>
          <w:sz w:val="20"/>
          <w:szCs w:val="20"/>
          <w:u w:val="single"/>
        </w:rPr>
      </w:pPr>
    </w:p>
    <w:p w14:paraId="64F25EBE" w14:textId="412988D3" w:rsidR="003937B2" w:rsidRDefault="003937B2" w:rsidP="00627E72">
      <w:pPr>
        <w:rPr>
          <w:b/>
          <w:bCs/>
          <w:sz w:val="20"/>
          <w:szCs w:val="20"/>
          <w:u w:val="single"/>
        </w:rPr>
      </w:pPr>
    </w:p>
    <w:p w14:paraId="7172CC68" w14:textId="5C18B61A" w:rsidR="003937B2" w:rsidRDefault="003937B2" w:rsidP="00627E72">
      <w:pPr>
        <w:rPr>
          <w:b/>
          <w:bCs/>
          <w:sz w:val="20"/>
          <w:szCs w:val="20"/>
          <w:u w:val="single"/>
        </w:rPr>
      </w:pPr>
    </w:p>
    <w:p w14:paraId="3B0EFB42" w14:textId="48C9D776" w:rsidR="003937B2" w:rsidRDefault="003937B2" w:rsidP="00627E72">
      <w:pPr>
        <w:rPr>
          <w:b/>
          <w:bCs/>
          <w:sz w:val="20"/>
          <w:szCs w:val="20"/>
          <w:u w:val="single"/>
        </w:rPr>
      </w:pPr>
    </w:p>
    <w:p w14:paraId="025BA476" w14:textId="04E6E7C4" w:rsidR="003937B2" w:rsidRDefault="003937B2" w:rsidP="00627E72">
      <w:pPr>
        <w:rPr>
          <w:b/>
          <w:bCs/>
          <w:sz w:val="20"/>
          <w:szCs w:val="20"/>
          <w:u w:val="single"/>
        </w:rPr>
      </w:pPr>
    </w:p>
    <w:p w14:paraId="2955F37E" w14:textId="616ADF78" w:rsidR="00E2761B" w:rsidRDefault="00E2761B" w:rsidP="00627E72">
      <w:pPr>
        <w:rPr>
          <w:b/>
          <w:bCs/>
          <w:sz w:val="20"/>
          <w:szCs w:val="20"/>
          <w:u w:val="single"/>
        </w:rPr>
      </w:pPr>
    </w:p>
    <w:p w14:paraId="5C0BEF5C" w14:textId="50EA846C" w:rsidR="00E2761B" w:rsidRDefault="00E2761B" w:rsidP="00627E72">
      <w:pPr>
        <w:rPr>
          <w:b/>
          <w:bCs/>
          <w:sz w:val="20"/>
          <w:szCs w:val="20"/>
          <w:u w:val="single"/>
        </w:rPr>
      </w:pPr>
    </w:p>
    <w:p w14:paraId="4FE70192" w14:textId="6C340BD0" w:rsidR="00E2761B" w:rsidRDefault="00E2761B" w:rsidP="00627E72">
      <w:pPr>
        <w:rPr>
          <w:b/>
          <w:bCs/>
          <w:sz w:val="20"/>
          <w:szCs w:val="20"/>
          <w:u w:val="single"/>
        </w:rPr>
      </w:pPr>
    </w:p>
    <w:p w14:paraId="23B6193C" w14:textId="77777777" w:rsidR="00E2761B" w:rsidRDefault="00E2761B" w:rsidP="00627E72">
      <w:pPr>
        <w:rPr>
          <w:b/>
          <w:bCs/>
          <w:sz w:val="20"/>
          <w:szCs w:val="20"/>
          <w:u w:val="single"/>
        </w:rPr>
      </w:pPr>
    </w:p>
    <w:p w14:paraId="536FD9E5" w14:textId="05070F2B" w:rsidR="003937B2" w:rsidRDefault="003937B2" w:rsidP="00627E72">
      <w:pPr>
        <w:rPr>
          <w:b/>
          <w:bCs/>
          <w:sz w:val="20"/>
          <w:szCs w:val="20"/>
          <w:u w:val="single"/>
        </w:rPr>
      </w:pPr>
    </w:p>
    <w:p w14:paraId="7ADDAA73" w14:textId="24E10912" w:rsidR="003937B2" w:rsidRDefault="003937B2" w:rsidP="00627E72">
      <w:pPr>
        <w:rPr>
          <w:b/>
          <w:bCs/>
          <w:sz w:val="20"/>
          <w:szCs w:val="20"/>
          <w:u w:val="single"/>
        </w:rPr>
      </w:pPr>
    </w:p>
    <w:p w14:paraId="6825C4CA" w14:textId="0BFB5DA4" w:rsidR="003937B2" w:rsidRDefault="003937B2" w:rsidP="00627E72">
      <w:pPr>
        <w:rPr>
          <w:b/>
          <w:bCs/>
          <w:sz w:val="20"/>
          <w:szCs w:val="20"/>
          <w:u w:val="single"/>
        </w:rPr>
      </w:pPr>
    </w:p>
    <w:p w14:paraId="5005BC17" w14:textId="379212DC" w:rsidR="00801347" w:rsidRPr="00801347" w:rsidRDefault="00801347" w:rsidP="00801347">
      <w:pPr>
        <w:tabs>
          <w:tab w:val="left" w:pos="6645"/>
        </w:tabs>
        <w:rPr>
          <w:rFonts w:ascii="Arial" w:hAnsi="Arial" w:cs="Arial"/>
          <w:sz w:val="18"/>
        </w:rPr>
        <w:sectPr w:rsidR="00801347" w:rsidRPr="00801347" w:rsidSect="0092700E">
          <w:pgSz w:w="11910" w:h="16840"/>
          <w:pgMar w:top="1100" w:right="800" w:bottom="1134" w:left="620" w:header="720" w:footer="720" w:gutter="0"/>
          <w:cols w:space="720"/>
        </w:sectPr>
      </w:pPr>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4">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5">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w:t>
            </w:r>
            <w:proofErr w:type="spellStart"/>
            <w:r w:rsidRPr="00744C4E">
              <w:rPr>
                <w:rFonts w:ascii="Arial" w:hAnsi="Arial" w:cs="Arial"/>
                <w:b/>
                <w:sz w:val="18"/>
              </w:rPr>
              <w:t>GrantThorntonIN</w:t>
            </w:r>
            <w:proofErr w:type="spellEnd"/>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8"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7B801" w14:textId="77777777" w:rsidR="00A621C8" w:rsidRDefault="00A621C8" w:rsidP="009B70EF">
      <w:r>
        <w:separator/>
      </w:r>
    </w:p>
  </w:endnote>
  <w:endnote w:type="continuationSeparator" w:id="0">
    <w:p w14:paraId="041E7706" w14:textId="77777777" w:rsidR="00A621C8" w:rsidRDefault="00A621C8"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6E941" w14:textId="77777777" w:rsidR="00A621C8" w:rsidRDefault="00A621C8" w:rsidP="009B70EF">
      <w:r>
        <w:separator/>
      </w:r>
    </w:p>
  </w:footnote>
  <w:footnote w:type="continuationSeparator" w:id="0">
    <w:p w14:paraId="1FCEF56A" w14:textId="77777777" w:rsidR="00A621C8" w:rsidRDefault="00A621C8"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7AC09D3"/>
    <w:multiLevelType w:val="hybridMultilevel"/>
    <w:tmpl w:val="0A0EF634"/>
    <w:lvl w:ilvl="0" w:tplc="AAD4FBDA">
      <w:start w:val="1"/>
      <w:numFmt w:val="bullet"/>
      <w:lvlText w:val="•"/>
      <w:lvlJc w:val="left"/>
      <w:pPr>
        <w:tabs>
          <w:tab w:val="num" w:pos="720"/>
        </w:tabs>
        <w:ind w:left="720" w:hanging="360"/>
      </w:pPr>
      <w:rPr>
        <w:rFonts w:ascii="Arial" w:hAnsi="Arial" w:hint="default"/>
      </w:rPr>
    </w:lvl>
    <w:lvl w:ilvl="1" w:tplc="8A52D1DE" w:tentative="1">
      <w:start w:val="1"/>
      <w:numFmt w:val="bullet"/>
      <w:lvlText w:val="•"/>
      <w:lvlJc w:val="left"/>
      <w:pPr>
        <w:tabs>
          <w:tab w:val="num" w:pos="1440"/>
        </w:tabs>
        <w:ind w:left="1440" w:hanging="360"/>
      </w:pPr>
      <w:rPr>
        <w:rFonts w:ascii="Arial" w:hAnsi="Arial" w:hint="default"/>
      </w:rPr>
    </w:lvl>
    <w:lvl w:ilvl="2" w:tplc="CE6A38BA" w:tentative="1">
      <w:start w:val="1"/>
      <w:numFmt w:val="bullet"/>
      <w:lvlText w:val="•"/>
      <w:lvlJc w:val="left"/>
      <w:pPr>
        <w:tabs>
          <w:tab w:val="num" w:pos="2160"/>
        </w:tabs>
        <w:ind w:left="2160" w:hanging="360"/>
      </w:pPr>
      <w:rPr>
        <w:rFonts w:ascii="Arial" w:hAnsi="Arial" w:hint="default"/>
      </w:rPr>
    </w:lvl>
    <w:lvl w:ilvl="3" w:tplc="8214D9B4" w:tentative="1">
      <w:start w:val="1"/>
      <w:numFmt w:val="bullet"/>
      <w:lvlText w:val="•"/>
      <w:lvlJc w:val="left"/>
      <w:pPr>
        <w:tabs>
          <w:tab w:val="num" w:pos="2880"/>
        </w:tabs>
        <w:ind w:left="2880" w:hanging="360"/>
      </w:pPr>
      <w:rPr>
        <w:rFonts w:ascii="Arial" w:hAnsi="Arial" w:hint="default"/>
      </w:rPr>
    </w:lvl>
    <w:lvl w:ilvl="4" w:tplc="67E8CD44" w:tentative="1">
      <w:start w:val="1"/>
      <w:numFmt w:val="bullet"/>
      <w:lvlText w:val="•"/>
      <w:lvlJc w:val="left"/>
      <w:pPr>
        <w:tabs>
          <w:tab w:val="num" w:pos="3600"/>
        </w:tabs>
        <w:ind w:left="3600" w:hanging="360"/>
      </w:pPr>
      <w:rPr>
        <w:rFonts w:ascii="Arial" w:hAnsi="Arial" w:hint="default"/>
      </w:rPr>
    </w:lvl>
    <w:lvl w:ilvl="5" w:tplc="350A4DDC" w:tentative="1">
      <w:start w:val="1"/>
      <w:numFmt w:val="bullet"/>
      <w:lvlText w:val="•"/>
      <w:lvlJc w:val="left"/>
      <w:pPr>
        <w:tabs>
          <w:tab w:val="num" w:pos="4320"/>
        </w:tabs>
        <w:ind w:left="4320" w:hanging="360"/>
      </w:pPr>
      <w:rPr>
        <w:rFonts w:ascii="Arial" w:hAnsi="Arial" w:hint="default"/>
      </w:rPr>
    </w:lvl>
    <w:lvl w:ilvl="6" w:tplc="5A585DC4" w:tentative="1">
      <w:start w:val="1"/>
      <w:numFmt w:val="bullet"/>
      <w:lvlText w:val="•"/>
      <w:lvlJc w:val="left"/>
      <w:pPr>
        <w:tabs>
          <w:tab w:val="num" w:pos="5040"/>
        </w:tabs>
        <w:ind w:left="5040" w:hanging="360"/>
      </w:pPr>
      <w:rPr>
        <w:rFonts w:ascii="Arial" w:hAnsi="Arial" w:hint="default"/>
      </w:rPr>
    </w:lvl>
    <w:lvl w:ilvl="7" w:tplc="C6622D40" w:tentative="1">
      <w:start w:val="1"/>
      <w:numFmt w:val="bullet"/>
      <w:lvlText w:val="•"/>
      <w:lvlJc w:val="left"/>
      <w:pPr>
        <w:tabs>
          <w:tab w:val="num" w:pos="5760"/>
        </w:tabs>
        <w:ind w:left="5760" w:hanging="360"/>
      </w:pPr>
      <w:rPr>
        <w:rFonts w:ascii="Arial" w:hAnsi="Arial" w:hint="default"/>
      </w:rPr>
    </w:lvl>
    <w:lvl w:ilvl="8" w:tplc="74205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E68DF"/>
    <w:multiLevelType w:val="hybridMultilevel"/>
    <w:tmpl w:val="BBCE4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C5B3F"/>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1516F"/>
    <w:multiLevelType w:val="hybridMultilevel"/>
    <w:tmpl w:val="6B4A919A"/>
    <w:lvl w:ilvl="0" w:tplc="002E32D4">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6"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C54288"/>
    <w:multiLevelType w:val="hybridMultilevel"/>
    <w:tmpl w:val="79D08D1A"/>
    <w:lvl w:ilvl="0" w:tplc="ADE2395E">
      <w:start w:val="1"/>
      <w:numFmt w:val="decimal"/>
      <w:lvlText w:val="%1."/>
      <w:lvlJc w:val="lef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27342"/>
    <w:multiLevelType w:val="hybridMultilevel"/>
    <w:tmpl w:val="F0D6CEBA"/>
    <w:lvl w:ilvl="0" w:tplc="341ECDE4">
      <w:start w:val="1"/>
      <w:numFmt w:val="bullet"/>
      <w:lvlText w:val="•"/>
      <w:lvlJc w:val="left"/>
      <w:pPr>
        <w:tabs>
          <w:tab w:val="num" w:pos="720"/>
        </w:tabs>
        <w:ind w:left="720" w:hanging="360"/>
      </w:pPr>
      <w:rPr>
        <w:rFonts w:ascii="Arial" w:hAnsi="Arial" w:hint="default"/>
      </w:rPr>
    </w:lvl>
    <w:lvl w:ilvl="1" w:tplc="3B3CF442" w:tentative="1">
      <w:start w:val="1"/>
      <w:numFmt w:val="bullet"/>
      <w:lvlText w:val="•"/>
      <w:lvlJc w:val="left"/>
      <w:pPr>
        <w:tabs>
          <w:tab w:val="num" w:pos="1440"/>
        </w:tabs>
        <w:ind w:left="1440" w:hanging="360"/>
      </w:pPr>
      <w:rPr>
        <w:rFonts w:ascii="Arial" w:hAnsi="Arial" w:hint="default"/>
      </w:rPr>
    </w:lvl>
    <w:lvl w:ilvl="2" w:tplc="1ED05E68" w:tentative="1">
      <w:start w:val="1"/>
      <w:numFmt w:val="bullet"/>
      <w:lvlText w:val="•"/>
      <w:lvlJc w:val="left"/>
      <w:pPr>
        <w:tabs>
          <w:tab w:val="num" w:pos="2160"/>
        </w:tabs>
        <w:ind w:left="2160" w:hanging="360"/>
      </w:pPr>
      <w:rPr>
        <w:rFonts w:ascii="Arial" w:hAnsi="Arial" w:hint="default"/>
      </w:rPr>
    </w:lvl>
    <w:lvl w:ilvl="3" w:tplc="57B8ACCA" w:tentative="1">
      <w:start w:val="1"/>
      <w:numFmt w:val="bullet"/>
      <w:lvlText w:val="•"/>
      <w:lvlJc w:val="left"/>
      <w:pPr>
        <w:tabs>
          <w:tab w:val="num" w:pos="2880"/>
        </w:tabs>
        <w:ind w:left="2880" w:hanging="360"/>
      </w:pPr>
      <w:rPr>
        <w:rFonts w:ascii="Arial" w:hAnsi="Arial" w:hint="default"/>
      </w:rPr>
    </w:lvl>
    <w:lvl w:ilvl="4" w:tplc="57641C10" w:tentative="1">
      <w:start w:val="1"/>
      <w:numFmt w:val="bullet"/>
      <w:lvlText w:val="•"/>
      <w:lvlJc w:val="left"/>
      <w:pPr>
        <w:tabs>
          <w:tab w:val="num" w:pos="3600"/>
        </w:tabs>
        <w:ind w:left="3600" w:hanging="360"/>
      </w:pPr>
      <w:rPr>
        <w:rFonts w:ascii="Arial" w:hAnsi="Arial" w:hint="default"/>
      </w:rPr>
    </w:lvl>
    <w:lvl w:ilvl="5" w:tplc="0CFEC24A" w:tentative="1">
      <w:start w:val="1"/>
      <w:numFmt w:val="bullet"/>
      <w:lvlText w:val="•"/>
      <w:lvlJc w:val="left"/>
      <w:pPr>
        <w:tabs>
          <w:tab w:val="num" w:pos="4320"/>
        </w:tabs>
        <w:ind w:left="4320" w:hanging="360"/>
      </w:pPr>
      <w:rPr>
        <w:rFonts w:ascii="Arial" w:hAnsi="Arial" w:hint="default"/>
      </w:rPr>
    </w:lvl>
    <w:lvl w:ilvl="6" w:tplc="020030E0" w:tentative="1">
      <w:start w:val="1"/>
      <w:numFmt w:val="bullet"/>
      <w:lvlText w:val="•"/>
      <w:lvlJc w:val="left"/>
      <w:pPr>
        <w:tabs>
          <w:tab w:val="num" w:pos="5040"/>
        </w:tabs>
        <w:ind w:left="5040" w:hanging="360"/>
      </w:pPr>
      <w:rPr>
        <w:rFonts w:ascii="Arial" w:hAnsi="Arial" w:hint="default"/>
      </w:rPr>
    </w:lvl>
    <w:lvl w:ilvl="7" w:tplc="799CD0A8" w:tentative="1">
      <w:start w:val="1"/>
      <w:numFmt w:val="bullet"/>
      <w:lvlText w:val="•"/>
      <w:lvlJc w:val="left"/>
      <w:pPr>
        <w:tabs>
          <w:tab w:val="num" w:pos="5760"/>
        </w:tabs>
        <w:ind w:left="5760" w:hanging="360"/>
      </w:pPr>
      <w:rPr>
        <w:rFonts w:ascii="Arial" w:hAnsi="Arial" w:hint="default"/>
      </w:rPr>
    </w:lvl>
    <w:lvl w:ilvl="8" w:tplc="4DE0E9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AA2940"/>
    <w:multiLevelType w:val="hybridMultilevel"/>
    <w:tmpl w:val="55840DBA"/>
    <w:lvl w:ilvl="0" w:tplc="D8A85B08">
      <w:start w:val="1"/>
      <w:numFmt w:val="bullet"/>
      <w:lvlText w:val="•"/>
      <w:lvlJc w:val="left"/>
      <w:pPr>
        <w:tabs>
          <w:tab w:val="num" w:pos="720"/>
        </w:tabs>
        <w:ind w:left="720" w:hanging="360"/>
      </w:pPr>
      <w:rPr>
        <w:rFonts w:ascii="Arial" w:hAnsi="Arial" w:hint="default"/>
      </w:rPr>
    </w:lvl>
    <w:lvl w:ilvl="1" w:tplc="97BEC40E" w:tentative="1">
      <w:start w:val="1"/>
      <w:numFmt w:val="bullet"/>
      <w:lvlText w:val="•"/>
      <w:lvlJc w:val="left"/>
      <w:pPr>
        <w:tabs>
          <w:tab w:val="num" w:pos="1440"/>
        </w:tabs>
        <w:ind w:left="1440" w:hanging="360"/>
      </w:pPr>
      <w:rPr>
        <w:rFonts w:ascii="Arial" w:hAnsi="Arial" w:hint="default"/>
      </w:rPr>
    </w:lvl>
    <w:lvl w:ilvl="2" w:tplc="E83032C2" w:tentative="1">
      <w:start w:val="1"/>
      <w:numFmt w:val="bullet"/>
      <w:lvlText w:val="•"/>
      <w:lvlJc w:val="left"/>
      <w:pPr>
        <w:tabs>
          <w:tab w:val="num" w:pos="2160"/>
        </w:tabs>
        <w:ind w:left="2160" w:hanging="360"/>
      </w:pPr>
      <w:rPr>
        <w:rFonts w:ascii="Arial" w:hAnsi="Arial" w:hint="default"/>
      </w:rPr>
    </w:lvl>
    <w:lvl w:ilvl="3" w:tplc="AB9E4692" w:tentative="1">
      <w:start w:val="1"/>
      <w:numFmt w:val="bullet"/>
      <w:lvlText w:val="•"/>
      <w:lvlJc w:val="left"/>
      <w:pPr>
        <w:tabs>
          <w:tab w:val="num" w:pos="2880"/>
        </w:tabs>
        <w:ind w:left="2880" w:hanging="360"/>
      </w:pPr>
      <w:rPr>
        <w:rFonts w:ascii="Arial" w:hAnsi="Arial" w:hint="default"/>
      </w:rPr>
    </w:lvl>
    <w:lvl w:ilvl="4" w:tplc="D8BC3B12" w:tentative="1">
      <w:start w:val="1"/>
      <w:numFmt w:val="bullet"/>
      <w:lvlText w:val="•"/>
      <w:lvlJc w:val="left"/>
      <w:pPr>
        <w:tabs>
          <w:tab w:val="num" w:pos="3600"/>
        </w:tabs>
        <w:ind w:left="3600" w:hanging="360"/>
      </w:pPr>
      <w:rPr>
        <w:rFonts w:ascii="Arial" w:hAnsi="Arial" w:hint="default"/>
      </w:rPr>
    </w:lvl>
    <w:lvl w:ilvl="5" w:tplc="80EEB468" w:tentative="1">
      <w:start w:val="1"/>
      <w:numFmt w:val="bullet"/>
      <w:lvlText w:val="•"/>
      <w:lvlJc w:val="left"/>
      <w:pPr>
        <w:tabs>
          <w:tab w:val="num" w:pos="4320"/>
        </w:tabs>
        <w:ind w:left="4320" w:hanging="360"/>
      </w:pPr>
      <w:rPr>
        <w:rFonts w:ascii="Arial" w:hAnsi="Arial" w:hint="default"/>
      </w:rPr>
    </w:lvl>
    <w:lvl w:ilvl="6" w:tplc="706ECDC4" w:tentative="1">
      <w:start w:val="1"/>
      <w:numFmt w:val="bullet"/>
      <w:lvlText w:val="•"/>
      <w:lvlJc w:val="left"/>
      <w:pPr>
        <w:tabs>
          <w:tab w:val="num" w:pos="5040"/>
        </w:tabs>
        <w:ind w:left="5040" w:hanging="360"/>
      </w:pPr>
      <w:rPr>
        <w:rFonts w:ascii="Arial" w:hAnsi="Arial" w:hint="default"/>
      </w:rPr>
    </w:lvl>
    <w:lvl w:ilvl="7" w:tplc="95D4850A" w:tentative="1">
      <w:start w:val="1"/>
      <w:numFmt w:val="bullet"/>
      <w:lvlText w:val="•"/>
      <w:lvlJc w:val="left"/>
      <w:pPr>
        <w:tabs>
          <w:tab w:val="num" w:pos="5760"/>
        </w:tabs>
        <w:ind w:left="5760" w:hanging="360"/>
      </w:pPr>
      <w:rPr>
        <w:rFonts w:ascii="Arial" w:hAnsi="Arial" w:hint="default"/>
      </w:rPr>
    </w:lvl>
    <w:lvl w:ilvl="8" w:tplc="4CAE35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494630"/>
    <w:multiLevelType w:val="hybridMultilevel"/>
    <w:tmpl w:val="AC2CA7D2"/>
    <w:lvl w:ilvl="0" w:tplc="90CC81AA">
      <w:start w:val="1"/>
      <w:numFmt w:val="bullet"/>
      <w:lvlText w:val="•"/>
      <w:lvlJc w:val="left"/>
      <w:pPr>
        <w:tabs>
          <w:tab w:val="num" w:pos="720"/>
        </w:tabs>
        <w:ind w:left="720" w:hanging="360"/>
      </w:pPr>
      <w:rPr>
        <w:rFonts w:ascii="Arial" w:hAnsi="Arial" w:hint="default"/>
      </w:rPr>
    </w:lvl>
    <w:lvl w:ilvl="1" w:tplc="BB6820FC" w:tentative="1">
      <w:start w:val="1"/>
      <w:numFmt w:val="bullet"/>
      <w:lvlText w:val="•"/>
      <w:lvlJc w:val="left"/>
      <w:pPr>
        <w:tabs>
          <w:tab w:val="num" w:pos="1440"/>
        </w:tabs>
        <w:ind w:left="1440" w:hanging="360"/>
      </w:pPr>
      <w:rPr>
        <w:rFonts w:ascii="Arial" w:hAnsi="Arial" w:hint="default"/>
      </w:rPr>
    </w:lvl>
    <w:lvl w:ilvl="2" w:tplc="D02E12A2" w:tentative="1">
      <w:start w:val="1"/>
      <w:numFmt w:val="bullet"/>
      <w:lvlText w:val="•"/>
      <w:lvlJc w:val="left"/>
      <w:pPr>
        <w:tabs>
          <w:tab w:val="num" w:pos="2160"/>
        </w:tabs>
        <w:ind w:left="2160" w:hanging="360"/>
      </w:pPr>
      <w:rPr>
        <w:rFonts w:ascii="Arial" w:hAnsi="Arial" w:hint="default"/>
      </w:rPr>
    </w:lvl>
    <w:lvl w:ilvl="3" w:tplc="29DC5260" w:tentative="1">
      <w:start w:val="1"/>
      <w:numFmt w:val="bullet"/>
      <w:lvlText w:val="•"/>
      <w:lvlJc w:val="left"/>
      <w:pPr>
        <w:tabs>
          <w:tab w:val="num" w:pos="2880"/>
        </w:tabs>
        <w:ind w:left="2880" w:hanging="360"/>
      </w:pPr>
      <w:rPr>
        <w:rFonts w:ascii="Arial" w:hAnsi="Arial" w:hint="default"/>
      </w:rPr>
    </w:lvl>
    <w:lvl w:ilvl="4" w:tplc="A18ADCB2" w:tentative="1">
      <w:start w:val="1"/>
      <w:numFmt w:val="bullet"/>
      <w:lvlText w:val="•"/>
      <w:lvlJc w:val="left"/>
      <w:pPr>
        <w:tabs>
          <w:tab w:val="num" w:pos="3600"/>
        </w:tabs>
        <w:ind w:left="3600" w:hanging="360"/>
      </w:pPr>
      <w:rPr>
        <w:rFonts w:ascii="Arial" w:hAnsi="Arial" w:hint="default"/>
      </w:rPr>
    </w:lvl>
    <w:lvl w:ilvl="5" w:tplc="2A0ED6A0" w:tentative="1">
      <w:start w:val="1"/>
      <w:numFmt w:val="bullet"/>
      <w:lvlText w:val="•"/>
      <w:lvlJc w:val="left"/>
      <w:pPr>
        <w:tabs>
          <w:tab w:val="num" w:pos="4320"/>
        </w:tabs>
        <w:ind w:left="4320" w:hanging="360"/>
      </w:pPr>
      <w:rPr>
        <w:rFonts w:ascii="Arial" w:hAnsi="Arial" w:hint="default"/>
      </w:rPr>
    </w:lvl>
    <w:lvl w:ilvl="6" w:tplc="6E60E21A" w:tentative="1">
      <w:start w:val="1"/>
      <w:numFmt w:val="bullet"/>
      <w:lvlText w:val="•"/>
      <w:lvlJc w:val="left"/>
      <w:pPr>
        <w:tabs>
          <w:tab w:val="num" w:pos="5040"/>
        </w:tabs>
        <w:ind w:left="5040" w:hanging="360"/>
      </w:pPr>
      <w:rPr>
        <w:rFonts w:ascii="Arial" w:hAnsi="Arial" w:hint="default"/>
      </w:rPr>
    </w:lvl>
    <w:lvl w:ilvl="7" w:tplc="C4CA133E" w:tentative="1">
      <w:start w:val="1"/>
      <w:numFmt w:val="bullet"/>
      <w:lvlText w:val="•"/>
      <w:lvlJc w:val="left"/>
      <w:pPr>
        <w:tabs>
          <w:tab w:val="num" w:pos="5760"/>
        </w:tabs>
        <w:ind w:left="5760" w:hanging="360"/>
      </w:pPr>
      <w:rPr>
        <w:rFonts w:ascii="Arial" w:hAnsi="Arial" w:hint="default"/>
      </w:rPr>
    </w:lvl>
    <w:lvl w:ilvl="8" w:tplc="8406490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1"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3" w15:restartNumberingAfterBreak="0">
    <w:nsid w:val="610C5BC7"/>
    <w:multiLevelType w:val="hybridMultilevel"/>
    <w:tmpl w:val="976A2FEC"/>
    <w:lvl w:ilvl="0" w:tplc="212C14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D31F5C"/>
    <w:multiLevelType w:val="hybridMultilevel"/>
    <w:tmpl w:val="ABE64732"/>
    <w:lvl w:ilvl="0" w:tplc="99445EE0">
      <w:start w:val="1"/>
      <w:numFmt w:val="bullet"/>
      <w:lvlText w:val="•"/>
      <w:lvlJc w:val="left"/>
      <w:pPr>
        <w:tabs>
          <w:tab w:val="num" w:pos="720"/>
        </w:tabs>
        <w:ind w:left="720" w:hanging="360"/>
      </w:pPr>
      <w:rPr>
        <w:rFonts w:ascii="Arial" w:hAnsi="Arial" w:hint="default"/>
      </w:rPr>
    </w:lvl>
    <w:lvl w:ilvl="1" w:tplc="0BEA85E6" w:tentative="1">
      <w:start w:val="1"/>
      <w:numFmt w:val="bullet"/>
      <w:lvlText w:val="•"/>
      <w:lvlJc w:val="left"/>
      <w:pPr>
        <w:tabs>
          <w:tab w:val="num" w:pos="1440"/>
        </w:tabs>
        <w:ind w:left="1440" w:hanging="360"/>
      </w:pPr>
      <w:rPr>
        <w:rFonts w:ascii="Arial" w:hAnsi="Arial" w:hint="default"/>
      </w:rPr>
    </w:lvl>
    <w:lvl w:ilvl="2" w:tplc="2AC666AA" w:tentative="1">
      <w:start w:val="1"/>
      <w:numFmt w:val="bullet"/>
      <w:lvlText w:val="•"/>
      <w:lvlJc w:val="left"/>
      <w:pPr>
        <w:tabs>
          <w:tab w:val="num" w:pos="2160"/>
        </w:tabs>
        <w:ind w:left="2160" w:hanging="360"/>
      </w:pPr>
      <w:rPr>
        <w:rFonts w:ascii="Arial" w:hAnsi="Arial" w:hint="default"/>
      </w:rPr>
    </w:lvl>
    <w:lvl w:ilvl="3" w:tplc="0DE690B6" w:tentative="1">
      <w:start w:val="1"/>
      <w:numFmt w:val="bullet"/>
      <w:lvlText w:val="•"/>
      <w:lvlJc w:val="left"/>
      <w:pPr>
        <w:tabs>
          <w:tab w:val="num" w:pos="2880"/>
        </w:tabs>
        <w:ind w:left="2880" w:hanging="360"/>
      </w:pPr>
      <w:rPr>
        <w:rFonts w:ascii="Arial" w:hAnsi="Arial" w:hint="default"/>
      </w:rPr>
    </w:lvl>
    <w:lvl w:ilvl="4" w:tplc="29CAAB4A" w:tentative="1">
      <w:start w:val="1"/>
      <w:numFmt w:val="bullet"/>
      <w:lvlText w:val="•"/>
      <w:lvlJc w:val="left"/>
      <w:pPr>
        <w:tabs>
          <w:tab w:val="num" w:pos="3600"/>
        </w:tabs>
        <w:ind w:left="3600" w:hanging="360"/>
      </w:pPr>
      <w:rPr>
        <w:rFonts w:ascii="Arial" w:hAnsi="Arial" w:hint="default"/>
      </w:rPr>
    </w:lvl>
    <w:lvl w:ilvl="5" w:tplc="AA0E629C" w:tentative="1">
      <w:start w:val="1"/>
      <w:numFmt w:val="bullet"/>
      <w:lvlText w:val="•"/>
      <w:lvlJc w:val="left"/>
      <w:pPr>
        <w:tabs>
          <w:tab w:val="num" w:pos="4320"/>
        </w:tabs>
        <w:ind w:left="4320" w:hanging="360"/>
      </w:pPr>
      <w:rPr>
        <w:rFonts w:ascii="Arial" w:hAnsi="Arial" w:hint="default"/>
      </w:rPr>
    </w:lvl>
    <w:lvl w:ilvl="6" w:tplc="60983A72" w:tentative="1">
      <w:start w:val="1"/>
      <w:numFmt w:val="bullet"/>
      <w:lvlText w:val="•"/>
      <w:lvlJc w:val="left"/>
      <w:pPr>
        <w:tabs>
          <w:tab w:val="num" w:pos="5040"/>
        </w:tabs>
        <w:ind w:left="5040" w:hanging="360"/>
      </w:pPr>
      <w:rPr>
        <w:rFonts w:ascii="Arial" w:hAnsi="Arial" w:hint="default"/>
      </w:rPr>
    </w:lvl>
    <w:lvl w:ilvl="7" w:tplc="767E3DBE" w:tentative="1">
      <w:start w:val="1"/>
      <w:numFmt w:val="bullet"/>
      <w:lvlText w:val="•"/>
      <w:lvlJc w:val="left"/>
      <w:pPr>
        <w:tabs>
          <w:tab w:val="num" w:pos="5760"/>
        </w:tabs>
        <w:ind w:left="5760" w:hanging="360"/>
      </w:pPr>
      <w:rPr>
        <w:rFonts w:ascii="Arial" w:hAnsi="Arial" w:hint="default"/>
      </w:rPr>
    </w:lvl>
    <w:lvl w:ilvl="8" w:tplc="F40E44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587E77"/>
    <w:multiLevelType w:val="hybridMultilevel"/>
    <w:tmpl w:val="CF42D2DA"/>
    <w:lvl w:ilvl="0" w:tplc="B0089EBE">
      <w:start w:val="1"/>
      <w:numFmt w:val="bullet"/>
      <w:lvlText w:val="•"/>
      <w:lvlJc w:val="left"/>
      <w:pPr>
        <w:tabs>
          <w:tab w:val="num" w:pos="720"/>
        </w:tabs>
        <w:ind w:left="720" w:hanging="360"/>
      </w:pPr>
      <w:rPr>
        <w:rFonts w:ascii="Arial" w:hAnsi="Arial" w:hint="default"/>
      </w:rPr>
    </w:lvl>
    <w:lvl w:ilvl="1" w:tplc="88DCE4A8" w:tentative="1">
      <w:start w:val="1"/>
      <w:numFmt w:val="bullet"/>
      <w:lvlText w:val="•"/>
      <w:lvlJc w:val="left"/>
      <w:pPr>
        <w:tabs>
          <w:tab w:val="num" w:pos="1440"/>
        </w:tabs>
        <w:ind w:left="1440" w:hanging="360"/>
      </w:pPr>
      <w:rPr>
        <w:rFonts w:ascii="Arial" w:hAnsi="Arial" w:hint="default"/>
      </w:rPr>
    </w:lvl>
    <w:lvl w:ilvl="2" w:tplc="C31471C4" w:tentative="1">
      <w:start w:val="1"/>
      <w:numFmt w:val="bullet"/>
      <w:lvlText w:val="•"/>
      <w:lvlJc w:val="left"/>
      <w:pPr>
        <w:tabs>
          <w:tab w:val="num" w:pos="2160"/>
        </w:tabs>
        <w:ind w:left="2160" w:hanging="360"/>
      </w:pPr>
      <w:rPr>
        <w:rFonts w:ascii="Arial" w:hAnsi="Arial" w:hint="default"/>
      </w:rPr>
    </w:lvl>
    <w:lvl w:ilvl="3" w:tplc="FE9C43D0" w:tentative="1">
      <w:start w:val="1"/>
      <w:numFmt w:val="bullet"/>
      <w:lvlText w:val="•"/>
      <w:lvlJc w:val="left"/>
      <w:pPr>
        <w:tabs>
          <w:tab w:val="num" w:pos="2880"/>
        </w:tabs>
        <w:ind w:left="2880" w:hanging="360"/>
      </w:pPr>
      <w:rPr>
        <w:rFonts w:ascii="Arial" w:hAnsi="Arial" w:hint="default"/>
      </w:rPr>
    </w:lvl>
    <w:lvl w:ilvl="4" w:tplc="F4E6B9AA" w:tentative="1">
      <w:start w:val="1"/>
      <w:numFmt w:val="bullet"/>
      <w:lvlText w:val="•"/>
      <w:lvlJc w:val="left"/>
      <w:pPr>
        <w:tabs>
          <w:tab w:val="num" w:pos="3600"/>
        </w:tabs>
        <w:ind w:left="3600" w:hanging="360"/>
      </w:pPr>
      <w:rPr>
        <w:rFonts w:ascii="Arial" w:hAnsi="Arial" w:hint="default"/>
      </w:rPr>
    </w:lvl>
    <w:lvl w:ilvl="5" w:tplc="5F8AB7F8" w:tentative="1">
      <w:start w:val="1"/>
      <w:numFmt w:val="bullet"/>
      <w:lvlText w:val="•"/>
      <w:lvlJc w:val="left"/>
      <w:pPr>
        <w:tabs>
          <w:tab w:val="num" w:pos="4320"/>
        </w:tabs>
        <w:ind w:left="4320" w:hanging="360"/>
      </w:pPr>
      <w:rPr>
        <w:rFonts w:ascii="Arial" w:hAnsi="Arial" w:hint="default"/>
      </w:rPr>
    </w:lvl>
    <w:lvl w:ilvl="6" w:tplc="27508B6A" w:tentative="1">
      <w:start w:val="1"/>
      <w:numFmt w:val="bullet"/>
      <w:lvlText w:val="•"/>
      <w:lvlJc w:val="left"/>
      <w:pPr>
        <w:tabs>
          <w:tab w:val="num" w:pos="5040"/>
        </w:tabs>
        <w:ind w:left="5040" w:hanging="360"/>
      </w:pPr>
      <w:rPr>
        <w:rFonts w:ascii="Arial" w:hAnsi="Arial" w:hint="default"/>
      </w:rPr>
    </w:lvl>
    <w:lvl w:ilvl="7" w:tplc="08924A76" w:tentative="1">
      <w:start w:val="1"/>
      <w:numFmt w:val="bullet"/>
      <w:lvlText w:val="•"/>
      <w:lvlJc w:val="left"/>
      <w:pPr>
        <w:tabs>
          <w:tab w:val="num" w:pos="5760"/>
        </w:tabs>
        <w:ind w:left="5760" w:hanging="360"/>
      </w:pPr>
      <w:rPr>
        <w:rFonts w:ascii="Arial" w:hAnsi="Arial" w:hint="default"/>
      </w:rPr>
    </w:lvl>
    <w:lvl w:ilvl="8" w:tplc="00AC2C1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0A1EB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277576"/>
    <w:multiLevelType w:val="hybridMultilevel"/>
    <w:tmpl w:val="976A2FEC"/>
    <w:lvl w:ilvl="0" w:tplc="212C14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490824"/>
    <w:multiLevelType w:val="hybridMultilevel"/>
    <w:tmpl w:val="E1B445BC"/>
    <w:lvl w:ilvl="0" w:tplc="96829B0A">
      <w:start w:val="1"/>
      <w:numFmt w:val="bullet"/>
      <w:lvlText w:val="•"/>
      <w:lvlJc w:val="left"/>
      <w:pPr>
        <w:tabs>
          <w:tab w:val="num" w:pos="720"/>
        </w:tabs>
        <w:ind w:left="720" w:hanging="360"/>
      </w:pPr>
      <w:rPr>
        <w:rFonts w:ascii="Arial" w:hAnsi="Arial" w:hint="default"/>
      </w:rPr>
    </w:lvl>
    <w:lvl w:ilvl="1" w:tplc="5694CFD6" w:tentative="1">
      <w:start w:val="1"/>
      <w:numFmt w:val="bullet"/>
      <w:lvlText w:val="•"/>
      <w:lvlJc w:val="left"/>
      <w:pPr>
        <w:tabs>
          <w:tab w:val="num" w:pos="1440"/>
        </w:tabs>
        <w:ind w:left="1440" w:hanging="360"/>
      </w:pPr>
      <w:rPr>
        <w:rFonts w:ascii="Arial" w:hAnsi="Arial" w:hint="default"/>
      </w:rPr>
    </w:lvl>
    <w:lvl w:ilvl="2" w:tplc="DEB4476A" w:tentative="1">
      <w:start w:val="1"/>
      <w:numFmt w:val="bullet"/>
      <w:lvlText w:val="•"/>
      <w:lvlJc w:val="left"/>
      <w:pPr>
        <w:tabs>
          <w:tab w:val="num" w:pos="2160"/>
        </w:tabs>
        <w:ind w:left="2160" w:hanging="360"/>
      </w:pPr>
      <w:rPr>
        <w:rFonts w:ascii="Arial" w:hAnsi="Arial" w:hint="default"/>
      </w:rPr>
    </w:lvl>
    <w:lvl w:ilvl="3" w:tplc="009CA028" w:tentative="1">
      <w:start w:val="1"/>
      <w:numFmt w:val="bullet"/>
      <w:lvlText w:val="•"/>
      <w:lvlJc w:val="left"/>
      <w:pPr>
        <w:tabs>
          <w:tab w:val="num" w:pos="2880"/>
        </w:tabs>
        <w:ind w:left="2880" w:hanging="360"/>
      </w:pPr>
      <w:rPr>
        <w:rFonts w:ascii="Arial" w:hAnsi="Arial" w:hint="default"/>
      </w:rPr>
    </w:lvl>
    <w:lvl w:ilvl="4" w:tplc="A1E430BE" w:tentative="1">
      <w:start w:val="1"/>
      <w:numFmt w:val="bullet"/>
      <w:lvlText w:val="•"/>
      <w:lvlJc w:val="left"/>
      <w:pPr>
        <w:tabs>
          <w:tab w:val="num" w:pos="3600"/>
        </w:tabs>
        <w:ind w:left="3600" w:hanging="360"/>
      </w:pPr>
      <w:rPr>
        <w:rFonts w:ascii="Arial" w:hAnsi="Arial" w:hint="default"/>
      </w:rPr>
    </w:lvl>
    <w:lvl w:ilvl="5" w:tplc="53F08DC8" w:tentative="1">
      <w:start w:val="1"/>
      <w:numFmt w:val="bullet"/>
      <w:lvlText w:val="•"/>
      <w:lvlJc w:val="left"/>
      <w:pPr>
        <w:tabs>
          <w:tab w:val="num" w:pos="4320"/>
        </w:tabs>
        <w:ind w:left="4320" w:hanging="360"/>
      </w:pPr>
      <w:rPr>
        <w:rFonts w:ascii="Arial" w:hAnsi="Arial" w:hint="default"/>
      </w:rPr>
    </w:lvl>
    <w:lvl w:ilvl="6" w:tplc="951CB8B0" w:tentative="1">
      <w:start w:val="1"/>
      <w:numFmt w:val="bullet"/>
      <w:lvlText w:val="•"/>
      <w:lvlJc w:val="left"/>
      <w:pPr>
        <w:tabs>
          <w:tab w:val="num" w:pos="5040"/>
        </w:tabs>
        <w:ind w:left="5040" w:hanging="360"/>
      </w:pPr>
      <w:rPr>
        <w:rFonts w:ascii="Arial" w:hAnsi="Arial" w:hint="default"/>
      </w:rPr>
    </w:lvl>
    <w:lvl w:ilvl="7" w:tplc="B2922B0E" w:tentative="1">
      <w:start w:val="1"/>
      <w:numFmt w:val="bullet"/>
      <w:lvlText w:val="•"/>
      <w:lvlJc w:val="left"/>
      <w:pPr>
        <w:tabs>
          <w:tab w:val="num" w:pos="5760"/>
        </w:tabs>
        <w:ind w:left="5760" w:hanging="360"/>
      </w:pPr>
      <w:rPr>
        <w:rFonts w:ascii="Arial" w:hAnsi="Arial" w:hint="default"/>
      </w:rPr>
    </w:lvl>
    <w:lvl w:ilvl="8" w:tplc="0526FE2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22"/>
  </w:num>
  <w:num w:numId="4">
    <w:abstractNumId w:val="25"/>
  </w:num>
  <w:num w:numId="5">
    <w:abstractNumId w:val="20"/>
  </w:num>
  <w:num w:numId="6">
    <w:abstractNumId w:val="24"/>
  </w:num>
  <w:num w:numId="7">
    <w:abstractNumId w:val="30"/>
  </w:num>
  <w:num w:numId="8">
    <w:abstractNumId w:val="32"/>
  </w:num>
  <w:num w:numId="9">
    <w:abstractNumId w:val="10"/>
  </w:num>
  <w:num w:numId="10">
    <w:abstractNumId w:val="14"/>
  </w:num>
  <w:num w:numId="11">
    <w:abstractNumId w:val="34"/>
  </w:num>
  <w:num w:numId="12">
    <w:abstractNumId w:val="8"/>
  </w:num>
  <w:num w:numId="13">
    <w:abstractNumId w:val="19"/>
  </w:num>
  <w:num w:numId="14">
    <w:abstractNumId w:val="3"/>
  </w:num>
  <w:num w:numId="15">
    <w:abstractNumId w:val="7"/>
  </w:num>
  <w:num w:numId="16">
    <w:abstractNumId w:val="18"/>
  </w:num>
  <w:num w:numId="17">
    <w:abstractNumId w:val="11"/>
  </w:num>
  <w:num w:numId="18">
    <w:abstractNumId w:val="13"/>
  </w:num>
  <w:num w:numId="19">
    <w:abstractNumId w:val="17"/>
  </w:num>
  <w:num w:numId="20">
    <w:abstractNumId w:val="6"/>
  </w:num>
  <w:num w:numId="21">
    <w:abstractNumId w:val="21"/>
  </w:num>
  <w:num w:numId="22">
    <w:abstractNumId w:val="9"/>
  </w:num>
  <w:num w:numId="23">
    <w:abstractNumId w:val="2"/>
  </w:num>
  <w:num w:numId="24">
    <w:abstractNumId w:val="5"/>
  </w:num>
  <w:num w:numId="25">
    <w:abstractNumId w:val="31"/>
  </w:num>
  <w:num w:numId="26">
    <w:abstractNumId w:val="16"/>
  </w:num>
  <w:num w:numId="27">
    <w:abstractNumId w:val="12"/>
  </w:num>
  <w:num w:numId="28">
    <w:abstractNumId w:val="23"/>
  </w:num>
  <w:num w:numId="29">
    <w:abstractNumId w:val="33"/>
  </w:num>
  <w:num w:numId="30">
    <w:abstractNumId w:val="27"/>
  </w:num>
  <w:num w:numId="31">
    <w:abstractNumId w:val="1"/>
  </w:num>
  <w:num w:numId="32">
    <w:abstractNumId w:val="4"/>
  </w:num>
  <w:num w:numId="33">
    <w:abstractNumId w:val="15"/>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2909"/>
    <w:rsid w:val="00014206"/>
    <w:rsid w:val="000176F2"/>
    <w:rsid w:val="000300D1"/>
    <w:rsid w:val="000307A7"/>
    <w:rsid w:val="00031D8C"/>
    <w:rsid w:val="000515E4"/>
    <w:rsid w:val="0006543F"/>
    <w:rsid w:val="00072841"/>
    <w:rsid w:val="000823A2"/>
    <w:rsid w:val="00083BAD"/>
    <w:rsid w:val="00083EF3"/>
    <w:rsid w:val="00097673"/>
    <w:rsid w:val="000A11DB"/>
    <w:rsid w:val="000B7A56"/>
    <w:rsid w:val="000C3187"/>
    <w:rsid w:val="000E311C"/>
    <w:rsid w:val="000E5FEE"/>
    <w:rsid w:val="000E6A0B"/>
    <w:rsid w:val="000F5BF1"/>
    <w:rsid w:val="0010294F"/>
    <w:rsid w:val="00104944"/>
    <w:rsid w:val="00113361"/>
    <w:rsid w:val="0013689C"/>
    <w:rsid w:val="00140590"/>
    <w:rsid w:val="00140FA8"/>
    <w:rsid w:val="001620D3"/>
    <w:rsid w:val="00171D90"/>
    <w:rsid w:val="00185623"/>
    <w:rsid w:val="00195A22"/>
    <w:rsid w:val="001B14CE"/>
    <w:rsid w:val="001B2CDD"/>
    <w:rsid w:val="001C2031"/>
    <w:rsid w:val="001C2802"/>
    <w:rsid w:val="001E2583"/>
    <w:rsid w:val="0020052E"/>
    <w:rsid w:val="00203FAB"/>
    <w:rsid w:val="002224B7"/>
    <w:rsid w:val="00241888"/>
    <w:rsid w:val="00243997"/>
    <w:rsid w:val="002506FA"/>
    <w:rsid w:val="00263860"/>
    <w:rsid w:val="00263C8E"/>
    <w:rsid w:val="00264699"/>
    <w:rsid w:val="00271593"/>
    <w:rsid w:val="0027483C"/>
    <w:rsid w:val="00280DDA"/>
    <w:rsid w:val="00292AC8"/>
    <w:rsid w:val="002931DE"/>
    <w:rsid w:val="002D3274"/>
    <w:rsid w:val="002E3390"/>
    <w:rsid w:val="00315074"/>
    <w:rsid w:val="00321E47"/>
    <w:rsid w:val="00322A7B"/>
    <w:rsid w:val="00330998"/>
    <w:rsid w:val="003650F0"/>
    <w:rsid w:val="00372EA9"/>
    <w:rsid w:val="00390F53"/>
    <w:rsid w:val="003937B2"/>
    <w:rsid w:val="003A54C1"/>
    <w:rsid w:val="003A69E2"/>
    <w:rsid w:val="003B1574"/>
    <w:rsid w:val="003C75A5"/>
    <w:rsid w:val="00402107"/>
    <w:rsid w:val="0043042A"/>
    <w:rsid w:val="00430896"/>
    <w:rsid w:val="00432EE3"/>
    <w:rsid w:val="00454870"/>
    <w:rsid w:val="004722B8"/>
    <w:rsid w:val="004759AB"/>
    <w:rsid w:val="004804E8"/>
    <w:rsid w:val="00482372"/>
    <w:rsid w:val="004A3566"/>
    <w:rsid w:val="004A64DE"/>
    <w:rsid w:val="004B4376"/>
    <w:rsid w:val="004C5B3A"/>
    <w:rsid w:val="004D3136"/>
    <w:rsid w:val="00501FDA"/>
    <w:rsid w:val="00502C2B"/>
    <w:rsid w:val="00514FA5"/>
    <w:rsid w:val="00517944"/>
    <w:rsid w:val="005179D4"/>
    <w:rsid w:val="005250F0"/>
    <w:rsid w:val="005327DC"/>
    <w:rsid w:val="00555115"/>
    <w:rsid w:val="00561E7F"/>
    <w:rsid w:val="00572A72"/>
    <w:rsid w:val="00583632"/>
    <w:rsid w:val="005C2C22"/>
    <w:rsid w:val="005D172D"/>
    <w:rsid w:val="005E5553"/>
    <w:rsid w:val="00627E72"/>
    <w:rsid w:val="006473A0"/>
    <w:rsid w:val="0065043C"/>
    <w:rsid w:val="00664A31"/>
    <w:rsid w:val="00677F1B"/>
    <w:rsid w:val="00680ECB"/>
    <w:rsid w:val="00684002"/>
    <w:rsid w:val="00690A7A"/>
    <w:rsid w:val="00692D87"/>
    <w:rsid w:val="006A4296"/>
    <w:rsid w:val="006B4F79"/>
    <w:rsid w:val="006B4FE6"/>
    <w:rsid w:val="006D0ED9"/>
    <w:rsid w:val="006D2FAB"/>
    <w:rsid w:val="006E11CC"/>
    <w:rsid w:val="0070364B"/>
    <w:rsid w:val="007063AA"/>
    <w:rsid w:val="0071676B"/>
    <w:rsid w:val="007251FA"/>
    <w:rsid w:val="00744C4E"/>
    <w:rsid w:val="007B333A"/>
    <w:rsid w:val="007D191B"/>
    <w:rsid w:val="007E5C70"/>
    <w:rsid w:val="007E7F39"/>
    <w:rsid w:val="00801347"/>
    <w:rsid w:val="00815D44"/>
    <w:rsid w:val="00822675"/>
    <w:rsid w:val="008229B8"/>
    <w:rsid w:val="0085391D"/>
    <w:rsid w:val="008634CA"/>
    <w:rsid w:val="00890391"/>
    <w:rsid w:val="0089070E"/>
    <w:rsid w:val="008A32B5"/>
    <w:rsid w:val="008A7AE1"/>
    <w:rsid w:val="008E019B"/>
    <w:rsid w:val="008E527A"/>
    <w:rsid w:val="00905DFC"/>
    <w:rsid w:val="0092700E"/>
    <w:rsid w:val="00942AEE"/>
    <w:rsid w:val="00966D78"/>
    <w:rsid w:val="0097389F"/>
    <w:rsid w:val="009768F8"/>
    <w:rsid w:val="00980083"/>
    <w:rsid w:val="00981B8B"/>
    <w:rsid w:val="00981EB4"/>
    <w:rsid w:val="009822A5"/>
    <w:rsid w:val="009B70EF"/>
    <w:rsid w:val="009B7820"/>
    <w:rsid w:val="009C69FB"/>
    <w:rsid w:val="009C7436"/>
    <w:rsid w:val="009D2867"/>
    <w:rsid w:val="00A0121B"/>
    <w:rsid w:val="00A018C3"/>
    <w:rsid w:val="00A467E7"/>
    <w:rsid w:val="00A54820"/>
    <w:rsid w:val="00A621C8"/>
    <w:rsid w:val="00A8535A"/>
    <w:rsid w:val="00A963FD"/>
    <w:rsid w:val="00AA34F8"/>
    <w:rsid w:val="00AA6B9D"/>
    <w:rsid w:val="00AD7FC0"/>
    <w:rsid w:val="00AF0061"/>
    <w:rsid w:val="00AF2D94"/>
    <w:rsid w:val="00AF58DE"/>
    <w:rsid w:val="00AF61D3"/>
    <w:rsid w:val="00B3288A"/>
    <w:rsid w:val="00B3356E"/>
    <w:rsid w:val="00B36E92"/>
    <w:rsid w:val="00B61F04"/>
    <w:rsid w:val="00B66D76"/>
    <w:rsid w:val="00B70523"/>
    <w:rsid w:val="00B7264C"/>
    <w:rsid w:val="00BA0696"/>
    <w:rsid w:val="00BB7153"/>
    <w:rsid w:val="00BC4897"/>
    <w:rsid w:val="00C255F5"/>
    <w:rsid w:val="00C448E7"/>
    <w:rsid w:val="00C46F70"/>
    <w:rsid w:val="00C575A4"/>
    <w:rsid w:val="00C62D03"/>
    <w:rsid w:val="00C66D9D"/>
    <w:rsid w:val="00C72802"/>
    <w:rsid w:val="00C74466"/>
    <w:rsid w:val="00C763B5"/>
    <w:rsid w:val="00C80F00"/>
    <w:rsid w:val="00C81AD4"/>
    <w:rsid w:val="00C84020"/>
    <w:rsid w:val="00C85A9E"/>
    <w:rsid w:val="00C8654D"/>
    <w:rsid w:val="00C93322"/>
    <w:rsid w:val="00CA0126"/>
    <w:rsid w:val="00CB05E8"/>
    <w:rsid w:val="00CC4F5D"/>
    <w:rsid w:val="00CD519D"/>
    <w:rsid w:val="00CE19A1"/>
    <w:rsid w:val="00CF322A"/>
    <w:rsid w:val="00D03090"/>
    <w:rsid w:val="00D06EEB"/>
    <w:rsid w:val="00D36B47"/>
    <w:rsid w:val="00D45822"/>
    <w:rsid w:val="00D5213E"/>
    <w:rsid w:val="00D90053"/>
    <w:rsid w:val="00D94BBE"/>
    <w:rsid w:val="00DA139B"/>
    <w:rsid w:val="00DA2663"/>
    <w:rsid w:val="00DB09FB"/>
    <w:rsid w:val="00DC569C"/>
    <w:rsid w:val="00DC68F8"/>
    <w:rsid w:val="00DF30F1"/>
    <w:rsid w:val="00DF33AC"/>
    <w:rsid w:val="00DF460A"/>
    <w:rsid w:val="00E05FFC"/>
    <w:rsid w:val="00E13141"/>
    <w:rsid w:val="00E212A0"/>
    <w:rsid w:val="00E2761B"/>
    <w:rsid w:val="00E30B38"/>
    <w:rsid w:val="00E40497"/>
    <w:rsid w:val="00E645A3"/>
    <w:rsid w:val="00E71C63"/>
    <w:rsid w:val="00E75A20"/>
    <w:rsid w:val="00E80D3F"/>
    <w:rsid w:val="00ED6FF4"/>
    <w:rsid w:val="00EF385F"/>
    <w:rsid w:val="00F04808"/>
    <w:rsid w:val="00F06FB3"/>
    <w:rsid w:val="00F10613"/>
    <w:rsid w:val="00F1437F"/>
    <w:rsid w:val="00F15180"/>
    <w:rsid w:val="00F26753"/>
    <w:rsid w:val="00F32D49"/>
    <w:rsid w:val="00F508CD"/>
    <w:rsid w:val="00F66E39"/>
    <w:rsid w:val="00FA6F8B"/>
    <w:rsid w:val="00FC4D24"/>
    <w:rsid w:val="00FE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0014">
      <w:bodyDiv w:val="1"/>
      <w:marLeft w:val="0"/>
      <w:marRight w:val="0"/>
      <w:marTop w:val="0"/>
      <w:marBottom w:val="0"/>
      <w:divBdr>
        <w:top w:val="none" w:sz="0" w:space="0" w:color="auto"/>
        <w:left w:val="none" w:sz="0" w:space="0" w:color="auto"/>
        <w:bottom w:val="none" w:sz="0" w:space="0" w:color="auto"/>
        <w:right w:val="none" w:sz="0" w:space="0" w:color="auto"/>
      </w:divBdr>
      <w:divsChild>
        <w:div w:id="831723148">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88051627">
      <w:bodyDiv w:val="1"/>
      <w:marLeft w:val="0"/>
      <w:marRight w:val="0"/>
      <w:marTop w:val="0"/>
      <w:marBottom w:val="0"/>
      <w:divBdr>
        <w:top w:val="none" w:sz="0" w:space="0" w:color="auto"/>
        <w:left w:val="none" w:sz="0" w:space="0" w:color="auto"/>
        <w:bottom w:val="none" w:sz="0" w:space="0" w:color="auto"/>
        <w:right w:val="none" w:sz="0" w:space="0" w:color="auto"/>
      </w:divBdr>
      <w:divsChild>
        <w:div w:id="948701158">
          <w:marLeft w:val="274"/>
          <w:marRight w:val="0"/>
          <w:marTop w:val="0"/>
          <w:marBottom w:val="0"/>
          <w:divBdr>
            <w:top w:val="none" w:sz="0" w:space="0" w:color="auto"/>
            <w:left w:val="none" w:sz="0" w:space="0" w:color="auto"/>
            <w:bottom w:val="none" w:sz="0" w:space="0" w:color="auto"/>
            <w:right w:val="none" w:sz="0" w:space="0" w:color="auto"/>
          </w:divBdr>
        </w:div>
      </w:divsChild>
    </w:div>
    <w:div w:id="377172799">
      <w:bodyDiv w:val="1"/>
      <w:marLeft w:val="0"/>
      <w:marRight w:val="0"/>
      <w:marTop w:val="0"/>
      <w:marBottom w:val="0"/>
      <w:divBdr>
        <w:top w:val="none" w:sz="0" w:space="0" w:color="auto"/>
        <w:left w:val="none" w:sz="0" w:space="0" w:color="auto"/>
        <w:bottom w:val="none" w:sz="0" w:space="0" w:color="auto"/>
        <w:right w:val="none" w:sz="0" w:space="0" w:color="auto"/>
      </w:divBdr>
      <w:divsChild>
        <w:div w:id="613438690">
          <w:marLeft w:val="274"/>
          <w:marRight w:val="0"/>
          <w:marTop w:val="0"/>
          <w:marBottom w:val="0"/>
          <w:divBdr>
            <w:top w:val="none" w:sz="0" w:space="0" w:color="auto"/>
            <w:left w:val="none" w:sz="0" w:space="0" w:color="auto"/>
            <w:bottom w:val="none" w:sz="0" w:space="0" w:color="auto"/>
            <w:right w:val="none" w:sz="0" w:space="0" w:color="auto"/>
          </w:divBdr>
        </w:div>
      </w:divsChild>
    </w:div>
    <w:div w:id="837187238">
      <w:bodyDiv w:val="1"/>
      <w:marLeft w:val="0"/>
      <w:marRight w:val="0"/>
      <w:marTop w:val="0"/>
      <w:marBottom w:val="0"/>
      <w:divBdr>
        <w:top w:val="none" w:sz="0" w:space="0" w:color="auto"/>
        <w:left w:val="none" w:sz="0" w:space="0" w:color="auto"/>
        <w:bottom w:val="none" w:sz="0" w:space="0" w:color="auto"/>
        <w:right w:val="none" w:sz="0" w:space="0" w:color="auto"/>
      </w:divBdr>
      <w:divsChild>
        <w:div w:id="1082919988">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5669899">
      <w:bodyDiv w:val="1"/>
      <w:marLeft w:val="0"/>
      <w:marRight w:val="0"/>
      <w:marTop w:val="0"/>
      <w:marBottom w:val="0"/>
      <w:divBdr>
        <w:top w:val="none" w:sz="0" w:space="0" w:color="auto"/>
        <w:left w:val="none" w:sz="0" w:space="0" w:color="auto"/>
        <w:bottom w:val="none" w:sz="0" w:space="0" w:color="auto"/>
        <w:right w:val="none" w:sz="0" w:space="0" w:color="auto"/>
      </w:divBdr>
      <w:divsChild>
        <w:div w:id="1739280164">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4357796">
      <w:bodyDiv w:val="1"/>
      <w:marLeft w:val="0"/>
      <w:marRight w:val="0"/>
      <w:marTop w:val="0"/>
      <w:marBottom w:val="0"/>
      <w:divBdr>
        <w:top w:val="none" w:sz="0" w:space="0" w:color="auto"/>
        <w:left w:val="none" w:sz="0" w:space="0" w:color="auto"/>
        <w:bottom w:val="none" w:sz="0" w:space="0" w:color="auto"/>
        <w:right w:val="none" w:sz="0" w:space="0" w:color="auto"/>
      </w:divBdr>
      <w:divsChild>
        <w:div w:id="722413195">
          <w:marLeft w:val="274"/>
          <w:marRight w:val="0"/>
          <w:marTop w:val="0"/>
          <w:marBottom w:val="0"/>
          <w:divBdr>
            <w:top w:val="none" w:sz="0" w:space="0" w:color="auto"/>
            <w:left w:val="none" w:sz="0" w:space="0" w:color="auto"/>
            <w:bottom w:val="none" w:sz="0" w:space="0" w:color="auto"/>
            <w:right w:val="none" w:sz="0" w:space="0" w:color="auto"/>
          </w:divBdr>
        </w:div>
      </w:divsChild>
    </w:div>
    <w:div w:id="1354769167">
      <w:bodyDiv w:val="1"/>
      <w:marLeft w:val="0"/>
      <w:marRight w:val="0"/>
      <w:marTop w:val="0"/>
      <w:marBottom w:val="0"/>
      <w:divBdr>
        <w:top w:val="none" w:sz="0" w:space="0" w:color="auto"/>
        <w:left w:val="none" w:sz="0" w:space="0" w:color="auto"/>
        <w:bottom w:val="none" w:sz="0" w:space="0" w:color="auto"/>
        <w:right w:val="none" w:sz="0" w:space="0" w:color="auto"/>
      </w:divBdr>
      <w:divsChild>
        <w:div w:id="11077434">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5.jpe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ontact@in.gt.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rantthornt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6450D-81E1-4F49-93FE-CC1806B6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1080</Words>
  <Characters>5692</Characters>
  <Application>Microsoft Office Word</Application>
  <DocSecurity>0</DocSecurity>
  <Lines>258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Revant Bhattacharjee</cp:lastModifiedBy>
  <cp:revision>12</cp:revision>
  <cp:lastPrinted>2022-09-08T07:28:00Z</cp:lastPrinted>
  <dcterms:created xsi:type="dcterms:W3CDTF">2022-12-04T12:30:00Z</dcterms:created>
  <dcterms:modified xsi:type="dcterms:W3CDTF">2023-02-22T08:26:00Z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