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98DFF60" w14:textId="4E9DD695" w:rsidR="00583632" w:rsidRPr="00744C4E" w:rsidRDefault="0013689C">
      <w:pPr>
        <w:pStyle w:val="BodyText"/>
        <w:rPr>
          <w:rFonts w:ascii="Arial" w:hAnsi="Arial" w:cs="Arial"/>
        </w:rPr>
      </w:pPr>
      <w:r w:rsidRPr="00744C4E">
        <w:rPr>
          <w:rFonts w:ascii="Arial" w:hAnsi="Arial" w:cs="Arial"/>
          <w:noProof/>
          <w:lang w:val="en-US"/>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0AF599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0"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1"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2"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13D005C7" w:rsidR="00517944" w:rsidRDefault="00517944" w:rsidP="00517944">
      <w:pPr>
        <w:pStyle w:val="Title"/>
        <w:rPr>
          <w:color w:val="4F2C7E"/>
        </w:rPr>
      </w:pPr>
      <w:r>
        <w:rPr>
          <w:color w:val="4F2C7E"/>
        </w:rPr>
        <w:t>Two Month</w:t>
      </w:r>
      <w:r w:rsidR="00DF5FC4">
        <w:rPr>
          <w:color w:val="4F2C7E"/>
        </w:rPr>
        <w:t>s</w:t>
      </w:r>
      <w:r w:rsidRPr="00C74466">
        <w:rPr>
          <w:color w:val="4F2C7E"/>
          <w:spacing w:val="-8"/>
        </w:rPr>
        <w:t xml:space="preserve"> </w:t>
      </w: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65114773"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6B749D">
        <w:rPr>
          <w:rFonts w:ascii="Arial" w:hAnsi="Arial" w:cs="Arial"/>
          <w:color w:val="00A7B5"/>
          <w:sz w:val="36"/>
        </w:rPr>
        <w:t>Tamil Nadu</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23C58875"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p>
    <w:p w14:paraId="613B0E63" w14:textId="77777777" w:rsidR="00583632" w:rsidRPr="00744C4E" w:rsidRDefault="00583632">
      <w:pPr>
        <w:rPr>
          <w:rFonts w:ascii="Arial" w:hAnsi="Arial" w:cs="Arial"/>
          <w:sz w:val="36"/>
        </w:rPr>
        <w:sectPr w:rsidR="00583632" w:rsidRPr="00744C4E">
          <w:headerReference w:type="default" r:id="rId13"/>
          <w:type w:val="continuous"/>
          <w:pgSz w:w="11910" w:h="16840"/>
          <w:pgMar w:top="1580" w:right="800" w:bottom="280" w:left="620" w:header="720" w:footer="720" w:gutter="0"/>
          <w:cols w:space="720"/>
        </w:sectPr>
      </w:pPr>
    </w:p>
    <w:p w14:paraId="7032A5F7" w14:textId="168AB785" w:rsidR="00583632" w:rsidRDefault="004A3566" w:rsidP="00DF0447">
      <w:pPr>
        <w:ind w:left="292"/>
        <w:rPr>
          <w:rFonts w:ascii="Arial" w:hAnsi="Arial" w:cs="Arial"/>
          <w:b/>
          <w:sz w:val="20"/>
          <w:u w:val="single"/>
        </w:rPr>
      </w:pPr>
      <w:bookmarkStart w:id="1" w:name="_Hlk90568087"/>
      <w:r w:rsidRPr="00801347">
        <w:rPr>
          <w:rFonts w:ascii="Arial" w:hAnsi="Arial" w:cs="Arial"/>
          <w:b/>
          <w:sz w:val="20"/>
          <w:u w:val="single"/>
        </w:rPr>
        <w:lastRenderedPageBreak/>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00407C2D">
        <w:rPr>
          <w:rFonts w:ascii="Arial" w:hAnsi="Arial" w:cs="Arial"/>
          <w:b/>
          <w:sz w:val="20"/>
          <w:u w:val="single"/>
        </w:rPr>
        <w:t xml:space="preserve"> </w:t>
      </w:r>
      <w:r w:rsidR="002B3526">
        <w:rPr>
          <w:rFonts w:ascii="Arial" w:hAnsi="Arial" w:cs="Arial"/>
          <w:b/>
          <w:sz w:val="20"/>
          <w:u w:val="single"/>
        </w:rPr>
        <w:t>January</w:t>
      </w:r>
      <w:r w:rsidR="00CF5F5A">
        <w:rPr>
          <w:rFonts w:ascii="Arial" w:hAnsi="Arial" w:cs="Arial"/>
          <w:b/>
          <w:sz w:val="20"/>
          <w:u w:val="single"/>
        </w:rPr>
        <w:t xml:space="preserve"> </w:t>
      </w:r>
      <w:r w:rsidR="002B3526">
        <w:rPr>
          <w:rFonts w:ascii="Arial" w:hAnsi="Arial" w:cs="Arial"/>
          <w:b/>
          <w:sz w:val="20"/>
          <w:u w:val="single"/>
        </w:rPr>
        <w:t xml:space="preserve">2023 </w:t>
      </w:r>
      <w:r w:rsidR="00CF5F5A">
        <w:rPr>
          <w:rFonts w:ascii="Arial" w:hAnsi="Arial" w:cs="Arial"/>
          <w:b/>
          <w:sz w:val="20"/>
          <w:u w:val="single"/>
        </w:rPr>
        <w:t xml:space="preserve">and </w:t>
      </w:r>
      <w:r w:rsidR="002B3526">
        <w:rPr>
          <w:rFonts w:ascii="Arial" w:hAnsi="Arial" w:cs="Arial"/>
          <w:b/>
          <w:sz w:val="20"/>
          <w:u w:val="single"/>
        </w:rPr>
        <w:t>February 2023</w:t>
      </w:r>
      <w:r w:rsidR="00514FA5" w:rsidRPr="00801347">
        <w:rPr>
          <w:rFonts w:ascii="Arial" w:hAnsi="Arial" w:cs="Arial"/>
          <w:b/>
          <w:sz w:val="20"/>
          <w:u w:val="single"/>
        </w:rPr>
        <w:t xml:space="preserve"> </w:t>
      </w:r>
    </w:p>
    <w:p w14:paraId="2A913E15" w14:textId="72A014A2" w:rsidR="000638A7" w:rsidRDefault="000638A7" w:rsidP="00DF0447">
      <w:pPr>
        <w:ind w:left="292"/>
        <w:rPr>
          <w:rFonts w:ascii="Arial" w:hAnsi="Arial" w:cs="Arial"/>
          <w:b/>
          <w:sz w:val="20"/>
          <w:u w:val="single"/>
        </w:rPr>
      </w:pPr>
    </w:p>
    <w:tbl>
      <w:tblPr>
        <w:tblStyle w:val="TableGrid"/>
        <w:tblW w:w="0" w:type="auto"/>
        <w:tblInd w:w="292" w:type="dxa"/>
        <w:tblLook w:val="04A0" w:firstRow="1" w:lastRow="0" w:firstColumn="1" w:lastColumn="0" w:noHBand="0" w:noVBand="1"/>
      </w:tblPr>
      <w:tblGrid>
        <w:gridCol w:w="1883"/>
        <w:gridCol w:w="8075"/>
      </w:tblGrid>
      <w:tr w:rsidR="00FE3B18" w14:paraId="2B71236E" w14:textId="77777777" w:rsidTr="00A52B11">
        <w:tc>
          <w:tcPr>
            <w:tcW w:w="1883" w:type="dxa"/>
          </w:tcPr>
          <w:p w14:paraId="6556B38E" w14:textId="21F7C5F2" w:rsidR="00FE3B18" w:rsidRPr="00FE3B18" w:rsidRDefault="00FE3B18" w:rsidP="00DF0447">
            <w:pPr>
              <w:rPr>
                <w:rFonts w:ascii="Arial" w:hAnsi="Arial" w:cs="Arial"/>
                <w:b/>
                <w:sz w:val="20"/>
              </w:rPr>
            </w:pPr>
            <w:r w:rsidRPr="00FE3B18">
              <w:rPr>
                <w:rFonts w:ascii="Arial" w:hAnsi="Arial" w:cs="Arial"/>
                <w:b/>
                <w:sz w:val="20"/>
              </w:rPr>
              <w:t>Policy Advocacy</w:t>
            </w:r>
          </w:p>
        </w:tc>
        <w:tc>
          <w:tcPr>
            <w:tcW w:w="8075" w:type="dxa"/>
          </w:tcPr>
          <w:p w14:paraId="271E4C17" w14:textId="137A1897" w:rsidR="00D13A93" w:rsidRDefault="00D13A93" w:rsidP="00D13A93">
            <w:pPr>
              <w:pStyle w:val="ListParagraph"/>
              <w:numPr>
                <w:ilvl w:val="0"/>
                <w:numId w:val="15"/>
              </w:numPr>
              <w:ind w:left="526" w:hanging="526"/>
              <w:jc w:val="both"/>
              <w:rPr>
                <w:rFonts w:ascii="Arial" w:hAnsi="Arial" w:cs="Arial"/>
                <w:color w:val="000000" w:themeColor="text1"/>
                <w:sz w:val="20"/>
              </w:rPr>
            </w:pPr>
            <w:r w:rsidRPr="00E93299">
              <w:rPr>
                <w:rFonts w:ascii="Arial" w:hAnsi="Arial" w:cs="Arial"/>
                <w:color w:val="000000" w:themeColor="text1"/>
                <w:sz w:val="20"/>
              </w:rPr>
              <w:t xml:space="preserve">“Tamil Nadu – Towards a Trillion Dollar Economy by 2030 – Evolving an Enabling Ecosystem” Programme organised on January 31, 2023 by ASSOCHAM, Tamil Nadu with GT as Knowledge Partner.  Hon’ble Finance Minister of Government of Tamil Nadu was the Chief Guest.  </w:t>
            </w:r>
            <w:r>
              <w:rPr>
                <w:rFonts w:ascii="Arial" w:hAnsi="Arial" w:cs="Arial"/>
                <w:color w:val="000000" w:themeColor="text1"/>
                <w:sz w:val="20"/>
              </w:rPr>
              <w:t>Panel of Speakers include</w:t>
            </w:r>
            <w:r w:rsidR="006465E0">
              <w:rPr>
                <w:rFonts w:ascii="Arial" w:hAnsi="Arial" w:cs="Arial"/>
                <w:color w:val="000000" w:themeColor="text1"/>
                <w:sz w:val="20"/>
              </w:rPr>
              <w:t>d</w:t>
            </w:r>
            <w:r>
              <w:rPr>
                <w:rFonts w:ascii="Arial" w:hAnsi="Arial" w:cs="Arial"/>
                <w:color w:val="000000" w:themeColor="text1"/>
                <w:sz w:val="20"/>
              </w:rPr>
              <w:t xml:space="preserve"> </w:t>
            </w:r>
            <w:r w:rsidRPr="00E93299">
              <w:rPr>
                <w:rFonts w:ascii="Arial" w:hAnsi="Arial" w:cs="Arial"/>
                <w:color w:val="000000" w:themeColor="text1"/>
                <w:sz w:val="20"/>
              </w:rPr>
              <w:t xml:space="preserve">Bureaucrats; </w:t>
            </w:r>
            <w:r>
              <w:rPr>
                <w:rFonts w:ascii="Arial" w:hAnsi="Arial" w:cs="Arial"/>
                <w:color w:val="000000" w:themeColor="text1"/>
                <w:sz w:val="20"/>
              </w:rPr>
              <w:t xml:space="preserve">Industrialists, Economists, Heads of various Government Departments, </w:t>
            </w:r>
            <w:r w:rsidR="00F222CB">
              <w:rPr>
                <w:rFonts w:ascii="Arial" w:hAnsi="Arial" w:cs="Arial"/>
                <w:color w:val="000000" w:themeColor="text1"/>
                <w:sz w:val="20"/>
              </w:rPr>
              <w:t xml:space="preserve">Bankers, </w:t>
            </w:r>
            <w:r>
              <w:rPr>
                <w:rFonts w:ascii="Arial" w:hAnsi="Arial" w:cs="Arial"/>
                <w:color w:val="000000" w:themeColor="text1"/>
                <w:sz w:val="20"/>
              </w:rPr>
              <w:t>Grant Thornton</w:t>
            </w:r>
            <w:r w:rsidR="00153383">
              <w:rPr>
                <w:rFonts w:ascii="Arial" w:hAnsi="Arial" w:cs="Arial"/>
                <w:color w:val="000000" w:themeColor="text1"/>
                <w:sz w:val="20"/>
              </w:rPr>
              <w:t xml:space="preserve"> officials</w:t>
            </w:r>
            <w:r w:rsidRPr="00E93299">
              <w:rPr>
                <w:rFonts w:ascii="Arial" w:hAnsi="Arial" w:cs="Arial"/>
                <w:color w:val="000000" w:themeColor="text1"/>
                <w:sz w:val="20"/>
              </w:rPr>
              <w:t xml:space="preserve">; </w:t>
            </w:r>
            <w:r>
              <w:rPr>
                <w:rFonts w:ascii="Arial" w:hAnsi="Arial" w:cs="Arial"/>
                <w:color w:val="000000" w:themeColor="text1"/>
                <w:sz w:val="20"/>
              </w:rPr>
              <w:t>Heads of I</w:t>
            </w:r>
            <w:r w:rsidRPr="00E93299">
              <w:rPr>
                <w:rFonts w:ascii="Arial" w:hAnsi="Arial" w:cs="Arial"/>
                <w:color w:val="000000" w:themeColor="text1"/>
                <w:sz w:val="20"/>
              </w:rPr>
              <w:t xml:space="preserve">ndustries </w:t>
            </w:r>
            <w:r>
              <w:rPr>
                <w:rFonts w:ascii="Arial" w:hAnsi="Arial" w:cs="Arial"/>
                <w:color w:val="000000" w:themeColor="text1"/>
                <w:sz w:val="20"/>
              </w:rPr>
              <w:t>A</w:t>
            </w:r>
            <w:r w:rsidRPr="00E93299">
              <w:rPr>
                <w:rFonts w:ascii="Arial" w:hAnsi="Arial" w:cs="Arial"/>
                <w:color w:val="000000" w:themeColor="text1"/>
                <w:sz w:val="20"/>
              </w:rPr>
              <w:t xml:space="preserve">ssociations and other stakeholders. </w:t>
            </w:r>
            <w:r w:rsidR="00F222CB">
              <w:rPr>
                <w:rFonts w:ascii="Arial" w:hAnsi="Arial" w:cs="Arial"/>
                <w:color w:val="000000" w:themeColor="text1"/>
                <w:sz w:val="20"/>
              </w:rPr>
              <w:t>GM, SIDBI participated and spoke about various initiatives taken by SIDBI in Tamil Nadu including the projects being funded by SIDBI under SCDF.</w:t>
            </w:r>
          </w:p>
          <w:p w14:paraId="4A3341D3" w14:textId="21651DE7" w:rsidR="002C003C" w:rsidRPr="002C003C" w:rsidRDefault="002C003C" w:rsidP="002C003C">
            <w:pPr>
              <w:jc w:val="both"/>
              <w:rPr>
                <w:rFonts w:ascii="Arial" w:hAnsi="Arial" w:cs="Arial"/>
                <w:b/>
                <w:color w:val="FF0000"/>
                <w:sz w:val="20"/>
                <w:u w:val="single"/>
              </w:rPr>
            </w:pPr>
          </w:p>
        </w:tc>
      </w:tr>
      <w:tr w:rsidR="00FE3B18" w14:paraId="26E90733" w14:textId="77777777" w:rsidTr="00A52B11">
        <w:tc>
          <w:tcPr>
            <w:tcW w:w="1883" w:type="dxa"/>
          </w:tcPr>
          <w:p w14:paraId="0CA76278" w14:textId="6181EC65" w:rsidR="00FE3B18" w:rsidRPr="00FE3B18" w:rsidRDefault="00FE3B18" w:rsidP="00DF0447">
            <w:pPr>
              <w:rPr>
                <w:rFonts w:ascii="Arial" w:hAnsi="Arial" w:cs="Arial"/>
                <w:b/>
                <w:sz w:val="20"/>
              </w:rPr>
            </w:pPr>
            <w:r w:rsidRPr="00FE3B18">
              <w:rPr>
                <w:rFonts w:ascii="Arial" w:hAnsi="Arial" w:cs="Arial"/>
                <w:b/>
                <w:sz w:val="20"/>
              </w:rPr>
              <w:t>Enhancing Credit Flow to MSME Sector</w:t>
            </w:r>
          </w:p>
        </w:tc>
        <w:tc>
          <w:tcPr>
            <w:tcW w:w="8075" w:type="dxa"/>
          </w:tcPr>
          <w:p w14:paraId="2089B8E5" w14:textId="52853E70" w:rsidR="00FF70C8" w:rsidRPr="00245026" w:rsidRDefault="0025753C" w:rsidP="00FF70C8">
            <w:pPr>
              <w:pStyle w:val="ListParagraph"/>
              <w:numPr>
                <w:ilvl w:val="0"/>
                <w:numId w:val="15"/>
              </w:numPr>
              <w:ind w:left="526" w:hanging="526"/>
              <w:jc w:val="both"/>
              <w:rPr>
                <w:rFonts w:ascii="Arial" w:hAnsi="Arial" w:cs="Arial"/>
                <w:color w:val="000000" w:themeColor="text1"/>
                <w:sz w:val="20"/>
              </w:rPr>
            </w:pPr>
            <w:r w:rsidRPr="00245026">
              <w:rPr>
                <w:rFonts w:ascii="Arial" w:hAnsi="Arial" w:cs="Arial"/>
                <w:color w:val="000000" w:themeColor="text1"/>
                <w:sz w:val="20"/>
              </w:rPr>
              <w:t xml:space="preserve">Discussions held with </w:t>
            </w:r>
            <w:proofErr w:type="spellStart"/>
            <w:r w:rsidRPr="00245026">
              <w:rPr>
                <w:rFonts w:ascii="Arial" w:hAnsi="Arial" w:cs="Arial"/>
                <w:color w:val="000000" w:themeColor="text1"/>
                <w:sz w:val="20"/>
              </w:rPr>
              <w:t>Thirumudivakkam</w:t>
            </w:r>
            <w:proofErr w:type="spellEnd"/>
            <w:r w:rsidRPr="00245026">
              <w:rPr>
                <w:rFonts w:ascii="Arial" w:hAnsi="Arial" w:cs="Arial"/>
                <w:color w:val="000000" w:themeColor="text1"/>
                <w:sz w:val="20"/>
              </w:rPr>
              <w:t xml:space="preserve"> Industrial Estate Manufacturers’ Associations; Ambattur </w:t>
            </w:r>
            <w:r w:rsidR="00FF70C8" w:rsidRPr="00245026">
              <w:rPr>
                <w:rFonts w:ascii="Arial" w:hAnsi="Arial" w:cs="Arial"/>
                <w:color w:val="000000" w:themeColor="text1"/>
                <w:sz w:val="20"/>
              </w:rPr>
              <w:t xml:space="preserve">Industrial Estate Manufacturers’ Associations </w:t>
            </w:r>
            <w:r w:rsidRPr="00245026">
              <w:rPr>
                <w:rFonts w:ascii="Arial" w:hAnsi="Arial" w:cs="Arial"/>
                <w:color w:val="000000" w:themeColor="text1"/>
                <w:sz w:val="20"/>
              </w:rPr>
              <w:t xml:space="preserve">and SIPCOT </w:t>
            </w:r>
            <w:proofErr w:type="spellStart"/>
            <w:r w:rsidRPr="00245026">
              <w:rPr>
                <w:rFonts w:ascii="Arial" w:hAnsi="Arial" w:cs="Arial"/>
                <w:color w:val="000000" w:themeColor="text1"/>
                <w:sz w:val="20"/>
              </w:rPr>
              <w:t>Irrungattukottai</w:t>
            </w:r>
            <w:proofErr w:type="spellEnd"/>
            <w:r w:rsidRPr="00245026">
              <w:rPr>
                <w:rFonts w:ascii="Arial" w:hAnsi="Arial" w:cs="Arial"/>
                <w:color w:val="000000" w:themeColor="text1"/>
                <w:sz w:val="20"/>
              </w:rPr>
              <w:t xml:space="preserve"> Manufacturers’ Association for </w:t>
            </w:r>
            <w:r w:rsidR="00FF70C8" w:rsidRPr="00245026">
              <w:rPr>
                <w:rFonts w:ascii="Arial" w:hAnsi="Arial" w:cs="Arial"/>
                <w:color w:val="000000" w:themeColor="text1"/>
                <w:sz w:val="20"/>
              </w:rPr>
              <w:t>organizing a workshop for the members of the association on credit flow to MSMEs</w:t>
            </w:r>
            <w:r w:rsidRPr="00245026">
              <w:rPr>
                <w:rFonts w:ascii="Arial" w:hAnsi="Arial" w:cs="Arial"/>
                <w:color w:val="000000" w:themeColor="text1"/>
                <w:sz w:val="20"/>
              </w:rPr>
              <w:t xml:space="preserve"> with special emphasis on SIDBI’s Green Finance Scheme</w:t>
            </w:r>
            <w:r w:rsidR="00FF70C8" w:rsidRPr="00245026">
              <w:rPr>
                <w:rFonts w:ascii="Arial" w:hAnsi="Arial" w:cs="Arial"/>
                <w:color w:val="000000" w:themeColor="text1"/>
                <w:sz w:val="20"/>
              </w:rPr>
              <w:t>.  Workshop like</w:t>
            </w:r>
            <w:r w:rsidRPr="00245026">
              <w:rPr>
                <w:rFonts w:ascii="Arial" w:hAnsi="Arial" w:cs="Arial"/>
                <w:color w:val="000000" w:themeColor="text1"/>
                <w:sz w:val="20"/>
              </w:rPr>
              <w:t>ly</w:t>
            </w:r>
            <w:r w:rsidR="00FF70C8" w:rsidRPr="00245026">
              <w:rPr>
                <w:rFonts w:ascii="Arial" w:hAnsi="Arial" w:cs="Arial"/>
                <w:color w:val="000000" w:themeColor="text1"/>
                <w:sz w:val="20"/>
              </w:rPr>
              <w:t xml:space="preserve"> to be conducted </w:t>
            </w:r>
            <w:r w:rsidRPr="00245026">
              <w:rPr>
                <w:rFonts w:ascii="Arial" w:hAnsi="Arial" w:cs="Arial"/>
                <w:color w:val="000000" w:themeColor="text1"/>
                <w:sz w:val="20"/>
              </w:rPr>
              <w:t xml:space="preserve">during </w:t>
            </w:r>
            <w:r w:rsidR="006465E0">
              <w:rPr>
                <w:rFonts w:ascii="Arial" w:hAnsi="Arial" w:cs="Arial"/>
                <w:color w:val="000000" w:themeColor="text1"/>
                <w:sz w:val="20"/>
              </w:rPr>
              <w:t xml:space="preserve">the </w:t>
            </w:r>
            <w:r w:rsidRPr="00245026">
              <w:rPr>
                <w:rFonts w:ascii="Arial" w:hAnsi="Arial" w:cs="Arial"/>
                <w:color w:val="000000" w:themeColor="text1"/>
                <w:sz w:val="20"/>
              </w:rPr>
              <w:t>end of</w:t>
            </w:r>
            <w:r w:rsidR="00177F00">
              <w:rPr>
                <w:rFonts w:ascii="Arial" w:hAnsi="Arial" w:cs="Arial"/>
                <w:color w:val="000000" w:themeColor="text1"/>
                <w:sz w:val="20"/>
              </w:rPr>
              <w:t xml:space="preserve"> February</w:t>
            </w:r>
            <w:r w:rsidRPr="00245026">
              <w:rPr>
                <w:rFonts w:ascii="Arial" w:hAnsi="Arial" w:cs="Arial"/>
                <w:color w:val="000000" w:themeColor="text1"/>
                <w:sz w:val="20"/>
              </w:rPr>
              <w:t xml:space="preserve"> </w:t>
            </w:r>
            <w:r w:rsidR="00177F00">
              <w:rPr>
                <w:rFonts w:ascii="Arial" w:hAnsi="Arial" w:cs="Arial"/>
                <w:color w:val="000000" w:themeColor="text1"/>
                <w:sz w:val="20"/>
              </w:rPr>
              <w:t>/ March 2023</w:t>
            </w:r>
            <w:r w:rsidRPr="00245026">
              <w:rPr>
                <w:rFonts w:ascii="Arial" w:hAnsi="Arial" w:cs="Arial"/>
                <w:color w:val="000000" w:themeColor="text1"/>
                <w:sz w:val="20"/>
              </w:rPr>
              <w:t xml:space="preserve">. </w:t>
            </w:r>
          </w:p>
          <w:p w14:paraId="0C795CC7" w14:textId="7A7A237A" w:rsidR="00FF70C8" w:rsidRPr="002C003C" w:rsidRDefault="00FF70C8" w:rsidP="002C003C">
            <w:pPr>
              <w:jc w:val="both"/>
              <w:rPr>
                <w:rFonts w:ascii="Arial" w:hAnsi="Arial" w:cs="Arial"/>
                <w:b/>
                <w:color w:val="FF0000"/>
                <w:sz w:val="20"/>
                <w:u w:val="single"/>
              </w:rPr>
            </w:pPr>
          </w:p>
        </w:tc>
      </w:tr>
      <w:tr w:rsidR="00FE3B18" w14:paraId="18988F11" w14:textId="77777777" w:rsidTr="00A52B11">
        <w:tc>
          <w:tcPr>
            <w:tcW w:w="1883" w:type="dxa"/>
          </w:tcPr>
          <w:p w14:paraId="4ADE1E47" w14:textId="48AC7E08" w:rsidR="00FE3B18" w:rsidRPr="00FE3B18" w:rsidRDefault="00FE3B18" w:rsidP="00DF0447">
            <w:pPr>
              <w:rPr>
                <w:rFonts w:ascii="Arial" w:hAnsi="Arial" w:cs="Arial"/>
                <w:b/>
                <w:sz w:val="20"/>
              </w:rPr>
            </w:pPr>
            <w:r w:rsidRPr="00FE3B18">
              <w:rPr>
                <w:rFonts w:ascii="Arial" w:hAnsi="Arial" w:cs="Arial"/>
                <w:b/>
                <w:sz w:val="20"/>
              </w:rPr>
              <w:t>Strengthening Infrastructure for MSMEs</w:t>
            </w:r>
          </w:p>
        </w:tc>
        <w:tc>
          <w:tcPr>
            <w:tcW w:w="8075" w:type="dxa"/>
          </w:tcPr>
          <w:p w14:paraId="0A36E7E3" w14:textId="5F815E2A" w:rsidR="00644A73" w:rsidRPr="00D920C5" w:rsidRDefault="00407C2D" w:rsidP="00584785">
            <w:pPr>
              <w:pStyle w:val="ListParagraph"/>
              <w:numPr>
                <w:ilvl w:val="0"/>
                <w:numId w:val="15"/>
              </w:numPr>
              <w:ind w:left="526" w:hanging="526"/>
              <w:jc w:val="both"/>
              <w:rPr>
                <w:rFonts w:ascii="Arial" w:hAnsi="Arial" w:cs="Arial"/>
                <w:sz w:val="20"/>
              </w:rPr>
            </w:pPr>
            <w:r>
              <w:rPr>
                <w:rFonts w:ascii="Arial" w:hAnsi="Arial" w:cs="Arial"/>
                <w:sz w:val="20"/>
              </w:rPr>
              <w:t xml:space="preserve">Appraisal for grant assistance under MSE-CDP Scheme completed in respect of </w:t>
            </w:r>
            <w:r w:rsidR="00177F00">
              <w:rPr>
                <w:rFonts w:ascii="Arial" w:hAnsi="Arial" w:cs="Arial"/>
                <w:sz w:val="20"/>
              </w:rPr>
              <w:t xml:space="preserve">one proposal of TANSIDCO for upgradation of Infrastructure facilities in Ambattur Industrial Estate, Chennai. </w:t>
            </w:r>
          </w:p>
          <w:p w14:paraId="463C7670" w14:textId="77777777" w:rsidR="00FE3B18" w:rsidRPr="006F5711" w:rsidRDefault="00FE3B18" w:rsidP="00DF0447">
            <w:pPr>
              <w:rPr>
                <w:rFonts w:ascii="Arial" w:hAnsi="Arial" w:cs="Arial"/>
                <w:sz w:val="20"/>
              </w:rPr>
            </w:pPr>
          </w:p>
        </w:tc>
      </w:tr>
      <w:tr w:rsidR="00FE3B18" w14:paraId="12CEC380" w14:textId="77777777" w:rsidTr="00A24A7B">
        <w:trPr>
          <w:trHeight w:val="9204"/>
        </w:trPr>
        <w:tc>
          <w:tcPr>
            <w:tcW w:w="1883" w:type="dxa"/>
          </w:tcPr>
          <w:p w14:paraId="558A60A8" w14:textId="28DEE719" w:rsidR="00FE3B18" w:rsidRPr="00FE3B18" w:rsidRDefault="00FE3B18" w:rsidP="00DF0447">
            <w:pPr>
              <w:rPr>
                <w:rFonts w:ascii="Arial" w:hAnsi="Arial" w:cs="Arial"/>
                <w:b/>
                <w:sz w:val="20"/>
              </w:rPr>
            </w:pPr>
            <w:r w:rsidRPr="00FE3B18">
              <w:rPr>
                <w:rFonts w:ascii="Arial" w:hAnsi="Arial" w:cs="Arial"/>
                <w:b/>
                <w:sz w:val="20"/>
              </w:rPr>
              <w:t xml:space="preserve">Cluster Development through convergence – Twinning with </w:t>
            </w:r>
            <w:proofErr w:type="spellStart"/>
            <w:r w:rsidRPr="00FE3B18">
              <w:rPr>
                <w:rFonts w:ascii="Arial" w:hAnsi="Arial" w:cs="Arial"/>
                <w:b/>
                <w:sz w:val="20"/>
              </w:rPr>
              <w:t>GoI</w:t>
            </w:r>
            <w:proofErr w:type="spellEnd"/>
            <w:r w:rsidRPr="00FE3B18">
              <w:rPr>
                <w:rFonts w:ascii="Arial" w:hAnsi="Arial" w:cs="Arial"/>
                <w:b/>
                <w:sz w:val="20"/>
              </w:rPr>
              <w:t xml:space="preserve"> Schemes</w:t>
            </w:r>
          </w:p>
        </w:tc>
        <w:tc>
          <w:tcPr>
            <w:tcW w:w="8075" w:type="dxa"/>
          </w:tcPr>
          <w:p w14:paraId="0F5CEE85" w14:textId="03081E6D" w:rsidR="00644A73" w:rsidRDefault="00407C2D" w:rsidP="00644A73">
            <w:pPr>
              <w:pStyle w:val="ListParagraph"/>
              <w:numPr>
                <w:ilvl w:val="0"/>
                <w:numId w:val="15"/>
              </w:numPr>
              <w:ind w:left="526" w:hanging="526"/>
              <w:jc w:val="both"/>
              <w:rPr>
                <w:rFonts w:ascii="Arial" w:hAnsi="Arial" w:cs="Arial"/>
                <w:sz w:val="20"/>
              </w:rPr>
            </w:pPr>
            <w:r>
              <w:rPr>
                <w:rFonts w:ascii="Arial" w:hAnsi="Arial" w:cs="Arial"/>
                <w:sz w:val="20"/>
              </w:rPr>
              <w:t xml:space="preserve">Appraisal completed by PMU-TN in respect of </w:t>
            </w:r>
            <w:r w:rsidR="00644A73">
              <w:rPr>
                <w:rFonts w:ascii="Arial" w:hAnsi="Arial" w:cs="Arial"/>
                <w:sz w:val="20"/>
              </w:rPr>
              <w:t>3 proposals</w:t>
            </w:r>
            <w:r>
              <w:rPr>
                <w:rFonts w:ascii="Arial" w:hAnsi="Arial" w:cs="Arial"/>
                <w:sz w:val="20"/>
              </w:rPr>
              <w:t xml:space="preserve"> submitted by TANSIDCO</w:t>
            </w:r>
            <w:r w:rsidR="00644A73">
              <w:rPr>
                <w:rFonts w:ascii="Arial" w:hAnsi="Arial" w:cs="Arial"/>
                <w:sz w:val="20"/>
              </w:rPr>
              <w:t xml:space="preserve"> for formation of new industrial estates</w:t>
            </w:r>
            <w:r w:rsidR="0042078A">
              <w:rPr>
                <w:rFonts w:ascii="Arial" w:hAnsi="Arial" w:cs="Arial"/>
                <w:sz w:val="20"/>
              </w:rPr>
              <w:t xml:space="preserve"> and submitted to Express Loan Processing Cell.</w:t>
            </w:r>
            <w:r w:rsidR="002B3526">
              <w:rPr>
                <w:rFonts w:ascii="Arial" w:hAnsi="Arial" w:cs="Arial"/>
                <w:sz w:val="20"/>
              </w:rPr>
              <w:t xml:space="preserve">  During the reporting period</w:t>
            </w:r>
            <w:r w:rsidR="006465E0">
              <w:rPr>
                <w:rFonts w:ascii="Arial" w:hAnsi="Arial" w:cs="Arial"/>
                <w:sz w:val="20"/>
              </w:rPr>
              <w:t>,</w:t>
            </w:r>
            <w:r w:rsidR="002B3526">
              <w:rPr>
                <w:rFonts w:ascii="Arial" w:hAnsi="Arial" w:cs="Arial"/>
                <w:sz w:val="20"/>
              </w:rPr>
              <w:t xml:space="preserve"> all the 3 proposals were approved by the Regional Credit Settlement </w:t>
            </w:r>
            <w:r w:rsidR="006465E0">
              <w:rPr>
                <w:rFonts w:ascii="Arial" w:hAnsi="Arial" w:cs="Arial"/>
                <w:sz w:val="20"/>
              </w:rPr>
              <w:t xml:space="preserve">and Investment </w:t>
            </w:r>
            <w:r w:rsidR="002B3526">
              <w:rPr>
                <w:rFonts w:ascii="Arial" w:hAnsi="Arial" w:cs="Arial"/>
                <w:sz w:val="20"/>
              </w:rPr>
              <w:t>Committee (RCS</w:t>
            </w:r>
            <w:r w:rsidR="006465E0">
              <w:rPr>
                <w:rFonts w:ascii="Arial" w:hAnsi="Arial" w:cs="Arial"/>
                <w:sz w:val="20"/>
              </w:rPr>
              <w:t>I</w:t>
            </w:r>
            <w:r w:rsidR="002B3526">
              <w:rPr>
                <w:rFonts w:ascii="Arial" w:hAnsi="Arial" w:cs="Arial"/>
                <w:sz w:val="20"/>
              </w:rPr>
              <w:t>C), Chennai.</w:t>
            </w:r>
            <w:r w:rsidR="0042078A">
              <w:rPr>
                <w:rFonts w:ascii="Arial" w:hAnsi="Arial" w:cs="Arial"/>
                <w:sz w:val="20"/>
              </w:rPr>
              <w:t xml:space="preserve">  </w:t>
            </w:r>
            <w:r w:rsidR="00644A73">
              <w:rPr>
                <w:rFonts w:ascii="Arial" w:hAnsi="Arial" w:cs="Arial"/>
                <w:sz w:val="20"/>
              </w:rPr>
              <w:t xml:space="preserve">Details given below: </w:t>
            </w:r>
          </w:p>
          <w:p w14:paraId="0813E6A8" w14:textId="323B091B" w:rsidR="00644A73" w:rsidRDefault="006465E0" w:rsidP="006465E0">
            <w:pPr>
              <w:jc w:val="right"/>
              <w:rPr>
                <w:rFonts w:ascii="Arial" w:hAnsi="Arial" w:cs="Arial"/>
                <w:sz w:val="20"/>
              </w:rPr>
            </w:pPr>
            <w:r>
              <w:rPr>
                <w:rFonts w:ascii="Arial" w:hAnsi="Arial" w:cs="Arial"/>
                <w:sz w:val="20"/>
              </w:rPr>
              <w:t>(Rs. Lakh)</w:t>
            </w:r>
          </w:p>
          <w:tbl>
            <w:tblPr>
              <w:tblStyle w:val="TableGrid"/>
              <w:tblW w:w="0" w:type="auto"/>
              <w:tblLook w:val="04A0" w:firstRow="1" w:lastRow="0" w:firstColumn="1" w:lastColumn="0" w:noHBand="0" w:noVBand="1"/>
            </w:tblPr>
            <w:tblGrid>
              <w:gridCol w:w="1537"/>
              <w:gridCol w:w="951"/>
              <w:gridCol w:w="971"/>
              <w:gridCol w:w="829"/>
              <w:gridCol w:w="967"/>
              <w:gridCol w:w="1297"/>
              <w:gridCol w:w="1297"/>
            </w:tblGrid>
            <w:tr w:rsidR="00644A73" w14:paraId="7B4AAE6C" w14:textId="77777777" w:rsidTr="00701FD3">
              <w:tc>
                <w:tcPr>
                  <w:tcW w:w="1537" w:type="dxa"/>
                </w:tcPr>
                <w:p w14:paraId="25B1768D" w14:textId="0A3BCB0F"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Name of the Project</w:t>
                  </w:r>
                </w:p>
              </w:tc>
              <w:tc>
                <w:tcPr>
                  <w:tcW w:w="951" w:type="dxa"/>
                </w:tcPr>
                <w:p w14:paraId="241DB3F9" w14:textId="32E9BCCA"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Project Cost</w:t>
                  </w:r>
                </w:p>
              </w:tc>
              <w:tc>
                <w:tcPr>
                  <w:tcW w:w="971" w:type="dxa"/>
                </w:tcPr>
                <w:p w14:paraId="228E2C81" w14:textId="4BFC7004"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Grant Amount</w:t>
                  </w:r>
                </w:p>
              </w:tc>
              <w:tc>
                <w:tcPr>
                  <w:tcW w:w="829" w:type="dxa"/>
                </w:tcPr>
                <w:p w14:paraId="434E0A8F" w14:textId="2E62331A"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Plots</w:t>
                  </w:r>
                </w:p>
              </w:tc>
              <w:tc>
                <w:tcPr>
                  <w:tcW w:w="967" w:type="dxa"/>
                </w:tcPr>
                <w:p w14:paraId="23F7E48C" w14:textId="084F4AA2"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units to be set up</w:t>
                  </w:r>
                </w:p>
              </w:tc>
              <w:tc>
                <w:tcPr>
                  <w:tcW w:w="1297" w:type="dxa"/>
                </w:tcPr>
                <w:p w14:paraId="7807851B" w14:textId="64EEE8B0"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Direct Employment Expected</w:t>
                  </w:r>
                </w:p>
              </w:tc>
              <w:tc>
                <w:tcPr>
                  <w:tcW w:w="1297" w:type="dxa"/>
                </w:tcPr>
                <w:p w14:paraId="538A4A21" w14:textId="3C619ED9"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Indirect Employment Expected</w:t>
                  </w:r>
                </w:p>
              </w:tc>
            </w:tr>
            <w:tr w:rsidR="00644A73" w14:paraId="16D7E85A" w14:textId="77777777" w:rsidTr="00701FD3">
              <w:tc>
                <w:tcPr>
                  <w:tcW w:w="1537" w:type="dxa"/>
                </w:tcPr>
                <w:p w14:paraId="2D823F02" w14:textId="77777777" w:rsidR="00644A73" w:rsidRDefault="00644A73" w:rsidP="00644A73">
                  <w:pPr>
                    <w:jc w:val="both"/>
                    <w:rPr>
                      <w:rFonts w:ascii="Arial" w:hAnsi="Arial" w:cs="Arial"/>
                      <w:bCs/>
                      <w:color w:val="000000" w:themeColor="text1"/>
                      <w:kern w:val="24"/>
                      <w:sz w:val="18"/>
                      <w:szCs w:val="18"/>
                    </w:rPr>
                  </w:pPr>
                  <w:proofErr w:type="spellStart"/>
                  <w:r w:rsidRPr="00701FD3">
                    <w:rPr>
                      <w:rFonts w:ascii="Arial" w:hAnsi="Arial" w:cs="Arial"/>
                      <w:bCs/>
                      <w:color w:val="000000" w:themeColor="text1"/>
                      <w:kern w:val="24"/>
                      <w:sz w:val="18"/>
                      <w:szCs w:val="18"/>
                    </w:rPr>
                    <w:t>Kodur</w:t>
                  </w:r>
                  <w:proofErr w:type="spellEnd"/>
                  <w:r w:rsidRPr="00701FD3">
                    <w:rPr>
                      <w:rFonts w:ascii="Arial" w:hAnsi="Arial" w:cs="Arial"/>
                      <w:bCs/>
                      <w:color w:val="000000" w:themeColor="text1"/>
                      <w:kern w:val="24"/>
                      <w:sz w:val="18"/>
                      <w:szCs w:val="18"/>
                    </w:rPr>
                    <w:t xml:space="preserve"> Village, </w:t>
                  </w:r>
                  <w:proofErr w:type="spellStart"/>
                  <w:r w:rsidRPr="00701FD3">
                    <w:rPr>
                      <w:rFonts w:ascii="Arial" w:hAnsi="Arial" w:cs="Arial"/>
                      <w:bCs/>
                      <w:color w:val="000000" w:themeColor="text1"/>
                      <w:kern w:val="24"/>
                      <w:sz w:val="18"/>
                      <w:szCs w:val="18"/>
                    </w:rPr>
                    <w:t>Cheyyur</w:t>
                  </w:r>
                  <w:proofErr w:type="spellEnd"/>
                  <w:r w:rsidRPr="00701FD3">
                    <w:rPr>
                      <w:rFonts w:ascii="Arial" w:hAnsi="Arial" w:cs="Arial"/>
                      <w:bCs/>
                      <w:color w:val="000000" w:themeColor="text1"/>
                      <w:kern w:val="24"/>
                      <w:sz w:val="18"/>
                      <w:szCs w:val="18"/>
                    </w:rPr>
                    <w:t xml:space="preserve"> Taluk Chengalpattu District</w:t>
                  </w:r>
                </w:p>
                <w:p w14:paraId="7B126EA6" w14:textId="2077C30B" w:rsidR="00701FD3" w:rsidRPr="00701FD3" w:rsidRDefault="00701FD3" w:rsidP="00644A73">
                  <w:pPr>
                    <w:jc w:val="both"/>
                    <w:rPr>
                      <w:rFonts w:ascii="Arial" w:hAnsi="Arial" w:cs="Arial"/>
                      <w:color w:val="000000" w:themeColor="text1"/>
                      <w:sz w:val="20"/>
                    </w:rPr>
                  </w:pPr>
                </w:p>
              </w:tc>
              <w:tc>
                <w:tcPr>
                  <w:tcW w:w="951" w:type="dxa"/>
                </w:tcPr>
                <w:p w14:paraId="0D2BDB9B" w14:textId="62CC3B2A"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3200.00</w:t>
                  </w:r>
                </w:p>
              </w:tc>
              <w:tc>
                <w:tcPr>
                  <w:tcW w:w="971" w:type="dxa"/>
                </w:tcPr>
                <w:p w14:paraId="6694822D" w14:textId="5006A39B"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900.00</w:t>
                  </w:r>
                </w:p>
              </w:tc>
              <w:tc>
                <w:tcPr>
                  <w:tcW w:w="829" w:type="dxa"/>
                </w:tcPr>
                <w:p w14:paraId="6A52F361" w14:textId="29BF59FC"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266</w:t>
                  </w:r>
                </w:p>
              </w:tc>
              <w:tc>
                <w:tcPr>
                  <w:tcW w:w="967" w:type="dxa"/>
                </w:tcPr>
                <w:p w14:paraId="0B4FB3D2" w14:textId="2CEBE8DF"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266</w:t>
                  </w:r>
                </w:p>
              </w:tc>
              <w:tc>
                <w:tcPr>
                  <w:tcW w:w="1297" w:type="dxa"/>
                </w:tcPr>
                <w:p w14:paraId="0BB24221" w14:textId="7151820F"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2000</w:t>
                  </w:r>
                </w:p>
              </w:tc>
              <w:tc>
                <w:tcPr>
                  <w:tcW w:w="1297" w:type="dxa"/>
                </w:tcPr>
                <w:p w14:paraId="509FA05D" w14:textId="5EF76B7D"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3000</w:t>
                  </w:r>
                </w:p>
              </w:tc>
            </w:tr>
            <w:tr w:rsidR="00644A73" w14:paraId="73686F7C" w14:textId="77777777" w:rsidTr="00701FD3">
              <w:tc>
                <w:tcPr>
                  <w:tcW w:w="1537" w:type="dxa"/>
                </w:tcPr>
                <w:p w14:paraId="73F992FE" w14:textId="54E385EE" w:rsidR="00644A73" w:rsidRPr="00701FD3" w:rsidRDefault="00644A73" w:rsidP="00644A73">
                  <w:pPr>
                    <w:jc w:val="both"/>
                    <w:rPr>
                      <w:rFonts w:ascii="Arial" w:hAnsi="Arial" w:cs="Arial"/>
                      <w:color w:val="000000" w:themeColor="text1"/>
                      <w:sz w:val="20"/>
                    </w:rPr>
                  </w:pPr>
                  <w:proofErr w:type="spellStart"/>
                  <w:r w:rsidRPr="00701FD3">
                    <w:rPr>
                      <w:rFonts w:ascii="Arial" w:hAnsi="Arial" w:cs="Arial"/>
                      <w:bCs/>
                      <w:color w:val="000000" w:themeColor="text1"/>
                      <w:kern w:val="24"/>
                      <w:sz w:val="18"/>
                      <w:szCs w:val="18"/>
                    </w:rPr>
                    <w:t>Sakkimangalam</w:t>
                  </w:r>
                  <w:proofErr w:type="spellEnd"/>
                  <w:r w:rsidRPr="00701FD3">
                    <w:rPr>
                      <w:rFonts w:ascii="Arial" w:hAnsi="Arial" w:cs="Arial"/>
                      <w:bCs/>
                      <w:color w:val="000000" w:themeColor="text1"/>
                      <w:kern w:val="24"/>
                      <w:sz w:val="18"/>
                      <w:szCs w:val="18"/>
                    </w:rPr>
                    <w:t xml:space="preserve"> Village, Madurai East Taluk, Madurai District</w:t>
                  </w:r>
                </w:p>
              </w:tc>
              <w:tc>
                <w:tcPr>
                  <w:tcW w:w="951" w:type="dxa"/>
                </w:tcPr>
                <w:p w14:paraId="4889135B" w14:textId="3795EE67"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1080.00</w:t>
                  </w:r>
                </w:p>
              </w:tc>
              <w:tc>
                <w:tcPr>
                  <w:tcW w:w="971" w:type="dxa"/>
                </w:tcPr>
                <w:p w14:paraId="4DB87847" w14:textId="0DE7B153"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648.00</w:t>
                  </w:r>
                </w:p>
              </w:tc>
              <w:tc>
                <w:tcPr>
                  <w:tcW w:w="829" w:type="dxa"/>
                </w:tcPr>
                <w:p w14:paraId="38EB1D0D" w14:textId="0C8A70B5"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126</w:t>
                  </w:r>
                </w:p>
              </w:tc>
              <w:tc>
                <w:tcPr>
                  <w:tcW w:w="967" w:type="dxa"/>
                </w:tcPr>
                <w:p w14:paraId="2EC64CB9" w14:textId="36128208"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126</w:t>
                  </w:r>
                </w:p>
              </w:tc>
              <w:tc>
                <w:tcPr>
                  <w:tcW w:w="1297" w:type="dxa"/>
                </w:tcPr>
                <w:p w14:paraId="087A1640" w14:textId="7F13422C"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1000</w:t>
                  </w:r>
                </w:p>
              </w:tc>
              <w:tc>
                <w:tcPr>
                  <w:tcW w:w="1297" w:type="dxa"/>
                </w:tcPr>
                <w:p w14:paraId="4EB43BD6" w14:textId="20DE86F3"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2000</w:t>
                  </w:r>
                </w:p>
              </w:tc>
            </w:tr>
            <w:tr w:rsidR="00644A73" w14:paraId="2039A5E2" w14:textId="77777777" w:rsidTr="00701FD3">
              <w:tc>
                <w:tcPr>
                  <w:tcW w:w="1537" w:type="dxa"/>
                </w:tcPr>
                <w:p w14:paraId="0889D3B9" w14:textId="13EBE096" w:rsidR="00644A73" w:rsidRPr="00701FD3" w:rsidRDefault="00644A73" w:rsidP="00644A73">
                  <w:pPr>
                    <w:jc w:val="both"/>
                    <w:rPr>
                      <w:rFonts w:ascii="Arial" w:hAnsi="Arial" w:cs="Arial"/>
                      <w:color w:val="000000" w:themeColor="text1"/>
                      <w:sz w:val="20"/>
                    </w:rPr>
                  </w:pPr>
                  <w:proofErr w:type="spellStart"/>
                  <w:r w:rsidRPr="00701FD3">
                    <w:rPr>
                      <w:rFonts w:ascii="Arial" w:hAnsi="Arial" w:cs="Arial"/>
                      <w:bCs/>
                      <w:color w:val="000000" w:themeColor="text1"/>
                      <w:kern w:val="24"/>
                      <w:sz w:val="18"/>
                      <w:szCs w:val="18"/>
                    </w:rPr>
                    <w:t>Kaverirajapuram</w:t>
                  </w:r>
                  <w:proofErr w:type="spellEnd"/>
                  <w:r w:rsidRPr="00701FD3">
                    <w:rPr>
                      <w:rFonts w:ascii="Arial" w:hAnsi="Arial" w:cs="Arial"/>
                      <w:bCs/>
                      <w:color w:val="000000" w:themeColor="text1"/>
                      <w:kern w:val="24"/>
                      <w:sz w:val="18"/>
                      <w:szCs w:val="18"/>
                    </w:rPr>
                    <w:t xml:space="preserve"> Village, </w:t>
                  </w:r>
                  <w:proofErr w:type="spellStart"/>
                  <w:r w:rsidRPr="00701FD3">
                    <w:rPr>
                      <w:rFonts w:ascii="Arial" w:hAnsi="Arial" w:cs="Arial"/>
                      <w:bCs/>
                      <w:color w:val="000000" w:themeColor="text1"/>
                      <w:kern w:val="24"/>
                      <w:sz w:val="18"/>
                      <w:szCs w:val="18"/>
                    </w:rPr>
                    <w:t>Tiruttani</w:t>
                  </w:r>
                  <w:proofErr w:type="spellEnd"/>
                  <w:r w:rsidRPr="00701FD3">
                    <w:rPr>
                      <w:rFonts w:ascii="Arial" w:hAnsi="Arial" w:cs="Arial"/>
                      <w:bCs/>
                      <w:color w:val="000000" w:themeColor="text1"/>
                      <w:kern w:val="24"/>
                      <w:sz w:val="18"/>
                      <w:szCs w:val="18"/>
                    </w:rPr>
                    <w:t xml:space="preserve"> Taluk, </w:t>
                  </w:r>
                  <w:proofErr w:type="spellStart"/>
                  <w:r w:rsidRPr="00701FD3">
                    <w:rPr>
                      <w:rFonts w:ascii="Arial" w:hAnsi="Arial" w:cs="Arial"/>
                      <w:bCs/>
                      <w:color w:val="000000" w:themeColor="text1"/>
                      <w:kern w:val="24"/>
                      <w:sz w:val="18"/>
                      <w:szCs w:val="18"/>
                    </w:rPr>
                    <w:t>Thiruvallur</w:t>
                  </w:r>
                  <w:proofErr w:type="spellEnd"/>
                  <w:r w:rsidRPr="00701FD3">
                    <w:rPr>
                      <w:rFonts w:ascii="Arial" w:hAnsi="Arial" w:cs="Arial"/>
                      <w:bCs/>
                      <w:color w:val="000000" w:themeColor="text1"/>
                      <w:kern w:val="24"/>
                      <w:sz w:val="18"/>
                      <w:szCs w:val="18"/>
                    </w:rPr>
                    <w:t xml:space="preserve"> District</w:t>
                  </w:r>
                </w:p>
              </w:tc>
              <w:tc>
                <w:tcPr>
                  <w:tcW w:w="951" w:type="dxa"/>
                </w:tcPr>
                <w:p w14:paraId="2A8C146F" w14:textId="5B1398D5"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950.00</w:t>
                  </w:r>
                </w:p>
              </w:tc>
              <w:tc>
                <w:tcPr>
                  <w:tcW w:w="971" w:type="dxa"/>
                </w:tcPr>
                <w:p w14:paraId="5AF8B0F4" w14:textId="19DB0204"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570.22</w:t>
                  </w:r>
                </w:p>
              </w:tc>
              <w:tc>
                <w:tcPr>
                  <w:tcW w:w="829" w:type="dxa"/>
                </w:tcPr>
                <w:p w14:paraId="11A95730" w14:textId="01E916BE"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75</w:t>
                  </w:r>
                </w:p>
              </w:tc>
              <w:tc>
                <w:tcPr>
                  <w:tcW w:w="967" w:type="dxa"/>
                </w:tcPr>
                <w:p w14:paraId="2882780C" w14:textId="661A2ED8"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75</w:t>
                  </w:r>
                </w:p>
              </w:tc>
              <w:tc>
                <w:tcPr>
                  <w:tcW w:w="1297" w:type="dxa"/>
                </w:tcPr>
                <w:p w14:paraId="30443343" w14:textId="1583FAAD"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750</w:t>
                  </w:r>
                </w:p>
              </w:tc>
              <w:tc>
                <w:tcPr>
                  <w:tcW w:w="1297" w:type="dxa"/>
                </w:tcPr>
                <w:p w14:paraId="436F4F15" w14:textId="0334800A"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1250</w:t>
                  </w:r>
                </w:p>
              </w:tc>
            </w:tr>
            <w:tr w:rsidR="00701FD3" w14:paraId="77AA73DB" w14:textId="77777777" w:rsidTr="00701FD3">
              <w:tc>
                <w:tcPr>
                  <w:tcW w:w="3459" w:type="dxa"/>
                  <w:gridSpan w:val="3"/>
                </w:tcPr>
                <w:p w14:paraId="198ED5E2" w14:textId="7ACE80DB" w:rsidR="00701FD3" w:rsidRPr="00701FD3" w:rsidRDefault="00701FD3" w:rsidP="00701FD3">
                  <w:pPr>
                    <w:jc w:val="center"/>
                    <w:rPr>
                      <w:rFonts w:ascii="Arial" w:hAnsi="Arial" w:cs="Arial"/>
                      <w:b/>
                      <w:sz w:val="20"/>
                    </w:rPr>
                  </w:pPr>
                  <w:r w:rsidRPr="00701FD3">
                    <w:rPr>
                      <w:rFonts w:ascii="Arial" w:hAnsi="Arial" w:cs="Arial"/>
                      <w:b/>
                      <w:sz w:val="20"/>
                    </w:rPr>
                    <w:t>Total</w:t>
                  </w:r>
                </w:p>
              </w:tc>
              <w:tc>
                <w:tcPr>
                  <w:tcW w:w="829" w:type="dxa"/>
                </w:tcPr>
                <w:p w14:paraId="17AFF4AE" w14:textId="0F267D61" w:rsidR="00701FD3" w:rsidRPr="00701FD3" w:rsidRDefault="00701FD3" w:rsidP="00701FD3">
                  <w:pPr>
                    <w:jc w:val="right"/>
                    <w:rPr>
                      <w:rFonts w:ascii="Arial" w:hAnsi="Arial" w:cs="Arial"/>
                      <w:b/>
                      <w:sz w:val="20"/>
                    </w:rPr>
                  </w:pPr>
                  <w:r w:rsidRPr="00701FD3">
                    <w:rPr>
                      <w:rFonts w:ascii="Arial" w:hAnsi="Arial" w:cs="Arial"/>
                      <w:b/>
                      <w:sz w:val="20"/>
                    </w:rPr>
                    <w:t>467</w:t>
                  </w:r>
                </w:p>
              </w:tc>
              <w:tc>
                <w:tcPr>
                  <w:tcW w:w="967" w:type="dxa"/>
                </w:tcPr>
                <w:p w14:paraId="544A65D1" w14:textId="48CF023B" w:rsidR="00701FD3" w:rsidRPr="00701FD3" w:rsidRDefault="00701FD3" w:rsidP="00701FD3">
                  <w:pPr>
                    <w:jc w:val="right"/>
                    <w:rPr>
                      <w:rFonts w:ascii="Arial" w:hAnsi="Arial" w:cs="Arial"/>
                      <w:b/>
                      <w:sz w:val="20"/>
                    </w:rPr>
                  </w:pPr>
                  <w:r w:rsidRPr="00701FD3">
                    <w:rPr>
                      <w:rFonts w:ascii="Arial" w:hAnsi="Arial" w:cs="Arial"/>
                      <w:b/>
                      <w:sz w:val="20"/>
                    </w:rPr>
                    <w:t>467</w:t>
                  </w:r>
                </w:p>
              </w:tc>
              <w:tc>
                <w:tcPr>
                  <w:tcW w:w="1297" w:type="dxa"/>
                </w:tcPr>
                <w:p w14:paraId="4530DC04" w14:textId="61DD2794" w:rsidR="00701FD3" w:rsidRPr="00701FD3" w:rsidRDefault="00701FD3" w:rsidP="00701FD3">
                  <w:pPr>
                    <w:jc w:val="right"/>
                    <w:rPr>
                      <w:rFonts w:ascii="Arial" w:hAnsi="Arial" w:cs="Arial"/>
                      <w:b/>
                      <w:sz w:val="20"/>
                    </w:rPr>
                  </w:pPr>
                  <w:r w:rsidRPr="00701FD3">
                    <w:rPr>
                      <w:rFonts w:ascii="Arial" w:hAnsi="Arial" w:cs="Arial"/>
                      <w:b/>
                      <w:sz w:val="20"/>
                    </w:rPr>
                    <w:t>3750</w:t>
                  </w:r>
                </w:p>
              </w:tc>
              <w:tc>
                <w:tcPr>
                  <w:tcW w:w="1297" w:type="dxa"/>
                </w:tcPr>
                <w:p w14:paraId="7E755E2A" w14:textId="36BFC2A8" w:rsidR="00701FD3" w:rsidRPr="00701FD3" w:rsidRDefault="00701FD3" w:rsidP="00701FD3">
                  <w:pPr>
                    <w:jc w:val="right"/>
                    <w:rPr>
                      <w:rFonts w:ascii="Arial" w:hAnsi="Arial" w:cs="Arial"/>
                      <w:b/>
                      <w:sz w:val="20"/>
                    </w:rPr>
                  </w:pPr>
                  <w:r w:rsidRPr="00701FD3">
                    <w:rPr>
                      <w:rFonts w:ascii="Arial" w:hAnsi="Arial" w:cs="Arial"/>
                      <w:b/>
                      <w:sz w:val="20"/>
                    </w:rPr>
                    <w:t>6250</w:t>
                  </w:r>
                </w:p>
              </w:tc>
            </w:tr>
          </w:tbl>
          <w:p w14:paraId="28D93331" w14:textId="3D2FDB1B" w:rsidR="00644A73" w:rsidRDefault="00644A73" w:rsidP="00644A73">
            <w:pPr>
              <w:jc w:val="both"/>
              <w:rPr>
                <w:rFonts w:ascii="Arial" w:hAnsi="Arial" w:cs="Arial"/>
                <w:sz w:val="20"/>
              </w:rPr>
            </w:pPr>
          </w:p>
          <w:p w14:paraId="3BD4BB71" w14:textId="79EB59D8" w:rsidR="006465E0" w:rsidRPr="006465E0" w:rsidRDefault="00177F00" w:rsidP="00EE1764">
            <w:pPr>
              <w:pStyle w:val="NormalWeb"/>
              <w:numPr>
                <w:ilvl w:val="0"/>
                <w:numId w:val="24"/>
              </w:numPr>
              <w:ind w:left="496" w:hanging="450"/>
              <w:jc w:val="both"/>
              <w:rPr>
                <w:rFonts w:ascii="Arial" w:eastAsia="Arial MT" w:hAnsi="Arial" w:cs="Arial"/>
                <w:sz w:val="20"/>
                <w:szCs w:val="20"/>
              </w:rPr>
            </w:pPr>
            <w:r w:rsidRPr="006465E0">
              <w:rPr>
                <w:rFonts w:ascii="Arial" w:eastAsia="Arial MT" w:hAnsi="Arial" w:cs="Arial"/>
                <w:sz w:val="20"/>
                <w:szCs w:val="20"/>
              </w:rPr>
              <w:t>A</w:t>
            </w:r>
            <w:r w:rsidR="00407C2D" w:rsidRPr="006465E0">
              <w:rPr>
                <w:rFonts w:ascii="Arial" w:eastAsia="Arial MT" w:hAnsi="Arial" w:cs="Arial"/>
                <w:sz w:val="20"/>
                <w:szCs w:val="20"/>
              </w:rPr>
              <w:t>ppraisal in respect of one proposal submitted by TANSIDCO for upgradation of infrastructure facilities under MSE-CDP Scheme</w:t>
            </w:r>
            <w:r w:rsidR="0042078A" w:rsidRPr="006465E0">
              <w:rPr>
                <w:rFonts w:ascii="Arial" w:eastAsia="Arial MT" w:hAnsi="Arial" w:cs="Arial"/>
                <w:sz w:val="20"/>
                <w:szCs w:val="20"/>
              </w:rPr>
              <w:t xml:space="preserve"> in existing industrial estate at Ambattur, Chennai has been completed and submitted to Express Loan Processing Cell </w:t>
            </w:r>
            <w:r w:rsidR="006465E0" w:rsidRPr="006465E0">
              <w:rPr>
                <w:rFonts w:ascii="Arial" w:eastAsia="Arial MT" w:hAnsi="Arial" w:cs="Arial"/>
                <w:sz w:val="20"/>
                <w:szCs w:val="20"/>
              </w:rPr>
              <w:t xml:space="preserve">and the proposal was </w:t>
            </w:r>
            <w:r w:rsidR="006465E0" w:rsidRPr="006465E0">
              <w:rPr>
                <w:rFonts w:ascii="Arial" w:hAnsi="Arial" w:cs="Arial"/>
                <w:sz w:val="20"/>
              </w:rPr>
              <w:t>approved by the Regional Credit Settlement and Investment Committee (RCSIC), Chennai</w:t>
            </w:r>
            <w:r w:rsidR="006465E0">
              <w:rPr>
                <w:rFonts w:ascii="Arial" w:hAnsi="Arial" w:cs="Arial"/>
                <w:sz w:val="20"/>
              </w:rPr>
              <w:t>.</w:t>
            </w:r>
          </w:p>
          <w:p w14:paraId="228E7B62" w14:textId="20B50926" w:rsidR="006465E0" w:rsidRDefault="006465E0" w:rsidP="006465E0">
            <w:pPr>
              <w:jc w:val="right"/>
              <w:rPr>
                <w:rFonts w:ascii="Arial" w:hAnsi="Arial" w:cs="Arial"/>
                <w:sz w:val="20"/>
                <w:szCs w:val="20"/>
              </w:rPr>
            </w:pPr>
            <w:r>
              <w:rPr>
                <w:rFonts w:ascii="Arial" w:hAnsi="Arial" w:cs="Arial"/>
                <w:sz w:val="20"/>
              </w:rPr>
              <w:t>(Rs. Lakh)</w:t>
            </w:r>
          </w:p>
          <w:tbl>
            <w:tblPr>
              <w:tblStyle w:val="TableGrid"/>
              <w:tblW w:w="0" w:type="auto"/>
              <w:tblLook w:val="04A0" w:firstRow="1" w:lastRow="0" w:firstColumn="1" w:lastColumn="0" w:noHBand="0" w:noVBand="1"/>
            </w:tblPr>
            <w:tblGrid>
              <w:gridCol w:w="1537"/>
              <w:gridCol w:w="951"/>
              <w:gridCol w:w="971"/>
              <w:gridCol w:w="829"/>
              <w:gridCol w:w="967"/>
              <w:gridCol w:w="1297"/>
              <w:gridCol w:w="1297"/>
            </w:tblGrid>
            <w:tr w:rsidR="00407C2D" w14:paraId="0EF26FDA" w14:textId="77777777" w:rsidTr="00D920C5">
              <w:tc>
                <w:tcPr>
                  <w:tcW w:w="1537" w:type="dxa"/>
                </w:tcPr>
                <w:p w14:paraId="5E9237EA"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Name of the Project</w:t>
                  </w:r>
                </w:p>
              </w:tc>
              <w:tc>
                <w:tcPr>
                  <w:tcW w:w="951" w:type="dxa"/>
                </w:tcPr>
                <w:p w14:paraId="2A77E3AD"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Project Cost</w:t>
                  </w:r>
                </w:p>
              </w:tc>
              <w:tc>
                <w:tcPr>
                  <w:tcW w:w="971" w:type="dxa"/>
                </w:tcPr>
                <w:p w14:paraId="54662B41"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Grant Amount</w:t>
                  </w:r>
                </w:p>
              </w:tc>
              <w:tc>
                <w:tcPr>
                  <w:tcW w:w="829" w:type="dxa"/>
                </w:tcPr>
                <w:p w14:paraId="6E963A6C"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Plots</w:t>
                  </w:r>
                </w:p>
              </w:tc>
              <w:tc>
                <w:tcPr>
                  <w:tcW w:w="967" w:type="dxa"/>
                </w:tcPr>
                <w:p w14:paraId="144C2AF6" w14:textId="219B14A1"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units set up</w:t>
                  </w:r>
                </w:p>
              </w:tc>
              <w:tc>
                <w:tcPr>
                  <w:tcW w:w="1297" w:type="dxa"/>
                </w:tcPr>
                <w:p w14:paraId="4918DE3B" w14:textId="6DAFC255"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 xml:space="preserve">Employment </w:t>
                  </w:r>
                </w:p>
              </w:tc>
              <w:tc>
                <w:tcPr>
                  <w:tcW w:w="1297" w:type="dxa"/>
                </w:tcPr>
                <w:p w14:paraId="5A12667B" w14:textId="1A473ADA" w:rsidR="00407C2D" w:rsidRPr="006465E0" w:rsidRDefault="00765879" w:rsidP="00407C2D">
                  <w:pPr>
                    <w:jc w:val="center"/>
                    <w:rPr>
                      <w:rFonts w:ascii="Arial" w:hAnsi="Arial" w:cs="Arial"/>
                      <w:b/>
                      <w:bCs/>
                      <w:color w:val="000000" w:themeColor="text1"/>
                      <w:sz w:val="20"/>
                    </w:rPr>
                  </w:pPr>
                  <w:r w:rsidRPr="006465E0">
                    <w:rPr>
                      <w:rFonts w:ascii="Arial" w:hAnsi="Arial" w:cs="Arial"/>
                      <w:b/>
                      <w:bCs/>
                      <w:color w:val="000000" w:themeColor="text1"/>
                      <w:sz w:val="20"/>
                    </w:rPr>
                    <w:t>Annual Turnover</w:t>
                  </w:r>
                </w:p>
              </w:tc>
            </w:tr>
            <w:tr w:rsidR="00407C2D" w14:paraId="28481CCC" w14:textId="77777777" w:rsidTr="00D920C5">
              <w:tc>
                <w:tcPr>
                  <w:tcW w:w="1537" w:type="dxa"/>
                </w:tcPr>
                <w:p w14:paraId="40ED3921" w14:textId="6B624CE9" w:rsidR="00407C2D" w:rsidRPr="00701FD3" w:rsidRDefault="00407C2D" w:rsidP="00407C2D">
                  <w:pPr>
                    <w:jc w:val="both"/>
                    <w:rPr>
                      <w:rFonts w:ascii="Arial" w:hAnsi="Arial" w:cs="Arial"/>
                      <w:color w:val="000000" w:themeColor="text1"/>
                      <w:sz w:val="20"/>
                    </w:rPr>
                  </w:pPr>
                  <w:r>
                    <w:rPr>
                      <w:rFonts w:ascii="Arial" w:hAnsi="Arial" w:cs="Arial"/>
                      <w:color w:val="000000" w:themeColor="text1"/>
                      <w:sz w:val="20"/>
                    </w:rPr>
                    <w:t>Ambattur Industrial Estate</w:t>
                  </w:r>
                </w:p>
              </w:tc>
              <w:tc>
                <w:tcPr>
                  <w:tcW w:w="951" w:type="dxa"/>
                </w:tcPr>
                <w:p w14:paraId="67B580C0" w14:textId="0438832E"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997.08</w:t>
                  </w:r>
                </w:p>
              </w:tc>
              <w:tc>
                <w:tcPr>
                  <w:tcW w:w="971" w:type="dxa"/>
                </w:tcPr>
                <w:p w14:paraId="391936D1" w14:textId="2266080A"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465.04</w:t>
                  </w:r>
                </w:p>
              </w:tc>
              <w:tc>
                <w:tcPr>
                  <w:tcW w:w="829" w:type="dxa"/>
                </w:tcPr>
                <w:p w14:paraId="1758CD70" w14:textId="4FFA1EDD"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1785</w:t>
                  </w:r>
                </w:p>
              </w:tc>
              <w:tc>
                <w:tcPr>
                  <w:tcW w:w="967" w:type="dxa"/>
                </w:tcPr>
                <w:p w14:paraId="44CE0F8A" w14:textId="4728132B"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1800</w:t>
                  </w:r>
                </w:p>
              </w:tc>
              <w:tc>
                <w:tcPr>
                  <w:tcW w:w="1297" w:type="dxa"/>
                </w:tcPr>
                <w:p w14:paraId="3036F069" w14:textId="00F5CAE1" w:rsidR="00407C2D" w:rsidRPr="00701FD3" w:rsidRDefault="00765879" w:rsidP="00765879">
                  <w:pPr>
                    <w:jc w:val="both"/>
                    <w:rPr>
                      <w:rFonts w:ascii="Arial" w:hAnsi="Arial" w:cs="Arial"/>
                      <w:color w:val="000000" w:themeColor="text1"/>
                      <w:sz w:val="20"/>
                    </w:rPr>
                  </w:pPr>
                  <w:r>
                    <w:rPr>
                      <w:rFonts w:ascii="Arial" w:hAnsi="Arial" w:cs="Arial"/>
                      <w:color w:val="000000" w:themeColor="text1"/>
                      <w:sz w:val="20"/>
                    </w:rPr>
                    <w:t>More than one lakh of which one third are women</w:t>
                  </w:r>
                </w:p>
              </w:tc>
              <w:tc>
                <w:tcPr>
                  <w:tcW w:w="1297" w:type="dxa"/>
                </w:tcPr>
                <w:p w14:paraId="46B1A65D" w14:textId="2A0AE8F5" w:rsidR="00407C2D" w:rsidRPr="00701FD3" w:rsidRDefault="00765879" w:rsidP="006465E0">
                  <w:pPr>
                    <w:jc w:val="both"/>
                    <w:rPr>
                      <w:rFonts w:ascii="Arial" w:hAnsi="Arial" w:cs="Arial"/>
                      <w:color w:val="000000" w:themeColor="text1"/>
                      <w:sz w:val="20"/>
                    </w:rPr>
                  </w:pPr>
                  <w:r>
                    <w:rPr>
                      <w:rFonts w:ascii="Arial" w:hAnsi="Arial" w:cs="Arial"/>
                      <w:color w:val="000000" w:themeColor="text1"/>
                      <w:sz w:val="20"/>
                    </w:rPr>
                    <w:t>Rs.3,500 crore with export of more than Rs.500 crore</w:t>
                  </w:r>
                </w:p>
              </w:tc>
            </w:tr>
          </w:tbl>
          <w:p w14:paraId="38AAFD93" w14:textId="5F32544F" w:rsidR="00701FD3" w:rsidRPr="00644A73" w:rsidRDefault="00701FD3" w:rsidP="0042078A">
            <w:pPr>
              <w:pStyle w:val="NormalWeb"/>
              <w:ind w:left="496"/>
              <w:jc w:val="both"/>
              <w:rPr>
                <w:rFonts w:ascii="Arial" w:hAnsi="Arial" w:cs="Arial"/>
                <w:sz w:val="20"/>
              </w:rPr>
            </w:pPr>
          </w:p>
        </w:tc>
      </w:tr>
      <w:tr w:rsidR="00FE3B18" w14:paraId="10BAA61C" w14:textId="77777777" w:rsidTr="00A52B11">
        <w:tc>
          <w:tcPr>
            <w:tcW w:w="1883" w:type="dxa"/>
          </w:tcPr>
          <w:p w14:paraId="63F86075" w14:textId="77777777" w:rsidR="00FE3B18" w:rsidRDefault="00FE3B18" w:rsidP="00DF0447">
            <w:pPr>
              <w:rPr>
                <w:rFonts w:ascii="Arial" w:hAnsi="Arial" w:cs="Arial"/>
                <w:b/>
                <w:sz w:val="20"/>
              </w:rPr>
            </w:pPr>
            <w:r w:rsidRPr="00FE3B18">
              <w:rPr>
                <w:rFonts w:ascii="Arial" w:hAnsi="Arial" w:cs="Arial"/>
                <w:b/>
                <w:sz w:val="20"/>
              </w:rPr>
              <w:t xml:space="preserve">Partnership of State Governments &amp; Industry </w:t>
            </w:r>
            <w:r w:rsidRPr="00FE3B18">
              <w:rPr>
                <w:rFonts w:ascii="Arial" w:hAnsi="Arial" w:cs="Arial"/>
                <w:b/>
                <w:sz w:val="20"/>
              </w:rPr>
              <w:lastRenderedPageBreak/>
              <w:t>Associations with Strategic BDS</w:t>
            </w:r>
          </w:p>
          <w:p w14:paraId="1B01E365" w14:textId="322581FC" w:rsidR="00A709AA" w:rsidRPr="00FE3B18" w:rsidRDefault="00A709AA" w:rsidP="00DF0447">
            <w:pPr>
              <w:rPr>
                <w:rFonts w:ascii="Arial" w:hAnsi="Arial" w:cs="Arial"/>
                <w:b/>
                <w:sz w:val="20"/>
              </w:rPr>
            </w:pPr>
          </w:p>
        </w:tc>
        <w:tc>
          <w:tcPr>
            <w:tcW w:w="8075" w:type="dxa"/>
          </w:tcPr>
          <w:p w14:paraId="1038D550" w14:textId="16F9EBE8" w:rsidR="00D6750E" w:rsidRPr="00E93299" w:rsidRDefault="00D6750E" w:rsidP="00DF0447">
            <w:pPr>
              <w:pStyle w:val="ListParagraph"/>
              <w:numPr>
                <w:ilvl w:val="0"/>
                <w:numId w:val="15"/>
              </w:numPr>
              <w:ind w:left="526" w:hanging="526"/>
              <w:jc w:val="both"/>
              <w:rPr>
                <w:rFonts w:ascii="Arial" w:hAnsi="Arial" w:cs="Arial"/>
                <w:color w:val="000000" w:themeColor="text1"/>
                <w:sz w:val="20"/>
              </w:rPr>
            </w:pPr>
            <w:r>
              <w:rPr>
                <w:rFonts w:ascii="Arial" w:hAnsi="Arial" w:cs="Arial"/>
                <w:color w:val="000000" w:themeColor="text1"/>
                <w:sz w:val="20"/>
              </w:rPr>
              <w:lastRenderedPageBreak/>
              <w:t xml:space="preserve">PMU-TN facilitated exposure visit of team from APMSMEDC headed by Superintending Engineer.  Meeting of APMSMEDC officials with TANSIDCO officials was organised and visit to Flatted Factory, </w:t>
            </w:r>
            <w:proofErr w:type="spellStart"/>
            <w:r>
              <w:rPr>
                <w:rFonts w:ascii="Arial" w:hAnsi="Arial" w:cs="Arial"/>
                <w:color w:val="000000" w:themeColor="text1"/>
                <w:sz w:val="20"/>
              </w:rPr>
              <w:t>Workers</w:t>
            </w:r>
            <w:proofErr w:type="spellEnd"/>
            <w:r>
              <w:rPr>
                <w:rFonts w:ascii="Arial" w:hAnsi="Arial" w:cs="Arial"/>
                <w:color w:val="000000" w:themeColor="text1"/>
                <w:sz w:val="20"/>
              </w:rPr>
              <w:t xml:space="preserve"> </w:t>
            </w:r>
            <w:r w:rsidR="006465E0">
              <w:rPr>
                <w:rFonts w:ascii="Arial" w:hAnsi="Arial" w:cs="Arial"/>
                <w:color w:val="000000" w:themeColor="text1"/>
                <w:sz w:val="20"/>
              </w:rPr>
              <w:t>H</w:t>
            </w:r>
            <w:r>
              <w:rPr>
                <w:rFonts w:ascii="Arial" w:hAnsi="Arial" w:cs="Arial"/>
                <w:color w:val="000000" w:themeColor="text1"/>
                <w:sz w:val="20"/>
              </w:rPr>
              <w:t xml:space="preserve">ostel, CFC, MSME Park, etc., was also arranged through TANSIDCO officials.  The visit of APMSMEDC </w:t>
            </w:r>
            <w:r>
              <w:rPr>
                <w:rFonts w:ascii="Arial" w:hAnsi="Arial" w:cs="Arial"/>
                <w:color w:val="000000" w:themeColor="text1"/>
                <w:sz w:val="20"/>
              </w:rPr>
              <w:lastRenderedPageBreak/>
              <w:t>to Tamil Nadu was arranged by PMU-AP.</w:t>
            </w:r>
          </w:p>
          <w:p w14:paraId="317A87C0" w14:textId="77777777" w:rsidR="00701FD3" w:rsidRDefault="00701FD3" w:rsidP="00DF0447">
            <w:pPr>
              <w:rPr>
                <w:rFonts w:ascii="Arial" w:hAnsi="Arial" w:cs="Arial"/>
                <w:sz w:val="20"/>
              </w:rPr>
            </w:pPr>
          </w:p>
          <w:p w14:paraId="327D6C90" w14:textId="17B90ED4" w:rsidR="0042078A" w:rsidRPr="006F5711" w:rsidRDefault="0042078A" w:rsidP="00DF0447">
            <w:pPr>
              <w:rPr>
                <w:rFonts w:ascii="Arial" w:hAnsi="Arial" w:cs="Arial"/>
                <w:sz w:val="20"/>
              </w:rPr>
            </w:pPr>
          </w:p>
        </w:tc>
      </w:tr>
      <w:tr w:rsidR="00FE3B18" w14:paraId="7DA17B9C" w14:textId="77777777" w:rsidTr="00A52B11">
        <w:tc>
          <w:tcPr>
            <w:tcW w:w="1883" w:type="dxa"/>
          </w:tcPr>
          <w:p w14:paraId="79F99D6E" w14:textId="77777777" w:rsidR="00FE3B18" w:rsidRDefault="00FE3B18" w:rsidP="00DF0447">
            <w:pPr>
              <w:rPr>
                <w:rFonts w:ascii="Arial" w:hAnsi="Arial" w:cs="Arial"/>
                <w:b/>
                <w:sz w:val="20"/>
              </w:rPr>
            </w:pPr>
            <w:r w:rsidRPr="00FE3B18">
              <w:rPr>
                <w:rFonts w:ascii="Arial" w:hAnsi="Arial" w:cs="Arial"/>
                <w:b/>
                <w:sz w:val="20"/>
              </w:rPr>
              <w:lastRenderedPageBreak/>
              <w:t>Institutional Strengthening of Stakeholders</w:t>
            </w:r>
          </w:p>
          <w:p w14:paraId="3B419A66" w14:textId="715F2A4E" w:rsidR="00D9752B" w:rsidRPr="00FE3B18" w:rsidRDefault="00D9752B" w:rsidP="00DF0447">
            <w:pPr>
              <w:rPr>
                <w:rFonts w:ascii="Arial" w:hAnsi="Arial" w:cs="Arial"/>
                <w:b/>
                <w:sz w:val="20"/>
              </w:rPr>
            </w:pPr>
          </w:p>
        </w:tc>
        <w:tc>
          <w:tcPr>
            <w:tcW w:w="8075" w:type="dxa"/>
          </w:tcPr>
          <w:p w14:paraId="1223BC49" w14:textId="3AC8C78E" w:rsidR="00FE3B18" w:rsidRDefault="0042078A" w:rsidP="00D9752B">
            <w:pPr>
              <w:jc w:val="both"/>
              <w:rPr>
                <w:rFonts w:ascii="Arial" w:hAnsi="Arial" w:cs="Arial"/>
                <w:sz w:val="20"/>
              </w:rPr>
            </w:pPr>
            <w:proofErr w:type="spellStart"/>
            <w:r>
              <w:rPr>
                <w:rFonts w:ascii="Arial" w:hAnsi="Arial" w:cs="Arial"/>
                <w:sz w:val="20"/>
              </w:rPr>
              <w:t>Udyam</w:t>
            </w:r>
            <w:proofErr w:type="spellEnd"/>
            <w:r>
              <w:rPr>
                <w:rFonts w:ascii="Arial" w:hAnsi="Arial" w:cs="Arial"/>
                <w:sz w:val="20"/>
              </w:rPr>
              <w:t xml:space="preserve"> </w:t>
            </w:r>
            <w:proofErr w:type="spellStart"/>
            <w:r>
              <w:rPr>
                <w:rFonts w:ascii="Arial" w:hAnsi="Arial" w:cs="Arial"/>
                <w:sz w:val="20"/>
              </w:rPr>
              <w:t>Sangyan</w:t>
            </w:r>
            <w:proofErr w:type="spellEnd"/>
            <w:r>
              <w:rPr>
                <w:rFonts w:ascii="Arial" w:hAnsi="Arial" w:cs="Arial"/>
                <w:sz w:val="20"/>
              </w:rPr>
              <w:t xml:space="preserve"> exposure visit of SIDBI’s customers for the quarter January to March </w:t>
            </w:r>
            <w:r w:rsidR="006465E0">
              <w:rPr>
                <w:rFonts w:ascii="Arial" w:hAnsi="Arial" w:cs="Arial"/>
                <w:sz w:val="20"/>
              </w:rPr>
              <w:t xml:space="preserve">2023 </w:t>
            </w:r>
            <w:r>
              <w:rPr>
                <w:rFonts w:ascii="Arial" w:hAnsi="Arial" w:cs="Arial"/>
                <w:sz w:val="20"/>
              </w:rPr>
              <w:t xml:space="preserve">is being organised through SIPCOT </w:t>
            </w:r>
            <w:r w:rsidR="00153383">
              <w:rPr>
                <w:rFonts w:ascii="Arial" w:hAnsi="Arial" w:cs="Arial"/>
                <w:sz w:val="20"/>
              </w:rPr>
              <w:t>/ Guidance Department.  Visit to be undertaken by SIDBI Officials and Micro and Small Enterprises before March 31, 2023.</w:t>
            </w:r>
          </w:p>
          <w:p w14:paraId="58B35CDC" w14:textId="77777777" w:rsidR="00153383" w:rsidRDefault="00153383" w:rsidP="00D9752B">
            <w:pPr>
              <w:jc w:val="both"/>
              <w:rPr>
                <w:rFonts w:ascii="Arial" w:hAnsi="Arial" w:cs="Arial"/>
                <w:sz w:val="20"/>
              </w:rPr>
            </w:pPr>
          </w:p>
          <w:p w14:paraId="488D466C" w14:textId="439C5FFD" w:rsidR="00153383" w:rsidRDefault="00153383" w:rsidP="00D9752B">
            <w:pPr>
              <w:jc w:val="both"/>
              <w:rPr>
                <w:rFonts w:ascii="Arial" w:hAnsi="Arial" w:cs="Arial"/>
                <w:sz w:val="20"/>
              </w:rPr>
            </w:pPr>
            <w:r>
              <w:rPr>
                <w:rFonts w:ascii="Arial" w:hAnsi="Arial" w:cs="Arial"/>
                <w:sz w:val="20"/>
              </w:rPr>
              <w:t xml:space="preserve">During this Financial Year, PMU-TN team had already organised two such </w:t>
            </w:r>
            <w:proofErr w:type="spellStart"/>
            <w:r>
              <w:rPr>
                <w:rFonts w:ascii="Arial" w:hAnsi="Arial" w:cs="Arial"/>
                <w:sz w:val="20"/>
              </w:rPr>
              <w:t>Udyam</w:t>
            </w:r>
            <w:proofErr w:type="spellEnd"/>
            <w:r>
              <w:rPr>
                <w:rFonts w:ascii="Arial" w:hAnsi="Arial" w:cs="Arial"/>
                <w:sz w:val="20"/>
              </w:rPr>
              <w:t xml:space="preserve"> </w:t>
            </w:r>
            <w:proofErr w:type="spellStart"/>
            <w:r>
              <w:rPr>
                <w:rFonts w:ascii="Arial" w:hAnsi="Arial" w:cs="Arial"/>
                <w:sz w:val="20"/>
              </w:rPr>
              <w:t>Sangyan</w:t>
            </w:r>
            <w:proofErr w:type="spellEnd"/>
            <w:r>
              <w:rPr>
                <w:rFonts w:ascii="Arial" w:hAnsi="Arial" w:cs="Arial"/>
                <w:sz w:val="20"/>
              </w:rPr>
              <w:t xml:space="preserve"> visits, one to Mando Automotive India </w:t>
            </w:r>
            <w:proofErr w:type="spellStart"/>
            <w:r>
              <w:rPr>
                <w:rFonts w:ascii="Arial" w:hAnsi="Arial" w:cs="Arial"/>
                <w:sz w:val="20"/>
              </w:rPr>
              <w:t>Pvt.</w:t>
            </w:r>
            <w:proofErr w:type="spellEnd"/>
            <w:r>
              <w:rPr>
                <w:rFonts w:ascii="Arial" w:hAnsi="Arial" w:cs="Arial"/>
                <w:sz w:val="20"/>
              </w:rPr>
              <w:t xml:space="preserve"> Ltd., and another visit to Yamaha Motors India </w:t>
            </w:r>
            <w:proofErr w:type="spellStart"/>
            <w:r>
              <w:rPr>
                <w:rFonts w:ascii="Arial" w:hAnsi="Arial" w:cs="Arial"/>
                <w:sz w:val="20"/>
              </w:rPr>
              <w:t>Pvt.</w:t>
            </w:r>
            <w:proofErr w:type="spellEnd"/>
            <w:r>
              <w:rPr>
                <w:rFonts w:ascii="Arial" w:hAnsi="Arial" w:cs="Arial"/>
                <w:sz w:val="20"/>
              </w:rPr>
              <w:t xml:space="preserve"> Ltd.</w:t>
            </w:r>
          </w:p>
          <w:p w14:paraId="5ECD1B69" w14:textId="749D1075" w:rsidR="00153383" w:rsidRPr="006F5711" w:rsidRDefault="00153383" w:rsidP="00D9752B">
            <w:pPr>
              <w:jc w:val="both"/>
              <w:rPr>
                <w:rFonts w:ascii="Arial" w:hAnsi="Arial" w:cs="Arial"/>
                <w:sz w:val="20"/>
              </w:rPr>
            </w:pPr>
          </w:p>
        </w:tc>
      </w:tr>
      <w:tr w:rsidR="00FE3B18" w14:paraId="2FF73605" w14:textId="77777777" w:rsidTr="00A52B11">
        <w:tc>
          <w:tcPr>
            <w:tcW w:w="1883" w:type="dxa"/>
          </w:tcPr>
          <w:p w14:paraId="7C2FCDB6" w14:textId="25FBB155" w:rsidR="00FE3B18" w:rsidRPr="00FE3B18" w:rsidRDefault="00FE3B18" w:rsidP="00DF0447">
            <w:pPr>
              <w:rPr>
                <w:rFonts w:ascii="Arial" w:hAnsi="Arial" w:cs="Arial"/>
                <w:b/>
                <w:sz w:val="20"/>
              </w:rPr>
            </w:pPr>
            <w:r w:rsidRPr="00FE3B18">
              <w:rPr>
                <w:rFonts w:ascii="Arial" w:hAnsi="Arial" w:cs="Arial"/>
                <w:b/>
                <w:sz w:val="20"/>
              </w:rPr>
              <w:t>Entrepreneurship Development (Rural &amp; Urban) and Employment Generation</w:t>
            </w:r>
          </w:p>
        </w:tc>
        <w:tc>
          <w:tcPr>
            <w:tcW w:w="8075" w:type="dxa"/>
          </w:tcPr>
          <w:p w14:paraId="76351BED" w14:textId="00C3C6B6" w:rsidR="00FE3B18" w:rsidRPr="0025753C" w:rsidRDefault="000F4CC5" w:rsidP="00DF0447">
            <w:pPr>
              <w:rPr>
                <w:rFonts w:ascii="Arial" w:hAnsi="Arial" w:cs="Arial"/>
                <w:b/>
                <w:color w:val="000000" w:themeColor="text1"/>
                <w:sz w:val="20"/>
                <w:u w:val="single"/>
              </w:rPr>
            </w:pPr>
            <w:r w:rsidRPr="0025753C">
              <w:rPr>
                <w:rFonts w:ascii="Arial" w:hAnsi="Arial" w:cs="Arial"/>
                <w:b/>
                <w:color w:val="000000" w:themeColor="text1"/>
                <w:sz w:val="20"/>
                <w:u w:val="single"/>
              </w:rPr>
              <w:t>Project CARE</w:t>
            </w:r>
          </w:p>
          <w:p w14:paraId="56901E23" w14:textId="77777777" w:rsidR="000F4CC5" w:rsidRPr="007C5991" w:rsidRDefault="000F4CC5" w:rsidP="00DF0447">
            <w:pPr>
              <w:rPr>
                <w:rFonts w:ascii="Arial" w:hAnsi="Arial" w:cs="Arial"/>
                <w:color w:val="FF0000"/>
                <w:sz w:val="20"/>
              </w:rPr>
            </w:pPr>
          </w:p>
          <w:p w14:paraId="46FAE875"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rPr>
              <w:t xml:space="preserve">On SIDBI’s Foundation Day – SIDBI Cluster Mentorship Programme was introduced wherein each Regional Office has to adopt one artisanal cluster for </w:t>
            </w:r>
            <w:r w:rsidRPr="00D9752B">
              <w:rPr>
                <w:rFonts w:ascii="Arial" w:hAnsi="Arial" w:cs="Arial"/>
                <w:sz w:val="20"/>
                <w:lang w:val="en-US"/>
              </w:rPr>
              <w:t xml:space="preserve">skilling / upskilling/ reskilling, market connect, designing, technology upgradation, credit connect, etc.. Terracotta Cluster of </w:t>
            </w:r>
            <w:proofErr w:type="spellStart"/>
            <w:r w:rsidRPr="00D9752B">
              <w:rPr>
                <w:rFonts w:ascii="Arial" w:hAnsi="Arial" w:cs="Arial"/>
                <w:sz w:val="20"/>
                <w:lang w:val="en-US"/>
              </w:rPr>
              <w:t>Vikravandi</w:t>
            </w:r>
            <w:proofErr w:type="spellEnd"/>
            <w:r w:rsidRPr="00D9752B">
              <w:rPr>
                <w:rFonts w:ascii="Arial" w:hAnsi="Arial" w:cs="Arial"/>
                <w:sz w:val="20"/>
                <w:lang w:val="en-US"/>
              </w:rPr>
              <w:t xml:space="preserve">, Villupuram District was identified for Chennai RO of SIDBI.  </w:t>
            </w:r>
          </w:p>
          <w:p w14:paraId="22B4B4FC" w14:textId="77777777" w:rsidR="0025753C" w:rsidRDefault="0025753C" w:rsidP="0025753C">
            <w:pPr>
              <w:pStyle w:val="ListParagraph"/>
              <w:ind w:left="316" w:firstLine="0"/>
              <w:jc w:val="both"/>
              <w:rPr>
                <w:rFonts w:ascii="Arial" w:hAnsi="Arial" w:cs="Arial"/>
                <w:sz w:val="20"/>
                <w:lang w:val="en-US"/>
              </w:rPr>
            </w:pPr>
          </w:p>
          <w:p w14:paraId="098FF148"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 xml:space="preserve">PMU-TN team </w:t>
            </w:r>
            <w:proofErr w:type="spellStart"/>
            <w:r w:rsidRPr="00D9752B">
              <w:rPr>
                <w:rFonts w:ascii="Arial" w:hAnsi="Arial" w:cs="Arial"/>
                <w:sz w:val="20"/>
                <w:lang w:val="en-US"/>
              </w:rPr>
              <w:t>alongwith</w:t>
            </w:r>
            <w:proofErr w:type="spellEnd"/>
            <w:r w:rsidRPr="00D9752B">
              <w:rPr>
                <w:rFonts w:ascii="Arial" w:hAnsi="Arial" w:cs="Arial"/>
                <w:sz w:val="20"/>
                <w:lang w:val="en-US"/>
              </w:rPr>
              <w:t xml:space="preserve"> SIDBI officials held discussions with Hand-in-Hand (NGO) and an entrepreneur who is engaged in manufacture and selling of terracotta items in </w:t>
            </w:r>
            <w:proofErr w:type="spellStart"/>
            <w:r w:rsidRPr="00D9752B">
              <w:rPr>
                <w:rFonts w:ascii="Arial" w:hAnsi="Arial" w:cs="Arial"/>
                <w:sz w:val="20"/>
                <w:lang w:val="en-US"/>
              </w:rPr>
              <w:t>Vikravandi</w:t>
            </w:r>
            <w:proofErr w:type="spellEnd"/>
            <w:r w:rsidRPr="00D9752B">
              <w:rPr>
                <w:rFonts w:ascii="Arial" w:hAnsi="Arial" w:cs="Arial"/>
                <w:sz w:val="20"/>
                <w:lang w:val="en-US"/>
              </w:rPr>
              <w:t xml:space="preserve">, Villupuram District.  Accordingly, a memorandum for sanction of financial assistance of Rs.8.00 lakh for undertaking Project CARE has been forwarded to CDV, HO.  </w:t>
            </w:r>
          </w:p>
          <w:p w14:paraId="72280070" w14:textId="77777777" w:rsidR="0025753C" w:rsidRPr="00D9752B" w:rsidRDefault="0025753C" w:rsidP="0025753C">
            <w:pPr>
              <w:pStyle w:val="ListParagraph"/>
              <w:ind w:left="316"/>
              <w:rPr>
                <w:rFonts w:ascii="Arial" w:hAnsi="Arial" w:cs="Arial"/>
                <w:sz w:val="20"/>
                <w:lang w:val="en-US"/>
              </w:rPr>
            </w:pPr>
          </w:p>
          <w:p w14:paraId="03A5CC1E"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Project CARE on Terracotta Cluster envisages training of 50 artisans which involves skilling, reskilling and upskilling of artisans.  Upon completion of training, interested artisans will be provided credit connect for starting their own units and subsequently market connect will also be arranged.</w:t>
            </w:r>
          </w:p>
          <w:p w14:paraId="0A943F18" w14:textId="77777777" w:rsidR="0025753C" w:rsidRPr="00D9752B" w:rsidRDefault="0025753C" w:rsidP="0025753C">
            <w:pPr>
              <w:pStyle w:val="ListParagraph"/>
              <w:ind w:left="316"/>
              <w:rPr>
                <w:rFonts w:ascii="Arial" w:hAnsi="Arial" w:cs="Arial"/>
                <w:sz w:val="20"/>
                <w:lang w:val="en-US"/>
              </w:rPr>
            </w:pPr>
          </w:p>
          <w:p w14:paraId="744524ED" w14:textId="0F8DB75E"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Hand-in-Hand</w:t>
            </w:r>
            <w:r w:rsidR="00F222CB">
              <w:rPr>
                <w:rFonts w:ascii="Arial" w:hAnsi="Arial" w:cs="Arial"/>
                <w:sz w:val="20"/>
                <w:lang w:val="en-US"/>
              </w:rPr>
              <w:t xml:space="preserve"> is the </w:t>
            </w:r>
            <w:r w:rsidRPr="00D9752B">
              <w:rPr>
                <w:rFonts w:ascii="Arial" w:hAnsi="Arial" w:cs="Arial"/>
                <w:sz w:val="20"/>
                <w:lang w:val="en-US"/>
              </w:rPr>
              <w:t>implementing agency</w:t>
            </w:r>
            <w:r w:rsidR="00F222CB">
              <w:rPr>
                <w:rFonts w:ascii="Arial" w:hAnsi="Arial" w:cs="Arial"/>
                <w:sz w:val="20"/>
                <w:lang w:val="en-US"/>
              </w:rPr>
              <w:t xml:space="preserve">.  </w:t>
            </w:r>
            <w:r w:rsidRPr="00D9752B">
              <w:rPr>
                <w:rFonts w:ascii="Arial" w:hAnsi="Arial" w:cs="Arial"/>
                <w:sz w:val="20"/>
                <w:lang w:val="en-US"/>
              </w:rPr>
              <w:t>Mentor offer</w:t>
            </w:r>
            <w:r w:rsidR="00F222CB">
              <w:rPr>
                <w:rFonts w:ascii="Arial" w:hAnsi="Arial" w:cs="Arial"/>
                <w:sz w:val="20"/>
                <w:lang w:val="en-US"/>
              </w:rPr>
              <w:t>s</w:t>
            </w:r>
            <w:r w:rsidRPr="00D9752B">
              <w:rPr>
                <w:rFonts w:ascii="Arial" w:hAnsi="Arial" w:cs="Arial"/>
                <w:sz w:val="20"/>
                <w:lang w:val="en-US"/>
              </w:rPr>
              <w:t xml:space="preserve"> their manufacturing facility for hands on training.  Mentor also assist</w:t>
            </w:r>
            <w:r w:rsidR="00F222CB">
              <w:rPr>
                <w:rFonts w:ascii="Arial" w:hAnsi="Arial" w:cs="Arial"/>
                <w:sz w:val="20"/>
                <w:lang w:val="en-US"/>
              </w:rPr>
              <w:t>s</w:t>
            </w:r>
            <w:r w:rsidRPr="00D9752B">
              <w:rPr>
                <w:rFonts w:ascii="Arial" w:hAnsi="Arial" w:cs="Arial"/>
                <w:sz w:val="20"/>
                <w:lang w:val="en-US"/>
              </w:rPr>
              <w:t xml:space="preserve"> in setting up units for the interested artisans.  Mentor will also acquire the finished artifacts from these artisans based on thorough quality check.  Hand-in-Hand will provide credit connect through their associate MFI </w:t>
            </w:r>
            <w:proofErr w:type="spellStart"/>
            <w:r w:rsidRPr="00D9752B">
              <w:rPr>
                <w:rFonts w:ascii="Arial" w:hAnsi="Arial" w:cs="Arial"/>
                <w:sz w:val="20"/>
                <w:lang w:val="en-US"/>
              </w:rPr>
              <w:t>Belstar</w:t>
            </w:r>
            <w:proofErr w:type="spellEnd"/>
            <w:r w:rsidRPr="00D9752B">
              <w:rPr>
                <w:rFonts w:ascii="Arial" w:hAnsi="Arial" w:cs="Arial"/>
                <w:sz w:val="20"/>
                <w:lang w:val="en-US"/>
              </w:rPr>
              <w:t xml:space="preserve">. </w:t>
            </w:r>
          </w:p>
          <w:p w14:paraId="1BA6948E" w14:textId="77777777" w:rsidR="0025753C" w:rsidRPr="00D9752B" w:rsidRDefault="0025753C" w:rsidP="0025753C">
            <w:pPr>
              <w:pStyle w:val="ListParagraph"/>
              <w:ind w:left="316"/>
              <w:rPr>
                <w:rFonts w:ascii="Arial" w:hAnsi="Arial" w:cs="Arial"/>
                <w:sz w:val="20"/>
                <w:lang w:val="en-US"/>
              </w:rPr>
            </w:pPr>
          </w:p>
          <w:p w14:paraId="609DDA2F"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 xml:space="preserve">Implementation of Project CARE has commenced on October 03, 2022. </w:t>
            </w:r>
          </w:p>
          <w:p w14:paraId="22C82BAC" w14:textId="77777777" w:rsidR="0025753C" w:rsidRPr="00D9752B" w:rsidRDefault="0025753C" w:rsidP="0025753C">
            <w:pPr>
              <w:pStyle w:val="ListParagraph"/>
              <w:ind w:left="316"/>
              <w:rPr>
                <w:rFonts w:ascii="Arial" w:hAnsi="Arial" w:cs="Arial"/>
                <w:sz w:val="20"/>
                <w:lang w:val="en-US"/>
              </w:rPr>
            </w:pPr>
          </w:p>
          <w:p w14:paraId="3794E32E" w14:textId="77777777" w:rsidR="00D13A93" w:rsidRDefault="0025753C" w:rsidP="00D13A93">
            <w:pPr>
              <w:pStyle w:val="ListParagraph"/>
              <w:numPr>
                <w:ilvl w:val="0"/>
                <w:numId w:val="18"/>
              </w:numPr>
              <w:ind w:left="316"/>
              <w:jc w:val="both"/>
              <w:rPr>
                <w:rFonts w:ascii="Arial" w:hAnsi="Arial" w:cs="Arial"/>
                <w:sz w:val="20"/>
                <w:lang w:val="en-US"/>
              </w:rPr>
            </w:pPr>
            <w:r>
              <w:rPr>
                <w:rFonts w:ascii="Arial" w:hAnsi="Arial" w:cs="Arial"/>
                <w:sz w:val="20"/>
                <w:lang w:val="en-US"/>
              </w:rPr>
              <w:t>First batch of training to 25 women completed during December 2022.</w:t>
            </w:r>
          </w:p>
          <w:p w14:paraId="65DC237E" w14:textId="77777777" w:rsidR="00D13A93" w:rsidRPr="00D13A93" w:rsidRDefault="00D13A93" w:rsidP="00D13A93">
            <w:pPr>
              <w:pStyle w:val="ListParagraph"/>
              <w:rPr>
                <w:rFonts w:ascii="Arial" w:hAnsi="Arial" w:cs="Arial"/>
                <w:sz w:val="20"/>
                <w:lang w:val="en-US"/>
              </w:rPr>
            </w:pPr>
          </w:p>
          <w:p w14:paraId="31AC3C81" w14:textId="0717D00B" w:rsidR="0025753C" w:rsidRPr="00D13A93" w:rsidRDefault="0025753C" w:rsidP="00D13A93">
            <w:pPr>
              <w:pStyle w:val="ListParagraph"/>
              <w:numPr>
                <w:ilvl w:val="0"/>
                <w:numId w:val="18"/>
              </w:numPr>
              <w:ind w:left="316"/>
              <w:jc w:val="both"/>
              <w:rPr>
                <w:rFonts w:ascii="Arial" w:hAnsi="Arial" w:cs="Arial"/>
                <w:sz w:val="20"/>
                <w:lang w:val="en-US"/>
              </w:rPr>
            </w:pPr>
            <w:r w:rsidRPr="00D13A93">
              <w:rPr>
                <w:rFonts w:ascii="Arial" w:hAnsi="Arial" w:cs="Arial"/>
                <w:sz w:val="20"/>
                <w:lang w:val="en-US"/>
              </w:rPr>
              <w:t>Second batch of training to 25 women commence</w:t>
            </w:r>
            <w:r w:rsidR="00871877" w:rsidRPr="00D13A93">
              <w:rPr>
                <w:rFonts w:ascii="Arial" w:hAnsi="Arial" w:cs="Arial"/>
                <w:sz w:val="20"/>
                <w:lang w:val="en-US"/>
              </w:rPr>
              <w:t xml:space="preserve">d on </w:t>
            </w:r>
            <w:r w:rsidR="00D13A93" w:rsidRPr="00D13A93">
              <w:rPr>
                <w:rFonts w:ascii="Arial" w:hAnsi="Arial" w:cs="Arial"/>
                <w:sz w:val="20"/>
                <w:lang w:val="en-US"/>
              </w:rPr>
              <w:t>February 04,</w:t>
            </w:r>
            <w:r w:rsidRPr="00D13A93">
              <w:rPr>
                <w:rFonts w:ascii="Arial" w:hAnsi="Arial" w:cs="Arial"/>
                <w:color w:val="000000" w:themeColor="text1"/>
                <w:sz w:val="20"/>
                <w:lang w:val="en-US"/>
              </w:rPr>
              <w:t xml:space="preserve"> 2023.</w:t>
            </w:r>
          </w:p>
          <w:p w14:paraId="3710C8FE" w14:textId="77777777" w:rsidR="0025753C" w:rsidRPr="0025753C" w:rsidRDefault="0025753C" w:rsidP="0025753C">
            <w:pPr>
              <w:pStyle w:val="ListParagraph"/>
              <w:rPr>
                <w:rFonts w:ascii="Arial" w:hAnsi="Arial" w:cs="Arial"/>
                <w:sz w:val="20"/>
                <w:lang w:val="en-US"/>
              </w:rPr>
            </w:pPr>
          </w:p>
          <w:p w14:paraId="19EB4267" w14:textId="3D46D443" w:rsidR="000F4CC5" w:rsidRDefault="0025753C" w:rsidP="0025753C">
            <w:pPr>
              <w:pStyle w:val="ListParagraph"/>
              <w:numPr>
                <w:ilvl w:val="0"/>
                <w:numId w:val="18"/>
              </w:numPr>
              <w:ind w:left="316"/>
              <w:jc w:val="both"/>
              <w:rPr>
                <w:rFonts w:ascii="Arial" w:hAnsi="Arial" w:cs="Arial"/>
                <w:sz w:val="20"/>
              </w:rPr>
            </w:pPr>
            <w:r>
              <w:rPr>
                <w:rFonts w:ascii="Arial" w:hAnsi="Arial" w:cs="Arial"/>
                <w:sz w:val="20"/>
                <w:lang w:val="en-US"/>
              </w:rPr>
              <w:t>SIDBI has hired a Consultant exclusively for the P&amp;D activities of Chennai RO.</w:t>
            </w:r>
            <w:r>
              <w:rPr>
                <w:rFonts w:ascii="Arial" w:hAnsi="Arial" w:cs="Arial"/>
                <w:sz w:val="20"/>
              </w:rPr>
              <w:t xml:space="preserve"> </w:t>
            </w:r>
          </w:p>
          <w:p w14:paraId="50F3B1C2" w14:textId="3CFB90B5" w:rsidR="00D9752B" w:rsidRPr="006F5711" w:rsidRDefault="00D9752B" w:rsidP="00DF0447">
            <w:pPr>
              <w:rPr>
                <w:rFonts w:ascii="Arial" w:hAnsi="Arial" w:cs="Arial"/>
                <w:sz w:val="20"/>
              </w:rPr>
            </w:pPr>
          </w:p>
        </w:tc>
      </w:tr>
      <w:tr w:rsidR="00A52B11" w14:paraId="0834AC98" w14:textId="77777777" w:rsidTr="00A52B11">
        <w:tc>
          <w:tcPr>
            <w:tcW w:w="1883" w:type="dxa"/>
            <w:vMerge w:val="restart"/>
          </w:tcPr>
          <w:p w14:paraId="68962748" w14:textId="6D555560" w:rsidR="00A52B11" w:rsidRPr="00FE3B18" w:rsidRDefault="00A52B11" w:rsidP="00DF0447">
            <w:pPr>
              <w:rPr>
                <w:rFonts w:ascii="Arial" w:hAnsi="Arial" w:cs="Arial"/>
                <w:b/>
                <w:sz w:val="20"/>
              </w:rPr>
            </w:pPr>
            <w:r w:rsidRPr="00FE3B18">
              <w:rPr>
                <w:rFonts w:ascii="Arial" w:hAnsi="Arial" w:cs="Arial"/>
                <w:b/>
                <w:sz w:val="20"/>
              </w:rPr>
              <w:t>SIDBI Cluster Development Fund (SCDF)</w:t>
            </w:r>
          </w:p>
        </w:tc>
        <w:tc>
          <w:tcPr>
            <w:tcW w:w="8075" w:type="dxa"/>
          </w:tcPr>
          <w:p w14:paraId="1C0EE53D" w14:textId="3A25C7BC" w:rsidR="00A52B11" w:rsidRDefault="00A52B11" w:rsidP="00B675A5">
            <w:pPr>
              <w:jc w:val="both"/>
              <w:rPr>
                <w:rFonts w:ascii="Arial" w:hAnsi="Arial" w:cs="Arial"/>
                <w:b/>
                <w:sz w:val="20"/>
                <w:u w:val="single"/>
              </w:rPr>
            </w:pPr>
            <w:r>
              <w:rPr>
                <w:rFonts w:ascii="Arial" w:hAnsi="Arial" w:cs="Arial"/>
                <w:b/>
                <w:sz w:val="20"/>
                <w:u w:val="single"/>
              </w:rPr>
              <w:t>Tamil Nadu</w:t>
            </w:r>
          </w:p>
          <w:p w14:paraId="566C3796" w14:textId="77777777" w:rsidR="00A52B11" w:rsidRPr="00A52B11" w:rsidRDefault="00A52B11" w:rsidP="00B675A5">
            <w:pPr>
              <w:jc w:val="both"/>
              <w:rPr>
                <w:rFonts w:ascii="Arial" w:hAnsi="Arial" w:cs="Arial"/>
                <w:b/>
                <w:sz w:val="20"/>
                <w:u w:val="single"/>
              </w:rPr>
            </w:pPr>
          </w:p>
          <w:p w14:paraId="4F23B4EE" w14:textId="2A0850C2" w:rsidR="00A52B11" w:rsidRDefault="00A52B11" w:rsidP="00B675A5">
            <w:pPr>
              <w:jc w:val="both"/>
              <w:rPr>
                <w:rFonts w:ascii="Arial" w:hAnsi="Arial" w:cs="Arial"/>
                <w:sz w:val="20"/>
              </w:rPr>
            </w:pPr>
            <w:r>
              <w:rPr>
                <w:rFonts w:ascii="Arial" w:hAnsi="Arial" w:cs="Arial"/>
                <w:sz w:val="20"/>
              </w:rPr>
              <w:t>PMU-TN facilitated in sourcing applications; obtaining additional information called for by SIDBI; arranging for meetings with stakeholders; conveying sanctions; and co-ordinate with Finance Department for disbursement, etc..</w:t>
            </w:r>
          </w:p>
          <w:p w14:paraId="27E0E993" w14:textId="77777777" w:rsidR="00A52B11" w:rsidRPr="00C943C2" w:rsidRDefault="00A52B11" w:rsidP="00B675A5">
            <w:pPr>
              <w:jc w:val="both"/>
              <w:rPr>
                <w:rFonts w:ascii="Arial" w:hAnsi="Arial" w:cs="Arial"/>
                <w:sz w:val="20"/>
              </w:rPr>
            </w:pPr>
          </w:p>
          <w:p w14:paraId="7A6D8171" w14:textId="4B309525" w:rsidR="00A52B11" w:rsidRDefault="00A52B11" w:rsidP="00B675A5">
            <w:pPr>
              <w:pStyle w:val="ListParagraph"/>
              <w:numPr>
                <w:ilvl w:val="0"/>
                <w:numId w:val="15"/>
              </w:numPr>
              <w:ind w:left="526" w:hanging="526"/>
              <w:jc w:val="both"/>
              <w:rPr>
                <w:rFonts w:ascii="Arial" w:hAnsi="Arial" w:cs="Arial"/>
                <w:sz w:val="20"/>
              </w:rPr>
            </w:pPr>
            <w:r>
              <w:rPr>
                <w:rFonts w:ascii="Arial" w:hAnsi="Arial" w:cs="Arial"/>
                <w:sz w:val="20"/>
              </w:rPr>
              <w:t xml:space="preserve">So far, </w:t>
            </w:r>
            <w:r w:rsidR="00871877">
              <w:rPr>
                <w:rFonts w:ascii="Arial" w:hAnsi="Arial" w:cs="Arial"/>
                <w:sz w:val="20"/>
              </w:rPr>
              <w:t>22</w:t>
            </w:r>
            <w:r>
              <w:rPr>
                <w:rFonts w:ascii="Arial" w:hAnsi="Arial" w:cs="Arial"/>
                <w:sz w:val="20"/>
              </w:rPr>
              <w:t xml:space="preserve"> proposals received with aggregate project cost of Rs.1,1</w:t>
            </w:r>
            <w:r w:rsidR="00DC2F5D">
              <w:rPr>
                <w:rFonts w:ascii="Arial" w:hAnsi="Arial" w:cs="Arial"/>
                <w:sz w:val="20"/>
              </w:rPr>
              <w:t>88.92</w:t>
            </w:r>
            <w:r>
              <w:rPr>
                <w:rFonts w:ascii="Arial" w:hAnsi="Arial" w:cs="Arial"/>
                <w:sz w:val="20"/>
              </w:rPr>
              <w:t xml:space="preserve"> crore and total loan amount of Rs.</w:t>
            </w:r>
            <w:r w:rsidR="007C5991">
              <w:rPr>
                <w:rFonts w:ascii="Arial" w:hAnsi="Arial" w:cs="Arial"/>
                <w:sz w:val="20"/>
              </w:rPr>
              <w:t>8</w:t>
            </w:r>
            <w:r w:rsidR="00DC2F5D">
              <w:rPr>
                <w:rFonts w:ascii="Arial" w:hAnsi="Arial" w:cs="Arial"/>
                <w:sz w:val="20"/>
              </w:rPr>
              <w:t>76.81</w:t>
            </w:r>
            <w:r>
              <w:rPr>
                <w:rFonts w:ascii="Arial" w:hAnsi="Arial" w:cs="Arial"/>
                <w:sz w:val="20"/>
              </w:rPr>
              <w:t xml:space="preserve"> crore.  Total loan amount disbursed till date works out to Rs.</w:t>
            </w:r>
            <w:r w:rsidR="00DC2F5D">
              <w:rPr>
                <w:rFonts w:ascii="Arial" w:hAnsi="Arial" w:cs="Arial"/>
                <w:sz w:val="20"/>
              </w:rPr>
              <w:t>101.25</w:t>
            </w:r>
            <w:r>
              <w:rPr>
                <w:rFonts w:ascii="Arial" w:hAnsi="Arial" w:cs="Arial"/>
                <w:sz w:val="20"/>
              </w:rPr>
              <w:t xml:space="preserve"> crore (Rs.30.82 crore during FY 2022 and Rs.</w:t>
            </w:r>
            <w:r w:rsidR="00DC2F5D">
              <w:rPr>
                <w:rFonts w:ascii="Arial" w:hAnsi="Arial" w:cs="Arial"/>
                <w:sz w:val="20"/>
              </w:rPr>
              <w:t>70.43</w:t>
            </w:r>
            <w:r>
              <w:rPr>
                <w:rFonts w:ascii="Arial" w:hAnsi="Arial" w:cs="Arial"/>
                <w:sz w:val="20"/>
              </w:rPr>
              <w:t xml:space="preserve"> crore during the current FY)</w:t>
            </w:r>
          </w:p>
          <w:p w14:paraId="560BD279" w14:textId="77777777" w:rsidR="00A52B11" w:rsidRDefault="00A52B11" w:rsidP="00B675A5">
            <w:pPr>
              <w:pStyle w:val="ListParagraph"/>
              <w:ind w:left="526" w:firstLine="0"/>
              <w:jc w:val="both"/>
              <w:rPr>
                <w:rFonts w:ascii="Arial" w:hAnsi="Arial" w:cs="Arial"/>
                <w:sz w:val="20"/>
              </w:rPr>
            </w:pPr>
          </w:p>
          <w:p w14:paraId="1E9640B4" w14:textId="13500877" w:rsidR="00A52B11" w:rsidRDefault="00A52B11" w:rsidP="00B675A5">
            <w:pPr>
              <w:pStyle w:val="ListParagraph"/>
              <w:numPr>
                <w:ilvl w:val="0"/>
                <w:numId w:val="15"/>
              </w:numPr>
              <w:ind w:left="526" w:hanging="540"/>
              <w:jc w:val="both"/>
              <w:rPr>
                <w:rFonts w:ascii="Arial" w:hAnsi="Arial" w:cs="Arial"/>
                <w:sz w:val="20"/>
              </w:rPr>
            </w:pPr>
            <w:r>
              <w:rPr>
                <w:rFonts w:ascii="Arial" w:hAnsi="Arial" w:cs="Arial"/>
                <w:sz w:val="20"/>
              </w:rPr>
              <w:t>4 Proposals sanctioned during FY 2022; Total amount sanctioned : Rs.102.75 crore; Total amount disbursed : Rs.30.82 crore.</w:t>
            </w:r>
          </w:p>
          <w:p w14:paraId="053CFD94" w14:textId="77777777" w:rsidR="00A52B11" w:rsidRPr="00E17072" w:rsidRDefault="00A52B11" w:rsidP="00B675A5">
            <w:pPr>
              <w:pStyle w:val="ListParagraph"/>
              <w:rPr>
                <w:rFonts w:ascii="Arial" w:hAnsi="Arial" w:cs="Arial"/>
                <w:sz w:val="20"/>
              </w:rPr>
            </w:pPr>
          </w:p>
          <w:p w14:paraId="0FD8D57C" w14:textId="4ED2C3C7" w:rsidR="00A52B11" w:rsidRDefault="004003E1" w:rsidP="00B675A5">
            <w:pPr>
              <w:pStyle w:val="ListParagraph"/>
              <w:numPr>
                <w:ilvl w:val="0"/>
                <w:numId w:val="15"/>
              </w:numPr>
              <w:ind w:left="526" w:hanging="540"/>
              <w:jc w:val="both"/>
              <w:rPr>
                <w:rFonts w:ascii="Arial" w:hAnsi="Arial" w:cs="Arial"/>
                <w:sz w:val="20"/>
              </w:rPr>
            </w:pPr>
            <w:r>
              <w:rPr>
                <w:rFonts w:ascii="Arial" w:hAnsi="Arial" w:cs="Arial"/>
                <w:sz w:val="20"/>
              </w:rPr>
              <w:t xml:space="preserve">3 </w:t>
            </w:r>
            <w:r w:rsidR="00A52B11">
              <w:rPr>
                <w:rFonts w:ascii="Arial" w:hAnsi="Arial" w:cs="Arial"/>
                <w:sz w:val="20"/>
              </w:rPr>
              <w:t>Proposal</w:t>
            </w:r>
            <w:r w:rsidR="00DC2F5D">
              <w:rPr>
                <w:rFonts w:ascii="Arial" w:hAnsi="Arial" w:cs="Arial"/>
                <w:sz w:val="20"/>
              </w:rPr>
              <w:t>s</w:t>
            </w:r>
            <w:r w:rsidR="00A52B11">
              <w:rPr>
                <w:rFonts w:ascii="Arial" w:hAnsi="Arial" w:cs="Arial"/>
                <w:sz w:val="20"/>
              </w:rPr>
              <w:t xml:space="preserve"> with </w:t>
            </w:r>
            <w:r w:rsidR="00DC2F5D">
              <w:rPr>
                <w:rFonts w:ascii="Arial" w:hAnsi="Arial" w:cs="Arial"/>
                <w:sz w:val="20"/>
              </w:rPr>
              <w:t xml:space="preserve">total </w:t>
            </w:r>
            <w:r w:rsidR="00A52B11">
              <w:rPr>
                <w:rFonts w:ascii="Arial" w:hAnsi="Arial" w:cs="Arial"/>
                <w:sz w:val="20"/>
              </w:rPr>
              <w:t>project cost of Rs.</w:t>
            </w:r>
            <w:r>
              <w:rPr>
                <w:rFonts w:ascii="Arial" w:hAnsi="Arial" w:cs="Arial"/>
                <w:sz w:val="20"/>
              </w:rPr>
              <w:t>1</w:t>
            </w:r>
            <w:r w:rsidR="00DC2F5D">
              <w:rPr>
                <w:rFonts w:ascii="Arial" w:hAnsi="Arial" w:cs="Arial"/>
                <w:sz w:val="20"/>
              </w:rPr>
              <w:t>8</w:t>
            </w:r>
            <w:r>
              <w:rPr>
                <w:rFonts w:ascii="Arial" w:hAnsi="Arial" w:cs="Arial"/>
                <w:sz w:val="20"/>
              </w:rPr>
              <w:t>2</w:t>
            </w:r>
            <w:r w:rsidR="007C5991">
              <w:rPr>
                <w:rFonts w:ascii="Arial" w:hAnsi="Arial" w:cs="Arial"/>
                <w:sz w:val="20"/>
              </w:rPr>
              <w:t>.</w:t>
            </w:r>
            <w:r>
              <w:rPr>
                <w:rFonts w:ascii="Arial" w:hAnsi="Arial" w:cs="Arial"/>
                <w:sz w:val="20"/>
              </w:rPr>
              <w:t>24</w:t>
            </w:r>
            <w:r w:rsidR="00A52B11">
              <w:rPr>
                <w:rFonts w:ascii="Arial" w:hAnsi="Arial" w:cs="Arial"/>
                <w:sz w:val="20"/>
              </w:rPr>
              <w:t xml:space="preserve"> crore and loan amount of Rs</w:t>
            </w:r>
            <w:r w:rsidR="006465E0">
              <w:rPr>
                <w:rFonts w:ascii="Arial" w:hAnsi="Arial" w:cs="Arial"/>
                <w:sz w:val="20"/>
              </w:rPr>
              <w:t>.</w:t>
            </w:r>
            <w:r w:rsidR="00C42264">
              <w:rPr>
                <w:rFonts w:ascii="Arial" w:hAnsi="Arial" w:cs="Arial"/>
                <w:sz w:val="20"/>
              </w:rPr>
              <w:t>122.09</w:t>
            </w:r>
            <w:r w:rsidR="00A52B11">
              <w:rPr>
                <w:rFonts w:ascii="Arial" w:hAnsi="Arial" w:cs="Arial"/>
                <w:sz w:val="20"/>
              </w:rPr>
              <w:t xml:space="preserve"> crore sanctioned during the reporting period </w:t>
            </w:r>
            <w:r w:rsidR="00DC2F5D">
              <w:rPr>
                <w:rFonts w:ascii="Arial" w:hAnsi="Arial" w:cs="Arial"/>
                <w:sz w:val="20"/>
              </w:rPr>
              <w:t xml:space="preserve">January / February </w:t>
            </w:r>
            <w:r w:rsidR="00A52B11">
              <w:rPr>
                <w:rFonts w:ascii="Arial" w:hAnsi="Arial" w:cs="Arial"/>
                <w:sz w:val="20"/>
              </w:rPr>
              <w:t>202</w:t>
            </w:r>
            <w:r w:rsidR="00DC2F5D">
              <w:rPr>
                <w:rFonts w:ascii="Arial" w:hAnsi="Arial" w:cs="Arial"/>
                <w:sz w:val="20"/>
              </w:rPr>
              <w:t>3</w:t>
            </w:r>
            <w:r w:rsidR="00A52B11">
              <w:rPr>
                <w:rFonts w:ascii="Arial" w:hAnsi="Arial" w:cs="Arial"/>
                <w:sz w:val="20"/>
              </w:rPr>
              <w:t xml:space="preserve">.  Thus, </w:t>
            </w:r>
            <w:r w:rsidR="00C42264">
              <w:rPr>
                <w:rFonts w:ascii="Arial" w:hAnsi="Arial" w:cs="Arial"/>
                <w:sz w:val="20"/>
              </w:rPr>
              <w:t>10</w:t>
            </w:r>
            <w:r w:rsidR="00A52B11">
              <w:rPr>
                <w:rFonts w:ascii="Arial" w:hAnsi="Arial" w:cs="Arial"/>
                <w:sz w:val="20"/>
              </w:rPr>
              <w:t xml:space="preserve"> Proposals with aggregate project cost of Rs.</w:t>
            </w:r>
            <w:r w:rsidR="00C42264">
              <w:rPr>
                <w:rFonts w:ascii="Arial" w:hAnsi="Arial" w:cs="Arial"/>
                <w:sz w:val="20"/>
              </w:rPr>
              <w:t>600.94</w:t>
            </w:r>
            <w:r w:rsidR="00A52B11">
              <w:rPr>
                <w:rFonts w:ascii="Arial" w:hAnsi="Arial" w:cs="Arial"/>
                <w:sz w:val="20"/>
              </w:rPr>
              <w:t xml:space="preserve"> crore and loan amount of Rs.</w:t>
            </w:r>
            <w:r w:rsidR="00C42264">
              <w:rPr>
                <w:rFonts w:ascii="Arial" w:hAnsi="Arial" w:cs="Arial"/>
                <w:sz w:val="20"/>
              </w:rPr>
              <w:t>401.17</w:t>
            </w:r>
            <w:r w:rsidR="00A52B11">
              <w:rPr>
                <w:rFonts w:ascii="Arial" w:hAnsi="Arial" w:cs="Arial"/>
                <w:sz w:val="20"/>
              </w:rPr>
              <w:t xml:space="preserve"> crore sanctioned during the current FY 2022-23.</w:t>
            </w:r>
          </w:p>
          <w:p w14:paraId="30CF7457" w14:textId="77777777" w:rsidR="00A52B11" w:rsidRPr="001C6FBA" w:rsidRDefault="00A52B11" w:rsidP="001C6FBA">
            <w:pPr>
              <w:pStyle w:val="ListParagraph"/>
              <w:rPr>
                <w:rFonts w:ascii="Arial" w:hAnsi="Arial" w:cs="Arial"/>
                <w:sz w:val="20"/>
              </w:rPr>
            </w:pPr>
          </w:p>
          <w:p w14:paraId="34609F2B" w14:textId="34EA02FD" w:rsidR="00242592" w:rsidRPr="00242592" w:rsidRDefault="00242592" w:rsidP="00242592">
            <w:pPr>
              <w:pStyle w:val="ListParagraph"/>
              <w:numPr>
                <w:ilvl w:val="0"/>
                <w:numId w:val="15"/>
              </w:numPr>
              <w:ind w:left="526" w:hanging="540"/>
              <w:jc w:val="both"/>
              <w:rPr>
                <w:rFonts w:ascii="Arial" w:hAnsi="Arial" w:cs="Arial"/>
                <w:sz w:val="20"/>
              </w:rPr>
            </w:pPr>
            <w:r>
              <w:rPr>
                <w:rFonts w:ascii="Arial" w:hAnsi="Arial" w:cs="Arial"/>
                <w:sz w:val="20"/>
              </w:rPr>
              <w:t xml:space="preserve">During the reporting period i.e., January and February 2023, mobilisation advance in respect of 3 projects aggregating Rs.16.88 crore disbursed.  Thus, out of the </w:t>
            </w:r>
            <w:r w:rsidR="00C42264">
              <w:rPr>
                <w:rFonts w:ascii="Arial" w:hAnsi="Arial" w:cs="Arial"/>
                <w:sz w:val="20"/>
              </w:rPr>
              <w:t>10</w:t>
            </w:r>
            <w:r>
              <w:rPr>
                <w:rFonts w:ascii="Arial" w:hAnsi="Arial" w:cs="Arial"/>
                <w:sz w:val="20"/>
              </w:rPr>
              <w:t xml:space="preserve"> </w:t>
            </w:r>
            <w:r>
              <w:rPr>
                <w:rFonts w:ascii="Arial" w:hAnsi="Arial" w:cs="Arial"/>
                <w:sz w:val="20"/>
              </w:rPr>
              <w:lastRenderedPageBreak/>
              <w:t>sanctioned projects in the current FY 2022-23, mobilisation advance in respect of 9 projects aggregating Rs.70.43 crore has been disbursed during the period April 2022 to February 2023.</w:t>
            </w:r>
          </w:p>
          <w:p w14:paraId="427E39EE" w14:textId="77777777" w:rsidR="007929B8" w:rsidRPr="007929B8" w:rsidRDefault="007929B8" w:rsidP="007929B8">
            <w:pPr>
              <w:pStyle w:val="ListParagraph"/>
              <w:rPr>
                <w:rFonts w:ascii="Arial" w:hAnsi="Arial" w:cs="Arial"/>
                <w:sz w:val="20"/>
              </w:rPr>
            </w:pPr>
          </w:p>
          <w:p w14:paraId="1113DFD2" w14:textId="467648A3" w:rsidR="007929B8" w:rsidRDefault="007929B8" w:rsidP="00B675A5">
            <w:pPr>
              <w:pStyle w:val="ListParagraph"/>
              <w:numPr>
                <w:ilvl w:val="0"/>
                <w:numId w:val="15"/>
              </w:numPr>
              <w:ind w:left="526" w:hanging="540"/>
              <w:jc w:val="both"/>
              <w:rPr>
                <w:rFonts w:ascii="Arial" w:hAnsi="Arial" w:cs="Arial"/>
                <w:sz w:val="20"/>
              </w:rPr>
            </w:pPr>
            <w:r>
              <w:rPr>
                <w:rFonts w:ascii="Arial" w:hAnsi="Arial" w:cs="Arial"/>
                <w:sz w:val="20"/>
              </w:rPr>
              <w:t>Visits undertaken along with SIDBI official in respect of two projects which were sanctioned and mobilisation advance released to assess the progress in the project to enable SIDBI to reimburse the expenses already incurred by the implementing agency.</w:t>
            </w:r>
          </w:p>
          <w:p w14:paraId="0C82AACD" w14:textId="77777777" w:rsidR="00A52B11" w:rsidRDefault="00A52B11" w:rsidP="00B675A5">
            <w:pPr>
              <w:pStyle w:val="ListParagraph"/>
              <w:ind w:left="526" w:firstLine="0"/>
              <w:jc w:val="both"/>
              <w:rPr>
                <w:rFonts w:ascii="Arial" w:hAnsi="Arial" w:cs="Arial"/>
                <w:sz w:val="20"/>
              </w:rPr>
            </w:pPr>
          </w:p>
          <w:p w14:paraId="623FA347" w14:textId="486E8949" w:rsidR="007F2580" w:rsidRPr="00F40E0E" w:rsidRDefault="007F2580" w:rsidP="00B675A5">
            <w:pPr>
              <w:pStyle w:val="ListParagraph"/>
              <w:numPr>
                <w:ilvl w:val="0"/>
                <w:numId w:val="15"/>
              </w:numPr>
              <w:ind w:left="526" w:hanging="540"/>
              <w:jc w:val="both"/>
              <w:rPr>
                <w:rFonts w:ascii="Arial" w:hAnsi="Arial" w:cs="Arial"/>
                <w:sz w:val="20"/>
                <w:szCs w:val="20"/>
              </w:rPr>
            </w:pPr>
            <w:r>
              <w:rPr>
                <w:rFonts w:ascii="Arial" w:hAnsi="Arial" w:cs="Arial"/>
                <w:sz w:val="20"/>
                <w:szCs w:val="20"/>
              </w:rPr>
              <w:t xml:space="preserve">PMU-TN followed up with Tamil Nadu Tourism Development Corporation (TTDC) and obtained 3 proposals aggregating loan amount of Rs.17.41 crore.  The proposals have been forwarded by TTDC to Finance Department.  Awaiting applications through Finance Department, </w:t>
            </w:r>
            <w:proofErr w:type="spellStart"/>
            <w:r>
              <w:rPr>
                <w:rFonts w:ascii="Arial" w:hAnsi="Arial" w:cs="Arial"/>
                <w:sz w:val="20"/>
                <w:szCs w:val="20"/>
              </w:rPr>
              <w:t>GoTN</w:t>
            </w:r>
            <w:proofErr w:type="spellEnd"/>
            <w:r w:rsidR="00C42264">
              <w:rPr>
                <w:rFonts w:ascii="Arial" w:hAnsi="Arial" w:cs="Arial"/>
                <w:sz w:val="20"/>
                <w:szCs w:val="20"/>
              </w:rPr>
              <w:t xml:space="preserve"> in r/o 2 proposals</w:t>
            </w:r>
            <w:r>
              <w:rPr>
                <w:rFonts w:ascii="Arial" w:hAnsi="Arial" w:cs="Arial"/>
                <w:sz w:val="20"/>
                <w:szCs w:val="20"/>
              </w:rPr>
              <w:t>.</w:t>
            </w:r>
          </w:p>
          <w:p w14:paraId="0B3A9D3B" w14:textId="77777777" w:rsidR="00A52B11" w:rsidRPr="00BB7F1A" w:rsidRDefault="00A52B11" w:rsidP="00B675A5">
            <w:pPr>
              <w:pStyle w:val="ListParagraph"/>
              <w:rPr>
                <w:rFonts w:ascii="Arial" w:hAnsi="Arial" w:cs="Arial"/>
                <w:sz w:val="20"/>
              </w:rPr>
            </w:pPr>
          </w:p>
          <w:p w14:paraId="6802EB3D" w14:textId="53959773" w:rsidR="00A52B11" w:rsidRDefault="00DC2F5D" w:rsidP="00B675A5">
            <w:pPr>
              <w:pStyle w:val="ListParagraph"/>
              <w:numPr>
                <w:ilvl w:val="0"/>
                <w:numId w:val="15"/>
              </w:numPr>
              <w:ind w:left="526" w:hanging="540"/>
              <w:jc w:val="both"/>
              <w:rPr>
                <w:rFonts w:ascii="Arial" w:hAnsi="Arial" w:cs="Arial"/>
                <w:sz w:val="20"/>
              </w:rPr>
            </w:pPr>
            <w:r>
              <w:rPr>
                <w:rFonts w:ascii="Arial" w:hAnsi="Arial" w:cs="Arial"/>
                <w:sz w:val="20"/>
              </w:rPr>
              <w:t>Hon’ble Finance Minister of Tamil Nadu along</w:t>
            </w:r>
            <w:r w:rsidR="00FC682A">
              <w:rPr>
                <w:rFonts w:ascii="Arial" w:hAnsi="Arial" w:cs="Arial"/>
                <w:sz w:val="20"/>
              </w:rPr>
              <w:t xml:space="preserve"> </w:t>
            </w:r>
            <w:r>
              <w:rPr>
                <w:rFonts w:ascii="Arial" w:hAnsi="Arial" w:cs="Arial"/>
                <w:sz w:val="20"/>
              </w:rPr>
              <w:t xml:space="preserve">with Additional Chief Secretary (Finance) and Deputy Secretary (Budget) </w:t>
            </w:r>
            <w:r w:rsidR="00FC682A">
              <w:rPr>
                <w:rFonts w:ascii="Arial" w:hAnsi="Arial" w:cs="Arial"/>
                <w:sz w:val="20"/>
              </w:rPr>
              <w:t xml:space="preserve">during their recent visit to Mumbai, met Chairman and Managing Director of SIDBI in Mumbai and discussed </w:t>
            </w:r>
            <w:r w:rsidR="007929B8">
              <w:rPr>
                <w:rFonts w:ascii="Arial" w:hAnsi="Arial" w:cs="Arial"/>
                <w:sz w:val="20"/>
              </w:rPr>
              <w:t>among other matter</w:t>
            </w:r>
            <w:r w:rsidR="00C42264">
              <w:rPr>
                <w:rFonts w:ascii="Arial" w:hAnsi="Arial" w:cs="Arial"/>
                <w:sz w:val="20"/>
              </w:rPr>
              <w:t>s</w:t>
            </w:r>
            <w:r w:rsidR="007929B8">
              <w:rPr>
                <w:rFonts w:ascii="Arial" w:hAnsi="Arial" w:cs="Arial"/>
                <w:sz w:val="20"/>
              </w:rPr>
              <w:t xml:space="preserve">, </w:t>
            </w:r>
            <w:r w:rsidR="00FC682A">
              <w:rPr>
                <w:rFonts w:ascii="Arial" w:hAnsi="Arial" w:cs="Arial"/>
                <w:sz w:val="20"/>
              </w:rPr>
              <w:t>various proposals submitted by Government of Tamil Nadu to SIDBI under SCDF</w:t>
            </w:r>
            <w:r w:rsidR="007929B8">
              <w:rPr>
                <w:rFonts w:ascii="Arial" w:hAnsi="Arial" w:cs="Arial"/>
                <w:sz w:val="20"/>
              </w:rPr>
              <w:t xml:space="preserve"> and their expectations from SIDBI</w:t>
            </w:r>
            <w:r w:rsidR="00FC682A">
              <w:rPr>
                <w:rFonts w:ascii="Arial" w:hAnsi="Arial" w:cs="Arial"/>
                <w:sz w:val="20"/>
              </w:rPr>
              <w:t xml:space="preserve">.  GM, SIDBI, Chennai Regional Office was also present in the discussion.  </w:t>
            </w:r>
          </w:p>
          <w:p w14:paraId="636DD942" w14:textId="77777777" w:rsidR="00A52B11" w:rsidRPr="001C6FBA" w:rsidRDefault="00A52B11" w:rsidP="001C6FBA">
            <w:pPr>
              <w:jc w:val="both"/>
              <w:rPr>
                <w:rFonts w:ascii="Arial" w:hAnsi="Arial" w:cs="Arial"/>
                <w:sz w:val="20"/>
              </w:rPr>
            </w:pPr>
          </w:p>
        </w:tc>
      </w:tr>
      <w:tr w:rsidR="00A52B11" w14:paraId="0E27765C" w14:textId="77777777" w:rsidTr="00A52B11">
        <w:tc>
          <w:tcPr>
            <w:tcW w:w="1883" w:type="dxa"/>
            <w:vMerge/>
          </w:tcPr>
          <w:p w14:paraId="15871FF2" w14:textId="77777777" w:rsidR="00A52B11" w:rsidRPr="00FE3B18" w:rsidRDefault="00A52B11" w:rsidP="00DF0447">
            <w:pPr>
              <w:rPr>
                <w:rFonts w:ascii="Arial" w:hAnsi="Arial" w:cs="Arial"/>
                <w:b/>
                <w:sz w:val="20"/>
              </w:rPr>
            </w:pPr>
          </w:p>
        </w:tc>
        <w:tc>
          <w:tcPr>
            <w:tcW w:w="8075" w:type="dxa"/>
          </w:tcPr>
          <w:p w14:paraId="7D190BA2" w14:textId="242B8A79" w:rsidR="00A52B11" w:rsidRDefault="00A52B11" w:rsidP="00A52B11">
            <w:pPr>
              <w:jc w:val="both"/>
              <w:rPr>
                <w:rFonts w:ascii="Arial" w:hAnsi="Arial" w:cs="Arial"/>
                <w:b/>
                <w:sz w:val="20"/>
                <w:u w:val="single"/>
              </w:rPr>
            </w:pPr>
            <w:r>
              <w:rPr>
                <w:rFonts w:ascii="Arial" w:hAnsi="Arial" w:cs="Arial"/>
                <w:b/>
                <w:sz w:val="20"/>
                <w:u w:val="single"/>
              </w:rPr>
              <w:t>Puducherry</w:t>
            </w:r>
          </w:p>
          <w:p w14:paraId="356C031F" w14:textId="77777777" w:rsidR="00A52B11" w:rsidRPr="00A52B11" w:rsidRDefault="00A52B11" w:rsidP="00A52B11">
            <w:pPr>
              <w:jc w:val="both"/>
              <w:rPr>
                <w:rFonts w:ascii="Arial" w:hAnsi="Arial" w:cs="Arial"/>
                <w:b/>
                <w:sz w:val="20"/>
                <w:u w:val="single"/>
              </w:rPr>
            </w:pPr>
          </w:p>
          <w:p w14:paraId="1AF46A30" w14:textId="109D497D"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PMU-TN team facilitated meeting of GM &amp; RH, SIDBI with Chief Minister and Finance Minister of Puducherry.</w:t>
            </w:r>
          </w:p>
          <w:p w14:paraId="2D9A60D8" w14:textId="77777777" w:rsidR="00A52B11" w:rsidRDefault="00A52B11" w:rsidP="00A52B11">
            <w:pPr>
              <w:pStyle w:val="ListParagraph"/>
              <w:ind w:left="526" w:firstLine="0"/>
              <w:jc w:val="both"/>
              <w:rPr>
                <w:rFonts w:ascii="Arial" w:hAnsi="Arial" w:cs="Arial"/>
                <w:sz w:val="20"/>
              </w:rPr>
            </w:pPr>
          </w:p>
          <w:p w14:paraId="16821B28" w14:textId="77777777"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 xml:space="preserve">Subsequently, meeting was organised between GM &amp; RH, SIDBI and Secretary (Finance), Puducherry. </w:t>
            </w:r>
          </w:p>
          <w:p w14:paraId="18589B76" w14:textId="77777777" w:rsidR="00A52B11" w:rsidRPr="00531881" w:rsidRDefault="00A52B11" w:rsidP="00A52B11">
            <w:pPr>
              <w:pStyle w:val="ListParagraph"/>
              <w:rPr>
                <w:rFonts w:ascii="Arial" w:hAnsi="Arial" w:cs="Arial"/>
                <w:sz w:val="20"/>
              </w:rPr>
            </w:pPr>
          </w:p>
          <w:p w14:paraId="1A50ADC0" w14:textId="77777777"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SIDBI, Central Team along with GM &amp; RH, SIDBI, Chennai RO and PMU-TN team visited Puducherry Secretariat and held discussions with Heads of various departments.</w:t>
            </w:r>
          </w:p>
          <w:p w14:paraId="242654DA" w14:textId="77777777" w:rsidR="00A52B11" w:rsidRDefault="00A52B11" w:rsidP="00A52B11">
            <w:pPr>
              <w:pStyle w:val="ListParagraph"/>
              <w:ind w:left="526" w:hanging="540"/>
              <w:jc w:val="both"/>
              <w:rPr>
                <w:rFonts w:ascii="Arial" w:hAnsi="Arial" w:cs="Arial"/>
                <w:sz w:val="20"/>
              </w:rPr>
            </w:pPr>
          </w:p>
          <w:p w14:paraId="6D91E837" w14:textId="77777777"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SIDBI, Central Team gave a presentation on SCDF to Secretary (Finance); Secretary (Industries) and Directors of other Departments.</w:t>
            </w:r>
          </w:p>
          <w:p w14:paraId="11866897" w14:textId="77777777" w:rsidR="00A52B11" w:rsidRDefault="00A52B11" w:rsidP="00A52B11">
            <w:pPr>
              <w:pStyle w:val="ListParagraph"/>
              <w:ind w:left="526" w:hanging="540"/>
              <w:jc w:val="both"/>
              <w:rPr>
                <w:rFonts w:ascii="Arial" w:hAnsi="Arial" w:cs="Arial"/>
                <w:sz w:val="20"/>
              </w:rPr>
            </w:pPr>
          </w:p>
          <w:p w14:paraId="38C069AA" w14:textId="3100B760" w:rsidR="00A709AA" w:rsidRPr="00D13A93" w:rsidRDefault="006916C8" w:rsidP="00A52B11">
            <w:pPr>
              <w:pStyle w:val="ListParagraph"/>
              <w:numPr>
                <w:ilvl w:val="0"/>
                <w:numId w:val="16"/>
              </w:numPr>
              <w:ind w:left="526" w:hanging="540"/>
              <w:jc w:val="both"/>
              <w:rPr>
                <w:rFonts w:ascii="Arial" w:hAnsi="Arial" w:cs="Arial"/>
                <w:color w:val="000000" w:themeColor="text1"/>
                <w:sz w:val="20"/>
              </w:rPr>
            </w:pPr>
            <w:r w:rsidRPr="00D13A93">
              <w:rPr>
                <w:rFonts w:ascii="Arial" w:hAnsi="Arial" w:cs="Arial"/>
                <w:color w:val="000000" w:themeColor="text1"/>
                <w:sz w:val="20"/>
              </w:rPr>
              <w:t>1</w:t>
            </w:r>
            <w:r w:rsidR="00D32C92" w:rsidRPr="00D13A93">
              <w:rPr>
                <w:rFonts w:ascii="Arial" w:hAnsi="Arial" w:cs="Arial"/>
                <w:color w:val="000000" w:themeColor="text1"/>
                <w:sz w:val="20"/>
              </w:rPr>
              <w:t>7</w:t>
            </w:r>
            <w:r w:rsidRPr="00D13A93">
              <w:rPr>
                <w:rFonts w:ascii="Arial" w:hAnsi="Arial" w:cs="Arial"/>
                <w:color w:val="000000" w:themeColor="text1"/>
                <w:sz w:val="20"/>
              </w:rPr>
              <w:t xml:space="preserve"> proposals with aggregate project cost of Rs.</w:t>
            </w:r>
            <w:r w:rsidR="00AD2C35" w:rsidRPr="00D13A93">
              <w:rPr>
                <w:rFonts w:ascii="Arial" w:hAnsi="Arial" w:cs="Arial"/>
                <w:color w:val="000000" w:themeColor="text1"/>
                <w:sz w:val="20"/>
              </w:rPr>
              <w:t>297.12</w:t>
            </w:r>
            <w:r w:rsidRPr="00D13A93">
              <w:rPr>
                <w:rFonts w:ascii="Arial" w:hAnsi="Arial" w:cs="Arial"/>
                <w:color w:val="000000" w:themeColor="text1"/>
                <w:sz w:val="20"/>
              </w:rPr>
              <w:t xml:space="preserve"> crore and term loa</w:t>
            </w:r>
            <w:r w:rsidR="00A709AA" w:rsidRPr="00D13A93">
              <w:rPr>
                <w:rFonts w:ascii="Arial" w:hAnsi="Arial" w:cs="Arial"/>
                <w:color w:val="000000" w:themeColor="text1"/>
                <w:sz w:val="20"/>
              </w:rPr>
              <w:t>n of Rs.</w:t>
            </w:r>
            <w:r w:rsidR="00AD2C35" w:rsidRPr="00D13A93">
              <w:rPr>
                <w:rFonts w:ascii="Arial" w:hAnsi="Arial" w:cs="Arial"/>
                <w:color w:val="000000" w:themeColor="text1"/>
                <w:sz w:val="20"/>
              </w:rPr>
              <w:t>226.77</w:t>
            </w:r>
            <w:r w:rsidR="00A709AA" w:rsidRPr="00D13A93">
              <w:rPr>
                <w:rFonts w:ascii="Arial" w:hAnsi="Arial" w:cs="Arial"/>
                <w:color w:val="000000" w:themeColor="text1"/>
                <w:sz w:val="20"/>
              </w:rPr>
              <w:t xml:space="preserve"> crore received.</w:t>
            </w:r>
          </w:p>
          <w:p w14:paraId="48A28197" w14:textId="77777777" w:rsidR="00A709AA" w:rsidRPr="00D13A93" w:rsidRDefault="00A709AA" w:rsidP="00A709AA">
            <w:pPr>
              <w:pStyle w:val="ListParagraph"/>
              <w:rPr>
                <w:rFonts w:ascii="Arial" w:hAnsi="Arial" w:cs="Arial"/>
                <w:color w:val="000000" w:themeColor="text1"/>
                <w:sz w:val="20"/>
              </w:rPr>
            </w:pPr>
          </w:p>
          <w:p w14:paraId="2A64AD2D" w14:textId="1D460C25" w:rsidR="00A709AA" w:rsidRPr="00D13A93" w:rsidRDefault="00C42264" w:rsidP="00A52B11">
            <w:pPr>
              <w:pStyle w:val="ListParagraph"/>
              <w:numPr>
                <w:ilvl w:val="0"/>
                <w:numId w:val="16"/>
              </w:numPr>
              <w:ind w:left="526" w:hanging="540"/>
              <w:jc w:val="both"/>
              <w:rPr>
                <w:rFonts w:ascii="Arial" w:hAnsi="Arial" w:cs="Arial"/>
                <w:color w:val="000000" w:themeColor="text1"/>
                <w:sz w:val="20"/>
              </w:rPr>
            </w:pPr>
            <w:r>
              <w:rPr>
                <w:rFonts w:ascii="Arial" w:hAnsi="Arial" w:cs="Arial"/>
                <w:color w:val="000000" w:themeColor="text1"/>
                <w:sz w:val="20"/>
              </w:rPr>
              <w:t>10</w:t>
            </w:r>
            <w:r w:rsidR="00D13A93" w:rsidRPr="00D13A93">
              <w:rPr>
                <w:rFonts w:ascii="Arial" w:hAnsi="Arial" w:cs="Arial"/>
                <w:color w:val="000000" w:themeColor="text1"/>
                <w:sz w:val="20"/>
              </w:rPr>
              <w:t xml:space="preserve"> proposals with project cost of Rs.</w:t>
            </w:r>
            <w:r>
              <w:rPr>
                <w:rFonts w:ascii="Arial" w:hAnsi="Arial" w:cs="Arial"/>
                <w:color w:val="000000" w:themeColor="text1"/>
                <w:sz w:val="20"/>
              </w:rPr>
              <w:t>91.70</w:t>
            </w:r>
            <w:r w:rsidR="00D13A93" w:rsidRPr="00D13A93">
              <w:rPr>
                <w:rFonts w:ascii="Arial" w:hAnsi="Arial" w:cs="Arial"/>
                <w:color w:val="000000" w:themeColor="text1"/>
                <w:sz w:val="20"/>
              </w:rPr>
              <w:t xml:space="preserve"> crore and loan amount of Rs.</w:t>
            </w:r>
            <w:r>
              <w:rPr>
                <w:rFonts w:ascii="Arial" w:hAnsi="Arial" w:cs="Arial"/>
                <w:color w:val="000000" w:themeColor="text1"/>
                <w:sz w:val="20"/>
              </w:rPr>
              <w:t>73.14</w:t>
            </w:r>
            <w:r w:rsidR="00D13A93" w:rsidRPr="00D13A93">
              <w:rPr>
                <w:rFonts w:ascii="Arial" w:hAnsi="Arial" w:cs="Arial"/>
                <w:color w:val="000000" w:themeColor="text1"/>
                <w:sz w:val="20"/>
              </w:rPr>
              <w:t xml:space="preserve"> crore have been sanctioned, so far.  Mobilisation advance of Rs.7.89 crore has been disbursed so far in respect of 6 proposals</w:t>
            </w:r>
            <w:r>
              <w:rPr>
                <w:rFonts w:ascii="Arial" w:hAnsi="Arial" w:cs="Arial"/>
                <w:color w:val="000000" w:themeColor="text1"/>
                <w:sz w:val="20"/>
              </w:rPr>
              <w:t>.</w:t>
            </w:r>
          </w:p>
          <w:p w14:paraId="39E5AEBF" w14:textId="77777777" w:rsidR="00D13A93" w:rsidRPr="00D13A93" w:rsidRDefault="00D13A93" w:rsidP="00D13A93">
            <w:pPr>
              <w:pStyle w:val="ListParagraph"/>
              <w:rPr>
                <w:rFonts w:ascii="Arial" w:hAnsi="Arial" w:cs="Arial"/>
                <w:color w:val="000000" w:themeColor="text1"/>
                <w:sz w:val="20"/>
              </w:rPr>
            </w:pPr>
          </w:p>
          <w:p w14:paraId="7C9FD292" w14:textId="1B24875E" w:rsidR="00A52B11" w:rsidRPr="00D13A93" w:rsidRDefault="00A52B11" w:rsidP="00A52B11">
            <w:pPr>
              <w:pStyle w:val="ListParagraph"/>
              <w:numPr>
                <w:ilvl w:val="0"/>
                <w:numId w:val="16"/>
              </w:numPr>
              <w:ind w:left="526" w:hanging="540"/>
              <w:jc w:val="both"/>
              <w:rPr>
                <w:rFonts w:ascii="Arial" w:hAnsi="Arial" w:cs="Arial"/>
                <w:color w:val="000000" w:themeColor="text1"/>
                <w:sz w:val="20"/>
              </w:rPr>
            </w:pPr>
            <w:r w:rsidRPr="00D13A93">
              <w:rPr>
                <w:rFonts w:ascii="Arial" w:hAnsi="Arial" w:cs="Arial"/>
                <w:color w:val="000000" w:themeColor="text1"/>
                <w:sz w:val="20"/>
              </w:rPr>
              <w:t xml:space="preserve">Puducherry Branch Office of SIDBI is following up with the UT Government </w:t>
            </w:r>
            <w:r w:rsidR="00A709AA" w:rsidRPr="00D13A93">
              <w:rPr>
                <w:rFonts w:ascii="Arial" w:hAnsi="Arial" w:cs="Arial"/>
                <w:color w:val="000000" w:themeColor="text1"/>
                <w:sz w:val="20"/>
              </w:rPr>
              <w:t xml:space="preserve">for sourcing applications and other related matters, </w:t>
            </w:r>
            <w:r w:rsidRPr="00D13A93">
              <w:rPr>
                <w:rFonts w:ascii="Arial" w:hAnsi="Arial" w:cs="Arial"/>
                <w:color w:val="000000" w:themeColor="text1"/>
                <w:sz w:val="20"/>
              </w:rPr>
              <w:t>due to proximity and administrative convenience.</w:t>
            </w:r>
          </w:p>
          <w:p w14:paraId="7BE15283" w14:textId="3E351BB7" w:rsidR="00B459D3" w:rsidRPr="00B459D3" w:rsidRDefault="00B459D3" w:rsidP="00B459D3">
            <w:pPr>
              <w:jc w:val="both"/>
              <w:rPr>
                <w:rFonts w:ascii="Arial" w:hAnsi="Arial" w:cs="Arial"/>
                <w:sz w:val="20"/>
              </w:rPr>
            </w:pPr>
          </w:p>
        </w:tc>
      </w:tr>
      <w:tr w:rsidR="00153383" w14:paraId="7717E68C" w14:textId="77777777" w:rsidTr="00A52B11">
        <w:tc>
          <w:tcPr>
            <w:tcW w:w="1883" w:type="dxa"/>
          </w:tcPr>
          <w:p w14:paraId="10F657B4" w14:textId="47D7B7E7" w:rsidR="00153383" w:rsidRPr="00FE3B18" w:rsidRDefault="00153383" w:rsidP="00DF0447">
            <w:pPr>
              <w:rPr>
                <w:rFonts w:ascii="Arial" w:hAnsi="Arial" w:cs="Arial"/>
                <w:b/>
                <w:sz w:val="20"/>
              </w:rPr>
            </w:pPr>
            <w:r>
              <w:rPr>
                <w:rFonts w:ascii="Arial" w:hAnsi="Arial" w:cs="Arial"/>
                <w:b/>
                <w:sz w:val="20"/>
              </w:rPr>
              <w:t>Others</w:t>
            </w:r>
          </w:p>
        </w:tc>
        <w:tc>
          <w:tcPr>
            <w:tcW w:w="8075" w:type="dxa"/>
          </w:tcPr>
          <w:p w14:paraId="1F0A9C83" w14:textId="35EF8095" w:rsidR="00153383" w:rsidRDefault="00153383" w:rsidP="00A52B11">
            <w:pPr>
              <w:jc w:val="both"/>
              <w:rPr>
                <w:rFonts w:ascii="Arial" w:hAnsi="Arial" w:cs="Arial"/>
                <w:sz w:val="20"/>
              </w:rPr>
            </w:pPr>
            <w:r>
              <w:rPr>
                <w:rFonts w:ascii="Arial" w:hAnsi="Arial" w:cs="Arial"/>
                <w:sz w:val="20"/>
              </w:rPr>
              <w:t xml:space="preserve">PMU-TN </w:t>
            </w:r>
            <w:proofErr w:type="spellStart"/>
            <w:r w:rsidR="00DE3B8F">
              <w:rPr>
                <w:rFonts w:ascii="Arial" w:hAnsi="Arial" w:cs="Arial"/>
                <w:sz w:val="20"/>
              </w:rPr>
              <w:t>alongwith</w:t>
            </w:r>
            <w:proofErr w:type="spellEnd"/>
            <w:r w:rsidR="00DE3B8F">
              <w:rPr>
                <w:rFonts w:ascii="Arial" w:hAnsi="Arial" w:cs="Arial"/>
                <w:sz w:val="20"/>
              </w:rPr>
              <w:t xml:space="preserve"> SIDBI Regional Office officials </w:t>
            </w:r>
            <w:r w:rsidR="00C42264">
              <w:rPr>
                <w:rFonts w:ascii="Arial" w:hAnsi="Arial" w:cs="Arial"/>
                <w:sz w:val="20"/>
              </w:rPr>
              <w:t>wa</w:t>
            </w:r>
            <w:r>
              <w:rPr>
                <w:rFonts w:ascii="Arial" w:hAnsi="Arial" w:cs="Arial"/>
                <w:sz w:val="20"/>
              </w:rPr>
              <w:t xml:space="preserve">s actively involved in organising Swavalamban Mela in Chennai in coordination with Tamil Nadu </w:t>
            </w:r>
            <w:r w:rsidR="00DE3B8F">
              <w:rPr>
                <w:rFonts w:ascii="Arial" w:hAnsi="Arial" w:cs="Arial"/>
                <w:sz w:val="20"/>
              </w:rPr>
              <w:t xml:space="preserve">Corporation for Development of Women Ltd., during February 22 to 26, 2023.  The Mela </w:t>
            </w:r>
            <w:r w:rsidR="00C42264">
              <w:rPr>
                <w:rFonts w:ascii="Arial" w:hAnsi="Arial" w:cs="Arial"/>
                <w:sz w:val="20"/>
              </w:rPr>
              <w:t>was</w:t>
            </w:r>
            <w:r w:rsidR="00DE3B8F">
              <w:rPr>
                <w:rFonts w:ascii="Arial" w:hAnsi="Arial" w:cs="Arial"/>
                <w:sz w:val="20"/>
              </w:rPr>
              <w:t xml:space="preserve"> inaugurated by Industries Commissioner Smt. </w:t>
            </w:r>
            <w:proofErr w:type="spellStart"/>
            <w:r w:rsidR="00DE3B8F">
              <w:rPr>
                <w:rFonts w:ascii="Arial" w:hAnsi="Arial" w:cs="Arial"/>
                <w:sz w:val="20"/>
              </w:rPr>
              <w:t>Sigy</w:t>
            </w:r>
            <w:proofErr w:type="spellEnd"/>
            <w:r w:rsidR="00DE3B8F">
              <w:rPr>
                <w:rFonts w:ascii="Arial" w:hAnsi="Arial" w:cs="Arial"/>
                <w:sz w:val="20"/>
              </w:rPr>
              <w:t xml:space="preserve"> Thomas </w:t>
            </w:r>
            <w:proofErr w:type="spellStart"/>
            <w:r w:rsidR="00DE3B8F">
              <w:rPr>
                <w:rFonts w:ascii="Arial" w:hAnsi="Arial" w:cs="Arial"/>
                <w:sz w:val="20"/>
              </w:rPr>
              <w:t>Vaidhyan</w:t>
            </w:r>
            <w:proofErr w:type="spellEnd"/>
            <w:r w:rsidR="00DE3B8F">
              <w:rPr>
                <w:rFonts w:ascii="Arial" w:hAnsi="Arial" w:cs="Arial"/>
                <w:sz w:val="20"/>
              </w:rPr>
              <w:t>, IAS.</w:t>
            </w:r>
          </w:p>
          <w:p w14:paraId="558F5760" w14:textId="1B797F05" w:rsidR="00DE3B8F" w:rsidRPr="00153383" w:rsidRDefault="00DE3B8F" w:rsidP="00A52B11">
            <w:pPr>
              <w:jc w:val="both"/>
              <w:rPr>
                <w:rFonts w:ascii="Arial" w:hAnsi="Arial" w:cs="Arial"/>
                <w:sz w:val="20"/>
              </w:rPr>
            </w:pPr>
          </w:p>
        </w:tc>
      </w:tr>
      <w:bookmarkEnd w:id="1"/>
    </w:tbl>
    <w:p w14:paraId="3B086DD8" w14:textId="0D13E42C" w:rsidR="00DF0447" w:rsidRPr="00AA7466" w:rsidRDefault="00DF0447" w:rsidP="00AA7466">
      <w:pPr>
        <w:pStyle w:val="NormalWeb"/>
        <w:jc w:val="both"/>
        <w:rPr>
          <w:rFonts w:ascii="Arial" w:hAnsi="Arial" w:cs="Arial"/>
          <w:i/>
          <w:sz w:val="18"/>
        </w:rPr>
        <w:sectPr w:rsidR="00DF0447" w:rsidRPr="00AA7466">
          <w:pgSz w:w="11910" w:h="16840"/>
          <w:pgMar w:top="1100" w:right="800" w:bottom="280" w:left="620" w:header="720" w:footer="720" w:gutter="0"/>
          <w:cols w:space="720"/>
        </w:sectPr>
      </w:pPr>
    </w:p>
    <w:p w14:paraId="4F2536C3" w14:textId="54225BAB" w:rsidR="00AA7466" w:rsidRPr="00CD5BB7" w:rsidRDefault="00AA7466" w:rsidP="00AA7466">
      <w:pPr>
        <w:rPr>
          <w:rFonts w:ascii="Arial" w:hAnsi="Arial" w:cs="Arial"/>
          <w:sz w:val="20"/>
          <w:szCs w:val="20"/>
        </w:rPr>
      </w:pPr>
    </w:p>
    <w:p w14:paraId="61B2BB51" w14:textId="77777777" w:rsidR="00AA7466" w:rsidRPr="00744C4E" w:rsidRDefault="00AA7466" w:rsidP="00AA74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0FC1CBC4" w14:textId="77777777" w:rsidR="00AA7466" w:rsidRDefault="00AA7466" w:rsidP="00AA7466">
      <w:pPr>
        <w:spacing w:before="92" w:line="292" w:lineRule="auto"/>
        <w:ind w:left="292" w:right="1455"/>
        <w:jc w:val="both"/>
        <w:rPr>
          <w:rFonts w:ascii="Arial" w:hAnsi="Arial" w:cs="Arial"/>
          <w:sz w:val="24"/>
        </w:rPr>
      </w:pPr>
    </w:p>
    <w:p w14:paraId="5A7277F7" w14:textId="0E528B97" w:rsidR="00AA7466" w:rsidRPr="00744C4E" w:rsidRDefault="00AA7466" w:rsidP="00AA74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4">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74711BCA" w14:textId="77777777" w:rsidR="00AA7466" w:rsidRPr="00744C4E" w:rsidRDefault="00AA7466" w:rsidP="00AA7466">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AA7466" w:rsidRPr="00744C4E" w14:paraId="1787B91F" w14:textId="77777777" w:rsidTr="00D920C5">
        <w:trPr>
          <w:trHeight w:val="1867"/>
        </w:trPr>
        <w:tc>
          <w:tcPr>
            <w:tcW w:w="1798" w:type="dxa"/>
            <w:tcBorders>
              <w:top w:val="single" w:sz="4" w:space="0" w:color="C6C7C8"/>
              <w:bottom w:val="single" w:sz="4" w:space="0" w:color="C6C7C8"/>
            </w:tcBorders>
          </w:tcPr>
          <w:p w14:paraId="32440527" w14:textId="77777777" w:rsidR="00AA7466" w:rsidRPr="00744C4E" w:rsidRDefault="00AA7466" w:rsidP="00D920C5">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76866AE1" w14:textId="77777777" w:rsidR="00AA7466" w:rsidRPr="00744C4E" w:rsidRDefault="00AA7466" w:rsidP="00D920C5">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1DBF1F0B" w14:textId="77777777" w:rsidR="00AA7466" w:rsidRPr="00744C4E" w:rsidRDefault="00AA7466" w:rsidP="00D920C5">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816B2A7" w14:textId="77777777" w:rsidR="00AA7466" w:rsidRPr="00744C4E" w:rsidRDefault="00AA7466" w:rsidP="00D920C5">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29D0795A" w14:textId="77777777" w:rsidR="00AA7466" w:rsidRPr="00744C4E" w:rsidRDefault="00AA7466" w:rsidP="00D920C5">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DCC2C84" w14:textId="77777777" w:rsidR="00AA7466" w:rsidRPr="00744C4E" w:rsidRDefault="00AA7466" w:rsidP="00D920C5">
            <w:pPr>
              <w:pStyle w:val="TableParagraph"/>
              <w:spacing w:before="65" w:line="181" w:lineRule="exact"/>
              <w:ind w:left="242"/>
              <w:rPr>
                <w:rFonts w:ascii="Arial" w:hAnsi="Arial" w:cs="Arial"/>
                <w:b/>
                <w:sz w:val="16"/>
              </w:rPr>
            </w:pPr>
            <w:r w:rsidRPr="00744C4E">
              <w:rPr>
                <w:rFonts w:ascii="Arial" w:hAnsi="Arial" w:cs="Arial"/>
                <w:b/>
                <w:sz w:val="16"/>
              </w:rPr>
              <w:t>AHMEDABAD</w:t>
            </w:r>
          </w:p>
          <w:p w14:paraId="5CD48DFB" w14:textId="77777777" w:rsidR="00AA7466" w:rsidRPr="00744C4E" w:rsidRDefault="00AA7466" w:rsidP="00D920C5">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6157C1B4" w14:textId="77777777" w:rsidR="00AA7466" w:rsidRPr="00744C4E" w:rsidRDefault="00AA7466" w:rsidP="00D920C5">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7EAF0954" w14:textId="77777777" w:rsidR="00AA7466" w:rsidRPr="00744C4E" w:rsidRDefault="00AA7466" w:rsidP="00D920C5">
            <w:pPr>
              <w:pStyle w:val="TableParagraph"/>
              <w:spacing w:before="65" w:line="181" w:lineRule="exact"/>
              <w:ind w:left="107"/>
              <w:rPr>
                <w:rFonts w:ascii="Arial" w:hAnsi="Arial" w:cs="Arial"/>
                <w:b/>
                <w:sz w:val="16"/>
              </w:rPr>
            </w:pPr>
            <w:r w:rsidRPr="00744C4E">
              <w:rPr>
                <w:rFonts w:ascii="Arial" w:hAnsi="Arial" w:cs="Arial"/>
                <w:b/>
                <w:sz w:val="16"/>
              </w:rPr>
              <w:t>BENGALURU</w:t>
            </w:r>
          </w:p>
          <w:p w14:paraId="1C05CDC9" w14:textId="77777777" w:rsidR="00AA7466" w:rsidRPr="00744C4E" w:rsidRDefault="00AA7466" w:rsidP="00D920C5">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25B44BA6" w14:textId="77777777" w:rsidR="00AA7466" w:rsidRPr="00744C4E" w:rsidRDefault="00AA7466" w:rsidP="00D920C5">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0C6D88E" w14:textId="77777777" w:rsidR="00AA7466" w:rsidRPr="00744C4E" w:rsidRDefault="00AA7466" w:rsidP="00D920C5">
            <w:pPr>
              <w:pStyle w:val="TableParagraph"/>
              <w:spacing w:before="65" w:line="181" w:lineRule="exact"/>
              <w:ind w:left="81"/>
              <w:rPr>
                <w:rFonts w:ascii="Arial" w:hAnsi="Arial" w:cs="Arial"/>
                <w:b/>
                <w:sz w:val="16"/>
              </w:rPr>
            </w:pPr>
            <w:r w:rsidRPr="00744C4E">
              <w:rPr>
                <w:rFonts w:ascii="Arial" w:hAnsi="Arial" w:cs="Arial"/>
                <w:b/>
                <w:sz w:val="16"/>
              </w:rPr>
              <w:t>CHANDIGARH</w:t>
            </w:r>
          </w:p>
          <w:p w14:paraId="376E6A5F" w14:textId="77777777" w:rsidR="00AA7466" w:rsidRPr="00744C4E" w:rsidRDefault="00AA7466" w:rsidP="00D920C5">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1F38D7D" w14:textId="77777777" w:rsidR="00AA7466" w:rsidRPr="00744C4E" w:rsidRDefault="00AA7466" w:rsidP="00D920C5">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AA7466" w:rsidRPr="00744C4E" w14:paraId="01D4DB9C" w14:textId="77777777" w:rsidTr="00D920C5">
        <w:trPr>
          <w:trHeight w:val="1814"/>
        </w:trPr>
        <w:tc>
          <w:tcPr>
            <w:tcW w:w="1798" w:type="dxa"/>
            <w:tcBorders>
              <w:top w:val="single" w:sz="4" w:space="0" w:color="C6C7C8"/>
              <w:bottom w:val="single" w:sz="4" w:space="0" w:color="C6C7C8"/>
            </w:tcBorders>
          </w:tcPr>
          <w:p w14:paraId="4CD5A364" w14:textId="77777777" w:rsidR="00AA7466" w:rsidRPr="00744C4E" w:rsidRDefault="00AA7466" w:rsidP="00D920C5">
            <w:pPr>
              <w:pStyle w:val="TableParagraph"/>
              <w:spacing w:before="65" w:line="178" w:lineRule="exact"/>
              <w:ind w:left="71"/>
              <w:rPr>
                <w:rFonts w:ascii="Arial" w:hAnsi="Arial" w:cs="Arial"/>
                <w:b/>
                <w:sz w:val="16"/>
              </w:rPr>
            </w:pPr>
            <w:r w:rsidRPr="00744C4E">
              <w:rPr>
                <w:rFonts w:ascii="Arial" w:hAnsi="Arial" w:cs="Arial"/>
                <w:b/>
                <w:sz w:val="16"/>
              </w:rPr>
              <w:t>CHENNAI</w:t>
            </w:r>
          </w:p>
          <w:p w14:paraId="3AEA17F5" w14:textId="77777777" w:rsidR="00AA7466" w:rsidRPr="00744C4E" w:rsidRDefault="00AA7466" w:rsidP="00D920C5">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41A5E9AC" w14:textId="77777777" w:rsidR="00AA7466" w:rsidRPr="00744C4E" w:rsidRDefault="00AA7466" w:rsidP="00D920C5">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150232E5" w14:textId="77777777" w:rsidR="00AA7466" w:rsidRPr="00744C4E" w:rsidRDefault="00AA7466" w:rsidP="00D920C5">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106732A4" w14:textId="77777777" w:rsidR="00AA7466" w:rsidRPr="00744C4E" w:rsidRDefault="00AA7466" w:rsidP="00D920C5">
            <w:pPr>
              <w:pStyle w:val="TableParagraph"/>
              <w:spacing w:before="65" w:line="178" w:lineRule="exact"/>
              <w:rPr>
                <w:rFonts w:ascii="Arial" w:hAnsi="Arial" w:cs="Arial"/>
                <w:b/>
                <w:sz w:val="16"/>
              </w:rPr>
            </w:pPr>
            <w:r w:rsidRPr="00744C4E">
              <w:rPr>
                <w:rFonts w:ascii="Arial" w:hAnsi="Arial" w:cs="Arial"/>
                <w:b/>
                <w:sz w:val="16"/>
              </w:rPr>
              <w:t>DEHRADUN</w:t>
            </w:r>
          </w:p>
          <w:p w14:paraId="620E80F0" w14:textId="77777777" w:rsidR="00AA7466" w:rsidRPr="00744C4E" w:rsidRDefault="00AA7466" w:rsidP="00D920C5">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61755C57" w14:textId="77777777" w:rsidR="00AA7466" w:rsidRPr="00744C4E" w:rsidRDefault="00AA7466" w:rsidP="00D920C5">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6E6457AF" w14:textId="77777777" w:rsidR="00AA7466" w:rsidRPr="00744C4E" w:rsidRDefault="00AA7466" w:rsidP="00D920C5">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1A84CBDD" w14:textId="77777777" w:rsidR="00AA7466" w:rsidRPr="00744C4E" w:rsidRDefault="00AA7466" w:rsidP="00D920C5">
            <w:pPr>
              <w:pStyle w:val="TableParagraph"/>
              <w:spacing w:before="65" w:line="178" w:lineRule="exact"/>
              <w:ind w:left="242"/>
              <w:rPr>
                <w:rFonts w:ascii="Arial" w:hAnsi="Arial" w:cs="Arial"/>
                <w:b/>
                <w:sz w:val="16"/>
              </w:rPr>
            </w:pPr>
            <w:r w:rsidRPr="00744C4E">
              <w:rPr>
                <w:rFonts w:ascii="Arial" w:hAnsi="Arial" w:cs="Arial"/>
                <w:b/>
                <w:sz w:val="16"/>
              </w:rPr>
              <w:t>GURGAON</w:t>
            </w:r>
          </w:p>
          <w:p w14:paraId="738D975A" w14:textId="77777777" w:rsidR="00AA7466" w:rsidRPr="00744C4E" w:rsidRDefault="00AA7466" w:rsidP="00D920C5">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9F44F22" w14:textId="77777777" w:rsidR="00AA7466" w:rsidRPr="00744C4E" w:rsidRDefault="00AA7466" w:rsidP="00D920C5">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4C8C9382" w14:textId="77777777" w:rsidR="00AA7466" w:rsidRPr="00744C4E" w:rsidRDefault="00AA7466" w:rsidP="00D920C5">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4803B8FE" w14:textId="77777777" w:rsidR="00AA7466" w:rsidRPr="00744C4E" w:rsidRDefault="00AA7466" w:rsidP="00D920C5">
            <w:pPr>
              <w:pStyle w:val="TableParagraph"/>
              <w:spacing w:before="65" w:line="178" w:lineRule="exact"/>
              <w:ind w:left="107"/>
              <w:rPr>
                <w:rFonts w:ascii="Arial" w:hAnsi="Arial" w:cs="Arial"/>
                <w:b/>
                <w:sz w:val="16"/>
              </w:rPr>
            </w:pPr>
            <w:r w:rsidRPr="00744C4E">
              <w:rPr>
                <w:rFonts w:ascii="Arial" w:hAnsi="Arial" w:cs="Arial"/>
                <w:b/>
                <w:sz w:val="16"/>
              </w:rPr>
              <w:t>HYDERABAD</w:t>
            </w:r>
          </w:p>
          <w:p w14:paraId="51DCCF26" w14:textId="77777777" w:rsidR="00AA7466" w:rsidRPr="00744C4E" w:rsidRDefault="00AA7466" w:rsidP="00D920C5">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1F03CDB5" w14:textId="77777777" w:rsidR="00AA7466" w:rsidRPr="00744C4E" w:rsidRDefault="00AA7466" w:rsidP="00D920C5">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FF7579E" w14:textId="77777777" w:rsidR="00AA7466" w:rsidRPr="00744C4E" w:rsidRDefault="00AA7466" w:rsidP="00D920C5">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7EE93172" w14:textId="77777777" w:rsidR="00AA7466" w:rsidRPr="00744C4E" w:rsidRDefault="00AA7466" w:rsidP="00D920C5">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31AD5BA" w14:textId="77777777" w:rsidR="00AA7466" w:rsidRPr="00744C4E" w:rsidRDefault="00AA7466" w:rsidP="00D920C5">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47862F64" w14:textId="77777777" w:rsidR="00AA7466" w:rsidRPr="00744C4E" w:rsidRDefault="00AA7466" w:rsidP="00D920C5">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AA7466" w:rsidRPr="00744C4E" w14:paraId="4ADD0DB7" w14:textId="77777777" w:rsidTr="00D920C5">
        <w:trPr>
          <w:trHeight w:val="1368"/>
        </w:trPr>
        <w:tc>
          <w:tcPr>
            <w:tcW w:w="1798" w:type="dxa"/>
            <w:tcBorders>
              <w:top w:val="single" w:sz="4" w:space="0" w:color="C6C7C8"/>
            </w:tcBorders>
          </w:tcPr>
          <w:p w14:paraId="5DF99FB3" w14:textId="77777777" w:rsidR="00AA7466" w:rsidRPr="00744C4E" w:rsidRDefault="00AA7466" w:rsidP="00D920C5">
            <w:pPr>
              <w:pStyle w:val="TableParagraph"/>
              <w:spacing w:before="128" w:line="178" w:lineRule="exact"/>
              <w:ind w:left="71"/>
              <w:rPr>
                <w:rFonts w:ascii="Arial" w:hAnsi="Arial" w:cs="Arial"/>
                <w:b/>
                <w:sz w:val="16"/>
              </w:rPr>
            </w:pPr>
            <w:r w:rsidRPr="00744C4E">
              <w:rPr>
                <w:rFonts w:ascii="Arial" w:hAnsi="Arial" w:cs="Arial"/>
                <w:b/>
                <w:sz w:val="16"/>
              </w:rPr>
              <w:t>KOLKATA</w:t>
            </w:r>
          </w:p>
          <w:p w14:paraId="4C70806D" w14:textId="77777777" w:rsidR="00AA7466" w:rsidRPr="00744C4E" w:rsidRDefault="00AA7466" w:rsidP="00D920C5">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2FBC3BF" w14:textId="77777777" w:rsidR="00AA7466" w:rsidRPr="00744C4E" w:rsidRDefault="00AA7466" w:rsidP="00D920C5">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5F912A4F" w14:textId="77777777" w:rsidR="00AA7466" w:rsidRPr="00744C4E" w:rsidRDefault="00AA7466" w:rsidP="00D920C5">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5F11142E" w14:textId="77777777" w:rsidR="00AA7466" w:rsidRPr="00744C4E" w:rsidRDefault="00AA7466" w:rsidP="00D920C5">
            <w:pPr>
              <w:pStyle w:val="TableParagraph"/>
              <w:spacing w:before="61" w:line="181" w:lineRule="exact"/>
              <w:rPr>
                <w:rFonts w:ascii="Arial" w:hAnsi="Arial" w:cs="Arial"/>
                <w:b/>
                <w:sz w:val="16"/>
              </w:rPr>
            </w:pPr>
            <w:r w:rsidRPr="00744C4E">
              <w:rPr>
                <w:rFonts w:ascii="Arial" w:hAnsi="Arial" w:cs="Arial"/>
                <w:b/>
                <w:sz w:val="16"/>
              </w:rPr>
              <w:t>MUMBAI</w:t>
            </w:r>
          </w:p>
          <w:p w14:paraId="2D400FBD" w14:textId="77777777" w:rsidR="00AA7466" w:rsidRPr="00744C4E" w:rsidRDefault="00AA7466" w:rsidP="00D920C5">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0DA89623" w14:textId="77777777" w:rsidR="00AA7466" w:rsidRPr="00744C4E" w:rsidRDefault="00AA7466" w:rsidP="00D920C5">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7947357" w14:textId="77777777" w:rsidR="00AA7466" w:rsidRPr="00744C4E" w:rsidRDefault="00AA7466" w:rsidP="00D920C5">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3519940B" w14:textId="77777777" w:rsidR="00AA7466" w:rsidRPr="00744C4E" w:rsidRDefault="00AA7466" w:rsidP="00D920C5">
            <w:pPr>
              <w:pStyle w:val="TableParagraph"/>
              <w:spacing w:before="128" w:line="178" w:lineRule="exact"/>
              <w:ind w:left="242"/>
              <w:rPr>
                <w:rFonts w:ascii="Arial" w:hAnsi="Arial" w:cs="Arial"/>
                <w:b/>
                <w:sz w:val="16"/>
              </w:rPr>
            </w:pPr>
            <w:r w:rsidRPr="00744C4E">
              <w:rPr>
                <w:rFonts w:ascii="Arial" w:hAnsi="Arial" w:cs="Arial"/>
                <w:b/>
                <w:sz w:val="16"/>
              </w:rPr>
              <w:t>MUMBAI</w:t>
            </w:r>
          </w:p>
          <w:p w14:paraId="31512FC1" w14:textId="77777777" w:rsidR="00AA7466" w:rsidRPr="00744C4E" w:rsidRDefault="00AA7466" w:rsidP="00D920C5">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12A1DD14" w14:textId="77777777" w:rsidR="00AA7466" w:rsidRPr="00744C4E" w:rsidRDefault="00AA7466" w:rsidP="00D920C5">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66AAF333" w14:textId="77777777" w:rsidR="00AA7466" w:rsidRPr="00744C4E" w:rsidRDefault="00AA7466" w:rsidP="00D920C5">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4740C870" w14:textId="77777777" w:rsidR="00AA7466" w:rsidRPr="00744C4E" w:rsidRDefault="00AA7466" w:rsidP="00D920C5">
            <w:pPr>
              <w:pStyle w:val="TableParagraph"/>
              <w:spacing w:before="128" w:line="178" w:lineRule="exact"/>
              <w:ind w:left="107"/>
              <w:rPr>
                <w:rFonts w:ascii="Arial" w:hAnsi="Arial" w:cs="Arial"/>
                <w:b/>
                <w:sz w:val="16"/>
              </w:rPr>
            </w:pPr>
            <w:r w:rsidRPr="00744C4E">
              <w:rPr>
                <w:rFonts w:ascii="Arial" w:hAnsi="Arial" w:cs="Arial"/>
                <w:b/>
                <w:sz w:val="16"/>
              </w:rPr>
              <w:t>NOIDA</w:t>
            </w:r>
          </w:p>
          <w:p w14:paraId="1B565385" w14:textId="77777777" w:rsidR="00AA7466" w:rsidRPr="00744C4E" w:rsidRDefault="00AA7466" w:rsidP="00D920C5">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59CEDF32" w14:textId="77777777" w:rsidR="00AA7466" w:rsidRPr="00744C4E" w:rsidRDefault="00AA7466" w:rsidP="00D920C5">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70555EBF" w14:textId="77777777" w:rsidR="00AA7466" w:rsidRPr="00744C4E" w:rsidRDefault="00AA7466" w:rsidP="00D920C5">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1620C092" w14:textId="77777777" w:rsidR="00AA7466" w:rsidRPr="00744C4E" w:rsidRDefault="00AA7466" w:rsidP="00D920C5">
            <w:pPr>
              <w:pStyle w:val="TableParagraph"/>
              <w:spacing w:before="61" w:line="181" w:lineRule="exact"/>
              <w:ind w:left="81"/>
              <w:rPr>
                <w:rFonts w:ascii="Arial" w:hAnsi="Arial" w:cs="Arial"/>
                <w:b/>
                <w:sz w:val="16"/>
              </w:rPr>
            </w:pPr>
            <w:r w:rsidRPr="00744C4E">
              <w:rPr>
                <w:rFonts w:ascii="Arial" w:hAnsi="Arial" w:cs="Arial"/>
                <w:b/>
                <w:sz w:val="16"/>
              </w:rPr>
              <w:t>PUNE</w:t>
            </w:r>
          </w:p>
          <w:p w14:paraId="01886C32" w14:textId="77777777" w:rsidR="00AA7466" w:rsidRPr="00744C4E" w:rsidRDefault="00AA7466" w:rsidP="00D920C5">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69AB74C1" w14:textId="77777777" w:rsidR="00AA7466" w:rsidRPr="00744C4E" w:rsidRDefault="00AA7466" w:rsidP="00D920C5">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71AB11F6" w14:textId="77777777" w:rsidR="00AA7466" w:rsidRPr="00744C4E" w:rsidRDefault="00AA7466" w:rsidP="00D920C5">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1D640F5B" w14:textId="77777777" w:rsidR="00AA7466" w:rsidRPr="00744C4E" w:rsidRDefault="00AA7466" w:rsidP="00AA7466">
      <w:pPr>
        <w:pStyle w:val="BodyText"/>
        <w:rPr>
          <w:rFonts w:ascii="Arial" w:hAnsi="Arial" w:cs="Arial"/>
        </w:rPr>
      </w:pPr>
    </w:p>
    <w:p w14:paraId="22ADE2CA" w14:textId="77777777" w:rsidR="00AA7466" w:rsidRPr="00744C4E" w:rsidRDefault="00AA7466" w:rsidP="00AA7466">
      <w:pPr>
        <w:pStyle w:val="BodyText"/>
        <w:spacing w:before="2"/>
        <w:rPr>
          <w:rFonts w:ascii="Arial" w:hAnsi="Arial" w:cs="Arial"/>
          <w:sz w:val="14"/>
        </w:rPr>
      </w:pPr>
      <w:r w:rsidRPr="00744C4E">
        <w:rPr>
          <w:rFonts w:ascii="Arial" w:hAnsi="Arial" w:cs="Arial"/>
          <w:noProof/>
          <w:lang w:val="en-US"/>
        </w:rPr>
        <mc:AlternateContent>
          <mc:Choice Requires="wps">
            <w:drawing>
              <wp:anchor distT="0" distB="0" distL="0" distR="0" simplePos="0" relativeHeight="487426048" behindDoc="1" locked="0" layoutInCell="1" allowOverlap="1" wp14:anchorId="6EC5999E" wp14:editId="2DA32468">
                <wp:simplePos x="0" y="0"/>
                <wp:positionH relativeFrom="page">
                  <wp:posOffset>570230</wp:posOffset>
                </wp:positionH>
                <wp:positionV relativeFrom="paragraph">
                  <wp:posOffset>128270</wp:posOffset>
                </wp:positionV>
                <wp:extent cx="6391275" cy="6350"/>
                <wp:effectExtent l="0" t="0" r="0" b="0"/>
                <wp:wrapTopAndBottom/>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C3E91F7" id="Rectangle 5" o:spid="_x0000_s1026" style="position:absolute;margin-left:44.9pt;margin-top:10.1pt;width:503.25pt;height:.5pt;z-index:-15890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mc:Fallback>
        </mc:AlternateContent>
      </w:r>
    </w:p>
    <w:p w14:paraId="03E212DD" w14:textId="77777777" w:rsidR="00AA7466" w:rsidRPr="00744C4E" w:rsidRDefault="00AA7466" w:rsidP="00AA7466">
      <w:pPr>
        <w:pStyle w:val="BodyText"/>
        <w:spacing w:before="8"/>
        <w:rPr>
          <w:rFonts w:ascii="Arial" w:hAnsi="Arial" w:cs="Arial"/>
        </w:rPr>
      </w:pPr>
    </w:p>
    <w:p w14:paraId="12FA5399" w14:textId="77777777" w:rsidR="00AA7466" w:rsidRPr="00744C4E" w:rsidRDefault="00AA7466" w:rsidP="00AA74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5">
        <w:r w:rsidRPr="00744C4E">
          <w:rPr>
            <w:rFonts w:ascii="Arial" w:hAnsi="Arial" w:cs="Arial"/>
            <w:b/>
            <w:sz w:val="18"/>
          </w:rPr>
          <w:t>contact@in.gt.com</w:t>
        </w:r>
      </w:hyperlink>
    </w:p>
    <w:p w14:paraId="2865C79C" w14:textId="77777777" w:rsidR="00AA7466" w:rsidRPr="00744C4E" w:rsidRDefault="00AA7466" w:rsidP="00AA7466">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AA7466" w:rsidRPr="00744C4E" w14:paraId="58859FBB" w14:textId="77777777" w:rsidTr="00D920C5">
        <w:trPr>
          <w:trHeight w:val="615"/>
        </w:trPr>
        <w:tc>
          <w:tcPr>
            <w:tcW w:w="951" w:type="dxa"/>
          </w:tcPr>
          <w:p w14:paraId="63A779E5" w14:textId="77777777" w:rsidR="00AA7466" w:rsidRPr="00744C4E" w:rsidRDefault="00AA7466" w:rsidP="00D920C5">
            <w:pPr>
              <w:pStyle w:val="TableParagraph"/>
              <w:spacing w:line="240" w:lineRule="auto"/>
              <w:ind w:left="200"/>
              <w:rPr>
                <w:rFonts w:ascii="Arial" w:hAnsi="Arial" w:cs="Arial"/>
                <w:sz w:val="20"/>
              </w:rPr>
            </w:pPr>
            <w:r w:rsidRPr="00744C4E">
              <w:rPr>
                <w:rFonts w:ascii="Arial" w:hAnsi="Arial" w:cs="Arial"/>
                <w:noProof/>
                <w:sz w:val="20"/>
                <w:lang w:val="en-US"/>
              </w:rPr>
              <w:drawing>
                <wp:inline distT="0" distB="0" distL="0" distR="0" wp14:anchorId="66B873BC" wp14:editId="4D3CD7DA">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2846" w:type="dxa"/>
          </w:tcPr>
          <w:p w14:paraId="2AFC384F" w14:textId="77777777" w:rsidR="00AA7466" w:rsidRPr="00744C4E" w:rsidRDefault="00AA7466" w:rsidP="00D920C5">
            <w:pPr>
              <w:pStyle w:val="TableParagraph"/>
              <w:spacing w:before="9" w:line="240" w:lineRule="auto"/>
              <w:ind w:left="0"/>
              <w:rPr>
                <w:rFonts w:ascii="Arial" w:hAnsi="Arial" w:cs="Arial"/>
                <w:b/>
                <w:sz w:val="19"/>
              </w:rPr>
            </w:pPr>
          </w:p>
          <w:p w14:paraId="2908FAAE" w14:textId="77777777" w:rsidR="00AA7466" w:rsidRPr="00744C4E" w:rsidRDefault="00AA7466" w:rsidP="00D920C5">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194D9D75" w14:textId="77777777" w:rsidR="00AA7466" w:rsidRPr="00744C4E" w:rsidRDefault="00AA7466" w:rsidP="00AA7466">
      <w:pPr>
        <w:pStyle w:val="BodyText"/>
        <w:spacing w:before="6"/>
        <w:rPr>
          <w:rFonts w:ascii="Arial" w:hAnsi="Arial" w:cs="Arial"/>
          <w:b/>
          <w:sz w:val="18"/>
        </w:rPr>
      </w:pPr>
    </w:p>
    <w:p w14:paraId="519E40C8" w14:textId="77777777" w:rsidR="00AA7466" w:rsidRPr="00744C4E" w:rsidRDefault="00AA7466" w:rsidP="00AA74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3F282A19" w14:textId="77777777" w:rsidR="00AA7466" w:rsidRPr="00744C4E" w:rsidRDefault="00AA7466" w:rsidP="00AA7466">
      <w:pPr>
        <w:pStyle w:val="BodyText"/>
        <w:spacing w:before="1"/>
        <w:rPr>
          <w:rFonts w:ascii="Arial" w:hAnsi="Arial" w:cs="Arial"/>
          <w:sz w:val="16"/>
        </w:rPr>
      </w:pPr>
      <w:r w:rsidRPr="00744C4E">
        <w:rPr>
          <w:rFonts w:ascii="Arial" w:hAnsi="Arial" w:cs="Arial"/>
          <w:noProof/>
          <w:lang w:val="en-US"/>
        </w:rPr>
        <w:drawing>
          <wp:anchor distT="0" distB="0" distL="0" distR="0" simplePos="0" relativeHeight="487425024" behindDoc="0" locked="0" layoutInCell="1" allowOverlap="1" wp14:anchorId="323196E5" wp14:editId="33769AB8">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Pr="00744C4E">
        <w:rPr>
          <w:rFonts w:ascii="Arial" w:hAnsi="Arial" w:cs="Arial"/>
          <w:noProof/>
          <w:lang w:val="en-US"/>
        </w:rPr>
        <mc:AlternateContent>
          <mc:Choice Requires="wpg">
            <w:drawing>
              <wp:anchor distT="0" distB="0" distL="0" distR="0" simplePos="0" relativeHeight="487427072" behindDoc="1" locked="0" layoutInCell="1" allowOverlap="1" wp14:anchorId="681A6247" wp14:editId="57392B0A">
                <wp:simplePos x="0" y="0"/>
                <wp:positionH relativeFrom="page">
                  <wp:posOffset>1094105</wp:posOffset>
                </wp:positionH>
                <wp:positionV relativeFrom="paragraph">
                  <wp:posOffset>311785</wp:posOffset>
                </wp:positionV>
                <wp:extent cx="1488440" cy="3816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24"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6825F7B" id="Group 23" o:spid="_x0000_s1026" style="position:absolute;margin-left:86.15pt;margin-top:24.55pt;width:117.2pt;height:30.05pt;z-index:-15889408;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 id="Picture 2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20"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21" o:title=""/>
                </v:shape>
                <w10:wrap type="topAndBottom" anchorx="page"/>
              </v:group>
            </w:pict>
          </mc:Fallback>
        </mc:AlternateContent>
      </w:r>
    </w:p>
    <w:p w14:paraId="02E3DB13" w14:textId="77777777" w:rsidR="00AA7466" w:rsidRPr="00744C4E" w:rsidRDefault="00AA7466" w:rsidP="00AA7466">
      <w:pPr>
        <w:pStyle w:val="BodyText"/>
        <w:rPr>
          <w:rFonts w:ascii="Arial" w:hAnsi="Arial" w:cs="Arial"/>
          <w:sz w:val="22"/>
        </w:rPr>
      </w:pPr>
    </w:p>
    <w:p w14:paraId="7A582125" w14:textId="77777777" w:rsidR="00AA7466" w:rsidRPr="00744C4E" w:rsidRDefault="00AA7466" w:rsidP="00AA7466">
      <w:pPr>
        <w:pStyle w:val="BodyText"/>
        <w:rPr>
          <w:rFonts w:ascii="Arial" w:hAnsi="Arial" w:cs="Arial"/>
        </w:rPr>
      </w:pPr>
    </w:p>
    <w:p w14:paraId="169D83F4" w14:textId="3B538643" w:rsidR="00DF0447" w:rsidRDefault="00AA7466" w:rsidP="00AA7466">
      <w:pPr>
        <w:spacing w:line="278" w:lineRule="auto"/>
        <w:ind w:left="292" w:right="105"/>
        <w:jc w:val="both"/>
        <w:rPr>
          <w:rFonts w:ascii="Arial" w:hAnsi="Arial" w:cs="Arial"/>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w:t>
      </w:r>
      <w:r>
        <w:rPr>
          <w:rFonts w:ascii="Arial" w:hAnsi="Arial" w:cs="Arial"/>
          <w:i/>
          <w:sz w:val="18"/>
        </w:rPr>
        <w:t>t.</w:t>
      </w:r>
    </w:p>
    <w:sectPr w:rsidR="00DF0447" w:rsidSect="00DF0447">
      <w:pgSz w:w="11910" w:h="16840"/>
      <w:pgMar w:top="110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CC791" w14:textId="77777777" w:rsidR="000749B3" w:rsidRDefault="000749B3" w:rsidP="00CA12C9">
      <w:r>
        <w:separator/>
      </w:r>
    </w:p>
  </w:endnote>
  <w:endnote w:type="continuationSeparator" w:id="0">
    <w:p w14:paraId="2AFE50FD" w14:textId="77777777" w:rsidR="000749B3" w:rsidRDefault="000749B3" w:rsidP="00CA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A89A" w14:textId="77777777" w:rsidR="000749B3" w:rsidRDefault="000749B3" w:rsidP="00CA12C9">
      <w:r>
        <w:separator/>
      </w:r>
    </w:p>
  </w:footnote>
  <w:footnote w:type="continuationSeparator" w:id="0">
    <w:p w14:paraId="104F4BD2" w14:textId="77777777" w:rsidR="000749B3" w:rsidRDefault="000749B3" w:rsidP="00CA1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C899B" w14:textId="57340D20" w:rsidR="00CA12C9" w:rsidRDefault="00CA12C9" w:rsidP="00CA12C9">
    <w:pPr>
      <w:pStyle w:val="Header"/>
      <w:tabs>
        <w:tab w:val="left" w:pos="3719"/>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1AAC25A"/>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06FE783A"/>
    <w:multiLevelType w:val="hybridMultilevel"/>
    <w:tmpl w:val="359C0BD6"/>
    <w:lvl w:ilvl="0" w:tplc="58C27484">
      <w:start w:val="1"/>
      <w:numFmt w:val="bullet"/>
      <w:lvlText w:val="•"/>
      <w:lvlJc w:val="left"/>
      <w:pPr>
        <w:tabs>
          <w:tab w:val="num" w:pos="720"/>
        </w:tabs>
        <w:ind w:left="720" w:hanging="360"/>
      </w:pPr>
      <w:rPr>
        <w:rFonts w:ascii="Arial" w:hAnsi="Arial" w:hint="default"/>
      </w:rPr>
    </w:lvl>
    <w:lvl w:ilvl="1" w:tplc="643251C4" w:tentative="1">
      <w:start w:val="1"/>
      <w:numFmt w:val="bullet"/>
      <w:lvlText w:val="•"/>
      <w:lvlJc w:val="left"/>
      <w:pPr>
        <w:tabs>
          <w:tab w:val="num" w:pos="1440"/>
        </w:tabs>
        <w:ind w:left="1440" w:hanging="360"/>
      </w:pPr>
      <w:rPr>
        <w:rFonts w:ascii="Arial" w:hAnsi="Arial" w:hint="default"/>
      </w:rPr>
    </w:lvl>
    <w:lvl w:ilvl="2" w:tplc="2D1E3344" w:tentative="1">
      <w:start w:val="1"/>
      <w:numFmt w:val="bullet"/>
      <w:lvlText w:val="•"/>
      <w:lvlJc w:val="left"/>
      <w:pPr>
        <w:tabs>
          <w:tab w:val="num" w:pos="2160"/>
        </w:tabs>
        <w:ind w:left="2160" w:hanging="360"/>
      </w:pPr>
      <w:rPr>
        <w:rFonts w:ascii="Arial" w:hAnsi="Arial" w:hint="default"/>
      </w:rPr>
    </w:lvl>
    <w:lvl w:ilvl="3" w:tplc="3650097A" w:tentative="1">
      <w:start w:val="1"/>
      <w:numFmt w:val="bullet"/>
      <w:lvlText w:val="•"/>
      <w:lvlJc w:val="left"/>
      <w:pPr>
        <w:tabs>
          <w:tab w:val="num" w:pos="2880"/>
        </w:tabs>
        <w:ind w:left="2880" w:hanging="360"/>
      </w:pPr>
      <w:rPr>
        <w:rFonts w:ascii="Arial" w:hAnsi="Arial" w:hint="default"/>
      </w:rPr>
    </w:lvl>
    <w:lvl w:ilvl="4" w:tplc="FD9ABF6A" w:tentative="1">
      <w:start w:val="1"/>
      <w:numFmt w:val="bullet"/>
      <w:lvlText w:val="•"/>
      <w:lvlJc w:val="left"/>
      <w:pPr>
        <w:tabs>
          <w:tab w:val="num" w:pos="3600"/>
        </w:tabs>
        <w:ind w:left="3600" w:hanging="360"/>
      </w:pPr>
      <w:rPr>
        <w:rFonts w:ascii="Arial" w:hAnsi="Arial" w:hint="default"/>
      </w:rPr>
    </w:lvl>
    <w:lvl w:ilvl="5" w:tplc="CF766624" w:tentative="1">
      <w:start w:val="1"/>
      <w:numFmt w:val="bullet"/>
      <w:lvlText w:val="•"/>
      <w:lvlJc w:val="left"/>
      <w:pPr>
        <w:tabs>
          <w:tab w:val="num" w:pos="4320"/>
        </w:tabs>
        <w:ind w:left="4320" w:hanging="360"/>
      </w:pPr>
      <w:rPr>
        <w:rFonts w:ascii="Arial" w:hAnsi="Arial" w:hint="default"/>
      </w:rPr>
    </w:lvl>
    <w:lvl w:ilvl="6" w:tplc="CF462592" w:tentative="1">
      <w:start w:val="1"/>
      <w:numFmt w:val="bullet"/>
      <w:lvlText w:val="•"/>
      <w:lvlJc w:val="left"/>
      <w:pPr>
        <w:tabs>
          <w:tab w:val="num" w:pos="5040"/>
        </w:tabs>
        <w:ind w:left="5040" w:hanging="360"/>
      </w:pPr>
      <w:rPr>
        <w:rFonts w:ascii="Arial" w:hAnsi="Arial" w:hint="default"/>
      </w:rPr>
    </w:lvl>
    <w:lvl w:ilvl="7" w:tplc="C106A4D4" w:tentative="1">
      <w:start w:val="1"/>
      <w:numFmt w:val="bullet"/>
      <w:lvlText w:val="•"/>
      <w:lvlJc w:val="left"/>
      <w:pPr>
        <w:tabs>
          <w:tab w:val="num" w:pos="5760"/>
        </w:tabs>
        <w:ind w:left="5760" w:hanging="360"/>
      </w:pPr>
      <w:rPr>
        <w:rFonts w:ascii="Arial" w:hAnsi="Arial" w:hint="default"/>
      </w:rPr>
    </w:lvl>
    <w:lvl w:ilvl="8" w:tplc="0002C7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89B3AE5"/>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1B4E74"/>
    <w:multiLevelType w:val="hybridMultilevel"/>
    <w:tmpl w:val="F21E1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FE572D"/>
    <w:multiLevelType w:val="hybridMultilevel"/>
    <w:tmpl w:val="433C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A4914"/>
    <w:multiLevelType w:val="hybridMultilevel"/>
    <w:tmpl w:val="8A6CF9A6"/>
    <w:lvl w:ilvl="0" w:tplc="E4729064">
      <w:start w:val="1"/>
      <w:numFmt w:val="bullet"/>
      <w:lvlText w:val="•"/>
      <w:lvlJc w:val="left"/>
      <w:pPr>
        <w:tabs>
          <w:tab w:val="num" w:pos="720"/>
        </w:tabs>
        <w:ind w:left="720" w:hanging="360"/>
      </w:pPr>
      <w:rPr>
        <w:rFonts w:ascii="Arial" w:hAnsi="Arial" w:hint="default"/>
      </w:rPr>
    </w:lvl>
    <w:lvl w:ilvl="1" w:tplc="B4B2BDD2" w:tentative="1">
      <w:start w:val="1"/>
      <w:numFmt w:val="bullet"/>
      <w:lvlText w:val="•"/>
      <w:lvlJc w:val="left"/>
      <w:pPr>
        <w:tabs>
          <w:tab w:val="num" w:pos="1440"/>
        </w:tabs>
        <w:ind w:left="1440" w:hanging="360"/>
      </w:pPr>
      <w:rPr>
        <w:rFonts w:ascii="Arial" w:hAnsi="Arial" w:hint="default"/>
      </w:rPr>
    </w:lvl>
    <w:lvl w:ilvl="2" w:tplc="D47C53F4" w:tentative="1">
      <w:start w:val="1"/>
      <w:numFmt w:val="bullet"/>
      <w:lvlText w:val="•"/>
      <w:lvlJc w:val="left"/>
      <w:pPr>
        <w:tabs>
          <w:tab w:val="num" w:pos="2160"/>
        </w:tabs>
        <w:ind w:left="2160" w:hanging="360"/>
      </w:pPr>
      <w:rPr>
        <w:rFonts w:ascii="Arial" w:hAnsi="Arial" w:hint="default"/>
      </w:rPr>
    </w:lvl>
    <w:lvl w:ilvl="3" w:tplc="13341DC0" w:tentative="1">
      <w:start w:val="1"/>
      <w:numFmt w:val="bullet"/>
      <w:lvlText w:val="•"/>
      <w:lvlJc w:val="left"/>
      <w:pPr>
        <w:tabs>
          <w:tab w:val="num" w:pos="2880"/>
        </w:tabs>
        <w:ind w:left="2880" w:hanging="360"/>
      </w:pPr>
      <w:rPr>
        <w:rFonts w:ascii="Arial" w:hAnsi="Arial" w:hint="default"/>
      </w:rPr>
    </w:lvl>
    <w:lvl w:ilvl="4" w:tplc="ABAA1EB6" w:tentative="1">
      <w:start w:val="1"/>
      <w:numFmt w:val="bullet"/>
      <w:lvlText w:val="•"/>
      <w:lvlJc w:val="left"/>
      <w:pPr>
        <w:tabs>
          <w:tab w:val="num" w:pos="3600"/>
        </w:tabs>
        <w:ind w:left="3600" w:hanging="360"/>
      </w:pPr>
      <w:rPr>
        <w:rFonts w:ascii="Arial" w:hAnsi="Arial" w:hint="default"/>
      </w:rPr>
    </w:lvl>
    <w:lvl w:ilvl="5" w:tplc="B470AEBE" w:tentative="1">
      <w:start w:val="1"/>
      <w:numFmt w:val="bullet"/>
      <w:lvlText w:val="•"/>
      <w:lvlJc w:val="left"/>
      <w:pPr>
        <w:tabs>
          <w:tab w:val="num" w:pos="4320"/>
        </w:tabs>
        <w:ind w:left="4320" w:hanging="360"/>
      </w:pPr>
      <w:rPr>
        <w:rFonts w:ascii="Arial" w:hAnsi="Arial" w:hint="default"/>
      </w:rPr>
    </w:lvl>
    <w:lvl w:ilvl="6" w:tplc="4748FD5E" w:tentative="1">
      <w:start w:val="1"/>
      <w:numFmt w:val="bullet"/>
      <w:lvlText w:val="•"/>
      <w:lvlJc w:val="left"/>
      <w:pPr>
        <w:tabs>
          <w:tab w:val="num" w:pos="5040"/>
        </w:tabs>
        <w:ind w:left="5040" w:hanging="360"/>
      </w:pPr>
      <w:rPr>
        <w:rFonts w:ascii="Arial" w:hAnsi="Arial" w:hint="default"/>
      </w:rPr>
    </w:lvl>
    <w:lvl w:ilvl="7" w:tplc="AE7C726C" w:tentative="1">
      <w:start w:val="1"/>
      <w:numFmt w:val="bullet"/>
      <w:lvlText w:val="•"/>
      <w:lvlJc w:val="left"/>
      <w:pPr>
        <w:tabs>
          <w:tab w:val="num" w:pos="5760"/>
        </w:tabs>
        <w:ind w:left="5760" w:hanging="360"/>
      </w:pPr>
      <w:rPr>
        <w:rFonts w:ascii="Arial" w:hAnsi="Arial" w:hint="default"/>
      </w:rPr>
    </w:lvl>
    <w:lvl w:ilvl="8" w:tplc="34923E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705944"/>
    <w:multiLevelType w:val="hybridMultilevel"/>
    <w:tmpl w:val="96407A24"/>
    <w:lvl w:ilvl="0" w:tplc="1874825E">
      <w:start w:val="1"/>
      <w:numFmt w:val="bullet"/>
      <w:lvlText w:val="•"/>
      <w:lvlJc w:val="left"/>
      <w:pPr>
        <w:tabs>
          <w:tab w:val="num" w:pos="720"/>
        </w:tabs>
        <w:ind w:left="720" w:hanging="360"/>
      </w:pPr>
      <w:rPr>
        <w:rFonts w:ascii="Arial" w:hAnsi="Arial" w:hint="default"/>
      </w:rPr>
    </w:lvl>
    <w:lvl w:ilvl="1" w:tplc="C5525A64" w:tentative="1">
      <w:start w:val="1"/>
      <w:numFmt w:val="bullet"/>
      <w:lvlText w:val="•"/>
      <w:lvlJc w:val="left"/>
      <w:pPr>
        <w:tabs>
          <w:tab w:val="num" w:pos="1440"/>
        </w:tabs>
        <w:ind w:left="1440" w:hanging="360"/>
      </w:pPr>
      <w:rPr>
        <w:rFonts w:ascii="Arial" w:hAnsi="Arial" w:hint="default"/>
      </w:rPr>
    </w:lvl>
    <w:lvl w:ilvl="2" w:tplc="01240F6E" w:tentative="1">
      <w:start w:val="1"/>
      <w:numFmt w:val="bullet"/>
      <w:lvlText w:val="•"/>
      <w:lvlJc w:val="left"/>
      <w:pPr>
        <w:tabs>
          <w:tab w:val="num" w:pos="2160"/>
        </w:tabs>
        <w:ind w:left="2160" w:hanging="360"/>
      </w:pPr>
      <w:rPr>
        <w:rFonts w:ascii="Arial" w:hAnsi="Arial" w:hint="default"/>
      </w:rPr>
    </w:lvl>
    <w:lvl w:ilvl="3" w:tplc="3306EEF8" w:tentative="1">
      <w:start w:val="1"/>
      <w:numFmt w:val="bullet"/>
      <w:lvlText w:val="•"/>
      <w:lvlJc w:val="left"/>
      <w:pPr>
        <w:tabs>
          <w:tab w:val="num" w:pos="2880"/>
        </w:tabs>
        <w:ind w:left="2880" w:hanging="360"/>
      </w:pPr>
      <w:rPr>
        <w:rFonts w:ascii="Arial" w:hAnsi="Arial" w:hint="default"/>
      </w:rPr>
    </w:lvl>
    <w:lvl w:ilvl="4" w:tplc="4776F7AC" w:tentative="1">
      <w:start w:val="1"/>
      <w:numFmt w:val="bullet"/>
      <w:lvlText w:val="•"/>
      <w:lvlJc w:val="left"/>
      <w:pPr>
        <w:tabs>
          <w:tab w:val="num" w:pos="3600"/>
        </w:tabs>
        <w:ind w:left="3600" w:hanging="360"/>
      </w:pPr>
      <w:rPr>
        <w:rFonts w:ascii="Arial" w:hAnsi="Arial" w:hint="default"/>
      </w:rPr>
    </w:lvl>
    <w:lvl w:ilvl="5" w:tplc="1436AC1E" w:tentative="1">
      <w:start w:val="1"/>
      <w:numFmt w:val="bullet"/>
      <w:lvlText w:val="•"/>
      <w:lvlJc w:val="left"/>
      <w:pPr>
        <w:tabs>
          <w:tab w:val="num" w:pos="4320"/>
        </w:tabs>
        <w:ind w:left="4320" w:hanging="360"/>
      </w:pPr>
      <w:rPr>
        <w:rFonts w:ascii="Arial" w:hAnsi="Arial" w:hint="default"/>
      </w:rPr>
    </w:lvl>
    <w:lvl w:ilvl="6" w:tplc="90708E48" w:tentative="1">
      <w:start w:val="1"/>
      <w:numFmt w:val="bullet"/>
      <w:lvlText w:val="•"/>
      <w:lvlJc w:val="left"/>
      <w:pPr>
        <w:tabs>
          <w:tab w:val="num" w:pos="5040"/>
        </w:tabs>
        <w:ind w:left="5040" w:hanging="360"/>
      </w:pPr>
      <w:rPr>
        <w:rFonts w:ascii="Arial" w:hAnsi="Arial" w:hint="default"/>
      </w:rPr>
    </w:lvl>
    <w:lvl w:ilvl="7" w:tplc="0D38A1E8" w:tentative="1">
      <w:start w:val="1"/>
      <w:numFmt w:val="bullet"/>
      <w:lvlText w:val="•"/>
      <w:lvlJc w:val="left"/>
      <w:pPr>
        <w:tabs>
          <w:tab w:val="num" w:pos="5760"/>
        </w:tabs>
        <w:ind w:left="5760" w:hanging="360"/>
      </w:pPr>
      <w:rPr>
        <w:rFonts w:ascii="Arial" w:hAnsi="Arial" w:hint="default"/>
      </w:rPr>
    </w:lvl>
    <w:lvl w:ilvl="8" w:tplc="C37C26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E64508"/>
    <w:multiLevelType w:val="hybridMultilevel"/>
    <w:tmpl w:val="2EB09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F09F7"/>
    <w:multiLevelType w:val="hybridMultilevel"/>
    <w:tmpl w:val="E80A48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AE02DF"/>
    <w:multiLevelType w:val="hybridMultilevel"/>
    <w:tmpl w:val="C262B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4" w15:restartNumberingAfterBreak="0">
    <w:nsid w:val="49E75B32"/>
    <w:multiLevelType w:val="hybridMultilevel"/>
    <w:tmpl w:val="BA807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5002643"/>
    <w:multiLevelType w:val="hybridMultilevel"/>
    <w:tmpl w:val="33F813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8" w15:restartNumberingAfterBreak="0">
    <w:nsid w:val="55950AD6"/>
    <w:multiLevelType w:val="hybridMultilevel"/>
    <w:tmpl w:val="C542E86C"/>
    <w:lvl w:ilvl="0" w:tplc="171A7DB4">
      <w:start w:val="1"/>
      <w:numFmt w:val="bullet"/>
      <w:lvlText w:val="•"/>
      <w:lvlJc w:val="left"/>
      <w:pPr>
        <w:tabs>
          <w:tab w:val="num" w:pos="720"/>
        </w:tabs>
        <w:ind w:left="720" w:hanging="360"/>
      </w:pPr>
      <w:rPr>
        <w:rFonts w:ascii="Arial" w:hAnsi="Arial" w:hint="default"/>
      </w:rPr>
    </w:lvl>
    <w:lvl w:ilvl="1" w:tplc="0602BB60" w:tentative="1">
      <w:start w:val="1"/>
      <w:numFmt w:val="bullet"/>
      <w:lvlText w:val="•"/>
      <w:lvlJc w:val="left"/>
      <w:pPr>
        <w:tabs>
          <w:tab w:val="num" w:pos="1440"/>
        </w:tabs>
        <w:ind w:left="1440" w:hanging="360"/>
      </w:pPr>
      <w:rPr>
        <w:rFonts w:ascii="Arial" w:hAnsi="Arial" w:hint="default"/>
      </w:rPr>
    </w:lvl>
    <w:lvl w:ilvl="2" w:tplc="D48CAB9C" w:tentative="1">
      <w:start w:val="1"/>
      <w:numFmt w:val="bullet"/>
      <w:lvlText w:val="•"/>
      <w:lvlJc w:val="left"/>
      <w:pPr>
        <w:tabs>
          <w:tab w:val="num" w:pos="2160"/>
        </w:tabs>
        <w:ind w:left="2160" w:hanging="360"/>
      </w:pPr>
      <w:rPr>
        <w:rFonts w:ascii="Arial" w:hAnsi="Arial" w:hint="default"/>
      </w:rPr>
    </w:lvl>
    <w:lvl w:ilvl="3" w:tplc="FD008DEC" w:tentative="1">
      <w:start w:val="1"/>
      <w:numFmt w:val="bullet"/>
      <w:lvlText w:val="•"/>
      <w:lvlJc w:val="left"/>
      <w:pPr>
        <w:tabs>
          <w:tab w:val="num" w:pos="2880"/>
        </w:tabs>
        <w:ind w:left="2880" w:hanging="360"/>
      </w:pPr>
      <w:rPr>
        <w:rFonts w:ascii="Arial" w:hAnsi="Arial" w:hint="default"/>
      </w:rPr>
    </w:lvl>
    <w:lvl w:ilvl="4" w:tplc="3DA6759A" w:tentative="1">
      <w:start w:val="1"/>
      <w:numFmt w:val="bullet"/>
      <w:lvlText w:val="•"/>
      <w:lvlJc w:val="left"/>
      <w:pPr>
        <w:tabs>
          <w:tab w:val="num" w:pos="3600"/>
        </w:tabs>
        <w:ind w:left="3600" w:hanging="360"/>
      </w:pPr>
      <w:rPr>
        <w:rFonts w:ascii="Arial" w:hAnsi="Arial" w:hint="default"/>
      </w:rPr>
    </w:lvl>
    <w:lvl w:ilvl="5" w:tplc="1966A702" w:tentative="1">
      <w:start w:val="1"/>
      <w:numFmt w:val="bullet"/>
      <w:lvlText w:val="•"/>
      <w:lvlJc w:val="left"/>
      <w:pPr>
        <w:tabs>
          <w:tab w:val="num" w:pos="4320"/>
        </w:tabs>
        <w:ind w:left="4320" w:hanging="360"/>
      </w:pPr>
      <w:rPr>
        <w:rFonts w:ascii="Arial" w:hAnsi="Arial" w:hint="default"/>
      </w:rPr>
    </w:lvl>
    <w:lvl w:ilvl="6" w:tplc="754E91E0" w:tentative="1">
      <w:start w:val="1"/>
      <w:numFmt w:val="bullet"/>
      <w:lvlText w:val="•"/>
      <w:lvlJc w:val="left"/>
      <w:pPr>
        <w:tabs>
          <w:tab w:val="num" w:pos="5040"/>
        </w:tabs>
        <w:ind w:left="5040" w:hanging="360"/>
      </w:pPr>
      <w:rPr>
        <w:rFonts w:ascii="Arial" w:hAnsi="Arial" w:hint="default"/>
      </w:rPr>
    </w:lvl>
    <w:lvl w:ilvl="7" w:tplc="C3425956" w:tentative="1">
      <w:start w:val="1"/>
      <w:numFmt w:val="bullet"/>
      <w:lvlText w:val="•"/>
      <w:lvlJc w:val="left"/>
      <w:pPr>
        <w:tabs>
          <w:tab w:val="num" w:pos="5760"/>
        </w:tabs>
        <w:ind w:left="5760" w:hanging="360"/>
      </w:pPr>
      <w:rPr>
        <w:rFonts w:ascii="Arial" w:hAnsi="Arial" w:hint="default"/>
      </w:rPr>
    </w:lvl>
    <w:lvl w:ilvl="8" w:tplc="9AE4A5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0D4818"/>
    <w:multiLevelType w:val="hybridMultilevel"/>
    <w:tmpl w:val="120A60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3D16D8"/>
    <w:multiLevelType w:val="hybridMultilevel"/>
    <w:tmpl w:val="0824C8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B56724"/>
    <w:multiLevelType w:val="hybridMultilevel"/>
    <w:tmpl w:val="516064C8"/>
    <w:lvl w:ilvl="0" w:tplc="AAA4F61C">
      <w:start w:val="1"/>
      <w:numFmt w:val="bullet"/>
      <w:lvlText w:val="•"/>
      <w:lvlJc w:val="left"/>
      <w:pPr>
        <w:tabs>
          <w:tab w:val="num" w:pos="720"/>
        </w:tabs>
        <w:ind w:left="720" w:hanging="360"/>
      </w:pPr>
      <w:rPr>
        <w:rFonts w:ascii="Arial" w:hAnsi="Arial" w:hint="default"/>
      </w:rPr>
    </w:lvl>
    <w:lvl w:ilvl="1" w:tplc="4D7CFAC4" w:tentative="1">
      <w:start w:val="1"/>
      <w:numFmt w:val="bullet"/>
      <w:lvlText w:val="•"/>
      <w:lvlJc w:val="left"/>
      <w:pPr>
        <w:tabs>
          <w:tab w:val="num" w:pos="1440"/>
        </w:tabs>
        <w:ind w:left="1440" w:hanging="360"/>
      </w:pPr>
      <w:rPr>
        <w:rFonts w:ascii="Arial" w:hAnsi="Arial" w:hint="default"/>
      </w:rPr>
    </w:lvl>
    <w:lvl w:ilvl="2" w:tplc="BA6C5BD0" w:tentative="1">
      <w:start w:val="1"/>
      <w:numFmt w:val="bullet"/>
      <w:lvlText w:val="•"/>
      <w:lvlJc w:val="left"/>
      <w:pPr>
        <w:tabs>
          <w:tab w:val="num" w:pos="2160"/>
        </w:tabs>
        <w:ind w:left="2160" w:hanging="360"/>
      </w:pPr>
      <w:rPr>
        <w:rFonts w:ascii="Arial" w:hAnsi="Arial" w:hint="default"/>
      </w:rPr>
    </w:lvl>
    <w:lvl w:ilvl="3" w:tplc="C61EFC58" w:tentative="1">
      <w:start w:val="1"/>
      <w:numFmt w:val="bullet"/>
      <w:lvlText w:val="•"/>
      <w:lvlJc w:val="left"/>
      <w:pPr>
        <w:tabs>
          <w:tab w:val="num" w:pos="2880"/>
        </w:tabs>
        <w:ind w:left="2880" w:hanging="360"/>
      </w:pPr>
      <w:rPr>
        <w:rFonts w:ascii="Arial" w:hAnsi="Arial" w:hint="default"/>
      </w:rPr>
    </w:lvl>
    <w:lvl w:ilvl="4" w:tplc="7B7A9054" w:tentative="1">
      <w:start w:val="1"/>
      <w:numFmt w:val="bullet"/>
      <w:lvlText w:val="•"/>
      <w:lvlJc w:val="left"/>
      <w:pPr>
        <w:tabs>
          <w:tab w:val="num" w:pos="3600"/>
        </w:tabs>
        <w:ind w:left="3600" w:hanging="360"/>
      </w:pPr>
      <w:rPr>
        <w:rFonts w:ascii="Arial" w:hAnsi="Arial" w:hint="default"/>
      </w:rPr>
    </w:lvl>
    <w:lvl w:ilvl="5" w:tplc="8C68F464" w:tentative="1">
      <w:start w:val="1"/>
      <w:numFmt w:val="bullet"/>
      <w:lvlText w:val="•"/>
      <w:lvlJc w:val="left"/>
      <w:pPr>
        <w:tabs>
          <w:tab w:val="num" w:pos="4320"/>
        </w:tabs>
        <w:ind w:left="4320" w:hanging="360"/>
      </w:pPr>
      <w:rPr>
        <w:rFonts w:ascii="Arial" w:hAnsi="Arial" w:hint="default"/>
      </w:rPr>
    </w:lvl>
    <w:lvl w:ilvl="6" w:tplc="364EAD64" w:tentative="1">
      <w:start w:val="1"/>
      <w:numFmt w:val="bullet"/>
      <w:lvlText w:val="•"/>
      <w:lvlJc w:val="left"/>
      <w:pPr>
        <w:tabs>
          <w:tab w:val="num" w:pos="5040"/>
        </w:tabs>
        <w:ind w:left="5040" w:hanging="360"/>
      </w:pPr>
      <w:rPr>
        <w:rFonts w:ascii="Arial" w:hAnsi="Arial" w:hint="default"/>
      </w:rPr>
    </w:lvl>
    <w:lvl w:ilvl="7" w:tplc="8A2AD0F4" w:tentative="1">
      <w:start w:val="1"/>
      <w:numFmt w:val="bullet"/>
      <w:lvlText w:val="•"/>
      <w:lvlJc w:val="left"/>
      <w:pPr>
        <w:tabs>
          <w:tab w:val="num" w:pos="5760"/>
        </w:tabs>
        <w:ind w:left="5760" w:hanging="360"/>
      </w:pPr>
      <w:rPr>
        <w:rFonts w:ascii="Arial" w:hAnsi="Arial" w:hint="default"/>
      </w:rPr>
    </w:lvl>
    <w:lvl w:ilvl="8" w:tplc="D2B86C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9A7D93"/>
    <w:multiLevelType w:val="hybridMultilevel"/>
    <w:tmpl w:val="A2DC3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4B1ACC"/>
    <w:multiLevelType w:val="hybridMultilevel"/>
    <w:tmpl w:val="6E728864"/>
    <w:lvl w:ilvl="0" w:tplc="04DCAAC6">
      <w:start w:val="1"/>
      <w:numFmt w:val="bullet"/>
      <w:lvlText w:val="•"/>
      <w:lvlJc w:val="left"/>
      <w:pPr>
        <w:tabs>
          <w:tab w:val="num" w:pos="720"/>
        </w:tabs>
        <w:ind w:left="720" w:hanging="360"/>
      </w:pPr>
      <w:rPr>
        <w:rFonts w:ascii="Arial" w:hAnsi="Arial" w:hint="default"/>
      </w:rPr>
    </w:lvl>
    <w:lvl w:ilvl="1" w:tplc="11DEECF6" w:tentative="1">
      <w:start w:val="1"/>
      <w:numFmt w:val="bullet"/>
      <w:lvlText w:val="•"/>
      <w:lvlJc w:val="left"/>
      <w:pPr>
        <w:tabs>
          <w:tab w:val="num" w:pos="1440"/>
        </w:tabs>
        <w:ind w:left="1440" w:hanging="360"/>
      </w:pPr>
      <w:rPr>
        <w:rFonts w:ascii="Arial" w:hAnsi="Arial" w:hint="default"/>
      </w:rPr>
    </w:lvl>
    <w:lvl w:ilvl="2" w:tplc="3926E168" w:tentative="1">
      <w:start w:val="1"/>
      <w:numFmt w:val="bullet"/>
      <w:lvlText w:val="•"/>
      <w:lvlJc w:val="left"/>
      <w:pPr>
        <w:tabs>
          <w:tab w:val="num" w:pos="2160"/>
        </w:tabs>
        <w:ind w:left="2160" w:hanging="360"/>
      </w:pPr>
      <w:rPr>
        <w:rFonts w:ascii="Arial" w:hAnsi="Arial" w:hint="default"/>
      </w:rPr>
    </w:lvl>
    <w:lvl w:ilvl="3" w:tplc="F4E81D68" w:tentative="1">
      <w:start w:val="1"/>
      <w:numFmt w:val="bullet"/>
      <w:lvlText w:val="•"/>
      <w:lvlJc w:val="left"/>
      <w:pPr>
        <w:tabs>
          <w:tab w:val="num" w:pos="2880"/>
        </w:tabs>
        <w:ind w:left="2880" w:hanging="360"/>
      </w:pPr>
      <w:rPr>
        <w:rFonts w:ascii="Arial" w:hAnsi="Arial" w:hint="default"/>
      </w:rPr>
    </w:lvl>
    <w:lvl w:ilvl="4" w:tplc="A4F275E6" w:tentative="1">
      <w:start w:val="1"/>
      <w:numFmt w:val="bullet"/>
      <w:lvlText w:val="•"/>
      <w:lvlJc w:val="left"/>
      <w:pPr>
        <w:tabs>
          <w:tab w:val="num" w:pos="3600"/>
        </w:tabs>
        <w:ind w:left="3600" w:hanging="360"/>
      </w:pPr>
      <w:rPr>
        <w:rFonts w:ascii="Arial" w:hAnsi="Arial" w:hint="default"/>
      </w:rPr>
    </w:lvl>
    <w:lvl w:ilvl="5" w:tplc="908858C4" w:tentative="1">
      <w:start w:val="1"/>
      <w:numFmt w:val="bullet"/>
      <w:lvlText w:val="•"/>
      <w:lvlJc w:val="left"/>
      <w:pPr>
        <w:tabs>
          <w:tab w:val="num" w:pos="4320"/>
        </w:tabs>
        <w:ind w:left="4320" w:hanging="360"/>
      </w:pPr>
      <w:rPr>
        <w:rFonts w:ascii="Arial" w:hAnsi="Arial" w:hint="default"/>
      </w:rPr>
    </w:lvl>
    <w:lvl w:ilvl="6" w:tplc="B72A5F7A" w:tentative="1">
      <w:start w:val="1"/>
      <w:numFmt w:val="bullet"/>
      <w:lvlText w:val="•"/>
      <w:lvlJc w:val="left"/>
      <w:pPr>
        <w:tabs>
          <w:tab w:val="num" w:pos="5040"/>
        </w:tabs>
        <w:ind w:left="5040" w:hanging="360"/>
      </w:pPr>
      <w:rPr>
        <w:rFonts w:ascii="Arial" w:hAnsi="Arial" w:hint="default"/>
      </w:rPr>
    </w:lvl>
    <w:lvl w:ilvl="7" w:tplc="4E28A256" w:tentative="1">
      <w:start w:val="1"/>
      <w:numFmt w:val="bullet"/>
      <w:lvlText w:val="•"/>
      <w:lvlJc w:val="left"/>
      <w:pPr>
        <w:tabs>
          <w:tab w:val="num" w:pos="5760"/>
        </w:tabs>
        <w:ind w:left="5760" w:hanging="360"/>
      </w:pPr>
      <w:rPr>
        <w:rFonts w:ascii="Arial" w:hAnsi="Arial" w:hint="default"/>
      </w:rPr>
    </w:lvl>
    <w:lvl w:ilvl="8" w:tplc="6E5C462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D42234"/>
    <w:multiLevelType w:val="hybridMultilevel"/>
    <w:tmpl w:val="AA227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FC67E3"/>
    <w:multiLevelType w:val="hybridMultilevel"/>
    <w:tmpl w:val="90408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71852"/>
    <w:multiLevelType w:val="hybridMultilevel"/>
    <w:tmpl w:val="7CA64852"/>
    <w:lvl w:ilvl="0" w:tplc="D0666156">
      <w:start w:val="1"/>
      <w:numFmt w:val="bullet"/>
      <w:lvlText w:val="-"/>
      <w:lvlJc w:val="left"/>
      <w:pPr>
        <w:tabs>
          <w:tab w:val="num" w:pos="720"/>
        </w:tabs>
        <w:ind w:left="720" w:hanging="360"/>
      </w:pPr>
      <w:rPr>
        <w:rFonts w:ascii="Times New Roman" w:hAnsi="Times New Roman" w:hint="default"/>
      </w:rPr>
    </w:lvl>
    <w:lvl w:ilvl="1" w:tplc="B4941E0A" w:tentative="1">
      <w:start w:val="1"/>
      <w:numFmt w:val="bullet"/>
      <w:lvlText w:val="-"/>
      <w:lvlJc w:val="left"/>
      <w:pPr>
        <w:tabs>
          <w:tab w:val="num" w:pos="1440"/>
        </w:tabs>
        <w:ind w:left="1440" w:hanging="360"/>
      </w:pPr>
      <w:rPr>
        <w:rFonts w:ascii="Times New Roman" w:hAnsi="Times New Roman" w:hint="default"/>
      </w:rPr>
    </w:lvl>
    <w:lvl w:ilvl="2" w:tplc="AC84F73E" w:tentative="1">
      <w:start w:val="1"/>
      <w:numFmt w:val="bullet"/>
      <w:lvlText w:val="-"/>
      <w:lvlJc w:val="left"/>
      <w:pPr>
        <w:tabs>
          <w:tab w:val="num" w:pos="2160"/>
        </w:tabs>
        <w:ind w:left="2160" w:hanging="360"/>
      </w:pPr>
      <w:rPr>
        <w:rFonts w:ascii="Times New Roman" w:hAnsi="Times New Roman" w:hint="default"/>
      </w:rPr>
    </w:lvl>
    <w:lvl w:ilvl="3" w:tplc="B7084C8E" w:tentative="1">
      <w:start w:val="1"/>
      <w:numFmt w:val="bullet"/>
      <w:lvlText w:val="-"/>
      <w:lvlJc w:val="left"/>
      <w:pPr>
        <w:tabs>
          <w:tab w:val="num" w:pos="2880"/>
        </w:tabs>
        <w:ind w:left="2880" w:hanging="360"/>
      </w:pPr>
      <w:rPr>
        <w:rFonts w:ascii="Times New Roman" w:hAnsi="Times New Roman" w:hint="default"/>
      </w:rPr>
    </w:lvl>
    <w:lvl w:ilvl="4" w:tplc="3B62A7F8" w:tentative="1">
      <w:start w:val="1"/>
      <w:numFmt w:val="bullet"/>
      <w:lvlText w:val="-"/>
      <w:lvlJc w:val="left"/>
      <w:pPr>
        <w:tabs>
          <w:tab w:val="num" w:pos="3600"/>
        </w:tabs>
        <w:ind w:left="3600" w:hanging="360"/>
      </w:pPr>
      <w:rPr>
        <w:rFonts w:ascii="Times New Roman" w:hAnsi="Times New Roman" w:hint="default"/>
      </w:rPr>
    </w:lvl>
    <w:lvl w:ilvl="5" w:tplc="8988C50C" w:tentative="1">
      <w:start w:val="1"/>
      <w:numFmt w:val="bullet"/>
      <w:lvlText w:val="-"/>
      <w:lvlJc w:val="left"/>
      <w:pPr>
        <w:tabs>
          <w:tab w:val="num" w:pos="4320"/>
        </w:tabs>
        <w:ind w:left="4320" w:hanging="360"/>
      </w:pPr>
      <w:rPr>
        <w:rFonts w:ascii="Times New Roman" w:hAnsi="Times New Roman" w:hint="default"/>
      </w:rPr>
    </w:lvl>
    <w:lvl w:ilvl="6" w:tplc="E53A768A" w:tentative="1">
      <w:start w:val="1"/>
      <w:numFmt w:val="bullet"/>
      <w:lvlText w:val="-"/>
      <w:lvlJc w:val="left"/>
      <w:pPr>
        <w:tabs>
          <w:tab w:val="num" w:pos="5040"/>
        </w:tabs>
        <w:ind w:left="5040" w:hanging="360"/>
      </w:pPr>
      <w:rPr>
        <w:rFonts w:ascii="Times New Roman" w:hAnsi="Times New Roman" w:hint="default"/>
      </w:rPr>
    </w:lvl>
    <w:lvl w:ilvl="7" w:tplc="034A922E" w:tentative="1">
      <w:start w:val="1"/>
      <w:numFmt w:val="bullet"/>
      <w:lvlText w:val="-"/>
      <w:lvlJc w:val="left"/>
      <w:pPr>
        <w:tabs>
          <w:tab w:val="num" w:pos="5760"/>
        </w:tabs>
        <w:ind w:left="5760" w:hanging="360"/>
      </w:pPr>
      <w:rPr>
        <w:rFonts w:ascii="Times New Roman" w:hAnsi="Times New Roman" w:hint="default"/>
      </w:rPr>
    </w:lvl>
    <w:lvl w:ilvl="8" w:tplc="94DC4AC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4"/>
  </w:num>
  <w:num w:numId="3">
    <w:abstractNumId w:val="17"/>
  </w:num>
  <w:num w:numId="4">
    <w:abstractNumId w:val="23"/>
  </w:num>
  <w:num w:numId="5">
    <w:abstractNumId w:val="13"/>
  </w:num>
  <w:num w:numId="6">
    <w:abstractNumId w:val="22"/>
  </w:num>
  <w:num w:numId="7">
    <w:abstractNumId w:val="26"/>
  </w:num>
  <w:num w:numId="8">
    <w:abstractNumId w:val="4"/>
  </w:num>
  <w:num w:numId="9">
    <w:abstractNumId w:val="15"/>
  </w:num>
  <w:num w:numId="10">
    <w:abstractNumId w:val="3"/>
  </w:num>
  <w:num w:numId="11">
    <w:abstractNumId w:val="14"/>
  </w:num>
  <w:num w:numId="12">
    <w:abstractNumId w:val="28"/>
  </w:num>
  <w:num w:numId="13">
    <w:abstractNumId w:val="0"/>
  </w:num>
  <w:num w:numId="14">
    <w:abstractNumId w:val="5"/>
  </w:num>
  <w:num w:numId="15">
    <w:abstractNumId w:val="10"/>
  </w:num>
  <w:num w:numId="16">
    <w:abstractNumId w:val="12"/>
  </w:num>
  <w:num w:numId="17">
    <w:abstractNumId w:val="29"/>
  </w:num>
  <w:num w:numId="18">
    <w:abstractNumId w:val="20"/>
  </w:num>
  <w:num w:numId="19">
    <w:abstractNumId w:val="6"/>
  </w:num>
  <w:num w:numId="20">
    <w:abstractNumId w:val="19"/>
  </w:num>
  <w:num w:numId="21">
    <w:abstractNumId w:val="11"/>
  </w:num>
  <w:num w:numId="22">
    <w:abstractNumId w:val="16"/>
  </w:num>
  <w:num w:numId="23">
    <w:abstractNumId w:val="30"/>
  </w:num>
  <w:num w:numId="24">
    <w:abstractNumId w:val="25"/>
  </w:num>
  <w:num w:numId="25">
    <w:abstractNumId w:val="9"/>
  </w:num>
  <w:num w:numId="26">
    <w:abstractNumId w:val="27"/>
  </w:num>
  <w:num w:numId="27">
    <w:abstractNumId w:val="8"/>
  </w:num>
  <w:num w:numId="28">
    <w:abstractNumId w:val="18"/>
  </w:num>
  <w:num w:numId="29">
    <w:abstractNumId w:val="21"/>
  </w:num>
  <w:num w:numId="30">
    <w:abstractNumId w:val="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25C36"/>
    <w:rsid w:val="000300D1"/>
    <w:rsid w:val="00031D8C"/>
    <w:rsid w:val="000515E4"/>
    <w:rsid w:val="000638A7"/>
    <w:rsid w:val="0006543F"/>
    <w:rsid w:val="00072841"/>
    <w:rsid w:val="000749B3"/>
    <w:rsid w:val="00083EF3"/>
    <w:rsid w:val="00097673"/>
    <w:rsid w:val="000C3187"/>
    <w:rsid w:val="000D48B7"/>
    <w:rsid w:val="000E5FEE"/>
    <w:rsid w:val="000F0C23"/>
    <w:rsid w:val="000F4CC5"/>
    <w:rsid w:val="000F5BF1"/>
    <w:rsid w:val="00104944"/>
    <w:rsid w:val="0013689C"/>
    <w:rsid w:val="00140FA8"/>
    <w:rsid w:val="00153383"/>
    <w:rsid w:val="00156BF7"/>
    <w:rsid w:val="00174311"/>
    <w:rsid w:val="00177F00"/>
    <w:rsid w:val="00183A4F"/>
    <w:rsid w:val="00185623"/>
    <w:rsid w:val="001A650F"/>
    <w:rsid w:val="001B2CDD"/>
    <w:rsid w:val="001C2031"/>
    <w:rsid w:val="001C2802"/>
    <w:rsid w:val="001C6FBA"/>
    <w:rsid w:val="00203FAB"/>
    <w:rsid w:val="0021226E"/>
    <w:rsid w:val="002224B7"/>
    <w:rsid w:val="00242592"/>
    <w:rsid w:val="00242FD2"/>
    <w:rsid w:val="00243997"/>
    <w:rsid w:val="00245026"/>
    <w:rsid w:val="002506FA"/>
    <w:rsid w:val="0025753C"/>
    <w:rsid w:val="00261EA6"/>
    <w:rsid w:val="00263C8E"/>
    <w:rsid w:val="0026600B"/>
    <w:rsid w:val="00271593"/>
    <w:rsid w:val="00273263"/>
    <w:rsid w:val="0027483C"/>
    <w:rsid w:val="00280DDA"/>
    <w:rsid w:val="002917D4"/>
    <w:rsid w:val="00292AC8"/>
    <w:rsid w:val="002931DE"/>
    <w:rsid w:val="002B3526"/>
    <w:rsid w:val="002B6B7E"/>
    <w:rsid w:val="002C003C"/>
    <w:rsid w:val="002C6172"/>
    <w:rsid w:val="002C67B8"/>
    <w:rsid w:val="002E3DC3"/>
    <w:rsid w:val="003151C2"/>
    <w:rsid w:val="003165A6"/>
    <w:rsid w:val="00317F88"/>
    <w:rsid w:val="00326C72"/>
    <w:rsid w:val="0037601A"/>
    <w:rsid w:val="00390F53"/>
    <w:rsid w:val="003A69E2"/>
    <w:rsid w:val="003C2142"/>
    <w:rsid w:val="003D26EF"/>
    <w:rsid w:val="004003E1"/>
    <w:rsid w:val="00402107"/>
    <w:rsid w:val="00407C2D"/>
    <w:rsid w:val="0041758F"/>
    <w:rsid w:val="0042078A"/>
    <w:rsid w:val="00430896"/>
    <w:rsid w:val="004361CF"/>
    <w:rsid w:val="00442E7F"/>
    <w:rsid w:val="004722B8"/>
    <w:rsid w:val="004759AB"/>
    <w:rsid w:val="00482372"/>
    <w:rsid w:val="004A3566"/>
    <w:rsid w:val="004A64DE"/>
    <w:rsid w:val="004B0DD7"/>
    <w:rsid w:val="004B4376"/>
    <w:rsid w:val="004B4E73"/>
    <w:rsid w:val="004B638E"/>
    <w:rsid w:val="004C5B3A"/>
    <w:rsid w:val="00514FA5"/>
    <w:rsid w:val="00517944"/>
    <w:rsid w:val="005219AF"/>
    <w:rsid w:val="005250F0"/>
    <w:rsid w:val="00527514"/>
    <w:rsid w:val="00531881"/>
    <w:rsid w:val="00532564"/>
    <w:rsid w:val="005327DC"/>
    <w:rsid w:val="00572A72"/>
    <w:rsid w:val="00583632"/>
    <w:rsid w:val="00584785"/>
    <w:rsid w:val="005C2752"/>
    <w:rsid w:val="00601528"/>
    <w:rsid w:val="00614CB4"/>
    <w:rsid w:val="00644A73"/>
    <w:rsid w:val="006465E0"/>
    <w:rsid w:val="006473A0"/>
    <w:rsid w:val="0065428D"/>
    <w:rsid w:val="006570E1"/>
    <w:rsid w:val="00677F1B"/>
    <w:rsid w:val="00684002"/>
    <w:rsid w:val="00690A7A"/>
    <w:rsid w:val="006916C8"/>
    <w:rsid w:val="00692D87"/>
    <w:rsid w:val="006B2974"/>
    <w:rsid w:val="006B749D"/>
    <w:rsid w:val="006E11CC"/>
    <w:rsid w:val="006E3ABC"/>
    <w:rsid w:val="006F0A30"/>
    <w:rsid w:val="006F5711"/>
    <w:rsid w:val="00701FD3"/>
    <w:rsid w:val="0070364B"/>
    <w:rsid w:val="00741FB5"/>
    <w:rsid w:val="00744C4E"/>
    <w:rsid w:val="00765879"/>
    <w:rsid w:val="0077276E"/>
    <w:rsid w:val="007929B8"/>
    <w:rsid w:val="007A75F1"/>
    <w:rsid w:val="007B333A"/>
    <w:rsid w:val="007C5991"/>
    <w:rsid w:val="007D191B"/>
    <w:rsid w:val="007E5C70"/>
    <w:rsid w:val="007F2580"/>
    <w:rsid w:val="00801347"/>
    <w:rsid w:val="0085391D"/>
    <w:rsid w:val="008634CA"/>
    <w:rsid w:val="00871877"/>
    <w:rsid w:val="00890391"/>
    <w:rsid w:val="0089070E"/>
    <w:rsid w:val="008A3271"/>
    <w:rsid w:val="008A32B5"/>
    <w:rsid w:val="008A7AE1"/>
    <w:rsid w:val="008E019B"/>
    <w:rsid w:val="008F5A05"/>
    <w:rsid w:val="00905DFC"/>
    <w:rsid w:val="009438CB"/>
    <w:rsid w:val="00966D78"/>
    <w:rsid w:val="0097389F"/>
    <w:rsid w:val="009768F8"/>
    <w:rsid w:val="00980083"/>
    <w:rsid w:val="00980D5B"/>
    <w:rsid w:val="00981EB4"/>
    <w:rsid w:val="009A535E"/>
    <w:rsid w:val="009B7820"/>
    <w:rsid w:val="009C7436"/>
    <w:rsid w:val="009D2867"/>
    <w:rsid w:val="009D7490"/>
    <w:rsid w:val="009F4405"/>
    <w:rsid w:val="009F65E5"/>
    <w:rsid w:val="00A01FA1"/>
    <w:rsid w:val="00A24A7B"/>
    <w:rsid w:val="00A52B11"/>
    <w:rsid w:val="00A709AA"/>
    <w:rsid w:val="00A81576"/>
    <w:rsid w:val="00A963FD"/>
    <w:rsid w:val="00AA34F8"/>
    <w:rsid w:val="00AA6B9D"/>
    <w:rsid w:val="00AA7466"/>
    <w:rsid w:val="00AC25C8"/>
    <w:rsid w:val="00AD2C35"/>
    <w:rsid w:val="00AD7FC0"/>
    <w:rsid w:val="00AE2CF3"/>
    <w:rsid w:val="00AF2D94"/>
    <w:rsid w:val="00AF61D3"/>
    <w:rsid w:val="00B17E05"/>
    <w:rsid w:val="00B244D3"/>
    <w:rsid w:val="00B459D3"/>
    <w:rsid w:val="00B53166"/>
    <w:rsid w:val="00B675A5"/>
    <w:rsid w:val="00B72C40"/>
    <w:rsid w:val="00B80D19"/>
    <w:rsid w:val="00BA0696"/>
    <w:rsid w:val="00BA2C5D"/>
    <w:rsid w:val="00BB5E59"/>
    <w:rsid w:val="00BB6876"/>
    <w:rsid w:val="00BB7153"/>
    <w:rsid w:val="00BB761E"/>
    <w:rsid w:val="00BB7F1A"/>
    <w:rsid w:val="00BD2077"/>
    <w:rsid w:val="00BF0875"/>
    <w:rsid w:val="00C04E31"/>
    <w:rsid w:val="00C079FD"/>
    <w:rsid w:val="00C41E71"/>
    <w:rsid w:val="00C42264"/>
    <w:rsid w:val="00C46F70"/>
    <w:rsid w:val="00C62D03"/>
    <w:rsid w:val="00C63379"/>
    <w:rsid w:val="00C66D9D"/>
    <w:rsid w:val="00C74466"/>
    <w:rsid w:val="00C80F00"/>
    <w:rsid w:val="00C84020"/>
    <w:rsid w:val="00C93322"/>
    <w:rsid w:val="00C943C2"/>
    <w:rsid w:val="00CA12C9"/>
    <w:rsid w:val="00CB05E8"/>
    <w:rsid w:val="00CB1179"/>
    <w:rsid w:val="00CC4F5D"/>
    <w:rsid w:val="00CD4B61"/>
    <w:rsid w:val="00CD519D"/>
    <w:rsid w:val="00CD5BB7"/>
    <w:rsid w:val="00CE19A1"/>
    <w:rsid w:val="00CF5F5A"/>
    <w:rsid w:val="00D03090"/>
    <w:rsid w:val="00D13A93"/>
    <w:rsid w:val="00D323F0"/>
    <w:rsid w:val="00D32C92"/>
    <w:rsid w:val="00D36B47"/>
    <w:rsid w:val="00D6750E"/>
    <w:rsid w:val="00D90053"/>
    <w:rsid w:val="00D920C5"/>
    <w:rsid w:val="00D94BBE"/>
    <w:rsid w:val="00D9752B"/>
    <w:rsid w:val="00DC2F5D"/>
    <w:rsid w:val="00DC4112"/>
    <w:rsid w:val="00DC4E91"/>
    <w:rsid w:val="00DC68F8"/>
    <w:rsid w:val="00DE1D9B"/>
    <w:rsid w:val="00DE3B8F"/>
    <w:rsid w:val="00DF0447"/>
    <w:rsid w:val="00DF33AC"/>
    <w:rsid w:val="00DF5FC4"/>
    <w:rsid w:val="00E01744"/>
    <w:rsid w:val="00E13141"/>
    <w:rsid w:val="00E17072"/>
    <w:rsid w:val="00E30B38"/>
    <w:rsid w:val="00E37EAF"/>
    <w:rsid w:val="00E441E4"/>
    <w:rsid w:val="00E65E58"/>
    <w:rsid w:val="00E75A20"/>
    <w:rsid w:val="00E93299"/>
    <w:rsid w:val="00EB3C24"/>
    <w:rsid w:val="00EF6705"/>
    <w:rsid w:val="00F06FB3"/>
    <w:rsid w:val="00F10613"/>
    <w:rsid w:val="00F11CEC"/>
    <w:rsid w:val="00F222CB"/>
    <w:rsid w:val="00F3547E"/>
    <w:rsid w:val="00F40E0E"/>
    <w:rsid w:val="00F57B67"/>
    <w:rsid w:val="00F66E39"/>
    <w:rsid w:val="00FA6F8B"/>
    <w:rsid w:val="00FB4AD7"/>
    <w:rsid w:val="00FC157A"/>
    <w:rsid w:val="00FC682A"/>
    <w:rsid w:val="00FE3B18"/>
    <w:rsid w:val="00FF70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F0203A0-F5BD-4732-B4F7-1CE7557A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B53166"/>
    <w:rPr>
      <w:sz w:val="16"/>
      <w:szCs w:val="16"/>
    </w:rPr>
  </w:style>
  <w:style w:type="paragraph" w:styleId="CommentText">
    <w:name w:val="annotation text"/>
    <w:basedOn w:val="Normal"/>
    <w:link w:val="CommentTextChar"/>
    <w:uiPriority w:val="99"/>
    <w:semiHidden/>
    <w:unhideWhenUsed/>
    <w:rsid w:val="00B53166"/>
    <w:rPr>
      <w:sz w:val="20"/>
      <w:szCs w:val="20"/>
    </w:rPr>
  </w:style>
  <w:style w:type="character" w:customStyle="1" w:styleId="CommentTextChar">
    <w:name w:val="Comment Text Char"/>
    <w:basedOn w:val="DefaultParagraphFont"/>
    <w:link w:val="CommentText"/>
    <w:uiPriority w:val="99"/>
    <w:semiHidden/>
    <w:rsid w:val="00B53166"/>
    <w:rPr>
      <w:rFonts w:ascii="Arial MT" w:eastAsia="Arial MT" w:hAnsi="Arial MT" w:cs="Arial MT"/>
      <w:sz w:val="20"/>
      <w:szCs w:val="20"/>
      <w:lang w:val="en-GB"/>
    </w:rPr>
  </w:style>
  <w:style w:type="paragraph" w:styleId="CommentSubject">
    <w:name w:val="annotation subject"/>
    <w:basedOn w:val="CommentText"/>
    <w:next w:val="CommentText"/>
    <w:link w:val="CommentSubjectChar"/>
    <w:uiPriority w:val="99"/>
    <w:semiHidden/>
    <w:unhideWhenUsed/>
    <w:rsid w:val="00B53166"/>
    <w:rPr>
      <w:b/>
      <w:bCs/>
    </w:rPr>
  </w:style>
  <w:style w:type="character" w:customStyle="1" w:styleId="CommentSubjectChar">
    <w:name w:val="Comment Subject Char"/>
    <w:basedOn w:val="CommentTextChar"/>
    <w:link w:val="CommentSubject"/>
    <w:uiPriority w:val="99"/>
    <w:semiHidden/>
    <w:rsid w:val="00B53166"/>
    <w:rPr>
      <w:rFonts w:ascii="Arial MT" w:eastAsia="Arial MT" w:hAnsi="Arial MT" w:cs="Arial MT"/>
      <w:b/>
      <w:bCs/>
      <w:sz w:val="20"/>
      <w:szCs w:val="20"/>
      <w:lang w:val="en-GB"/>
    </w:rPr>
  </w:style>
  <w:style w:type="paragraph" w:styleId="Revision">
    <w:name w:val="Revision"/>
    <w:hidden/>
    <w:uiPriority w:val="99"/>
    <w:semiHidden/>
    <w:rsid w:val="00B53166"/>
    <w:pPr>
      <w:widowControl/>
      <w:autoSpaceDE/>
      <w:autoSpaceDN/>
    </w:pPr>
    <w:rPr>
      <w:rFonts w:ascii="Arial MT" w:eastAsia="Arial MT" w:hAnsi="Arial MT" w:cs="Arial MT"/>
      <w:lang w:val="en-GB"/>
    </w:rPr>
  </w:style>
  <w:style w:type="paragraph" w:styleId="BalloonText">
    <w:name w:val="Balloon Text"/>
    <w:basedOn w:val="Normal"/>
    <w:link w:val="BalloonTextChar"/>
    <w:uiPriority w:val="99"/>
    <w:semiHidden/>
    <w:unhideWhenUsed/>
    <w:rsid w:val="00B531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66"/>
    <w:rPr>
      <w:rFonts w:ascii="Segoe UI" w:eastAsia="Arial MT" w:hAnsi="Segoe UI" w:cs="Segoe UI"/>
      <w:sz w:val="18"/>
      <w:szCs w:val="18"/>
      <w:lang w:val="en-GB"/>
    </w:rPr>
  </w:style>
  <w:style w:type="paragraph" w:styleId="ListBullet5">
    <w:name w:val="List Bullet 5"/>
    <w:basedOn w:val="Normal"/>
    <w:semiHidden/>
    <w:unhideWhenUsed/>
    <w:rsid w:val="006F0A30"/>
    <w:pPr>
      <w:widowControl/>
      <w:numPr>
        <w:numId w:val="13"/>
      </w:numPr>
      <w:autoSpaceDE/>
      <w:autoSpaceDN/>
      <w:spacing w:after="120" w:line="240" w:lineRule="atLeast"/>
      <w:contextualSpacing/>
    </w:pPr>
    <w:rPr>
      <w:rFonts w:asciiTheme="minorHAnsi" w:eastAsia="Times New Roman" w:hAnsiTheme="minorHAnsi" w:cs="Arial"/>
      <w:sz w:val="18"/>
      <w:szCs w:val="20"/>
    </w:rPr>
  </w:style>
  <w:style w:type="paragraph" w:styleId="Header">
    <w:name w:val="header"/>
    <w:basedOn w:val="Normal"/>
    <w:link w:val="HeaderChar"/>
    <w:uiPriority w:val="99"/>
    <w:unhideWhenUsed/>
    <w:rsid w:val="00CA12C9"/>
    <w:pPr>
      <w:tabs>
        <w:tab w:val="center" w:pos="4513"/>
        <w:tab w:val="right" w:pos="9026"/>
      </w:tabs>
    </w:pPr>
  </w:style>
  <w:style w:type="character" w:customStyle="1" w:styleId="HeaderChar">
    <w:name w:val="Header Char"/>
    <w:basedOn w:val="DefaultParagraphFont"/>
    <w:link w:val="Header"/>
    <w:uiPriority w:val="99"/>
    <w:rsid w:val="00CA12C9"/>
    <w:rPr>
      <w:rFonts w:ascii="Arial MT" w:eastAsia="Arial MT" w:hAnsi="Arial MT" w:cs="Arial MT"/>
      <w:lang w:val="en-GB"/>
    </w:rPr>
  </w:style>
  <w:style w:type="paragraph" w:styleId="Footer">
    <w:name w:val="footer"/>
    <w:basedOn w:val="Normal"/>
    <w:link w:val="FooterChar"/>
    <w:uiPriority w:val="99"/>
    <w:unhideWhenUsed/>
    <w:rsid w:val="00CA12C9"/>
    <w:pPr>
      <w:tabs>
        <w:tab w:val="center" w:pos="4513"/>
        <w:tab w:val="right" w:pos="9026"/>
      </w:tabs>
    </w:pPr>
  </w:style>
  <w:style w:type="character" w:customStyle="1" w:styleId="FooterChar">
    <w:name w:val="Footer Char"/>
    <w:basedOn w:val="DefaultParagraphFont"/>
    <w:link w:val="Footer"/>
    <w:uiPriority w:val="99"/>
    <w:rsid w:val="00CA12C9"/>
    <w:rPr>
      <w:rFonts w:ascii="Arial MT" w:eastAsia="Arial MT" w:hAnsi="Arial MT" w:cs="Arial M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6178">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466554111">
      <w:bodyDiv w:val="1"/>
      <w:marLeft w:val="0"/>
      <w:marRight w:val="0"/>
      <w:marTop w:val="0"/>
      <w:marBottom w:val="0"/>
      <w:divBdr>
        <w:top w:val="none" w:sz="0" w:space="0" w:color="auto"/>
        <w:left w:val="none" w:sz="0" w:space="0" w:color="auto"/>
        <w:bottom w:val="none" w:sz="0" w:space="0" w:color="auto"/>
        <w:right w:val="none" w:sz="0" w:space="0" w:color="auto"/>
      </w:divBdr>
    </w:div>
    <w:div w:id="497036192">
      <w:bodyDiv w:val="1"/>
      <w:marLeft w:val="0"/>
      <w:marRight w:val="0"/>
      <w:marTop w:val="0"/>
      <w:marBottom w:val="0"/>
      <w:divBdr>
        <w:top w:val="none" w:sz="0" w:space="0" w:color="auto"/>
        <w:left w:val="none" w:sz="0" w:space="0" w:color="auto"/>
        <w:bottom w:val="none" w:sz="0" w:space="0" w:color="auto"/>
        <w:right w:val="none" w:sz="0" w:space="0" w:color="auto"/>
      </w:divBdr>
    </w:div>
    <w:div w:id="665523087">
      <w:bodyDiv w:val="1"/>
      <w:marLeft w:val="0"/>
      <w:marRight w:val="0"/>
      <w:marTop w:val="0"/>
      <w:marBottom w:val="0"/>
      <w:divBdr>
        <w:top w:val="none" w:sz="0" w:space="0" w:color="auto"/>
        <w:left w:val="none" w:sz="0" w:space="0" w:color="auto"/>
        <w:bottom w:val="none" w:sz="0" w:space="0" w:color="auto"/>
        <w:right w:val="none" w:sz="0" w:space="0" w:color="auto"/>
      </w:divBdr>
      <w:divsChild>
        <w:div w:id="1432242706">
          <w:marLeft w:val="274"/>
          <w:marRight w:val="0"/>
          <w:marTop w:val="0"/>
          <w:marBottom w:val="0"/>
          <w:divBdr>
            <w:top w:val="none" w:sz="0" w:space="0" w:color="auto"/>
            <w:left w:val="none" w:sz="0" w:space="0" w:color="auto"/>
            <w:bottom w:val="none" w:sz="0" w:space="0" w:color="auto"/>
            <w:right w:val="none" w:sz="0" w:space="0" w:color="auto"/>
          </w:divBdr>
        </w:div>
      </w:divsChild>
    </w:div>
    <w:div w:id="703403698">
      <w:bodyDiv w:val="1"/>
      <w:marLeft w:val="0"/>
      <w:marRight w:val="0"/>
      <w:marTop w:val="0"/>
      <w:marBottom w:val="0"/>
      <w:divBdr>
        <w:top w:val="none" w:sz="0" w:space="0" w:color="auto"/>
        <w:left w:val="none" w:sz="0" w:space="0" w:color="auto"/>
        <w:bottom w:val="none" w:sz="0" w:space="0" w:color="auto"/>
        <w:right w:val="none" w:sz="0" w:space="0" w:color="auto"/>
      </w:divBdr>
    </w:div>
    <w:div w:id="780875254">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55931811">
      <w:bodyDiv w:val="1"/>
      <w:marLeft w:val="0"/>
      <w:marRight w:val="0"/>
      <w:marTop w:val="0"/>
      <w:marBottom w:val="0"/>
      <w:divBdr>
        <w:top w:val="none" w:sz="0" w:space="0" w:color="auto"/>
        <w:left w:val="none" w:sz="0" w:space="0" w:color="auto"/>
        <w:bottom w:val="none" w:sz="0" w:space="0" w:color="auto"/>
        <w:right w:val="none" w:sz="0" w:space="0" w:color="auto"/>
      </w:divBdr>
      <w:divsChild>
        <w:div w:id="220795262">
          <w:marLeft w:val="274"/>
          <w:marRight w:val="0"/>
          <w:marTop w:val="0"/>
          <w:marBottom w:val="0"/>
          <w:divBdr>
            <w:top w:val="none" w:sz="0" w:space="0" w:color="auto"/>
            <w:left w:val="none" w:sz="0" w:space="0" w:color="auto"/>
            <w:bottom w:val="none" w:sz="0" w:space="0" w:color="auto"/>
            <w:right w:val="none" w:sz="0" w:space="0" w:color="auto"/>
          </w:divBdr>
        </w:div>
        <w:div w:id="329062520">
          <w:marLeft w:val="274"/>
          <w:marRight w:val="0"/>
          <w:marTop w:val="0"/>
          <w:marBottom w:val="0"/>
          <w:divBdr>
            <w:top w:val="none" w:sz="0" w:space="0" w:color="auto"/>
            <w:left w:val="none" w:sz="0" w:space="0" w:color="auto"/>
            <w:bottom w:val="none" w:sz="0" w:space="0" w:color="auto"/>
            <w:right w:val="none" w:sz="0" w:space="0" w:color="auto"/>
          </w:divBdr>
        </w:div>
        <w:div w:id="1010066964">
          <w:marLeft w:val="274"/>
          <w:marRight w:val="0"/>
          <w:marTop w:val="0"/>
          <w:marBottom w:val="0"/>
          <w:divBdr>
            <w:top w:val="none" w:sz="0" w:space="0" w:color="auto"/>
            <w:left w:val="none" w:sz="0" w:space="0" w:color="auto"/>
            <w:bottom w:val="none" w:sz="0" w:space="0" w:color="auto"/>
            <w:right w:val="none" w:sz="0" w:space="0" w:color="auto"/>
          </w:divBdr>
        </w:div>
        <w:div w:id="1972831007">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0201534">
      <w:bodyDiv w:val="1"/>
      <w:marLeft w:val="0"/>
      <w:marRight w:val="0"/>
      <w:marTop w:val="0"/>
      <w:marBottom w:val="0"/>
      <w:divBdr>
        <w:top w:val="none" w:sz="0" w:space="0" w:color="auto"/>
        <w:left w:val="none" w:sz="0" w:space="0" w:color="auto"/>
        <w:bottom w:val="none" w:sz="0" w:space="0" w:color="auto"/>
        <w:right w:val="none" w:sz="0" w:space="0" w:color="auto"/>
      </w:divBdr>
    </w:div>
    <w:div w:id="1414233790">
      <w:bodyDiv w:val="1"/>
      <w:marLeft w:val="0"/>
      <w:marRight w:val="0"/>
      <w:marTop w:val="0"/>
      <w:marBottom w:val="0"/>
      <w:divBdr>
        <w:top w:val="none" w:sz="0" w:space="0" w:color="auto"/>
        <w:left w:val="none" w:sz="0" w:space="0" w:color="auto"/>
        <w:bottom w:val="none" w:sz="0" w:space="0" w:color="auto"/>
        <w:right w:val="none" w:sz="0" w:space="0" w:color="auto"/>
      </w:divBdr>
    </w:div>
    <w:div w:id="1419861574">
      <w:bodyDiv w:val="1"/>
      <w:marLeft w:val="0"/>
      <w:marRight w:val="0"/>
      <w:marTop w:val="0"/>
      <w:marBottom w:val="0"/>
      <w:divBdr>
        <w:top w:val="none" w:sz="0" w:space="0" w:color="auto"/>
        <w:left w:val="none" w:sz="0" w:space="0" w:color="auto"/>
        <w:bottom w:val="none" w:sz="0" w:space="0" w:color="auto"/>
        <w:right w:val="none" w:sz="0" w:space="0" w:color="auto"/>
      </w:divBdr>
      <w:divsChild>
        <w:div w:id="159152755">
          <w:marLeft w:val="274"/>
          <w:marRight w:val="0"/>
          <w:marTop w:val="0"/>
          <w:marBottom w:val="0"/>
          <w:divBdr>
            <w:top w:val="none" w:sz="0" w:space="0" w:color="auto"/>
            <w:left w:val="none" w:sz="0" w:space="0" w:color="auto"/>
            <w:bottom w:val="none" w:sz="0" w:space="0" w:color="auto"/>
            <w:right w:val="none" w:sz="0" w:space="0" w:color="auto"/>
          </w:divBdr>
        </w:div>
        <w:div w:id="252976899">
          <w:marLeft w:val="274"/>
          <w:marRight w:val="0"/>
          <w:marTop w:val="0"/>
          <w:marBottom w:val="0"/>
          <w:divBdr>
            <w:top w:val="none" w:sz="0" w:space="0" w:color="auto"/>
            <w:left w:val="none" w:sz="0" w:space="0" w:color="auto"/>
            <w:bottom w:val="none" w:sz="0" w:space="0" w:color="auto"/>
            <w:right w:val="none" w:sz="0" w:space="0" w:color="auto"/>
          </w:divBdr>
        </w:div>
        <w:div w:id="1462578692">
          <w:marLeft w:val="274"/>
          <w:marRight w:val="0"/>
          <w:marTop w:val="0"/>
          <w:marBottom w:val="0"/>
          <w:divBdr>
            <w:top w:val="none" w:sz="0" w:space="0" w:color="auto"/>
            <w:left w:val="none" w:sz="0" w:space="0" w:color="auto"/>
            <w:bottom w:val="none" w:sz="0" w:space="0" w:color="auto"/>
            <w:right w:val="none" w:sz="0" w:space="0" w:color="auto"/>
          </w:divBdr>
        </w:div>
        <w:div w:id="1560170157">
          <w:marLeft w:val="274"/>
          <w:marRight w:val="0"/>
          <w:marTop w:val="0"/>
          <w:marBottom w:val="0"/>
          <w:divBdr>
            <w:top w:val="none" w:sz="0" w:space="0" w:color="auto"/>
            <w:left w:val="none" w:sz="0" w:space="0" w:color="auto"/>
            <w:bottom w:val="none" w:sz="0" w:space="0" w:color="auto"/>
            <w:right w:val="none" w:sz="0" w:space="0" w:color="auto"/>
          </w:divBdr>
        </w:div>
        <w:div w:id="1712150997">
          <w:marLeft w:val="274"/>
          <w:marRight w:val="0"/>
          <w:marTop w:val="0"/>
          <w:marBottom w:val="0"/>
          <w:divBdr>
            <w:top w:val="none" w:sz="0" w:space="0" w:color="auto"/>
            <w:left w:val="none" w:sz="0" w:space="0" w:color="auto"/>
            <w:bottom w:val="none" w:sz="0" w:space="0" w:color="auto"/>
            <w:right w:val="none" w:sz="0" w:space="0" w:color="auto"/>
          </w:divBdr>
        </w:div>
        <w:div w:id="1790934883">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43266152">
      <w:bodyDiv w:val="1"/>
      <w:marLeft w:val="0"/>
      <w:marRight w:val="0"/>
      <w:marTop w:val="0"/>
      <w:marBottom w:val="0"/>
      <w:divBdr>
        <w:top w:val="none" w:sz="0" w:space="0" w:color="auto"/>
        <w:left w:val="none" w:sz="0" w:space="0" w:color="auto"/>
        <w:bottom w:val="none" w:sz="0" w:space="0" w:color="auto"/>
        <w:right w:val="none" w:sz="0" w:space="0" w:color="auto"/>
      </w:divBdr>
      <w:divsChild>
        <w:div w:id="246767180">
          <w:marLeft w:val="274"/>
          <w:marRight w:val="0"/>
          <w:marTop w:val="0"/>
          <w:marBottom w:val="0"/>
          <w:divBdr>
            <w:top w:val="none" w:sz="0" w:space="0" w:color="auto"/>
            <w:left w:val="none" w:sz="0" w:space="0" w:color="auto"/>
            <w:bottom w:val="none" w:sz="0" w:space="0" w:color="auto"/>
            <w:right w:val="none" w:sz="0" w:space="0" w:color="auto"/>
          </w:divBdr>
        </w:div>
        <w:div w:id="304748103">
          <w:marLeft w:val="274"/>
          <w:marRight w:val="0"/>
          <w:marTop w:val="0"/>
          <w:marBottom w:val="0"/>
          <w:divBdr>
            <w:top w:val="none" w:sz="0" w:space="0" w:color="auto"/>
            <w:left w:val="none" w:sz="0" w:space="0" w:color="auto"/>
            <w:bottom w:val="none" w:sz="0" w:space="0" w:color="auto"/>
            <w:right w:val="none" w:sz="0" w:space="0" w:color="auto"/>
          </w:divBdr>
        </w:div>
        <w:div w:id="873932361">
          <w:marLeft w:val="274"/>
          <w:marRight w:val="0"/>
          <w:marTop w:val="0"/>
          <w:marBottom w:val="0"/>
          <w:divBdr>
            <w:top w:val="none" w:sz="0" w:space="0" w:color="auto"/>
            <w:left w:val="none" w:sz="0" w:space="0" w:color="auto"/>
            <w:bottom w:val="none" w:sz="0" w:space="0" w:color="auto"/>
            <w:right w:val="none" w:sz="0" w:space="0" w:color="auto"/>
          </w:divBdr>
        </w:div>
        <w:div w:id="939141419">
          <w:marLeft w:val="274"/>
          <w:marRight w:val="0"/>
          <w:marTop w:val="0"/>
          <w:marBottom w:val="0"/>
          <w:divBdr>
            <w:top w:val="none" w:sz="0" w:space="0" w:color="auto"/>
            <w:left w:val="none" w:sz="0" w:space="0" w:color="auto"/>
            <w:bottom w:val="none" w:sz="0" w:space="0" w:color="auto"/>
            <w:right w:val="none" w:sz="0" w:space="0" w:color="auto"/>
          </w:divBdr>
        </w:div>
        <w:div w:id="1413353221">
          <w:marLeft w:val="274"/>
          <w:marRight w:val="0"/>
          <w:marTop w:val="0"/>
          <w:marBottom w:val="0"/>
          <w:divBdr>
            <w:top w:val="none" w:sz="0" w:space="0" w:color="auto"/>
            <w:left w:val="none" w:sz="0" w:space="0" w:color="auto"/>
            <w:bottom w:val="none" w:sz="0" w:space="0" w:color="auto"/>
            <w:right w:val="none" w:sz="0" w:space="0" w:color="auto"/>
          </w:divBdr>
        </w:div>
        <w:div w:id="2057116369">
          <w:marLeft w:val="274"/>
          <w:marRight w:val="0"/>
          <w:marTop w:val="0"/>
          <w:marBottom w:val="0"/>
          <w:divBdr>
            <w:top w:val="none" w:sz="0" w:space="0" w:color="auto"/>
            <w:left w:val="none" w:sz="0" w:space="0" w:color="auto"/>
            <w:bottom w:val="none" w:sz="0" w:space="0" w:color="auto"/>
            <w:right w:val="none" w:sz="0" w:space="0" w:color="auto"/>
          </w:divBdr>
        </w:div>
        <w:div w:id="2101562709">
          <w:marLeft w:val="274"/>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89272408">
      <w:bodyDiv w:val="1"/>
      <w:marLeft w:val="0"/>
      <w:marRight w:val="0"/>
      <w:marTop w:val="0"/>
      <w:marBottom w:val="0"/>
      <w:divBdr>
        <w:top w:val="none" w:sz="0" w:space="0" w:color="auto"/>
        <w:left w:val="none" w:sz="0" w:space="0" w:color="auto"/>
        <w:bottom w:val="none" w:sz="0" w:space="0" w:color="auto"/>
        <w:right w:val="none" w:sz="0" w:space="0" w:color="auto"/>
      </w:divBdr>
      <w:divsChild>
        <w:div w:id="733087330">
          <w:marLeft w:val="274"/>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39071056">
      <w:bodyDiv w:val="1"/>
      <w:marLeft w:val="0"/>
      <w:marRight w:val="0"/>
      <w:marTop w:val="0"/>
      <w:marBottom w:val="0"/>
      <w:divBdr>
        <w:top w:val="none" w:sz="0" w:space="0" w:color="auto"/>
        <w:left w:val="none" w:sz="0" w:space="0" w:color="auto"/>
        <w:bottom w:val="none" w:sz="0" w:space="0" w:color="auto"/>
        <w:right w:val="none" w:sz="0" w:space="0" w:color="auto"/>
      </w:divBdr>
      <w:divsChild>
        <w:div w:id="1171725990">
          <w:marLeft w:val="274"/>
          <w:marRight w:val="0"/>
          <w:marTop w:val="0"/>
          <w:marBottom w:val="0"/>
          <w:divBdr>
            <w:top w:val="none" w:sz="0" w:space="0" w:color="auto"/>
            <w:left w:val="none" w:sz="0" w:space="0" w:color="auto"/>
            <w:bottom w:val="none" w:sz="0" w:space="0" w:color="auto"/>
            <w:right w:val="none" w:sz="0" w:space="0" w:color="auto"/>
          </w:divBdr>
        </w:div>
        <w:div w:id="1274441284">
          <w:marLeft w:val="274"/>
          <w:marRight w:val="0"/>
          <w:marTop w:val="0"/>
          <w:marBottom w:val="0"/>
          <w:divBdr>
            <w:top w:val="none" w:sz="0" w:space="0" w:color="auto"/>
            <w:left w:val="none" w:sz="0" w:space="0" w:color="auto"/>
            <w:bottom w:val="none" w:sz="0" w:space="0" w:color="auto"/>
            <w:right w:val="none" w:sz="0" w:space="0" w:color="auto"/>
          </w:divBdr>
        </w:div>
        <w:div w:id="1636065739">
          <w:marLeft w:val="274"/>
          <w:marRight w:val="0"/>
          <w:marTop w:val="0"/>
          <w:marBottom w:val="0"/>
          <w:divBdr>
            <w:top w:val="none" w:sz="0" w:space="0" w:color="auto"/>
            <w:left w:val="none" w:sz="0" w:space="0" w:color="auto"/>
            <w:bottom w:val="none" w:sz="0" w:space="0" w:color="auto"/>
            <w:right w:val="none" w:sz="0" w:space="0" w:color="auto"/>
          </w:divBdr>
        </w:div>
      </w:divsChild>
    </w:div>
    <w:div w:id="1915123167">
      <w:bodyDiv w:val="1"/>
      <w:marLeft w:val="0"/>
      <w:marRight w:val="0"/>
      <w:marTop w:val="0"/>
      <w:marBottom w:val="0"/>
      <w:divBdr>
        <w:top w:val="none" w:sz="0" w:space="0" w:color="auto"/>
        <w:left w:val="none" w:sz="0" w:space="0" w:color="auto"/>
        <w:bottom w:val="none" w:sz="0" w:space="0" w:color="auto"/>
        <w:right w:val="none" w:sz="0" w:space="0" w:color="auto"/>
      </w:divBdr>
    </w:div>
    <w:div w:id="1921136704">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35981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contact@in.g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rantthornton.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Ganesh P</cp:lastModifiedBy>
  <cp:revision>2</cp:revision>
  <cp:lastPrinted>2022-02-23T09:24:00Z</cp:lastPrinted>
  <dcterms:created xsi:type="dcterms:W3CDTF">2023-03-01T13:31:00Z</dcterms:created>
  <dcterms:modified xsi:type="dcterms:W3CDTF">2023-03-01T13:31:00Z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