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1EF8B6EE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  <w:r w:rsidRPr="00D51DC4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240E97" w:rsidRPr="00D51DC4">
        <w:rPr>
          <w:rStyle w:val="Emphasis"/>
          <w:sz w:val="22"/>
        </w:rPr>
        <w:t xml:space="preserve"> Add/delete rows as necessary.</w:t>
      </w:r>
      <w:r w:rsidRPr="00D51DC4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4ED09EB" w14:textId="702EFFD8" w:rsidR="0002447C" w:rsidRDefault="002B27DE" w:rsidP="004D04C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>electronic health record technology</w:t>
      </w:r>
      <w:r w:rsidR="00BC72FC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and clinical trial informatics. </w:t>
      </w:r>
      <w:r w:rsidR="0002447C">
        <w:rPr>
          <w:rFonts w:cs="Arial"/>
          <w:szCs w:val="22"/>
        </w:rPr>
        <w:t xml:space="preserve">I </w:t>
      </w:r>
      <w:r>
        <w:rPr>
          <w:rFonts w:cs="Arial"/>
          <w:szCs w:val="22"/>
        </w:rPr>
        <w:t xml:space="preserve">was instrumental in establishing the Open Biomedical Ontologies (OBO) Foundry, now widely recognized as </w:t>
      </w:r>
      <w:r w:rsidR="0002447C">
        <w:rPr>
          <w:rFonts w:cs="Arial"/>
          <w:szCs w:val="22"/>
        </w:rPr>
        <w:t xml:space="preserve">establishing a </w:t>
      </w:r>
      <w:r>
        <w:rPr>
          <w:rFonts w:cs="Arial"/>
          <w:szCs w:val="22"/>
        </w:rPr>
        <w:t xml:space="preserve">de facto standard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 xml:space="preserve">interoperable ontology modules </w:t>
      </w:r>
      <w:r w:rsidR="0002447C">
        <w:rPr>
          <w:rFonts w:cs="Arial"/>
          <w:szCs w:val="22"/>
        </w:rPr>
        <w:t xml:space="preserve">in </w:t>
      </w:r>
      <w:r>
        <w:rPr>
          <w:rFonts w:cs="Arial"/>
          <w:szCs w:val="22"/>
        </w:rPr>
        <w:t>biology and medicine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  <w:r w:rsidR="00BC72FC">
        <w:rPr>
          <w:rFonts w:cs="Arial"/>
          <w:szCs w:val="22"/>
        </w:rPr>
        <w:t>They have also been approved by the International Standards Organization as standard ISO/IEC 21838, which will be published by ISO in Fall 2018.</w:t>
      </w:r>
      <w:bookmarkStart w:id="0" w:name="_GoBack"/>
      <w:bookmarkEnd w:id="0"/>
    </w:p>
    <w:p w14:paraId="0EC89B26" w14:textId="6E470526" w:rsidR="00BB4707" w:rsidRPr="00A36ED4" w:rsidRDefault="00C02603" w:rsidP="004D04C0">
      <w:pPr>
        <w:ind w:firstLine="360"/>
        <w:jc w:val="both"/>
      </w:pPr>
      <w:r>
        <w:t xml:space="preserve">Until 2017 I was 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have 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</w:t>
      </w:r>
      <w:r w:rsidR="00282DDF">
        <w:t xml:space="preserve">that is </w:t>
      </w:r>
      <w:r w:rsidR="0002447C">
        <w:t xml:space="preserve">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282DDF">
        <w:t xml:space="preserve">This includes work to develop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extensive research in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M, Rosse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proofErr w:type="spellStart"/>
      <w:r>
        <w:t>Scheuermann</w:t>
      </w:r>
      <w:proofErr w:type="spellEnd"/>
      <w:r>
        <w:t xml:space="preserve">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: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lastRenderedPageBreak/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 xml:space="preserve">, this process has </w:t>
      </w:r>
      <w:r w:rsidR="00133E8E">
        <w:lastRenderedPageBreak/>
        <w:t>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0FFC261D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5C21B730" w:rsidR="00C62C3F" w:rsidRPr="003300ED" w:rsidRDefault="00C62C3F" w:rsidP="00C62C3F">
      <w:pPr>
        <w:numPr>
          <w:ilvl w:val="0"/>
          <w:numId w:val="23"/>
        </w:numPr>
        <w:ind w:left="1080"/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,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1AE5D230" w14:textId="7721088F" w:rsidR="00903E86" w:rsidRDefault="00903E86" w:rsidP="004D04C0">
      <w:pPr>
        <w:numPr>
          <w:ilvl w:val="0"/>
          <w:numId w:val="24"/>
        </w:numPr>
        <w:ind w:left="1080"/>
        <w:jc w:val="both"/>
      </w:pPr>
      <w:r w:rsidRPr="00903E86">
        <w:t>Huang</w:t>
      </w:r>
      <w:r>
        <w:t xml:space="preserve"> J</w:t>
      </w:r>
      <w:r w:rsidRPr="00903E86">
        <w:t>, Gutierrez</w:t>
      </w:r>
      <w:r>
        <w:t xml:space="preserve"> F</w:t>
      </w:r>
      <w:r w:rsidRPr="00903E86">
        <w:t>, Strachan</w:t>
      </w:r>
      <w:r>
        <w:t xml:space="preserve"> HJ</w:t>
      </w:r>
      <w:r w:rsidRPr="00903E86">
        <w:t xml:space="preserve">, </w:t>
      </w:r>
      <w:r w:rsidR="002552A0">
        <w:t>et al.</w:t>
      </w:r>
      <w:r>
        <w:t xml:space="preserve"> </w:t>
      </w:r>
      <w:proofErr w:type="spellStart"/>
      <w:r w:rsidRPr="00903E86">
        <w:t>OmniSearch</w:t>
      </w:r>
      <w:proofErr w:type="spellEnd"/>
      <w:r w:rsidRPr="00903E86">
        <w:t xml:space="preserve">: A semantic search system based on the Ontology for </w:t>
      </w:r>
      <w:proofErr w:type="spellStart"/>
      <w:r w:rsidRPr="00903E86">
        <w:t>MIcroRNA</w:t>
      </w:r>
      <w:proofErr w:type="spellEnd"/>
      <w:r w:rsidRPr="00903E86">
        <w:t xml:space="preserve"> Target (OMIT) for microR</w:t>
      </w:r>
      <w:r>
        <w:t>NA-target gene interaction data</w:t>
      </w:r>
      <w:r w:rsidRPr="00903E86">
        <w:t xml:space="preserve">, </w:t>
      </w:r>
      <w:r>
        <w:t xml:space="preserve">J </w:t>
      </w:r>
      <w:r w:rsidRPr="00903E86">
        <w:t>Biomed</w:t>
      </w:r>
      <w:r w:rsidR="00D766CC">
        <w:t xml:space="preserve"> Semantics.</w:t>
      </w:r>
      <w:r w:rsidRPr="00903E86">
        <w:t xml:space="preserve"> </w:t>
      </w:r>
      <w:proofErr w:type="gramStart"/>
      <w:r w:rsidR="00D766CC" w:rsidRPr="00903E86">
        <w:t>2016</w:t>
      </w:r>
      <w:r w:rsidR="00D766CC">
        <w:t>;</w:t>
      </w:r>
      <w:r w:rsidRPr="00903E86">
        <w:t>7:24</w:t>
      </w:r>
      <w:proofErr w:type="gramEnd"/>
      <w:r w:rsidR="00D766CC">
        <w:t>.</w:t>
      </w:r>
      <w:r w:rsidR="008F6C2A">
        <w:t xml:space="preserve"> </w:t>
      </w:r>
      <w:r w:rsidR="008F6C2A" w:rsidRPr="008F6C2A">
        <w:t>PMC4857245</w:t>
      </w:r>
    </w:p>
    <w:p w14:paraId="1CFC99B8" w14:textId="6F339711" w:rsidR="00304AAA" w:rsidRDefault="00304AAA" w:rsidP="00C62C3F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 w:rsidR="002552A0"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="00C62C3F" w:rsidRPr="00C62C3F">
        <w:t>PMC5316345</w:t>
      </w:r>
    </w:p>
    <w:p w14:paraId="38803207" w14:textId="22B13AC3" w:rsidR="00C62C3F" w:rsidRPr="00C84F23" w:rsidRDefault="00A3216B" w:rsidP="00C62C3F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 xml:space="preserve">DA Natale, CN </w:t>
        </w:r>
        <w:proofErr w:type="spellStart"/>
        <w:r w:rsidR="00C62C3F" w:rsidRPr="00C62C3F">
          <w:t>Arighi</w:t>
        </w:r>
        <w:proofErr w:type="spellEnd"/>
        <w:r w:rsidR="00C62C3F" w:rsidRPr="00C62C3F">
          <w:t xml:space="preserve">, JA Blake,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131C6FE3" w14:textId="77777777" w:rsidR="00842CDE" w:rsidRDefault="00842CDE" w:rsidP="004D04C0">
      <w:pPr>
        <w:numPr>
          <w:ilvl w:val="0"/>
          <w:numId w:val="29"/>
        </w:numPr>
        <w:ind w:left="1080"/>
        <w:jc w:val="both"/>
      </w:pPr>
      <w:r>
        <w:t xml:space="preserve">Smith B, Köhler J, Kumar A. On the application of formal principles to life science data: a case study in the Gene Ontology. Data Integration in the Life Sciences, </w:t>
      </w:r>
      <w:proofErr w:type="gramStart"/>
      <w:r>
        <w:t>2004;:</w:t>
      </w:r>
      <w:proofErr w:type="gramEnd"/>
      <w:r>
        <w:t>79-94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51187696" w:rsidR="008F6C2A" w:rsidRPr="009946A8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46FB7011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76D2AD01" w14:textId="4FB283D3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NIH / NIDCR Training Grant 1 T32 DE023526-01 </w:t>
      </w:r>
      <w:r w:rsidRPr="00694443">
        <w:rPr>
          <w:rFonts w:cs="Arial"/>
        </w:rPr>
        <w:tab/>
      </w:r>
      <w:proofErr w:type="spellStart"/>
      <w:r w:rsidRPr="00694443">
        <w:rPr>
          <w:rFonts w:cs="Arial"/>
        </w:rPr>
        <w:t>Scannapieco</w:t>
      </w:r>
      <w:proofErr w:type="spellEnd"/>
      <w:r w:rsidRPr="00694443">
        <w:rPr>
          <w:rFonts w:cs="Arial"/>
        </w:rPr>
        <w:t xml:space="preserve"> (PI)</w:t>
      </w:r>
      <w:r w:rsidRPr="00694443">
        <w:rPr>
          <w:rFonts w:cs="Arial"/>
        </w:rPr>
        <w:tab/>
      </w:r>
      <w:r w:rsidR="000E64C8">
        <w:rPr>
          <w:rFonts w:cs="Arial"/>
        </w:rPr>
        <w:tab/>
      </w:r>
      <w:r w:rsidRPr="00694443">
        <w:rPr>
          <w:rFonts w:cs="Arial"/>
        </w:rPr>
        <w:t>07/01/2013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 xml:space="preserve">06/30/2018 </w:t>
      </w:r>
    </w:p>
    <w:p w14:paraId="0B440617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Advanced Training in Oral Biology</w:t>
      </w:r>
    </w:p>
    <w:p w14:paraId="4BAA443F" w14:textId="7B152344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To foster interdisciplinary training opportunities in both basic and translational research that address oral health and diseases</w:t>
      </w:r>
    </w:p>
    <w:p w14:paraId="5E08FEF3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Role: Mentor</w:t>
      </w:r>
    </w:p>
    <w:p w14:paraId="1A2996DB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</w:p>
    <w:p w14:paraId="488D1C96" w14:textId="1F51B851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0ED2C8D0" w14:textId="7777777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7730D170" w14:textId="79BEECFB" w:rsidR="00B35237" w:rsidRPr="004E6683" w:rsidRDefault="00B35237" w:rsidP="004D04C0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09/21/</w:t>
      </w:r>
      <w:r w:rsidR="00161D6C">
        <w:rPr>
          <w:rFonts w:cs="Arial"/>
          <w:szCs w:val="22"/>
        </w:rPr>
        <w:t>20</w:t>
      </w:r>
      <w:r>
        <w:rPr>
          <w:rFonts w:cs="Arial"/>
          <w:szCs w:val="22"/>
        </w:rPr>
        <w:t>1</w:t>
      </w:r>
      <w:r w:rsidR="00304AAA">
        <w:rPr>
          <w:rFonts w:cs="Arial"/>
          <w:szCs w:val="22"/>
        </w:rPr>
        <w:t>5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</w:t>
      </w:r>
      <w:r w:rsidR="00161D6C">
        <w:rPr>
          <w:rFonts w:cs="Arial"/>
          <w:szCs w:val="22"/>
          <w:lang w:val="pt-BR"/>
        </w:rPr>
        <w:t>20</w:t>
      </w:r>
      <w:r>
        <w:rPr>
          <w:rFonts w:cs="Arial"/>
          <w:szCs w:val="22"/>
          <w:lang w:val="pt-BR"/>
        </w:rPr>
        <w:t>1</w:t>
      </w:r>
      <w:r w:rsidR="00304AAA">
        <w:rPr>
          <w:rFonts w:cs="Arial"/>
          <w:szCs w:val="22"/>
          <w:lang w:val="pt-BR"/>
        </w:rPr>
        <w:t>8</w:t>
      </w:r>
      <w:r>
        <w:rPr>
          <w:rFonts w:cs="Arial"/>
          <w:szCs w:val="22"/>
          <w:lang w:val="pt-BR"/>
        </w:rPr>
        <w:tab/>
      </w:r>
    </w:p>
    <w:p w14:paraId="6F1DFFE6" w14:textId="77777777" w:rsidR="00B35237" w:rsidRPr="004E6683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2C7AAF4C" w14:textId="77777777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79A3B579" w14:textId="4D9483AE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7A2035AD" w14:textId="77777777" w:rsidR="00B35237" w:rsidRPr="004E6683" w:rsidRDefault="00B35237" w:rsidP="004D04C0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4CE8C370" w14:textId="2BEDC26C" w:rsidR="00B35237" w:rsidRPr="0041618E" w:rsidRDefault="00B35237" w:rsidP="001872A0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="000F27FA" w:rsidRPr="000F27FA">
        <w:rPr>
          <w:rFonts w:cs="Arial"/>
          <w:szCs w:val="22"/>
        </w:rPr>
        <w:t>1UL1TR001412</w:t>
      </w:r>
      <w:r w:rsidR="000F27FA">
        <w:rPr>
          <w:rFonts w:cs="Arial"/>
          <w:szCs w:val="22"/>
        </w:rPr>
        <w:t>-</w:t>
      </w:r>
      <w:r w:rsidR="000F27FA" w:rsidRPr="000F27FA">
        <w:rPr>
          <w:rFonts w:cs="Arial"/>
          <w:szCs w:val="22"/>
        </w:rPr>
        <w:t>01</w:t>
      </w:r>
      <w:r w:rsidR="000F27FA">
        <w:rPr>
          <w:rFonts w:cs="Arial"/>
          <w:szCs w:val="22"/>
        </w:rPr>
        <w:tab/>
      </w:r>
      <w:r w:rsidR="00142329">
        <w:rPr>
          <w:rFonts w:cs="Arial"/>
          <w:szCs w:val="22"/>
        </w:rPr>
        <w:t>Murphy (PI)</w:t>
      </w:r>
      <w:r w:rsidR="00142329">
        <w:rPr>
          <w:rFonts w:cs="Arial"/>
          <w:szCs w:val="22"/>
        </w:rPr>
        <w:tab/>
      </w:r>
      <w:r w:rsidR="000F27FA">
        <w:rPr>
          <w:rFonts w:cs="Arial"/>
          <w:szCs w:val="22"/>
        </w:rPr>
        <w:t>0</w:t>
      </w:r>
      <w:r>
        <w:rPr>
          <w:rFonts w:cs="Arial"/>
          <w:szCs w:val="22"/>
        </w:rPr>
        <w:t>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>
        <w:rPr>
          <w:rFonts w:cs="Arial"/>
          <w:szCs w:val="22"/>
          <w:lang w:val="pt-BR"/>
        </w:rPr>
        <w:t>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189E6B71" w14:textId="60CFEAED" w:rsidR="00B35237" w:rsidRPr="00F1777E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2712D1E" w14:textId="329DBEF0" w:rsidR="00B35237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476E8D55" w14:textId="558C7F6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E707B86" w14:textId="4F475033" w:rsidR="00736B92" w:rsidRPr="00694443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61D6C">
        <w:rPr>
          <w:rFonts w:cs="Arial"/>
          <w:szCs w:val="22"/>
        </w:rPr>
        <w:t>0</w:t>
      </w:r>
      <w:r w:rsidR="00D22CD6">
        <w:rPr>
          <w:rFonts w:cs="Arial"/>
          <w:szCs w:val="22"/>
        </w:rPr>
        <w:t>1</w:t>
      </w:r>
      <w:r w:rsidR="00161D6C">
        <w:rPr>
          <w:rFonts w:cs="Arial"/>
          <w:szCs w:val="22"/>
        </w:rPr>
        <w:t>/01/201</w:t>
      </w:r>
      <w:r w:rsidR="00D22CD6">
        <w:rPr>
          <w:rFonts w:cs="Arial"/>
          <w:szCs w:val="22"/>
        </w:rPr>
        <w:t>7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4D04C0">
        <w:rPr>
          <w:rFonts w:cs="Arial"/>
          <w:szCs w:val="22"/>
          <w:lang w:val="pt-BR"/>
        </w:rPr>
        <w:t xml:space="preserve"> 0</w:t>
      </w:r>
      <w:r w:rsidR="00304AAA">
        <w:rPr>
          <w:rFonts w:cs="Arial"/>
          <w:szCs w:val="22"/>
          <w:lang w:val="pt-BR"/>
        </w:rPr>
        <w:t>5</w:t>
      </w:r>
      <w:r w:rsidR="00161D6C">
        <w:rPr>
          <w:rFonts w:cs="Arial"/>
          <w:szCs w:val="22"/>
          <w:lang w:val="pt-BR"/>
        </w:rPr>
        <w:t>/31/2018</w:t>
      </w:r>
    </w:p>
    <w:p w14:paraId="298B48E0" w14:textId="15FA8701" w:rsidR="00694443" w:rsidRDefault="00736B92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>Coordinated Holistic Alignment of Manufacturing Processes</w:t>
      </w:r>
      <w:r>
        <w:tab/>
      </w:r>
    </w:p>
    <w:p w14:paraId="3C08432D" w14:textId="16336124" w:rsidR="00161D6C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 combined government, academia and industry initiative to advance </w:t>
      </w:r>
      <w:r w:rsidR="00161D6C">
        <w:t>interoperability of manufacturing industry information systems through incorporation of ontology technology.</w:t>
      </w:r>
    </w:p>
    <w:p w14:paraId="26BB37E3" w14:textId="7269994E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39468AC1" w14:textId="77777777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508BCB7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59FECFD5" w14:textId="77777777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71B7E6A8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1ACF1" w14:textId="77777777" w:rsidR="00A3216B" w:rsidRDefault="00A3216B">
      <w:r>
        <w:separator/>
      </w:r>
    </w:p>
  </w:endnote>
  <w:endnote w:type="continuationSeparator" w:id="0">
    <w:p w14:paraId="4E9E39C2" w14:textId="77777777" w:rsidR="00A3216B" w:rsidRDefault="00A3216B">
      <w:r>
        <w:continuationSeparator/>
      </w:r>
    </w:p>
  </w:endnote>
  <w:endnote w:type="continuationNotice" w:id="1">
    <w:p w14:paraId="421BE413" w14:textId="77777777" w:rsidR="00A3216B" w:rsidRDefault="00A32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3AE8A" w14:textId="77777777" w:rsidR="00A3216B" w:rsidRDefault="00A3216B">
      <w:r>
        <w:separator/>
      </w:r>
    </w:p>
  </w:footnote>
  <w:footnote w:type="continuationSeparator" w:id="0">
    <w:p w14:paraId="28B354E7" w14:textId="77777777" w:rsidR="00A3216B" w:rsidRDefault="00A3216B">
      <w:r>
        <w:continuationSeparator/>
      </w:r>
    </w:p>
  </w:footnote>
  <w:footnote w:type="continuationNotice" w:id="1">
    <w:p w14:paraId="0B1727D8" w14:textId="77777777" w:rsidR="00A3216B" w:rsidRDefault="00A321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1811"/>
    <w:rsid w:val="001B6CB1"/>
    <w:rsid w:val="001C562C"/>
    <w:rsid w:val="001C7577"/>
    <w:rsid w:val="00202A6F"/>
    <w:rsid w:val="002068A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C2647"/>
    <w:rsid w:val="003C62D6"/>
    <w:rsid w:val="003D2399"/>
    <w:rsid w:val="003E1568"/>
    <w:rsid w:val="003F6A45"/>
    <w:rsid w:val="00432346"/>
    <w:rsid w:val="00447F3A"/>
    <w:rsid w:val="004759D9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AC9"/>
    <w:rsid w:val="00555886"/>
    <w:rsid w:val="00580DD3"/>
    <w:rsid w:val="00586B83"/>
    <w:rsid w:val="00592740"/>
    <w:rsid w:val="005B27C6"/>
    <w:rsid w:val="005B7286"/>
    <w:rsid w:val="005C2BDD"/>
    <w:rsid w:val="005C47A8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699D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6FC4"/>
    <w:rsid w:val="00817055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216B"/>
    <w:rsid w:val="00A36ED4"/>
    <w:rsid w:val="00A42D9B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2FC"/>
    <w:rsid w:val="00BC7EE7"/>
    <w:rsid w:val="00BD6696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C68"/>
    <w:rsid w:val="00FF1D5B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17336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4</cp:revision>
  <cp:lastPrinted>2015-11-17T20:09:00Z</cp:lastPrinted>
  <dcterms:created xsi:type="dcterms:W3CDTF">2018-03-27T16:50:00Z</dcterms:created>
  <dcterms:modified xsi:type="dcterms:W3CDTF">2018-05-04T18:30:00Z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