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00"/>
      </w:pPr>
      <w:r>
        <w:rPr>
          <w:rFonts w:ascii="Calibri" w:hAnsi="Calibri"/>
          <w:b/>
          <w:i w:val="0"/>
          <w:color w:val="17365D"/>
          <w:sz w:val="58"/>
        </w:rPr>
        <w:t>TLS Cipher Hardening</w:t>
      </w:r>
    </w:p>
    <w:p>
      <w:pPr>
        <w:spacing w:after="360"/>
      </w:pPr>
      <w:r>
        <w:rPr>
          <w:rFonts w:ascii="Calibri" w:hAnsi="Calibri"/>
          <w:b w:val="0"/>
          <w:i w:val="0"/>
          <w:color w:val="2E75B6"/>
          <w:sz w:val="32"/>
        </w:rPr>
        <w:t>OneNote-Compatible Internal Team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Mission: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Remove weak Schannel cipher suites through OS-scoped Administrative Template GPOs while preserving tested application connectivity. Windows application servers are first; domain controllers are last.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Working 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Program 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[Name / team]</w:t>
            </w:r>
          </w:p>
        </w:tc>
      </w:tr>
      <w:tr>
        <w:tc>
          <w:tcPr>
            <w:tcW w:type="dxa" w:w="2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Security lead</w:t>
            </w:r>
          </w:p>
        </w:tc>
        <w:tc>
          <w:tcPr>
            <w:tcW w:type="dxa" w:w="6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[Name / team]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Windows engineering lead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[Name / team]</w:t>
            </w:r>
          </w:p>
        </w:tc>
      </w:tr>
      <w:tr>
        <w:tc>
          <w:tcPr>
            <w:tcW w:type="dxa" w:w="2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Network / load balancer lead</w:t>
            </w:r>
          </w:p>
        </w:tc>
        <w:tc>
          <w:tcPr>
            <w:tcW w:type="dxa" w:w="6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[Name / team]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Change record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[CHG / project ID]</w:t>
            </w:r>
          </w:p>
        </w:tc>
      </w:tr>
      <w:tr>
        <w:tc>
          <w:tcPr>
            <w:tcW w:type="dxa" w:w="2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Target start</w:t>
            </w:r>
          </w:p>
        </w:tc>
        <w:tc>
          <w:tcPr>
            <w:tcW w:type="dxa" w:w="6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[Date]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Target completion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[Date]</w:t>
            </w:r>
          </w:p>
        </w:tc>
      </w:tr>
      <w:tr>
        <w:tc>
          <w:tcPr>
            <w:tcW w:type="dxa" w:w="2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Overall status</w:t>
            </w:r>
          </w:p>
        </w:tc>
        <w:tc>
          <w:tcPr>
            <w:tcW w:type="dxa" w:w="6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Not started / On track / At risk / Blocked / Complete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Operating assumptions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TLS 1.0 and TLS 1.1 are globally disabled.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TLS 1.2 is explicitly enabled.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TLS 1.3 remains enabled by the operating-system default on supported Server 2022/2025 systems.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Server scope is Windows Server 2019 through 2025.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Linux servers are not changed in the Microsoft phase, but Linux clients and applications must test connections to Windows endpoints.</w:t>
      </w:r>
    </w:p>
    <w:p>
      <w:pPr>
        <w:pStyle w:val="Heading1"/>
        <w:keepNext/>
      </w:pPr>
      <w:r>
        <w:t>How to use this in OneNote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Insert the DOCX as a printout for a stable reference, or open it in Word and copy each numbered page into a separate OneNote page.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Keep the tables editable in OneNote and update owner, status, date, evidence link, and notes during each working session.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Use OneNote tags for To Do, Important, Question, and Contact, and link evidence instead of pasting sensitive logs.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Preserve the technical baseline page as read-only reference; track changes through decisions and action items.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1 - Program Dashboard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Use as the landing page for weekly program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450"/>
        <w:gridCol w:w="1250"/>
        <w:gridCol w:w="1150"/>
        <w:gridCol w:w="3060"/>
      </w:tblGrid>
      <w:tr>
        <w:trPr>
          <w:tblHeader w:val="true"/>
        </w:trPr>
        <w:tc>
          <w:tcPr>
            <w:tcW w:type="dxa" w:w="24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Workstream</w:t>
            </w:r>
          </w:p>
        </w:tc>
        <w:tc>
          <w:tcPr>
            <w:tcW w:type="dxa" w:w="14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2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11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Due</w:t>
            </w:r>
          </w:p>
        </w:tc>
        <w:tc>
          <w:tcPr>
            <w:tcW w:type="dxa" w:w="30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Latest update / next action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GPO design and peer review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Security scan validation</w:t>
            </w:r>
          </w:p>
        </w:tc>
        <w:tc>
          <w:tcPr>
            <w:tcW w:type="dxa" w:w="1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Application inventory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Lab and pilots</w:t>
            </w:r>
          </w:p>
        </w:tc>
        <w:tc>
          <w:tcPr>
            <w:tcW w:type="dxa" w:w="1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Production Windows waves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Infrastructure services</w:t>
            </w:r>
          </w:p>
        </w:tc>
        <w:tc>
          <w:tcPr>
            <w:tcW w:type="dxa" w:w="1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Domain controllers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Exceptions and remediation</w:t>
            </w:r>
          </w:p>
        </w:tc>
        <w:tc>
          <w:tcPr>
            <w:tcW w:type="dxa" w:w="14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Closure evidence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[Owner]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Not started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[Date]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[Update]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This week's checkpoints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Application owners contacted and responses tracked.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Representative servers selected for every observed cipher pattern and OS version.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Test scripts, monitoring, and security rescans scheduled.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Rollback authority and reboot coordination confirmed.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Open decisions and exceptions have owners and due dates.</w:t>
      </w:r>
    </w:p>
    <w:p>
      <w:pPr>
        <w:pStyle w:val="Heading1"/>
        <w:keepNext/>
      </w:pPr>
      <w:r>
        <w:t>Key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200"/>
        <w:gridCol w:w="1200"/>
        <w:gridCol w:w="3060"/>
      </w:tblGrid>
      <w:tr>
        <w:trPr>
          <w:tblHeader w:val="true"/>
        </w:trPr>
        <w:tc>
          <w:tcPr>
            <w:tcW w:type="dxa" w:w="29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22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Target</w:t>
            </w:r>
          </w:p>
        </w:tc>
        <w:tc>
          <w:tcPr>
            <w:tcW w:type="dxa" w:w="12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Current</w:t>
            </w:r>
          </w:p>
        </w:tc>
        <w:tc>
          <w:tcPr>
            <w:tcW w:type="dxa" w:w="30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/ notes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Servers inventoried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100%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 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[Link]</w:t>
            </w:r>
          </w:p>
        </w:tc>
      </w:tr>
      <w:tr>
        <w:tc>
          <w:tcPr>
            <w:tcW w:type="dxa" w:w="29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Applications with owner</w:t>
            </w:r>
          </w:p>
        </w:tc>
        <w:tc>
          <w:tcPr>
            <w:tcW w:type="dxa" w:w="2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100%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 ]</w:t>
            </w:r>
          </w:p>
        </w:tc>
        <w:tc>
          <w:tcPr>
            <w:tcW w:type="dxa" w:w="30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[Link]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Applications tested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100% before production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 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[Link]</w:t>
            </w:r>
          </w:p>
        </w:tc>
      </w:tr>
      <w:tr>
        <w:tc>
          <w:tcPr>
            <w:tcW w:type="dxa" w:w="29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Weak-cipher findings remediated</w:t>
            </w:r>
          </w:p>
        </w:tc>
        <w:tc>
          <w:tcPr>
            <w:tcW w:type="dxa" w:w="2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100% or approved exception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 ]</w:t>
            </w:r>
          </w:p>
        </w:tc>
        <w:tc>
          <w:tcPr>
            <w:tcW w:type="dxa" w:w="30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[Link]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Expired exceptions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 ]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[Link]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2 - Technical Baseline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Approved cipher strings and the current-to-target change.</w:t>
      </w:r>
    </w:p>
    <w:p>
      <w:pPr>
        <w:pStyle w:val="Heading1"/>
        <w:keepNext/>
      </w:pPr>
      <w:r>
        <w:t>Server 2019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GPO value: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TLS_ECDHE_ECDSA_WITH_AES_256_GCM_SHA384,TLS_ECDHE_ECDSA_WITH_AES_128_GCM_SHA256,TLS_ECDHE_RSA_WITH_AES_256_GCM_SHA384,TLS_ECDHE_RSA_WITH_AES_128_GCM_SHA256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Server 2022 and Server 2025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GPO value: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TLS_AES_256_GCM_SHA384,TLS_AES_128_GCM_SHA256,TLS_ECDHE_ECDSA_WITH_AES_256_GCM_SHA384,TLS_ECDHE_ECDSA_WITH_AES_128_GCM_SHA256,TLS_ECDHE_RSA_WITH_AES_256_GCM_SHA384,TLS_ECDHE_RSA_WITH_AES_128_GCM_SHA256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00"/>
        <w:gridCol w:w="4260"/>
      </w:tblGrid>
      <w:tr>
        <w:trPr>
          <w:tblHeader w:val="true"/>
        </w:trPr>
        <w:tc>
          <w:tcPr>
            <w:tcW w:type="dxa" w:w="2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Current capability</w:t>
            </w:r>
          </w:p>
        </w:tc>
        <w:tc>
          <w:tcPr>
            <w:tcW w:type="dxa" w:w="23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Target state</w:t>
            </w:r>
          </w:p>
        </w:tc>
        <w:tc>
          <w:tcPr>
            <w:tcW w:type="dxa" w:w="42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Modern suites already preferred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Only AES-GCM suites retained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Preserves modern negotiation</w:t>
            </w:r>
          </w:p>
        </w:tc>
      </w:tr>
      <w:tr>
        <w:tc>
          <w:tcPr>
            <w:tcW w:type="dxa" w:w="28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Static RSA present</w:t>
            </w:r>
          </w:p>
        </w:tc>
        <w:tc>
          <w:tcPr>
            <w:tcW w:type="dxa" w:w="2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Removed</w:t>
            </w:r>
          </w:p>
        </w:tc>
        <w:tc>
          <w:tcPr>
            <w:tcW w:type="dxa" w:w="4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Forward secrecy and scanner compliance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CBC / SHA-1 present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Removed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Avoid legacy construction findings</w:t>
            </w:r>
          </w:p>
        </w:tc>
      </w:tr>
      <w:tr>
        <w:tc>
          <w:tcPr>
            <w:tcW w:type="dxa" w:w="28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3DES present on some endpoints</w:t>
            </w:r>
          </w:p>
        </w:tc>
        <w:tc>
          <w:tcPr>
            <w:tcW w:type="dxa" w:w="2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Removed</w:t>
            </w:r>
          </w:p>
        </w:tc>
        <w:tc>
          <w:tcPr>
            <w:tcW w:type="dxa" w:w="4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Obsolete 64-bit block cipher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PSK / NULL visible on three endpoints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Removed from policy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No normal dependency expected; confirm ownership</w:t>
            </w:r>
          </w:p>
        </w:tc>
      </w:tr>
      <w:tr>
        <w:tc>
          <w:tcPr>
            <w:tcW w:type="dxa" w:w="28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DHE present on some endpoints</w:t>
            </w:r>
          </w:p>
        </w:tc>
        <w:tc>
          <w:tcPr>
            <w:tcW w:type="dxa" w:w="2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Removed</w:t>
            </w:r>
          </w:p>
        </w:tc>
        <w:tc>
          <w:tcPr>
            <w:tcW w:type="dxa" w:w="4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ECDHE retained; aligns with newer Microsoft defaults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Baseline acceptance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Security approves the excluded-suite categories.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Windows engineering validates exact strings and GPO scope.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Network team confirms proxy/load-balancer overlap.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Change authority approves reboot and rollback requirements.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3 - Application Inventory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One row per application or service dependency; link to detailed evidence if needed.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000"/>
        <w:gridCol w:w="1000"/>
        <w:gridCol w:w="1100"/>
        <w:gridCol w:w="1750"/>
        <w:gridCol w:w="1350"/>
        <w:gridCol w:w="700"/>
        <w:gridCol w:w="1260"/>
      </w:tblGrid>
      <w:tr>
        <w:trPr>
          <w:tblHeader w:val="true"/>
        </w:trPr>
        <w:tc>
          <w:tcPr>
            <w:tcW w:type="dxa" w:w="12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Application / service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Business owner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Technical owner</w:t>
            </w:r>
          </w:p>
        </w:tc>
        <w:tc>
          <w:tcPr>
            <w:tcW w:type="dxa" w:w="1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Servers / OS</w:t>
            </w:r>
          </w:p>
        </w:tc>
        <w:tc>
          <w:tcPr>
            <w:tcW w:type="dxa" w:w="17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Inbound / outbound dependencies</w:t>
            </w:r>
          </w:p>
        </w:tc>
        <w:tc>
          <w:tcPr>
            <w:tcW w:type="dxa" w:w="13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Runtime / proxy</w:t>
            </w:r>
          </w:p>
        </w:tc>
        <w:tc>
          <w:tcPr>
            <w:tcW w:type="dxa" w:w="7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Risk</w:t>
            </w:r>
          </w:p>
        </w:tc>
        <w:tc>
          <w:tcPr>
            <w:tcW w:type="dxa" w:w="12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[Hosts / OS]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[Endpoints / ports]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[Java/.NET/OpenSSL/LB]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L/M/H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Not started</w:t>
            </w:r>
          </w:p>
        </w:tc>
      </w:tr>
      <w:tr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[Hosts / OS]</w:t>
            </w:r>
          </w:p>
        </w:tc>
        <w:tc>
          <w:tcPr>
            <w:tcW w:type="dxa" w:w="17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[Endpoints / ports]</w:t>
            </w:r>
          </w:p>
        </w:tc>
        <w:tc>
          <w:tcPr>
            <w:tcW w:type="dxa" w:w="13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[Java/.NET/OpenSSL/LB]</w:t>
            </w:r>
          </w:p>
        </w:tc>
        <w:tc>
          <w:tcPr>
            <w:tcW w:type="dxa" w:w="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L/M/H</w:t>
            </w:r>
          </w:p>
        </w:tc>
        <w:tc>
          <w:tcPr>
            <w:tcW w:type="dxa" w:w="1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Not started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[Hosts / OS]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[Endpoints / ports]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[Java/.NET/OpenSSL/LB]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L/M/H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Not started</w:t>
            </w:r>
          </w:p>
        </w:tc>
      </w:tr>
      <w:tr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[Hosts / OS]</w:t>
            </w:r>
          </w:p>
        </w:tc>
        <w:tc>
          <w:tcPr>
            <w:tcW w:type="dxa" w:w="17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[Endpoints / ports]</w:t>
            </w:r>
          </w:p>
        </w:tc>
        <w:tc>
          <w:tcPr>
            <w:tcW w:type="dxa" w:w="13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[Java/.NET/OpenSSL/LB]</w:t>
            </w:r>
          </w:p>
        </w:tc>
        <w:tc>
          <w:tcPr>
            <w:tcW w:type="dxa" w:w="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L/M/H</w:t>
            </w:r>
          </w:p>
        </w:tc>
        <w:tc>
          <w:tcPr>
            <w:tcW w:type="dxa" w:w="1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Not started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Owner readiness questions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What inbound TLS listeners and ports are used?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What outbound APIs, databases, LDAP, SMTP, webhooks, monitoring, backup, or vendor connections are used?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Are TLS versions or cipher suites hard-coded in the application, runtime, proxy, or appliance?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Does every hop support ECDHE with AES-GCM under TLS 1.2?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What certificate type is used: RSA or ECDSA?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Who will execute the complete functional test during the change window?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Is a low-frequency scheduled job part of the business workflow?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Special review: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Confirm that no intentional PSK application dependency exists on the three endpoints whose export included PSK and NULL entries.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4 - Test and Evidence Checklist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Use for each representative server and application before production promotion.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1200"/>
        <w:gridCol w:w="1300"/>
        <w:gridCol w:w="1250"/>
        <w:gridCol w:w="2860"/>
      </w:tblGrid>
      <w:tr>
        <w:trPr>
          <w:tblHeader w:val="true"/>
        </w:trPr>
        <w:tc>
          <w:tcPr>
            <w:tcW w:type="dxa" w:w="27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Test item</w:t>
            </w:r>
          </w:p>
        </w:tc>
        <w:tc>
          <w:tcPr>
            <w:tcW w:type="dxa" w:w="12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3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</w:t>
            </w:r>
          </w:p>
        </w:tc>
        <w:tc>
          <w:tcPr>
            <w:tcW w:type="dxa" w:w="12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Timestamp</w:t>
            </w:r>
          </w:p>
        </w:tc>
        <w:tc>
          <w:tcPr>
            <w:tcW w:type="dxa" w:w="28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link / notes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GPO applies to correct OS and OU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Effective suite list matches approved order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TLS 1.2 handshake succeeds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TLS 1.3 succeeds on Server 2022/2025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 / N/A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Inbound business transaction succeeds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Outbound dependencies succeed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Load balancer / proxy paths healthy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 / N/A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Schannel and application logs clean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Security rescan passes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  <w:tr>
        <w:tc>
          <w:tcPr>
            <w:tcW w:type="dxa" w:w="27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Rollback tested or validated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Pass / Fail</w:t>
            </w:r>
          </w:p>
        </w:tc>
        <w:tc>
          <w:tcPr>
            <w:tcW w:type="dxa" w:w="12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[Time]</w:t>
            </w:r>
          </w:p>
        </w:tc>
        <w:tc>
          <w:tcPr>
            <w:tcW w:type="dxa" w:w="2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Windows quick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Effective suites: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Get-TlsCipherSuite | Select-Object -ExpandProperty Name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HTTPS: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curl.exe -v https://service.example.org/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Schannel events: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Get-WinEvent -FilterHashtable @{LogName='System'; ProviderName='Schannel'; StartTime=(Get-Date).AddHours(-2)}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Linux quick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TLS 1.2: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openssl s_client -connect service.example.org:443 -servername service.example.org -tls1_2 -cipher 'ECDHE-RSA-AES256-GCM-SHA384:ECDHE-RSA-AES128-GCM-SHA256'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TLS 1.3: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openssl s_client -connect service.example.org:443 -servername service.example.org -tls1_3 -ciphersuites 'TLS_AES_256_GCM_SHA384:TLS_AES_128_GCM_SHA256'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5 - Rollout Waves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Windows application servers first; domain controllers last.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1800"/>
        <w:gridCol w:w="1100"/>
        <w:gridCol w:w="950"/>
        <w:gridCol w:w="2300"/>
        <w:gridCol w:w="1050"/>
        <w:gridCol w:w="1660"/>
      </w:tblGrid>
      <w:tr>
        <w:trPr>
          <w:tblHeader w:val="true"/>
        </w:trPr>
        <w:tc>
          <w:tcPr>
            <w:tcW w:type="dxa" w:w="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Phase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Scope</w:t>
            </w:r>
          </w:p>
        </w:tc>
        <w:tc>
          <w:tcPr>
            <w:tcW w:type="dxa" w:w="1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Planned window</w:t>
            </w:r>
          </w:p>
        </w:tc>
        <w:tc>
          <w:tcPr>
            <w:tcW w:type="dxa" w:w="9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23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Entry criteria</w:t>
            </w:r>
          </w:p>
        </w:tc>
        <w:tc>
          <w:tcPr>
            <w:tcW w:type="dxa" w:w="10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6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Go / no-go decision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Governance and GPO review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Baseline and rollback approved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1</w:t>
            </w:r>
          </w:p>
        </w:tc>
        <w:tc>
          <w:tcPr>
            <w:tcW w:type="dxa" w:w="18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Lab: Server 2019/2022/2025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GPOs created and narrowly scoped</w:t>
            </w:r>
          </w:p>
        </w:tc>
        <w:tc>
          <w:tcPr>
            <w:tcW w:type="dxa" w:w="10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Representative application pilots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Owners and tests confirmed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3</w:t>
            </w:r>
          </w:p>
        </w:tc>
        <w:tc>
          <w:tcPr>
            <w:tcW w:type="dxa" w:w="18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Non-production Windows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Pilot success</w:t>
            </w:r>
          </w:p>
        </w:tc>
        <w:tc>
          <w:tcPr>
            <w:tcW w:type="dxa" w:w="10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Production application waves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Owner sign-off and rollback ready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5</w:t>
            </w:r>
          </w:p>
        </w:tc>
        <w:tc>
          <w:tcPr>
            <w:tcW w:type="dxa" w:w="18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Windows infrastructure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Application waves stable</w:t>
            </w:r>
          </w:p>
        </w:tc>
        <w:tc>
          <w:tcPr>
            <w:tcW w:type="dxa" w:w="10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Domain-controller pilot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LDAP/LDAPS inventory complete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7</w:t>
            </w:r>
          </w:p>
        </w:tc>
        <w:tc>
          <w:tcPr>
            <w:tcW w:type="dxa" w:w="18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Remaining domain controllers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72-hour DC pilot stable</w:t>
            </w:r>
          </w:p>
        </w:tc>
        <w:tc>
          <w:tcPr>
            <w:tcW w:type="dxa" w:w="10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Closure and enterprise rescan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[Date]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All production waves complete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[Decision]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Wave rules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Do not promote a wave with an unresolved critical application failure.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Observe production application waves for 24-72 hours, adjusted for transaction frequency.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Keep low-frequency jobs open until their next normal execution.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Observe the pilot domain controller for at least 72 hours and a representative business cycle.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Do not re-enable TLS 1.0 or TLS 1.1 as a rollback measure.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6 - Domain Controller Readiness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Dedicated controls for LDAPS, Global Catalog TLS, authentication, and directory dependencies.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50"/>
        <w:gridCol w:w="1200"/>
        <w:gridCol w:w="1850"/>
        <w:gridCol w:w="950"/>
        <w:gridCol w:w="900"/>
        <w:gridCol w:w="1000"/>
        <w:gridCol w:w="1410"/>
      </w:tblGrid>
      <w:tr>
        <w:trPr>
          <w:tblHeader w:val="true"/>
        </w:trPr>
        <w:tc>
          <w:tcPr>
            <w:tcW w:type="dxa" w:w="1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DC / site</w:t>
            </w:r>
          </w:p>
        </w:tc>
        <w:tc>
          <w:tcPr>
            <w:tcW w:type="dxa" w:w="9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OS</w:t>
            </w:r>
          </w:p>
        </w:tc>
        <w:tc>
          <w:tcPr>
            <w:tcW w:type="dxa" w:w="12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Role / criticality</w:t>
            </w:r>
          </w:p>
        </w:tc>
        <w:tc>
          <w:tcPr>
            <w:tcW w:type="dxa" w:w="18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LDAPS / GC consumers</w:t>
            </w:r>
          </w:p>
        </w:tc>
        <w:tc>
          <w:tcPr>
            <w:tcW w:type="dxa" w:w="9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Pilot ring</w:t>
            </w:r>
          </w:p>
        </w:tc>
        <w:tc>
          <w:tcPr>
            <w:tcW w:type="dxa" w:w="9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4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[DC]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[2019/2022/2025]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[Role]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[Apps/devices]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Pilot / Wave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[Link]</w:t>
            </w:r>
          </w:p>
        </w:tc>
      </w:tr>
      <w:tr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[DC]</w:t>
            </w:r>
          </w:p>
        </w:tc>
        <w:tc>
          <w:tcPr>
            <w:tcW w:type="dxa" w:w="9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[2019/2022/2025]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[Role]</w:t>
            </w:r>
          </w:p>
        </w:tc>
        <w:tc>
          <w:tcPr>
            <w:tcW w:type="dxa" w:w="18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[Apps/devices]</w:t>
            </w:r>
          </w:p>
        </w:tc>
        <w:tc>
          <w:tcPr>
            <w:tcW w:type="dxa" w:w="9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Pilot / Wave</w:t>
            </w:r>
          </w:p>
        </w:tc>
        <w:tc>
          <w:tcPr>
            <w:tcW w:type="dxa" w:w="9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41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[Link]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[DC]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[2019/2022/2025]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[Role]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[Apps/devices]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Pilot / Wave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[Owner]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5"/>
              </w:rPr>
              <w:t>[Link]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Pre-change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Inventory LDAPS 636 and Global Catalog TLS 3269 consumers.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Identify Linux LDAP clients, Java applications, appliances, identity products, monitoring, backup, and vendor integrations.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Validate DC certificates, chain, names, expiration, and private-key access.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Test a real authenticated bind and directory query; do not rely on a port check.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Confirm DNS, time, replication, SYSVOL, authentication, and monitoring health.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Confirm emergency access and GPO rollback authority.</w:t>
      </w:r>
    </w:p>
    <w:p>
      <w:pPr>
        <w:pStyle w:val="Heading1"/>
        <w:keepNext/>
      </w:pPr>
      <w:r>
        <w:t>Post-change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Run dcdiag.exe /e /c.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Run repadmin.exe /replsummary and repadmin.exe /showrepl * /errorsonly.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Validate LDAPS and Global Catalog TLS from representative Windows and Linux clients.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Validate identity, federation, synchronization, certificate, backup, and monitoring products.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Record observation results and the go/no-go decision before the next DC wave.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7 - Actions, Decisions, Risks, and Exceptions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Use these logs during weekly follow-up and change windows.</w:t>
      </w:r>
    </w:p>
    <w:p>
      <w:pPr>
        <w:pStyle w:val="Heading1"/>
        <w:keepNext/>
      </w:pPr>
      <w:r>
        <w:t>Action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00"/>
        <w:gridCol w:w="1200"/>
        <w:gridCol w:w="1100"/>
        <w:gridCol w:w="1000"/>
        <w:gridCol w:w="2660"/>
      </w:tblGrid>
      <w:tr>
        <w:trPr>
          <w:tblHeader w:val="true"/>
        </w:trPr>
        <w:tc>
          <w:tcPr>
            <w:tcW w:type="dxa" w:w="7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7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2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6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/ notes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A-001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[Action]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Open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 / notes]</w:t>
            </w:r>
          </w:p>
        </w:tc>
      </w:tr>
      <w:tr>
        <w:tc>
          <w:tcPr>
            <w:tcW w:type="dxa" w:w="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A-002</w:t>
            </w:r>
          </w:p>
        </w:tc>
        <w:tc>
          <w:tcPr>
            <w:tcW w:type="dxa" w:w="2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[Action]</w:t>
            </w:r>
          </w:p>
        </w:tc>
        <w:tc>
          <w:tcPr>
            <w:tcW w:type="dxa" w:w="12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[Date]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Open</w:t>
            </w:r>
          </w:p>
        </w:tc>
        <w:tc>
          <w:tcPr>
            <w:tcW w:type="dxa" w:w="26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 / notes]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A-003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[Action]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Open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[Link / notes]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00"/>
        <w:gridCol w:w="1100"/>
        <w:gridCol w:w="1500"/>
        <w:gridCol w:w="3360"/>
      </w:tblGrid>
      <w:tr>
        <w:trPr>
          <w:tblHeader w:val="true"/>
        </w:trPr>
        <w:tc>
          <w:tcPr>
            <w:tcW w:type="dxa" w:w="7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7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1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Decision owner</w:t>
            </w:r>
          </w:p>
        </w:tc>
        <w:tc>
          <w:tcPr>
            <w:tcW w:type="dxa" w:w="33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Rationale / evidence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D-001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Approve strong GCM-only baseline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[Date]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[Evidence]</w:t>
            </w:r>
          </w:p>
        </w:tc>
      </w:tr>
      <w:tr>
        <w:tc>
          <w:tcPr>
            <w:tcW w:type="dxa" w:w="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D-002</w:t>
            </w:r>
          </w:p>
        </w:tc>
        <w:tc>
          <w:tcPr>
            <w:tcW w:type="dxa" w:w="27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[Decision]</w:t>
            </w:r>
          </w:p>
        </w:tc>
        <w:tc>
          <w:tcPr>
            <w:tcW w:type="dxa" w:w="1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[Date]</w:t>
            </w:r>
          </w:p>
        </w:tc>
        <w:tc>
          <w:tcPr>
            <w:tcW w:type="dxa" w:w="1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[Owner]</w:t>
            </w:r>
          </w:p>
        </w:tc>
        <w:tc>
          <w:tcPr>
            <w:tcW w:type="dxa" w:w="33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[Evidence]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Risk and exception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500"/>
        <w:gridCol w:w="1500"/>
        <w:gridCol w:w="1300"/>
        <w:gridCol w:w="1650"/>
        <w:gridCol w:w="1500"/>
        <w:gridCol w:w="1260"/>
      </w:tblGrid>
      <w:tr>
        <w:trPr>
          <w:tblHeader w:val="true"/>
        </w:trPr>
        <w:tc>
          <w:tcPr>
            <w:tcW w:type="dxa" w:w="6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Application / connection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Required legacy behavior</w:t>
            </w:r>
          </w:p>
        </w:tc>
        <w:tc>
          <w:tcPr>
            <w:tcW w:type="dxa" w:w="13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Business impact</w:t>
            </w:r>
          </w:p>
        </w:tc>
        <w:tc>
          <w:tcPr>
            <w:tcW w:type="dxa" w:w="16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Compensating control</w:t>
            </w:r>
          </w:p>
        </w:tc>
        <w:tc>
          <w:tcPr>
            <w:tcW w:type="dxa" w:w="1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Owner / expiry</w:t>
            </w:r>
          </w:p>
        </w:tc>
        <w:tc>
          <w:tcPr>
            <w:tcW w:type="dxa" w:w="12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E-001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 / flow]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[Suite / limitation]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[Impact]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[Control]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 / date]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Open</w:t>
            </w:r>
          </w:p>
        </w:tc>
      </w:tr>
      <w:tr>
        <w:tc>
          <w:tcPr>
            <w:tcW w:type="dxa" w:w="6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E-002</w:t>
            </w:r>
          </w:p>
        </w:tc>
        <w:tc>
          <w:tcPr>
            <w:tcW w:type="dxa" w:w="1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 / flow]</w:t>
            </w:r>
          </w:p>
        </w:tc>
        <w:tc>
          <w:tcPr>
            <w:tcW w:type="dxa" w:w="1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[Suite / limitation]</w:t>
            </w:r>
          </w:p>
        </w:tc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[Impact]</w:t>
            </w:r>
          </w:p>
        </w:tc>
        <w:tc>
          <w:tcPr>
            <w:tcW w:type="dxa" w:w="16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[Control]</w:t>
            </w:r>
          </w:p>
        </w:tc>
        <w:tc>
          <w:tcPr>
            <w:tcW w:type="dxa" w:w="1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 / date]</w:t>
            </w:r>
          </w:p>
        </w:tc>
        <w:tc>
          <w:tcPr>
            <w:tcW w:type="dxa" w:w="1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Open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Exception rule: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Preserve TLS 1.2, add only the minimum necessary suite to the minimum necessary hosts, require security approval, and assign a remediation owner and expiration date.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8 - Communications Tracker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Track each application-owner notice and response.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000"/>
        <w:gridCol w:w="1000"/>
        <w:gridCol w:w="1000"/>
        <w:gridCol w:w="1000"/>
        <w:gridCol w:w="1150"/>
        <w:gridCol w:w="1000"/>
        <w:gridCol w:w="1910"/>
      </w:tblGrid>
      <w:tr>
        <w:trPr>
          <w:tblHeader w:val="true"/>
        </w:trPr>
        <w:tc>
          <w:tcPr>
            <w:tcW w:type="dxa" w:w="13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Application / group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Owner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Initial notice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Response due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Pilot notice</w:t>
            </w:r>
          </w:p>
        </w:tc>
        <w:tc>
          <w:tcPr>
            <w:tcW w:type="dxa" w:w="11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Production reminder</w:t>
            </w:r>
          </w:p>
        </w:tc>
        <w:tc>
          <w:tcPr>
            <w:tcW w:type="dxa" w:w="10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Completion</w:t>
            </w:r>
          </w:p>
        </w:tc>
        <w:tc>
          <w:tcPr>
            <w:tcW w:type="dxa" w:w="19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 / group]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[Notes]</w:t>
            </w:r>
          </w:p>
        </w:tc>
      </w:tr>
      <w:tr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 / group]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1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91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[Notes]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 / group]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[Notes]</w:t>
            </w:r>
          </w:p>
        </w:tc>
      </w:tr>
      <w:tr>
        <w:tc>
          <w:tcPr>
            <w:tcW w:type="dxa" w:w="13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[App / group]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[Owner]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15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0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[Date]</w:t>
            </w:r>
          </w:p>
        </w:tc>
        <w:tc>
          <w:tcPr>
            <w:tcW w:type="dxa" w:w="191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4"/>
              </w:rPr>
              <w:t>[Notes]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Core owner message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Why: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Security scans identified weak or deprecated cipher suites. The change restricts Windows Schannel to modern AES-GCM suites with forward secrecy.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Expected impact: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Supported modern clients should continue to work. Older runtimes, appliances, proxies, or hard-coded TLS configurations may fail if they cannot negotiate ECDHE with AES-GCM under TLS 1.2.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Owner action: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Inventory inbound and outbound TLS paths, verify runtime and proxy support, remove hard-coded legacy suites, and execute the complete business transaction during testing.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Communication assets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Initial owner notice - stored in Application-Owner-TLS-Cipher-Change-Communications.md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Pilot participation request - stored in Application-Owner-TLS-Cipher-Change-Communications.md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Production reminder - stored in Application-Owner-TLS-Cipher-Change-Communications.md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Completion notice - stored in Application-Owner-TLS-Cipher-Change-Communications.md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Domain-controller / LDAPS readiness notice - stored in Application-Owner-TLS-Cipher-Change-Communications.md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9 - Rollback and Incident Notes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Use during a failed test or production change.</w:t>
      </w:r>
    </w:p>
    <w:p>
      <w:pPr>
        <w:pStyle w:val="Heading1"/>
        <w:keepNext/>
      </w:pPr>
      <w:r>
        <w:t>Rollback sequence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Stop the affected rollout ring.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Capture timestamp, source, destination, port, application error, Schannel event, and failed transaction.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Disable or unlink the scoped cipher-order GPO, or apply the approved rollback GPO.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Run gpupdate /force.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Reboot affected systems under the service recovery plan.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Confirm the previous effective suite order.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Re-test the failed business transaction.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Create a time-limited compatibility exception and remediation action.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Do not: 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Do not re-enable TLS 1.0 or TLS 1.1 globally. Treat an incompatible client as a narrow application exception.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Incident notes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8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Incident / change 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[ID]</w:t>
            </w:r>
          </w:p>
        </w:tc>
      </w:tr>
      <w:tr>
        <w:tc>
          <w:tcPr>
            <w:tcW w:type="dxa" w:w="2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Detected</w:t>
            </w:r>
          </w:p>
        </w:tc>
        <w:tc>
          <w:tcPr>
            <w:tcW w:type="dxa" w:w="6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[Date / time / timezone]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Affected service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[Application / server / connection]</w:t>
            </w:r>
          </w:p>
        </w:tc>
      </w:tr>
      <w:tr>
        <w:tc>
          <w:tcPr>
            <w:tcW w:type="dxa" w:w="2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Symptoms</w:t>
            </w:r>
          </w:p>
        </w:tc>
        <w:tc>
          <w:tcPr>
            <w:tcW w:type="dxa" w:w="6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[Exact error]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Evidence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[Links]</w:t>
            </w:r>
          </w:p>
        </w:tc>
      </w:tr>
      <w:tr>
        <w:tc>
          <w:tcPr>
            <w:tcW w:type="dxa" w:w="2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Rollback initiated</w:t>
            </w:r>
          </w:p>
        </w:tc>
        <w:tc>
          <w:tcPr>
            <w:tcW w:type="dxa" w:w="6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[Date / time / approver]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Service restored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[Date / time]</w:t>
            </w:r>
          </w:p>
        </w:tc>
      </w:tr>
      <w:tr>
        <w:tc>
          <w:tcPr>
            <w:tcW w:type="dxa" w:w="25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Root dependency</w:t>
            </w:r>
          </w:p>
        </w:tc>
        <w:tc>
          <w:tcPr>
            <w:tcW w:type="dxa" w:w="68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[Legacy behavior / owner]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Remediation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[Action / due date]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4"/>
        </w:rPr>
        <w:t>Page 10 - Closure Checklist and References</w:t>
      </w:r>
    </w:p>
    <w:p>
      <w:pPr>
        <w:spacing w:after="240"/>
      </w:pPr>
      <w:r>
        <w:rPr>
          <w:rFonts w:ascii="Calibri" w:hAnsi="Calibri"/>
          <w:b w:val="0"/>
          <w:i/>
          <w:color w:val="5B6573"/>
          <w:sz w:val="21"/>
        </w:rPr>
        <w:t>Complete before closing the program or change record.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Every in-scope server has the correct OS-scoped GPO.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Every in-scope application has owner sign-off or an approved unexpired exception.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The enterprise security rescan is clean or reconciled.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Domain controllers and LDAPS/Global Catalog TLS dependencies are validated.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Low-frequency scheduled jobs have completed successfully.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Before/after suite output, GPO reports, scan evidence, and test records are archived.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Exceptions have remediation owners, target dates, and expiration dates.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Operational ownership and periodic review cadence are assigned.</w:t>
      </w:r>
    </w:p>
    <w:p>
      <w:pPr>
        <w:spacing w:after="80"/>
        <w:ind w:left="259" w:hanging="259"/>
      </w:pPr>
      <w:r>
        <w:rPr>
          <w:rFonts w:ascii="Calibri" w:hAnsi="Calibri"/>
          <w:b/>
          <w:i w:val="0"/>
          <w:color w:val="2E75B6"/>
          <w:sz w:val="21"/>
        </w:rPr>
        <w:t xml:space="preserve">[ ] </w:t>
      </w:r>
      <w:r>
        <w:rPr>
          <w:rFonts w:ascii="Calibri" w:hAnsi="Calibri"/>
          <w:b w:val="0"/>
          <w:i w:val="0"/>
          <w:color w:val="1F1F1F"/>
          <w:sz w:val="21"/>
        </w:rPr>
        <w:t>Lessons learned and future Linux hardening work are recorded.</w:t>
      </w:r>
    </w:p>
    <w:p>
      <w:pPr>
        <w:pStyle w:val="Heading1"/>
        <w:keepNext/>
      </w:pPr>
      <w:r>
        <w:t>Microsoft 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Reference</w:t>
            </w:r>
          </w:p>
        </w:tc>
        <w:tc>
          <w:tcPr>
            <w:tcW w:type="dxa" w:w="62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Schannel cipher-suite index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https://learn.microsoft.com/en-us/windows/win32/secauthn/cipher-suites-in-schannel</w:t>
            </w:r>
          </w:p>
        </w:tc>
      </w:tr>
      <w:tr>
        <w:tc>
          <w:tcPr>
            <w:tcW w:type="dxa" w:w="3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Server 2019 / Windows 10 v1809</w:t>
            </w:r>
          </w:p>
        </w:tc>
        <w:tc>
          <w:tcPr>
            <w:tcW w:type="dxa" w:w="6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https://learn.microsoft.com/en-us/windows/win32/secauthn/tls-cipher-suites-in-windows-10-v1809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Windows Server 2022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https://learn.microsoft.com/en-us/windows/win32/secauthn/tls-cipher-suites-in-windows-server-2022</w:t>
            </w:r>
          </w:p>
        </w:tc>
      </w:tr>
      <w:tr>
        <w:tc>
          <w:tcPr>
            <w:tcW w:type="dxa" w:w="3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Windows Server 2025 and later</w:t>
            </w:r>
          </w:p>
        </w:tc>
        <w:tc>
          <w:tcPr>
            <w:tcW w:type="dxa" w:w="6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https://learn.microsoft.com/en-us/windows/win32/secauthn/tls-cipher-suites-in-windows-server-2025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Manage TLS in Windows Server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https://learn.microsoft.com/en-us/windows-server/security/tls/manage-tls</w:t>
            </w:r>
          </w:p>
        </w:tc>
      </w:tr>
      <w:tr>
        <w:tc>
          <w:tcPr>
            <w:tcW w:type="dxa" w:w="310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Custom cipher-suite ordering</w:t>
            </w:r>
          </w:p>
        </w:tc>
        <w:tc>
          <w:tcPr>
            <w:tcW w:type="dxa" w:w="6260"/>
            <w:shd w:fill="F3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https://learn.microsoft.com/en-us/troubleshoot/windows-server/windows-security/deploy-custom-cipher-suite-ordering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NIST SP 800-52 Rev. 2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https://csrc.nist.gov/pubs/sp/800/52/r2/final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Related team artifacts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Microsoft-Schannel-Cipher-Hardening-Rollout-Plan.md - authoritative detailed rollout plan.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Application-Owner-TLS-Cipher-Change-Communications.md - reusable owner notices.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1F1F1F"/>
          <w:sz w:val="21"/>
        </w:rPr>
        <w:t>This DOCX - collaborative follow-up runbook for OneNote or Teams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6"/>
      </w:rPr>
      <w:t>Internal working copy | Update owners, dates, status, evidence, and decisions in OneNote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573"/>
        <w:sz w:val="16"/>
      </w:rPr>
      <w:t>TLS CIPHER HARDENING | INTERNAL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TLS Cipher Hardening - OneNote-Compatible Internal Team Runbook</dc:title>
  <dc:subject>Microsoft Schannel cipher hardening rollout tracking</dc:subject>
  <dc:creator>Infrastructure Security and Windows Engineering</dc:creator>
  <cp:keywords>TLS, Schannel, cipher suites, GPO, rollout, OneNote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