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9D226" w14:textId="46FD3D2D" w:rsidR="001E6B38" w:rsidRDefault="00D94109" w:rsidP="00D94109">
      <w:pPr>
        <w:jc w:val="center"/>
        <w:rPr>
          <w:rFonts w:ascii="Times New Roman" w:hAnsi="Times New Roman" w:cs="Times New Roman"/>
          <w:b/>
          <w:sz w:val="32"/>
        </w:rPr>
      </w:pPr>
      <w:r>
        <w:rPr>
          <w:rFonts w:ascii="Times New Roman" w:hAnsi="Times New Roman" w:cs="Times New Roman"/>
          <w:b/>
          <w:sz w:val="32"/>
        </w:rPr>
        <w:t>Keywords Table</w:t>
      </w:r>
    </w:p>
    <w:p w14:paraId="0E1203ED" w14:textId="261436E1" w:rsidR="00D94109" w:rsidRPr="00D94109" w:rsidRDefault="00D94109" w:rsidP="0005095E">
      <w:pPr>
        <w:tabs>
          <w:tab w:val="left" w:pos="11280"/>
        </w:tabs>
        <w:rPr>
          <w:rFonts w:ascii="Times New Roman" w:hAnsi="Times New Roman" w:cs="Times New Roman"/>
        </w:rPr>
      </w:pPr>
      <w:r>
        <w:rPr>
          <w:rFonts w:ascii="Times New Roman" w:hAnsi="Times New Roman" w:cs="Times New Roman"/>
        </w:rPr>
        <w:t xml:space="preserve">This table should be used in the course of building a literature review. Include both successful and unsuccessful keywords. </w:t>
      </w:r>
      <w:r w:rsidR="0005095E">
        <w:rPr>
          <w:rFonts w:ascii="Times New Roman" w:hAnsi="Times New Roman" w:cs="Times New Roman"/>
        </w:rPr>
        <w:t xml:space="preserve">It is a step-by-step process to work toward a more systematic review. Begin by pulling articles based on what you assume a successful keyword will be. Record the articles and provide a general description of a sample of them. Especially important is to note main concepts from the articles, as these can act as more refined keywords. To conclude, make sure to either verify the success of the keyword, or offer more refined versions to use in future searches. </w:t>
      </w:r>
    </w:p>
    <w:tbl>
      <w:tblPr>
        <w:tblStyle w:val="PlainTable1"/>
        <w:tblW w:w="0" w:type="auto"/>
        <w:tblLook w:val="04A0" w:firstRow="1" w:lastRow="0" w:firstColumn="1" w:lastColumn="0" w:noHBand="0" w:noVBand="1"/>
      </w:tblPr>
      <w:tblGrid>
        <w:gridCol w:w="1702"/>
        <w:gridCol w:w="3463"/>
        <w:gridCol w:w="3355"/>
        <w:gridCol w:w="1811"/>
        <w:gridCol w:w="2583"/>
      </w:tblGrid>
      <w:tr w:rsidR="0005095E" w14:paraId="5DE94625" w14:textId="77777777" w:rsidTr="0005095E">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4" w:space="0" w:color="auto"/>
              <w:right w:val="single" w:sz="18" w:space="0" w:color="auto"/>
            </w:tcBorders>
            <w:vAlign w:val="center"/>
          </w:tcPr>
          <w:p w14:paraId="6581ECD9" w14:textId="3EEB3FB2" w:rsidR="00D94109" w:rsidRPr="00D94109" w:rsidRDefault="00D94109" w:rsidP="00D94109">
            <w:pPr>
              <w:jc w:val="center"/>
              <w:rPr>
                <w:rFonts w:ascii="Times New Roman" w:hAnsi="Times New Roman" w:cs="Times New Roman"/>
              </w:rPr>
            </w:pPr>
            <w:r w:rsidRPr="00D94109">
              <w:rPr>
                <w:rFonts w:ascii="Times New Roman" w:hAnsi="Times New Roman" w:cs="Times New Roman"/>
              </w:rPr>
              <w:t>Keyword</w:t>
            </w:r>
          </w:p>
        </w:tc>
        <w:tc>
          <w:tcPr>
            <w:tcW w:w="3475" w:type="dxa"/>
            <w:tcBorders>
              <w:top w:val="single" w:sz="18" w:space="0" w:color="auto"/>
              <w:left w:val="single" w:sz="18" w:space="0" w:color="auto"/>
              <w:bottom w:val="single" w:sz="4" w:space="0" w:color="auto"/>
              <w:right w:val="single" w:sz="18" w:space="0" w:color="auto"/>
            </w:tcBorders>
            <w:vAlign w:val="center"/>
          </w:tcPr>
          <w:p w14:paraId="4468284F" w14:textId="2C9CF39F" w:rsidR="00D94109" w:rsidRPr="00D94109" w:rsidRDefault="0005095E" w:rsidP="00D941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Pulled Article </w:t>
            </w:r>
            <w:r w:rsidR="00D94109" w:rsidRPr="00D94109">
              <w:rPr>
                <w:rFonts w:ascii="Times New Roman" w:hAnsi="Times New Roman" w:cs="Times New Roman"/>
              </w:rPr>
              <w:t>Citations</w:t>
            </w:r>
          </w:p>
        </w:tc>
        <w:tc>
          <w:tcPr>
            <w:tcW w:w="3365" w:type="dxa"/>
            <w:tcBorders>
              <w:top w:val="single" w:sz="18" w:space="0" w:color="auto"/>
              <w:left w:val="single" w:sz="18" w:space="0" w:color="auto"/>
              <w:bottom w:val="single" w:sz="4" w:space="0" w:color="auto"/>
              <w:right w:val="single" w:sz="18" w:space="0" w:color="auto"/>
            </w:tcBorders>
            <w:vAlign w:val="center"/>
          </w:tcPr>
          <w:p w14:paraId="6ADF329E" w14:textId="4A264CC3" w:rsidR="00D94109" w:rsidRPr="00D94109" w:rsidRDefault="00D94109" w:rsidP="00D941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109">
              <w:rPr>
                <w:rFonts w:ascii="Times New Roman" w:hAnsi="Times New Roman" w:cs="Times New Roman"/>
              </w:rPr>
              <w:t xml:space="preserve">General Description of </w:t>
            </w:r>
            <w:bookmarkStart w:id="0" w:name="_GoBack"/>
            <w:bookmarkEnd w:id="0"/>
            <w:r w:rsidRPr="00D94109">
              <w:rPr>
                <w:rFonts w:ascii="Times New Roman" w:hAnsi="Times New Roman" w:cs="Times New Roman"/>
              </w:rPr>
              <w:t>Articles</w:t>
            </w:r>
          </w:p>
        </w:tc>
        <w:tc>
          <w:tcPr>
            <w:tcW w:w="1815" w:type="dxa"/>
            <w:tcBorders>
              <w:top w:val="single" w:sz="18" w:space="0" w:color="auto"/>
              <w:left w:val="single" w:sz="18" w:space="0" w:color="auto"/>
              <w:bottom w:val="single" w:sz="4" w:space="0" w:color="auto"/>
              <w:right w:val="single" w:sz="18" w:space="0" w:color="auto"/>
            </w:tcBorders>
            <w:vAlign w:val="center"/>
          </w:tcPr>
          <w:p w14:paraId="0FA5C206" w14:textId="48B2C70F" w:rsidR="00D94109" w:rsidRPr="00D94109" w:rsidRDefault="00D94109" w:rsidP="00D941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109">
              <w:rPr>
                <w:rFonts w:ascii="Times New Roman" w:hAnsi="Times New Roman" w:cs="Times New Roman"/>
              </w:rPr>
              <w:t>Main Concepts</w:t>
            </w:r>
          </w:p>
        </w:tc>
        <w:tc>
          <w:tcPr>
            <w:tcW w:w="2590" w:type="dxa"/>
            <w:tcBorders>
              <w:top w:val="single" w:sz="18" w:space="0" w:color="auto"/>
              <w:left w:val="single" w:sz="18" w:space="0" w:color="auto"/>
              <w:bottom w:val="single" w:sz="4" w:space="0" w:color="auto"/>
              <w:right w:val="single" w:sz="18" w:space="0" w:color="auto"/>
            </w:tcBorders>
            <w:vAlign w:val="center"/>
          </w:tcPr>
          <w:p w14:paraId="651125F0" w14:textId="0EA6748F" w:rsidR="00D94109" w:rsidRPr="00D94109" w:rsidRDefault="00D94109" w:rsidP="00D941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109">
              <w:rPr>
                <w:rFonts w:ascii="Times New Roman" w:hAnsi="Times New Roman" w:cs="Times New Roman"/>
              </w:rPr>
              <w:t>Refined Keyword</w:t>
            </w:r>
          </w:p>
        </w:tc>
      </w:tr>
      <w:tr w:rsidR="00D94109" w14:paraId="30587380" w14:textId="77777777" w:rsidTr="0005095E">
        <w:trPr>
          <w:cnfStyle w:val="000000100000" w:firstRow="0" w:lastRow="0" w:firstColumn="0" w:lastColumn="0" w:oddVBand="0" w:evenVBand="0" w:oddHBand="1"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5934F11A" w14:textId="77777777" w:rsidR="00D94109" w:rsidRDefault="00D94109"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5F124F5B"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5C7B38E3"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7E424CB4"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50859957"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94109" w14:paraId="7633E12E" w14:textId="77777777" w:rsidTr="0005095E">
        <w:trPr>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4C53C79F" w14:textId="77777777" w:rsidR="00D94109" w:rsidRDefault="00D94109"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451DFB99"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2A49F872"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72CCFB69"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3CD5EEB8"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94109" w14:paraId="07A2E6EF" w14:textId="77777777" w:rsidTr="0005095E">
        <w:trPr>
          <w:cnfStyle w:val="000000100000" w:firstRow="0" w:lastRow="0" w:firstColumn="0" w:lastColumn="0" w:oddVBand="0" w:evenVBand="0" w:oddHBand="1"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3F52A7D5" w14:textId="77777777" w:rsidR="00D94109" w:rsidRDefault="00D94109"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60FD759C"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7695DCB3"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6E40C8F8"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466ABB5E"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94109" w14:paraId="2BF0EF54" w14:textId="77777777" w:rsidTr="0005095E">
        <w:trPr>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0F8213E0" w14:textId="77777777" w:rsidR="00D94109" w:rsidRDefault="00D94109"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0C4142EF"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3EB17409"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38BD535D"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5233E54F"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94109" w14:paraId="49354B24" w14:textId="77777777" w:rsidTr="0005095E">
        <w:trPr>
          <w:cnfStyle w:val="000000100000" w:firstRow="0" w:lastRow="0" w:firstColumn="0" w:lastColumn="0" w:oddVBand="0" w:evenVBand="0" w:oddHBand="1"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551A2502" w14:textId="77777777" w:rsidR="00D94109" w:rsidRDefault="00D94109"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670AA01B"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1DAD189B"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1495C243"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504A308C" w14:textId="77777777" w:rsidR="00D94109" w:rsidRDefault="00D94109"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94109" w14:paraId="245C9A42" w14:textId="77777777" w:rsidTr="0005095E">
        <w:trPr>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1C908D94" w14:textId="77777777" w:rsidR="00D94109" w:rsidRDefault="00D94109"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70943703"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010F5C8A"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455DC3B8"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392A3C6B" w14:textId="77777777" w:rsidR="00D94109" w:rsidRDefault="00D94109" w:rsidP="00D941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5095E" w14:paraId="3A68A212" w14:textId="77777777" w:rsidTr="0005095E">
        <w:trPr>
          <w:cnfStyle w:val="000000100000" w:firstRow="0" w:lastRow="0" w:firstColumn="0" w:lastColumn="0" w:oddVBand="0" w:evenVBand="0" w:oddHBand="1"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705" w:type="dxa"/>
            <w:tcBorders>
              <w:top w:val="single" w:sz="18" w:space="0" w:color="auto"/>
              <w:left w:val="single" w:sz="18" w:space="0" w:color="auto"/>
              <w:bottom w:val="single" w:sz="18" w:space="0" w:color="auto"/>
              <w:right w:val="single" w:sz="18" w:space="0" w:color="auto"/>
            </w:tcBorders>
          </w:tcPr>
          <w:p w14:paraId="65BF2300" w14:textId="77777777" w:rsidR="0005095E" w:rsidRDefault="0005095E" w:rsidP="00D94109">
            <w:pPr>
              <w:rPr>
                <w:rFonts w:ascii="Times New Roman" w:hAnsi="Times New Roman" w:cs="Times New Roman"/>
              </w:rPr>
            </w:pPr>
          </w:p>
        </w:tc>
        <w:tc>
          <w:tcPr>
            <w:tcW w:w="3475" w:type="dxa"/>
            <w:tcBorders>
              <w:top w:val="single" w:sz="18" w:space="0" w:color="auto"/>
              <w:left w:val="single" w:sz="18" w:space="0" w:color="auto"/>
              <w:bottom w:val="single" w:sz="18" w:space="0" w:color="auto"/>
              <w:right w:val="single" w:sz="18" w:space="0" w:color="auto"/>
            </w:tcBorders>
          </w:tcPr>
          <w:p w14:paraId="70AE9448" w14:textId="77777777" w:rsidR="0005095E" w:rsidRDefault="0005095E"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5" w:type="dxa"/>
            <w:tcBorders>
              <w:top w:val="single" w:sz="18" w:space="0" w:color="auto"/>
              <w:left w:val="single" w:sz="18" w:space="0" w:color="auto"/>
              <w:bottom w:val="single" w:sz="18" w:space="0" w:color="auto"/>
              <w:right w:val="single" w:sz="18" w:space="0" w:color="auto"/>
            </w:tcBorders>
          </w:tcPr>
          <w:p w14:paraId="747B93D3" w14:textId="77777777" w:rsidR="0005095E" w:rsidRDefault="0005095E"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15" w:type="dxa"/>
            <w:tcBorders>
              <w:top w:val="single" w:sz="18" w:space="0" w:color="auto"/>
              <w:left w:val="single" w:sz="18" w:space="0" w:color="auto"/>
              <w:bottom w:val="single" w:sz="18" w:space="0" w:color="auto"/>
              <w:right w:val="single" w:sz="18" w:space="0" w:color="auto"/>
            </w:tcBorders>
          </w:tcPr>
          <w:p w14:paraId="43E307A7" w14:textId="77777777" w:rsidR="0005095E" w:rsidRDefault="0005095E"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90" w:type="dxa"/>
            <w:tcBorders>
              <w:top w:val="single" w:sz="18" w:space="0" w:color="auto"/>
              <w:left w:val="single" w:sz="18" w:space="0" w:color="auto"/>
              <w:bottom w:val="single" w:sz="18" w:space="0" w:color="auto"/>
              <w:right w:val="single" w:sz="18" w:space="0" w:color="auto"/>
            </w:tcBorders>
          </w:tcPr>
          <w:p w14:paraId="77A97133" w14:textId="77777777" w:rsidR="0005095E" w:rsidRDefault="0005095E" w:rsidP="00D941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C20C12F" w14:textId="765AA251" w:rsidR="00D94109" w:rsidRPr="00D94109" w:rsidRDefault="00D94109" w:rsidP="00D94109">
      <w:pPr>
        <w:rPr>
          <w:rFonts w:ascii="Times New Roman" w:hAnsi="Times New Roman" w:cs="Times New Roman"/>
        </w:rPr>
      </w:pPr>
    </w:p>
    <w:sectPr w:rsidR="00D94109" w:rsidRPr="00D94109" w:rsidSect="00D94109">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12178" w14:textId="77777777" w:rsidR="00C11513" w:rsidRDefault="00C11513" w:rsidP="0005095E">
      <w:pPr>
        <w:spacing w:after="0" w:line="240" w:lineRule="auto"/>
      </w:pPr>
      <w:r>
        <w:separator/>
      </w:r>
    </w:p>
  </w:endnote>
  <w:endnote w:type="continuationSeparator" w:id="0">
    <w:p w14:paraId="07350045" w14:textId="77777777" w:rsidR="00C11513" w:rsidRDefault="00C11513" w:rsidP="0005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979AD" w14:textId="77777777" w:rsidR="00C11513" w:rsidRDefault="00C11513" w:rsidP="0005095E">
      <w:pPr>
        <w:spacing w:after="0" w:line="240" w:lineRule="auto"/>
      </w:pPr>
      <w:r>
        <w:separator/>
      </w:r>
    </w:p>
  </w:footnote>
  <w:footnote w:type="continuationSeparator" w:id="0">
    <w:p w14:paraId="758DA21A" w14:textId="77777777" w:rsidR="00C11513" w:rsidRDefault="00C11513" w:rsidP="0005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CA45B" w14:textId="7C1BADEC" w:rsidR="0005095E" w:rsidRDefault="0005095E" w:rsidP="0005095E">
    <w:pPr>
      <w:pStyle w:val="Header"/>
    </w:pPr>
    <w:bookmarkStart w:id="1" w:name="_Hlk4958972"/>
    <w:bookmarkStart w:id="2" w:name="_Hlk4958973"/>
    <w:r>
      <w:t>Smolski, Andrew R.</w:t>
    </w:r>
    <w:r w:rsidR="00CB7A15">
      <w:t xml:space="preserve"> – 2019 </w:t>
    </w:r>
    <w:r>
      <w:tab/>
    </w:r>
    <w:r>
      <w:tab/>
    </w:r>
    <w:r>
      <w:tab/>
    </w:r>
    <w:r>
      <w:tab/>
    </w:r>
    <w:r>
      <w:tab/>
      <w:t xml:space="preserve"> </w:t>
    </w:r>
    <w:r>
      <w:rPr>
        <w:noProof/>
      </w:rPr>
      <w:drawing>
        <wp:inline distT="0" distB="0" distL="0" distR="0" wp14:anchorId="6DB18C99" wp14:editId="023D7D85">
          <wp:extent cx="728003"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state-brick-2x2-blk.png"/>
                  <pic:cNvPicPr/>
                </pic:nvPicPr>
                <pic:blipFill>
                  <a:blip r:embed="rId1">
                    <a:extLst>
                      <a:ext uri="{28A0092B-C50C-407E-A947-70E740481C1C}">
                        <a14:useLocalDpi xmlns:a14="http://schemas.microsoft.com/office/drawing/2010/main" val="0"/>
                      </a:ext>
                    </a:extLst>
                  </a:blip>
                  <a:stretch>
                    <a:fillRect/>
                  </a:stretch>
                </pic:blipFill>
                <pic:spPr>
                  <a:xfrm>
                    <a:off x="0" y="0"/>
                    <a:ext cx="752606" cy="362366"/>
                  </a:xfrm>
                  <a:prstGeom prst="rect">
                    <a:avLst/>
                  </a:prstGeom>
                </pic:spPr>
              </pic:pic>
            </a:graphicData>
          </a:graphic>
        </wp:inline>
      </w:drawing>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09"/>
    <w:rsid w:val="000452DE"/>
    <w:rsid w:val="0005095E"/>
    <w:rsid w:val="001E6B38"/>
    <w:rsid w:val="00705628"/>
    <w:rsid w:val="00C11513"/>
    <w:rsid w:val="00CB7A15"/>
    <w:rsid w:val="00D9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C268C"/>
  <w15:chartTrackingRefBased/>
  <w15:docId w15:val="{14B51FBE-AEE9-47B2-ADE2-DBE85D95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941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95E"/>
  </w:style>
  <w:style w:type="paragraph" w:styleId="Footer">
    <w:name w:val="footer"/>
    <w:basedOn w:val="Normal"/>
    <w:link w:val="FooterChar"/>
    <w:uiPriority w:val="99"/>
    <w:unhideWhenUsed/>
    <w:rsid w:val="0005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95E"/>
  </w:style>
  <w:style w:type="paragraph" w:styleId="BalloonText">
    <w:name w:val="Balloon Text"/>
    <w:basedOn w:val="Normal"/>
    <w:link w:val="BalloonTextChar"/>
    <w:uiPriority w:val="99"/>
    <w:semiHidden/>
    <w:unhideWhenUsed/>
    <w:rsid w:val="00050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Asmolsk</dc:creator>
  <cp:keywords/>
  <dc:description/>
  <cp:lastModifiedBy>Asmolsk</cp:lastModifiedBy>
  <cp:revision>2</cp:revision>
  <dcterms:created xsi:type="dcterms:W3CDTF">2019-03-31T00:15:00Z</dcterms:created>
  <dcterms:modified xsi:type="dcterms:W3CDTF">2019-04-01T01:17:00Z</dcterms:modified>
</cp:coreProperties>
</file>