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74" w:rsidRDefault="00C22974" w:rsidP="00C22974">
      <w:r>
        <w:t>Examples of using the UCSC Table browser to download datasets used in the paper:</w:t>
      </w:r>
    </w:p>
    <w:p w:rsidR="00C22974" w:rsidRPr="008B6072" w:rsidRDefault="00C22974" w:rsidP="00C22974">
      <w:r w:rsidRPr="008B6072">
        <w:t xml:space="preserve">Bioinformatics pipeline to guide late-onset Alzheimer’s disease (LOAD) post-GWAS studies: Prioritizing </w:t>
      </w:r>
      <w:r w:rsidRPr="008B6072">
        <w:rPr>
          <w:rStyle w:val="Strong"/>
          <w:b w:val="0"/>
          <w:color w:val="333333"/>
          <w:shd w:val="clear" w:color="auto" w:fill="FFFFFF"/>
        </w:rPr>
        <w:t>transcription regulatory variants within LOAD associated regions</w:t>
      </w:r>
      <w:r w:rsidRPr="008B6072">
        <w:rPr>
          <w:rStyle w:val="Strong"/>
          <w:color w:val="333333"/>
          <w:shd w:val="clear" w:color="auto" w:fill="FFFFFF"/>
        </w:rPr>
        <w:t xml:space="preserve">  </w:t>
      </w:r>
    </w:p>
    <w:p w:rsidR="00C22974" w:rsidRPr="008B6072" w:rsidRDefault="00C22974" w:rsidP="00C22974">
      <w:pPr>
        <w:pStyle w:val="HTMLPreformatted"/>
        <w:shd w:val="clear" w:color="auto" w:fill="FFFFFF"/>
        <w:wordWrap w:val="0"/>
        <w:spacing w:line="225" w:lineRule="atLeast"/>
        <w:rPr>
          <w:rStyle w:val="gnkrckgcmsb"/>
          <w:rFonts w:ascii="Arial" w:hAnsi="Arial" w:cs="Arial"/>
          <w:sz w:val="22"/>
          <w:szCs w:val="22"/>
        </w:rPr>
      </w:pPr>
      <w:r w:rsidRPr="008B6072">
        <w:rPr>
          <w:rStyle w:val="gnkrckgcmsb"/>
          <w:rFonts w:ascii="Arial" w:hAnsi="Arial" w:cs="Arial"/>
          <w:sz w:val="22"/>
          <w:szCs w:val="22"/>
        </w:rPr>
        <w:t>By Michael W. Lutz and Ornit Chiba-Falek</w:t>
      </w:r>
    </w:p>
    <w:p w:rsidR="0028179D" w:rsidRDefault="0028179D"/>
    <w:p w:rsidR="0028179D" w:rsidRDefault="00C22974">
      <w:r>
        <w:t xml:space="preserve">These steps are used, as illustrated in Figure 1 of the paper, to implement the bioinformatics pipeline.  Intermediate steps, to construct the analysis datasets are done using the software package JMP (SAS Institute, Cary NC) to perform the table joins and </w:t>
      </w:r>
      <w:proofErr w:type="spellStart"/>
      <w:r>
        <w:t>subsetting</w:t>
      </w:r>
      <w:proofErr w:type="spellEnd"/>
      <w:r>
        <w:t xml:space="preserve"> operations needed to implement the bioinformatics pipeline.</w:t>
      </w:r>
    </w:p>
    <w:p w:rsidR="00C22974" w:rsidRDefault="00C22974"/>
    <w:p w:rsidR="0023421C" w:rsidRDefault="0023421C">
      <w:r>
        <w:t xml:space="preserve">UCSC Table browser settings to retrieve chromatin state segmentation information from the Roadmap Consortium database.  This step is used to identify active enhancers in relevant brain regions affected in late onset Alzheimer’s disease: </w:t>
      </w:r>
      <w:r w:rsidRPr="0023421C">
        <w:t>hippocampus middle, inferior temporal lobe and mid frontal lobe.</w:t>
      </w:r>
    </w:p>
    <w:p w:rsidR="0023421C" w:rsidRDefault="0023421C">
      <w:r>
        <w:rPr>
          <w:noProof/>
        </w:rPr>
        <w:drawing>
          <wp:inline distT="0" distB="0" distL="0" distR="0" wp14:anchorId="537F29CD" wp14:editId="732E0022">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6560"/>
                    </a:xfrm>
                    <a:prstGeom prst="rect">
                      <a:avLst/>
                    </a:prstGeom>
                  </pic:spPr>
                </pic:pic>
              </a:graphicData>
            </a:graphic>
          </wp:inline>
        </w:drawing>
      </w:r>
    </w:p>
    <w:p w:rsidR="002A6FFE" w:rsidRDefault="002A6FFE"/>
    <w:p w:rsidR="00564042" w:rsidRDefault="00564042"/>
    <w:p w:rsidR="00564042" w:rsidRDefault="00564042"/>
    <w:p w:rsidR="00564042" w:rsidRDefault="00564042"/>
    <w:p w:rsidR="00564042" w:rsidRDefault="00564042"/>
    <w:p w:rsidR="00564042" w:rsidRDefault="00564042"/>
    <w:p w:rsidR="00564042" w:rsidRDefault="00564042"/>
    <w:p w:rsidR="00564042" w:rsidRDefault="00564042"/>
    <w:p w:rsidR="002A6FFE" w:rsidRDefault="002A6FFE">
      <w:bookmarkStart w:id="0" w:name="_GoBack"/>
      <w:bookmarkEnd w:id="0"/>
      <w:r>
        <w:lastRenderedPageBreak/>
        <w:t>UCSC Table browser settings to</w:t>
      </w:r>
      <w:r>
        <w:t xml:space="preserve"> identify common SNPs in the enhancer elements.</w:t>
      </w:r>
    </w:p>
    <w:p w:rsidR="002A6FFE" w:rsidRDefault="002A6FFE">
      <w:r>
        <w:rPr>
          <w:noProof/>
        </w:rPr>
        <w:drawing>
          <wp:inline distT="0" distB="0" distL="0" distR="0" wp14:anchorId="0C9138CB" wp14:editId="1E76CED5">
            <wp:extent cx="59436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3110"/>
                    </a:xfrm>
                    <a:prstGeom prst="rect">
                      <a:avLst/>
                    </a:prstGeom>
                  </pic:spPr>
                </pic:pic>
              </a:graphicData>
            </a:graphic>
          </wp:inline>
        </w:drawing>
      </w:r>
    </w:p>
    <w:p w:rsidR="00433081" w:rsidRDefault="00433081"/>
    <w:p w:rsidR="00EA337E" w:rsidRDefault="00EA337E">
      <w:r>
        <w:t xml:space="preserve">UCSC Table browser settings to </w:t>
      </w:r>
      <w:r>
        <w:t xml:space="preserve">download </w:t>
      </w:r>
      <w:proofErr w:type="spellStart"/>
      <w:r>
        <w:t>GTEx</w:t>
      </w:r>
      <w:proofErr w:type="spellEnd"/>
      <w:r>
        <w:t xml:space="preserve"> gene expression data for brain tissues.</w:t>
      </w:r>
    </w:p>
    <w:p w:rsidR="003558F1" w:rsidRDefault="00EA337E">
      <w:r>
        <w:rPr>
          <w:noProof/>
        </w:rPr>
        <w:drawing>
          <wp:inline distT="0" distB="0" distL="0" distR="0" wp14:anchorId="334BE493" wp14:editId="377C0388">
            <wp:extent cx="5943600" cy="375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9835"/>
                    </a:xfrm>
                    <a:prstGeom prst="rect">
                      <a:avLst/>
                    </a:prstGeom>
                  </pic:spPr>
                </pic:pic>
              </a:graphicData>
            </a:graphic>
          </wp:inline>
        </w:drawing>
      </w:r>
    </w:p>
    <w:p w:rsidR="00E86E2B" w:rsidRDefault="00E86E2B">
      <w:r>
        <w:lastRenderedPageBreak/>
        <w:t xml:space="preserve">UCSC Table browser settings to </w:t>
      </w:r>
      <w:r w:rsidR="0051682E">
        <w:t xml:space="preserve">load </w:t>
      </w:r>
      <w:proofErr w:type="spellStart"/>
      <w:r w:rsidR="0051682E" w:rsidRPr="0051682E">
        <w:t>ChIP</w:t>
      </w:r>
      <w:proofErr w:type="spellEnd"/>
      <w:r w:rsidR="0051682E" w:rsidRPr="0051682E">
        <w:t>-seq data from</w:t>
      </w:r>
      <w:r w:rsidR="0051682E">
        <w:t xml:space="preserve"> </w:t>
      </w:r>
      <w:r w:rsidR="0051682E" w:rsidRPr="0051682E">
        <w:t xml:space="preserve">to confirm the likelihood of each TF to bind at the predicted site within the LOAD-associated enhancer.  </w:t>
      </w:r>
    </w:p>
    <w:p w:rsidR="00E86E2B" w:rsidRDefault="00E86E2B">
      <w:r>
        <w:rPr>
          <w:noProof/>
        </w:rPr>
        <w:drawing>
          <wp:inline distT="0" distB="0" distL="0" distR="0" wp14:anchorId="25C8DBBF" wp14:editId="2CCD2015">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6160"/>
                    </a:xfrm>
                    <a:prstGeom prst="rect">
                      <a:avLst/>
                    </a:prstGeom>
                  </pic:spPr>
                </pic:pic>
              </a:graphicData>
            </a:graphic>
          </wp:inline>
        </w:drawing>
      </w:r>
    </w:p>
    <w:p w:rsidR="00EE6C1F" w:rsidRDefault="008212E9">
      <w:r>
        <w:t xml:space="preserve">Example of single tissue </w:t>
      </w:r>
      <w:proofErr w:type="spellStart"/>
      <w:r>
        <w:t>eQTL</w:t>
      </w:r>
      <w:proofErr w:type="spellEnd"/>
      <w:r>
        <w:t xml:space="preserve"> analysis using GTEX</w:t>
      </w:r>
    </w:p>
    <w:p w:rsidR="00EE6C1F" w:rsidRDefault="00EE6C1F">
      <w:r>
        <w:rPr>
          <w:noProof/>
        </w:rPr>
        <w:drawing>
          <wp:inline distT="0" distB="0" distL="0" distR="0" wp14:anchorId="20FF3FFD" wp14:editId="46300D83">
            <wp:extent cx="5943600" cy="1718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8945"/>
                    </a:xfrm>
                    <a:prstGeom prst="rect">
                      <a:avLst/>
                    </a:prstGeom>
                  </pic:spPr>
                </pic:pic>
              </a:graphicData>
            </a:graphic>
          </wp:inline>
        </w:drawing>
      </w:r>
    </w:p>
    <w:sectPr w:rsidR="00EE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1C"/>
    <w:rsid w:val="00061E7D"/>
    <w:rsid w:val="0023421C"/>
    <w:rsid w:val="0028179D"/>
    <w:rsid w:val="002A6FFE"/>
    <w:rsid w:val="002D3917"/>
    <w:rsid w:val="003558F1"/>
    <w:rsid w:val="003B3FF2"/>
    <w:rsid w:val="00433081"/>
    <w:rsid w:val="0045597A"/>
    <w:rsid w:val="0051682E"/>
    <w:rsid w:val="00564042"/>
    <w:rsid w:val="00632C3A"/>
    <w:rsid w:val="008212E9"/>
    <w:rsid w:val="00C22974"/>
    <w:rsid w:val="00E86E2B"/>
    <w:rsid w:val="00EA337E"/>
    <w:rsid w:val="00EE6C1F"/>
    <w:rsid w:val="00EF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F859"/>
  <w15:chartTrackingRefBased/>
  <w15:docId w15:val="{B632F39A-DDCF-44C3-9696-EABDAEBA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974"/>
    <w:rPr>
      <w:rFonts w:ascii="Courier New" w:eastAsia="Times New Roman" w:hAnsi="Courier New" w:cs="Courier New"/>
      <w:sz w:val="20"/>
      <w:szCs w:val="20"/>
    </w:rPr>
  </w:style>
  <w:style w:type="character" w:customStyle="1" w:styleId="gnkrckgcmsb">
    <w:name w:val="gnkrckgcmsb"/>
    <w:basedOn w:val="DefaultParagraphFont"/>
    <w:rsid w:val="00C22974"/>
  </w:style>
  <w:style w:type="character" w:styleId="Strong">
    <w:name w:val="Strong"/>
    <w:basedOn w:val="DefaultParagraphFont"/>
    <w:uiPriority w:val="22"/>
    <w:qFormat/>
    <w:rsid w:val="00C22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 Lutz</dc:creator>
  <cp:keywords/>
  <dc:description/>
  <cp:lastModifiedBy>Michael W Lutz</cp:lastModifiedBy>
  <cp:revision>12</cp:revision>
  <dcterms:created xsi:type="dcterms:W3CDTF">2021-12-30T15:51:00Z</dcterms:created>
  <dcterms:modified xsi:type="dcterms:W3CDTF">2021-12-30T17:52:00Z</dcterms:modified>
</cp:coreProperties>
</file>