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7A0F4" w14:textId="313F32AA" w:rsidR="00730886" w:rsidRDefault="007755BB">
      <w:r>
        <w:rPr>
          <w:rFonts w:hint="eastAsia"/>
        </w:rPr>
        <w:t>1</w:t>
      </w:r>
      <w:r>
        <w:t>.</w:t>
      </w:r>
      <w:r>
        <w:rPr>
          <w:rFonts w:hint="eastAsia"/>
        </w:rPr>
        <w:t>編譯結果</w:t>
      </w:r>
    </w:p>
    <w:p w14:paraId="60876EE9" w14:textId="77777777" w:rsidR="007755BB" w:rsidRDefault="007755BB">
      <w:pPr>
        <w:rPr>
          <w:rFonts w:hint="eastAsia"/>
        </w:rPr>
      </w:pPr>
    </w:p>
    <w:p w14:paraId="60EEE1CC" w14:textId="49881B04" w:rsidR="007755BB" w:rsidRDefault="007755BB">
      <w:pPr>
        <w:rPr>
          <w:rFonts w:hint="eastAsia"/>
        </w:rPr>
      </w:pPr>
      <w:r w:rsidRPr="007755BB">
        <w:drawing>
          <wp:inline distT="0" distB="0" distL="0" distR="0" wp14:anchorId="058138A1" wp14:editId="1CA4CD4F">
            <wp:extent cx="6012713" cy="36195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430"/>
                    <a:stretch/>
                  </pic:blipFill>
                  <pic:spPr bwMode="auto">
                    <a:xfrm>
                      <a:off x="0" y="0"/>
                      <a:ext cx="6026458" cy="36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B65D9" w14:textId="77777777" w:rsidR="007755BB" w:rsidRDefault="007755BB"/>
    <w:p w14:paraId="75F323F3" w14:textId="4A09D19E" w:rsidR="007755BB" w:rsidRDefault="007755BB">
      <w:r>
        <w:rPr>
          <w:rFonts w:hint="eastAsia"/>
        </w:rPr>
        <w:t>2</w:t>
      </w:r>
      <w:r>
        <w:t>.</w:t>
      </w:r>
      <w:r>
        <w:rPr>
          <w:rFonts w:hint="eastAsia"/>
        </w:rPr>
        <w:t>執行結果</w:t>
      </w:r>
    </w:p>
    <w:p w14:paraId="3E4DCEF8" w14:textId="77777777" w:rsidR="007755BB" w:rsidRDefault="007755BB">
      <w:pPr>
        <w:rPr>
          <w:rFonts w:hint="eastAsia"/>
        </w:rPr>
      </w:pPr>
    </w:p>
    <w:p w14:paraId="72E256A0" w14:textId="6CA121C6" w:rsidR="007755BB" w:rsidRDefault="007755BB">
      <w:r w:rsidRPr="007755BB">
        <w:drawing>
          <wp:inline distT="0" distB="0" distL="0" distR="0" wp14:anchorId="0A77717A" wp14:editId="3291C7CC">
            <wp:extent cx="6026150" cy="6223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080"/>
                    <a:stretch/>
                  </pic:blipFill>
                  <pic:spPr bwMode="auto">
                    <a:xfrm>
                      <a:off x="0" y="0"/>
                      <a:ext cx="6040311" cy="62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19678" w14:textId="56467EF7" w:rsidR="007755BB" w:rsidRDefault="007755BB">
      <w:r w:rsidRPr="007755BB">
        <w:drawing>
          <wp:inline distT="0" distB="0" distL="0" distR="0" wp14:anchorId="557FD31C" wp14:editId="76AE6BD6">
            <wp:extent cx="5274310" cy="27324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AFDB" w14:textId="561C8CC1" w:rsidR="007755BB" w:rsidRDefault="007755BB">
      <w:r w:rsidRPr="007755BB">
        <w:drawing>
          <wp:inline distT="0" distB="0" distL="0" distR="0" wp14:anchorId="51392F69" wp14:editId="59A2D043">
            <wp:extent cx="5274310" cy="29502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FF7" w14:textId="0860B25F" w:rsidR="007755BB" w:rsidRDefault="007755BB">
      <w:pPr>
        <w:rPr>
          <w:rFonts w:hint="eastAsia"/>
        </w:rPr>
      </w:pPr>
      <w:r w:rsidRPr="007755BB">
        <w:lastRenderedPageBreak/>
        <w:drawing>
          <wp:inline distT="0" distB="0" distL="0" distR="0" wp14:anchorId="00A79905" wp14:editId="39CAADAA">
            <wp:extent cx="5274310" cy="21761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135" w14:textId="1C6BE735" w:rsidR="007755BB" w:rsidRDefault="007755BB">
      <w:r>
        <w:rPr>
          <w:rFonts w:hint="eastAsia"/>
        </w:rPr>
        <w:t>3</w:t>
      </w:r>
      <w:r>
        <w:t>.</w:t>
      </w:r>
      <w:r>
        <w:rPr>
          <w:rFonts w:hint="eastAsia"/>
        </w:rPr>
        <w:t>分析</w:t>
      </w:r>
      <w:bookmarkStart w:id="0" w:name="_GoBack"/>
      <w:bookmarkEnd w:id="0"/>
    </w:p>
    <w:p w14:paraId="18D6D431" w14:textId="004DB26D" w:rsidR="007755BB" w:rsidRDefault="007755BB" w:rsidP="007755BB">
      <w:pPr>
        <w:ind w:leftChars="236" w:left="566"/>
      </w:pPr>
      <w:r>
        <w:rPr>
          <w:rFonts w:hint="eastAsia"/>
        </w:rPr>
        <w:t>數據結果和</w:t>
      </w:r>
      <w:r>
        <w:rPr>
          <w:rFonts w:hint="eastAsia"/>
        </w:rPr>
        <w:t>XOR</w:t>
      </w:r>
      <w:proofErr w:type="gramStart"/>
      <w:r>
        <w:rPr>
          <w:rFonts w:hint="eastAsia"/>
        </w:rPr>
        <w:t>的真值表</w:t>
      </w:r>
      <w:proofErr w:type="gramEnd"/>
      <w:r>
        <w:rPr>
          <w:rFonts w:hint="eastAsia"/>
        </w:rPr>
        <w:t>吻合，訓練成功。</w:t>
      </w:r>
    </w:p>
    <w:tbl>
      <w:tblPr>
        <w:tblStyle w:val="a7"/>
        <w:tblpPr w:leftFromText="180" w:rightFromText="180" w:vertAnchor="text" w:tblpY="2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55BB" w14:paraId="0B9A3137" w14:textId="77777777" w:rsidTr="007755BB">
        <w:tc>
          <w:tcPr>
            <w:tcW w:w="8296" w:type="dxa"/>
            <w:gridSpan w:val="3"/>
          </w:tcPr>
          <w:p w14:paraId="5474457A" w14:textId="76D66403" w:rsidR="007755BB" w:rsidRDefault="007755BB" w:rsidP="007755BB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OR</w:t>
            </w:r>
            <w:r>
              <w:t xml:space="preserve"> Truth Table</w:t>
            </w:r>
          </w:p>
        </w:tc>
      </w:tr>
      <w:tr w:rsidR="007755BB" w14:paraId="4917B294" w14:textId="77777777" w:rsidTr="007755BB">
        <w:tc>
          <w:tcPr>
            <w:tcW w:w="2765" w:type="dxa"/>
          </w:tcPr>
          <w:p w14:paraId="355EC0EE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t>Input X1</w:t>
            </w:r>
          </w:p>
        </w:tc>
        <w:tc>
          <w:tcPr>
            <w:tcW w:w="2765" w:type="dxa"/>
          </w:tcPr>
          <w:p w14:paraId="0F1C3BE9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t>Input X2</w:t>
            </w:r>
          </w:p>
        </w:tc>
        <w:tc>
          <w:tcPr>
            <w:tcW w:w="2766" w:type="dxa"/>
          </w:tcPr>
          <w:p w14:paraId="49331E21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t>Output Y</w:t>
            </w:r>
          </w:p>
        </w:tc>
      </w:tr>
      <w:tr w:rsidR="007755BB" w14:paraId="1C013278" w14:textId="77777777" w:rsidTr="007755BB">
        <w:tc>
          <w:tcPr>
            <w:tcW w:w="2765" w:type="dxa"/>
          </w:tcPr>
          <w:p w14:paraId="2D2AA265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7A4D33C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94876C4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755BB" w14:paraId="5654549A" w14:textId="77777777" w:rsidTr="007755BB">
        <w:tc>
          <w:tcPr>
            <w:tcW w:w="2765" w:type="dxa"/>
          </w:tcPr>
          <w:p w14:paraId="74F9E355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193277F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55EF119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755BB" w14:paraId="71D3B767" w14:textId="77777777" w:rsidTr="007755BB">
        <w:tc>
          <w:tcPr>
            <w:tcW w:w="2765" w:type="dxa"/>
          </w:tcPr>
          <w:p w14:paraId="7C3E6FFC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25B00CD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83A5B76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755BB" w14:paraId="5317C1E5" w14:textId="77777777" w:rsidTr="007755BB">
        <w:tc>
          <w:tcPr>
            <w:tcW w:w="2765" w:type="dxa"/>
          </w:tcPr>
          <w:p w14:paraId="622FCCCC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ED09AFB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3D6661B" w14:textId="77777777" w:rsidR="007755BB" w:rsidRDefault="007755BB" w:rsidP="007755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6DF1A32" w14:textId="51764ED9" w:rsidR="007755BB" w:rsidRDefault="007755BB" w:rsidP="007755BB">
      <w:pPr>
        <w:ind w:leftChars="236" w:left="566"/>
      </w:pPr>
    </w:p>
    <w:p w14:paraId="42BBC0CF" w14:textId="237DC888" w:rsidR="007755BB" w:rsidRDefault="007755BB" w:rsidP="007755BB">
      <w:pPr>
        <w:ind w:leftChars="236" w:left="566"/>
        <w:rPr>
          <w:rFonts w:hint="eastAsia"/>
        </w:rPr>
      </w:pPr>
      <w:r>
        <w:rPr>
          <w:rFonts w:hint="eastAsia"/>
        </w:rPr>
        <w:t>下圖說明</w:t>
      </w:r>
      <w:r>
        <w:rPr>
          <w:rFonts w:hint="eastAsia"/>
        </w:rPr>
        <w:t>XOR</w:t>
      </w:r>
      <w:r>
        <w:rPr>
          <w:rFonts w:hint="eastAsia"/>
        </w:rPr>
        <w:t>並非以線性模型就可預測輸出結果，無法用一條線劃分成兩類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1)</w:t>
      </w:r>
      <w:r>
        <w:rPr>
          <w:rFonts w:hint="eastAsia"/>
        </w:rPr>
        <w:t>，所以需要</w:t>
      </w:r>
      <w:r>
        <w:rPr>
          <w:rFonts w:hint="eastAsia"/>
        </w:rPr>
        <w:t>NN</w:t>
      </w:r>
      <w:r>
        <w:rPr>
          <w:rFonts w:hint="eastAsia"/>
        </w:rPr>
        <w:t>，並透過</w:t>
      </w:r>
      <w:r>
        <w:rPr>
          <w:rFonts w:hint="eastAsia"/>
        </w:rPr>
        <w:t>a</w:t>
      </w:r>
      <w:r>
        <w:t>ctivation function</w:t>
      </w:r>
      <w:r>
        <w:rPr>
          <w:rFonts w:hint="eastAsia"/>
        </w:rPr>
        <w:t>非線性函數和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>的配合，反覆</w:t>
      </w:r>
      <w:proofErr w:type="gramStart"/>
      <w:r>
        <w:rPr>
          <w:rFonts w:hint="eastAsia"/>
        </w:rPr>
        <w:t>訓練成非線性</w:t>
      </w:r>
      <w:proofErr w:type="gramEnd"/>
      <w:r>
        <w:rPr>
          <w:rFonts w:hint="eastAsia"/>
        </w:rPr>
        <w:t>模型。</w:t>
      </w:r>
    </w:p>
    <w:p w14:paraId="10CBAF1F" w14:textId="52695F42" w:rsidR="007755BB" w:rsidRDefault="007755BB">
      <w:pPr>
        <w:rPr>
          <w:rFonts w:hint="eastAsia"/>
        </w:rPr>
      </w:pPr>
      <w:r w:rsidRPr="007755BB">
        <w:drawing>
          <wp:anchor distT="0" distB="0" distL="114300" distR="114300" simplePos="0" relativeHeight="251658240" behindDoc="0" locked="0" layoutInCell="1" allowOverlap="1" wp14:anchorId="1C592485" wp14:editId="5E8596FD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501900" cy="2683510"/>
            <wp:effectExtent l="0" t="0" r="0" b="2540"/>
            <wp:wrapThrough wrapText="bothSides">
              <wp:wrapPolygon edited="0">
                <wp:start x="0" y="0"/>
                <wp:lineTo x="0" y="21467"/>
                <wp:lineTo x="21381" y="21467"/>
                <wp:lineTo x="21381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5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D4319" w14:textId="77777777" w:rsidR="00BA1FB4" w:rsidRDefault="00BA1FB4" w:rsidP="007755BB">
      <w:r>
        <w:separator/>
      </w:r>
    </w:p>
  </w:endnote>
  <w:endnote w:type="continuationSeparator" w:id="0">
    <w:p w14:paraId="31F1248D" w14:textId="77777777" w:rsidR="00BA1FB4" w:rsidRDefault="00BA1FB4" w:rsidP="0077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F4D07" w14:textId="77777777" w:rsidR="00BA1FB4" w:rsidRDefault="00BA1FB4" w:rsidP="007755BB">
      <w:r>
        <w:separator/>
      </w:r>
    </w:p>
  </w:footnote>
  <w:footnote w:type="continuationSeparator" w:id="0">
    <w:p w14:paraId="77E3F333" w14:textId="77777777" w:rsidR="00BA1FB4" w:rsidRDefault="00BA1FB4" w:rsidP="007755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9"/>
    <w:rsid w:val="00556099"/>
    <w:rsid w:val="00730886"/>
    <w:rsid w:val="007755BB"/>
    <w:rsid w:val="00B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6E9E"/>
  <w15:chartTrackingRefBased/>
  <w15:docId w15:val="{906C9892-EBDB-464B-8824-913CC644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755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755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755BB"/>
    <w:rPr>
      <w:sz w:val="20"/>
      <w:szCs w:val="20"/>
    </w:rPr>
  </w:style>
  <w:style w:type="table" w:styleId="a7">
    <w:name w:val="Table Grid"/>
    <w:basedOn w:val="a1"/>
    <w:uiPriority w:val="39"/>
    <w:rsid w:val="0077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2</cp:revision>
  <dcterms:created xsi:type="dcterms:W3CDTF">2022-09-28T14:58:00Z</dcterms:created>
  <dcterms:modified xsi:type="dcterms:W3CDTF">2022-09-28T15:31:00Z</dcterms:modified>
</cp:coreProperties>
</file>