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4DF9" w:rsidP="00E04DF9" w:rsidRDefault="00BF7AED" w14:paraId="26D3B0A1" w14:textId="18DACE0F">
      <w:pPr>
        <w:jc w:val="center"/>
        <w:rPr>
          <w:b/>
          <w:bCs/>
        </w:rPr>
      </w:pPr>
      <w:r w:rsidRPr="00BF7AED">
        <w:rPr>
          <w:b/>
          <w:bCs/>
        </w:rPr>
        <w:t>AI Dashboard (CPM) — Meeting Notes &amp; Next Steps</w:t>
      </w:r>
      <w:r w:rsidR="00E04DF9">
        <w:rPr>
          <w:b/>
          <w:bCs/>
        </w:rPr>
        <w:t xml:space="preserve"> (16/7/26)</w:t>
      </w:r>
    </w:p>
    <w:p w:rsidRPr="00E04DF9" w:rsidR="00BF7AED" w:rsidP="00BF7AED" w:rsidRDefault="00BF7AED" w14:paraId="45CE1BB0" w14:textId="5436A708">
      <w:pPr>
        <w:rPr>
          <w:b/>
          <w:bCs/>
        </w:rPr>
      </w:pPr>
      <w:r w:rsidRPr="00BF7AED">
        <w:rPr>
          <w:b/>
          <w:bCs/>
        </w:rPr>
        <w:t>Context:</w:t>
      </w:r>
      <w:r w:rsidRPr="00BF7AED">
        <w:t xml:space="preserve"> Follow-up on Jorge's version 1 </w:t>
      </w:r>
      <w:r w:rsidR="00E04DF9">
        <w:t xml:space="preserve">of </w:t>
      </w:r>
      <w:r w:rsidRPr="00BF7AED">
        <w:t>AI dashboard</w:t>
      </w:r>
      <w:r w:rsidR="00E04DF9">
        <w:t xml:space="preserve"> – mix of brainstorming/ideation and concrete, immediate next steps.</w:t>
      </w:r>
    </w:p>
    <w:p w:rsidRPr="00BF7AED" w:rsidR="00BF7AED" w:rsidP="00BF7AED" w:rsidRDefault="00BF7AED" w14:paraId="0F090E79" w14:textId="77777777">
      <w:r w:rsidRPr="00BF7AED">
        <w:pict w14:anchorId="1AD82C6B">
          <v:rect id="_x0000_i1055" style="width:0;height:1.5pt" o:hr="t" o:hrstd="t" o:hralign="center" fillcolor="#a0a0a0" stroked="f"/>
        </w:pict>
      </w:r>
    </w:p>
    <w:p w:rsidRPr="00BF7AED" w:rsidR="00BF7AED" w:rsidP="00BF7AED" w:rsidRDefault="00BF7AED" w14:paraId="697D0222" w14:textId="77777777">
      <w:pPr>
        <w:rPr>
          <w:b/>
          <w:bCs/>
        </w:rPr>
      </w:pPr>
      <w:r w:rsidRPr="00BF7AED">
        <w:rPr>
          <w:b/>
          <w:bCs/>
        </w:rPr>
        <w:t>1. Background &amp; Current State</w:t>
      </w:r>
    </w:p>
    <w:p w:rsidRPr="00BF7AED" w:rsidR="00BF7AED" w:rsidP="00BF7AED" w:rsidRDefault="00BF7AED" w14:paraId="7BC7CBCF" w14:textId="77777777">
      <w:pPr>
        <w:numPr>
          <w:ilvl w:val="0"/>
          <w:numId w:val="1"/>
        </w:numPr>
      </w:pPr>
      <w:r w:rsidRPr="00BF7AED">
        <w:t xml:space="preserve">NCUB has developed CPM analytical work over ~10 years. The idea now is that AI can: </w:t>
      </w:r>
    </w:p>
    <w:p w:rsidRPr="00BF7AED" w:rsidR="00BF7AED" w:rsidP="00BF7AED" w:rsidRDefault="00BF7AED" w14:paraId="3AE2AEE6" w14:textId="77777777">
      <w:pPr>
        <w:numPr>
          <w:ilvl w:val="1"/>
          <w:numId w:val="1"/>
        </w:numPr>
      </w:pPr>
      <w:r w:rsidRPr="00BF7AED">
        <w:t>Compress the analytical work required to produce it</w:t>
      </w:r>
    </w:p>
    <w:p w:rsidRPr="00BF7AED" w:rsidR="00BF7AED" w:rsidP="00BF7AED" w:rsidRDefault="00BF7AED" w14:paraId="255C7A35" w14:textId="7650B0D1">
      <w:pPr>
        <w:numPr>
          <w:ilvl w:val="1"/>
          <w:numId w:val="1"/>
        </w:numPr>
      </w:pPr>
      <w:r w:rsidRPr="00BF7AED">
        <w:t xml:space="preserve">Increase its </w:t>
      </w:r>
      <w:r w:rsidRPr="00BF7AED">
        <w:rPr>
          <w:b/>
          <w:bCs/>
        </w:rPr>
        <w:t>surface area</w:t>
      </w:r>
      <w:r w:rsidR="00E04DF9">
        <w:t>:</w:t>
      </w:r>
      <w:r w:rsidRPr="00BF7AED">
        <w:t xml:space="preserve"> more engaging, dynamic </w:t>
      </w:r>
      <w:r w:rsidR="00E04DF9">
        <w:t>way</w:t>
      </w:r>
      <w:r w:rsidRPr="00BF7AED">
        <w:t>s</w:t>
      </w:r>
      <w:r w:rsidR="00E04DF9">
        <w:t xml:space="preserve"> of interacting with data</w:t>
      </w:r>
      <w:r w:rsidRPr="00BF7AED">
        <w:t xml:space="preserve"> for </w:t>
      </w:r>
      <w:r w:rsidR="00E04DF9">
        <w:t>organisation</w:t>
      </w:r>
      <w:r w:rsidRPr="00BF7AED">
        <w:t>s</w:t>
      </w:r>
      <w:r w:rsidR="00E04DF9">
        <w:t xml:space="preserve">, more embedded in their real-time </w:t>
      </w:r>
      <w:proofErr w:type="gramStart"/>
      <w:r w:rsidR="00E04DF9">
        <w:t>work flows</w:t>
      </w:r>
      <w:proofErr w:type="gramEnd"/>
    </w:p>
    <w:p w:rsidRPr="00BF7AED" w:rsidR="00BF7AED" w:rsidP="00BF7AED" w:rsidRDefault="00BF7AED" w14:paraId="67C9161F" w14:textId="77777777">
      <w:pPr>
        <w:numPr>
          <w:ilvl w:val="0"/>
          <w:numId w:val="1"/>
        </w:numPr>
      </w:pPr>
      <w:r w:rsidRPr="00BF7AED">
        <w:t xml:space="preserve">Jorge has built a </w:t>
      </w:r>
      <w:r w:rsidRPr="00BF7AED">
        <w:rPr>
          <w:b/>
          <w:bCs/>
        </w:rPr>
        <w:t>version 1</w:t>
      </w:r>
      <w:r w:rsidRPr="00BF7AED">
        <w:t xml:space="preserve"> focused on </w:t>
      </w:r>
      <w:r w:rsidRPr="00BF7AED">
        <w:rPr>
          <w:b/>
          <w:bCs/>
        </w:rPr>
        <w:t>research and innovation metrics</w:t>
      </w:r>
      <w:r w:rsidRPr="00BF7AED">
        <w:t>.</w:t>
      </w:r>
    </w:p>
    <w:p w:rsidRPr="00BF7AED" w:rsidR="00BF7AED" w:rsidP="00BF7AED" w:rsidRDefault="00BF7AED" w14:paraId="28629F6B" w14:textId="77777777">
      <w:pPr>
        <w:numPr>
          <w:ilvl w:val="0"/>
          <w:numId w:val="1"/>
        </w:numPr>
      </w:pPr>
      <w:r w:rsidRPr="00BF7AED">
        <w:rPr>
          <w:b/>
          <w:bCs/>
        </w:rPr>
        <w:t>Skills and talent data</w:t>
      </w:r>
      <w:r w:rsidRPr="00BF7AED">
        <w:t xml:space="preserve"> is not yet included — that analysis hasn't been done for this year yet.</w:t>
      </w:r>
    </w:p>
    <w:p w:rsidRPr="00BF7AED" w:rsidR="00BF7AED" w:rsidP="00E04DF9" w:rsidRDefault="00BF7AED" w14:paraId="63E46A36" w14:textId="1BF6ACF1">
      <w:pPr>
        <w:numPr>
          <w:ilvl w:val="0"/>
          <w:numId w:val="1"/>
        </w:numPr>
      </w:pPr>
      <w:r w:rsidRPr="00BF7AED">
        <w:rPr>
          <w:b/>
          <w:bCs/>
        </w:rPr>
        <w:t>Readiness assessment:</w:t>
      </w:r>
      <w:r w:rsidRPr="00BF7AED">
        <w:t xml:space="preserve"> </w:t>
      </w:r>
      <w:r w:rsidRPr="00BF7AED" w:rsidR="00E04DF9">
        <w:t xml:space="preserve">Some small snags remain on the research and innovation side, but </w:t>
      </w:r>
      <w:proofErr w:type="gramStart"/>
      <w:r w:rsidRPr="00BF7AED" w:rsidR="00E04DF9">
        <w:t>overall</w:t>
      </w:r>
      <w:proofErr w:type="gramEnd"/>
      <w:r w:rsidRPr="00BF7AED" w:rsidR="00E04DF9">
        <w:t xml:space="preserve"> it's looking</w:t>
      </w:r>
      <w:r w:rsidR="00E04DF9">
        <w:t xml:space="preserve"> very</w:t>
      </w:r>
      <w:r w:rsidRPr="00BF7AED" w:rsidR="00E04DF9">
        <w:t xml:space="preserve"> strong</w:t>
      </w:r>
      <w:r w:rsidR="00E04DF9">
        <w:t>; N</w:t>
      </w:r>
      <w:r w:rsidRPr="00BF7AED">
        <w:t>ot ready for external users yet</w:t>
      </w:r>
      <w:r w:rsidR="00E04DF9">
        <w:t xml:space="preserve"> but</w:t>
      </w:r>
      <w:r w:rsidRPr="00BF7AED">
        <w:t xml:space="preserve"> likely close to ready for </w:t>
      </w:r>
      <w:r w:rsidRPr="00E04DF9">
        <w:rPr>
          <w:b/>
          <w:bCs/>
        </w:rPr>
        <w:t xml:space="preserve">internal </w:t>
      </w:r>
      <w:r w:rsidR="00E04DF9">
        <w:rPr>
          <w:b/>
          <w:bCs/>
        </w:rPr>
        <w:t xml:space="preserve">Q&amp;A </w:t>
      </w:r>
      <w:r w:rsidRPr="00E04DF9" w:rsidR="00E04DF9">
        <w:t>and refinement</w:t>
      </w:r>
      <w:r w:rsidRPr="00BF7AED">
        <w:t>.</w:t>
      </w:r>
    </w:p>
    <w:p w:rsidR="00E04DF9" w:rsidP="00BF7AED" w:rsidRDefault="00E04DF9" w14:paraId="0AD27E98" w14:textId="77777777"/>
    <w:p w:rsidRPr="00BF7AED" w:rsidR="00BF7AED" w:rsidP="00BF7AED" w:rsidRDefault="00BF7AED" w14:paraId="351335ED" w14:textId="788E6C02">
      <w:r w:rsidRPr="00BF7AED">
        <w:rPr>
          <w:b/>
          <w:bCs/>
        </w:rPr>
        <w:t>Open framing questions raised:</w:t>
      </w:r>
    </w:p>
    <w:p w:rsidRPr="00BF7AED" w:rsidR="00BF7AED" w:rsidP="00BF7AED" w:rsidRDefault="00BF7AED" w14:paraId="3D08913A" w14:textId="77777777">
      <w:pPr>
        <w:numPr>
          <w:ilvl w:val="0"/>
          <w:numId w:val="2"/>
        </w:numPr>
      </w:pPr>
      <w:r w:rsidRPr="00BF7AED">
        <w:t>Open source eventually vs. member-only access — how would that be tiered?</w:t>
      </w:r>
    </w:p>
    <w:p w:rsidRPr="00BF7AED" w:rsidR="00BF7AED" w:rsidP="00BF7AED" w:rsidRDefault="00BF7AED" w14:paraId="0CB82688" w14:textId="77777777">
      <w:pPr>
        <w:numPr>
          <w:ilvl w:val="0"/>
          <w:numId w:val="2"/>
        </w:numPr>
      </w:pPr>
      <w:r w:rsidRPr="00BF7AED">
        <w:t xml:space="preserve">What does a realistic </w:t>
      </w:r>
      <w:proofErr w:type="gramStart"/>
      <w:r w:rsidRPr="00BF7AED">
        <w:t>on-ramp</w:t>
      </w:r>
      <w:proofErr w:type="gramEnd"/>
      <w:r w:rsidRPr="00BF7AED">
        <w:t xml:space="preserve"> to using this tool look like?</w:t>
      </w:r>
    </w:p>
    <w:p w:rsidRPr="00BF7AED" w:rsidR="00BF7AED" w:rsidP="00BF7AED" w:rsidRDefault="00BF7AED" w14:paraId="0FAAD553" w14:textId="77777777">
      <w:pPr>
        <w:numPr>
          <w:ilvl w:val="0"/>
          <w:numId w:val="2"/>
        </w:numPr>
        <w:rPr/>
      </w:pPr>
      <w:r w:rsidR="03192D74">
        <w:rPr/>
        <w:t xml:space="preserve">Is this a </w:t>
      </w:r>
      <w:r w:rsidRPr="03192D74" w:rsidR="03192D74">
        <w:rPr>
          <w:b w:val="1"/>
          <w:bCs w:val="1"/>
        </w:rPr>
        <w:t>product</w:t>
      </w:r>
      <w:r w:rsidR="03192D74">
        <w:rPr/>
        <w:t xml:space="preserve">, or a </w:t>
      </w:r>
      <w:r w:rsidRPr="03192D74" w:rsidR="03192D74">
        <w:rPr>
          <w:b w:val="1"/>
          <w:bCs w:val="1"/>
        </w:rPr>
        <w:t>membership benefit</w:t>
      </w:r>
      <w:r w:rsidR="03192D74">
        <w:rPr/>
        <w:t xml:space="preserve">? Related: does CPM itself taper off in importance over the next couple of years as the sector's comparative advantage shifts from analytical rigor (which AI can now replicate) toward </w:t>
      </w:r>
      <w:r w:rsidRPr="03192D74" w:rsidR="03192D74">
        <w:rPr>
          <w:b w:val="1"/>
          <w:bCs w:val="1"/>
        </w:rPr>
        <w:t>what people can do with the data</w:t>
      </w:r>
      <w:r w:rsidR="03192D74">
        <w:rPr/>
        <w:t xml:space="preserve"> — i.e., actionable intelligence?</w:t>
      </w:r>
    </w:p>
    <w:p w:rsidR="03192D74" w:rsidP="03192D74" w:rsidRDefault="03192D74" w14:paraId="4431BCDF" w14:textId="13E94415">
      <w:pPr>
        <w:numPr>
          <w:ilvl w:val="0"/>
          <w:numId w:val="2"/>
        </w:numPr>
        <w:rPr/>
      </w:pPr>
      <w:r w:rsidR="03192D74">
        <w:rPr/>
        <w:t>How do we safeguard against new formats of data (e.g. HEBCI) that are not easily worked into how we reproduce the dashboard?</w:t>
      </w:r>
    </w:p>
    <w:p w:rsidRPr="00BF7AED" w:rsidR="00BF7AED" w:rsidP="00BF7AED" w:rsidRDefault="00BF7AED" w14:paraId="27C6812F" w14:textId="77777777">
      <w:r w:rsidRPr="00BF7AED">
        <w:pict w14:anchorId="722CBBA4">
          <v:rect id="_x0000_i1056" style="width:0;height:1.5pt" o:hr="t" o:hrstd="t" o:hralign="center" fillcolor="#a0a0a0" stroked="f"/>
        </w:pict>
      </w:r>
    </w:p>
    <w:p w:rsidRPr="00BF7AED" w:rsidR="00BF7AED" w:rsidP="00BF7AED" w:rsidRDefault="00BF7AED" w14:paraId="0556AC1D" w14:textId="77777777">
      <w:pPr>
        <w:rPr>
          <w:b/>
          <w:bCs/>
        </w:rPr>
      </w:pPr>
      <w:r w:rsidRPr="00BF7AED">
        <w:rPr>
          <w:b/>
          <w:bCs/>
        </w:rPr>
        <w:t>2. Ideas Discussed</w:t>
      </w:r>
    </w:p>
    <w:p w:rsidRPr="00BF7AED" w:rsidR="00BF7AED" w:rsidP="00BF7AED" w:rsidRDefault="00BF7AED" w14:paraId="69158550" w14:textId="77777777">
      <w:pPr>
        <w:rPr>
          <w:b/>
          <w:bCs/>
        </w:rPr>
      </w:pPr>
      <w:r w:rsidRPr="00BF7AED">
        <w:rPr>
          <w:b/>
          <w:bCs/>
        </w:rPr>
        <w:t>2.1 User-Driven "Patchwork" / Desire-Path Functionality</w:t>
      </w:r>
    </w:p>
    <w:p w:rsidRPr="00BF7AED" w:rsidR="00BF7AED" w:rsidP="00BF7AED" w:rsidRDefault="00BF7AED" w14:paraId="79A8316A" w14:textId="77777777">
      <w:pPr>
        <w:numPr>
          <w:ilvl w:val="0"/>
          <w:numId w:val="3"/>
        </w:numPr>
      </w:pPr>
      <w:r w:rsidRPr="00BF7AED">
        <w:t xml:space="preserve">Drawing on university professional services experience: could we let </w:t>
      </w:r>
      <w:proofErr w:type="gramStart"/>
      <w:r w:rsidRPr="00BF7AED">
        <w:t>users</w:t>
      </w:r>
      <w:proofErr w:type="gramEnd"/>
      <w:r w:rsidRPr="00BF7AED">
        <w:t xml:space="preserve"> patchwork together the specific visuals/data most relevant to them?</w:t>
      </w:r>
    </w:p>
    <w:p w:rsidRPr="00BF7AED" w:rsidR="00BF7AED" w:rsidP="00BF7AED" w:rsidRDefault="00BF7AED" w14:paraId="447CAA2A" w14:textId="77777777">
      <w:pPr>
        <w:numPr>
          <w:ilvl w:val="0"/>
          <w:numId w:val="3"/>
        </w:numPr>
      </w:pPr>
      <w:r w:rsidRPr="00BF7AED">
        <w:t xml:space="preserve">E.g., a "right-click and pull" function — grab specific visuals across </w:t>
      </w:r>
      <w:proofErr w:type="gramStart"/>
      <w:r w:rsidRPr="00BF7AED">
        <w:t>pages, or</w:t>
      </w:r>
      <w:proofErr w:type="gramEnd"/>
      <w:r w:rsidRPr="00BF7AED">
        <w:t xml:space="preserve"> pull data on a handful of peer/competitor institutions, or institutions performing well on metrics we're struggling with.</w:t>
      </w:r>
    </w:p>
    <w:p w:rsidRPr="00BF7AED" w:rsidR="00BF7AED" w:rsidP="00BF7AED" w:rsidRDefault="00BF7AED" w14:paraId="7D98F46E" w14:textId="77777777">
      <w:pPr>
        <w:numPr>
          <w:ilvl w:val="0"/>
          <w:numId w:val="3"/>
        </w:numPr>
      </w:pPr>
      <w:r w:rsidRPr="00BF7AED">
        <w:lastRenderedPageBreak/>
        <w:t>Could support recurring internal use cases — e.g., a "scoreboard" of data for a recurring strategy meeting.</w:t>
      </w:r>
    </w:p>
    <w:p w:rsidRPr="00BF7AED" w:rsidR="00BF7AED" w:rsidP="00BF7AED" w:rsidRDefault="00BF7AED" w14:paraId="6FE624BB" w14:textId="77777777">
      <w:pPr>
        <w:numPr>
          <w:ilvl w:val="0"/>
          <w:numId w:val="3"/>
        </w:numPr>
      </w:pPr>
      <w:r w:rsidRPr="00BF7AED">
        <w:t xml:space="preserve">Ties into </w:t>
      </w:r>
      <w:r w:rsidRPr="00BF7AED">
        <w:rPr>
          <w:b/>
          <w:bCs/>
        </w:rPr>
        <w:t>desire paths in UX design</w:t>
      </w:r>
      <w:r w:rsidRPr="00BF7AED">
        <w:t xml:space="preserve">: could we track/anticipate how people </w:t>
      </w:r>
      <w:proofErr w:type="gramStart"/>
      <w:r w:rsidRPr="00BF7AED">
        <w:t>actually use</w:t>
      </w:r>
      <w:proofErr w:type="gramEnd"/>
      <w:r w:rsidRPr="00BF7AED">
        <w:t xml:space="preserve"> the dashboard and build functionality around real usage patterns, rather than assumed usage?</w:t>
      </w:r>
    </w:p>
    <w:p w:rsidRPr="00BF7AED" w:rsidR="00BF7AED" w:rsidP="00BF7AED" w:rsidRDefault="00BF7AED" w14:paraId="6B1C150A" w14:textId="77777777">
      <w:pPr>
        <w:numPr>
          <w:ilvl w:val="0"/>
          <w:numId w:val="3"/>
        </w:numPr>
      </w:pPr>
      <w:r w:rsidRPr="00BF7AED">
        <w:t>Open question: how much additional development work would this require, and is it a near-term or longer-term feature?</w:t>
      </w:r>
    </w:p>
    <w:p w:rsidRPr="00BF7AED" w:rsidR="00BF7AED" w:rsidP="00BF7AED" w:rsidRDefault="00BF7AED" w14:paraId="2F600B42" w14:textId="77777777">
      <w:pPr>
        <w:rPr>
          <w:b/>
          <w:bCs/>
        </w:rPr>
      </w:pPr>
      <w:r w:rsidRPr="00BF7AED">
        <w:rPr>
          <w:b/>
          <w:bCs/>
        </w:rPr>
        <w:t>2.2 "Campaigns" Model for Rolling Out Functionality</w:t>
      </w:r>
    </w:p>
    <w:p w:rsidRPr="00BF7AED" w:rsidR="00BF7AED" w:rsidP="00BF7AED" w:rsidRDefault="00BF7AED" w14:paraId="129CA8BD" w14:textId="77777777">
      <w:pPr>
        <w:numPr>
          <w:ilvl w:val="0"/>
          <w:numId w:val="4"/>
        </w:numPr>
      </w:pPr>
      <w:r w:rsidRPr="00BF7AED">
        <w:t xml:space="preserve">Rather than releasing functionality gradually as incremental version updates, frame new functionality as </w:t>
      </w:r>
      <w:r w:rsidRPr="00BF7AED">
        <w:rPr>
          <w:b/>
          <w:bCs/>
        </w:rPr>
        <w:t>campaigns</w:t>
      </w:r>
      <w:r w:rsidRPr="00BF7AED">
        <w:t xml:space="preserve"> tied to specific policy areas or internal programmes.</w:t>
      </w:r>
    </w:p>
    <w:p w:rsidRPr="00BF7AED" w:rsidR="00BF7AED" w:rsidP="00BF7AED" w:rsidRDefault="00BF7AED" w14:paraId="1F021242" w14:textId="77777777">
      <w:pPr>
        <w:numPr>
          <w:ilvl w:val="0"/>
          <w:numId w:val="4"/>
        </w:numPr>
      </w:pPr>
      <w:r w:rsidRPr="00BF7AED">
        <w:t xml:space="preserve">Benefits: </w:t>
      </w:r>
    </w:p>
    <w:p w:rsidRPr="00BF7AED" w:rsidR="00BF7AED" w:rsidP="00BF7AED" w:rsidRDefault="00BF7AED" w14:paraId="2D833F46" w14:textId="77777777">
      <w:pPr>
        <w:numPr>
          <w:ilvl w:val="1"/>
          <w:numId w:val="4"/>
        </w:numPr>
      </w:pPr>
      <w:r w:rsidRPr="00BF7AED">
        <w:t>Gives comms a clear hook each quarter/half-year ("this period we're focusing on bringing X functionality in")</w:t>
      </w:r>
    </w:p>
    <w:p w:rsidRPr="00BF7AED" w:rsidR="00BF7AED" w:rsidP="00BF7AED" w:rsidRDefault="00BF7AED" w14:paraId="1F1F3D58" w14:textId="77777777">
      <w:pPr>
        <w:numPr>
          <w:ilvl w:val="1"/>
          <w:numId w:val="4"/>
        </w:numPr>
      </w:pPr>
      <w:r w:rsidRPr="00BF7AED">
        <w:t>Could include case studies and "meta portals" — overarching portals connecting specific calls/programmes to relevant CPM metrics</w:t>
      </w:r>
    </w:p>
    <w:p w:rsidRPr="00BF7AED" w:rsidR="00BF7AED" w:rsidP="00BF7AED" w:rsidRDefault="00BF7AED" w14:paraId="0C811570" w14:textId="77777777">
      <w:pPr>
        <w:numPr>
          <w:ilvl w:val="1"/>
          <w:numId w:val="4"/>
        </w:numPr>
      </w:pPr>
      <w:r w:rsidRPr="00BF7AED">
        <w:t>Makes the platform stickier and gives visibility both to the platform and to complementary comms activity</w:t>
      </w:r>
    </w:p>
    <w:p w:rsidRPr="00BF7AED" w:rsidR="00BF7AED" w:rsidP="00BF7AED" w:rsidRDefault="00BF7AED" w14:paraId="4F203391" w14:textId="77777777">
      <w:pPr>
        <w:numPr>
          <w:ilvl w:val="1"/>
          <w:numId w:val="4"/>
        </w:numPr>
      </w:pPr>
      <w:r w:rsidRPr="00BF7AED">
        <w:t>Creates a natural mechanism for folding in member feedback and new use cases over time, rather than these being ad hoc</w:t>
      </w:r>
    </w:p>
    <w:p w:rsidRPr="00BF7AED" w:rsidR="00BF7AED" w:rsidP="00BF7AED" w:rsidRDefault="00BF7AED" w14:paraId="21671F43" w14:textId="77777777">
      <w:pPr>
        <w:numPr>
          <w:ilvl w:val="1"/>
          <w:numId w:val="4"/>
        </w:numPr>
      </w:pPr>
      <w:r w:rsidRPr="00BF7AED">
        <w:t xml:space="preserve">Provides a structured </w:t>
      </w:r>
      <w:proofErr w:type="gramStart"/>
      <w:r w:rsidRPr="00BF7AED">
        <w:t>on-ramp</w:t>
      </w:r>
      <w:proofErr w:type="gramEnd"/>
      <w:r w:rsidRPr="00BF7AED">
        <w:t xml:space="preserve"> for new features generally</w:t>
      </w:r>
    </w:p>
    <w:p w:rsidRPr="00BF7AED" w:rsidR="00BF7AED" w:rsidP="00BF7AED" w:rsidRDefault="00BF7AED" w14:paraId="0C27222A" w14:textId="77777777">
      <w:pPr>
        <w:rPr>
          <w:b/>
          <w:bCs/>
        </w:rPr>
      </w:pPr>
      <w:r w:rsidRPr="00BF7AED">
        <w:rPr>
          <w:b/>
          <w:bCs/>
        </w:rPr>
        <w:t>2.3 "White Glove" Pilot Group</w:t>
      </w:r>
    </w:p>
    <w:p w:rsidRPr="00BF7AED" w:rsidR="00BF7AED" w:rsidP="00BF7AED" w:rsidRDefault="00BF7AED" w14:paraId="54564A0C" w14:textId="447ECD4E">
      <w:pPr>
        <w:numPr>
          <w:ilvl w:val="0"/>
          <w:numId w:val="5"/>
        </w:numPr>
      </w:pPr>
      <w:r w:rsidRPr="00BF7AED">
        <w:t>Identify a specialised pilot group (e.g., members with strong trusted relationship</w:t>
      </w:r>
      <w:r w:rsidR="00E04DF9">
        <w:t>, chosen based on exhibiting a range of different experiences that would emphasise and test the usefulness different elements of the dashboard</w:t>
      </w:r>
      <w:r w:rsidRPr="00BF7AED">
        <w:t>) for early access.</w:t>
      </w:r>
    </w:p>
    <w:p w:rsidRPr="00BF7AED" w:rsidR="00BF7AED" w:rsidP="00BF7AED" w:rsidRDefault="00BF7AED" w14:paraId="0D638F52" w14:textId="77777777">
      <w:pPr>
        <w:numPr>
          <w:ilvl w:val="0"/>
          <w:numId w:val="5"/>
        </w:numPr>
      </w:pPr>
      <w:r w:rsidRPr="00BF7AED">
        <w:t>Offer tailored elements: members can request specific views ("we'd like to see X, Y, Z") and we build/tailor reports for them.</w:t>
      </w:r>
    </w:p>
    <w:p w:rsidRPr="00BF7AED" w:rsidR="00BF7AED" w:rsidP="00BF7AED" w:rsidRDefault="00BF7AED" w14:paraId="3F7DF1EA" w14:textId="77777777">
      <w:pPr>
        <w:numPr>
          <w:ilvl w:val="0"/>
          <w:numId w:val="5"/>
        </w:numPr>
      </w:pPr>
      <w:r w:rsidRPr="00BF7AED">
        <w:t xml:space="preserve">Benefits: </w:t>
      </w:r>
    </w:p>
    <w:p w:rsidRPr="00BF7AED" w:rsidR="00BF7AED" w:rsidP="00BF7AED" w:rsidRDefault="00BF7AED" w14:paraId="5DB66F87" w14:textId="77777777">
      <w:pPr>
        <w:numPr>
          <w:ilvl w:val="1"/>
          <w:numId w:val="5"/>
        </w:numPr>
      </w:pPr>
      <w:r w:rsidRPr="00BF7AED">
        <w:t>Gives us early insight into what's genuinely useful</w:t>
      </w:r>
    </w:p>
    <w:p w:rsidRPr="00BF7AED" w:rsidR="00BF7AED" w:rsidP="00BF7AED" w:rsidRDefault="00BF7AED" w14:paraId="3AE17FDC" w14:textId="1DAC8DBB">
      <w:pPr>
        <w:numPr>
          <w:ilvl w:val="1"/>
          <w:numId w:val="5"/>
        </w:numPr>
      </w:pPr>
      <w:r w:rsidRPr="00BF7AED">
        <w:t>Gets early users accustomed to the tool ahead of wider rollout</w:t>
      </w:r>
      <w:r w:rsidR="00E04DF9">
        <w:t xml:space="preserve"> and builds team capacity for how we frame and communicate value of tool.</w:t>
      </w:r>
    </w:p>
    <w:p w:rsidRPr="00BF7AED" w:rsidR="00BF7AED" w:rsidP="00BF7AED" w:rsidRDefault="00BF7AED" w14:paraId="77F2F163" w14:textId="77777777">
      <w:pPr>
        <w:numPr>
          <w:ilvl w:val="1"/>
          <w:numId w:val="5"/>
        </w:numPr>
      </w:pPr>
      <w:proofErr w:type="spellStart"/>
      <w:proofErr w:type="gramStart"/>
      <w:r w:rsidRPr="00BF7AED">
        <w:t>Lets</w:t>
      </w:r>
      <w:proofErr w:type="spellEnd"/>
      <w:proofErr w:type="gramEnd"/>
      <w:r w:rsidRPr="00BF7AED">
        <w:t xml:space="preserve"> us troubleshoot technical issues in a controlled, non-public setting</w:t>
      </w:r>
    </w:p>
    <w:p w:rsidRPr="00BF7AED" w:rsidR="00BF7AED" w:rsidP="00BF7AED" w:rsidRDefault="00BF7AED" w14:paraId="3E235455" w14:textId="77777777">
      <w:pPr>
        <w:numPr>
          <w:ilvl w:val="1"/>
          <w:numId w:val="5"/>
        </w:numPr>
      </w:pPr>
      <w:r w:rsidRPr="00BF7AED">
        <w:lastRenderedPageBreak/>
        <w:t>Builds member value and loyalty in that "safe" testing environment</w:t>
      </w:r>
    </w:p>
    <w:p w:rsidRPr="00BF7AED" w:rsidR="00BF7AED" w:rsidP="00BF7AED" w:rsidRDefault="00BF7AED" w14:paraId="6C6713F9" w14:textId="77777777">
      <w:pPr>
        <w:rPr>
          <w:b/>
          <w:bCs/>
        </w:rPr>
      </w:pPr>
      <w:r w:rsidRPr="00BF7AED">
        <w:rPr>
          <w:b/>
          <w:bCs/>
        </w:rPr>
        <w:t>2.4 Member Visits as a Transition Mechanism (Internal → External)</w:t>
      </w:r>
    </w:p>
    <w:p w:rsidRPr="00BF7AED" w:rsidR="00BF7AED" w:rsidP="00BF7AED" w:rsidRDefault="00BF7AED" w14:paraId="49762228" w14:textId="77777777">
      <w:pPr>
        <w:numPr>
          <w:ilvl w:val="0"/>
          <w:numId w:val="6"/>
        </w:numPr>
      </w:pPr>
      <w:r w:rsidRPr="00BF7AED">
        <w:t xml:space="preserve">Use member visits as a container for testing external-facing functionality </w:t>
      </w:r>
      <w:r w:rsidRPr="00BF7AED">
        <w:rPr>
          <w:b/>
          <w:bCs/>
        </w:rPr>
        <w:t>without exposing the dashboard itself</w:t>
      </w:r>
      <w:r w:rsidRPr="00BF7AED">
        <w:t>.</w:t>
      </w:r>
    </w:p>
    <w:p w:rsidRPr="00BF7AED" w:rsidR="00BF7AED" w:rsidP="00BF7AED" w:rsidRDefault="00BF7AED" w14:paraId="5409252F" w14:textId="05BA5EBF">
      <w:pPr>
        <w:numPr>
          <w:ilvl w:val="0"/>
          <w:numId w:val="6"/>
        </w:numPr>
      </w:pPr>
      <w:r w:rsidRPr="00BF7AED">
        <w:t xml:space="preserve">Approach: gather info ahead of a visit (via membership team insight or agenda-setting), build tailored insight from the dashboard beforehand, and present it as a standalone output </w:t>
      </w:r>
      <w:r w:rsidR="00E04DF9">
        <w:t>rather than</w:t>
      </w:r>
      <w:r w:rsidRPr="00BF7AED">
        <w:t xml:space="preserve"> dashboard access</w:t>
      </w:r>
      <w:r w:rsidR="00E04DF9">
        <w:t xml:space="preserve"> (although potentially and increasingly trailing tool as we build confidence)</w:t>
      </w:r>
      <w:r w:rsidRPr="00BF7AED">
        <w:t>.</w:t>
      </w:r>
    </w:p>
    <w:p w:rsidRPr="00BF7AED" w:rsidR="00BF7AED" w:rsidP="00BF7AED" w:rsidRDefault="00BF7AED" w14:paraId="7DE44EF1" w14:textId="77777777">
      <w:pPr>
        <w:numPr>
          <w:ilvl w:val="0"/>
          <w:numId w:val="6"/>
        </w:numPr>
      </w:pPr>
      <w:r w:rsidRPr="00BF7AED">
        <w:t>Builds our track record of using the tool for external purposes while managing risk.</w:t>
      </w:r>
    </w:p>
    <w:p w:rsidRPr="00BF7AED" w:rsidR="00BF7AED" w:rsidP="00BF7AED" w:rsidRDefault="00BF7AED" w14:paraId="3AB56FB5" w14:textId="77777777">
      <w:pPr>
        <w:numPr>
          <w:ilvl w:val="0"/>
          <w:numId w:val="6"/>
        </w:numPr>
      </w:pPr>
      <w:r w:rsidRPr="00BF7AED">
        <w:t xml:space="preserve">Also gathers direct member input on what "actionable intelligence" </w:t>
      </w:r>
      <w:proofErr w:type="gramStart"/>
      <w:r w:rsidRPr="00BF7AED">
        <w:t>actually looks</w:t>
      </w:r>
      <w:proofErr w:type="gramEnd"/>
      <w:r w:rsidRPr="00BF7AED">
        <w:t xml:space="preserve"> like to them.</w:t>
      </w:r>
    </w:p>
    <w:p w:rsidRPr="00BF7AED" w:rsidR="00BF7AED" w:rsidP="00BF7AED" w:rsidRDefault="00BF7AED" w14:paraId="5D8B4BD8" w14:textId="77777777">
      <w:pPr>
        <w:numPr>
          <w:ilvl w:val="0"/>
          <w:numId w:val="6"/>
        </w:numPr>
      </w:pPr>
      <w:r w:rsidRPr="00BF7AED">
        <w:t>Proposed as something to trial over the coming months.</w:t>
      </w:r>
    </w:p>
    <w:p w:rsidRPr="00BF7AED" w:rsidR="00BF7AED" w:rsidP="00BF7AED" w:rsidRDefault="00BF7AED" w14:paraId="43E9762F" w14:textId="77777777">
      <w:pPr>
        <w:rPr>
          <w:b/>
          <w:bCs/>
        </w:rPr>
      </w:pPr>
      <w:r w:rsidRPr="00BF7AED">
        <w:rPr>
          <w:b/>
          <w:bCs/>
        </w:rPr>
        <w:t>2.5 Testing / Feedback Loop Once Live</w:t>
      </w:r>
    </w:p>
    <w:p w:rsidRPr="00BF7AED" w:rsidR="00BF7AED" w:rsidP="00BF7AED" w:rsidRDefault="00BF7AED" w14:paraId="6E67C54F" w14:textId="7C3FBE5C">
      <w:pPr>
        <w:numPr>
          <w:ilvl w:val="0"/>
          <w:numId w:val="7"/>
        </w:numPr>
      </w:pPr>
      <w:r w:rsidRPr="00BF7AED">
        <w:t>Idea: A/B testing or general usage feedback once the platform is up and running (future-stage issue, not immediate).</w:t>
      </w:r>
    </w:p>
    <w:p w:rsidRPr="00BF7AED" w:rsidR="00BF7AED" w:rsidP="00BF7AED" w:rsidRDefault="00BF7AED" w14:paraId="1E09588B" w14:textId="77777777">
      <w:pPr>
        <w:numPr>
          <w:ilvl w:val="0"/>
          <w:numId w:val="7"/>
        </w:numPr>
      </w:pPr>
      <w:r w:rsidRPr="00BF7AED">
        <w:t xml:space="preserve">Connects to the bigger question of whether this is a </w:t>
      </w:r>
      <w:r w:rsidRPr="00BF7AED">
        <w:rPr>
          <w:b/>
          <w:bCs/>
        </w:rPr>
        <w:t>product</w:t>
      </w:r>
      <w:r w:rsidRPr="00BF7AED">
        <w:t xml:space="preserve"> or a </w:t>
      </w:r>
      <w:r w:rsidRPr="00BF7AED">
        <w:rPr>
          <w:b/>
          <w:bCs/>
        </w:rPr>
        <w:t>membership offering</w:t>
      </w:r>
      <w:r w:rsidRPr="00BF7AED">
        <w:t>, and how CPM's role evolves as AI changes what a "comparative advantage" in this space looks like.</w:t>
      </w:r>
    </w:p>
    <w:p w:rsidRPr="00BF7AED" w:rsidR="00BF7AED" w:rsidP="00BF7AED" w:rsidRDefault="00BF7AED" w14:paraId="67969540" w14:textId="77777777">
      <w:r w:rsidRPr="00BF7AED">
        <w:pict w14:anchorId="39277A50">
          <v:rect id="_x0000_i1057" style="width:0;height:1.5pt" o:hr="t" o:hrstd="t" o:hralign="center" fillcolor="#a0a0a0" stroked="f"/>
        </w:pict>
      </w:r>
    </w:p>
    <w:p w:rsidRPr="00BF7AED" w:rsidR="00BF7AED" w:rsidP="00BF7AED" w:rsidRDefault="00BF7AED" w14:paraId="16E8A067" w14:textId="77777777">
      <w:pPr>
        <w:rPr>
          <w:b/>
          <w:bCs/>
        </w:rPr>
      </w:pPr>
      <w:r w:rsidRPr="00BF7AED">
        <w:rPr>
          <w:b/>
          <w:bCs/>
        </w:rPr>
        <w:t>3. Is the CPM Still Fit for Purpose?</w:t>
      </w:r>
    </w:p>
    <w:p w:rsidRPr="00BF7AED" w:rsidR="00BF7AED" w:rsidP="00BF7AED" w:rsidRDefault="00BF7AED" w14:paraId="755E5553" w14:textId="5BC5D03E">
      <w:pPr>
        <w:numPr>
          <w:ilvl w:val="0"/>
          <w:numId w:val="8"/>
        </w:numPr>
      </w:pPr>
      <w:r w:rsidRPr="00BF7AED">
        <w:t xml:space="preserve">Broader sector context: </w:t>
      </w:r>
      <w:r w:rsidR="00C3684E">
        <w:t>general</w:t>
      </w:r>
      <w:r w:rsidRPr="00BF7AED">
        <w:t xml:space="preserve"> awareness of</w:t>
      </w:r>
      <w:r w:rsidR="00C3684E">
        <w:t xml:space="preserve"> and desire to fulfil</w:t>
      </w:r>
      <w:r w:rsidRPr="00BF7AED">
        <w:t xml:space="preserve"> triple helix / embeddedness, and a sector-wide focus on articulating the value of university–business collaboration (social and economic)</w:t>
      </w:r>
      <w:r w:rsidR="00C3684E">
        <w:t xml:space="preserve"> without the visibility to do so consistently</w:t>
      </w:r>
      <w:r w:rsidRPr="00BF7AED">
        <w:t>.</w:t>
      </w:r>
    </w:p>
    <w:p w:rsidRPr="00BF7AED" w:rsidR="00BF7AED" w:rsidP="00BF7AED" w:rsidRDefault="00BF7AED" w14:paraId="3EFC3D0D" w14:textId="77777777">
      <w:pPr>
        <w:numPr>
          <w:ilvl w:val="0"/>
          <w:numId w:val="8"/>
        </w:numPr>
      </w:pPr>
      <w:r w:rsidRPr="00BF7AED">
        <w:t xml:space="preserve">Current CPM reflects our existing data </w:t>
      </w:r>
      <w:proofErr w:type="gramStart"/>
      <w:r w:rsidRPr="00BF7AED">
        <w:t>ecosystem, but</w:t>
      </w:r>
      <w:proofErr w:type="gramEnd"/>
      <w:r w:rsidRPr="00BF7AED">
        <w:t xml:space="preserve"> hasn't fully captured that "bridging" value.</w:t>
      </w:r>
    </w:p>
    <w:p w:rsidRPr="00BF7AED" w:rsidR="00BF7AED" w:rsidP="00BF7AED" w:rsidRDefault="00BF7AED" w14:paraId="6DBEE4C6" w14:textId="55FDAC79">
      <w:pPr>
        <w:numPr>
          <w:ilvl w:val="0"/>
          <w:numId w:val="8"/>
        </w:numPr>
      </w:pPr>
      <w:r w:rsidRPr="00BF7AED">
        <w:t>With AI freeing up analytical capacity, there's an opportunity to analyse broader data sources</w:t>
      </w:r>
      <w:r w:rsidR="00C3684E">
        <w:t>,</w:t>
      </w:r>
      <w:r w:rsidRPr="00BF7AED">
        <w:t xml:space="preserve"> and potentially to help </w:t>
      </w:r>
      <w:r w:rsidRPr="00BF7AED">
        <w:rPr>
          <w:b/>
          <w:bCs/>
        </w:rPr>
        <w:t>shape</w:t>
      </w:r>
      <w:r w:rsidRPr="00BF7AED">
        <w:t xml:space="preserve"> how the sector's data landscape evolves, not just respond to it.</w:t>
      </w:r>
    </w:p>
    <w:p w:rsidRPr="00BF7AED" w:rsidR="00BF7AED" w:rsidP="00BF7AED" w:rsidRDefault="00BF7AED" w14:paraId="4F5B83F4" w14:textId="77777777">
      <w:pPr>
        <w:numPr>
          <w:ilvl w:val="0"/>
          <w:numId w:val="8"/>
        </w:numPr>
      </w:pPr>
      <w:r w:rsidRPr="00BF7AED">
        <w:t xml:space="preserve">Reference point: the </w:t>
      </w:r>
      <w:r w:rsidRPr="00BF7AED">
        <w:rPr>
          <w:b/>
          <w:bCs/>
        </w:rPr>
        <w:t>Elsevier/</w:t>
      </w:r>
      <w:proofErr w:type="spellStart"/>
      <w:r w:rsidRPr="00BF7AED">
        <w:rPr>
          <w:b/>
          <w:bCs/>
        </w:rPr>
        <w:t>SciVal</w:t>
      </w:r>
      <w:proofErr w:type="spellEnd"/>
      <w:r w:rsidRPr="00BF7AED">
        <w:rPr>
          <w:b/>
          <w:bCs/>
        </w:rPr>
        <w:t xml:space="preserve"> (Andover) model</w:t>
      </w:r>
      <w:r w:rsidRPr="00BF7AED">
        <w:t xml:space="preserve">, 4th generation — well-regarded for capturing collaboration more richly, but still limited by: </w:t>
      </w:r>
    </w:p>
    <w:p w:rsidRPr="00BF7AED" w:rsidR="00BF7AED" w:rsidP="00BF7AED" w:rsidRDefault="00BF7AED" w14:paraId="04E20395" w14:textId="77777777">
      <w:pPr>
        <w:numPr>
          <w:ilvl w:val="1"/>
          <w:numId w:val="8"/>
        </w:numPr>
      </w:pPr>
      <w:r w:rsidRPr="00BF7AED">
        <w:t>Reliance on LinkedIn data (skewed sample)</w:t>
      </w:r>
    </w:p>
    <w:p w:rsidRPr="00BF7AED" w:rsidR="00BF7AED" w:rsidP="00BF7AED" w:rsidRDefault="00BF7AED" w14:paraId="6DB019BB" w14:textId="76E85B37">
      <w:pPr>
        <w:numPr>
          <w:ilvl w:val="1"/>
          <w:numId w:val="8"/>
        </w:numPr>
      </w:pPr>
      <w:r w:rsidRPr="00BF7AED">
        <w:lastRenderedPageBreak/>
        <w:t>Reliance on documented outputs (papers, formal data)</w:t>
      </w:r>
    </w:p>
    <w:p w:rsidR="00E04DF9" w:rsidP="00E04DF9" w:rsidRDefault="00BF7AED" w14:paraId="3ABA2D51" w14:textId="22B59328">
      <w:pPr>
        <w:numPr>
          <w:ilvl w:val="0"/>
          <w:numId w:val="8"/>
        </w:numPr>
      </w:pPr>
      <w:r w:rsidRPr="00BF7AED">
        <w:t>P</w:t>
      </w:r>
      <w:r w:rsidR="00E04DF9">
        <w:t>otential path</w:t>
      </w:r>
      <w:r w:rsidRPr="00BF7AED">
        <w:t xml:space="preserve">: explore building an NCUB </w:t>
      </w:r>
      <w:proofErr w:type="spellStart"/>
      <w:r w:rsidRPr="00BF7AED">
        <w:t>analog</w:t>
      </w:r>
      <w:proofErr w:type="spellEnd"/>
      <w:r w:rsidR="00E04DF9">
        <w:t xml:space="preserve"> to Andover model (</w:t>
      </w:r>
      <w:r w:rsidR="00E04DF9">
        <w:t>S</w:t>
      </w:r>
      <w:r w:rsidRPr="00BF7AED" w:rsidR="00E04DF9">
        <w:t>peculative/exploratory, illustrat</w:t>
      </w:r>
      <w:r w:rsidR="00E04DF9">
        <w:t>ing</w:t>
      </w:r>
      <w:r w:rsidRPr="00BF7AED" w:rsidR="00E04DF9">
        <w:t xml:space="preserve"> the broader shift in what a data team can/should be doing given increased analytical capacity through AI.</w:t>
      </w:r>
      <w:r w:rsidR="00E04DF9">
        <w:t>)</w:t>
      </w:r>
    </w:p>
    <w:p w:rsidR="00E04DF9" w:rsidP="00E04DF9" w:rsidRDefault="00BF7AED" w14:paraId="2F45637E" w14:textId="77777777">
      <w:pPr>
        <w:numPr>
          <w:ilvl w:val="1"/>
          <w:numId w:val="8"/>
        </w:numPr>
      </w:pPr>
      <w:r w:rsidRPr="00BF7AED">
        <w:t xml:space="preserve"> richer, mapped to our own data ecosystem</w:t>
      </w:r>
      <w:r w:rsidR="00E04DF9">
        <w:t>,</w:t>
      </w:r>
      <w:r w:rsidRPr="00BF7AED">
        <w:t xml:space="preserve"> while explicitly naming the gaps (e.g. informal talent circulation, which HESA data also misses).</w:t>
      </w:r>
    </w:p>
    <w:p w:rsidRPr="00BF7AED" w:rsidR="00BF7AED" w:rsidP="00E04DF9" w:rsidRDefault="00BF7AED" w14:paraId="587920C1" w14:textId="743C8332">
      <w:pPr>
        <w:numPr>
          <w:ilvl w:val="1"/>
          <w:numId w:val="8"/>
        </w:numPr>
      </w:pPr>
      <w:r w:rsidRPr="00BF7AED">
        <w:t>Complementary approach: qualitative/mixed-methods research with members</w:t>
      </w:r>
      <w:r w:rsidR="00E04DF9">
        <w:t>,</w:t>
      </w:r>
      <w:r w:rsidRPr="00BF7AED">
        <w:t xml:space="preserve"> building archetypes and pathways of impact</w:t>
      </w:r>
      <w:r w:rsidR="00E04DF9">
        <w:t>, and related frictions and enablers,</w:t>
      </w:r>
      <w:r w:rsidRPr="00BF7AED">
        <w:t xml:space="preserve"> to explore how qualitative, open-frame insight could eventually collapse into quantitative data capture.</w:t>
      </w:r>
    </w:p>
    <w:p w:rsidRPr="00BF7AED" w:rsidR="00C3684E" w:rsidP="00C3684E" w:rsidRDefault="00C3684E" w14:paraId="697C7D7C" w14:textId="77777777">
      <w:pPr>
        <w:ind w:left="720"/>
      </w:pPr>
    </w:p>
    <w:p w:rsidRPr="00BF7AED" w:rsidR="00BF7AED" w:rsidP="00BF7AED" w:rsidRDefault="00BF7AED" w14:paraId="71BD6325" w14:textId="77777777">
      <w:r w:rsidRPr="00BF7AED">
        <w:pict w14:anchorId="3A8C3318">
          <v:rect id="_x0000_i1058" style="width:0;height:1.5pt" o:hr="t" o:hrstd="t" o:hralign="center" fillcolor="#a0a0a0" stroked="f"/>
        </w:pict>
      </w:r>
    </w:p>
    <w:p w:rsidRPr="00BF7AED" w:rsidR="00BF7AED" w:rsidP="00BF7AED" w:rsidRDefault="00BF7AED" w14:paraId="099171CA" w14:textId="77777777">
      <w:pPr>
        <w:rPr>
          <w:b/>
          <w:bCs/>
        </w:rPr>
      </w:pPr>
      <w:r w:rsidRPr="00BF7AED">
        <w:rPr>
          <w:b/>
          <w:bCs/>
        </w:rPr>
        <w:t>4. Next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1729"/>
        <w:gridCol w:w="3762"/>
      </w:tblGrid>
      <w:tr w:rsidRPr="00BF7AED" w:rsidR="00BF7AED" w14:paraId="4E0BB0C9" w14:textId="77777777">
        <w:trPr>
          <w:tblHeader/>
          <w:tblCellSpacing w:w="15" w:type="dxa"/>
        </w:trPr>
        <w:tc>
          <w:tcPr>
            <w:tcW w:w="0" w:type="auto"/>
            <w:vAlign w:val="center"/>
            <w:hideMark/>
          </w:tcPr>
          <w:p w:rsidRPr="00BF7AED" w:rsidR="00BF7AED" w:rsidP="00BF7AED" w:rsidRDefault="00BF7AED" w14:paraId="2BC702DD" w14:textId="77777777">
            <w:pPr>
              <w:rPr>
                <w:b/>
                <w:bCs/>
              </w:rPr>
            </w:pPr>
            <w:r w:rsidRPr="00BF7AED">
              <w:rPr>
                <w:b/>
                <w:bCs/>
              </w:rPr>
              <w:t>Action</w:t>
            </w:r>
          </w:p>
        </w:tc>
        <w:tc>
          <w:tcPr>
            <w:tcW w:w="0" w:type="auto"/>
            <w:vAlign w:val="center"/>
            <w:hideMark/>
          </w:tcPr>
          <w:p w:rsidRPr="00BF7AED" w:rsidR="00BF7AED" w:rsidP="00BF7AED" w:rsidRDefault="00BF7AED" w14:paraId="0CC59FC5" w14:textId="77777777">
            <w:pPr>
              <w:rPr>
                <w:b/>
                <w:bCs/>
              </w:rPr>
            </w:pPr>
            <w:r w:rsidRPr="00BF7AED">
              <w:rPr>
                <w:b/>
                <w:bCs/>
              </w:rPr>
              <w:t>Owner</w:t>
            </w:r>
          </w:p>
        </w:tc>
        <w:tc>
          <w:tcPr>
            <w:tcW w:w="0" w:type="auto"/>
            <w:vAlign w:val="center"/>
            <w:hideMark/>
          </w:tcPr>
          <w:p w:rsidRPr="00BF7AED" w:rsidR="00BF7AED" w:rsidP="00BF7AED" w:rsidRDefault="00BF7AED" w14:paraId="148F06FC" w14:textId="77777777">
            <w:pPr>
              <w:rPr>
                <w:b/>
                <w:bCs/>
              </w:rPr>
            </w:pPr>
            <w:r w:rsidRPr="00BF7AED">
              <w:rPr>
                <w:b/>
                <w:bCs/>
              </w:rPr>
              <w:t>Notes</w:t>
            </w:r>
          </w:p>
        </w:tc>
      </w:tr>
      <w:tr w:rsidRPr="00BF7AED" w:rsidR="00BF7AED" w14:paraId="4B9F8787" w14:textId="77777777">
        <w:trPr>
          <w:tblCellSpacing w:w="15" w:type="dxa"/>
        </w:trPr>
        <w:tc>
          <w:tcPr>
            <w:tcW w:w="0" w:type="auto"/>
            <w:vAlign w:val="center"/>
            <w:hideMark/>
          </w:tcPr>
          <w:p w:rsidRPr="00BF7AED" w:rsidR="00BF7AED" w:rsidP="00BF7AED" w:rsidRDefault="00BF7AED" w14:paraId="3189F48C" w14:textId="77777777">
            <w:r w:rsidRPr="00BF7AED">
              <w:t>Set up internal team meeting to gather feedback on v1 dashboard</w:t>
            </w:r>
          </w:p>
        </w:tc>
        <w:tc>
          <w:tcPr>
            <w:tcW w:w="0" w:type="auto"/>
            <w:vAlign w:val="center"/>
            <w:hideMark/>
          </w:tcPr>
          <w:p w:rsidRPr="00BF7AED" w:rsidR="00BF7AED" w:rsidP="00BF7AED" w:rsidRDefault="00BF7AED" w14:paraId="14777D6C" w14:textId="77777777">
            <w:r w:rsidRPr="00BF7AED">
              <w:t>Jorge</w:t>
            </w:r>
          </w:p>
        </w:tc>
        <w:tc>
          <w:tcPr>
            <w:tcW w:w="0" w:type="auto"/>
            <w:vAlign w:val="center"/>
            <w:hideMark/>
          </w:tcPr>
          <w:p w:rsidRPr="00BF7AED" w:rsidR="00BF7AED" w:rsidP="00BF7AED" w:rsidRDefault="00BF7AED" w14:paraId="4713548D" w14:textId="77777777">
            <w:r w:rsidRPr="00BF7AED">
              <w:t>Focus: marginal improvements to current version</w:t>
            </w:r>
          </w:p>
        </w:tc>
      </w:tr>
      <w:tr w:rsidRPr="00BF7AED" w:rsidR="00BF7AED" w14:paraId="60A98B75" w14:textId="77777777">
        <w:trPr>
          <w:tblCellSpacing w:w="15" w:type="dxa"/>
        </w:trPr>
        <w:tc>
          <w:tcPr>
            <w:tcW w:w="0" w:type="auto"/>
            <w:vAlign w:val="center"/>
            <w:hideMark/>
          </w:tcPr>
          <w:p w:rsidRPr="00BF7AED" w:rsidR="00BF7AED" w:rsidP="00BF7AED" w:rsidRDefault="00BF7AED" w14:paraId="421F2BDF" w14:textId="77777777">
            <w:r w:rsidRPr="00BF7AED">
              <w:t>Integrate skills and talent CPM data once analysis is complete</w:t>
            </w:r>
          </w:p>
        </w:tc>
        <w:tc>
          <w:tcPr>
            <w:tcW w:w="0" w:type="auto"/>
            <w:vAlign w:val="center"/>
            <w:hideMark/>
          </w:tcPr>
          <w:p w:rsidRPr="00BF7AED" w:rsidR="00BF7AED" w:rsidP="00BF7AED" w:rsidRDefault="00BF7AED" w14:paraId="40E2DE15" w14:textId="0158A1B7">
            <w:r w:rsidRPr="00BF7AED">
              <w:t xml:space="preserve">Jorge / </w:t>
            </w:r>
            <w:r w:rsidR="00C3684E">
              <w:t>SJ</w:t>
            </w:r>
          </w:p>
        </w:tc>
        <w:tc>
          <w:tcPr>
            <w:tcW w:w="0" w:type="auto"/>
            <w:vAlign w:val="center"/>
            <w:hideMark/>
          </w:tcPr>
          <w:p w:rsidRPr="00BF7AED" w:rsidR="00BF7AED" w:rsidP="00BF7AED" w:rsidRDefault="00BF7AED" w14:paraId="5A6E9DD3" w14:textId="20005EBA">
            <w:r w:rsidRPr="00BF7AED">
              <w:t xml:space="preserve">Includes capacity-building for </w:t>
            </w:r>
            <w:r w:rsidR="00C3684E">
              <w:t>SJ</w:t>
            </w:r>
            <w:r w:rsidRPr="00BF7AED">
              <w:t xml:space="preserve"> on the underlying prompting approach Jorge used for the research &amp; innovation version</w:t>
            </w:r>
          </w:p>
        </w:tc>
      </w:tr>
      <w:tr w:rsidRPr="00BF7AED" w:rsidR="00BF7AED" w14:paraId="6E209CA4" w14:textId="77777777">
        <w:trPr>
          <w:tblCellSpacing w:w="15" w:type="dxa"/>
        </w:trPr>
        <w:tc>
          <w:tcPr>
            <w:tcW w:w="0" w:type="auto"/>
            <w:vAlign w:val="center"/>
            <w:hideMark/>
          </w:tcPr>
          <w:p w:rsidRPr="00BF7AED" w:rsidR="00BF7AED" w:rsidP="00BF7AED" w:rsidRDefault="00BF7AED" w14:paraId="6357DF3E" w14:textId="77777777">
            <w:r w:rsidRPr="00BF7AED">
              <w:t>Explore adding intelligence via existing work (e.g. Gateway to Research case studies)</w:t>
            </w:r>
          </w:p>
        </w:tc>
        <w:tc>
          <w:tcPr>
            <w:tcW w:w="0" w:type="auto"/>
            <w:vAlign w:val="center"/>
            <w:hideMark/>
          </w:tcPr>
          <w:p w:rsidRPr="00BF7AED" w:rsidR="00BF7AED" w:rsidP="00BF7AED" w:rsidRDefault="00C3684E" w14:paraId="3D1C4243" w14:textId="2E346D85">
            <w:r>
              <w:t>Jorge / SJ</w:t>
            </w:r>
          </w:p>
        </w:tc>
        <w:tc>
          <w:tcPr>
            <w:tcW w:w="0" w:type="auto"/>
            <w:vAlign w:val="center"/>
            <w:hideMark/>
          </w:tcPr>
          <w:p w:rsidRPr="00BF7AED" w:rsidR="00BF7AED" w:rsidP="00BF7AED" w:rsidRDefault="00BF7AED" w14:paraId="0026DE09" w14:textId="77777777">
            <w:r w:rsidRPr="00BF7AED">
              <w:t>Identify linkages that can be built out now</w:t>
            </w:r>
          </w:p>
        </w:tc>
      </w:tr>
      <w:tr w:rsidRPr="00BF7AED" w:rsidR="00BF7AED" w14:paraId="50119C9F" w14:textId="77777777">
        <w:trPr>
          <w:tblCellSpacing w:w="15" w:type="dxa"/>
        </w:trPr>
        <w:tc>
          <w:tcPr>
            <w:tcW w:w="0" w:type="auto"/>
            <w:vAlign w:val="center"/>
            <w:hideMark/>
          </w:tcPr>
          <w:p w:rsidRPr="00BF7AED" w:rsidR="00BF7AED" w:rsidP="00BF7AED" w:rsidRDefault="00BF7AED" w14:paraId="74262135" w14:textId="77777777">
            <w:r w:rsidRPr="00BF7AED">
              <w:t>Continue enriching/"snagging" current version based on team feedback</w:t>
            </w:r>
          </w:p>
        </w:tc>
        <w:tc>
          <w:tcPr>
            <w:tcW w:w="0" w:type="auto"/>
            <w:vAlign w:val="center"/>
            <w:hideMark/>
          </w:tcPr>
          <w:p w:rsidRPr="00BF7AED" w:rsidR="00BF7AED" w:rsidP="00BF7AED" w:rsidRDefault="00C3684E" w14:paraId="75D4F08D" w14:textId="797B65FB">
            <w:r>
              <w:t>Jorge / SJ</w:t>
            </w:r>
          </w:p>
        </w:tc>
        <w:tc>
          <w:tcPr>
            <w:tcW w:w="0" w:type="auto"/>
            <w:vAlign w:val="center"/>
            <w:hideMark/>
          </w:tcPr>
          <w:p w:rsidRPr="00BF7AED" w:rsidR="00BF7AED" w:rsidP="00BF7AED" w:rsidRDefault="00BF7AED" w14:paraId="051D4CA2" w14:textId="7C1981DC">
            <w:r w:rsidRPr="00BF7AED">
              <w:t>Precedes QA stage</w:t>
            </w:r>
          </w:p>
        </w:tc>
      </w:tr>
      <w:tr w:rsidRPr="00BF7AED" w:rsidR="00BF7AED" w14:paraId="13728046" w14:textId="77777777">
        <w:trPr>
          <w:tblCellSpacing w:w="15" w:type="dxa"/>
        </w:trPr>
        <w:tc>
          <w:tcPr>
            <w:tcW w:w="0" w:type="auto"/>
            <w:vAlign w:val="center"/>
            <w:hideMark/>
          </w:tcPr>
          <w:p w:rsidRPr="00BF7AED" w:rsidR="00BF7AED" w:rsidP="00BF7AED" w:rsidRDefault="00BF7AED" w14:paraId="4EB25B53" w14:textId="77777777">
            <w:r w:rsidRPr="00BF7AED">
              <w:t>Quality assurance of the dashboard</w:t>
            </w:r>
          </w:p>
        </w:tc>
        <w:tc>
          <w:tcPr>
            <w:tcW w:w="0" w:type="auto"/>
            <w:vAlign w:val="center"/>
            <w:hideMark/>
          </w:tcPr>
          <w:p w:rsidRPr="00BF7AED" w:rsidR="00BF7AED" w:rsidP="00BF7AED" w:rsidRDefault="00BF7AED" w14:paraId="2B6657A5" w14:textId="70A1E162">
            <w:r w:rsidRPr="00BF7AED">
              <w:t>Possibly Secondee</w:t>
            </w:r>
            <w:r w:rsidR="00C3684E">
              <w:t>, supervised by SJ</w:t>
            </w:r>
          </w:p>
        </w:tc>
        <w:tc>
          <w:tcPr>
            <w:tcW w:w="0" w:type="auto"/>
            <w:vAlign w:val="center"/>
            <w:hideMark/>
          </w:tcPr>
          <w:p w:rsidRPr="00BF7AED" w:rsidR="00BF7AED" w:rsidP="00BF7AED" w:rsidRDefault="00BF7AED" w14:paraId="103D1C47" w14:textId="77777777">
            <w:r w:rsidRPr="00BF7AED">
              <w:t>Framed as both supporting rotation work and a distinct project with its own scope</w:t>
            </w:r>
          </w:p>
        </w:tc>
      </w:tr>
      <w:tr w:rsidRPr="00BF7AED" w:rsidR="00BF7AED" w14:paraId="0DA09646" w14:textId="77777777">
        <w:trPr>
          <w:tblCellSpacing w:w="15" w:type="dxa"/>
        </w:trPr>
        <w:tc>
          <w:tcPr>
            <w:tcW w:w="0" w:type="auto"/>
            <w:vAlign w:val="center"/>
            <w:hideMark/>
          </w:tcPr>
          <w:p w:rsidRPr="00BF7AED" w:rsidR="00BF7AED" w:rsidP="00BF7AED" w:rsidRDefault="00BF7AED" w14:paraId="2AAFC4EA" w14:textId="77777777">
            <w:r w:rsidRPr="00BF7AED">
              <w:t>Trial member visits as a feedback + soft external testing mechanism</w:t>
            </w:r>
          </w:p>
        </w:tc>
        <w:tc>
          <w:tcPr>
            <w:tcW w:w="0" w:type="auto"/>
            <w:vAlign w:val="center"/>
            <w:hideMark/>
          </w:tcPr>
          <w:p w:rsidRPr="00BF7AED" w:rsidR="00BF7AED" w:rsidP="00BF7AED" w:rsidRDefault="00BF7AED" w14:paraId="3422036D" w14:textId="77777777">
            <w:r w:rsidRPr="00BF7AED">
              <w:t>Team</w:t>
            </w:r>
          </w:p>
        </w:tc>
        <w:tc>
          <w:tcPr>
            <w:tcW w:w="0" w:type="auto"/>
            <w:vAlign w:val="center"/>
            <w:hideMark/>
          </w:tcPr>
          <w:p w:rsidRPr="00BF7AED" w:rsidR="00BF7AED" w:rsidP="00BF7AED" w:rsidRDefault="00BF7AED" w14:paraId="17EA2BD7" w14:textId="6686F5FB">
            <w:r w:rsidRPr="00BF7AED">
              <w:t>No direct dashboard access; build tailored outputs instead</w:t>
            </w:r>
            <w:r w:rsidR="00C3684E">
              <w:t xml:space="preserve"> – learning </w:t>
            </w:r>
            <w:r w:rsidR="00C3684E">
              <w:lastRenderedPageBreak/>
              <w:t xml:space="preserve">process to understand valued outputs </w:t>
            </w:r>
          </w:p>
        </w:tc>
      </w:tr>
    </w:tbl>
    <w:p w:rsidRPr="00BF7AED" w:rsidR="00BF7AED" w:rsidP="00BF7AED" w:rsidRDefault="00BF7AED" w14:paraId="64B1B3A0" w14:textId="77777777">
      <w:r w:rsidRPr="00BF7AED">
        <w:rPr>
          <w:b/>
          <w:bCs/>
        </w:rPr>
        <w:lastRenderedPageBreak/>
        <w:t>Underlying design principle raised:</w:t>
      </w:r>
      <w:r w:rsidRPr="00BF7AED">
        <w:t xml:space="preserve"> Because data is inherently retrospective, any real intelligence this tool offers will need to integrate with the team's </w:t>
      </w:r>
      <w:r w:rsidRPr="00BF7AED">
        <w:rPr>
          <w:b/>
          <w:bCs/>
        </w:rPr>
        <w:t>policy expertise</w:t>
      </w:r>
      <w:r w:rsidRPr="00BF7AED">
        <w:t xml:space="preserve"> and </w:t>
      </w:r>
      <w:r w:rsidRPr="00BF7AED">
        <w:rPr>
          <w:b/>
          <w:bCs/>
        </w:rPr>
        <w:t>programmes of work</w:t>
      </w:r>
      <w:r w:rsidRPr="00BF7AED">
        <w:t xml:space="preserve"> as the conduit — e.g., helping members weigh strategic options and see related metrics, rather than functioning as a purely descriptive/self-serve tool.</w:t>
      </w:r>
    </w:p>
    <w:p w:rsidRPr="00BF7AED" w:rsidR="00BF7AED" w:rsidP="00BF7AED" w:rsidRDefault="00BF7AED" w14:paraId="1044E3CF" w14:textId="77777777">
      <w:r w:rsidRPr="00BF7AED">
        <w:pict w14:anchorId="2F90E601">
          <v:rect id="_x0000_i1059" style="width:0;height:1.5pt" o:hr="t" o:hrstd="t" o:hralign="center" fillcolor="#a0a0a0" stroked="f"/>
        </w:pict>
      </w:r>
    </w:p>
    <w:p w:rsidRPr="00BF7AED" w:rsidR="00BF7AED" w:rsidP="00BF7AED" w:rsidRDefault="00BF7AED" w14:paraId="3DE43824" w14:textId="0C37D078">
      <w:pPr>
        <w:rPr>
          <w:b/>
          <w:bCs/>
        </w:rPr>
      </w:pPr>
      <w:r w:rsidRPr="00BF7AED">
        <w:rPr>
          <w:b/>
          <w:bCs/>
        </w:rPr>
        <w:t xml:space="preserve">5. Open </w:t>
      </w:r>
      <w:r w:rsidR="00C3684E">
        <w:rPr>
          <w:b/>
          <w:bCs/>
        </w:rPr>
        <w:t>q</w:t>
      </w:r>
      <w:r w:rsidRPr="00BF7AED">
        <w:rPr>
          <w:b/>
          <w:bCs/>
        </w:rPr>
        <w:t xml:space="preserve">uestions to </w:t>
      </w:r>
      <w:r w:rsidR="00C3684E">
        <w:rPr>
          <w:b/>
          <w:bCs/>
        </w:rPr>
        <w:t>r</w:t>
      </w:r>
      <w:r w:rsidRPr="00BF7AED">
        <w:rPr>
          <w:b/>
          <w:bCs/>
        </w:rPr>
        <w:t xml:space="preserve">esolve </w:t>
      </w:r>
      <w:r w:rsidR="00C3684E">
        <w:rPr>
          <w:b/>
          <w:bCs/>
        </w:rPr>
        <w:t>as we go</w:t>
      </w:r>
    </w:p>
    <w:p w:rsidRPr="00BF7AED" w:rsidR="00BF7AED" w:rsidP="00C3684E" w:rsidRDefault="00BF7AED" w14:paraId="774AA2E7" w14:textId="3852F7BE">
      <w:pPr>
        <w:numPr>
          <w:ilvl w:val="0"/>
          <w:numId w:val="9"/>
        </w:numPr>
      </w:pPr>
      <w:r w:rsidRPr="00BF7AED">
        <w:t xml:space="preserve">Open-source vs. member-only — what would tiering </w:t>
      </w:r>
      <w:proofErr w:type="gramStart"/>
      <w:r w:rsidRPr="00BF7AED">
        <w:t>actually look</w:t>
      </w:r>
      <w:proofErr w:type="gramEnd"/>
      <w:r w:rsidRPr="00BF7AED">
        <w:t xml:space="preserve"> like?</w:t>
      </w:r>
      <w:r w:rsidR="00C3684E">
        <w:t xml:space="preserve"> </w:t>
      </w:r>
      <w:r w:rsidRPr="00BF7AED" w:rsidR="00C3684E">
        <w:t>Is this ultimately a product or a membership benefit — and does that change how we resource and quality-assure it?</w:t>
      </w:r>
    </w:p>
    <w:p w:rsidRPr="00BF7AED" w:rsidR="00BF7AED" w:rsidP="00BF7AED" w:rsidRDefault="00BF7AED" w14:paraId="0558725B" w14:textId="77777777">
      <w:pPr>
        <w:numPr>
          <w:ilvl w:val="0"/>
          <w:numId w:val="9"/>
        </w:numPr>
      </w:pPr>
      <w:r w:rsidRPr="00BF7AED">
        <w:t xml:space="preserve">What's the realistic </w:t>
      </w:r>
      <w:proofErr w:type="gramStart"/>
      <w:r w:rsidRPr="00BF7AED">
        <w:t>on-ramp</w:t>
      </w:r>
      <w:proofErr w:type="gramEnd"/>
      <w:r w:rsidRPr="00BF7AED">
        <w:t>/timeline from internal pilot → external use?</w:t>
      </w:r>
    </w:p>
    <w:p w:rsidRPr="00BF7AED" w:rsidR="00BF7AED" w:rsidP="00BF7AED" w:rsidRDefault="00BF7AED" w14:paraId="2D27B90B" w14:textId="77777777">
      <w:pPr>
        <w:numPr>
          <w:ilvl w:val="0"/>
          <w:numId w:val="9"/>
        </w:numPr>
      </w:pPr>
      <w:r w:rsidRPr="00BF7AED">
        <w:t>How much build effort would the "patchwork"/desire-path functionality require, and where does it sit in priority?</w:t>
      </w:r>
    </w:p>
    <w:p w:rsidRPr="00BF7AED" w:rsidR="00BF7AED" w:rsidP="00BF7AED" w:rsidRDefault="00BF7AED" w14:paraId="62E5805F" w14:textId="6DF80EA6">
      <w:pPr>
        <w:numPr>
          <w:ilvl w:val="0"/>
          <w:numId w:val="9"/>
        </w:numPr>
      </w:pPr>
      <w:r w:rsidRPr="00BF7AED">
        <w:t>Does CPM's central importance taper as AI changes what "comparative advantage" means for the</w:t>
      </w:r>
      <w:r w:rsidR="00C3684E">
        <w:t xml:space="preserve"> analytical work underpinning its development</w:t>
      </w:r>
      <w:r w:rsidRPr="00BF7AED">
        <w:t>?</w:t>
      </w:r>
      <w:r w:rsidR="00C3684E">
        <w:t xml:space="preserve"> What ways can we enrich the data ecosystem with the resource </w:t>
      </w:r>
      <w:proofErr w:type="gramStart"/>
      <w:r w:rsidR="00C3684E">
        <w:t>this releases</w:t>
      </w:r>
      <w:proofErr w:type="gramEnd"/>
      <w:r w:rsidR="00C3684E">
        <w:t>?</w:t>
      </w:r>
    </w:p>
    <w:p w:rsidRPr="00BF7AED" w:rsidR="00BF7AED" w:rsidP="00BF7AED" w:rsidRDefault="00BF7AED" w14:paraId="197AB201" w14:textId="6578ED6B">
      <w:pPr>
        <w:numPr>
          <w:ilvl w:val="0"/>
          <w:numId w:val="9"/>
        </w:numPr>
      </w:pPr>
      <w:r w:rsidRPr="00BF7AED">
        <w:t xml:space="preserve">What would an NCUB </w:t>
      </w:r>
      <w:proofErr w:type="spellStart"/>
      <w:r w:rsidRPr="00BF7AED">
        <w:t>analog</w:t>
      </w:r>
      <w:proofErr w:type="spellEnd"/>
      <w:r w:rsidRPr="00BF7AED">
        <w:t xml:space="preserve"> to the Andover model </w:t>
      </w:r>
      <w:proofErr w:type="gramStart"/>
      <w:r w:rsidRPr="00BF7AED">
        <w:t>actually require</w:t>
      </w:r>
      <w:proofErr w:type="gramEnd"/>
      <w:r w:rsidRPr="00BF7AED">
        <w:t>, and which qualitative/data gaps are we prepared to name explicitly?</w:t>
      </w:r>
      <w:r w:rsidR="00C3684E">
        <w:t xml:space="preserve"> Are there exploratory methods we could build out to respond to gaps and ways to feed back findings for potentially new or reframed data (again with idea that those who supply our data may also be querying how to adapt and build their offerings based on decreased analytical resourcing required for baseline data sets)?</w:t>
      </w:r>
    </w:p>
    <w:p w:rsidR="00900398" w:rsidRDefault="00900398" w14:paraId="294358FF" w14:textId="77777777"/>
    <w:sectPr w:rsidR="00900398">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4F2B" w:rsidP="000C2689" w:rsidRDefault="00D64F2B" w14:paraId="15A8FF88" w14:textId="77777777">
      <w:pPr>
        <w:spacing w:after="0" w:line="240" w:lineRule="auto"/>
      </w:pPr>
      <w:r>
        <w:separator/>
      </w:r>
    </w:p>
  </w:endnote>
  <w:endnote w:type="continuationSeparator" w:id="0">
    <w:p w:rsidR="00D64F2B" w:rsidP="000C2689" w:rsidRDefault="00D64F2B" w14:paraId="68996E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65242"/>
      <w:docPartObj>
        <w:docPartGallery w:val="Page Numbers (Bottom of Page)"/>
        <w:docPartUnique/>
      </w:docPartObj>
    </w:sdtPr>
    <w:sdtEndPr>
      <w:rPr>
        <w:noProof/>
      </w:rPr>
    </w:sdtEndPr>
    <w:sdtContent>
      <w:p w:rsidR="000C2689" w:rsidRDefault="000C2689" w14:paraId="160EE6BB" w14:textId="37E1CF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C2689" w:rsidRDefault="000C2689" w14:paraId="13342E3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4F2B" w:rsidP="000C2689" w:rsidRDefault="00D64F2B" w14:paraId="751EAC17" w14:textId="77777777">
      <w:pPr>
        <w:spacing w:after="0" w:line="240" w:lineRule="auto"/>
      </w:pPr>
      <w:r>
        <w:separator/>
      </w:r>
    </w:p>
  </w:footnote>
  <w:footnote w:type="continuationSeparator" w:id="0">
    <w:p w:rsidR="00D64F2B" w:rsidP="000C2689" w:rsidRDefault="00D64F2B" w14:paraId="4D49EA9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93E0C"/>
    <w:multiLevelType w:val="multilevel"/>
    <w:tmpl w:val="47E482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7B749A5"/>
    <w:multiLevelType w:val="multilevel"/>
    <w:tmpl w:val="1BB2D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3474BE5"/>
    <w:multiLevelType w:val="multilevel"/>
    <w:tmpl w:val="9A0EB6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93712D6"/>
    <w:multiLevelType w:val="multilevel"/>
    <w:tmpl w:val="A69AD7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57C3798"/>
    <w:multiLevelType w:val="multilevel"/>
    <w:tmpl w:val="24CE6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2447A67"/>
    <w:multiLevelType w:val="multilevel"/>
    <w:tmpl w:val="1E54F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50355FE"/>
    <w:multiLevelType w:val="multilevel"/>
    <w:tmpl w:val="5F5A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AA1CD6"/>
    <w:multiLevelType w:val="multilevel"/>
    <w:tmpl w:val="CDC0C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8B178D8"/>
    <w:multiLevelType w:val="multilevel"/>
    <w:tmpl w:val="948060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81311910">
    <w:abstractNumId w:val="0"/>
  </w:num>
  <w:num w:numId="2" w16cid:durableId="844052588">
    <w:abstractNumId w:val="1"/>
  </w:num>
  <w:num w:numId="3" w16cid:durableId="920259145">
    <w:abstractNumId w:val="4"/>
  </w:num>
  <w:num w:numId="4" w16cid:durableId="5444517">
    <w:abstractNumId w:val="3"/>
  </w:num>
  <w:num w:numId="5" w16cid:durableId="2028678556">
    <w:abstractNumId w:val="2"/>
  </w:num>
  <w:num w:numId="6" w16cid:durableId="1987776298">
    <w:abstractNumId w:val="5"/>
  </w:num>
  <w:num w:numId="7" w16cid:durableId="3436200">
    <w:abstractNumId w:val="7"/>
  </w:num>
  <w:num w:numId="8" w16cid:durableId="1978562144">
    <w:abstractNumId w:val="8"/>
  </w:num>
  <w:num w:numId="9" w16cid:durableId="16652352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AED"/>
    <w:rsid w:val="000C2689"/>
    <w:rsid w:val="00876809"/>
    <w:rsid w:val="00900398"/>
    <w:rsid w:val="00BF7AED"/>
    <w:rsid w:val="00C3684E"/>
    <w:rsid w:val="00D64F2B"/>
    <w:rsid w:val="00E04DF9"/>
    <w:rsid w:val="00F9501E"/>
    <w:rsid w:val="03192D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406F1"/>
  <w15:chartTrackingRefBased/>
  <w15:docId w15:val="{8ABBD580-A8D6-4B63-AC59-76451B07D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F7AE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AE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AE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F7AE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F7AE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F7AE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F7AE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F7AE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F7AE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F7AE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F7AE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F7AED"/>
    <w:rPr>
      <w:rFonts w:eastAsiaTheme="majorEastAsia" w:cstheme="majorBidi"/>
      <w:color w:val="272727" w:themeColor="text1" w:themeTint="D8"/>
    </w:rPr>
  </w:style>
  <w:style w:type="paragraph" w:styleId="Title">
    <w:name w:val="Title"/>
    <w:basedOn w:val="Normal"/>
    <w:next w:val="Normal"/>
    <w:link w:val="TitleChar"/>
    <w:uiPriority w:val="10"/>
    <w:qFormat/>
    <w:rsid w:val="00BF7AE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F7AE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F7AE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F7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AED"/>
    <w:pPr>
      <w:spacing w:before="160"/>
      <w:jc w:val="center"/>
    </w:pPr>
    <w:rPr>
      <w:i/>
      <w:iCs/>
      <w:color w:val="404040" w:themeColor="text1" w:themeTint="BF"/>
    </w:rPr>
  </w:style>
  <w:style w:type="character" w:styleId="QuoteChar" w:customStyle="1">
    <w:name w:val="Quote Char"/>
    <w:basedOn w:val="DefaultParagraphFont"/>
    <w:link w:val="Quote"/>
    <w:uiPriority w:val="29"/>
    <w:rsid w:val="00BF7AED"/>
    <w:rPr>
      <w:i/>
      <w:iCs/>
      <w:color w:val="404040" w:themeColor="text1" w:themeTint="BF"/>
    </w:rPr>
  </w:style>
  <w:style w:type="paragraph" w:styleId="ListParagraph">
    <w:name w:val="List Paragraph"/>
    <w:basedOn w:val="Normal"/>
    <w:uiPriority w:val="34"/>
    <w:qFormat/>
    <w:rsid w:val="00BF7AED"/>
    <w:pPr>
      <w:ind w:left="720"/>
      <w:contextualSpacing/>
    </w:pPr>
  </w:style>
  <w:style w:type="character" w:styleId="IntenseEmphasis">
    <w:name w:val="Intense Emphasis"/>
    <w:basedOn w:val="DefaultParagraphFont"/>
    <w:uiPriority w:val="21"/>
    <w:qFormat/>
    <w:rsid w:val="00BF7AED"/>
    <w:rPr>
      <w:i/>
      <w:iCs/>
      <w:color w:val="0F4761" w:themeColor="accent1" w:themeShade="BF"/>
    </w:rPr>
  </w:style>
  <w:style w:type="paragraph" w:styleId="IntenseQuote">
    <w:name w:val="Intense Quote"/>
    <w:basedOn w:val="Normal"/>
    <w:next w:val="Normal"/>
    <w:link w:val="IntenseQuoteChar"/>
    <w:uiPriority w:val="30"/>
    <w:qFormat/>
    <w:rsid w:val="00BF7AE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F7AED"/>
    <w:rPr>
      <w:i/>
      <w:iCs/>
      <w:color w:val="0F4761" w:themeColor="accent1" w:themeShade="BF"/>
    </w:rPr>
  </w:style>
  <w:style w:type="character" w:styleId="IntenseReference">
    <w:name w:val="Intense Reference"/>
    <w:basedOn w:val="DefaultParagraphFont"/>
    <w:uiPriority w:val="32"/>
    <w:qFormat/>
    <w:rsid w:val="00BF7AED"/>
    <w:rPr>
      <w:b/>
      <w:bCs/>
      <w:smallCaps/>
      <w:color w:val="0F4761" w:themeColor="accent1" w:themeShade="BF"/>
      <w:spacing w:val="5"/>
    </w:rPr>
  </w:style>
  <w:style w:type="paragraph" w:styleId="Header">
    <w:name w:val="header"/>
    <w:basedOn w:val="Normal"/>
    <w:link w:val="HeaderChar"/>
    <w:uiPriority w:val="99"/>
    <w:unhideWhenUsed/>
    <w:rsid w:val="000C26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0C2689"/>
  </w:style>
  <w:style w:type="paragraph" w:styleId="Footer">
    <w:name w:val="footer"/>
    <w:basedOn w:val="Normal"/>
    <w:link w:val="FooterChar"/>
    <w:uiPriority w:val="99"/>
    <w:unhideWhenUsed/>
    <w:rsid w:val="000C26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0C2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9155291B6BB2419077537DA7E3F01B" ma:contentTypeVersion="18" ma:contentTypeDescription="Create a new document." ma:contentTypeScope="" ma:versionID="ca45b21eef786df382b9b6be3532cd72">
  <xsd:schema xmlns:xsd="http://www.w3.org/2001/XMLSchema" xmlns:xs="http://www.w3.org/2001/XMLSchema" xmlns:p="http://schemas.microsoft.com/office/2006/metadata/properties" xmlns:ns2="59969c1e-dd1d-429f-b3c3-3ca6ef141f61" xmlns:ns3="952f0a5b-bb2b-4e24-bbd0-546521a7d724" targetNamespace="http://schemas.microsoft.com/office/2006/metadata/properties" ma:root="true" ma:fieldsID="ed51d93b54431aeccc22a3dfbe5ea815" ns2:_="" ns3:_="">
    <xsd:import namespace="59969c1e-dd1d-429f-b3c3-3ca6ef141f61"/>
    <xsd:import namespace="952f0a5b-bb2b-4e24-bbd0-546521a7d72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969c1e-dd1d-429f-b3c3-3ca6ef141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2db1882-b1f3-4b11-9a10-8d9dd536cd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2f0a5b-bb2b-4e24-bbd0-546521a7d72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19ea1db-72a8-40af-8347-1cdcb5acf0be}" ma:internalName="TaxCatchAll" ma:showField="CatchAllData" ma:web="952f0a5b-bb2b-4e24-bbd0-546521a7d7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969c1e-dd1d-429f-b3c3-3ca6ef141f61">
      <Terms xmlns="http://schemas.microsoft.com/office/infopath/2007/PartnerControls"/>
    </lcf76f155ced4ddcb4097134ff3c332f>
    <TaxCatchAll xmlns="952f0a5b-bb2b-4e24-bbd0-546521a7d724" xsi:nil="true"/>
  </documentManagement>
</p:properties>
</file>

<file path=customXml/itemProps1.xml><?xml version="1.0" encoding="utf-8"?>
<ds:datastoreItem xmlns:ds="http://schemas.openxmlformats.org/officeDocument/2006/customXml" ds:itemID="{28E9159A-9342-4AA5-B3A0-7DFE15FE3F22}"/>
</file>

<file path=customXml/itemProps2.xml><?xml version="1.0" encoding="utf-8"?>
<ds:datastoreItem xmlns:ds="http://schemas.openxmlformats.org/officeDocument/2006/customXml" ds:itemID="{F48F3A4A-A4BF-4769-80B6-0388978F2367}"/>
</file>

<file path=customXml/itemProps3.xml><?xml version="1.0" encoding="utf-8"?>
<ds:datastoreItem xmlns:ds="http://schemas.openxmlformats.org/officeDocument/2006/customXml" ds:itemID="{09C628AC-E3DD-42E5-B37B-22CD176420A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Sarah-Jane Phelan – NCUB</dc:creator>
  <cp:keywords/>
  <dc:description/>
  <cp:lastModifiedBy>Guest User</cp:lastModifiedBy>
  <cp:revision>4</cp:revision>
  <dcterms:created xsi:type="dcterms:W3CDTF">2026-07-17T11:54:00Z</dcterms:created>
  <dcterms:modified xsi:type="dcterms:W3CDTF">2026-07-17T15:03:49Z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0x010100719155291B6BB2419077537DA7E3F01B</vt:lpwstr>
  </property>
  <property fmtid="{D5CDD505-2E9C-101B-9397-08002B2CF9AE}" pid="3" name="MediaServiceImageTags">
    <vt:lpwstr/>
  </property>
</Properties>
</file>