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AA2B" w14:textId="393013D2" w:rsidR="00D25F01" w:rsidRDefault="00BE4401">
      <w:r>
        <w:t>E</w:t>
      </w:r>
      <w:r>
        <w:rPr>
          <w:rFonts w:hint="eastAsia"/>
        </w:rPr>
        <w:t>lement-UI将整个页面分为24分栏。</w:t>
      </w:r>
    </w:p>
    <w:p w14:paraId="04753204" w14:textId="3989792C" w:rsidR="00BE4401" w:rsidRDefault="00BE4401">
      <w:r>
        <w:rPr>
          <w:rFonts w:hint="eastAsia"/>
        </w:rPr>
        <w:t xml:space="preserve"> </w:t>
      </w:r>
    </w:p>
    <w:p w14:paraId="69FA5DFB" w14:textId="72C2CD86" w:rsidR="00BE4401" w:rsidRDefault="00BE4401">
      <w:r>
        <w:rPr>
          <w:rFonts w:hint="eastAsia"/>
        </w:rPr>
        <w:t>我们可以通过这些分栏自由组合，组成自己的栅格布局。</w:t>
      </w:r>
    </w:p>
    <w:p w14:paraId="36537EAC" w14:textId="3C2F6307" w:rsidR="00BE4401" w:rsidRDefault="00BE4401"/>
    <w:p w14:paraId="00F6D585" w14:textId="2B51FBA4" w:rsidR="00BE4401" w:rsidRDefault="00BE4401" w:rsidP="00BE4401">
      <w:pPr>
        <w:pStyle w:val="2"/>
        <w:rPr>
          <w:rFonts w:hint="eastAsia"/>
        </w:rPr>
      </w:pPr>
      <w:r>
        <w:rPr>
          <w:rFonts w:hint="eastAsia"/>
        </w:rPr>
        <w:t>一、简单布局</w:t>
      </w:r>
    </w:p>
    <w:p w14:paraId="5BD9163D" w14:textId="32370657" w:rsidR="00BE4401" w:rsidRDefault="00BE4401"/>
    <w:p w14:paraId="03FB0BD4" w14:textId="2B52E3B8" w:rsidR="00BE4401" w:rsidRPr="00BE4401" w:rsidRDefault="00BE4401" w:rsidP="00BE440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5E6D82"/>
          <w:szCs w:val="21"/>
          <w:shd w:val="clear" w:color="auto" w:fill="FFFFFF"/>
        </w:rPr>
      </w:pP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>通过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row 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>和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col 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>组件，并通过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col 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>组件的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 w:rsidRPr="00BE4401">
        <w:rPr>
          <w:rStyle w:val="HTML"/>
          <w:rFonts w:ascii="Consolas" w:hAnsi="Consolas"/>
          <w:color w:val="5E6D82"/>
          <w:sz w:val="18"/>
          <w:szCs w:val="18"/>
          <w:bdr w:val="single" w:sz="6" w:space="1" w:color="EAEEFB" w:frame="1"/>
          <w:shd w:val="clear" w:color="auto" w:fill="E6EFFB"/>
        </w:rPr>
        <w:t>span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 w:rsidRPr="00BE4401">
        <w:rPr>
          <w:rFonts w:ascii="Helvetica" w:hAnsi="Helvetica" w:cs="Helvetica"/>
          <w:color w:val="5E6D82"/>
          <w:szCs w:val="21"/>
          <w:shd w:val="clear" w:color="auto" w:fill="FFFFFF"/>
        </w:rPr>
        <w:t>属性我们就可以自由地组合布局。</w:t>
      </w:r>
    </w:p>
    <w:p w14:paraId="7D1F0D6C" w14:textId="4D6F5B8D" w:rsidR="00BE4401" w:rsidRDefault="00BE4401" w:rsidP="00BE4401">
      <w:r>
        <w:tab/>
      </w:r>
      <w:r>
        <w:rPr>
          <w:noProof/>
        </w:rPr>
        <w:drawing>
          <wp:inline distT="0" distB="0" distL="0" distR="0" wp14:anchorId="60FB3CB7" wp14:editId="6AFED647">
            <wp:extent cx="5274310" cy="1399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7FC5" w14:textId="12F6A782" w:rsidR="00BE4401" w:rsidRDefault="00BE4401" w:rsidP="00BE4401">
      <w:r>
        <w:rPr>
          <w:noProof/>
        </w:rPr>
        <w:drawing>
          <wp:inline distT="0" distB="0" distL="0" distR="0" wp14:anchorId="60294EA3" wp14:editId="6D0FD1F5">
            <wp:extent cx="5274310" cy="824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150" w14:textId="15833D54" w:rsidR="00BE4401" w:rsidRDefault="00BE4401" w:rsidP="00BE4401"/>
    <w:p w14:paraId="66D46B1F" w14:textId="28619580" w:rsidR="00BE4401" w:rsidRPr="00BE4401" w:rsidRDefault="00BE4401" w:rsidP="00BE440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E6D82"/>
          <w:szCs w:val="21"/>
          <w:shd w:val="clear" w:color="auto" w:fill="FFFFFF"/>
        </w:rPr>
        <w:t xml:space="preserve">Row 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组件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提供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5E6D82"/>
          <w:sz w:val="18"/>
          <w:szCs w:val="18"/>
          <w:bdr w:val="single" w:sz="6" w:space="1" w:color="EAEEFB" w:frame="1"/>
          <w:shd w:val="clear" w:color="auto" w:fill="E6EFFB"/>
        </w:rPr>
        <w:t>gutter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属性来指定每一栏之间的间隔，默认间隔为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0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。</w:t>
      </w:r>
    </w:p>
    <w:p w14:paraId="42B11569" w14:textId="456C519B" w:rsidR="00BE4401" w:rsidRDefault="00BE4401" w:rsidP="00BE4401">
      <w:r>
        <w:tab/>
      </w:r>
      <w:r>
        <w:rPr>
          <w:noProof/>
        </w:rPr>
        <w:drawing>
          <wp:inline distT="0" distB="0" distL="0" distR="0" wp14:anchorId="60CAA9E2" wp14:editId="70F6C18E">
            <wp:extent cx="5274310" cy="1271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8C3C" w14:textId="0168D65A" w:rsidR="00BE4401" w:rsidRDefault="00BE4401" w:rsidP="00BE4401">
      <w:r>
        <w:rPr>
          <w:noProof/>
        </w:rPr>
        <w:drawing>
          <wp:inline distT="0" distB="0" distL="0" distR="0" wp14:anchorId="7440D759" wp14:editId="63E91F76">
            <wp:extent cx="5274310" cy="532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DE10" w14:textId="52F28283" w:rsidR="00BE4401" w:rsidRDefault="00BE4401" w:rsidP="00BE4401"/>
    <w:p w14:paraId="3C85BECC" w14:textId="31ABBF51" w:rsidR="00BE4401" w:rsidRPr="00BE4401" w:rsidRDefault="00BE4401" w:rsidP="00BE440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E6D82"/>
          <w:szCs w:val="21"/>
        </w:rPr>
        <w:t>通过基础的</w:t>
      </w:r>
      <w:r>
        <w:rPr>
          <w:rFonts w:ascii="Helvetica" w:hAnsi="Helvetica" w:cs="Helvetica"/>
          <w:color w:val="5E6D82"/>
          <w:szCs w:val="21"/>
        </w:rPr>
        <w:t xml:space="preserve"> 1/24 </w:t>
      </w:r>
      <w:r>
        <w:rPr>
          <w:rFonts w:ascii="Helvetica" w:hAnsi="Helvetica" w:cs="Helvetica"/>
          <w:color w:val="5E6D82"/>
          <w:szCs w:val="21"/>
        </w:rPr>
        <w:t>分栏任意扩展组合形成较为复杂的混合布局。</w:t>
      </w:r>
    </w:p>
    <w:p w14:paraId="24D744C5" w14:textId="7F53D5A0" w:rsidR="00BE4401" w:rsidRDefault="00BE4401" w:rsidP="00BE4401">
      <w:r>
        <w:tab/>
      </w:r>
      <w:r>
        <w:rPr>
          <w:noProof/>
        </w:rPr>
        <w:drawing>
          <wp:inline distT="0" distB="0" distL="0" distR="0" wp14:anchorId="12F7A9F5" wp14:editId="760A2C56">
            <wp:extent cx="5274310" cy="916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B07" w14:textId="3011FBC1" w:rsidR="00BE4401" w:rsidRDefault="00BE4401" w:rsidP="00BE4401">
      <w:r>
        <w:rPr>
          <w:noProof/>
        </w:rPr>
        <w:lastRenderedPageBreak/>
        <w:drawing>
          <wp:inline distT="0" distB="0" distL="0" distR="0" wp14:anchorId="6E3965AA" wp14:editId="712B9577">
            <wp:extent cx="5274310" cy="477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E8F7" w14:textId="2262B8AA" w:rsidR="00BE4401" w:rsidRDefault="00BE4401" w:rsidP="00BE4401">
      <w:r>
        <w:rPr>
          <w:noProof/>
        </w:rPr>
        <w:drawing>
          <wp:inline distT="0" distB="0" distL="0" distR="0" wp14:anchorId="2538A536" wp14:editId="708A4FCA">
            <wp:extent cx="5274310" cy="477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B61" w14:textId="103BB4F1" w:rsidR="00BE4401" w:rsidRDefault="00BE4401" w:rsidP="00BE4401"/>
    <w:p w14:paraId="5D994BE1" w14:textId="21B8C445" w:rsidR="00BE4401" w:rsidRPr="00BE4401" w:rsidRDefault="00BE4401" w:rsidP="00BE440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E6D82"/>
          <w:szCs w:val="21"/>
          <w:shd w:val="clear" w:color="auto" w:fill="FFFFFF"/>
        </w:rPr>
        <w:t>通过制定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col 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组件的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5E6D82"/>
          <w:sz w:val="18"/>
          <w:szCs w:val="18"/>
          <w:bdr w:val="single" w:sz="6" w:space="1" w:color="EAEEFB" w:frame="1"/>
          <w:shd w:val="clear" w:color="auto" w:fill="E6EFFB"/>
        </w:rPr>
        <w:t>offset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属性可以指定分栏偏移的栏数。</w:t>
      </w:r>
    </w:p>
    <w:p w14:paraId="484E5997" w14:textId="6612599E" w:rsidR="00BE4401" w:rsidRDefault="00BE4401" w:rsidP="00BE4401">
      <w:r>
        <w:tab/>
      </w:r>
      <w:r>
        <w:rPr>
          <w:noProof/>
        </w:rPr>
        <w:drawing>
          <wp:inline distT="0" distB="0" distL="0" distR="0" wp14:anchorId="528E7B51" wp14:editId="681FBF90">
            <wp:extent cx="5274310" cy="820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EF44" w14:textId="4CAA77E8" w:rsidR="00BE4401" w:rsidRDefault="00BE4401" w:rsidP="00BE4401">
      <w:r>
        <w:rPr>
          <w:noProof/>
        </w:rPr>
        <w:drawing>
          <wp:inline distT="0" distB="0" distL="0" distR="0" wp14:anchorId="7B071CA4" wp14:editId="33D6A5FC">
            <wp:extent cx="5274310" cy="438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46F" w14:textId="2A4612BA" w:rsidR="00BE4401" w:rsidRDefault="00BE4401" w:rsidP="00BE4401"/>
    <w:p w14:paraId="5D493193" w14:textId="18F8FCB5" w:rsidR="00BE4401" w:rsidRPr="00BE4401" w:rsidRDefault="00BE4401" w:rsidP="00BE440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E6D82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5E6D82"/>
          <w:sz w:val="18"/>
          <w:szCs w:val="18"/>
          <w:bdr w:val="single" w:sz="6" w:space="1" w:color="EAEEFB" w:frame="1"/>
          <w:shd w:val="clear" w:color="auto" w:fill="E6EFFB"/>
        </w:rPr>
        <w:t>type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属性赋值为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'flex'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，可以启用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flex 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布局，并可通过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5E6D82"/>
          <w:sz w:val="18"/>
          <w:szCs w:val="18"/>
          <w:bdr w:val="single" w:sz="6" w:space="1" w:color="EAEEFB" w:frame="1"/>
          <w:shd w:val="clear" w:color="auto" w:fill="E6EFFB"/>
        </w:rPr>
        <w:t>justify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属性来指定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 xml:space="preserve"> start, center, end, space-between, space-around </w:t>
      </w:r>
      <w:r>
        <w:rPr>
          <w:rFonts w:ascii="Helvetica" w:hAnsi="Helvetica" w:cs="Helvetica"/>
          <w:color w:val="5E6D82"/>
          <w:szCs w:val="21"/>
          <w:shd w:val="clear" w:color="auto" w:fill="FFFFFF"/>
        </w:rPr>
        <w:t>其中的值来定义子元素的排版方式。</w:t>
      </w:r>
      <w:r>
        <w:rPr>
          <w:noProof/>
        </w:rPr>
        <w:drawing>
          <wp:inline distT="0" distB="0" distL="0" distR="0" wp14:anchorId="635E1972" wp14:editId="5D622381">
            <wp:extent cx="5274310" cy="821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745D" w14:textId="418E701D" w:rsidR="00BE4401" w:rsidRDefault="00BE4401" w:rsidP="00BE4401">
      <w:r>
        <w:tab/>
      </w:r>
      <w:r>
        <w:rPr>
          <w:noProof/>
        </w:rPr>
        <w:drawing>
          <wp:inline distT="0" distB="0" distL="0" distR="0" wp14:anchorId="08231780" wp14:editId="533AD3F3">
            <wp:extent cx="5274310" cy="5067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E53A" w14:textId="07A0B740" w:rsidR="00BE4401" w:rsidRDefault="00BE4401" w:rsidP="00BE4401"/>
    <w:p w14:paraId="3BA2B611" w14:textId="5D10FB4F" w:rsidR="00BE4401" w:rsidRPr="00BE4401" w:rsidRDefault="00BE4401" w:rsidP="00BE440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E6D82"/>
          <w:szCs w:val="21"/>
        </w:rPr>
        <w:t>参照了</w:t>
      </w:r>
      <w:r>
        <w:rPr>
          <w:rFonts w:ascii="Helvetica" w:hAnsi="Helvetica" w:cs="Helvetica"/>
          <w:color w:val="5E6D82"/>
          <w:szCs w:val="21"/>
        </w:rPr>
        <w:t xml:space="preserve"> Bootstrap </w:t>
      </w:r>
      <w:r>
        <w:rPr>
          <w:rFonts w:ascii="Helvetica" w:hAnsi="Helvetica" w:cs="Helvetica"/>
          <w:color w:val="5E6D82"/>
          <w:szCs w:val="21"/>
        </w:rPr>
        <w:t>的</w:t>
      </w:r>
      <w:r>
        <w:rPr>
          <w:rFonts w:ascii="Helvetica" w:hAnsi="Helvetica" w:cs="Helvetica"/>
          <w:color w:val="5E6D82"/>
          <w:szCs w:val="21"/>
        </w:rPr>
        <w:t xml:space="preserve"> </w:t>
      </w:r>
      <w:r>
        <w:rPr>
          <w:rFonts w:ascii="Helvetica" w:hAnsi="Helvetica" w:cs="Helvetica"/>
          <w:color w:val="5E6D82"/>
          <w:szCs w:val="21"/>
        </w:rPr>
        <w:t>响应式设计，预设了五个响应尺寸：</w:t>
      </w:r>
      <w:r>
        <w:rPr>
          <w:rStyle w:val="HTML"/>
          <w:color w:val="5E6D82"/>
          <w:szCs w:val="21"/>
          <w:bdr w:val="single" w:sz="6" w:space="0" w:color="EAEEFB" w:frame="1"/>
          <w:shd w:val="clear" w:color="auto" w:fill="F9FAFC"/>
        </w:rPr>
        <w:t>xs</w:t>
      </w:r>
      <w:r>
        <w:rPr>
          <w:rFonts w:ascii="Helvetica" w:hAnsi="Helvetica" w:cs="Helvetica"/>
          <w:color w:val="5E6D82"/>
          <w:szCs w:val="21"/>
        </w:rPr>
        <w:t>、</w:t>
      </w:r>
      <w:r>
        <w:rPr>
          <w:rStyle w:val="HTML"/>
          <w:color w:val="5E6D82"/>
          <w:szCs w:val="21"/>
          <w:bdr w:val="single" w:sz="6" w:space="0" w:color="EAEEFB" w:frame="1"/>
          <w:shd w:val="clear" w:color="auto" w:fill="F9FAFC"/>
        </w:rPr>
        <w:t>sm</w:t>
      </w:r>
      <w:r>
        <w:rPr>
          <w:rFonts w:ascii="Helvetica" w:hAnsi="Helvetica" w:cs="Helvetica"/>
          <w:color w:val="5E6D82"/>
          <w:szCs w:val="21"/>
        </w:rPr>
        <w:t>、</w:t>
      </w:r>
      <w:r>
        <w:rPr>
          <w:rStyle w:val="HTML"/>
          <w:color w:val="5E6D82"/>
          <w:szCs w:val="21"/>
          <w:bdr w:val="single" w:sz="6" w:space="0" w:color="EAEEFB" w:frame="1"/>
          <w:shd w:val="clear" w:color="auto" w:fill="F9FAFC"/>
        </w:rPr>
        <w:t>md</w:t>
      </w:r>
      <w:r>
        <w:rPr>
          <w:rFonts w:ascii="Helvetica" w:hAnsi="Helvetica" w:cs="Helvetica"/>
          <w:color w:val="5E6D82"/>
          <w:szCs w:val="21"/>
        </w:rPr>
        <w:t>、</w:t>
      </w:r>
      <w:r>
        <w:rPr>
          <w:rStyle w:val="HTML"/>
          <w:color w:val="5E6D82"/>
          <w:szCs w:val="21"/>
          <w:bdr w:val="single" w:sz="6" w:space="0" w:color="EAEEFB" w:frame="1"/>
          <w:shd w:val="clear" w:color="auto" w:fill="F9FAFC"/>
        </w:rPr>
        <w:t>lg</w:t>
      </w:r>
      <w:r>
        <w:rPr>
          <w:rFonts w:ascii="Helvetica" w:hAnsi="Helvetica" w:cs="Helvetica"/>
          <w:color w:val="5E6D82"/>
          <w:szCs w:val="21"/>
        </w:rPr>
        <w:t> </w:t>
      </w:r>
      <w:r>
        <w:rPr>
          <w:rFonts w:ascii="Helvetica" w:hAnsi="Helvetica" w:cs="Helvetica"/>
          <w:color w:val="5E6D82"/>
          <w:szCs w:val="21"/>
        </w:rPr>
        <w:t>和</w:t>
      </w:r>
      <w:r>
        <w:rPr>
          <w:rFonts w:ascii="Helvetica" w:hAnsi="Helvetica" w:cs="Helvetica"/>
          <w:color w:val="5E6D82"/>
          <w:szCs w:val="21"/>
        </w:rPr>
        <w:t> </w:t>
      </w:r>
      <w:r>
        <w:rPr>
          <w:rStyle w:val="HTML"/>
          <w:color w:val="5E6D82"/>
          <w:szCs w:val="21"/>
          <w:bdr w:val="single" w:sz="6" w:space="0" w:color="EAEEFB" w:frame="1"/>
          <w:shd w:val="clear" w:color="auto" w:fill="F9FAFC"/>
        </w:rPr>
        <w:t>xl</w:t>
      </w:r>
      <w:r>
        <w:rPr>
          <w:rFonts w:ascii="Helvetica" w:hAnsi="Helvetica" w:cs="Helvetica"/>
          <w:color w:val="5E6D82"/>
          <w:szCs w:val="21"/>
        </w:rPr>
        <w:t>。</w:t>
      </w:r>
      <w:r>
        <w:rPr>
          <w:noProof/>
        </w:rPr>
        <w:drawing>
          <wp:inline distT="0" distB="0" distL="0" distR="0" wp14:anchorId="7FD62C91" wp14:editId="74A79BCD">
            <wp:extent cx="5274310" cy="14655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FF01" w14:textId="08D364CD" w:rsidR="00BE4401" w:rsidRPr="00BE4401" w:rsidRDefault="00BE4401" w:rsidP="00BE440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5E6D82"/>
          <w:szCs w:val="21"/>
        </w:rPr>
        <w:t xml:space="preserve">Element </w:t>
      </w:r>
      <w:r>
        <w:rPr>
          <w:rFonts w:ascii="Helvetica" w:hAnsi="Helvetica" w:cs="Helvetica"/>
          <w:color w:val="5E6D82"/>
          <w:szCs w:val="21"/>
        </w:rPr>
        <w:t>额外提供了一系列类名，用于在某些条件下隐藏元素。这些类名可以添加在任何</w:t>
      </w:r>
      <w:r>
        <w:rPr>
          <w:rFonts w:ascii="Helvetica" w:hAnsi="Helvetica" w:cs="Helvetica"/>
          <w:color w:val="5E6D82"/>
          <w:szCs w:val="21"/>
        </w:rPr>
        <w:t xml:space="preserve"> DOM </w:t>
      </w:r>
      <w:r>
        <w:rPr>
          <w:rFonts w:ascii="Helvetica" w:hAnsi="Helvetica" w:cs="Helvetica"/>
          <w:color w:val="5E6D82"/>
          <w:szCs w:val="21"/>
        </w:rPr>
        <w:t>元素或自定义组件上。如果需要，请自行引入以下文件：</w:t>
      </w:r>
    </w:p>
    <w:p w14:paraId="30CED1C8" w14:textId="4AC4823E" w:rsidR="00BE4401" w:rsidRDefault="00BE4401" w:rsidP="00BE4401">
      <w:r>
        <w:tab/>
      </w:r>
      <w:r>
        <w:rPr>
          <w:noProof/>
        </w:rPr>
        <w:lastRenderedPageBreak/>
        <w:drawing>
          <wp:inline distT="0" distB="0" distL="0" distR="0" wp14:anchorId="1ADA4BBE" wp14:editId="514B2482">
            <wp:extent cx="5274310" cy="3830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764" w14:textId="0165FBBE" w:rsidR="00BE4401" w:rsidRDefault="00BE4401" w:rsidP="00BE4401"/>
    <w:p w14:paraId="40774B17" w14:textId="5ED786D3" w:rsidR="00BE4401" w:rsidRDefault="00BE4401" w:rsidP="00BE4401">
      <w:pPr>
        <w:pStyle w:val="2"/>
      </w:pPr>
      <w:r>
        <w:rPr>
          <w:rFonts w:hint="eastAsia"/>
        </w:rPr>
        <w:t>二、使用总结</w:t>
      </w:r>
    </w:p>
    <w:p w14:paraId="0D5C36D5" w14:textId="2910611B" w:rsidR="00BE4401" w:rsidRDefault="00BE4401" w:rsidP="00BE4401">
      <w:r>
        <w:rPr>
          <w:noProof/>
        </w:rPr>
        <w:drawing>
          <wp:inline distT="0" distB="0" distL="0" distR="0" wp14:anchorId="79855571" wp14:editId="43D3A291">
            <wp:extent cx="5274310" cy="19538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06C5" w14:textId="5383716E" w:rsidR="00BE4401" w:rsidRPr="00BE4401" w:rsidRDefault="00BE4401" w:rsidP="00BE44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A35FE0" wp14:editId="7A5E0DB5">
            <wp:extent cx="5274310" cy="3459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0DCCB" w14:textId="77777777" w:rsidR="00BE4401" w:rsidRDefault="00BE4401">
      <w:pPr>
        <w:rPr>
          <w:rFonts w:hint="eastAsia"/>
        </w:rPr>
      </w:pPr>
    </w:p>
    <w:sectPr w:rsidR="00BE4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A7EF3"/>
    <w:multiLevelType w:val="hybridMultilevel"/>
    <w:tmpl w:val="DDD272AE"/>
    <w:lvl w:ilvl="0" w:tplc="593CD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2E"/>
    <w:rsid w:val="00552F2E"/>
    <w:rsid w:val="00BE4401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E42E"/>
  <w15:chartTrackingRefBased/>
  <w15:docId w15:val="{D5047862-6137-4AA3-B44C-B63B6823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E440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BE44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44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44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3</cp:revision>
  <dcterms:created xsi:type="dcterms:W3CDTF">2018-07-24T02:37:00Z</dcterms:created>
  <dcterms:modified xsi:type="dcterms:W3CDTF">2018-07-24T02:44:00Z</dcterms:modified>
</cp:coreProperties>
</file>