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6" w:space="0" w:color="000000"/>
          <w:left w:val="single" w:sz="6" w:space="0" w:color="000000"/>
          <w:bottom w:val="single" w:sz="6" w:space="0" w:color="000000"/>
          <w:right w:val="single" w:sz="6" w:space="0" w:color="000000"/>
        </w:tblBorders>
        <w:tblCellMar>
          <w:left w:w="15" w:type="dxa"/>
          <w:right w:w="15" w:type="dxa"/>
        </w:tblCellMar>
        <w:tblLook w:val="04A0" w:firstRow="1" w:lastRow="0" w:firstColumn="1" w:lastColumn="0" w:noHBand="0" w:noVBand="1"/>
      </w:tblPr>
      <w:tblGrid>
        <w:gridCol w:w="562"/>
        <w:gridCol w:w="4750"/>
      </w:tblGrid>
      <w:tr w:rsidR="00BD630B" w:rsidRPr="00983AE2" w14:paraId="1B890CC3" w14:textId="77777777" w:rsidTr="00BD630B">
        <w:trPr>
          <w:trHeight w:val="634"/>
        </w:trPr>
        <w:tc>
          <w:tcPr>
            <w:tcW w:w="5000" w:type="pct"/>
            <w:gridSpan w:val="2"/>
            <w:tcBorders>
              <w:top w:val="single" w:sz="6" w:space="0" w:color="000000"/>
              <w:left w:val="single" w:sz="6" w:space="0" w:color="000000"/>
              <w:right w:val="single" w:sz="6" w:space="0" w:color="000000"/>
            </w:tcBorders>
            <w:shd w:val="clear" w:color="auto" w:fill="272D4A"/>
            <w:tcMar>
              <w:top w:w="90" w:type="dxa"/>
              <w:left w:w="90" w:type="dxa"/>
              <w:bottom w:w="90" w:type="dxa"/>
              <w:right w:w="90" w:type="dxa"/>
            </w:tcMar>
            <w:vAlign w:val="center"/>
          </w:tcPr>
          <w:p w14:paraId="446CC331" w14:textId="4F982F9F" w:rsidR="00BD630B" w:rsidRPr="00983AE2" w:rsidRDefault="00BD630B" w:rsidP="00BD630B">
            <w:pPr>
              <w:jc w:val="center"/>
              <w:rPr>
                <w:b/>
                <w:bCs/>
                <w:color w:val="FFFFFF" w:themeColor="background1"/>
                <w:sz w:val="18"/>
                <w:szCs w:val="18"/>
              </w:rPr>
            </w:pPr>
            <w:bookmarkStart w:id="0" w:name="_Toc156913787"/>
            <w:r w:rsidRPr="00F24BF9">
              <w:rPr>
                <w:b/>
                <w:bCs/>
                <w:color w:val="FFFFFF" w:themeColor="background1"/>
              </w:rPr>
              <w:t>FAR Subchapters and Parts</w:t>
            </w:r>
          </w:p>
        </w:tc>
      </w:tr>
      <w:tr w:rsidR="00BD630B" w:rsidRPr="00983AE2" w14:paraId="429D416A"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272D4A"/>
            <w:tcMar>
              <w:top w:w="90" w:type="dxa"/>
              <w:left w:w="90" w:type="dxa"/>
              <w:bottom w:w="90" w:type="dxa"/>
              <w:right w:w="90" w:type="dxa"/>
            </w:tcMar>
            <w:vAlign w:val="center"/>
          </w:tcPr>
          <w:p w14:paraId="5316A41B" w14:textId="6D96CBA5" w:rsidR="00BD630B" w:rsidRDefault="00BD630B" w:rsidP="00BD630B">
            <w:pPr>
              <w:jc w:val="center"/>
              <w:rPr>
                <w:b/>
                <w:bCs/>
                <w:color w:val="FFFFFF" w:themeColor="background1"/>
                <w:sz w:val="18"/>
                <w:szCs w:val="18"/>
              </w:rPr>
            </w:pPr>
            <w:r>
              <w:rPr>
                <w:b/>
                <w:bCs/>
                <w:color w:val="FFFFFF" w:themeColor="background1"/>
                <w:sz w:val="18"/>
                <w:szCs w:val="18"/>
              </w:rPr>
              <w:t>A</w:t>
            </w:r>
          </w:p>
        </w:tc>
        <w:tc>
          <w:tcPr>
            <w:tcW w:w="4471" w:type="pct"/>
            <w:tcBorders>
              <w:top w:val="single" w:sz="6" w:space="0" w:color="000000"/>
              <w:left w:val="single" w:sz="6" w:space="0" w:color="000000"/>
              <w:bottom w:val="single" w:sz="6" w:space="0" w:color="000000"/>
              <w:right w:val="single" w:sz="6" w:space="0" w:color="000000"/>
            </w:tcBorders>
            <w:shd w:val="clear" w:color="auto" w:fill="272D4A"/>
            <w:tcMar>
              <w:top w:w="90" w:type="dxa"/>
              <w:left w:w="90" w:type="dxa"/>
              <w:bottom w:w="90" w:type="dxa"/>
              <w:right w:w="90" w:type="dxa"/>
            </w:tcMar>
            <w:vAlign w:val="center"/>
          </w:tcPr>
          <w:p w14:paraId="26A27CDF" w14:textId="4D0F6B35" w:rsidR="00BD630B" w:rsidRPr="00983AE2" w:rsidRDefault="00BD630B" w:rsidP="00BD630B">
            <w:pPr>
              <w:jc w:val="both"/>
              <w:rPr>
                <w:b/>
                <w:bCs/>
                <w:color w:val="FFFFFF" w:themeColor="background1"/>
                <w:sz w:val="18"/>
                <w:szCs w:val="18"/>
              </w:rPr>
            </w:pPr>
            <w:r w:rsidRPr="00983AE2">
              <w:rPr>
                <w:b/>
                <w:bCs/>
                <w:color w:val="FFFFFF" w:themeColor="background1"/>
                <w:sz w:val="18"/>
                <w:szCs w:val="18"/>
              </w:rPr>
              <w:t>General</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1</w:t>
            </w:r>
            <w:r>
              <w:rPr>
                <w:rFonts w:cstheme="minorHAnsi"/>
                <w:b/>
                <w:bCs/>
                <w:color w:val="FFFFFF" w:themeColor="background1"/>
                <w:sz w:val="18"/>
                <w:szCs w:val="18"/>
              </w:rPr>
              <w:t>–</w:t>
            </w:r>
            <w:r>
              <w:rPr>
                <w:b/>
                <w:bCs/>
                <w:color w:val="FFFFFF" w:themeColor="background1"/>
                <w:sz w:val="18"/>
                <w:szCs w:val="18"/>
              </w:rPr>
              <w:t>4]</w:t>
            </w:r>
          </w:p>
        </w:tc>
      </w:tr>
      <w:tr w:rsidR="00BD630B" w:rsidRPr="00983AE2" w14:paraId="732BC1F4" w14:textId="77777777" w:rsidTr="001C30E9">
        <w:trPr>
          <w:trHeight w:val="19"/>
        </w:trPr>
        <w:tc>
          <w:tcPr>
            <w:tcW w:w="529"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73BB6622"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w:t>
            </w:r>
          </w:p>
        </w:tc>
        <w:tc>
          <w:tcPr>
            <w:tcW w:w="4471"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774A299F"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Federal Acquisition Regulations System</w:t>
            </w:r>
          </w:p>
        </w:tc>
      </w:tr>
      <w:tr w:rsidR="00BD630B" w:rsidRPr="00983AE2" w14:paraId="402CB298"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70BC9DF5"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w:t>
            </w:r>
          </w:p>
        </w:tc>
        <w:tc>
          <w:tcPr>
            <w:tcW w:w="4471"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0F04A4A3"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Definitions of Words and Terms</w:t>
            </w:r>
          </w:p>
        </w:tc>
      </w:tr>
      <w:tr w:rsidR="00BD630B" w:rsidRPr="00983AE2" w14:paraId="61C14561"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0DCC3F99"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w:t>
            </w:r>
          </w:p>
        </w:tc>
        <w:tc>
          <w:tcPr>
            <w:tcW w:w="4471"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6FB083E8"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Improper Business Practices and Personal Conflicts of Interest</w:t>
            </w:r>
          </w:p>
        </w:tc>
      </w:tr>
      <w:tr w:rsidR="00BD630B" w:rsidRPr="00983AE2" w14:paraId="38B07935"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4E8F7BDF"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w:t>
            </w:r>
          </w:p>
        </w:tc>
        <w:tc>
          <w:tcPr>
            <w:tcW w:w="4471" w:type="pct"/>
            <w:tcBorders>
              <w:top w:val="single" w:sz="6" w:space="0" w:color="000000"/>
              <w:left w:val="single" w:sz="6" w:space="0" w:color="000000"/>
              <w:bottom w:val="single" w:sz="6" w:space="0" w:color="000000"/>
              <w:right w:val="single" w:sz="6" w:space="0" w:color="000000"/>
            </w:tcBorders>
            <w:shd w:val="clear" w:color="auto" w:fill="D3D6E4"/>
            <w:tcMar>
              <w:top w:w="90" w:type="dxa"/>
              <w:left w:w="90" w:type="dxa"/>
              <w:bottom w:w="90" w:type="dxa"/>
              <w:right w:w="90" w:type="dxa"/>
            </w:tcMar>
            <w:vAlign w:val="center"/>
            <w:hideMark/>
          </w:tcPr>
          <w:p w14:paraId="718FE77C"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Administrative and Information Matters</w:t>
            </w:r>
          </w:p>
        </w:tc>
      </w:tr>
      <w:tr w:rsidR="00BD630B" w:rsidRPr="00983AE2" w14:paraId="42D2B3AE"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54465B"/>
            <w:tcMar>
              <w:top w:w="90" w:type="dxa"/>
              <w:left w:w="90" w:type="dxa"/>
              <w:bottom w:w="90" w:type="dxa"/>
              <w:right w:w="90" w:type="dxa"/>
            </w:tcMar>
            <w:vAlign w:val="center"/>
            <w:hideMark/>
          </w:tcPr>
          <w:p w14:paraId="6526B527" w14:textId="77777777" w:rsidR="00BD630B" w:rsidRPr="00983AE2" w:rsidRDefault="00BD630B" w:rsidP="00BD630B">
            <w:pPr>
              <w:jc w:val="center"/>
              <w:rPr>
                <w:b/>
                <w:bCs/>
                <w:color w:val="FFFFFF" w:themeColor="background1"/>
                <w:sz w:val="18"/>
                <w:szCs w:val="18"/>
              </w:rPr>
            </w:pPr>
            <w:r w:rsidRPr="00983AE2">
              <w:rPr>
                <w:b/>
                <w:bCs/>
                <w:color w:val="FFFFFF" w:themeColor="background1"/>
                <w:sz w:val="18"/>
                <w:szCs w:val="18"/>
              </w:rPr>
              <w:t>B</w:t>
            </w:r>
          </w:p>
        </w:tc>
        <w:tc>
          <w:tcPr>
            <w:tcW w:w="4471" w:type="pct"/>
            <w:tcBorders>
              <w:top w:val="single" w:sz="6" w:space="0" w:color="000000"/>
              <w:left w:val="single" w:sz="6" w:space="0" w:color="000000"/>
              <w:bottom w:val="single" w:sz="6" w:space="0" w:color="000000"/>
              <w:right w:val="single" w:sz="6" w:space="0" w:color="000000"/>
            </w:tcBorders>
            <w:shd w:val="clear" w:color="auto" w:fill="54465B"/>
            <w:tcMar>
              <w:top w:w="90" w:type="dxa"/>
              <w:left w:w="90" w:type="dxa"/>
              <w:bottom w:w="90" w:type="dxa"/>
              <w:right w:w="90" w:type="dxa"/>
            </w:tcMar>
            <w:vAlign w:val="center"/>
            <w:hideMark/>
          </w:tcPr>
          <w:p w14:paraId="19007D46" w14:textId="0B95B8E9" w:rsidR="00BD630B" w:rsidRPr="00983AE2" w:rsidRDefault="00BD630B" w:rsidP="00BD630B">
            <w:pPr>
              <w:rPr>
                <w:b/>
                <w:bCs/>
                <w:color w:val="FFFFFF" w:themeColor="background1"/>
                <w:sz w:val="18"/>
                <w:szCs w:val="18"/>
              </w:rPr>
            </w:pPr>
            <w:r w:rsidRPr="00983AE2">
              <w:rPr>
                <w:b/>
                <w:bCs/>
                <w:color w:val="FFFFFF" w:themeColor="background1"/>
                <w:sz w:val="18"/>
                <w:szCs w:val="18"/>
              </w:rPr>
              <w:t>Competition and Acquisition Planning</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5-12]</w:t>
            </w:r>
          </w:p>
        </w:tc>
      </w:tr>
      <w:tr w:rsidR="00BD630B" w:rsidRPr="00983AE2" w14:paraId="554B42E2"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2843FE77"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5</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5385F66B"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Publicizing Contract Actions</w:t>
            </w:r>
          </w:p>
        </w:tc>
      </w:tr>
      <w:tr w:rsidR="00BD630B" w:rsidRPr="00983AE2" w14:paraId="08DAC50A"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4351B40A"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6</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3074B89A"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Competition Requirements</w:t>
            </w:r>
          </w:p>
        </w:tc>
      </w:tr>
      <w:tr w:rsidR="00BD630B" w:rsidRPr="00983AE2" w14:paraId="3CA7FE80"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4BC5C2F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7</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7CD619C8"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Acquisition Planning</w:t>
            </w:r>
          </w:p>
        </w:tc>
      </w:tr>
      <w:tr w:rsidR="00BD630B" w:rsidRPr="00983AE2" w14:paraId="450DFB1C"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13DB3D42"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8</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5CC9CEC3"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Required Sources of Supplies and Services</w:t>
            </w:r>
          </w:p>
        </w:tc>
      </w:tr>
      <w:tr w:rsidR="00BD630B" w:rsidRPr="00983AE2" w14:paraId="27F9C8E2"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44674D12"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9</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4A047498"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Contractor Qualifications</w:t>
            </w:r>
          </w:p>
        </w:tc>
      </w:tr>
      <w:tr w:rsidR="00BD630B" w:rsidRPr="00983AE2" w14:paraId="0792C73D"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349C3B87"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10</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68A47113"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Market Research</w:t>
            </w:r>
          </w:p>
        </w:tc>
      </w:tr>
      <w:tr w:rsidR="00BD630B" w:rsidRPr="00983AE2" w14:paraId="5D40BE96"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24F220C4"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11</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77DFBC1E"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Describing Agency Needs</w:t>
            </w:r>
          </w:p>
        </w:tc>
      </w:tr>
      <w:tr w:rsidR="00BD630B" w:rsidRPr="00983AE2" w14:paraId="3EC3313F"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17DC6BB8"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12</w:t>
            </w:r>
          </w:p>
        </w:tc>
        <w:tc>
          <w:tcPr>
            <w:tcW w:w="4471" w:type="pct"/>
            <w:tcBorders>
              <w:top w:val="single" w:sz="6" w:space="0" w:color="000000"/>
              <w:left w:val="single" w:sz="6" w:space="0" w:color="000000"/>
              <w:bottom w:val="single" w:sz="6" w:space="0" w:color="000000"/>
              <w:right w:val="single" w:sz="6" w:space="0" w:color="000000"/>
            </w:tcBorders>
            <w:shd w:val="clear" w:color="auto" w:fill="E9E2ED"/>
            <w:tcMar>
              <w:top w:w="90" w:type="dxa"/>
              <w:left w:w="90" w:type="dxa"/>
              <w:bottom w:w="90" w:type="dxa"/>
              <w:right w:w="90" w:type="dxa"/>
            </w:tcMar>
            <w:vAlign w:val="center"/>
            <w:hideMark/>
          </w:tcPr>
          <w:p w14:paraId="7E1D228B"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Acquisition of Commercial Products and Commercial Services</w:t>
            </w:r>
          </w:p>
        </w:tc>
      </w:tr>
      <w:tr w:rsidR="00BD630B" w:rsidRPr="00983AE2" w14:paraId="4C6B0DE1"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31445A"/>
            <w:tcMar>
              <w:top w:w="90" w:type="dxa"/>
              <w:left w:w="90" w:type="dxa"/>
              <w:bottom w:w="90" w:type="dxa"/>
              <w:right w:w="90" w:type="dxa"/>
            </w:tcMar>
            <w:vAlign w:val="center"/>
            <w:hideMark/>
          </w:tcPr>
          <w:p w14:paraId="61451660" w14:textId="77777777" w:rsidR="00BD630B" w:rsidRPr="00983AE2" w:rsidRDefault="00BD630B" w:rsidP="00BD630B">
            <w:pPr>
              <w:jc w:val="center"/>
              <w:rPr>
                <w:b/>
                <w:bCs/>
                <w:color w:val="FFFFFF" w:themeColor="background1"/>
                <w:sz w:val="18"/>
                <w:szCs w:val="18"/>
              </w:rPr>
            </w:pPr>
            <w:r w:rsidRPr="00983AE2">
              <w:rPr>
                <w:b/>
                <w:bCs/>
                <w:color w:val="FFFFFF" w:themeColor="background1"/>
                <w:sz w:val="18"/>
                <w:szCs w:val="18"/>
              </w:rPr>
              <w:t>C</w:t>
            </w:r>
          </w:p>
        </w:tc>
        <w:tc>
          <w:tcPr>
            <w:tcW w:w="4471" w:type="pct"/>
            <w:tcBorders>
              <w:top w:val="single" w:sz="6" w:space="0" w:color="000000"/>
              <w:left w:val="single" w:sz="6" w:space="0" w:color="000000"/>
              <w:bottom w:val="single" w:sz="6" w:space="0" w:color="000000"/>
              <w:right w:val="single" w:sz="6" w:space="0" w:color="000000"/>
            </w:tcBorders>
            <w:shd w:val="clear" w:color="auto" w:fill="31445A"/>
            <w:tcMar>
              <w:top w:w="90" w:type="dxa"/>
              <w:left w:w="90" w:type="dxa"/>
              <w:bottom w:w="90" w:type="dxa"/>
              <w:right w:w="90" w:type="dxa"/>
            </w:tcMar>
            <w:vAlign w:val="center"/>
            <w:hideMark/>
          </w:tcPr>
          <w:p w14:paraId="32784E92" w14:textId="2D16BDBB" w:rsidR="00BD630B" w:rsidRPr="00983AE2" w:rsidRDefault="00BD630B" w:rsidP="00BD630B">
            <w:pPr>
              <w:rPr>
                <w:b/>
                <w:bCs/>
                <w:color w:val="FFFFFF" w:themeColor="background1"/>
                <w:sz w:val="18"/>
                <w:szCs w:val="18"/>
              </w:rPr>
            </w:pPr>
            <w:r w:rsidRPr="00983AE2">
              <w:rPr>
                <w:b/>
                <w:bCs/>
                <w:color w:val="FFFFFF" w:themeColor="background1"/>
                <w:sz w:val="18"/>
                <w:szCs w:val="18"/>
              </w:rPr>
              <w:t>Contracting Methods and Contract Types</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13-18]</w:t>
            </w:r>
          </w:p>
        </w:tc>
      </w:tr>
      <w:tr w:rsidR="00BD630B" w:rsidRPr="00983AE2" w14:paraId="6AFACFE2"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42005E95"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13</w:t>
            </w:r>
          </w:p>
        </w:tc>
        <w:tc>
          <w:tcPr>
            <w:tcW w:w="4471"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23395EE9"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Simplified Acquisition Procedures</w:t>
            </w:r>
          </w:p>
        </w:tc>
      </w:tr>
      <w:tr w:rsidR="00BD630B" w:rsidRPr="00983AE2" w14:paraId="75A857E8"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3305F6A1"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14</w:t>
            </w:r>
          </w:p>
        </w:tc>
        <w:tc>
          <w:tcPr>
            <w:tcW w:w="4471"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06D35D20"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Sealed Bidding</w:t>
            </w:r>
          </w:p>
        </w:tc>
      </w:tr>
      <w:tr w:rsidR="00BD630B" w:rsidRPr="00983AE2" w14:paraId="7821EEC2"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564163D4"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15</w:t>
            </w:r>
          </w:p>
        </w:tc>
        <w:tc>
          <w:tcPr>
            <w:tcW w:w="4471"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259FA24B"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Contracting by Negotiation</w:t>
            </w:r>
          </w:p>
        </w:tc>
      </w:tr>
      <w:tr w:rsidR="00BD630B" w:rsidRPr="00983AE2" w14:paraId="0A174A9E"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48D18EA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16</w:t>
            </w:r>
          </w:p>
        </w:tc>
        <w:tc>
          <w:tcPr>
            <w:tcW w:w="4471"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2A5B429D"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Types of Contracts</w:t>
            </w:r>
          </w:p>
        </w:tc>
      </w:tr>
      <w:tr w:rsidR="00BD630B" w:rsidRPr="00983AE2" w14:paraId="629105F9"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3A96511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17</w:t>
            </w:r>
          </w:p>
        </w:tc>
        <w:tc>
          <w:tcPr>
            <w:tcW w:w="4471"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33B2847A"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Special Contracting Methods</w:t>
            </w:r>
          </w:p>
        </w:tc>
      </w:tr>
      <w:tr w:rsidR="00BD630B" w:rsidRPr="00983AE2" w14:paraId="03BA06AF"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709F108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18</w:t>
            </w:r>
          </w:p>
        </w:tc>
        <w:tc>
          <w:tcPr>
            <w:tcW w:w="4471" w:type="pct"/>
            <w:tcBorders>
              <w:top w:val="single" w:sz="6" w:space="0" w:color="000000"/>
              <w:left w:val="single" w:sz="6" w:space="0" w:color="000000"/>
              <w:bottom w:val="single" w:sz="6" w:space="0" w:color="000000"/>
              <w:right w:val="single" w:sz="6" w:space="0" w:color="000000"/>
            </w:tcBorders>
            <w:shd w:val="clear" w:color="auto" w:fill="D8E1EC"/>
            <w:tcMar>
              <w:top w:w="90" w:type="dxa"/>
              <w:left w:w="90" w:type="dxa"/>
              <w:bottom w:w="90" w:type="dxa"/>
              <w:right w:w="90" w:type="dxa"/>
            </w:tcMar>
            <w:vAlign w:val="center"/>
            <w:hideMark/>
          </w:tcPr>
          <w:p w14:paraId="2148DFAF"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Emergency Acquisitions</w:t>
            </w:r>
          </w:p>
        </w:tc>
      </w:tr>
      <w:tr w:rsidR="00BD630B" w:rsidRPr="00983AE2" w14:paraId="0716B118"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2E535E"/>
            <w:tcMar>
              <w:top w:w="90" w:type="dxa"/>
              <w:left w:w="90" w:type="dxa"/>
              <w:bottom w:w="90" w:type="dxa"/>
              <w:right w:w="90" w:type="dxa"/>
            </w:tcMar>
            <w:vAlign w:val="center"/>
            <w:hideMark/>
          </w:tcPr>
          <w:p w14:paraId="129F0D57" w14:textId="77777777" w:rsidR="00BD630B" w:rsidRPr="00983AE2" w:rsidRDefault="00BD630B" w:rsidP="00BD630B">
            <w:pPr>
              <w:jc w:val="center"/>
              <w:rPr>
                <w:b/>
                <w:bCs/>
                <w:color w:val="FFFFFF" w:themeColor="background1"/>
                <w:sz w:val="18"/>
                <w:szCs w:val="18"/>
              </w:rPr>
            </w:pPr>
            <w:r w:rsidRPr="00983AE2">
              <w:rPr>
                <w:b/>
                <w:bCs/>
                <w:color w:val="FFFFFF" w:themeColor="background1"/>
                <w:sz w:val="18"/>
                <w:szCs w:val="18"/>
              </w:rPr>
              <w:t>D</w:t>
            </w:r>
          </w:p>
        </w:tc>
        <w:tc>
          <w:tcPr>
            <w:tcW w:w="4471" w:type="pct"/>
            <w:tcBorders>
              <w:top w:val="single" w:sz="6" w:space="0" w:color="000000"/>
              <w:left w:val="single" w:sz="6" w:space="0" w:color="000000"/>
              <w:bottom w:val="single" w:sz="6" w:space="0" w:color="000000"/>
              <w:right w:val="single" w:sz="6" w:space="0" w:color="000000"/>
            </w:tcBorders>
            <w:shd w:val="clear" w:color="auto" w:fill="2E535E"/>
            <w:tcMar>
              <w:top w:w="90" w:type="dxa"/>
              <w:left w:w="90" w:type="dxa"/>
              <w:bottom w:w="90" w:type="dxa"/>
              <w:right w:w="90" w:type="dxa"/>
            </w:tcMar>
            <w:vAlign w:val="center"/>
            <w:hideMark/>
          </w:tcPr>
          <w:p w14:paraId="7ACF8B0F" w14:textId="7B376A09" w:rsidR="00BD630B" w:rsidRPr="00983AE2" w:rsidRDefault="00BD630B" w:rsidP="00BD630B">
            <w:pPr>
              <w:rPr>
                <w:b/>
                <w:bCs/>
                <w:color w:val="FFFFFF" w:themeColor="background1"/>
                <w:sz w:val="18"/>
                <w:szCs w:val="18"/>
              </w:rPr>
            </w:pPr>
            <w:r w:rsidRPr="00983AE2">
              <w:rPr>
                <w:b/>
                <w:bCs/>
                <w:color w:val="FFFFFF" w:themeColor="background1"/>
                <w:sz w:val="18"/>
                <w:szCs w:val="18"/>
              </w:rPr>
              <w:t>Socioeconomic Programs</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19-26]</w:t>
            </w:r>
          </w:p>
        </w:tc>
      </w:tr>
      <w:tr w:rsidR="00BD630B" w:rsidRPr="00983AE2" w14:paraId="3DCE8BF1"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0C9495E7"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19</w:t>
            </w:r>
          </w:p>
        </w:tc>
        <w:tc>
          <w:tcPr>
            <w:tcW w:w="4471"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3B476A87"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Small Business Programs</w:t>
            </w:r>
          </w:p>
        </w:tc>
      </w:tr>
      <w:tr w:rsidR="00BD630B" w:rsidRPr="00983AE2" w14:paraId="03D7006A"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37DB80A8"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20</w:t>
            </w:r>
          </w:p>
        </w:tc>
        <w:tc>
          <w:tcPr>
            <w:tcW w:w="4471"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7AE37A47" w14:textId="77777777" w:rsidR="00BD630B" w:rsidRPr="00983AE2" w:rsidRDefault="00BD630B" w:rsidP="00BD630B">
            <w:pPr>
              <w:rPr>
                <w:i/>
                <w:iCs/>
                <w:color w:val="404040" w:themeColor="text1" w:themeTint="BF"/>
                <w:sz w:val="18"/>
                <w:szCs w:val="18"/>
              </w:rPr>
            </w:pPr>
            <w:r w:rsidRPr="00983AE2">
              <w:rPr>
                <w:i/>
                <w:iCs/>
                <w:color w:val="404040" w:themeColor="text1" w:themeTint="BF"/>
                <w:sz w:val="18"/>
                <w:szCs w:val="18"/>
              </w:rPr>
              <w:t>Reserved</w:t>
            </w:r>
          </w:p>
        </w:tc>
      </w:tr>
      <w:tr w:rsidR="00BD630B" w:rsidRPr="00983AE2" w14:paraId="35B8A18C"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6A37977B"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21</w:t>
            </w:r>
          </w:p>
        </w:tc>
        <w:tc>
          <w:tcPr>
            <w:tcW w:w="4471"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71BB33A1" w14:textId="77777777" w:rsidR="00BD630B" w:rsidRPr="00983AE2" w:rsidRDefault="00BD630B" w:rsidP="00BD630B">
            <w:pPr>
              <w:rPr>
                <w:i/>
                <w:iCs/>
                <w:color w:val="404040" w:themeColor="text1" w:themeTint="BF"/>
                <w:sz w:val="18"/>
                <w:szCs w:val="18"/>
              </w:rPr>
            </w:pPr>
            <w:r w:rsidRPr="00983AE2">
              <w:rPr>
                <w:i/>
                <w:iCs/>
                <w:color w:val="404040" w:themeColor="text1" w:themeTint="BF"/>
                <w:sz w:val="18"/>
                <w:szCs w:val="18"/>
              </w:rPr>
              <w:t>Reserved</w:t>
            </w:r>
          </w:p>
        </w:tc>
      </w:tr>
      <w:tr w:rsidR="00BD630B" w:rsidRPr="00983AE2" w14:paraId="08828353"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071A4DA8"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22</w:t>
            </w:r>
          </w:p>
        </w:tc>
        <w:tc>
          <w:tcPr>
            <w:tcW w:w="4471"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1721D8B0"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Application of Labor Laws to Government Acquisitions</w:t>
            </w:r>
          </w:p>
        </w:tc>
      </w:tr>
      <w:tr w:rsidR="00BD630B" w:rsidRPr="00983AE2" w14:paraId="79D0EEC5"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11F4C126"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23</w:t>
            </w:r>
          </w:p>
        </w:tc>
        <w:tc>
          <w:tcPr>
            <w:tcW w:w="4471"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75A298E8"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Environment, Sustainable Acquisition, and Material Safety</w:t>
            </w:r>
          </w:p>
        </w:tc>
      </w:tr>
      <w:tr w:rsidR="00BD630B" w:rsidRPr="00983AE2" w14:paraId="0B2C94CA"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5F64EA62"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24</w:t>
            </w:r>
          </w:p>
        </w:tc>
        <w:tc>
          <w:tcPr>
            <w:tcW w:w="4471"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3D80A451"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Protection of Privacy and Freedom of Information</w:t>
            </w:r>
          </w:p>
        </w:tc>
      </w:tr>
      <w:tr w:rsidR="00BD630B" w:rsidRPr="00983AE2" w14:paraId="6597EB75"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4854C94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25</w:t>
            </w:r>
          </w:p>
        </w:tc>
        <w:tc>
          <w:tcPr>
            <w:tcW w:w="4471" w:type="pct"/>
            <w:tcBorders>
              <w:top w:val="single" w:sz="6" w:space="0" w:color="000000"/>
              <w:left w:val="single" w:sz="6" w:space="0" w:color="000000"/>
              <w:bottom w:val="single" w:sz="6" w:space="0" w:color="000000"/>
              <w:right w:val="single" w:sz="6" w:space="0" w:color="000000"/>
            </w:tcBorders>
            <w:shd w:val="clear" w:color="auto" w:fill="D6E9EE"/>
            <w:tcMar>
              <w:top w:w="90" w:type="dxa"/>
              <w:left w:w="90" w:type="dxa"/>
              <w:bottom w:w="90" w:type="dxa"/>
              <w:right w:w="90" w:type="dxa"/>
            </w:tcMar>
            <w:vAlign w:val="center"/>
            <w:hideMark/>
          </w:tcPr>
          <w:p w14:paraId="77BB401F"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Foreign Acquisition</w:t>
            </w:r>
          </w:p>
        </w:tc>
      </w:tr>
      <w:tr w:rsidR="00BD630B" w:rsidRPr="00983AE2" w14:paraId="289E290A" w14:textId="77777777" w:rsidTr="001C30E9">
        <w:tc>
          <w:tcPr>
            <w:tcW w:w="529" w:type="pct"/>
            <w:tcBorders>
              <w:top w:val="single" w:sz="6" w:space="0" w:color="000000"/>
              <w:left w:val="single" w:sz="6" w:space="0" w:color="000000"/>
              <w:bottom w:val="single" w:sz="4" w:space="0" w:color="auto"/>
              <w:right w:val="single" w:sz="6" w:space="0" w:color="000000"/>
            </w:tcBorders>
            <w:shd w:val="clear" w:color="auto" w:fill="D6E9EE"/>
            <w:tcMar>
              <w:top w:w="90" w:type="dxa"/>
              <w:left w:w="90" w:type="dxa"/>
              <w:bottom w:w="90" w:type="dxa"/>
              <w:right w:w="90" w:type="dxa"/>
            </w:tcMar>
            <w:vAlign w:val="center"/>
            <w:hideMark/>
          </w:tcPr>
          <w:p w14:paraId="1030CDA2"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26</w:t>
            </w:r>
          </w:p>
        </w:tc>
        <w:tc>
          <w:tcPr>
            <w:tcW w:w="4471" w:type="pct"/>
            <w:tcBorders>
              <w:top w:val="single" w:sz="6" w:space="0" w:color="000000"/>
              <w:left w:val="single" w:sz="6" w:space="0" w:color="000000"/>
              <w:bottom w:val="single" w:sz="4" w:space="0" w:color="auto"/>
              <w:right w:val="single" w:sz="6" w:space="0" w:color="000000"/>
            </w:tcBorders>
            <w:shd w:val="clear" w:color="auto" w:fill="D6E9EE"/>
            <w:tcMar>
              <w:top w:w="90" w:type="dxa"/>
              <w:left w:w="90" w:type="dxa"/>
              <w:bottom w:w="90" w:type="dxa"/>
              <w:right w:w="90" w:type="dxa"/>
            </w:tcMar>
            <w:vAlign w:val="center"/>
            <w:hideMark/>
          </w:tcPr>
          <w:p w14:paraId="3B4D896F"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Other Socioeconomic Programs</w:t>
            </w:r>
          </w:p>
        </w:tc>
      </w:tr>
      <w:tr w:rsidR="00F24BF9" w:rsidRPr="00983AE2" w14:paraId="7EDD5423" w14:textId="77777777" w:rsidTr="00F24BF9">
        <w:trPr>
          <w:trHeight w:val="629"/>
        </w:trPr>
        <w:tc>
          <w:tcPr>
            <w:tcW w:w="529" w:type="pct"/>
            <w:tcBorders>
              <w:top w:val="single" w:sz="4" w:space="0" w:color="auto"/>
              <w:left w:val="single" w:sz="6" w:space="0" w:color="000000"/>
              <w:right w:val="single" w:sz="6" w:space="0" w:color="000000"/>
            </w:tcBorders>
            <w:shd w:val="clear" w:color="auto" w:fill="40625E"/>
            <w:tcMar>
              <w:top w:w="90" w:type="dxa"/>
              <w:left w:w="90" w:type="dxa"/>
              <w:bottom w:w="90" w:type="dxa"/>
              <w:right w:w="90" w:type="dxa"/>
            </w:tcMar>
            <w:vAlign w:val="bottom"/>
          </w:tcPr>
          <w:p w14:paraId="29EAD59A" w14:textId="65012BD5" w:rsidR="00F24BF9" w:rsidRPr="00983AE2" w:rsidRDefault="00F24BF9" w:rsidP="00F24BF9">
            <w:pPr>
              <w:jc w:val="center"/>
              <w:rPr>
                <w:b/>
                <w:bCs/>
                <w:color w:val="FFFFFF" w:themeColor="background1"/>
                <w:sz w:val="18"/>
                <w:szCs w:val="18"/>
              </w:rPr>
            </w:pPr>
            <w:r w:rsidRPr="00983AE2">
              <w:rPr>
                <w:b/>
                <w:bCs/>
                <w:color w:val="FFFFFF" w:themeColor="background1"/>
                <w:sz w:val="18"/>
                <w:szCs w:val="18"/>
              </w:rPr>
              <w:t>E</w:t>
            </w:r>
          </w:p>
        </w:tc>
        <w:tc>
          <w:tcPr>
            <w:tcW w:w="4471" w:type="pct"/>
            <w:tcBorders>
              <w:top w:val="single" w:sz="4" w:space="0" w:color="auto"/>
              <w:left w:val="single" w:sz="6" w:space="0" w:color="000000"/>
              <w:right w:val="single" w:sz="6" w:space="0" w:color="000000"/>
            </w:tcBorders>
            <w:shd w:val="clear" w:color="auto" w:fill="40625E"/>
            <w:tcMar>
              <w:top w:w="90" w:type="dxa"/>
              <w:left w:w="90" w:type="dxa"/>
              <w:bottom w:w="90" w:type="dxa"/>
              <w:right w:w="90" w:type="dxa"/>
            </w:tcMar>
            <w:vAlign w:val="bottom"/>
          </w:tcPr>
          <w:p w14:paraId="311146FE" w14:textId="174A386E" w:rsidR="00F24BF9" w:rsidRPr="00983AE2" w:rsidRDefault="00F24BF9" w:rsidP="00F24BF9">
            <w:pPr>
              <w:rPr>
                <w:b/>
                <w:bCs/>
                <w:color w:val="FFFFFF" w:themeColor="background1"/>
                <w:sz w:val="18"/>
                <w:szCs w:val="18"/>
              </w:rPr>
            </w:pPr>
            <w:r w:rsidRPr="00983AE2">
              <w:rPr>
                <w:b/>
                <w:bCs/>
                <w:color w:val="FFFFFF" w:themeColor="background1"/>
                <w:sz w:val="18"/>
                <w:szCs w:val="18"/>
              </w:rPr>
              <w:t>General Contracting Requirements</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27-33]</w:t>
            </w:r>
          </w:p>
        </w:tc>
      </w:tr>
      <w:tr w:rsidR="00BD630B" w:rsidRPr="00983AE2" w14:paraId="3AF1D39D"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49B0832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27</w:t>
            </w:r>
          </w:p>
        </w:tc>
        <w:tc>
          <w:tcPr>
            <w:tcW w:w="4471"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13A4F904"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Patents, Data, and Copyrights</w:t>
            </w:r>
          </w:p>
        </w:tc>
      </w:tr>
      <w:tr w:rsidR="00BD630B" w:rsidRPr="00983AE2" w14:paraId="65EBE519"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6A4FFA9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28</w:t>
            </w:r>
          </w:p>
        </w:tc>
        <w:tc>
          <w:tcPr>
            <w:tcW w:w="4471"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194E24F1"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Bonds and Insurance</w:t>
            </w:r>
          </w:p>
        </w:tc>
      </w:tr>
      <w:tr w:rsidR="00BD630B" w:rsidRPr="00983AE2" w14:paraId="3AC77CF1"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25C0EF16"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29</w:t>
            </w:r>
          </w:p>
        </w:tc>
        <w:tc>
          <w:tcPr>
            <w:tcW w:w="4471"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75A0F442"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Taxes</w:t>
            </w:r>
          </w:p>
        </w:tc>
      </w:tr>
      <w:tr w:rsidR="00BD630B" w:rsidRPr="00983AE2" w14:paraId="43F03FF9"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1210F1D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30</w:t>
            </w:r>
          </w:p>
        </w:tc>
        <w:tc>
          <w:tcPr>
            <w:tcW w:w="4471"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2F1B4343"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Cost Accounting Standards Administration</w:t>
            </w:r>
          </w:p>
        </w:tc>
      </w:tr>
      <w:tr w:rsidR="00BD630B" w:rsidRPr="00983AE2" w14:paraId="1A18608E"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72D31D1A"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31</w:t>
            </w:r>
          </w:p>
        </w:tc>
        <w:tc>
          <w:tcPr>
            <w:tcW w:w="4471"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281072FF"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Contract Cost Principles and Procedures</w:t>
            </w:r>
          </w:p>
        </w:tc>
      </w:tr>
      <w:tr w:rsidR="00BD630B" w:rsidRPr="00983AE2" w14:paraId="2DC089D4"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343CD8BD"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32</w:t>
            </w:r>
          </w:p>
        </w:tc>
        <w:tc>
          <w:tcPr>
            <w:tcW w:w="4471"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1D53AA7F"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Contract Financing</w:t>
            </w:r>
          </w:p>
        </w:tc>
      </w:tr>
      <w:tr w:rsidR="00BD630B" w:rsidRPr="00983AE2" w14:paraId="1B1068B8"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4E744CA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33</w:t>
            </w:r>
          </w:p>
        </w:tc>
        <w:tc>
          <w:tcPr>
            <w:tcW w:w="4471" w:type="pct"/>
            <w:tcBorders>
              <w:top w:val="single" w:sz="6" w:space="0" w:color="000000"/>
              <w:left w:val="single" w:sz="6" w:space="0" w:color="000000"/>
              <w:bottom w:val="single" w:sz="6" w:space="0" w:color="000000"/>
              <w:right w:val="single" w:sz="6" w:space="0" w:color="000000"/>
            </w:tcBorders>
            <w:shd w:val="clear" w:color="auto" w:fill="DFF0EE"/>
            <w:tcMar>
              <w:top w:w="90" w:type="dxa"/>
              <w:left w:w="90" w:type="dxa"/>
              <w:bottom w:w="90" w:type="dxa"/>
              <w:right w:w="90" w:type="dxa"/>
            </w:tcMar>
            <w:vAlign w:val="center"/>
            <w:hideMark/>
          </w:tcPr>
          <w:p w14:paraId="5EAC8252"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Protests, Disputes, and Appeals</w:t>
            </w:r>
          </w:p>
        </w:tc>
      </w:tr>
      <w:tr w:rsidR="00BD630B" w:rsidRPr="00983AE2" w14:paraId="467635C1"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7F4E44"/>
            <w:tcMar>
              <w:top w:w="90" w:type="dxa"/>
              <w:left w:w="90" w:type="dxa"/>
              <w:bottom w:w="90" w:type="dxa"/>
              <w:right w:w="90" w:type="dxa"/>
            </w:tcMar>
            <w:vAlign w:val="center"/>
            <w:hideMark/>
          </w:tcPr>
          <w:p w14:paraId="5F8E2805" w14:textId="77777777" w:rsidR="00BD630B" w:rsidRPr="00983AE2" w:rsidRDefault="00BD630B" w:rsidP="00BD630B">
            <w:pPr>
              <w:jc w:val="center"/>
              <w:rPr>
                <w:b/>
                <w:bCs/>
                <w:color w:val="FFFFFF" w:themeColor="background1"/>
                <w:sz w:val="18"/>
                <w:szCs w:val="18"/>
              </w:rPr>
            </w:pPr>
            <w:r w:rsidRPr="00983AE2">
              <w:rPr>
                <w:b/>
                <w:bCs/>
                <w:color w:val="FFFFFF" w:themeColor="background1"/>
                <w:sz w:val="18"/>
                <w:szCs w:val="18"/>
              </w:rPr>
              <w:t>F</w:t>
            </w:r>
          </w:p>
        </w:tc>
        <w:tc>
          <w:tcPr>
            <w:tcW w:w="4471" w:type="pct"/>
            <w:tcBorders>
              <w:top w:val="single" w:sz="6" w:space="0" w:color="000000"/>
              <w:left w:val="single" w:sz="6" w:space="0" w:color="000000"/>
              <w:bottom w:val="single" w:sz="6" w:space="0" w:color="000000"/>
              <w:right w:val="single" w:sz="6" w:space="0" w:color="000000"/>
            </w:tcBorders>
            <w:shd w:val="clear" w:color="auto" w:fill="7F4E44"/>
            <w:tcMar>
              <w:top w:w="90" w:type="dxa"/>
              <w:left w:w="90" w:type="dxa"/>
              <w:bottom w:w="90" w:type="dxa"/>
              <w:right w:w="90" w:type="dxa"/>
            </w:tcMar>
            <w:vAlign w:val="center"/>
            <w:hideMark/>
          </w:tcPr>
          <w:p w14:paraId="6BA2251A" w14:textId="1E5E8F8C" w:rsidR="00BD630B" w:rsidRPr="00983AE2" w:rsidRDefault="00BD630B" w:rsidP="00BD630B">
            <w:pPr>
              <w:rPr>
                <w:b/>
                <w:bCs/>
                <w:color w:val="FFFFFF" w:themeColor="background1"/>
                <w:sz w:val="18"/>
                <w:szCs w:val="18"/>
              </w:rPr>
            </w:pPr>
            <w:r w:rsidRPr="00983AE2">
              <w:rPr>
                <w:b/>
                <w:bCs/>
                <w:color w:val="FFFFFF" w:themeColor="background1"/>
                <w:sz w:val="18"/>
                <w:szCs w:val="18"/>
              </w:rPr>
              <w:t>Special Categories of Contracting</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34</w:t>
            </w:r>
            <w:r>
              <w:rPr>
                <w:rFonts w:cstheme="minorHAnsi"/>
                <w:b/>
                <w:bCs/>
                <w:color w:val="FFFFFF" w:themeColor="background1"/>
                <w:sz w:val="18"/>
                <w:szCs w:val="18"/>
              </w:rPr>
              <w:t>–</w:t>
            </w:r>
            <w:r>
              <w:rPr>
                <w:b/>
                <w:bCs/>
                <w:color w:val="FFFFFF" w:themeColor="background1"/>
                <w:sz w:val="18"/>
                <w:szCs w:val="18"/>
              </w:rPr>
              <w:t>41]</w:t>
            </w:r>
          </w:p>
        </w:tc>
      </w:tr>
      <w:tr w:rsidR="00BD630B" w:rsidRPr="00983AE2" w14:paraId="352313D4"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3FF908C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34</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4FD18D35"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Major System Acquisition</w:t>
            </w:r>
          </w:p>
        </w:tc>
      </w:tr>
      <w:tr w:rsidR="00BD630B" w:rsidRPr="00983AE2" w14:paraId="6F70DAA6"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1DBC833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35</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640358C1"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Research and Development Contracting</w:t>
            </w:r>
          </w:p>
        </w:tc>
      </w:tr>
      <w:tr w:rsidR="00BD630B" w:rsidRPr="00983AE2" w14:paraId="07126EE6"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5780F9C8"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36</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09FB41A8"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Construction and Architect-Engineer Contracts</w:t>
            </w:r>
          </w:p>
        </w:tc>
      </w:tr>
      <w:tr w:rsidR="00BD630B" w:rsidRPr="00983AE2" w14:paraId="729C2799"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69352F1D"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37</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385D6944"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Service Contracting</w:t>
            </w:r>
          </w:p>
        </w:tc>
      </w:tr>
      <w:tr w:rsidR="00BD630B" w:rsidRPr="00983AE2" w14:paraId="6E568BE5"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6BA806E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38</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281CA79A"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Federal Supply Schedule Contracting</w:t>
            </w:r>
          </w:p>
        </w:tc>
      </w:tr>
      <w:tr w:rsidR="00BD630B" w:rsidRPr="00983AE2" w14:paraId="47A61C64"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0941BEF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39</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3A46C2A6"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Acquisition of Information Technology</w:t>
            </w:r>
          </w:p>
        </w:tc>
      </w:tr>
      <w:tr w:rsidR="00BD630B" w:rsidRPr="00983AE2" w14:paraId="3628D80C"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4A9C0A1C"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40</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5F3CAF95"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Information Security and Supply Chain Security</w:t>
            </w:r>
          </w:p>
        </w:tc>
      </w:tr>
      <w:tr w:rsidR="00BD630B" w:rsidRPr="00983AE2" w14:paraId="5FF33EE5"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57F513EF"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41</w:t>
            </w:r>
          </w:p>
        </w:tc>
        <w:tc>
          <w:tcPr>
            <w:tcW w:w="4471" w:type="pct"/>
            <w:tcBorders>
              <w:top w:val="single" w:sz="6" w:space="0" w:color="000000"/>
              <w:left w:val="single" w:sz="6" w:space="0" w:color="000000"/>
              <w:bottom w:val="single" w:sz="6" w:space="0" w:color="000000"/>
              <w:right w:val="single" w:sz="6" w:space="0" w:color="000000"/>
            </w:tcBorders>
            <w:shd w:val="clear" w:color="auto" w:fill="FFE6E1"/>
            <w:tcMar>
              <w:top w:w="90" w:type="dxa"/>
              <w:left w:w="90" w:type="dxa"/>
              <w:bottom w:w="90" w:type="dxa"/>
              <w:right w:w="90" w:type="dxa"/>
            </w:tcMar>
            <w:vAlign w:val="center"/>
            <w:hideMark/>
          </w:tcPr>
          <w:p w14:paraId="700A8DEA"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Acquisition of Utility Services</w:t>
            </w:r>
          </w:p>
        </w:tc>
      </w:tr>
      <w:tr w:rsidR="00BD630B" w:rsidRPr="00983AE2" w14:paraId="0866900A"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7C6A3A"/>
            <w:tcMar>
              <w:top w:w="90" w:type="dxa"/>
              <w:left w:w="90" w:type="dxa"/>
              <w:bottom w:w="90" w:type="dxa"/>
              <w:right w:w="90" w:type="dxa"/>
            </w:tcMar>
            <w:vAlign w:val="center"/>
            <w:hideMark/>
          </w:tcPr>
          <w:p w14:paraId="11C0BED2" w14:textId="77777777" w:rsidR="00BD630B" w:rsidRPr="00983AE2" w:rsidRDefault="00BD630B" w:rsidP="00BD630B">
            <w:pPr>
              <w:jc w:val="center"/>
              <w:rPr>
                <w:b/>
                <w:bCs/>
                <w:color w:val="FFFFFF" w:themeColor="background1"/>
                <w:sz w:val="18"/>
                <w:szCs w:val="18"/>
              </w:rPr>
            </w:pPr>
            <w:r w:rsidRPr="00983AE2">
              <w:rPr>
                <w:b/>
                <w:bCs/>
                <w:color w:val="FFFFFF" w:themeColor="background1"/>
                <w:sz w:val="18"/>
                <w:szCs w:val="18"/>
              </w:rPr>
              <w:t>G</w:t>
            </w:r>
          </w:p>
        </w:tc>
        <w:tc>
          <w:tcPr>
            <w:tcW w:w="4471" w:type="pct"/>
            <w:tcBorders>
              <w:top w:val="single" w:sz="6" w:space="0" w:color="000000"/>
              <w:left w:val="single" w:sz="6" w:space="0" w:color="000000"/>
              <w:bottom w:val="single" w:sz="6" w:space="0" w:color="000000"/>
              <w:right w:val="single" w:sz="6" w:space="0" w:color="000000"/>
            </w:tcBorders>
            <w:shd w:val="clear" w:color="auto" w:fill="7C6A3A"/>
            <w:tcMar>
              <w:top w:w="90" w:type="dxa"/>
              <w:left w:w="90" w:type="dxa"/>
              <w:bottom w:w="90" w:type="dxa"/>
              <w:right w:w="90" w:type="dxa"/>
            </w:tcMar>
            <w:vAlign w:val="center"/>
            <w:hideMark/>
          </w:tcPr>
          <w:p w14:paraId="2A6539C9" w14:textId="24DF1C4A" w:rsidR="00BD630B" w:rsidRPr="00983AE2" w:rsidRDefault="00BD630B" w:rsidP="00BD630B">
            <w:pPr>
              <w:rPr>
                <w:b/>
                <w:bCs/>
                <w:color w:val="FFFFFF" w:themeColor="background1"/>
                <w:sz w:val="18"/>
                <w:szCs w:val="18"/>
              </w:rPr>
            </w:pPr>
            <w:r w:rsidRPr="00983AE2">
              <w:rPr>
                <w:b/>
                <w:bCs/>
                <w:color w:val="FFFFFF" w:themeColor="background1"/>
                <w:sz w:val="18"/>
                <w:szCs w:val="18"/>
              </w:rPr>
              <w:t>Contract Management</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42</w:t>
            </w:r>
            <w:r>
              <w:rPr>
                <w:rFonts w:cstheme="minorHAnsi"/>
                <w:b/>
                <w:bCs/>
                <w:color w:val="FFFFFF" w:themeColor="background1"/>
                <w:sz w:val="18"/>
                <w:szCs w:val="18"/>
              </w:rPr>
              <w:t>–</w:t>
            </w:r>
            <w:r>
              <w:rPr>
                <w:b/>
                <w:bCs/>
                <w:color w:val="FFFFFF" w:themeColor="background1"/>
                <w:sz w:val="18"/>
                <w:szCs w:val="18"/>
              </w:rPr>
              <w:t>51]</w:t>
            </w:r>
          </w:p>
        </w:tc>
      </w:tr>
      <w:tr w:rsidR="00BD630B" w:rsidRPr="00983AE2" w14:paraId="33B1D032"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61B0961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42</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4E79DA20"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Contract Administration and Audit Services</w:t>
            </w:r>
          </w:p>
        </w:tc>
      </w:tr>
      <w:tr w:rsidR="00BD630B" w:rsidRPr="00983AE2" w14:paraId="34260542"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478CEE72"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43</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04A474EB"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Contract Modifications</w:t>
            </w:r>
          </w:p>
        </w:tc>
      </w:tr>
      <w:tr w:rsidR="00BD630B" w:rsidRPr="00983AE2" w14:paraId="5937F3E2"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31A47D0F"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44</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0E5E7840"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Subcontracting Policies and Procedures</w:t>
            </w:r>
          </w:p>
        </w:tc>
      </w:tr>
      <w:tr w:rsidR="00BD630B" w:rsidRPr="00983AE2" w14:paraId="47F7B7AB"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52940DA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45</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14DB9BE1"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Government Property</w:t>
            </w:r>
          </w:p>
        </w:tc>
      </w:tr>
      <w:tr w:rsidR="00BD630B" w:rsidRPr="00983AE2" w14:paraId="66B12FC7"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054DE60E"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46</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187F4CC7"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Quality Assurance</w:t>
            </w:r>
          </w:p>
        </w:tc>
      </w:tr>
      <w:tr w:rsidR="00BD630B" w:rsidRPr="00983AE2" w14:paraId="3422625E"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3682DC0E"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47</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5540DB1A"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Transportation</w:t>
            </w:r>
          </w:p>
        </w:tc>
      </w:tr>
      <w:tr w:rsidR="00BD630B" w:rsidRPr="00983AE2" w14:paraId="0E10C15F"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26247589"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48</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5FBDC3E3"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Value Engineering</w:t>
            </w:r>
          </w:p>
        </w:tc>
      </w:tr>
      <w:tr w:rsidR="00BD630B" w:rsidRPr="00983AE2" w14:paraId="546E26C5"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33D70E30"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49</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5C481583"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Termination of Contracts</w:t>
            </w:r>
          </w:p>
        </w:tc>
      </w:tr>
      <w:tr w:rsidR="00BD630B" w:rsidRPr="00983AE2" w14:paraId="6056F5BB"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20D227CA"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50</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394D2A27"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Extraordinary Contractual Actions and the safety act</w:t>
            </w:r>
          </w:p>
        </w:tc>
      </w:tr>
      <w:tr w:rsidR="00BD630B" w:rsidRPr="00983AE2" w14:paraId="2802C44F"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031DDF6E"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51</w:t>
            </w:r>
          </w:p>
        </w:tc>
        <w:tc>
          <w:tcPr>
            <w:tcW w:w="4471" w:type="pct"/>
            <w:tcBorders>
              <w:top w:val="single" w:sz="6" w:space="0" w:color="000000"/>
              <w:left w:val="single" w:sz="6" w:space="0" w:color="000000"/>
              <w:bottom w:val="single" w:sz="6" w:space="0" w:color="000000"/>
              <w:right w:val="single" w:sz="6" w:space="0" w:color="000000"/>
            </w:tcBorders>
            <w:shd w:val="clear" w:color="auto" w:fill="FDF4DC"/>
            <w:tcMar>
              <w:top w:w="90" w:type="dxa"/>
              <w:left w:w="90" w:type="dxa"/>
              <w:bottom w:w="90" w:type="dxa"/>
              <w:right w:w="90" w:type="dxa"/>
            </w:tcMar>
            <w:vAlign w:val="center"/>
            <w:hideMark/>
          </w:tcPr>
          <w:p w14:paraId="2C111FEE"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Use of Government Sources by Contractors</w:t>
            </w:r>
          </w:p>
        </w:tc>
      </w:tr>
      <w:tr w:rsidR="00BD630B" w:rsidRPr="00983AE2" w14:paraId="64EABC6D"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4D342C"/>
            <w:tcMar>
              <w:top w:w="90" w:type="dxa"/>
              <w:left w:w="90" w:type="dxa"/>
              <w:bottom w:w="90" w:type="dxa"/>
              <w:right w:w="90" w:type="dxa"/>
            </w:tcMar>
            <w:vAlign w:val="center"/>
            <w:hideMark/>
          </w:tcPr>
          <w:p w14:paraId="0D31C2D3" w14:textId="77777777" w:rsidR="00BD630B" w:rsidRPr="00983AE2" w:rsidRDefault="00BD630B" w:rsidP="00BD630B">
            <w:pPr>
              <w:jc w:val="center"/>
              <w:rPr>
                <w:b/>
                <w:bCs/>
                <w:color w:val="FFFFFF" w:themeColor="background1"/>
                <w:sz w:val="18"/>
                <w:szCs w:val="18"/>
              </w:rPr>
            </w:pPr>
            <w:r w:rsidRPr="00983AE2">
              <w:rPr>
                <w:b/>
                <w:bCs/>
                <w:color w:val="FFFFFF" w:themeColor="background1"/>
                <w:sz w:val="18"/>
                <w:szCs w:val="18"/>
              </w:rPr>
              <w:t>H</w:t>
            </w:r>
          </w:p>
        </w:tc>
        <w:tc>
          <w:tcPr>
            <w:tcW w:w="4471" w:type="pct"/>
            <w:tcBorders>
              <w:top w:val="single" w:sz="6" w:space="0" w:color="000000"/>
              <w:left w:val="single" w:sz="6" w:space="0" w:color="000000"/>
              <w:bottom w:val="single" w:sz="6" w:space="0" w:color="000000"/>
              <w:right w:val="single" w:sz="6" w:space="0" w:color="000000"/>
            </w:tcBorders>
            <w:shd w:val="clear" w:color="auto" w:fill="4D342C"/>
            <w:tcMar>
              <w:top w:w="90" w:type="dxa"/>
              <w:left w:w="90" w:type="dxa"/>
              <w:bottom w:w="90" w:type="dxa"/>
              <w:right w:w="90" w:type="dxa"/>
            </w:tcMar>
            <w:vAlign w:val="center"/>
            <w:hideMark/>
          </w:tcPr>
          <w:p w14:paraId="490BCE00" w14:textId="2414F550" w:rsidR="00BD630B" w:rsidRPr="00983AE2" w:rsidRDefault="00BD630B" w:rsidP="00BD630B">
            <w:pPr>
              <w:rPr>
                <w:b/>
                <w:bCs/>
                <w:color w:val="FFFFFF" w:themeColor="background1"/>
                <w:sz w:val="18"/>
                <w:szCs w:val="18"/>
              </w:rPr>
            </w:pPr>
            <w:r w:rsidRPr="00983AE2">
              <w:rPr>
                <w:b/>
                <w:bCs/>
                <w:color w:val="FFFFFF" w:themeColor="background1"/>
                <w:sz w:val="18"/>
                <w:szCs w:val="18"/>
              </w:rPr>
              <w:t>Clauses and Forms</w:t>
            </w:r>
            <w:r>
              <w:rPr>
                <w:b/>
                <w:bCs/>
                <w:color w:val="FFFFFF" w:themeColor="background1"/>
                <w:sz w:val="18"/>
                <w:szCs w:val="18"/>
              </w:rPr>
              <w:t xml:space="preserve">                                                  </w:t>
            </w:r>
            <w:proofErr w:type="gramStart"/>
            <w:r>
              <w:rPr>
                <w:b/>
                <w:bCs/>
                <w:color w:val="FFFFFF" w:themeColor="background1"/>
                <w:sz w:val="18"/>
                <w:szCs w:val="18"/>
              </w:rPr>
              <w:t xml:space="preserve">   [</w:t>
            </w:r>
            <w:proofErr w:type="gramEnd"/>
            <w:r>
              <w:rPr>
                <w:b/>
                <w:bCs/>
                <w:color w:val="FFFFFF" w:themeColor="background1"/>
                <w:sz w:val="18"/>
                <w:szCs w:val="18"/>
              </w:rPr>
              <w:t>Parts 52</w:t>
            </w:r>
            <w:r>
              <w:rPr>
                <w:rFonts w:cstheme="minorHAnsi"/>
                <w:b/>
                <w:bCs/>
                <w:color w:val="FFFFFF" w:themeColor="background1"/>
                <w:sz w:val="18"/>
                <w:szCs w:val="18"/>
              </w:rPr>
              <w:t>–</w:t>
            </w:r>
            <w:r>
              <w:rPr>
                <w:b/>
                <w:bCs/>
                <w:color w:val="FFFFFF" w:themeColor="background1"/>
                <w:sz w:val="18"/>
                <w:szCs w:val="18"/>
              </w:rPr>
              <w:t>53]</w:t>
            </w:r>
          </w:p>
        </w:tc>
      </w:tr>
      <w:tr w:rsidR="00BD630B" w:rsidRPr="00983AE2" w14:paraId="546C44DD"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6D9D5"/>
            <w:tcMar>
              <w:top w:w="90" w:type="dxa"/>
              <w:left w:w="90" w:type="dxa"/>
              <w:bottom w:w="90" w:type="dxa"/>
              <w:right w:w="90" w:type="dxa"/>
            </w:tcMar>
            <w:vAlign w:val="center"/>
            <w:hideMark/>
          </w:tcPr>
          <w:p w14:paraId="1C4B870E"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52</w:t>
            </w:r>
          </w:p>
        </w:tc>
        <w:tc>
          <w:tcPr>
            <w:tcW w:w="4471" w:type="pct"/>
            <w:tcBorders>
              <w:top w:val="single" w:sz="6" w:space="0" w:color="000000"/>
              <w:left w:val="single" w:sz="6" w:space="0" w:color="000000"/>
              <w:bottom w:val="single" w:sz="6" w:space="0" w:color="000000"/>
              <w:right w:val="single" w:sz="6" w:space="0" w:color="000000"/>
            </w:tcBorders>
            <w:shd w:val="clear" w:color="auto" w:fill="E6D9D5"/>
            <w:tcMar>
              <w:top w:w="90" w:type="dxa"/>
              <w:left w:w="90" w:type="dxa"/>
              <w:bottom w:w="90" w:type="dxa"/>
              <w:right w:w="90" w:type="dxa"/>
            </w:tcMar>
            <w:vAlign w:val="center"/>
            <w:hideMark/>
          </w:tcPr>
          <w:p w14:paraId="1888D551"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Solicitation Provisions and Contract Clauses</w:t>
            </w:r>
          </w:p>
        </w:tc>
      </w:tr>
      <w:tr w:rsidR="00BD630B" w:rsidRPr="00983AE2" w14:paraId="29EDFE31" w14:textId="77777777" w:rsidTr="001C30E9">
        <w:tc>
          <w:tcPr>
            <w:tcW w:w="529" w:type="pct"/>
            <w:tcBorders>
              <w:top w:val="single" w:sz="6" w:space="0" w:color="000000"/>
              <w:left w:val="single" w:sz="6" w:space="0" w:color="000000"/>
              <w:bottom w:val="single" w:sz="6" w:space="0" w:color="000000"/>
              <w:right w:val="single" w:sz="6" w:space="0" w:color="000000"/>
            </w:tcBorders>
            <w:shd w:val="clear" w:color="auto" w:fill="E6D9D5"/>
            <w:tcMar>
              <w:top w:w="90" w:type="dxa"/>
              <w:left w:w="90" w:type="dxa"/>
              <w:bottom w:w="90" w:type="dxa"/>
              <w:right w:w="90" w:type="dxa"/>
            </w:tcMar>
            <w:vAlign w:val="center"/>
            <w:hideMark/>
          </w:tcPr>
          <w:p w14:paraId="589AB437" w14:textId="77777777" w:rsidR="00BD630B" w:rsidRPr="00983AE2" w:rsidRDefault="00BD630B" w:rsidP="00BD630B">
            <w:pPr>
              <w:jc w:val="center"/>
              <w:rPr>
                <w:color w:val="404040" w:themeColor="text1" w:themeTint="BF"/>
                <w:sz w:val="18"/>
                <w:szCs w:val="18"/>
              </w:rPr>
            </w:pPr>
            <w:r w:rsidRPr="00983AE2">
              <w:rPr>
                <w:color w:val="404040" w:themeColor="text1" w:themeTint="BF"/>
                <w:sz w:val="18"/>
                <w:szCs w:val="18"/>
              </w:rPr>
              <w:t>53</w:t>
            </w:r>
          </w:p>
        </w:tc>
        <w:tc>
          <w:tcPr>
            <w:tcW w:w="4471" w:type="pct"/>
            <w:tcBorders>
              <w:top w:val="single" w:sz="6" w:space="0" w:color="000000"/>
              <w:left w:val="single" w:sz="6" w:space="0" w:color="000000"/>
              <w:bottom w:val="single" w:sz="6" w:space="0" w:color="000000"/>
              <w:right w:val="single" w:sz="6" w:space="0" w:color="000000"/>
            </w:tcBorders>
            <w:shd w:val="clear" w:color="auto" w:fill="E6D9D5"/>
            <w:tcMar>
              <w:top w:w="90" w:type="dxa"/>
              <w:left w:w="90" w:type="dxa"/>
              <w:bottom w:w="90" w:type="dxa"/>
              <w:right w:w="90" w:type="dxa"/>
            </w:tcMar>
            <w:vAlign w:val="center"/>
            <w:hideMark/>
          </w:tcPr>
          <w:p w14:paraId="42008B54" w14:textId="77777777" w:rsidR="00BD630B" w:rsidRPr="00983AE2" w:rsidRDefault="00BD630B" w:rsidP="00BD630B">
            <w:pPr>
              <w:rPr>
                <w:color w:val="404040" w:themeColor="text1" w:themeTint="BF"/>
                <w:sz w:val="18"/>
                <w:szCs w:val="18"/>
              </w:rPr>
            </w:pPr>
            <w:r w:rsidRPr="00983AE2">
              <w:rPr>
                <w:color w:val="404040" w:themeColor="text1" w:themeTint="BF"/>
                <w:sz w:val="18"/>
                <w:szCs w:val="18"/>
              </w:rPr>
              <w:t>Forms</w:t>
            </w:r>
          </w:p>
        </w:tc>
      </w:tr>
    </w:tbl>
    <w:p w14:paraId="56BB81F3" w14:textId="77777777" w:rsidR="005A712F" w:rsidRDefault="005A712F" w:rsidP="00913EDC">
      <w:pPr>
        <w:rPr>
          <w:rStyle w:val="SubtleEmphasis"/>
        </w:rPr>
        <w:sectPr w:rsidR="005A712F" w:rsidSect="00F24BF9">
          <w:headerReference w:type="default" r:id="rId9"/>
          <w:footerReference w:type="default" r:id="rId10"/>
          <w:type w:val="continuous"/>
          <w:pgSz w:w="12240" w:h="15840"/>
          <w:pgMar w:top="1080" w:right="720" w:bottom="1080" w:left="720" w:header="576" w:footer="576" w:gutter="0"/>
          <w:cols w:num="2" w:space="144"/>
          <w:docGrid w:linePitch="360"/>
        </w:sectPr>
      </w:pPr>
    </w:p>
    <w:sdt>
      <w:sdtPr>
        <w:rPr>
          <w:rFonts w:asciiTheme="minorHAnsi" w:eastAsia="MS Mincho" w:hAnsiTheme="minorHAnsi" w:cstheme="minorBidi"/>
          <w:i/>
          <w:iCs/>
          <w:color w:val="808080" w:themeColor="background1" w:themeShade="80"/>
          <w:sz w:val="22"/>
          <w:szCs w:val="22"/>
        </w:rPr>
        <w:id w:val="1745767179"/>
        <w:docPartObj>
          <w:docPartGallery w:val="Table of Contents"/>
          <w:docPartUnique/>
        </w:docPartObj>
      </w:sdtPr>
      <w:sdtEndPr>
        <w:rPr>
          <w:b/>
          <w:bCs/>
          <w:i w:val="0"/>
          <w:iCs w:val="0"/>
          <w:noProof/>
          <w:color w:val="auto"/>
        </w:rPr>
      </w:sdtEndPr>
      <w:sdtContent>
        <w:p w14:paraId="16A5286B" w14:textId="6862DEBB" w:rsidR="008724CB" w:rsidRDefault="008724CB">
          <w:pPr>
            <w:pStyle w:val="TOCHeading"/>
          </w:pPr>
          <w:r>
            <w:t>Contents</w:t>
          </w:r>
        </w:p>
        <w:p w14:paraId="1170C5B7" w14:textId="42D871E9" w:rsidR="007C013C" w:rsidRDefault="008724CB">
          <w:pPr>
            <w:pStyle w:val="TOC1"/>
            <w:tabs>
              <w:tab w:val="right" w:leader="dot" w:pos="10790"/>
            </w:tabs>
            <w:rPr>
              <w:rFonts w:eastAsiaTheme="minorEastAsia"/>
              <w:noProof/>
              <w:kern w:val="2"/>
              <w:sz w:val="24"/>
              <w:szCs w:val="24"/>
              <w14:ligatures w14:val="standardContextual"/>
            </w:rPr>
          </w:pPr>
          <w:r>
            <w:fldChar w:fldCharType="begin"/>
          </w:r>
          <w:r>
            <w:instrText xml:space="preserve"> TOC \o "1-1" \h \z \u </w:instrText>
          </w:r>
          <w:r>
            <w:fldChar w:fldCharType="separate"/>
          </w:r>
          <w:hyperlink w:anchor="_Toc205539752" w:history="1">
            <w:r w:rsidR="007C013C" w:rsidRPr="00B81197">
              <w:rPr>
                <w:rStyle w:val="Hyperlink"/>
                <w:noProof/>
              </w:rPr>
              <w:t>Knowledge Areas</w:t>
            </w:r>
            <w:r w:rsidR="007C013C">
              <w:rPr>
                <w:noProof/>
                <w:webHidden/>
              </w:rPr>
              <w:tab/>
            </w:r>
            <w:r w:rsidR="007C013C">
              <w:rPr>
                <w:noProof/>
                <w:webHidden/>
              </w:rPr>
              <w:fldChar w:fldCharType="begin"/>
            </w:r>
            <w:r w:rsidR="007C013C">
              <w:rPr>
                <w:noProof/>
                <w:webHidden/>
              </w:rPr>
              <w:instrText xml:space="preserve"> PAGEREF _Toc205539752 \h </w:instrText>
            </w:r>
            <w:r w:rsidR="007C013C">
              <w:rPr>
                <w:noProof/>
                <w:webHidden/>
              </w:rPr>
            </w:r>
            <w:r w:rsidR="007C013C">
              <w:rPr>
                <w:noProof/>
                <w:webHidden/>
              </w:rPr>
              <w:fldChar w:fldCharType="separate"/>
            </w:r>
            <w:r w:rsidR="007C013C">
              <w:rPr>
                <w:noProof/>
                <w:webHidden/>
              </w:rPr>
              <w:t>3</w:t>
            </w:r>
            <w:r w:rsidR="007C013C">
              <w:rPr>
                <w:noProof/>
                <w:webHidden/>
              </w:rPr>
              <w:fldChar w:fldCharType="end"/>
            </w:r>
          </w:hyperlink>
        </w:p>
        <w:p w14:paraId="2E5DB7C7" w14:textId="296AEE29" w:rsidR="007C013C" w:rsidRDefault="007C013C">
          <w:pPr>
            <w:pStyle w:val="TOC1"/>
            <w:tabs>
              <w:tab w:val="right" w:leader="dot" w:pos="10790"/>
            </w:tabs>
            <w:rPr>
              <w:rFonts w:eastAsiaTheme="minorEastAsia"/>
              <w:noProof/>
              <w:kern w:val="2"/>
              <w:sz w:val="24"/>
              <w:szCs w:val="24"/>
              <w14:ligatures w14:val="standardContextual"/>
            </w:rPr>
          </w:pPr>
          <w:hyperlink w:anchor="_Toc205539753" w:history="1">
            <w:r w:rsidRPr="00B81197">
              <w:rPr>
                <w:rStyle w:val="Hyperlink"/>
                <w:noProof/>
              </w:rPr>
              <w:t>[</w:t>
            </w:r>
            <w:r w:rsidRPr="00B81197">
              <w:rPr>
                <w:rStyle w:val="Hyperlink"/>
                <w:rFonts w:ascii="Arial" w:hAnsi="Arial" w:cs="Arial"/>
                <w:noProof/>
                <w:lang w:eastAsia="ja-JP"/>
              </w:rPr>
              <w:t>▼</w:t>
            </w:r>
            <w:r w:rsidRPr="00B81197">
              <w:rPr>
                <w:rStyle w:val="Hyperlink"/>
                <w:noProof/>
              </w:rPr>
              <w:t>] Major Capability Acquisition Life Cycle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_Toc205539753 \h </w:instrText>
            </w:r>
            <w:r>
              <w:rPr>
                <w:noProof/>
                <w:webHidden/>
              </w:rPr>
            </w:r>
            <w:r>
              <w:rPr>
                <w:noProof/>
                <w:webHidden/>
              </w:rPr>
              <w:fldChar w:fldCharType="separate"/>
            </w:r>
            <w:r>
              <w:rPr>
                <w:noProof/>
                <w:webHidden/>
              </w:rPr>
              <w:t>3</w:t>
            </w:r>
            <w:r>
              <w:rPr>
                <w:noProof/>
                <w:webHidden/>
              </w:rPr>
              <w:fldChar w:fldCharType="end"/>
            </w:r>
          </w:hyperlink>
        </w:p>
        <w:p w14:paraId="5C600CE8" w14:textId="47CDABBE" w:rsidR="007C013C" w:rsidRDefault="007C013C">
          <w:pPr>
            <w:pStyle w:val="TOC1"/>
            <w:tabs>
              <w:tab w:val="right" w:leader="dot" w:pos="10790"/>
            </w:tabs>
            <w:rPr>
              <w:rFonts w:eastAsiaTheme="minorEastAsia"/>
              <w:noProof/>
              <w:kern w:val="2"/>
              <w:sz w:val="24"/>
              <w:szCs w:val="24"/>
              <w14:ligatures w14:val="standardContextual"/>
            </w:rPr>
          </w:pPr>
          <w:hyperlink w:anchor="_Toc205539754" w:history="1">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 xml:space="preserve">] </w:t>
            </w:r>
            <w:r w:rsidRPr="00B81197">
              <w:rPr>
                <w:rStyle w:val="Hyperlink"/>
                <w:noProof/>
              </w:rPr>
              <w:t xml:space="preserve">Key Personnel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_Toc205539754 \h </w:instrText>
            </w:r>
            <w:r>
              <w:rPr>
                <w:noProof/>
                <w:webHidden/>
              </w:rPr>
            </w:r>
            <w:r>
              <w:rPr>
                <w:noProof/>
                <w:webHidden/>
              </w:rPr>
              <w:fldChar w:fldCharType="separate"/>
            </w:r>
            <w:r>
              <w:rPr>
                <w:noProof/>
                <w:webHidden/>
              </w:rPr>
              <w:t>4</w:t>
            </w:r>
            <w:r>
              <w:rPr>
                <w:noProof/>
                <w:webHidden/>
              </w:rPr>
              <w:fldChar w:fldCharType="end"/>
            </w:r>
          </w:hyperlink>
        </w:p>
        <w:p w14:paraId="6BDC0249" w14:textId="664831C7" w:rsidR="007C013C" w:rsidRDefault="007C013C">
          <w:pPr>
            <w:pStyle w:val="TOC1"/>
            <w:tabs>
              <w:tab w:val="right" w:leader="dot" w:pos="10790"/>
            </w:tabs>
            <w:rPr>
              <w:rFonts w:eastAsiaTheme="minorEastAsia"/>
              <w:noProof/>
              <w:kern w:val="2"/>
              <w:sz w:val="24"/>
              <w:szCs w:val="24"/>
              <w14:ligatures w14:val="standardContextual"/>
            </w:rPr>
          </w:pPr>
          <w:hyperlink w:anchor="_Toc205539755" w:history="1">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 xml:space="preserve">] </w:t>
            </w:r>
            <w:r w:rsidRPr="00B81197">
              <w:rPr>
                <w:rStyle w:val="Hyperlink"/>
                <w:noProof/>
              </w:rPr>
              <w:t>Clearance:</w:t>
            </w:r>
            <w:r w:rsidRPr="00B81197">
              <w:rPr>
                <w:rStyle w:val="Hyperlink"/>
                <w:rFonts w:eastAsia="Segoe UI Symbol"/>
                <w:bCs/>
                <w:noProof/>
              </w:rPr>
              <w:t xml:space="preserve"> </w:t>
            </w:r>
            <w:r w:rsidRPr="00B81197">
              <w:rPr>
                <w:rStyle w:val="Hyperlink"/>
                <w:noProof/>
              </w:rPr>
              <w:t xml:space="preserve">Business Clearance, Contract Clearance, &amp; DoD Peer Reviews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_Toc205539755 \h </w:instrText>
            </w:r>
            <w:r>
              <w:rPr>
                <w:noProof/>
                <w:webHidden/>
              </w:rPr>
            </w:r>
            <w:r>
              <w:rPr>
                <w:noProof/>
                <w:webHidden/>
              </w:rPr>
              <w:fldChar w:fldCharType="separate"/>
            </w:r>
            <w:r>
              <w:rPr>
                <w:noProof/>
                <w:webHidden/>
              </w:rPr>
              <w:t>4</w:t>
            </w:r>
            <w:r>
              <w:rPr>
                <w:noProof/>
                <w:webHidden/>
              </w:rPr>
              <w:fldChar w:fldCharType="end"/>
            </w:r>
          </w:hyperlink>
        </w:p>
        <w:p w14:paraId="72509AD6" w14:textId="7A96AC45" w:rsidR="007C013C" w:rsidRDefault="007C013C">
          <w:pPr>
            <w:pStyle w:val="TOC1"/>
            <w:tabs>
              <w:tab w:val="right" w:leader="dot" w:pos="10790"/>
            </w:tabs>
            <w:rPr>
              <w:rFonts w:eastAsiaTheme="minorEastAsia"/>
              <w:noProof/>
              <w:kern w:val="2"/>
              <w:sz w:val="24"/>
              <w:szCs w:val="24"/>
              <w14:ligatures w14:val="standardContextual"/>
            </w:rPr>
          </w:pPr>
          <w:hyperlink w:anchor="_Toc205539756" w:history="1">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 xml:space="preserve">] </w:t>
            </w:r>
            <w:r w:rsidRPr="00B81197">
              <w:rPr>
                <w:rStyle w:val="Hyperlink"/>
                <w:noProof/>
              </w:rPr>
              <w:t xml:space="preserve">Fiscal Law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_Toc205539756 \h </w:instrText>
            </w:r>
            <w:r>
              <w:rPr>
                <w:noProof/>
                <w:webHidden/>
              </w:rPr>
            </w:r>
            <w:r>
              <w:rPr>
                <w:noProof/>
                <w:webHidden/>
              </w:rPr>
              <w:fldChar w:fldCharType="separate"/>
            </w:r>
            <w:r>
              <w:rPr>
                <w:noProof/>
                <w:webHidden/>
              </w:rPr>
              <w:t>5</w:t>
            </w:r>
            <w:r>
              <w:rPr>
                <w:noProof/>
                <w:webHidden/>
              </w:rPr>
              <w:fldChar w:fldCharType="end"/>
            </w:r>
          </w:hyperlink>
        </w:p>
        <w:p w14:paraId="1950E860" w14:textId="3766769D" w:rsidR="007C013C" w:rsidRDefault="007C013C">
          <w:pPr>
            <w:pStyle w:val="TOC1"/>
            <w:tabs>
              <w:tab w:val="right" w:leader="dot" w:pos="10790"/>
            </w:tabs>
            <w:rPr>
              <w:rFonts w:eastAsiaTheme="minorEastAsia"/>
              <w:noProof/>
              <w:kern w:val="2"/>
              <w:sz w:val="24"/>
              <w:szCs w:val="24"/>
              <w14:ligatures w14:val="standardContextual"/>
            </w:rPr>
          </w:pPr>
          <w:hyperlink w:anchor="_Toc205539757" w:history="1">
            <w:r w:rsidRPr="00B81197">
              <w:rPr>
                <w:rStyle w:val="Hyperlink"/>
                <w:noProof/>
              </w:rPr>
              <w:t>[</w:t>
            </w:r>
            <w:r w:rsidRPr="00B81197">
              <w:rPr>
                <w:rStyle w:val="Hyperlink"/>
                <w:rFonts w:ascii="Segoe UI Symbol" w:hAnsi="Segoe UI Symbol" w:cs="Segoe UI Symbol"/>
                <w:noProof/>
              </w:rPr>
              <w:t>★</w:t>
            </w:r>
            <w:r w:rsidRPr="00B81197">
              <w:rPr>
                <w:rStyle w:val="Hyperlink"/>
                <w:noProof/>
              </w:rPr>
              <w:t xml:space="preserve">] Competition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_Toc205539757 \h </w:instrText>
            </w:r>
            <w:r>
              <w:rPr>
                <w:noProof/>
                <w:webHidden/>
              </w:rPr>
            </w:r>
            <w:r>
              <w:rPr>
                <w:noProof/>
                <w:webHidden/>
              </w:rPr>
              <w:fldChar w:fldCharType="separate"/>
            </w:r>
            <w:r>
              <w:rPr>
                <w:noProof/>
                <w:webHidden/>
              </w:rPr>
              <w:t>6</w:t>
            </w:r>
            <w:r>
              <w:rPr>
                <w:noProof/>
                <w:webHidden/>
              </w:rPr>
              <w:fldChar w:fldCharType="end"/>
            </w:r>
          </w:hyperlink>
        </w:p>
        <w:p w14:paraId="4FEF5C41" w14:textId="08BDBC7A" w:rsidR="007C013C" w:rsidRDefault="007C013C">
          <w:pPr>
            <w:pStyle w:val="TOC1"/>
            <w:tabs>
              <w:tab w:val="right" w:leader="dot" w:pos="10790"/>
            </w:tabs>
            <w:rPr>
              <w:rFonts w:eastAsiaTheme="minorEastAsia"/>
              <w:noProof/>
              <w:kern w:val="2"/>
              <w:sz w:val="24"/>
              <w:szCs w:val="24"/>
              <w14:ligatures w14:val="standardContextual"/>
            </w:rPr>
          </w:pPr>
          <w:hyperlink w:anchor="_Toc205539758" w:history="1">
            <w:r w:rsidRPr="00B81197">
              <w:rPr>
                <w:rStyle w:val="Hyperlink"/>
                <w:noProof/>
              </w:rPr>
              <w:t>[</w:t>
            </w:r>
            <w:r w:rsidRPr="00B81197">
              <w:rPr>
                <w:rStyle w:val="Hyperlink"/>
                <w:rFonts w:ascii="Segoe UI Symbol" w:hAnsi="Segoe UI Symbol" w:cs="Segoe UI Symbol"/>
                <w:noProof/>
              </w:rPr>
              <w:t>★</w:t>
            </w:r>
            <w:r w:rsidRPr="00B81197">
              <w:rPr>
                <w:rStyle w:val="Hyperlink"/>
                <w:noProof/>
              </w:rPr>
              <w:t xml:space="preserve">] Pricing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_Toc205539758 \h </w:instrText>
            </w:r>
            <w:r>
              <w:rPr>
                <w:noProof/>
                <w:webHidden/>
              </w:rPr>
            </w:r>
            <w:r>
              <w:rPr>
                <w:noProof/>
                <w:webHidden/>
              </w:rPr>
              <w:fldChar w:fldCharType="separate"/>
            </w:r>
            <w:r>
              <w:rPr>
                <w:noProof/>
                <w:webHidden/>
              </w:rPr>
              <w:t>7</w:t>
            </w:r>
            <w:r>
              <w:rPr>
                <w:noProof/>
                <w:webHidden/>
              </w:rPr>
              <w:fldChar w:fldCharType="end"/>
            </w:r>
          </w:hyperlink>
        </w:p>
        <w:p w14:paraId="2CB2F7FD" w14:textId="4350B055" w:rsidR="007C013C" w:rsidRDefault="007C013C">
          <w:pPr>
            <w:pStyle w:val="TOC1"/>
            <w:tabs>
              <w:tab w:val="right" w:leader="dot" w:pos="10790"/>
            </w:tabs>
            <w:rPr>
              <w:rFonts w:eastAsiaTheme="minorEastAsia"/>
              <w:noProof/>
              <w:kern w:val="2"/>
              <w:sz w:val="24"/>
              <w:szCs w:val="24"/>
              <w14:ligatures w14:val="standardContextual"/>
            </w:rPr>
          </w:pPr>
          <w:hyperlink w:anchor="_Toc205539759" w:history="1">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 xml:space="preserve">] </w:t>
            </w:r>
            <w:r w:rsidRPr="00B81197">
              <w:rPr>
                <w:rStyle w:val="Hyperlink"/>
                <w:noProof/>
              </w:rPr>
              <w:t xml:space="preserve">Pricing </w:t>
            </w:r>
            <w:r w:rsidRPr="00B81197">
              <w:rPr>
                <w:rStyle w:val="Hyperlink"/>
                <w:i/>
                <w:iCs/>
                <w:noProof/>
              </w:rPr>
              <w:t xml:space="preserve">(Continued)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_Toc205539759 \h </w:instrText>
            </w:r>
            <w:r>
              <w:rPr>
                <w:noProof/>
                <w:webHidden/>
              </w:rPr>
            </w:r>
            <w:r>
              <w:rPr>
                <w:noProof/>
                <w:webHidden/>
              </w:rPr>
              <w:fldChar w:fldCharType="separate"/>
            </w:r>
            <w:r>
              <w:rPr>
                <w:noProof/>
                <w:webHidden/>
              </w:rPr>
              <w:t>8</w:t>
            </w:r>
            <w:r>
              <w:rPr>
                <w:noProof/>
                <w:webHidden/>
              </w:rPr>
              <w:fldChar w:fldCharType="end"/>
            </w:r>
          </w:hyperlink>
        </w:p>
        <w:p w14:paraId="68E07E99" w14:textId="7D9FFFE4" w:rsidR="007C013C" w:rsidRDefault="007C013C">
          <w:pPr>
            <w:pStyle w:val="TOC1"/>
            <w:tabs>
              <w:tab w:val="right" w:leader="dot" w:pos="10790"/>
            </w:tabs>
            <w:rPr>
              <w:rFonts w:eastAsiaTheme="minorEastAsia"/>
              <w:noProof/>
              <w:kern w:val="2"/>
              <w:sz w:val="24"/>
              <w:szCs w:val="24"/>
              <w14:ligatures w14:val="standardContextual"/>
            </w:rPr>
          </w:pPr>
          <w:hyperlink w:anchor="_Toc205539760" w:history="1">
            <w:r w:rsidRPr="00B81197">
              <w:rPr>
                <w:rStyle w:val="Hyperlink"/>
                <w:noProof/>
              </w:rPr>
              <w:t>[</w:t>
            </w:r>
            <w:r w:rsidRPr="00B81197">
              <w:rPr>
                <w:rStyle w:val="Hyperlink"/>
                <w:rFonts w:ascii="Segoe UI Symbol" w:hAnsi="Segoe UI Symbol" w:cs="Segoe UI Symbol"/>
                <w:noProof/>
              </w:rPr>
              <w:t>★</w:t>
            </w:r>
            <w:r w:rsidRPr="00B81197">
              <w:rPr>
                <w:rStyle w:val="Hyperlink"/>
                <w:noProof/>
              </w:rPr>
              <w:t xml:space="preserve">] Source Selections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_Toc205539760 \h </w:instrText>
            </w:r>
            <w:r>
              <w:rPr>
                <w:noProof/>
                <w:webHidden/>
              </w:rPr>
            </w:r>
            <w:r>
              <w:rPr>
                <w:noProof/>
                <w:webHidden/>
              </w:rPr>
              <w:fldChar w:fldCharType="separate"/>
            </w:r>
            <w:r>
              <w:rPr>
                <w:noProof/>
                <w:webHidden/>
              </w:rPr>
              <w:t>9</w:t>
            </w:r>
            <w:r>
              <w:rPr>
                <w:noProof/>
                <w:webHidden/>
              </w:rPr>
              <w:fldChar w:fldCharType="end"/>
            </w:r>
          </w:hyperlink>
        </w:p>
        <w:p w14:paraId="07659DAF" w14:textId="7BB1BA77" w:rsidR="007C013C" w:rsidRDefault="007C013C">
          <w:pPr>
            <w:pStyle w:val="TOC1"/>
            <w:tabs>
              <w:tab w:val="right" w:leader="dot" w:pos="10790"/>
            </w:tabs>
            <w:rPr>
              <w:rFonts w:eastAsiaTheme="minorEastAsia"/>
              <w:noProof/>
              <w:kern w:val="2"/>
              <w:sz w:val="24"/>
              <w:szCs w:val="24"/>
              <w14:ligatures w14:val="standardContextual"/>
            </w:rPr>
          </w:pPr>
          <w:hyperlink w:anchor="_Toc205539761" w:history="1">
            <w:r w:rsidRPr="00B81197">
              <w:rPr>
                <w:rStyle w:val="Hyperlink"/>
                <w:noProof/>
              </w:rPr>
              <w:t>[</w:t>
            </w:r>
            <w:r w:rsidRPr="00B81197">
              <w:rPr>
                <w:rStyle w:val="Hyperlink"/>
                <w:rFonts w:ascii="Segoe UI Symbol" w:hAnsi="Segoe UI Symbol" w:cs="Segoe UI Symbol"/>
                <w:noProof/>
              </w:rPr>
              <w:t>★</w:t>
            </w:r>
            <w:r w:rsidRPr="00B81197">
              <w:rPr>
                <w:rStyle w:val="Hyperlink"/>
                <w:noProof/>
              </w:rPr>
              <w:t xml:space="preserve">] Source Selections </w:t>
            </w:r>
            <w:r w:rsidRPr="00B81197">
              <w:rPr>
                <w:rStyle w:val="Hyperlink"/>
                <w:i/>
                <w:iCs/>
                <w:noProof/>
              </w:rPr>
              <w:t xml:space="preserve">(Continued)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_Toc205539761 \h </w:instrText>
            </w:r>
            <w:r>
              <w:rPr>
                <w:noProof/>
                <w:webHidden/>
              </w:rPr>
            </w:r>
            <w:r>
              <w:rPr>
                <w:noProof/>
                <w:webHidden/>
              </w:rPr>
              <w:fldChar w:fldCharType="separate"/>
            </w:r>
            <w:r>
              <w:rPr>
                <w:noProof/>
                <w:webHidden/>
              </w:rPr>
              <w:t>10</w:t>
            </w:r>
            <w:r>
              <w:rPr>
                <w:noProof/>
                <w:webHidden/>
              </w:rPr>
              <w:fldChar w:fldCharType="end"/>
            </w:r>
          </w:hyperlink>
        </w:p>
        <w:p w14:paraId="605EFDD7" w14:textId="217BB9B7" w:rsidR="007C013C" w:rsidRDefault="007C013C">
          <w:pPr>
            <w:pStyle w:val="TOC1"/>
            <w:tabs>
              <w:tab w:val="right" w:leader="dot" w:pos="10790"/>
            </w:tabs>
            <w:rPr>
              <w:rFonts w:eastAsiaTheme="minorEastAsia"/>
              <w:noProof/>
              <w:kern w:val="2"/>
              <w:sz w:val="24"/>
              <w:szCs w:val="24"/>
              <w14:ligatures w14:val="standardContextual"/>
            </w:rPr>
          </w:pPr>
          <w:hyperlink w:anchor="_Toc205539762" w:history="1">
            <w:r w:rsidRPr="00B81197">
              <w:rPr>
                <w:rStyle w:val="Hyperlink"/>
                <w:noProof/>
              </w:rPr>
              <w:t>[</w:t>
            </w:r>
            <w:r w:rsidRPr="00B81197">
              <w:rPr>
                <w:rStyle w:val="Hyperlink"/>
                <w:rFonts w:ascii="Segoe UI Symbol" w:hAnsi="Segoe UI Symbol" w:cs="Segoe UI Symbol"/>
                <w:noProof/>
              </w:rPr>
              <w:t>★</w:t>
            </w:r>
            <w:r w:rsidRPr="00B81197">
              <w:rPr>
                <w:rStyle w:val="Hyperlink"/>
                <w:noProof/>
              </w:rPr>
              <w:t xml:space="preserve">] Source Selections </w:t>
            </w:r>
            <w:r w:rsidRPr="00B81197">
              <w:rPr>
                <w:rStyle w:val="Hyperlink"/>
                <w:i/>
                <w:iCs/>
                <w:noProof/>
              </w:rPr>
              <w:t xml:space="preserve">(Continued) </w:t>
            </w:r>
            <w:r w:rsidRPr="00B81197">
              <w:rPr>
                <w:rStyle w:val="Hyperlink"/>
                <w:rFonts w:eastAsia="Segoe UI Symbol"/>
                <w:bCs/>
                <w:noProof/>
              </w:rPr>
              <w:t>[</w:t>
            </w:r>
            <w:r w:rsidRPr="00B81197">
              <w:rPr>
                <w:rStyle w:val="Hyperlink"/>
                <w:rFonts w:ascii="Segoe UI Symbol" w:eastAsia="Segoe UI Symbol" w:hAnsi="Segoe UI Symbol" w:cs="Segoe UI Symbol"/>
                <w:bCs/>
                <w:noProof/>
              </w:rPr>
              <w:t>★</w:t>
            </w:r>
            <w:r w:rsidRPr="00B81197">
              <w:rPr>
                <w:rStyle w:val="Hyperlink"/>
                <w:rFonts w:eastAsia="Segoe UI Symbol"/>
                <w:bCs/>
                <w:noProof/>
              </w:rPr>
              <w:t>]</w:t>
            </w:r>
            <w:r>
              <w:rPr>
                <w:noProof/>
                <w:webHidden/>
              </w:rPr>
              <w:tab/>
            </w:r>
            <w:r>
              <w:rPr>
                <w:noProof/>
                <w:webHidden/>
              </w:rPr>
              <w:fldChar w:fldCharType="begin"/>
            </w:r>
            <w:r>
              <w:rPr>
                <w:noProof/>
                <w:webHidden/>
              </w:rPr>
              <w:instrText xml:space="preserve"> PAGEREF _Toc205539762 \h </w:instrText>
            </w:r>
            <w:r>
              <w:rPr>
                <w:noProof/>
                <w:webHidden/>
              </w:rPr>
            </w:r>
            <w:r>
              <w:rPr>
                <w:noProof/>
                <w:webHidden/>
              </w:rPr>
              <w:fldChar w:fldCharType="separate"/>
            </w:r>
            <w:r>
              <w:rPr>
                <w:noProof/>
                <w:webHidden/>
              </w:rPr>
              <w:t>11</w:t>
            </w:r>
            <w:r>
              <w:rPr>
                <w:noProof/>
                <w:webHidden/>
              </w:rPr>
              <w:fldChar w:fldCharType="end"/>
            </w:r>
          </w:hyperlink>
        </w:p>
        <w:p w14:paraId="373D14F2" w14:textId="17D2B8C3" w:rsidR="007C013C" w:rsidRDefault="007C013C">
          <w:pPr>
            <w:pStyle w:val="TOC1"/>
            <w:tabs>
              <w:tab w:val="right" w:leader="dot" w:pos="10790"/>
            </w:tabs>
            <w:rPr>
              <w:rFonts w:eastAsiaTheme="minorEastAsia"/>
              <w:noProof/>
              <w:kern w:val="2"/>
              <w:sz w:val="24"/>
              <w:szCs w:val="24"/>
              <w14:ligatures w14:val="standardContextual"/>
            </w:rPr>
          </w:pPr>
          <w:hyperlink w:anchor="_Toc205539763" w:history="1">
            <w:r w:rsidRPr="00B81197">
              <w:rPr>
                <w:rStyle w:val="Hyperlink"/>
                <w:noProof/>
              </w:rPr>
              <w:t>[</w:t>
            </w:r>
            <w:r w:rsidRPr="00B81197">
              <w:rPr>
                <w:rStyle w:val="Hyperlink"/>
                <w:rFonts w:ascii="Arial" w:hAnsi="Arial" w:cs="Arial"/>
                <w:noProof/>
              </w:rPr>
              <w:t>▲</w:t>
            </w:r>
            <w:r w:rsidRPr="00B81197">
              <w:rPr>
                <w:rStyle w:val="Hyperlink"/>
                <w:noProof/>
              </w:rPr>
              <w:t>] Legal Review [DAFFARS 5301.602-2]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_Toc205539763 \h </w:instrText>
            </w:r>
            <w:r>
              <w:rPr>
                <w:noProof/>
                <w:webHidden/>
              </w:rPr>
            </w:r>
            <w:r>
              <w:rPr>
                <w:noProof/>
                <w:webHidden/>
              </w:rPr>
              <w:fldChar w:fldCharType="separate"/>
            </w:r>
            <w:r>
              <w:rPr>
                <w:noProof/>
                <w:webHidden/>
              </w:rPr>
              <w:t>12</w:t>
            </w:r>
            <w:r>
              <w:rPr>
                <w:noProof/>
                <w:webHidden/>
              </w:rPr>
              <w:fldChar w:fldCharType="end"/>
            </w:r>
          </w:hyperlink>
        </w:p>
        <w:p w14:paraId="3D595AB6" w14:textId="43358B9D" w:rsidR="007C013C" w:rsidRDefault="007C013C">
          <w:pPr>
            <w:pStyle w:val="TOC1"/>
            <w:tabs>
              <w:tab w:val="right" w:leader="dot" w:pos="10790"/>
            </w:tabs>
            <w:rPr>
              <w:rFonts w:eastAsiaTheme="minorEastAsia"/>
              <w:noProof/>
              <w:kern w:val="2"/>
              <w:sz w:val="24"/>
              <w:szCs w:val="24"/>
              <w14:ligatures w14:val="standardContextual"/>
            </w:rPr>
          </w:pPr>
          <w:hyperlink w:anchor="_Toc205539764" w:history="1">
            <w:r w:rsidRPr="00B81197">
              <w:rPr>
                <w:rStyle w:val="Hyperlink"/>
                <w:noProof/>
              </w:rPr>
              <w:t>[</w:t>
            </w:r>
            <w:r w:rsidRPr="00B81197">
              <w:rPr>
                <w:rStyle w:val="Hyperlink"/>
                <w:rFonts w:ascii="Arial" w:hAnsi="Arial" w:cs="Arial"/>
                <w:noProof/>
              </w:rPr>
              <w:t>▼</w:t>
            </w:r>
            <w:r w:rsidRPr="00B81197">
              <w:rPr>
                <w:rStyle w:val="Hyperlink"/>
                <w:noProof/>
              </w:rPr>
              <w:t>] Contracting Officer Representative (COR) [FAR 1.602, Supplements, &amp; MP5301.602-2]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_Toc205539764 \h </w:instrText>
            </w:r>
            <w:r>
              <w:rPr>
                <w:noProof/>
                <w:webHidden/>
              </w:rPr>
            </w:r>
            <w:r>
              <w:rPr>
                <w:noProof/>
                <w:webHidden/>
              </w:rPr>
              <w:fldChar w:fldCharType="separate"/>
            </w:r>
            <w:r>
              <w:rPr>
                <w:noProof/>
                <w:webHidden/>
              </w:rPr>
              <w:t>12</w:t>
            </w:r>
            <w:r>
              <w:rPr>
                <w:noProof/>
                <w:webHidden/>
              </w:rPr>
              <w:fldChar w:fldCharType="end"/>
            </w:r>
          </w:hyperlink>
        </w:p>
        <w:p w14:paraId="27F9C6F2" w14:textId="5C68C769" w:rsidR="007C013C" w:rsidRDefault="007C013C">
          <w:pPr>
            <w:pStyle w:val="TOC1"/>
            <w:tabs>
              <w:tab w:val="right" w:leader="dot" w:pos="10790"/>
            </w:tabs>
            <w:rPr>
              <w:rFonts w:eastAsiaTheme="minorEastAsia"/>
              <w:noProof/>
              <w:kern w:val="2"/>
              <w:sz w:val="24"/>
              <w:szCs w:val="24"/>
              <w14:ligatures w14:val="standardContextual"/>
            </w:rPr>
          </w:pPr>
          <w:hyperlink w:anchor="_Toc205539765" w:history="1">
            <w:r w:rsidRPr="00B81197">
              <w:rPr>
                <w:rStyle w:val="Hyperlink"/>
                <w:noProof/>
              </w:rPr>
              <w:t>[</w:t>
            </w:r>
            <w:r w:rsidRPr="00B81197">
              <w:rPr>
                <w:rStyle w:val="Hyperlink"/>
                <w:rFonts w:ascii="Arial" w:hAnsi="Arial" w:cs="Arial"/>
                <w:noProof/>
              </w:rPr>
              <w:t>▲</w:t>
            </w:r>
            <w:r w:rsidRPr="00B81197">
              <w:rPr>
                <w:rStyle w:val="Hyperlink"/>
                <w:noProof/>
              </w:rPr>
              <w:t>] Contract Types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_Toc205539765 \h </w:instrText>
            </w:r>
            <w:r>
              <w:rPr>
                <w:noProof/>
                <w:webHidden/>
              </w:rPr>
            </w:r>
            <w:r>
              <w:rPr>
                <w:noProof/>
                <w:webHidden/>
              </w:rPr>
              <w:fldChar w:fldCharType="separate"/>
            </w:r>
            <w:r>
              <w:rPr>
                <w:noProof/>
                <w:webHidden/>
              </w:rPr>
              <w:t>13</w:t>
            </w:r>
            <w:r>
              <w:rPr>
                <w:noProof/>
                <w:webHidden/>
              </w:rPr>
              <w:fldChar w:fldCharType="end"/>
            </w:r>
          </w:hyperlink>
        </w:p>
        <w:p w14:paraId="3451E8B0" w14:textId="18ECC6AA" w:rsidR="007C013C" w:rsidRDefault="007C013C">
          <w:pPr>
            <w:pStyle w:val="TOC1"/>
            <w:tabs>
              <w:tab w:val="right" w:leader="dot" w:pos="10790"/>
            </w:tabs>
            <w:rPr>
              <w:rFonts w:eastAsiaTheme="minorEastAsia"/>
              <w:noProof/>
              <w:kern w:val="2"/>
              <w:sz w:val="24"/>
              <w:szCs w:val="24"/>
              <w14:ligatures w14:val="standardContextual"/>
            </w:rPr>
          </w:pPr>
          <w:hyperlink w:anchor="_Toc205539766" w:history="1">
            <w:r w:rsidRPr="00B81197">
              <w:rPr>
                <w:rStyle w:val="Hyperlink"/>
                <w:noProof/>
              </w:rPr>
              <w:t>[</w:t>
            </w:r>
            <w:r w:rsidRPr="00B81197">
              <w:rPr>
                <w:rStyle w:val="Hyperlink"/>
                <w:rFonts w:ascii="Arial" w:hAnsi="Arial" w:cs="Arial"/>
                <w:noProof/>
              </w:rPr>
              <w:t>▲</w:t>
            </w:r>
            <w:r w:rsidRPr="00B81197">
              <w:rPr>
                <w:rStyle w:val="Hyperlink"/>
                <w:noProof/>
              </w:rPr>
              <w:t>] Contract Financing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_Toc205539766 \h </w:instrText>
            </w:r>
            <w:r>
              <w:rPr>
                <w:noProof/>
                <w:webHidden/>
              </w:rPr>
            </w:r>
            <w:r>
              <w:rPr>
                <w:noProof/>
                <w:webHidden/>
              </w:rPr>
              <w:fldChar w:fldCharType="separate"/>
            </w:r>
            <w:r>
              <w:rPr>
                <w:noProof/>
                <w:webHidden/>
              </w:rPr>
              <w:t>15</w:t>
            </w:r>
            <w:r>
              <w:rPr>
                <w:noProof/>
                <w:webHidden/>
              </w:rPr>
              <w:fldChar w:fldCharType="end"/>
            </w:r>
          </w:hyperlink>
        </w:p>
        <w:p w14:paraId="4558794F" w14:textId="3E894985" w:rsidR="007C013C" w:rsidRDefault="007C013C">
          <w:pPr>
            <w:pStyle w:val="TOC1"/>
            <w:tabs>
              <w:tab w:val="right" w:leader="dot" w:pos="10790"/>
            </w:tabs>
            <w:rPr>
              <w:rFonts w:eastAsiaTheme="minorEastAsia"/>
              <w:noProof/>
              <w:kern w:val="2"/>
              <w:sz w:val="24"/>
              <w:szCs w:val="24"/>
              <w14:ligatures w14:val="standardContextual"/>
            </w:rPr>
          </w:pPr>
          <w:hyperlink w:anchor="_Toc205539767" w:history="1">
            <w:r w:rsidRPr="00B81197">
              <w:rPr>
                <w:rStyle w:val="Hyperlink"/>
                <w:noProof/>
              </w:rPr>
              <w:t>[</w:t>
            </w:r>
            <w:r w:rsidRPr="00B81197">
              <w:rPr>
                <w:rStyle w:val="Hyperlink"/>
                <w:rFonts w:ascii="Arial" w:hAnsi="Arial" w:cs="Arial"/>
                <w:noProof/>
              </w:rPr>
              <w:t>▲</w:t>
            </w:r>
            <w:r w:rsidRPr="00B81197">
              <w:rPr>
                <w:rStyle w:val="Hyperlink"/>
                <w:noProof/>
              </w:rPr>
              <w:t>] Contract Funding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_Toc205539767 \h </w:instrText>
            </w:r>
            <w:r>
              <w:rPr>
                <w:noProof/>
                <w:webHidden/>
              </w:rPr>
            </w:r>
            <w:r>
              <w:rPr>
                <w:noProof/>
                <w:webHidden/>
              </w:rPr>
              <w:fldChar w:fldCharType="separate"/>
            </w:r>
            <w:r>
              <w:rPr>
                <w:noProof/>
                <w:webHidden/>
              </w:rPr>
              <w:t>16</w:t>
            </w:r>
            <w:r>
              <w:rPr>
                <w:noProof/>
                <w:webHidden/>
              </w:rPr>
              <w:fldChar w:fldCharType="end"/>
            </w:r>
          </w:hyperlink>
        </w:p>
        <w:p w14:paraId="6E32AF93" w14:textId="3CF9649F" w:rsidR="007C013C" w:rsidRDefault="007C013C">
          <w:pPr>
            <w:pStyle w:val="TOC1"/>
            <w:tabs>
              <w:tab w:val="right" w:leader="dot" w:pos="10790"/>
            </w:tabs>
            <w:rPr>
              <w:rFonts w:eastAsiaTheme="minorEastAsia"/>
              <w:noProof/>
              <w:kern w:val="2"/>
              <w:sz w:val="24"/>
              <w:szCs w:val="24"/>
              <w14:ligatures w14:val="standardContextual"/>
            </w:rPr>
          </w:pPr>
          <w:hyperlink w:anchor="_Toc205539768" w:history="1">
            <w:r w:rsidRPr="00B81197">
              <w:rPr>
                <w:rStyle w:val="Hyperlink"/>
                <w:noProof/>
              </w:rPr>
              <w:t>[</w:t>
            </w:r>
            <w:r w:rsidRPr="00B81197">
              <w:rPr>
                <w:rStyle w:val="Hyperlink"/>
                <w:rFonts w:ascii="Arial" w:hAnsi="Arial" w:cs="Arial"/>
                <w:noProof/>
              </w:rPr>
              <w:t>▲</w:t>
            </w:r>
            <w:r w:rsidRPr="00B81197">
              <w:rPr>
                <w:rStyle w:val="Hyperlink"/>
                <w:noProof/>
              </w:rPr>
              <w:t>] Options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_Toc205539768 \h </w:instrText>
            </w:r>
            <w:r>
              <w:rPr>
                <w:noProof/>
                <w:webHidden/>
              </w:rPr>
            </w:r>
            <w:r>
              <w:rPr>
                <w:noProof/>
                <w:webHidden/>
              </w:rPr>
              <w:fldChar w:fldCharType="separate"/>
            </w:r>
            <w:r>
              <w:rPr>
                <w:noProof/>
                <w:webHidden/>
              </w:rPr>
              <w:t>17</w:t>
            </w:r>
            <w:r>
              <w:rPr>
                <w:noProof/>
                <w:webHidden/>
              </w:rPr>
              <w:fldChar w:fldCharType="end"/>
            </w:r>
          </w:hyperlink>
        </w:p>
        <w:p w14:paraId="29869F7A" w14:textId="02699266" w:rsidR="007C013C" w:rsidRDefault="007C013C">
          <w:pPr>
            <w:pStyle w:val="TOC1"/>
            <w:tabs>
              <w:tab w:val="right" w:leader="dot" w:pos="10790"/>
            </w:tabs>
            <w:rPr>
              <w:rFonts w:eastAsiaTheme="minorEastAsia"/>
              <w:noProof/>
              <w:kern w:val="2"/>
              <w:sz w:val="24"/>
              <w:szCs w:val="24"/>
              <w14:ligatures w14:val="standardContextual"/>
            </w:rPr>
          </w:pPr>
          <w:hyperlink w:anchor="_Toc205539769" w:history="1">
            <w:r w:rsidRPr="00B81197">
              <w:rPr>
                <w:rStyle w:val="Hyperlink"/>
                <w:noProof/>
              </w:rPr>
              <w:t>[</w:t>
            </w:r>
            <w:r w:rsidRPr="00B81197">
              <w:rPr>
                <w:rStyle w:val="Hyperlink"/>
                <w:rFonts w:ascii="Arial" w:hAnsi="Arial" w:cs="Arial"/>
                <w:noProof/>
              </w:rPr>
              <w:t>▲</w:t>
            </w:r>
            <w:r w:rsidRPr="00B81197">
              <w:rPr>
                <w:rStyle w:val="Hyperlink"/>
                <w:noProof/>
              </w:rPr>
              <w:t>] Changes [FAR Subpart 43.2]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_Toc205539769 \h </w:instrText>
            </w:r>
            <w:r>
              <w:rPr>
                <w:noProof/>
                <w:webHidden/>
              </w:rPr>
            </w:r>
            <w:r>
              <w:rPr>
                <w:noProof/>
                <w:webHidden/>
              </w:rPr>
              <w:fldChar w:fldCharType="separate"/>
            </w:r>
            <w:r>
              <w:rPr>
                <w:noProof/>
                <w:webHidden/>
              </w:rPr>
              <w:t>18</w:t>
            </w:r>
            <w:r>
              <w:rPr>
                <w:noProof/>
                <w:webHidden/>
              </w:rPr>
              <w:fldChar w:fldCharType="end"/>
            </w:r>
          </w:hyperlink>
        </w:p>
        <w:p w14:paraId="2CA0D593" w14:textId="5FEB5ADF" w:rsidR="007C013C" w:rsidRDefault="007C013C">
          <w:pPr>
            <w:pStyle w:val="TOC1"/>
            <w:tabs>
              <w:tab w:val="right" w:leader="dot" w:pos="10790"/>
            </w:tabs>
            <w:rPr>
              <w:rFonts w:eastAsiaTheme="minorEastAsia"/>
              <w:noProof/>
              <w:kern w:val="2"/>
              <w:sz w:val="24"/>
              <w:szCs w:val="24"/>
              <w14:ligatures w14:val="standardContextual"/>
            </w:rPr>
          </w:pPr>
          <w:hyperlink w:anchor="_Toc205539770" w:history="1">
            <w:r w:rsidRPr="00B81197">
              <w:rPr>
                <w:rStyle w:val="Hyperlink"/>
                <w:noProof/>
              </w:rPr>
              <w:t>[</w:t>
            </w:r>
            <w:r w:rsidRPr="00B81197">
              <w:rPr>
                <w:rStyle w:val="Hyperlink"/>
                <w:rFonts w:ascii="Arial" w:hAnsi="Arial" w:cs="Arial"/>
                <w:noProof/>
              </w:rPr>
              <w:t>▼</w:t>
            </w:r>
            <w:r w:rsidRPr="00B81197">
              <w:rPr>
                <w:rStyle w:val="Hyperlink"/>
                <w:noProof/>
              </w:rPr>
              <w:t>] (Select) Labor Laws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_Toc205539770 \h </w:instrText>
            </w:r>
            <w:r>
              <w:rPr>
                <w:noProof/>
                <w:webHidden/>
              </w:rPr>
            </w:r>
            <w:r>
              <w:rPr>
                <w:noProof/>
                <w:webHidden/>
              </w:rPr>
              <w:fldChar w:fldCharType="separate"/>
            </w:r>
            <w:r>
              <w:rPr>
                <w:noProof/>
                <w:webHidden/>
              </w:rPr>
              <w:t>18</w:t>
            </w:r>
            <w:r>
              <w:rPr>
                <w:noProof/>
                <w:webHidden/>
              </w:rPr>
              <w:fldChar w:fldCharType="end"/>
            </w:r>
          </w:hyperlink>
        </w:p>
        <w:p w14:paraId="312E4278" w14:textId="12CB1E4A" w:rsidR="007C013C" w:rsidRDefault="007C013C">
          <w:pPr>
            <w:pStyle w:val="TOC1"/>
            <w:tabs>
              <w:tab w:val="right" w:leader="dot" w:pos="10790"/>
            </w:tabs>
            <w:rPr>
              <w:rFonts w:eastAsiaTheme="minorEastAsia"/>
              <w:noProof/>
              <w:kern w:val="2"/>
              <w:sz w:val="24"/>
              <w:szCs w:val="24"/>
              <w14:ligatures w14:val="standardContextual"/>
            </w:rPr>
          </w:pPr>
          <w:hyperlink w:anchor="_Toc205539771" w:history="1">
            <w:r w:rsidRPr="00B81197">
              <w:rPr>
                <w:rStyle w:val="Hyperlink"/>
                <w:noProof/>
              </w:rPr>
              <w:t>[</w:t>
            </w:r>
            <w:r w:rsidRPr="00B81197">
              <w:rPr>
                <w:rStyle w:val="Hyperlink"/>
                <w:rFonts w:ascii="Arial" w:hAnsi="Arial" w:cs="Arial"/>
                <w:noProof/>
              </w:rPr>
              <w:t>▲</w:t>
            </w:r>
            <w:r w:rsidRPr="00B81197">
              <w:rPr>
                <w:rStyle w:val="Hyperlink"/>
                <w:noProof/>
              </w:rPr>
              <w:t>] Terminations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_Toc205539771 \h </w:instrText>
            </w:r>
            <w:r>
              <w:rPr>
                <w:noProof/>
                <w:webHidden/>
              </w:rPr>
            </w:r>
            <w:r>
              <w:rPr>
                <w:noProof/>
                <w:webHidden/>
              </w:rPr>
              <w:fldChar w:fldCharType="separate"/>
            </w:r>
            <w:r>
              <w:rPr>
                <w:noProof/>
                <w:webHidden/>
              </w:rPr>
              <w:t>19</w:t>
            </w:r>
            <w:r>
              <w:rPr>
                <w:noProof/>
                <w:webHidden/>
              </w:rPr>
              <w:fldChar w:fldCharType="end"/>
            </w:r>
          </w:hyperlink>
        </w:p>
        <w:p w14:paraId="56B8B5CE" w14:textId="14C89AAC" w:rsidR="007C013C" w:rsidRDefault="007C013C">
          <w:pPr>
            <w:pStyle w:val="TOC1"/>
            <w:tabs>
              <w:tab w:val="right" w:leader="dot" w:pos="10790"/>
            </w:tabs>
            <w:rPr>
              <w:rFonts w:eastAsiaTheme="minorEastAsia"/>
              <w:noProof/>
              <w:kern w:val="2"/>
              <w:sz w:val="24"/>
              <w:szCs w:val="24"/>
              <w14:ligatures w14:val="standardContextual"/>
            </w:rPr>
          </w:pPr>
          <w:hyperlink w:anchor="_Toc205539772" w:history="1">
            <w:r w:rsidRPr="00B81197">
              <w:rPr>
                <w:rStyle w:val="Hyperlink"/>
                <w:noProof/>
              </w:rPr>
              <w:t>[</w:t>
            </w:r>
            <w:r w:rsidRPr="00B81197">
              <w:rPr>
                <w:rStyle w:val="Hyperlink"/>
                <w:rFonts w:ascii="Arial" w:hAnsi="Arial" w:cs="Arial"/>
                <w:noProof/>
              </w:rPr>
              <w:t>▲</w:t>
            </w:r>
            <w:r w:rsidRPr="00B81197">
              <w:rPr>
                <w:rStyle w:val="Hyperlink"/>
                <w:noProof/>
              </w:rPr>
              <w:t>] Undefinitized Contract Actions (UCAs) [DFARS 217.74 &amp; PGI 217.7404]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_Toc205539772 \h </w:instrText>
            </w:r>
            <w:r>
              <w:rPr>
                <w:noProof/>
                <w:webHidden/>
              </w:rPr>
            </w:r>
            <w:r>
              <w:rPr>
                <w:noProof/>
                <w:webHidden/>
              </w:rPr>
              <w:fldChar w:fldCharType="separate"/>
            </w:r>
            <w:r>
              <w:rPr>
                <w:noProof/>
                <w:webHidden/>
              </w:rPr>
              <w:t>20</w:t>
            </w:r>
            <w:r>
              <w:rPr>
                <w:noProof/>
                <w:webHidden/>
              </w:rPr>
              <w:fldChar w:fldCharType="end"/>
            </w:r>
          </w:hyperlink>
        </w:p>
        <w:p w14:paraId="0723933B" w14:textId="01515727" w:rsidR="007C013C" w:rsidRDefault="007C013C">
          <w:pPr>
            <w:pStyle w:val="TOC1"/>
            <w:tabs>
              <w:tab w:val="right" w:leader="dot" w:pos="10790"/>
            </w:tabs>
            <w:rPr>
              <w:rFonts w:eastAsiaTheme="minorEastAsia"/>
              <w:noProof/>
              <w:kern w:val="2"/>
              <w:sz w:val="24"/>
              <w:szCs w:val="24"/>
              <w14:ligatures w14:val="standardContextual"/>
            </w:rPr>
          </w:pPr>
          <w:hyperlink w:anchor="_Toc205539773" w:history="1">
            <w:r w:rsidRPr="00B81197">
              <w:rPr>
                <w:rStyle w:val="Hyperlink"/>
                <w:noProof/>
              </w:rPr>
              <w:t>[</w:t>
            </w:r>
            <w:r w:rsidRPr="00B81197">
              <w:rPr>
                <w:rStyle w:val="Hyperlink"/>
                <w:rFonts w:ascii="Arial" w:hAnsi="Arial" w:cs="Arial"/>
                <w:noProof/>
              </w:rPr>
              <w:t>▲</w:t>
            </w:r>
            <w:r w:rsidRPr="00B81197">
              <w:rPr>
                <w:rStyle w:val="Hyperlink"/>
                <w:noProof/>
              </w:rPr>
              <w:t>] Protests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_Toc205539773 \h </w:instrText>
            </w:r>
            <w:r>
              <w:rPr>
                <w:noProof/>
                <w:webHidden/>
              </w:rPr>
            </w:r>
            <w:r>
              <w:rPr>
                <w:noProof/>
                <w:webHidden/>
              </w:rPr>
              <w:fldChar w:fldCharType="separate"/>
            </w:r>
            <w:r>
              <w:rPr>
                <w:noProof/>
                <w:webHidden/>
              </w:rPr>
              <w:t>21</w:t>
            </w:r>
            <w:r>
              <w:rPr>
                <w:noProof/>
                <w:webHidden/>
              </w:rPr>
              <w:fldChar w:fldCharType="end"/>
            </w:r>
          </w:hyperlink>
        </w:p>
        <w:p w14:paraId="7AD3E76B" w14:textId="3079DB2B" w:rsidR="007C013C" w:rsidRDefault="007C013C">
          <w:pPr>
            <w:pStyle w:val="TOC1"/>
            <w:tabs>
              <w:tab w:val="right" w:leader="dot" w:pos="10790"/>
            </w:tabs>
            <w:rPr>
              <w:rFonts w:eastAsiaTheme="minorEastAsia"/>
              <w:noProof/>
              <w:kern w:val="2"/>
              <w:sz w:val="24"/>
              <w:szCs w:val="24"/>
              <w14:ligatures w14:val="standardContextual"/>
            </w:rPr>
          </w:pPr>
          <w:hyperlink w:anchor="_Toc205539774" w:history="1">
            <w:r w:rsidRPr="00B81197">
              <w:rPr>
                <w:rStyle w:val="Hyperlink"/>
                <w:noProof/>
              </w:rPr>
              <w:t>[</w:t>
            </w:r>
            <w:r w:rsidRPr="00B81197">
              <w:rPr>
                <w:rStyle w:val="Hyperlink"/>
                <w:rFonts w:ascii="Arial" w:hAnsi="Arial" w:cs="Arial"/>
                <w:noProof/>
              </w:rPr>
              <w:t>▲</w:t>
            </w:r>
            <w:r w:rsidRPr="00B81197">
              <w:rPr>
                <w:rStyle w:val="Hyperlink"/>
                <w:noProof/>
              </w:rPr>
              <w:t>] Ratifications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_Toc205539774 \h </w:instrText>
            </w:r>
            <w:r>
              <w:rPr>
                <w:noProof/>
                <w:webHidden/>
              </w:rPr>
            </w:r>
            <w:r>
              <w:rPr>
                <w:noProof/>
                <w:webHidden/>
              </w:rPr>
              <w:fldChar w:fldCharType="separate"/>
            </w:r>
            <w:r>
              <w:rPr>
                <w:noProof/>
                <w:webHidden/>
              </w:rPr>
              <w:t>22</w:t>
            </w:r>
            <w:r>
              <w:rPr>
                <w:noProof/>
                <w:webHidden/>
              </w:rPr>
              <w:fldChar w:fldCharType="end"/>
            </w:r>
          </w:hyperlink>
        </w:p>
        <w:p w14:paraId="2E61DB6C" w14:textId="37305E8A" w:rsidR="007C013C" w:rsidRDefault="007C013C">
          <w:pPr>
            <w:pStyle w:val="TOC1"/>
            <w:tabs>
              <w:tab w:val="right" w:leader="dot" w:pos="10790"/>
            </w:tabs>
            <w:rPr>
              <w:rFonts w:eastAsiaTheme="minorEastAsia"/>
              <w:noProof/>
              <w:kern w:val="2"/>
              <w:sz w:val="24"/>
              <w:szCs w:val="24"/>
              <w14:ligatures w14:val="standardContextual"/>
            </w:rPr>
          </w:pPr>
          <w:hyperlink w:anchor="_Toc205539775" w:history="1">
            <w:r w:rsidRPr="00B81197">
              <w:rPr>
                <w:rStyle w:val="Hyperlink"/>
                <w:noProof/>
              </w:rPr>
              <w:t>[</w:t>
            </w:r>
            <w:r w:rsidRPr="00B81197">
              <w:rPr>
                <w:rStyle w:val="Hyperlink"/>
                <w:rFonts w:ascii="Arial" w:hAnsi="Arial" w:cs="Arial"/>
                <w:noProof/>
              </w:rPr>
              <w:t>▲</w:t>
            </w:r>
            <w:r w:rsidRPr="00B81197">
              <w:rPr>
                <w:rStyle w:val="Hyperlink"/>
                <w:noProof/>
              </w:rPr>
              <w:t>] Data Rights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_Toc205539775 \h </w:instrText>
            </w:r>
            <w:r>
              <w:rPr>
                <w:noProof/>
                <w:webHidden/>
              </w:rPr>
            </w:r>
            <w:r>
              <w:rPr>
                <w:noProof/>
                <w:webHidden/>
              </w:rPr>
              <w:fldChar w:fldCharType="separate"/>
            </w:r>
            <w:r>
              <w:rPr>
                <w:noProof/>
                <w:webHidden/>
              </w:rPr>
              <w:t>23</w:t>
            </w:r>
            <w:r>
              <w:rPr>
                <w:noProof/>
                <w:webHidden/>
              </w:rPr>
              <w:fldChar w:fldCharType="end"/>
            </w:r>
          </w:hyperlink>
        </w:p>
        <w:p w14:paraId="7B2B9945" w14:textId="1B516C13" w:rsidR="007C013C" w:rsidRDefault="007C013C">
          <w:pPr>
            <w:pStyle w:val="TOC1"/>
            <w:tabs>
              <w:tab w:val="right" w:leader="dot" w:pos="10790"/>
            </w:tabs>
            <w:rPr>
              <w:rFonts w:eastAsiaTheme="minorEastAsia"/>
              <w:noProof/>
              <w:kern w:val="2"/>
              <w:sz w:val="24"/>
              <w:szCs w:val="24"/>
              <w14:ligatures w14:val="standardContextual"/>
            </w:rPr>
          </w:pPr>
          <w:hyperlink w:anchor="_Toc205539776" w:history="1">
            <w:r w:rsidRPr="00B81197">
              <w:rPr>
                <w:rStyle w:val="Hyperlink"/>
                <w:noProof/>
              </w:rPr>
              <w:t>[</w:t>
            </w:r>
            <w:r w:rsidRPr="00B81197">
              <w:rPr>
                <w:rStyle w:val="Hyperlink"/>
                <w:rFonts w:ascii="Arial" w:hAnsi="Arial" w:cs="Arial"/>
                <w:noProof/>
              </w:rPr>
              <w:t>▼</w:t>
            </w:r>
            <w:r w:rsidRPr="00B81197">
              <w:rPr>
                <w:rStyle w:val="Hyperlink"/>
                <w:noProof/>
              </w:rPr>
              <w:t>] Determination and Findings (D&amp;F) [FAR Subparts 1.7]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_Toc205539776 \h </w:instrText>
            </w:r>
            <w:r>
              <w:rPr>
                <w:noProof/>
                <w:webHidden/>
              </w:rPr>
            </w:r>
            <w:r>
              <w:rPr>
                <w:noProof/>
                <w:webHidden/>
              </w:rPr>
              <w:fldChar w:fldCharType="separate"/>
            </w:r>
            <w:r>
              <w:rPr>
                <w:noProof/>
                <w:webHidden/>
              </w:rPr>
              <w:t>24</w:t>
            </w:r>
            <w:r>
              <w:rPr>
                <w:noProof/>
                <w:webHidden/>
              </w:rPr>
              <w:fldChar w:fldCharType="end"/>
            </w:r>
          </w:hyperlink>
        </w:p>
        <w:p w14:paraId="52A3E081" w14:textId="628C1EE6" w:rsidR="007C013C" w:rsidRDefault="007C013C">
          <w:pPr>
            <w:pStyle w:val="TOC1"/>
            <w:tabs>
              <w:tab w:val="right" w:leader="dot" w:pos="10790"/>
            </w:tabs>
            <w:rPr>
              <w:rFonts w:eastAsiaTheme="minorEastAsia"/>
              <w:noProof/>
              <w:kern w:val="2"/>
              <w:sz w:val="24"/>
              <w:szCs w:val="24"/>
              <w14:ligatures w14:val="standardContextual"/>
            </w:rPr>
          </w:pPr>
          <w:hyperlink w:anchor="_Toc205539777" w:history="1">
            <w:r w:rsidRPr="00B81197">
              <w:rPr>
                <w:rStyle w:val="Hyperlink"/>
                <w:noProof/>
              </w:rPr>
              <w:t>[</w:t>
            </w:r>
            <w:r w:rsidRPr="00B81197">
              <w:rPr>
                <w:rStyle w:val="Hyperlink"/>
                <w:rFonts w:ascii="Arial" w:hAnsi="Arial" w:cs="Arial"/>
                <w:noProof/>
              </w:rPr>
              <w:t>▼</w:t>
            </w:r>
            <w:r w:rsidRPr="00B81197">
              <w:rPr>
                <w:rStyle w:val="Hyperlink"/>
                <w:noProof/>
              </w:rPr>
              <w:t>] Synopsis Requirements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_Toc205539777 \h </w:instrText>
            </w:r>
            <w:r>
              <w:rPr>
                <w:noProof/>
                <w:webHidden/>
              </w:rPr>
            </w:r>
            <w:r>
              <w:rPr>
                <w:noProof/>
                <w:webHidden/>
              </w:rPr>
              <w:fldChar w:fldCharType="separate"/>
            </w:r>
            <w:r>
              <w:rPr>
                <w:noProof/>
                <w:webHidden/>
              </w:rPr>
              <w:t>25</w:t>
            </w:r>
            <w:r>
              <w:rPr>
                <w:noProof/>
                <w:webHidden/>
              </w:rPr>
              <w:fldChar w:fldCharType="end"/>
            </w:r>
          </w:hyperlink>
        </w:p>
        <w:p w14:paraId="73E89930" w14:textId="3944A3C8" w:rsidR="007C013C" w:rsidRDefault="007C013C">
          <w:pPr>
            <w:pStyle w:val="TOC1"/>
            <w:tabs>
              <w:tab w:val="right" w:leader="dot" w:pos="10790"/>
            </w:tabs>
            <w:rPr>
              <w:rFonts w:eastAsiaTheme="minorEastAsia"/>
              <w:noProof/>
              <w:kern w:val="2"/>
              <w:sz w:val="24"/>
              <w:szCs w:val="24"/>
              <w14:ligatures w14:val="standardContextual"/>
            </w:rPr>
          </w:pPr>
          <w:hyperlink w:anchor="_Toc205539778" w:history="1">
            <w:r w:rsidRPr="00B81197">
              <w:rPr>
                <w:rStyle w:val="Hyperlink"/>
                <w:noProof/>
              </w:rPr>
              <w:t>[</w:t>
            </w:r>
            <w:r w:rsidRPr="00B81197">
              <w:rPr>
                <w:rStyle w:val="Hyperlink"/>
                <w:rFonts w:ascii="Arial" w:hAnsi="Arial" w:cs="Arial"/>
                <w:noProof/>
              </w:rPr>
              <w:t>▼</w:t>
            </w:r>
            <w:r w:rsidRPr="00B81197">
              <w:rPr>
                <w:rStyle w:val="Hyperlink"/>
                <w:noProof/>
              </w:rPr>
              <w:t>] Contractor Responsibility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_Toc205539778 \h </w:instrText>
            </w:r>
            <w:r>
              <w:rPr>
                <w:noProof/>
                <w:webHidden/>
              </w:rPr>
            </w:r>
            <w:r>
              <w:rPr>
                <w:noProof/>
                <w:webHidden/>
              </w:rPr>
              <w:fldChar w:fldCharType="separate"/>
            </w:r>
            <w:r>
              <w:rPr>
                <w:noProof/>
                <w:webHidden/>
              </w:rPr>
              <w:t>26</w:t>
            </w:r>
            <w:r>
              <w:rPr>
                <w:noProof/>
                <w:webHidden/>
              </w:rPr>
              <w:fldChar w:fldCharType="end"/>
            </w:r>
          </w:hyperlink>
        </w:p>
        <w:p w14:paraId="3D49CEF5" w14:textId="13DBCCE8" w:rsidR="007C013C" w:rsidRDefault="007C013C">
          <w:pPr>
            <w:pStyle w:val="TOC1"/>
            <w:tabs>
              <w:tab w:val="right" w:leader="dot" w:pos="10790"/>
            </w:tabs>
            <w:rPr>
              <w:rFonts w:eastAsiaTheme="minorEastAsia"/>
              <w:noProof/>
              <w:kern w:val="2"/>
              <w:sz w:val="24"/>
              <w:szCs w:val="24"/>
              <w14:ligatures w14:val="standardContextual"/>
            </w:rPr>
          </w:pPr>
          <w:hyperlink w:anchor="_Toc205539779" w:history="1">
            <w:r w:rsidRPr="00B81197">
              <w:rPr>
                <w:rStyle w:val="Hyperlink"/>
                <w:noProof/>
              </w:rPr>
              <w:t>[</w:t>
            </w:r>
            <w:r w:rsidRPr="00B81197">
              <w:rPr>
                <w:rStyle w:val="Hyperlink"/>
                <w:rFonts w:ascii="Arial" w:hAnsi="Arial" w:cs="Arial"/>
                <w:noProof/>
              </w:rPr>
              <w:t>▼</w:t>
            </w:r>
            <w:r w:rsidRPr="00B81197">
              <w:rPr>
                <w:rStyle w:val="Hyperlink"/>
                <w:noProof/>
              </w:rPr>
              <w:t>] Small Business Programs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_Toc205539779 \h </w:instrText>
            </w:r>
            <w:r>
              <w:rPr>
                <w:noProof/>
                <w:webHidden/>
              </w:rPr>
            </w:r>
            <w:r>
              <w:rPr>
                <w:noProof/>
                <w:webHidden/>
              </w:rPr>
              <w:fldChar w:fldCharType="separate"/>
            </w:r>
            <w:r>
              <w:rPr>
                <w:noProof/>
                <w:webHidden/>
              </w:rPr>
              <w:t>27</w:t>
            </w:r>
            <w:r>
              <w:rPr>
                <w:noProof/>
                <w:webHidden/>
              </w:rPr>
              <w:fldChar w:fldCharType="end"/>
            </w:r>
          </w:hyperlink>
        </w:p>
        <w:p w14:paraId="5395650B" w14:textId="1C437CFB" w:rsidR="007C013C" w:rsidRDefault="007C013C">
          <w:pPr>
            <w:pStyle w:val="TOC1"/>
            <w:tabs>
              <w:tab w:val="right" w:leader="dot" w:pos="10790"/>
            </w:tabs>
            <w:rPr>
              <w:rFonts w:eastAsiaTheme="minorEastAsia"/>
              <w:noProof/>
              <w:kern w:val="2"/>
              <w:sz w:val="24"/>
              <w:szCs w:val="24"/>
              <w14:ligatures w14:val="standardContextual"/>
            </w:rPr>
          </w:pPr>
          <w:hyperlink w:anchor="_Toc205539780" w:history="1">
            <w:r w:rsidRPr="00B81197">
              <w:rPr>
                <w:rStyle w:val="Hyperlink"/>
                <w:noProof/>
              </w:rPr>
              <w:t>[</w:t>
            </w:r>
            <w:r w:rsidRPr="00B81197">
              <w:rPr>
                <w:rStyle w:val="Hyperlink"/>
                <w:rFonts w:ascii="Arial" w:hAnsi="Arial" w:cs="Arial"/>
                <w:noProof/>
              </w:rPr>
              <w:t>▼</w:t>
            </w:r>
            <w:r w:rsidRPr="00B81197">
              <w:rPr>
                <w:rStyle w:val="Hyperlink"/>
                <w:noProof/>
              </w:rPr>
              <w:t>] Uniform Contract Format [FAR 15.204-1] &amp; Misc. [</w:t>
            </w:r>
            <w:r w:rsidRPr="00B81197">
              <w:rPr>
                <w:rStyle w:val="Hyperlink"/>
                <w:rFonts w:ascii="Arial" w:hAnsi="Arial" w:cs="Arial"/>
                <w:noProof/>
              </w:rPr>
              <w:t>▼</w:t>
            </w:r>
            <w:r w:rsidRPr="00B81197">
              <w:rPr>
                <w:rStyle w:val="Hyperlink"/>
                <w:noProof/>
              </w:rPr>
              <w:t>]</w:t>
            </w:r>
            <w:r>
              <w:rPr>
                <w:noProof/>
                <w:webHidden/>
              </w:rPr>
              <w:tab/>
            </w:r>
            <w:r>
              <w:rPr>
                <w:noProof/>
                <w:webHidden/>
              </w:rPr>
              <w:fldChar w:fldCharType="begin"/>
            </w:r>
            <w:r>
              <w:rPr>
                <w:noProof/>
                <w:webHidden/>
              </w:rPr>
              <w:instrText xml:space="preserve"> PAGEREF _Toc205539780 \h </w:instrText>
            </w:r>
            <w:r>
              <w:rPr>
                <w:noProof/>
                <w:webHidden/>
              </w:rPr>
            </w:r>
            <w:r>
              <w:rPr>
                <w:noProof/>
                <w:webHidden/>
              </w:rPr>
              <w:fldChar w:fldCharType="separate"/>
            </w:r>
            <w:r>
              <w:rPr>
                <w:noProof/>
                <w:webHidden/>
              </w:rPr>
              <w:t>27</w:t>
            </w:r>
            <w:r>
              <w:rPr>
                <w:noProof/>
                <w:webHidden/>
              </w:rPr>
              <w:fldChar w:fldCharType="end"/>
            </w:r>
          </w:hyperlink>
        </w:p>
        <w:p w14:paraId="590C4ADD" w14:textId="2552413F" w:rsidR="008724CB" w:rsidRDefault="008724CB">
          <w:r>
            <w:fldChar w:fldCharType="end"/>
          </w:r>
        </w:p>
      </w:sdtContent>
    </w:sdt>
    <w:p w14:paraId="48635626" w14:textId="25ECD4CF" w:rsidR="008724CB" w:rsidRDefault="008724CB" w:rsidP="00C13899"/>
    <w:p w14:paraId="4197B16A" w14:textId="5BC8FB73" w:rsidR="00712636" w:rsidRDefault="00962BEC" w:rsidP="00803977">
      <w:pPr>
        <w:pStyle w:val="Heading1"/>
      </w:pPr>
      <w:bookmarkStart w:id="1" w:name="_Toc205539752"/>
      <w:r>
        <w:lastRenderedPageBreak/>
        <w:t xml:space="preserve">Knowledge </w:t>
      </w:r>
      <w:r w:rsidR="007C6779">
        <w:t>Area</w:t>
      </w:r>
      <w:r w:rsidR="00F37BBE">
        <w:t>s</w:t>
      </w:r>
      <w:bookmarkEnd w:id="1"/>
    </w:p>
    <w:p w14:paraId="6A86BCDB" w14:textId="246861AF" w:rsidR="00712636" w:rsidRDefault="00712636" w:rsidP="00712636">
      <w:r>
        <w:rPr>
          <w:noProof/>
          <w14:ligatures w14:val="standardContextual"/>
        </w:rPr>
        <w:drawing>
          <wp:inline distT="0" distB="0" distL="0" distR="0" wp14:anchorId="53783703" wp14:editId="15F7942F">
            <wp:extent cx="6858000" cy="3200400"/>
            <wp:effectExtent l="0" t="0" r="0" b="0"/>
            <wp:docPr id="1761647487"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7CDDEF5" w14:textId="1E7A9F7B" w:rsidR="003D5425" w:rsidRDefault="0036041C" w:rsidP="003D5425">
      <w:pPr>
        <w:pStyle w:val="Heading1"/>
      </w:pPr>
      <w:bookmarkStart w:id="2" w:name="_Toc205539753"/>
      <w:r w:rsidRPr="001D147C">
        <w:rPr>
          <w:color w:val="00B0F0"/>
        </w:rPr>
        <w:t>[</w:t>
      </w:r>
      <w:r w:rsidRPr="001D147C">
        <w:rPr>
          <w:rFonts w:ascii="Arial" w:hAnsi="Arial" w:cs="Arial" w:hint="eastAsia"/>
          <w:color w:val="00B0F0"/>
          <w:lang w:eastAsia="ja-JP"/>
        </w:rPr>
        <w:t>▼</w:t>
      </w:r>
      <w:r w:rsidRPr="001D147C">
        <w:rPr>
          <w:color w:val="00B0F0"/>
        </w:rPr>
        <w:t xml:space="preserve">] </w:t>
      </w:r>
      <w:r w:rsidR="00B82649">
        <w:t>Major Capability</w:t>
      </w:r>
      <w:r w:rsidR="00303D5B">
        <w:t xml:space="preserve"> </w:t>
      </w:r>
      <w:r w:rsidR="003D5425">
        <w:t>Acquisition Life Cycle</w:t>
      </w:r>
      <w:r w:rsidR="00C15055">
        <w:t xml:space="preserve"> </w:t>
      </w:r>
      <w:r w:rsidR="00C15055" w:rsidRPr="00C15055">
        <w:rPr>
          <w:rFonts w:hint="eastAsia"/>
          <w:color w:val="00B0F0"/>
        </w:rPr>
        <w:t>[</w:t>
      </w:r>
      <w:r w:rsidR="00C15055" w:rsidRPr="00C15055">
        <w:rPr>
          <w:rFonts w:hint="eastAsia"/>
          <w:color w:val="00B0F0"/>
        </w:rPr>
        <w:t>▼</w:t>
      </w:r>
      <w:r w:rsidR="00C15055" w:rsidRPr="00C15055">
        <w:rPr>
          <w:rFonts w:hint="eastAsia"/>
          <w:color w:val="00B0F0"/>
        </w:rPr>
        <w:t>]</w:t>
      </w:r>
      <w:bookmarkEnd w:id="2"/>
    </w:p>
    <w:p w14:paraId="4EB21418" w14:textId="4D98EB79" w:rsidR="003D5425" w:rsidRDefault="003D5425" w:rsidP="003D5425">
      <w:pPr>
        <w:pStyle w:val="SideNote"/>
      </w:pPr>
      <w:r w:rsidRPr="003D5425">
        <w:t xml:space="preserve">The life cycle process </w:t>
      </w:r>
      <w:r w:rsidR="00A2164D" w:rsidRPr="003D5425">
        <w:t>consists of</w:t>
      </w:r>
      <w:r w:rsidRPr="003D5425">
        <w:t xml:space="preserve"> phases separated by decision points called </w:t>
      </w:r>
      <w:r w:rsidRPr="003D5425">
        <w:rPr>
          <w:b/>
          <w:bCs/>
        </w:rPr>
        <w:t>milestones</w:t>
      </w:r>
      <w:r w:rsidRPr="003D5425">
        <w:t xml:space="preserve">.  Milestones and other decision points provide both the program manager and </w:t>
      </w:r>
      <w:r w:rsidRPr="003D5425">
        <w:rPr>
          <w:b/>
          <w:bCs/>
        </w:rPr>
        <w:t xml:space="preserve">Milestone Decision Authorities (MDAs) </w:t>
      </w:r>
      <w:r w:rsidR="00A2164D" w:rsidRPr="003D5425">
        <w:t>with the</w:t>
      </w:r>
      <w:r w:rsidRPr="003D5425">
        <w:t xml:space="preserve"> framework with which to review acquisition programs, monitor and administer progress, identify problems, and make corrections. </w:t>
      </w:r>
      <w:r w:rsidRPr="003D5425">
        <w:rPr>
          <w:b/>
          <w:bCs/>
        </w:rPr>
        <w:t>The MDA will approve entrance into the appropriate phase</w:t>
      </w:r>
      <w:r w:rsidRPr="003D5425">
        <w:t xml:space="preserve"> or effort of the acquisition process by signing an acquisition decision memorandum upon completion of a successful decision review.</w:t>
      </w:r>
    </w:p>
    <w:p w14:paraId="29355CFE" w14:textId="7DF9449E" w:rsidR="003D5425" w:rsidRPr="003D5425" w:rsidRDefault="003D5425" w:rsidP="003D5425">
      <w:pPr>
        <w:pStyle w:val="Heading2"/>
      </w:pPr>
      <w:r w:rsidRPr="003D5425">
        <w:t>Major Capability Acquisition Model</w:t>
      </w:r>
      <w:r>
        <w:t xml:space="preserve"> [</w:t>
      </w:r>
      <w:hyperlink r:id="rId16" w:history="1">
        <w:r w:rsidRPr="003D5425">
          <w:rPr>
            <w:rStyle w:val="Hyperlink"/>
          </w:rPr>
          <w:t>DoDI 5000.85</w:t>
        </w:r>
      </w:hyperlink>
      <w:r>
        <w:t>]</w:t>
      </w:r>
    </w:p>
    <w:p w14:paraId="6463B9FD" w14:textId="60E307BC" w:rsidR="00EE1989" w:rsidRDefault="00EE1989" w:rsidP="00EE1989">
      <w:pPr>
        <w:jc w:val="center"/>
      </w:pPr>
      <w:r w:rsidRPr="00734A18">
        <w:rPr>
          <w:noProof/>
        </w:rPr>
        <w:drawing>
          <wp:inline distT="0" distB="0" distL="0" distR="0" wp14:anchorId="00AC9590" wp14:editId="515701BE">
            <wp:extent cx="4987636" cy="2286000"/>
            <wp:effectExtent l="0" t="0" r="3810" b="0"/>
            <wp:docPr id="1432050625" name="Picture 1" descr="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0625" name="Picture 1" descr="Timeline&#10;&#10;AI-generated content may be incorrect."/>
                    <pic:cNvPicPr/>
                  </pic:nvPicPr>
                  <pic:blipFill>
                    <a:blip r:embed="rId17"/>
                    <a:stretch>
                      <a:fillRect/>
                    </a:stretch>
                  </pic:blipFill>
                  <pic:spPr>
                    <a:xfrm>
                      <a:off x="0" y="0"/>
                      <a:ext cx="4987636" cy="2286000"/>
                    </a:xfrm>
                    <a:prstGeom prst="rect">
                      <a:avLst/>
                    </a:prstGeom>
                  </pic:spPr>
                </pic:pic>
              </a:graphicData>
            </a:graphic>
          </wp:inline>
        </w:drawing>
      </w:r>
    </w:p>
    <w:p w14:paraId="2303893E" w14:textId="317A24B7" w:rsidR="00EE1989" w:rsidRPr="00EE1989" w:rsidRDefault="00EE1989" w:rsidP="00EE1989">
      <w:pPr>
        <w:pStyle w:val="SideNote"/>
        <w:rPr>
          <w:rFonts w:cstheme="minorHAnsi"/>
        </w:rPr>
      </w:pPr>
      <w:r w:rsidRPr="00EE1989">
        <w:rPr>
          <w:rFonts w:ascii="Cambria Math" w:hAnsi="Cambria Math" w:cs="Cambria Math"/>
        </w:rPr>
        <w:t>△</w:t>
      </w:r>
      <w:r w:rsidRPr="00EE1989">
        <w:rPr>
          <w:rFonts w:cstheme="minorHAnsi"/>
        </w:rPr>
        <w:t xml:space="preserve"> </w:t>
      </w:r>
      <w:r w:rsidRPr="00EE1989">
        <w:rPr>
          <w:rFonts w:cstheme="minorHAnsi"/>
          <w:b/>
          <w:bCs/>
        </w:rPr>
        <w:t>Milestone A</w:t>
      </w:r>
      <w:r w:rsidRPr="00EE1989">
        <w:rPr>
          <w:rFonts w:cstheme="minorHAnsi"/>
        </w:rPr>
        <w:t>—Entry into the technology maturation and risk reduction (</w:t>
      </w:r>
      <w:r w:rsidRPr="001B5DAF">
        <w:rPr>
          <w:rFonts w:cstheme="minorHAnsi"/>
          <w:b/>
          <w:bCs/>
        </w:rPr>
        <w:t>TMRR</w:t>
      </w:r>
      <w:r w:rsidRPr="00EE1989">
        <w:rPr>
          <w:rFonts w:cstheme="minorHAnsi"/>
        </w:rPr>
        <w:t xml:space="preserve">) phase, approval of the program </w:t>
      </w:r>
      <w:r w:rsidRPr="001B5DAF">
        <w:rPr>
          <w:rFonts w:cstheme="minorHAnsi"/>
          <w:b/>
          <w:bCs/>
        </w:rPr>
        <w:t>acquisition strategy</w:t>
      </w:r>
      <w:r w:rsidRPr="00EE1989">
        <w:rPr>
          <w:rFonts w:cstheme="minorHAnsi"/>
        </w:rPr>
        <w:t>, and release of the final request for proposals (</w:t>
      </w:r>
      <w:r w:rsidRPr="001B5DAF">
        <w:rPr>
          <w:rFonts w:cstheme="minorHAnsi"/>
          <w:b/>
          <w:bCs/>
        </w:rPr>
        <w:t>RFPs</w:t>
      </w:r>
      <w:r w:rsidRPr="00EE1989">
        <w:rPr>
          <w:rFonts w:cstheme="minorHAnsi"/>
        </w:rPr>
        <w:t>) for TMRR activities.</w:t>
      </w:r>
    </w:p>
    <w:p w14:paraId="59B4C3F9" w14:textId="50FD93EE" w:rsidR="00EE1989" w:rsidRPr="00EE1989" w:rsidRDefault="00EE1989" w:rsidP="00EE1989">
      <w:pPr>
        <w:pStyle w:val="SideNote"/>
        <w:rPr>
          <w:rFonts w:cstheme="minorHAnsi"/>
        </w:rPr>
      </w:pPr>
      <w:r w:rsidRPr="00EE1989">
        <w:rPr>
          <w:rFonts w:ascii="Cambria Math" w:hAnsi="Cambria Math" w:cs="Cambria Math"/>
        </w:rPr>
        <w:t>△</w:t>
      </w:r>
      <w:r w:rsidRPr="00EE1989">
        <w:rPr>
          <w:rFonts w:cstheme="minorHAnsi"/>
        </w:rPr>
        <w:t xml:space="preserve"> </w:t>
      </w:r>
      <w:r w:rsidRPr="00EE1989">
        <w:rPr>
          <w:rFonts w:cstheme="minorHAnsi"/>
          <w:b/>
          <w:bCs/>
        </w:rPr>
        <w:t>Milestone B</w:t>
      </w:r>
      <w:r w:rsidRPr="00EE1989">
        <w:rPr>
          <w:rFonts w:cstheme="minorHAnsi"/>
        </w:rPr>
        <w:t xml:space="preserve">—Entry into the </w:t>
      </w:r>
      <w:r w:rsidR="001B5DAF">
        <w:rPr>
          <w:rFonts w:cstheme="minorHAnsi"/>
        </w:rPr>
        <w:t>engineering and manufacturing development (</w:t>
      </w:r>
      <w:r w:rsidR="001B5DAF" w:rsidRPr="001B5DAF">
        <w:rPr>
          <w:rFonts w:cstheme="minorHAnsi"/>
          <w:b/>
          <w:bCs/>
        </w:rPr>
        <w:t>EMD</w:t>
      </w:r>
      <w:r w:rsidR="001B5DAF">
        <w:rPr>
          <w:rFonts w:cstheme="minorHAnsi"/>
        </w:rPr>
        <w:t>)</w:t>
      </w:r>
      <w:r w:rsidRPr="00EE1989">
        <w:rPr>
          <w:rFonts w:cstheme="minorHAnsi"/>
        </w:rPr>
        <w:t xml:space="preserve"> phase and commit the required investment resources to support the </w:t>
      </w:r>
      <w:r w:rsidRPr="001B5DAF">
        <w:rPr>
          <w:rFonts w:cstheme="minorHAnsi"/>
          <w:b/>
          <w:bCs/>
        </w:rPr>
        <w:t>award of phase contracts</w:t>
      </w:r>
      <w:r w:rsidRPr="00EE1989">
        <w:rPr>
          <w:rFonts w:cstheme="minorHAnsi"/>
        </w:rPr>
        <w:t>.</w:t>
      </w:r>
    </w:p>
    <w:p w14:paraId="5ADE0C76" w14:textId="5E6D87B2" w:rsidR="003E47AB" w:rsidRPr="00EE1989" w:rsidRDefault="00EE1989" w:rsidP="00EE1989">
      <w:pPr>
        <w:pStyle w:val="SideNote"/>
        <w:rPr>
          <w:rFonts w:cstheme="minorHAnsi"/>
        </w:rPr>
      </w:pPr>
      <w:r w:rsidRPr="00EE1989">
        <w:rPr>
          <w:rFonts w:ascii="Cambria Math" w:hAnsi="Cambria Math" w:cs="Cambria Math"/>
        </w:rPr>
        <w:t>△</w:t>
      </w:r>
      <w:r w:rsidRPr="00EE1989">
        <w:rPr>
          <w:rFonts w:cstheme="minorHAnsi"/>
        </w:rPr>
        <w:t xml:space="preserve"> </w:t>
      </w:r>
      <w:r w:rsidRPr="00EE1989">
        <w:rPr>
          <w:rFonts w:cstheme="minorHAnsi"/>
          <w:b/>
          <w:bCs/>
        </w:rPr>
        <w:t>Milestone C</w:t>
      </w:r>
      <w:r w:rsidRPr="00EE1989">
        <w:rPr>
          <w:rFonts w:cstheme="minorHAnsi"/>
        </w:rPr>
        <w:t>—Entry into the production and deployment (</w:t>
      </w:r>
      <w:r w:rsidRPr="001B5DAF">
        <w:rPr>
          <w:rFonts w:cstheme="minorHAnsi"/>
          <w:b/>
          <w:bCs/>
        </w:rPr>
        <w:t>P&amp;D</w:t>
      </w:r>
      <w:r w:rsidRPr="00EE1989">
        <w:rPr>
          <w:rFonts w:cstheme="minorHAnsi"/>
        </w:rPr>
        <w:t>) phase.</w:t>
      </w:r>
    </w:p>
    <w:p w14:paraId="7270F8A0" w14:textId="14A0BA4D" w:rsidR="00F82263" w:rsidRDefault="00C17DA0" w:rsidP="00803977">
      <w:pPr>
        <w:pStyle w:val="Heading1"/>
      </w:pPr>
      <w:bookmarkStart w:id="3" w:name="_Toc205539754"/>
      <w:r w:rsidRPr="00576FD3">
        <w:rPr>
          <w:rFonts w:eastAsia="Segoe UI Symbol"/>
          <w:bCs/>
          <w:color w:val="FFC000"/>
        </w:rPr>
        <w:lastRenderedPageBreak/>
        <w:t>[</w:t>
      </w:r>
      <w:r w:rsidRPr="00576FD3">
        <w:rPr>
          <w:rFonts w:eastAsia="Segoe UI Symbol" w:hint="eastAsia"/>
          <w:bCs/>
          <w:color w:val="FFC000"/>
        </w:rPr>
        <w:t>★</w:t>
      </w:r>
      <w:r w:rsidRPr="00576FD3">
        <w:rPr>
          <w:rFonts w:eastAsia="Segoe UI Symbol"/>
          <w:bCs/>
          <w:color w:val="FFC000"/>
        </w:rPr>
        <w:t>]</w:t>
      </w:r>
      <w:r w:rsidR="00775B11">
        <w:rPr>
          <w:rFonts w:eastAsia="Segoe UI Symbol"/>
          <w:bCs/>
          <w:color w:val="FFC000"/>
        </w:rPr>
        <w:t xml:space="preserve"> </w:t>
      </w:r>
      <w:r w:rsidR="00BE5AA5">
        <w:t>Key Personnel</w:t>
      </w:r>
      <w:r w:rsidR="0001795A">
        <w:t xml:space="preserve"> </w:t>
      </w:r>
      <w:r w:rsidR="0001795A" w:rsidRPr="00576FD3">
        <w:rPr>
          <w:rFonts w:eastAsia="Segoe UI Symbol"/>
          <w:bCs/>
          <w:color w:val="FFC000"/>
        </w:rPr>
        <w:t>[</w:t>
      </w:r>
      <w:r w:rsidR="0001795A" w:rsidRPr="00576FD3">
        <w:rPr>
          <w:rFonts w:eastAsia="Segoe UI Symbol" w:hint="eastAsia"/>
          <w:bCs/>
          <w:color w:val="FFC000"/>
        </w:rPr>
        <w:t>★</w:t>
      </w:r>
      <w:r w:rsidR="0001795A" w:rsidRPr="00576FD3">
        <w:rPr>
          <w:rFonts w:eastAsia="Segoe UI Symbol"/>
          <w:bCs/>
          <w:color w:val="FFC000"/>
        </w:rPr>
        <w:t>]</w:t>
      </w:r>
      <w:bookmarkEnd w:id="3"/>
    </w:p>
    <w:tbl>
      <w:tblPr>
        <w:tblStyle w:val="cTableA1"/>
        <w:tblW w:w="0" w:type="auto"/>
        <w:tblLook w:val="04A0" w:firstRow="1" w:lastRow="0" w:firstColumn="1" w:lastColumn="0" w:noHBand="0" w:noVBand="1"/>
      </w:tblPr>
      <w:tblGrid>
        <w:gridCol w:w="5395"/>
        <w:gridCol w:w="5395"/>
      </w:tblGrid>
      <w:tr w:rsidR="00F82263" w14:paraId="49D131AD" w14:textId="77777777" w:rsidTr="002851A7">
        <w:trPr>
          <w:cnfStyle w:val="100000000000" w:firstRow="1" w:lastRow="0" w:firstColumn="0" w:lastColumn="0" w:oddVBand="0" w:evenVBand="0" w:oddHBand="0" w:evenHBand="0" w:firstRowFirstColumn="0" w:firstRowLastColumn="0" w:lastRowFirstColumn="0" w:lastRowLastColumn="0"/>
        </w:trPr>
        <w:tc>
          <w:tcPr>
            <w:tcW w:w="5395" w:type="dxa"/>
            <w:shd w:val="clear" w:color="auto" w:fill="004994" w:themeFill="accent1" w:themeFillShade="80"/>
            <w:vAlign w:val="center"/>
          </w:tcPr>
          <w:p w14:paraId="5E455A46" w14:textId="60C7A710" w:rsidR="00F82263" w:rsidRPr="00F82263" w:rsidRDefault="00DE6C01" w:rsidP="00361A02">
            <w:pPr>
              <w:spacing w:line="259" w:lineRule="auto"/>
              <w:jc w:val="center"/>
              <w:rPr>
                <w:b w:val="0"/>
              </w:rPr>
            </w:pPr>
            <w:r>
              <w:t>Acquisition</w:t>
            </w:r>
            <w:r w:rsidR="00F82263">
              <w:t xml:space="preserve"> Chain</w:t>
            </w:r>
            <w:r w:rsidR="00441177">
              <w:t xml:space="preserve"> </w:t>
            </w:r>
            <w:r w:rsidR="00441177" w:rsidRPr="00DC525B">
              <w:rPr>
                <w:color w:val="BFBFBF" w:themeColor="background1" w:themeShade="BF"/>
              </w:rPr>
              <w:t>(for AFLCMC/WN)</w:t>
            </w:r>
          </w:p>
        </w:tc>
        <w:tc>
          <w:tcPr>
            <w:tcW w:w="5395" w:type="dxa"/>
            <w:shd w:val="clear" w:color="auto" w:fill="282879" w:themeFill="accent4" w:themeFillShade="80"/>
            <w:vAlign w:val="center"/>
          </w:tcPr>
          <w:p w14:paraId="25A51988" w14:textId="4E435EE5" w:rsidR="00F82263" w:rsidRDefault="00377322" w:rsidP="00361A02">
            <w:pPr>
              <w:spacing w:line="259" w:lineRule="auto"/>
              <w:jc w:val="center"/>
            </w:pPr>
            <w:r>
              <w:t>Contracting Chain</w:t>
            </w:r>
            <w:r w:rsidR="00797231">
              <w:t xml:space="preserve"> </w:t>
            </w:r>
            <w:r w:rsidR="00797231" w:rsidRPr="00DC525B">
              <w:rPr>
                <w:color w:val="BFBFBF" w:themeColor="background1" w:themeShade="BF"/>
              </w:rPr>
              <w:t>(for AFLCMC/WN)</w:t>
            </w:r>
          </w:p>
        </w:tc>
      </w:tr>
      <w:tr w:rsidR="00F82263" w14:paraId="2442322E" w14:textId="77777777" w:rsidTr="00F317B7">
        <w:tc>
          <w:tcPr>
            <w:tcW w:w="5395" w:type="dxa"/>
            <w:shd w:val="clear" w:color="auto" w:fill="A9D3FF" w:themeFill="accent1" w:themeFillTint="66"/>
            <w:vAlign w:val="center"/>
          </w:tcPr>
          <w:p w14:paraId="4C711A30" w14:textId="77777777" w:rsidR="00742556" w:rsidRPr="00742556" w:rsidRDefault="00F82263" w:rsidP="00361A02">
            <w:pPr>
              <w:spacing w:line="259" w:lineRule="auto"/>
              <w:ind w:left="360"/>
              <w:jc w:val="center"/>
              <w:rPr>
                <w:b/>
                <w:bCs/>
              </w:rPr>
            </w:pPr>
            <w:r w:rsidRPr="00742556">
              <w:rPr>
                <w:b/>
                <w:bCs/>
              </w:rPr>
              <w:t>Material Leader (ML)</w:t>
            </w:r>
          </w:p>
          <w:p w14:paraId="796B8752" w14:textId="48E9542E" w:rsidR="00F82263" w:rsidRDefault="009E6DBA" w:rsidP="00361A02">
            <w:pPr>
              <w:spacing w:line="259" w:lineRule="auto"/>
              <w:ind w:left="360"/>
              <w:jc w:val="center"/>
            </w:pPr>
            <w:r>
              <w:t xml:space="preserve">Mr. </w:t>
            </w:r>
            <w:r w:rsidR="00377322">
              <w:t>Ryan Bruce</w:t>
            </w:r>
          </w:p>
        </w:tc>
        <w:tc>
          <w:tcPr>
            <w:tcW w:w="5395" w:type="dxa"/>
            <w:shd w:val="clear" w:color="auto" w:fill="C6C6EC" w:themeFill="accent4" w:themeFillTint="66"/>
            <w:vAlign w:val="center"/>
          </w:tcPr>
          <w:p w14:paraId="2019923B" w14:textId="3AE21CAF" w:rsidR="00137215" w:rsidRPr="00742556" w:rsidRDefault="00DE6C01" w:rsidP="00361A02">
            <w:pPr>
              <w:spacing w:line="259" w:lineRule="auto"/>
              <w:ind w:left="360"/>
              <w:jc w:val="center"/>
              <w:rPr>
                <w:b/>
                <w:bCs/>
              </w:rPr>
            </w:pPr>
            <w:r w:rsidRPr="00742556">
              <w:rPr>
                <w:b/>
                <w:bCs/>
              </w:rPr>
              <w:t>Chief of the Contracting Office (COCO)</w:t>
            </w:r>
          </w:p>
          <w:p w14:paraId="2D334DF3" w14:textId="15245913" w:rsidR="002A0608" w:rsidRDefault="00137215" w:rsidP="00361A02">
            <w:pPr>
              <w:spacing w:line="259" w:lineRule="auto"/>
              <w:ind w:left="360"/>
              <w:jc w:val="center"/>
            </w:pPr>
            <w:r w:rsidRPr="00137215">
              <w:t>AFLCMC/PZK (Hill OL)</w:t>
            </w:r>
            <w:r>
              <w:t>:</w:t>
            </w:r>
            <w:r w:rsidRPr="00137215">
              <w:t xml:space="preserve"> </w:t>
            </w:r>
            <w:r w:rsidR="00DE6C01">
              <w:t xml:space="preserve">Mr. </w:t>
            </w:r>
            <w:r w:rsidR="009E6DBA">
              <w:t xml:space="preserve">Andrew </w:t>
            </w:r>
            <w:r w:rsidR="00DE6C01">
              <w:t>Hatch</w:t>
            </w:r>
            <w:r w:rsidR="009E6DBA">
              <w:t xml:space="preserve"> [</w:t>
            </w:r>
            <w:hyperlink r:id="rId18" w:history="1">
              <w:r w:rsidR="00742556">
                <w:rPr>
                  <w:rStyle w:val="Hyperlink"/>
                </w:rPr>
                <w:t>AFCC POC</w:t>
              </w:r>
            </w:hyperlink>
            <w:r w:rsidR="009E6DBA">
              <w:t>]</w:t>
            </w:r>
          </w:p>
        </w:tc>
      </w:tr>
      <w:tr w:rsidR="00F82263" w14:paraId="316C1F95" w14:textId="77777777" w:rsidTr="00F317B7">
        <w:tc>
          <w:tcPr>
            <w:tcW w:w="5395" w:type="dxa"/>
            <w:shd w:val="clear" w:color="auto" w:fill="7EBEFF" w:themeFill="accent1" w:themeFillTint="99"/>
            <w:vAlign w:val="center"/>
          </w:tcPr>
          <w:p w14:paraId="6BAD6D31" w14:textId="77777777" w:rsidR="00742556" w:rsidRPr="00742556" w:rsidRDefault="00F82263" w:rsidP="00361A02">
            <w:pPr>
              <w:spacing w:line="259" w:lineRule="auto"/>
              <w:ind w:left="360"/>
              <w:jc w:val="center"/>
              <w:rPr>
                <w:b/>
                <w:bCs/>
              </w:rPr>
            </w:pPr>
            <w:r w:rsidRPr="00742556">
              <w:rPr>
                <w:b/>
                <w:bCs/>
              </w:rPr>
              <w:t>Senior Material Leader (SML)</w:t>
            </w:r>
          </w:p>
          <w:p w14:paraId="1A8BCC74" w14:textId="25BAF651" w:rsidR="00F82263" w:rsidRDefault="00377322" w:rsidP="00361A02">
            <w:pPr>
              <w:spacing w:line="259" w:lineRule="auto"/>
              <w:ind w:left="360"/>
              <w:jc w:val="center"/>
            </w:pPr>
            <w:r>
              <w:t>Col</w:t>
            </w:r>
            <w:r w:rsidR="009E6DBA">
              <w:t xml:space="preserve"> </w:t>
            </w:r>
            <w:r w:rsidR="00D6546F">
              <w:t>Ricardo</w:t>
            </w:r>
            <w:r w:rsidR="00A40B28">
              <w:t xml:space="preserve"> Jaime</w:t>
            </w:r>
          </w:p>
        </w:tc>
        <w:tc>
          <w:tcPr>
            <w:tcW w:w="5395" w:type="dxa"/>
            <w:shd w:val="clear" w:color="auto" w:fill="AAAAE2" w:themeFill="accent4" w:themeFillTint="99"/>
            <w:vAlign w:val="center"/>
          </w:tcPr>
          <w:p w14:paraId="2B6471E4" w14:textId="0F733AB2" w:rsidR="00137215" w:rsidRPr="00742556" w:rsidRDefault="00377322" w:rsidP="00361A02">
            <w:pPr>
              <w:spacing w:line="259" w:lineRule="auto"/>
              <w:ind w:left="360"/>
              <w:jc w:val="center"/>
              <w:rPr>
                <w:b/>
                <w:bCs/>
              </w:rPr>
            </w:pPr>
            <w:r w:rsidRPr="00742556">
              <w:rPr>
                <w:b/>
                <w:bCs/>
              </w:rPr>
              <w:t>Senior Contracting Official (SCO)</w:t>
            </w:r>
          </w:p>
          <w:p w14:paraId="002F4B65" w14:textId="5D2D233E" w:rsidR="002A0608" w:rsidRDefault="00137215" w:rsidP="00361A02">
            <w:pPr>
              <w:spacing w:line="259" w:lineRule="auto"/>
              <w:ind w:left="360"/>
              <w:jc w:val="center"/>
            </w:pPr>
            <w:r w:rsidRPr="00137215">
              <w:t>AFSC/PK Hill OL</w:t>
            </w:r>
            <w:r w:rsidR="00B14689">
              <w:t xml:space="preserve">: </w:t>
            </w:r>
            <w:r w:rsidR="002E6934">
              <w:t xml:space="preserve">Col </w:t>
            </w:r>
            <w:r w:rsidR="00BF345F">
              <w:t>Casey Pease</w:t>
            </w:r>
            <w:r w:rsidR="009E6DBA">
              <w:t xml:space="preserve"> [</w:t>
            </w:r>
            <w:hyperlink r:id="rId19" w:history="1">
              <w:r w:rsidR="00742556">
                <w:rPr>
                  <w:rStyle w:val="Hyperlink"/>
                </w:rPr>
                <w:t>AFCC POC</w:t>
              </w:r>
            </w:hyperlink>
            <w:r w:rsidR="009E6DBA">
              <w:t>]</w:t>
            </w:r>
          </w:p>
        </w:tc>
      </w:tr>
      <w:tr w:rsidR="00F82263" w14:paraId="00DBB0CC" w14:textId="77777777" w:rsidTr="00F317B7">
        <w:tc>
          <w:tcPr>
            <w:tcW w:w="5395" w:type="dxa"/>
            <w:shd w:val="clear" w:color="auto" w:fill="2994FF" w:themeFill="accent1"/>
            <w:vAlign w:val="center"/>
          </w:tcPr>
          <w:p w14:paraId="4DED69C8" w14:textId="529F7F54" w:rsidR="00742556" w:rsidRPr="00F317B7" w:rsidRDefault="00F82263" w:rsidP="00361A02">
            <w:pPr>
              <w:spacing w:line="259" w:lineRule="auto"/>
              <w:ind w:left="360"/>
              <w:jc w:val="center"/>
              <w:rPr>
                <w:b/>
                <w:bCs/>
                <w:color w:val="FFFFFF" w:themeColor="background1"/>
              </w:rPr>
            </w:pPr>
            <w:r w:rsidRPr="00F317B7">
              <w:rPr>
                <w:b/>
                <w:bCs/>
                <w:color w:val="FFFFFF" w:themeColor="background1"/>
              </w:rPr>
              <w:t>Program Executive Officer (PEO)</w:t>
            </w:r>
          </w:p>
          <w:p w14:paraId="1C047252" w14:textId="51243E76" w:rsidR="00F82263" w:rsidRPr="00F317B7" w:rsidRDefault="009E6DBA" w:rsidP="00BC308E">
            <w:pPr>
              <w:spacing w:line="259" w:lineRule="auto"/>
              <w:ind w:left="360"/>
              <w:jc w:val="center"/>
              <w:rPr>
                <w:color w:val="FFFFFF" w:themeColor="background1"/>
              </w:rPr>
            </w:pPr>
            <w:r w:rsidRPr="00F317B7">
              <w:rPr>
                <w:color w:val="FFFFFF" w:themeColor="background1"/>
              </w:rPr>
              <w:t xml:space="preserve">Mr. </w:t>
            </w:r>
            <w:r w:rsidR="00377322" w:rsidRPr="00F317B7">
              <w:rPr>
                <w:color w:val="FFFFFF" w:themeColor="background1"/>
              </w:rPr>
              <w:t xml:space="preserve">Rodney </w:t>
            </w:r>
            <w:r w:rsidR="00377322" w:rsidRPr="000E2527">
              <w:rPr>
                <w:color w:val="FFFFFF" w:themeColor="background1"/>
              </w:rPr>
              <w:t>Stevens</w:t>
            </w:r>
            <w:r w:rsidR="00BA6778" w:rsidRPr="000E2527">
              <w:rPr>
                <w:color w:val="FFFFFF" w:themeColor="background1"/>
              </w:rPr>
              <w:t xml:space="preserve"> (SES)</w:t>
            </w:r>
          </w:p>
        </w:tc>
        <w:tc>
          <w:tcPr>
            <w:tcW w:w="5395" w:type="dxa"/>
            <w:shd w:val="clear" w:color="auto" w:fill="7272D0" w:themeFill="accent4"/>
            <w:vAlign w:val="center"/>
          </w:tcPr>
          <w:p w14:paraId="4CC1C498" w14:textId="77777777" w:rsidR="00880D0D" w:rsidRDefault="00377322" w:rsidP="00361A02">
            <w:pPr>
              <w:spacing w:line="259" w:lineRule="auto"/>
              <w:ind w:left="360"/>
              <w:jc w:val="center"/>
              <w:rPr>
                <w:b/>
                <w:bCs/>
                <w:color w:val="FFFF00"/>
              </w:rPr>
            </w:pPr>
            <w:r w:rsidRPr="00F317B7">
              <w:rPr>
                <w:b/>
                <w:bCs/>
                <w:color w:val="FFFFFF" w:themeColor="background1"/>
              </w:rPr>
              <w:t xml:space="preserve">Head of the Contracting Activity (HCA) = </w:t>
            </w:r>
            <w:r w:rsidRPr="00F317B7">
              <w:rPr>
                <w:b/>
                <w:bCs/>
                <w:color w:val="FFFF00"/>
              </w:rPr>
              <w:t>SAF/AQC</w:t>
            </w:r>
            <w:r w:rsidR="00880D0D">
              <w:rPr>
                <w:b/>
                <w:bCs/>
                <w:color w:val="FFFF00"/>
              </w:rPr>
              <w:t xml:space="preserve"> </w:t>
            </w:r>
          </w:p>
          <w:p w14:paraId="7ACCA4F1" w14:textId="6999CFB2" w:rsidR="00137215" w:rsidRPr="00F317B7" w:rsidRDefault="00880D0D" w:rsidP="00361A02">
            <w:pPr>
              <w:spacing w:line="259" w:lineRule="auto"/>
              <w:ind w:left="360"/>
              <w:jc w:val="center"/>
              <w:rPr>
                <w:b/>
                <w:bCs/>
                <w:color w:val="FFFFFF" w:themeColor="background1"/>
              </w:rPr>
            </w:pPr>
            <w:r w:rsidRPr="00EB0F2E">
              <w:rPr>
                <w:b/>
                <w:bCs/>
                <w:color w:val="FFFFFF" w:themeColor="background1"/>
              </w:rPr>
              <w:t>=</w:t>
            </w:r>
            <w:r>
              <w:rPr>
                <w:b/>
                <w:bCs/>
                <w:color w:val="FFC000"/>
              </w:rPr>
              <w:t xml:space="preserve"> </w:t>
            </w:r>
            <w:r w:rsidRPr="00962BEC">
              <w:rPr>
                <w:b/>
                <w:bCs/>
                <w:i/>
                <w:iCs/>
                <w:color w:val="B5CDF2" w:themeColor="accent2" w:themeTint="66"/>
              </w:rPr>
              <w:t>Deputy Assistant Secretary (Contracting) DAS(C)</w:t>
            </w:r>
          </w:p>
          <w:p w14:paraId="71A277D2" w14:textId="4FD4B1EE" w:rsidR="002A0608" w:rsidRPr="00F317B7" w:rsidRDefault="00137215" w:rsidP="00361A02">
            <w:pPr>
              <w:spacing w:line="259" w:lineRule="auto"/>
              <w:ind w:left="360"/>
              <w:jc w:val="center"/>
              <w:rPr>
                <w:color w:val="FFFFFF" w:themeColor="background1"/>
              </w:rPr>
            </w:pPr>
            <w:r w:rsidRPr="00F317B7">
              <w:rPr>
                <w:color w:val="FFFFFF" w:themeColor="background1"/>
              </w:rPr>
              <w:t xml:space="preserve">Gen </w:t>
            </w:r>
            <w:r w:rsidR="009E6DBA" w:rsidRPr="00F317B7">
              <w:rPr>
                <w:color w:val="FFFFFF" w:themeColor="background1"/>
              </w:rPr>
              <w:t xml:space="preserve">Lance </w:t>
            </w:r>
            <w:r w:rsidRPr="00F317B7">
              <w:rPr>
                <w:color w:val="FFFFFF" w:themeColor="background1"/>
              </w:rPr>
              <w:t>French</w:t>
            </w:r>
            <w:r w:rsidR="00742556" w:rsidRPr="00F317B7">
              <w:rPr>
                <w:color w:val="FFFFFF" w:themeColor="background1"/>
              </w:rPr>
              <w:t xml:space="preserve"> </w:t>
            </w:r>
            <w:r w:rsidR="009E6DBA" w:rsidRPr="00F317B7">
              <w:rPr>
                <w:color w:val="FFFFFF" w:themeColor="background1"/>
              </w:rPr>
              <w:t>[</w:t>
            </w:r>
            <w:hyperlink r:id="rId20" w:history="1">
              <w:r w:rsidR="00742556" w:rsidRPr="00C17DA0">
                <w:rPr>
                  <w:rStyle w:val="Hyperlink"/>
                </w:rPr>
                <w:t>AFCC POC</w:t>
              </w:r>
            </w:hyperlink>
            <w:r w:rsidR="009E6DBA" w:rsidRPr="00F317B7">
              <w:rPr>
                <w:color w:val="FFFFFF" w:themeColor="background1"/>
              </w:rPr>
              <w:t>]</w:t>
            </w:r>
          </w:p>
        </w:tc>
      </w:tr>
      <w:tr w:rsidR="00742556" w14:paraId="4F175B27" w14:textId="77777777" w:rsidTr="00175C8C">
        <w:tc>
          <w:tcPr>
            <w:tcW w:w="10790" w:type="dxa"/>
            <w:gridSpan w:val="2"/>
            <w:shd w:val="clear" w:color="auto" w:fill="153E7E" w:themeFill="accent2" w:themeFillShade="80"/>
            <w:vAlign w:val="center"/>
          </w:tcPr>
          <w:p w14:paraId="1FEB05F5" w14:textId="361BDE9A" w:rsidR="00742556" w:rsidRPr="00962BEC" w:rsidRDefault="00742556" w:rsidP="00361A02">
            <w:pPr>
              <w:spacing w:line="259" w:lineRule="auto"/>
              <w:jc w:val="center"/>
              <w:rPr>
                <w:b/>
                <w:bCs/>
                <w:i/>
                <w:iCs/>
                <w:color w:val="B5CDF2" w:themeColor="accent2" w:themeTint="66"/>
              </w:rPr>
            </w:pPr>
            <w:r w:rsidRPr="00742556">
              <w:rPr>
                <w:b/>
                <w:bCs/>
              </w:rPr>
              <w:t xml:space="preserve">Senior Procurement Executive (SPE) = </w:t>
            </w:r>
            <w:r w:rsidRPr="00F317B7">
              <w:rPr>
                <w:b/>
                <w:bCs/>
                <w:color w:val="FFC000"/>
              </w:rPr>
              <w:t>SAF/AQ</w:t>
            </w:r>
          </w:p>
          <w:p w14:paraId="14F67C9D" w14:textId="52C17542" w:rsidR="00742556" w:rsidRPr="00742556" w:rsidRDefault="00C070A7" w:rsidP="00361A02">
            <w:pPr>
              <w:spacing w:line="259" w:lineRule="auto"/>
              <w:jc w:val="center"/>
            </w:pPr>
            <w:r>
              <w:t xml:space="preserve">[Vacant] </w:t>
            </w:r>
            <w:r w:rsidR="009E6DBA">
              <w:t>[</w:t>
            </w:r>
            <w:hyperlink r:id="rId21" w:history="1">
              <w:r w:rsidR="009E6DBA">
                <w:rPr>
                  <w:rStyle w:val="Hyperlink"/>
                </w:rPr>
                <w:t>SAF/AQ</w:t>
              </w:r>
            </w:hyperlink>
            <w:r w:rsidR="009E6DBA">
              <w:t>]</w:t>
            </w:r>
          </w:p>
        </w:tc>
      </w:tr>
    </w:tbl>
    <w:p w14:paraId="4FDD06FF" w14:textId="707D48DC" w:rsidR="00BE5AA5" w:rsidRDefault="00BE5AA5" w:rsidP="00BE5AA5"/>
    <w:tbl>
      <w:tblPr>
        <w:tblStyle w:val="cTableA1"/>
        <w:tblW w:w="0" w:type="auto"/>
        <w:jc w:val="center"/>
        <w:tblLook w:val="04A0" w:firstRow="1" w:lastRow="0" w:firstColumn="1" w:lastColumn="0" w:noHBand="0" w:noVBand="1"/>
      </w:tblPr>
      <w:tblGrid>
        <w:gridCol w:w="3393"/>
        <w:gridCol w:w="3394"/>
      </w:tblGrid>
      <w:tr w:rsidR="00BE1DD1" w14:paraId="7ED39853" w14:textId="6F61FD6F" w:rsidTr="00BE1DD1">
        <w:trPr>
          <w:cnfStyle w:val="100000000000" w:firstRow="1" w:lastRow="0" w:firstColumn="0" w:lastColumn="0" w:oddVBand="0" w:evenVBand="0" w:oddHBand="0" w:evenHBand="0" w:firstRowFirstColumn="0" w:firstRowLastColumn="0" w:lastRowFirstColumn="0" w:lastRowLastColumn="0"/>
          <w:jc w:val="center"/>
        </w:trPr>
        <w:tc>
          <w:tcPr>
            <w:tcW w:w="6787" w:type="dxa"/>
            <w:gridSpan w:val="2"/>
            <w:shd w:val="clear" w:color="auto" w:fill="347BA1" w:themeFill="accent3" w:themeFillShade="BF"/>
          </w:tcPr>
          <w:p w14:paraId="1D447E91" w14:textId="3C20BA12" w:rsidR="00BE1DD1" w:rsidRDefault="00BE1DD1" w:rsidP="00BE5AA5">
            <w:pPr>
              <w:jc w:val="center"/>
            </w:pPr>
            <w:r>
              <w:t>Other Key Personnel</w:t>
            </w:r>
          </w:p>
        </w:tc>
      </w:tr>
      <w:tr w:rsidR="00FD4693" w14:paraId="1DC1991C" w14:textId="6BC50DF0" w:rsidTr="00BE1DD1">
        <w:trPr>
          <w:trHeight w:val="489"/>
          <w:jc w:val="center"/>
        </w:trPr>
        <w:tc>
          <w:tcPr>
            <w:tcW w:w="3393" w:type="dxa"/>
            <w:shd w:val="clear" w:color="auto" w:fill="99C5DE" w:themeFill="accent3" w:themeFillTint="99"/>
          </w:tcPr>
          <w:p w14:paraId="68BF8A5D" w14:textId="3814DE6C" w:rsidR="00FD4693" w:rsidRPr="00DC525B" w:rsidRDefault="00FD4693" w:rsidP="00F237ED">
            <w:pPr>
              <w:jc w:val="center"/>
              <w:rPr>
                <w:rFonts w:cs="Arial"/>
                <w:b/>
                <w:bCs/>
              </w:rPr>
            </w:pPr>
            <w:r w:rsidRPr="00DC525B">
              <w:rPr>
                <w:b/>
                <w:bCs/>
              </w:rPr>
              <w:t>Competition Advocate</w:t>
            </w:r>
          </w:p>
          <w:p w14:paraId="13E044F1" w14:textId="10B065D0" w:rsidR="00FD4693" w:rsidRDefault="00FD4693" w:rsidP="00F237ED">
            <w:pPr>
              <w:jc w:val="center"/>
            </w:pPr>
            <w:r>
              <w:t>Kayla Marshal</w:t>
            </w:r>
          </w:p>
        </w:tc>
        <w:tc>
          <w:tcPr>
            <w:tcW w:w="3394" w:type="dxa"/>
            <w:shd w:val="clear" w:color="auto" w:fill="99C5DE" w:themeFill="accent3" w:themeFillTint="99"/>
          </w:tcPr>
          <w:p w14:paraId="77D3DB39" w14:textId="77777777" w:rsidR="00FD4693" w:rsidRDefault="00FD4693" w:rsidP="00F237ED">
            <w:pPr>
              <w:jc w:val="center"/>
              <w:rPr>
                <w:b/>
                <w:bCs/>
              </w:rPr>
            </w:pPr>
            <w:r w:rsidRPr="00FD4693">
              <w:rPr>
                <w:b/>
                <w:bCs/>
              </w:rPr>
              <w:t>Ombudsman</w:t>
            </w:r>
          </w:p>
          <w:p w14:paraId="01B49E7C" w14:textId="1B1EA227" w:rsidR="00BE1DD1" w:rsidRPr="00BE1DD1" w:rsidRDefault="00BE1DD1" w:rsidP="00F237ED">
            <w:pPr>
              <w:jc w:val="center"/>
            </w:pPr>
            <w:r w:rsidRPr="00BE1DD1">
              <w:t>Regina Chihuahua</w:t>
            </w:r>
          </w:p>
        </w:tc>
      </w:tr>
    </w:tbl>
    <w:p w14:paraId="0ED0EF6C" w14:textId="33B600E0" w:rsidR="007C7CA1" w:rsidRPr="007C7CA1" w:rsidRDefault="000E57E1" w:rsidP="007C7CA1">
      <w:pPr>
        <w:pStyle w:val="Heading1"/>
      </w:pPr>
      <w:bookmarkStart w:id="4" w:name="_Toc205539755"/>
      <w:r w:rsidRPr="00576FD3">
        <w:rPr>
          <w:rFonts w:eastAsia="Segoe UI Symbol"/>
          <w:bCs/>
          <w:color w:val="FFC000"/>
        </w:rPr>
        <w:t>[</w:t>
      </w:r>
      <w:r w:rsidRPr="00576FD3">
        <w:rPr>
          <w:rFonts w:eastAsia="Segoe UI Symbol" w:hint="eastAsia"/>
          <w:bCs/>
          <w:color w:val="FFC000"/>
        </w:rPr>
        <w:t>★</w:t>
      </w:r>
      <w:r w:rsidRPr="00576FD3">
        <w:rPr>
          <w:rFonts w:eastAsia="Segoe UI Symbol"/>
          <w:bCs/>
          <w:color w:val="FFC000"/>
        </w:rPr>
        <w:t>]</w:t>
      </w:r>
      <w:r>
        <w:rPr>
          <w:rFonts w:eastAsia="Segoe UI Symbol"/>
          <w:bCs/>
          <w:color w:val="FFC000"/>
        </w:rPr>
        <w:t xml:space="preserve"> </w:t>
      </w:r>
      <w:r w:rsidR="00213183" w:rsidRPr="00213183">
        <w:t>Clearance:</w:t>
      </w:r>
      <w:r w:rsidR="00213183">
        <w:rPr>
          <w:rFonts w:eastAsia="Segoe UI Symbol"/>
          <w:bCs/>
          <w:color w:val="FFC000"/>
        </w:rPr>
        <w:t xml:space="preserve"> </w:t>
      </w:r>
      <w:r w:rsidR="005A485A">
        <w:t>Business</w:t>
      </w:r>
      <w:r w:rsidR="00741593">
        <w:t xml:space="preserve"> Clearance</w:t>
      </w:r>
      <w:r w:rsidR="007C7CA1">
        <w:t xml:space="preserve">, </w:t>
      </w:r>
      <w:r w:rsidR="005A485A">
        <w:t>Contract</w:t>
      </w:r>
      <w:r w:rsidR="00741593">
        <w:t xml:space="preserve"> Clearance</w:t>
      </w:r>
      <w:r w:rsidR="007C7CA1">
        <w:t>, &amp; DoD Peer Reviews</w:t>
      </w:r>
      <w:r w:rsidR="0001795A">
        <w:t xml:space="preserve"> </w:t>
      </w:r>
      <w:r w:rsidR="0001795A" w:rsidRPr="00576FD3">
        <w:rPr>
          <w:rFonts w:eastAsia="Segoe UI Symbol"/>
          <w:bCs/>
          <w:color w:val="FFC000"/>
        </w:rPr>
        <w:t>[</w:t>
      </w:r>
      <w:r w:rsidR="0001795A" w:rsidRPr="00576FD3">
        <w:rPr>
          <w:rFonts w:eastAsia="Segoe UI Symbol" w:hint="eastAsia"/>
          <w:bCs/>
          <w:color w:val="FFC000"/>
        </w:rPr>
        <w:t>★</w:t>
      </w:r>
      <w:r w:rsidR="0001795A" w:rsidRPr="00576FD3">
        <w:rPr>
          <w:rFonts w:eastAsia="Segoe UI Symbol"/>
          <w:bCs/>
          <w:color w:val="FFC000"/>
        </w:rPr>
        <w:t>]</w:t>
      </w:r>
      <w:bookmarkEnd w:id="4"/>
    </w:p>
    <w:tbl>
      <w:tblPr>
        <w:tblStyle w:val="cTableA1"/>
        <w:tblW w:w="5000" w:type="pct"/>
        <w:tblLook w:val="04A0" w:firstRow="1" w:lastRow="0" w:firstColumn="1" w:lastColumn="0" w:noHBand="0" w:noVBand="1"/>
      </w:tblPr>
      <w:tblGrid>
        <w:gridCol w:w="1277"/>
        <w:gridCol w:w="3237"/>
        <w:gridCol w:w="6276"/>
      </w:tblGrid>
      <w:tr w:rsidR="00E872D9" w14:paraId="44432BB6" w14:textId="77777777" w:rsidTr="00E872D9">
        <w:trPr>
          <w:cnfStyle w:val="100000000000" w:firstRow="1" w:lastRow="0" w:firstColumn="0" w:lastColumn="0" w:oddVBand="0" w:evenVBand="0" w:oddHBand="0" w:evenHBand="0" w:firstRowFirstColumn="0" w:firstRowLastColumn="0" w:lastRowFirstColumn="0" w:lastRowLastColumn="0"/>
          <w:trHeight w:val="305"/>
        </w:trPr>
        <w:tc>
          <w:tcPr>
            <w:tcW w:w="5000" w:type="pct"/>
            <w:gridSpan w:val="3"/>
          </w:tcPr>
          <w:p w14:paraId="1AD1DE47" w14:textId="2AB077FE" w:rsidR="00E872D9" w:rsidRDefault="00E872D9" w:rsidP="00E872D9">
            <w:pPr>
              <w:jc w:val="center"/>
              <w:rPr>
                <w:b w:val="0"/>
              </w:rPr>
            </w:pPr>
            <w:r>
              <w:t>Clearance Approval Authority (CAA) for AFLCMC</w:t>
            </w:r>
          </w:p>
          <w:p w14:paraId="6253CF43" w14:textId="00491972" w:rsidR="00E872D9" w:rsidRPr="00F317B7" w:rsidRDefault="00E872D9" w:rsidP="00E872D9">
            <w:pPr>
              <w:jc w:val="center"/>
              <w:rPr>
                <w:rFonts w:cs="Arial"/>
                <w:b w:val="0"/>
                <w:bCs/>
              </w:rPr>
            </w:pPr>
            <w:r>
              <w:t>[</w:t>
            </w:r>
            <w:hyperlink r:id="rId22" w:anchor="DAFFARS_SUBPART_5301_90" w:history="1">
              <w:r w:rsidRPr="00F87E6A">
                <w:rPr>
                  <w:rStyle w:val="Hyperlink"/>
                </w:rPr>
                <w:t>DAFFARS 5301.9001</w:t>
              </w:r>
            </w:hyperlink>
            <w:r>
              <w:t xml:space="preserve"> </w:t>
            </w:r>
            <w:r w:rsidRPr="00F317B7">
              <w:rPr>
                <w:u w:val="single"/>
              </w:rPr>
              <w:t>and</w:t>
            </w:r>
            <w:r>
              <w:t xml:space="preserve"> </w:t>
            </w:r>
            <w:hyperlink r:id="rId23" w:history="1">
              <w:r w:rsidRPr="00F87E6A">
                <w:rPr>
                  <w:rStyle w:val="Hyperlink"/>
                </w:rPr>
                <w:t>AFLCMC/PK Clearance Delegations Letters</w:t>
              </w:r>
            </w:hyperlink>
            <w:r w:rsidRPr="00BF6CA4">
              <w:t>]</w:t>
            </w:r>
          </w:p>
        </w:tc>
      </w:tr>
      <w:tr w:rsidR="00E872D9" w14:paraId="0AC3E69F" w14:textId="7279D647" w:rsidTr="00E872D9">
        <w:trPr>
          <w:trHeight w:val="305"/>
        </w:trPr>
        <w:tc>
          <w:tcPr>
            <w:tcW w:w="540" w:type="pct"/>
            <w:vMerge w:val="restart"/>
            <w:shd w:val="clear" w:color="auto" w:fill="282879" w:themeFill="accent4" w:themeFillShade="80"/>
            <w:vAlign w:val="center"/>
          </w:tcPr>
          <w:p w14:paraId="1E96A594" w14:textId="279CE991" w:rsidR="00E872D9" w:rsidRPr="00714154" w:rsidRDefault="00E872D9" w:rsidP="00E872D9">
            <w:pPr>
              <w:jc w:val="center"/>
              <w:rPr>
                <w:rFonts w:cs="Arial"/>
                <w:b/>
                <w:bCs/>
              </w:rPr>
            </w:pPr>
            <w:r w:rsidRPr="00E872D9">
              <w:rPr>
                <w:rFonts w:cs="Arial"/>
                <w:b/>
                <w:bCs/>
              </w:rPr>
              <w:t>Contracting Chain</w:t>
            </w:r>
          </w:p>
        </w:tc>
        <w:tc>
          <w:tcPr>
            <w:tcW w:w="1526" w:type="pct"/>
            <w:shd w:val="clear" w:color="auto" w:fill="E2E2F5" w:themeFill="accent4" w:themeFillTint="33"/>
            <w:vAlign w:val="center"/>
          </w:tcPr>
          <w:p w14:paraId="09BD67DA" w14:textId="6A244E32" w:rsidR="00E872D9" w:rsidRPr="0047767A" w:rsidRDefault="00E872D9" w:rsidP="00361A02">
            <w:pPr>
              <w:jc w:val="center"/>
              <w:rPr>
                <w:b/>
                <w:bCs/>
              </w:rPr>
            </w:pPr>
            <w:r w:rsidRPr="0047767A">
              <w:rPr>
                <w:rFonts w:cs="Arial"/>
                <w:b/>
                <w:bCs/>
              </w:rPr>
              <w:t xml:space="preserve">≥$10M to </w:t>
            </w:r>
            <w:r w:rsidR="00B6517D" w:rsidRPr="0047767A">
              <w:rPr>
                <w:rFonts w:cs="Arial"/>
                <w:b/>
                <w:bCs/>
              </w:rPr>
              <w:t>≤</w:t>
            </w:r>
            <w:r w:rsidRPr="0047767A">
              <w:rPr>
                <w:rFonts w:cs="Arial"/>
                <w:b/>
                <w:bCs/>
                <w:color w:val="EF4400" w:themeColor="accent6" w:themeShade="BF"/>
              </w:rPr>
              <w:t>$100M</w:t>
            </w:r>
          </w:p>
        </w:tc>
        <w:tc>
          <w:tcPr>
            <w:tcW w:w="2934" w:type="pct"/>
            <w:shd w:val="clear" w:color="auto" w:fill="E2E2F5" w:themeFill="accent4" w:themeFillTint="33"/>
            <w:vAlign w:val="center"/>
          </w:tcPr>
          <w:p w14:paraId="4245CC85" w14:textId="0DC0C2EC" w:rsidR="00E872D9" w:rsidRDefault="00E872D9" w:rsidP="00361A02">
            <w:pPr>
              <w:jc w:val="center"/>
            </w:pPr>
            <w:r w:rsidRPr="00F317B7">
              <w:rPr>
                <w:rFonts w:cs="Arial"/>
                <w:b/>
                <w:bCs/>
              </w:rPr>
              <w:t>Two Levels Below the SCO</w:t>
            </w:r>
            <w:r>
              <w:rPr>
                <w:rFonts w:cstheme="minorHAnsi"/>
              </w:rPr>
              <w:t>—</w:t>
            </w:r>
            <w:r w:rsidRPr="00BF6CA4">
              <w:rPr>
                <w:rFonts w:cs="Arial"/>
              </w:rPr>
              <w:t>Branch Chief</w:t>
            </w:r>
          </w:p>
        </w:tc>
      </w:tr>
      <w:tr w:rsidR="00E872D9" w14:paraId="764A5556" w14:textId="2708159A" w:rsidTr="00E872D9">
        <w:tc>
          <w:tcPr>
            <w:tcW w:w="540" w:type="pct"/>
            <w:vMerge/>
            <w:shd w:val="clear" w:color="auto" w:fill="282879" w:themeFill="accent4" w:themeFillShade="80"/>
          </w:tcPr>
          <w:p w14:paraId="4FD98CA3" w14:textId="77777777" w:rsidR="00E872D9" w:rsidRPr="002E0874" w:rsidRDefault="00E872D9" w:rsidP="00361A02">
            <w:pPr>
              <w:jc w:val="center"/>
              <w:rPr>
                <w:rFonts w:cs="Arial"/>
                <w:b/>
                <w:bCs/>
                <w:color w:val="EF4400" w:themeColor="accent6" w:themeShade="BF"/>
              </w:rPr>
            </w:pPr>
          </w:p>
        </w:tc>
        <w:tc>
          <w:tcPr>
            <w:tcW w:w="1526" w:type="pct"/>
            <w:shd w:val="clear" w:color="auto" w:fill="C6C6EC" w:themeFill="accent4" w:themeFillTint="66"/>
            <w:vAlign w:val="center"/>
          </w:tcPr>
          <w:p w14:paraId="187323ED" w14:textId="25C4E92B" w:rsidR="00E872D9" w:rsidRPr="0047767A" w:rsidRDefault="0047767A" w:rsidP="00361A02">
            <w:pPr>
              <w:jc w:val="center"/>
              <w:rPr>
                <w:rFonts w:cs="Arial"/>
                <w:b/>
                <w:bCs/>
              </w:rPr>
            </w:pPr>
            <w:r w:rsidRPr="0047767A">
              <w:rPr>
                <w:b/>
                <w:bCs/>
              </w:rPr>
              <w:t>&gt;</w:t>
            </w:r>
            <w:r w:rsidR="00E872D9" w:rsidRPr="0047767A">
              <w:rPr>
                <w:rFonts w:cs="Arial"/>
                <w:b/>
                <w:bCs/>
                <w:color w:val="EF4400" w:themeColor="accent6" w:themeShade="BF"/>
              </w:rPr>
              <w:t xml:space="preserve">$100M </w:t>
            </w:r>
            <w:r w:rsidR="00E872D9" w:rsidRPr="0047767A">
              <w:rPr>
                <w:rFonts w:cs="Arial"/>
                <w:b/>
                <w:bCs/>
              </w:rPr>
              <w:t xml:space="preserve">to </w:t>
            </w:r>
            <w:r w:rsidRPr="0047767A">
              <w:rPr>
                <w:rFonts w:cs="Arial"/>
                <w:b/>
                <w:bCs/>
              </w:rPr>
              <w:t>≤</w:t>
            </w:r>
            <w:r w:rsidR="00E872D9" w:rsidRPr="0047767A">
              <w:rPr>
                <w:rFonts w:cs="Arial"/>
                <w:b/>
                <w:bCs/>
                <w:color w:val="A53B69" w:themeColor="accent5" w:themeShade="BF"/>
              </w:rPr>
              <w:t>$500M</w:t>
            </w:r>
          </w:p>
        </w:tc>
        <w:tc>
          <w:tcPr>
            <w:tcW w:w="2934" w:type="pct"/>
            <w:shd w:val="clear" w:color="auto" w:fill="C6C6EC" w:themeFill="accent4" w:themeFillTint="66"/>
            <w:vAlign w:val="center"/>
          </w:tcPr>
          <w:p w14:paraId="1435FD7D" w14:textId="1DD4E466" w:rsidR="00E872D9" w:rsidRPr="00F317B7" w:rsidRDefault="00E872D9" w:rsidP="00361A02">
            <w:pPr>
              <w:jc w:val="center"/>
              <w:rPr>
                <w:rFonts w:cs="Arial"/>
              </w:rPr>
            </w:pPr>
            <w:r w:rsidRPr="00F317B7">
              <w:rPr>
                <w:rFonts w:cs="Arial"/>
                <w:b/>
                <w:bCs/>
              </w:rPr>
              <w:t>One Level Below the SCO</w:t>
            </w:r>
            <w:r w:rsidRPr="00F317B7">
              <w:rPr>
                <w:rFonts w:cstheme="minorHAnsi"/>
              </w:rPr>
              <w:t>—</w:t>
            </w:r>
            <w:r w:rsidRPr="00F317B7">
              <w:rPr>
                <w:rFonts w:cs="Arial"/>
              </w:rPr>
              <w:t>COCO</w:t>
            </w:r>
          </w:p>
        </w:tc>
      </w:tr>
      <w:tr w:rsidR="00E872D9" w14:paraId="5E40A423" w14:textId="12764529" w:rsidTr="00E872D9">
        <w:tc>
          <w:tcPr>
            <w:tcW w:w="540" w:type="pct"/>
            <w:vMerge/>
            <w:shd w:val="clear" w:color="auto" w:fill="282879" w:themeFill="accent4" w:themeFillShade="80"/>
          </w:tcPr>
          <w:p w14:paraId="7CF5C368" w14:textId="77777777" w:rsidR="00E872D9" w:rsidRPr="00714154" w:rsidRDefault="00E872D9" w:rsidP="00361A02">
            <w:pPr>
              <w:jc w:val="center"/>
              <w:rPr>
                <w:rFonts w:cs="Arial"/>
                <w:b/>
                <w:bCs/>
              </w:rPr>
            </w:pPr>
          </w:p>
        </w:tc>
        <w:tc>
          <w:tcPr>
            <w:tcW w:w="1526" w:type="pct"/>
            <w:shd w:val="clear" w:color="auto" w:fill="AAAAE2" w:themeFill="accent4" w:themeFillTint="99"/>
            <w:vAlign w:val="center"/>
          </w:tcPr>
          <w:p w14:paraId="1CB8B589" w14:textId="58D0C2E2" w:rsidR="00E872D9" w:rsidRPr="0047767A" w:rsidRDefault="00E872D9" w:rsidP="00361A02">
            <w:pPr>
              <w:jc w:val="center"/>
              <w:rPr>
                <w:rFonts w:cs="Arial"/>
                <w:b/>
                <w:bCs/>
              </w:rPr>
            </w:pPr>
            <w:r w:rsidRPr="0047767A">
              <w:rPr>
                <w:rFonts w:cs="Arial"/>
                <w:b/>
                <w:bCs/>
              </w:rPr>
              <w:t>&gt;</w:t>
            </w:r>
            <w:r w:rsidRPr="0047767A">
              <w:rPr>
                <w:rFonts w:cs="Arial"/>
                <w:b/>
                <w:bCs/>
                <w:color w:val="A53B69" w:themeColor="accent5" w:themeShade="BF"/>
              </w:rPr>
              <w:t xml:space="preserve">$500M </w:t>
            </w:r>
            <w:r w:rsidRPr="0047767A">
              <w:rPr>
                <w:rFonts w:cs="Arial"/>
                <w:b/>
                <w:bCs/>
              </w:rPr>
              <w:t xml:space="preserve">to </w:t>
            </w:r>
            <w:r w:rsidR="00794BA2">
              <w:rPr>
                <w:rFonts w:cs="Arial"/>
                <w:b/>
                <w:bCs/>
              </w:rPr>
              <w:t>&lt;</w:t>
            </w:r>
            <w:r w:rsidRPr="0047767A">
              <w:rPr>
                <w:rFonts w:cs="Arial"/>
                <w:b/>
                <w:bCs/>
                <w:color w:val="C00000"/>
              </w:rPr>
              <w:t>$1B</w:t>
            </w:r>
          </w:p>
        </w:tc>
        <w:tc>
          <w:tcPr>
            <w:tcW w:w="2934" w:type="pct"/>
            <w:shd w:val="clear" w:color="auto" w:fill="AAAAE2" w:themeFill="accent4" w:themeFillTint="99"/>
            <w:vAlign w:val="center"/>
          </w:tcPr>
          <w:p w14:paraId="751914D2" w14:textId="25BA685E" w:rsidR="00E872D9" w:rsidRPr="00F317B7" w:rsidRDefault="00E872D9" w:rsidP="00361A02">
            <w:pPr>
              <w:jc w:val="center"/>
              <w:rPr>
                <w:rFonts w:cs="Arial"/>
              </w:rPr>
            </w:pPr>
            <w:r w:rsidRPr="00F317B7">
              <w:rPr>
                <w:rFonts w:cs="Arial"/>
                <w:b/>
                <w:bCs/>
              </w:rPr>
              <w:t>SCO</w:t>
            </w:r>
          </w:p>
        </w:tc>
      </w:tr>
      <w:tr w:rsidR="00E872D9" w14:paraId="31385C18" w14:textId="40EA6BC8" w:rsidTr="00E872D9">
        <w:trPr>
          <w:trHeight w:val="305"/>
        </w:trPr>
        <w:tc>
          <w:tcPr>
            <w:tcW w:w="540" w:type="pct"/>
            <w:vMerge/>
            <w:shd w:val="clear" w:color="auto" w:fill="282879" w:themeFill="accent4" w:themeFillShade="80"/>
          </w:tcPr>
          <w:p w14:paraId="37DBB537" w14:textId="77777777" w:rsidR="00E872D9" w:rsidRPr="00F317B7" w:rsidRDefault="00E872D9" w:rsidP="00361A02">
            <w:pPr>
              <w:jc w:val="center"/>
              <w:rPr>
                <w:rFonts w:cstheme="minorHAnsi"/>
                <w:b/>
                <w:bCs/>
                <w:color w:val="C00000"/>
              </w:rPr>
            </w:pPr>
          </w:p>
        </w:tc>
        <w:tc>
          <w:tcPr>
            <w:tcW w:w="1526" w:type="pct"/>
            <w:shd w:val="clear" w:color="auto" w:fill="7272D0" w:themeFill="accent4"/>
            <w:vAlign w:val="center"/>
          </w:tcPr>
          <w:p w14:paraId="70E5C9A0" w14:textId="789CF123" w:rsidR="00E872D9" w:rsidRPr="0047767A" w:rsidRDefault="00E872D9" w:rsidP="00361A02">
            <w:pPr>
              <w:jc w:val="center"/>
              <w:rPr>
                <w:b/>
                <w:bCs/>
              </w:rPr>
            </w:pPr>
            <w:r w:rsidRPr="0047767A">
              <w:rPr>
                <w:rFonts w:cstheme="minorHAnsi"/>
                <w:b/>
                <w:bCs/>
                <w:color w:val="C00000"/>
              </w:rPr>
              <w:t>≥</w:t>
            </w:r>
            <w:r w:rsidRPr="0047767A">
              <w:rPr>
                <w:b/>
                <w:bCs/>
                <w:color w:val="C00000"/>
              </w:rPr>
              <w:t>$1B</w:t>
            </w:r>
          </w:p>
        </w:tc>
        <w:tc>
          <w:tcPr>
            <w:tcW w:w="2934" w:type="pct"/>
            <w:shd w:val="clear" w:color="auto" w:fill="7272D0" w:themeFill="accent4"/>
            <w:vAlign w:val="center"/>
          </w:tcPr>
          <w:p w14:paraId="3A74E314" w14:textId="57A22A7A" w:rsidR="00E872D9" w:rsidRPr="00F317B7" w:rsidRDefault="00423B82" w:rsidP="00423B82">
            <w:pPr>
              <w:jc w:val="center"/>
              <w:rPr>
                <w:b/>
                <w:bCs/>
              </w:rPr>
            </w:pPr>
            <w:r w:rsidRPr="00423B82">
              <w:t>HCA</w:t>
            </w:r>
            <w:r w:rsidRPr="00F317B7">
              <w:rPr>
                <w:rFonts w:cstheme="minorHAnsi"/>
              </w:rPr>
              <w:t>—</w:t>
            </w:r>
            <w:r w:rsidR="00E872D9" w:rsidRPr="002851A7">
              <w:rPr>
                <w:b/>
                <w:bCs/>
                <w:color w:val="FFFF00"/>
              </w:rPr>
              <w:t>SAF/AQC</w:t>
            </w:r>
          </w:p>
        </w:tc>
      </w:tr>
    </w:tbl>
    <w:p w14:paraId="4D4CC629" w14:textId="77777777" w:rsidR="00F520ED" w:rsidRDefault="00F520ED" w:rsidP="00223425"/>
    <w:tbl>
      <w:tblPr>
        <w:tblStyle w:val="cTableA1"/>
        <w:tblW w:w="5000" w:type="pct"/>
        <w:tblLook w:val="04A0" w:firstRow="1" w:lastRow="0" w:firstColumn="1" w:lastColumn="0" w:noHBand="0" w:noVBand="1"/>
      </w:tblPr>
      <w:tblGrid>
        <w:gridCol w:w="2060"/>
        <w:gridCol w:w="2155"/>
        <w:gridCol w:w="1276"/>
        <w:gridCol w:w="5299"/>
      </w:tblGrid>
      <w:tr w:rsidR="00AC27C2" w14:paraId="057D5B00" w14:textId="77777777" w:rsidTr="00666479">
        <w:trPr>
          <w:cnfStyle w:val="100000000000" w:firstRow="1" w:lastRow="0" w:firstColumn="0" w:lastColumn="0" w:oddVBand="0" w:evenVBand="0" w:oddHBand="0" w:evenHBand="0" w:firstRowFirstColumn="0" w:firstRowLastColumn="0" w:lastRowFirstColumn="0" w:lastRowLastColumn="0"/>
        </w:trPr>
        <w:tc>
          <w:tcPr>
            <w:tcW w:w="957" w:type="pct"/>
          </w:tcPr>
          <w:p w14:paraId="081EF458" w14:textId="06127051" w:rsidR="00AC27C2" w:rsidRDefault="00F520ED" w:rsidP="00666479">
            <w:pPr>
              <w:jc w:val="center"/>
            </w:pPr>
            <w:r>
              <w:t>[</w:t>
            </w:r>
            <w:hyperlink r:id="rId24" w:anchor="DAFFARS_SUBPART_5301_90" w:history="1">
              <w:r w:rsidR="005C0F63" w:rsidRPr="00F520ED">
                <w:rPr>
                  <w:rStyle w:val="Hyperlink"/>
                </w:rPr>
                <w:t>DAFFARS 5301.90</w:t>
              </w:r>
            </w:hyperlink>
            <w:r>
              <w:t>]</w:t>
            </w:r>
          </w:p>
        </w:tc>
        <w:tc>
          <w:tcPr>
            <w:tcW w:w="1001" w:type="pct"/>
          </w:tcPr>
          <w:p w14:paraId="26908E91" w14:textId="2C1D4BF9" w:rsidR="00AC27C2" w:rsidRDefault="00AC27C2" w:rsidP="00666479">
            <w:pPr>
              <w:jc w:val="center"/>
            </w:pPr>
            <w:r w:rsidRPr="00AC27C2">
              <w:t>Business Clearance</w:t>
            </w:r>
          </w:p>
        </w:tc>
        <w:tc>
          <w:tcPr>
            <w:tcW w:w="3042" w:type="pct"/>
            <w:gridSpan w:val="2"/>
          </w:tcPr>
          <w:p w14:paraId="12BA05CE" w14:textId="23476D4C" w:rsidR="00AC27C2" w:rsidRDefault="00AC27C2" w:rsidP="00666479">
            <w:pPr>
              <w:jc w:val="center"/>
            </w:pPr>
            <w:r w:rsidRPr="00AC27C2">
              <w:t>Contract Clearance</w:t>
            </w:r>
          </w:p>
        </w:tc>
      </w:tr>
      <w:tr w:rsidR="005C0F63" w14:paraId="40EA310D" w14:textId="77777777" w:rsidTr="00666479">
        <w:trPr>
          <w:trHeight w:val="270"/>
        </w:trPr>
        <w:tc>
          <w:tcPr>
            <w:tcW w:w="957" w:type="pct"/>
            <w:vMerge w:val="restart"/>
          </w:tcPr>
          <w:p w14:paraId="3518B417" w14:textId="1F1DC642" w:rsidR="005C0F63" w:rsidRDefault="005C0F63" w:rsidP="00AC27C2">
            <w:r>
              <w:t>Competitive</w:t>
            </w:r>
          </w:p>
        </w:tc>
        <w:tc>
          <w:tcPr>
            <w:tcW w:w="1001" w:type="pct"/>
            <w:vMerge w:val="restart"/>
            <w:shd w:val="clear" w:color="auto" w:fill="A9D3FF" w:themeFill="accent1" w:themeFillTint="66"/>
          </w:tcPr>
          <w:p w14:paraId="0FC1ACD3" w14:textId="42531508" w:rsidR="005C0F63" w:rsidRDefault="00666479" w:rsidP="00AC27C2">
            <w:r>
              <w:t>A</w:t>
            </w:r>
            <w:r w:rsidR="005C0F63" w:rsidRPr="00AC27C2">
              <w:t xml:space="preserve">pproval to issue the </w:t>
            </w:r>
            <w:r w:rsidR="005C0F63" w:rsidRPr="001A315D">
              <w:rPr>
                <w:b/>
                <w:bCs/>
              </w:rPr>
              <w:t>solicitation</w:t>
            </w:r>
          </w:p>
        </w:tc>
        <w:tc>
          <w:tcPr>
            <w:tcW w:w="584" w:type="pct"/>
            <w:shd w:val="clear" w:color="auto" w:fill="BBD8E9" w:themeFill="accent3" w:themeFillTint="66"/>
          </w:tcPr>
          <w:p w14:paraId="42D98BF9" w14:textId="438FF222" w:rsidR="005C0F63" w:rsidRDefault="00223425" w:rsidP="00AC27C2">
            <w:r>
              <w:t>W</w:t>
            </w:r>
            <w:r w:rsidR="005C0F63" w:rsidRPr="005C0F63">
              <w:t>ithout discussions</w:t>
            </w:r>
            <w:r>
              <w:t>:</w:t>
            </w:r>
          </w:p>
        </w:tc>
        <w:tc>
          <w:tcPr>
            <w:tcW w:w="2458" w:type="pct"/>
            <w:shd w:val="clear" w:color="auto" w:fill="BBD8E9" w:themeFill="accent3" w:themeFillTint="66"/>
          </w:tcPr>
          <w:p w14:paraId="140FE5A9" w14:textId="3028646F" w:rsidR="005C0F63" w:rsidRDefault="005C0F63" w:rsidP="00AC27C2">
            <w:r>
              <w:t>A</w:t>
            </w:r>
            <w:r w:rsidRPr="005C0F63">
              <w:t>pproval by</w:t>
            </w:r>
            <w:r>
              <w:t xml:space="preserve"> </w:t>
            </w:r>
            <w:r w:rsidRPr="005C0F63">
              <w:t xml:space="preserve">CAA for the SSA to make the decision to </w:t>
            </w:r>
            <w:r w:rsidRPr="00D548D0">
              <w:rPr>
                <w:b/>
                <w:bCs/>
              </w:rPr>
              <w:t>award</w:t>
            </w:r>
          </w:p>
        </w:tc>
      </w:tr>
      <w:tr w:rsidR="005C0F63" w14:paraId="56A1D04C" w14:textId="77777777" w:rsidTr="006F043F">
        <w:trPr>
          <w:trHeight w:val="135"/>
        </w:trPr>
        <w:tc>
          <w:tcPr>
            <w:tcW w:w="957" w:type="pct"/>
            <w:vMerge/>
          </w:tcPr>
          <w:p w14:paraId="7F7E88AB" w14:textId="77777777" w:rsidR="005C0F63" w:rsidRDefault="005C0F63" w:rsidP="00AC27C2"/>
        </w:tc>
        <w:tc>
          <w:tcPr>
            <w:tcW w:w="1001" w:type="pct"/>
            <w:vMerge/>
            <w:shd w:val="clear" w:color="auto" w:fill="A9D3FF" w:themeFill="accent1" w:themeFillTint="66"/>
          </w:tcPr>
          <w:p w14:paraId="344DF704" w14:textId="77777777" w:rsidR="005C0F63" w:rsidRPr="00AC27C2" w:rsidRDefault="005C0F63" w:rsidP="00AC27C2"/>
        </w:tc>
        <w:tc>
          <w:tcPr>
            <w:tcW w:w="584" w:type="pct"/>
            <w:vMerge w:val="restart"/>
            <w:shd w:val="clear" w:color="auto" w:fill="99C5DE" w:themeFill="accent3" w:themeFillTint="99"/>
          </w:tcPr>
          <w:p w14:paraId="01AABF07" w14:textId="4A9DF712" w:rsidR="005C0F63" w:rsidRDefault="00223425" w:rsidP="00AC27C2">
            <w:r>
              <w:t>W</w:t>
            </w:r>
            <w:r w:rsidR="005C0F63" w:rsidRPr="005C0F63">
              <w:t>ith discussions</w:t>
            </w:r>
            <w:r>
              <w:t>:</w:t>
            </w:r>
          </w:p>
        </w:tc>
        <w:tc>
          <w:tcPr>
            <w:tcW w:w="2458" w:type="pct"/>
            <w:shd w:val="clear" w:color="auto" w:fill="99C5DE" w:themeFill="accent3" w:themeFillTint="99"/>
          </w:tcPr>
          <w:p w14:paraId="2E0A27B3" w14:textId="6482E1D1" w:rsidR="005C0F63" w:rsidRDefault="005C0F63" w:rsidP="005C0F63">
            <w:r>
              <w:t xml:space="preserve">(1) Approval by the CAA for the SSA to request </w:t>
            </w:r>
            <w:r w:rsidRPr="00D548D0">
              <w:rPr>
                <w:b/>
                <w:bCs/>
              </w:rPr>
              <w:t>final proposal revisions</w:t>
            </w:r>
            <w:r>
              <w:t xml:space="preserve"> in accordance with FAR 15.307; and</w:t>
            </w:r>
          </w:p>
        </w:tc>
      </w:tr>
      <w:tr w:rsidR="005C0F63" w14:paraId="426BC052" w14:textId="77777777" w:rsidTr="006F043F">
        <w:trPr>
          <w:trHeight w:val="135"/>
        </w:trPr>
        <w:tc>
          <w:tcPr>
            <w:tcW w:w="957" w:type="pct"/>
            <w:vMerge/>
          </w:tcPr>
          <w:p w14:paraId="3A0306EE" w14:textId="77777777" w:rsidR="005C0F63" w:rsidRDefault="005C0F63" w:rsidP="00AC27C2"/>
        </w:tc>
        <w:tc>
          <w:tcPr>
            <w:tcW w:w="1001" w:type="pct"/>
            <w:vMerge/>
            <w:shd w:val="clear" w:color="auto" w:fill="A9D3FF" w:themeFill="accent1" w:themeFillTint="66"/>
          </w:tcPr>
          <w:p w14:paraId="212D9B13" w14:textId="77777777" w:rsidR="005C0F63" w:rsidRPr="00AC27C2" w:rsidRDefault="005C0F63" w:rsidP="00AC27C2"/>
        </w:tc>
        <w:tc>
          <w:tcPr>
            <w:tcW w:w="584" w:type="pct"/>
            <w:vMerge/>
            <w:shd w:val="clear" w:color="auto" w:fill="99C5DE" w:themeFill="accent3" w:themeFillTint="99"/>
          </w:tcPr>
          <w:p w14:paraId="6DA2EDBC" w14:textId="77777777" w:rsidR="005C0F63" w:rsidRPr="005C0F63" w:rsidRDefault="005C0F63" w:rsidP="00AC27C2"/>
        </w:tc>
        <w:tc>
          <w:tcPr>
            <w:tcW w:w="2458" w:type="pct"/>
            <w:shd w:val="clear" w:color="auto" w:fill="99C5DE" w:themeFill="accent3" w:themeFillTint="99"/>
          </w:tcPr>
          <w:p w14:paraId="1E872A3A" w14:textId="75519806" w:rsidR="005C0F63" w:rsidRDefault="005C0F63" w:rsidP="005C0F63">
            <w:r>
              <w:t xml:space="preserve">(2) Approval by the CAA for the SSA to make a </w:t>
            </w:r>
            <w:r w:rsidRPr="001A315D">
              <w:rPr>
                <w:b/>
                <w:bCs/>
              </w:rPr>
              <w:t>source selection decision</w:t>
            </w:r>
            <w:r>
              <w:t>.</w:t>
            </w:r>
          </w:p>
        </w:tc>
      </w:tr>
      <w:tr w:rsidR="00AC27C2" w14:paraId="543FD5EB" w14:textId="77777777" w:rsidTr="00666479">
        <w:tc>
          <w:tcPr>
            <w:tcW w:w="957" w:type="pct"/>
          </w:tcPr>
          <w:p w14:paraId="7368A373" w14:textId="0DF0D623" w:rsidR="00AC27C2" w:rsidRDefault="00AC27C2" w:rsidP="00AC27C2">
            <w:r>
              <w:t>Noncompetitive</w:t>
            </w:r>
          </w:p>
        </w:tc>
        <w:tc>
          <w:tcPr>
            <w:tcW w:w="1001" w:type="pct"/>
            <w:shd w:val="clear" w:color="auto" w:fill="A9D3FF" w:themeFill="accent1" w:themeFillTint="66"/>
          </w:tcPr>
          <w:p w14:paraId="105369EB" w14:textId="19806D4B" w:rsidR="00AC27C2" w:rsidRDefault="00666479" w:rsidP="00AC27C2">
            <w:r>
              <w:t>A</w:t>
            </w:r>
            <w:r w:rsidR="00AC27C2" w:rsidRPr="00AC27C2">
              <w:t xml:space="preserve">pproval to begin </w:t>
            </w:r>
            <w:r w:rsidR="00AC27C2" w:rsidRPr="001A315D">
              <w:rPr>
                <w:b/>
                <w:bCs/>
              </w:rPr>
              <w:t>negotiations</w:t>
            </w:r>
          </w:p>
        </w:tc>
        <w:tc>
          <w:tcPr>
            <w:tcW w:w="3042" w:type="pct"/>
            <w:gridSpan w:val="2"/>
            <w:shd w:val="clear" w:color="auto" w:fill="BBD8E9" w:themeFill="accent3" w:themeFillTint="66"/>
          </w:tcPr>
          <w:p w14:paraId="6B1308A7" w14:textId="5CB8CAD0" w:rsidR="00AC27C2" w:rsidRDefault="00666479" w:rsidP="00AC27C2">
            <w:r>
              <w:t>A</w:t>
            </w:r>
            <w:r w:rsidR="005C0F63" w:rsidRPr="005C0F63">
              <w:t xml:space="preserve">pproval by the CAA to </w:t>
            </w:r>
            <w:r w:rsidR="005C0F63" w:rsidRPr="001A315D">
              <w:rPr>
                <w:b/>
                <w:bCs/>
              </w:rPr>
              <w:t>award</w:t>
            </w:r>
            <w:r w:rsidR="005C0F63" w:rsidRPr="005C0F63">
              <w:t xml:space="preserve"> the contract action</w:t>
            </w:r>
          </w:p>
        </w:tc>
      </w:tr>
    </w:tbl>
    <w:p w14:paraId="61A02FD3" w14:textId="77777777" w:rsidR="007C7CA1" w:rsidRDefault="007C7CA1" w:rsidP="007C7CA1"/>
    <w:tbl>
      <w:tblPr>
        <w:tblStyle w:val="cTableA1"/>
        <w:tblW w:w="0" w:type="auto"/>
        <w:jc w:val="center"/>
        <w:tblLook w:val="04A0" w:firstRow="1" w:lastRow="0" w:firstColumn="1" w:lastColumn="0" w:noHBand="0" w:noVBand="1"/>
      </w:tblPr>
      <w:tblGrid>
        <w:gridCol w:w="5395"/>
      </w:tblGrid>
      <w:tr w:rsidR="007C7CA1" w14:paraId="4337FC5F" w14:textId="77777777" w:rsidTr="006B432E">
        <w:trPr>
          <w:cnfStyle w:val="100000000000" w:firstRow="1" w:lastRow="0" w:firstColumn="0" w:lastColumn="0" w:oddVBand="0" w:evenVBand="0" w:oddHBand="0" w:evenHBand="0" w:firstRowFirstColumn="0" w:firstRowLastColumn="0" w:lastRowFirstColumn="0" w:lastRowLastColumn="0"/>
          <w:jc w:val="center"/>
        </w:trPr>
        <w:tc>
          <w:tcPr>
            <w:tcW w:w="5395" w:type="dxa"/>
          </w:tcPr>
          <w:p w14:paraId="7111640B" w14:textId="5CE5F36A" w:rsidR="007C7CA1" w:rsidRDefault="007C7CA1" w:rsidP="006B432E">
            <w:pPr>
              <w:jc w:val="center"/>
            </w:pPr>
            <w:r>
              <w:t>DoD Peer Reviews [</w:t>
            </w:r>
            <w:hyperlink r:id="rId25" w:anchor="DFARS_PGI_201.170" w:history="1">
              <w:r w:rsidRPr="0064585E">
                <w:rPr>
                  <w:rStyle w:val="Hyperlink"/>
                </w:rPr>
                <w:t>DFARS PGI 201.170</w:t>
              </w:r>
            </w:hyperlink>
            <w:r>
              <w:t>].</w:t>
            </w:r>
          </w:p>
        </w:tc>
      </w:tr>
      <w:tr w:rsidR="007C7CA1" w14:paraId="5D6B0C7A" w14:textId="77777777" w:rsidTr="006B432E">
        <w:trPr>
          <w:trHeight w:val="489"/>
          <w:jc w:val="center"/>
        </w:trPr>
        <w:tc>
          <w:tcPr>
            <w:tcW w:w="5395" w:type="dxa"/>
          </w:tcPr>
          <w:p w14:paraId="1986A4C0" w14:textId="23668F0B" w:rsidR="007C7CA1" w:rsidRDefault="007C7CA1" w:rsidP="007C7CA1">
            <w:pPr>
              <w:jc w:val="center"/>
            </w:pPr>
            <w:r w:rsidRPr="0064585E">
              <w:rPr>
                <w:b/>
                <w:bCs/>
              </w:rPr>
              <w:t>DoD Peer Reviews are required</w:t>
            </w:r>
            <w:r>
              <w:t xml:space="preserve"> for actions </w:t>
            </w:r>
            <w:r w:rsidRPr="00C53286">
              <w:rPr>
                <w:b/>
                <w:bCs/>
                <w:color w:val="C00000"/>
              </w:rPr>
              <w:t>≥1B</w:t>
            </w:r>
            <w:r>
              <w:t xml:space="preserve"> at each of the business and contract clearance phases </w:t>
            </w:r>
          </w:p>
        </w:tc>
      </w:tr>
    </w:tbl>
    <w:p w14:paraId="0B706032" w14:textId="77777777" w:rsidR="00F3293F" w:rsidRDefault="00F3293F" w:rsidP="00F3293F"/>
    <w:p w14:paraId="108DD227" w14:textId="77777777" w:rsidR="000C7FA5" w:rsidRDefault="000C7FA5" w:rsidP="000C7FA5">
      <w:pPr>
        <w:pStyle w:val="SideNote"/>
      </w:pPr>
      <w:r w:rsidRPr="00F4137E">
        <w:rPr>
          <w:b/>
          <w:bCs/>
        </w:rPr>
        <w:t>“Clearance Approval Authority (CAA)”</w:t>
      </w:r>
      <w:r w:rsidRPr="00666479">
        <w:t xml:space="preserve"> must be distinct from the contracting officer responsible for the contract action. When a contracting official is the Source Selection Authority (SSA), the CAA must be a level above the contracting official. If the SCO or their deputy is the SSA, the CAA must be the cognizant HCA.</w:t>
      </w:r>
      <w:r>
        <w:t xml:space="preserve"> </w:t>
      </w:r>
    </w:p>
    <w:p w14:paraId="69A38B15" w14:textId="77777777" w:rsidR="000C7FA5" w:rsidRDefault="000C7FA5" w:rsidP="000C7FA5">
      <w:pPr>
        <w:pStyle w:val="SideNote"/>
      </w:pPr>
    </w:p>
    <w:p w14:paraId="26AF248D" w14:textId="01C65B21" w:rsidR="007C7CA1" w:rsidRDefault="00C74A0E" w:rsidP="00223425">
      <w:pPr>
        <w:pStyle w:val="SideNote"/>
        <w:rPr>
          <w:b/>
          <w:bCs/>
        </w:rPr>
      </w:pPr>
      <w:r w:rsidRPr="00C74A0E">
        <w:rPr>
          <w:b/>
          <w:bCs/>
          <w:color w:val="FF0000"/>
        </w:rPr>
        <w:t>[!]</w:t>
      </w:r>
      <w:r>
        <w:rPr>
          <w:b/>
          <w:bCs/>
        </w:rPr>
        <w:t xml:space="preserve"> </w:t>
      </w:r>
      <w:r w:rsidR="007C7CA1" w:rsidRPr="008D6413">
        <w:rPr>
          <w:b/>
          <w:bCs/>
        </w:rPr>
        <w:t>“Clearance Review”</w:t>
      </w:r>
      <w:r w:rsidR="007C7CA1" w:rsidRPr="00550FFF">
        <w:t xml:space="preserve"> means the independent revie</w:t>
      </w:r>
      <w:r w:rsidR="006A55D9">
        <w:t xml:space="preserve">w performed </w:t>
      </w:r>
      <w:r w:rsidR="007C7CA1" w:rsidRPr="00550FFF">
        <w:t xml:space="preserve">by the designated </w:t>
      </w:r>
      <w:r w:rsidR="00090137">
        <w:t>clearance review</w:t>
      </w:r>
      <w:r w:rsidR="007C7CA1" w:rsidRPr="00550FFF">
        <w:t xml:space="preserve"> office</w:t>
      </w:r>
      <w:r w:rsidR="00F3293F">
        <w:rPr>
          <w:rFonts w:cstheme="minorHAnsi"/>
        </w:rPr>
        <w:t>—</w:t>
      </w:r>
      <w:r w:rsidR="007C7CA1" w:rsidRPr="00550FFF">
        <w:t>or as</w:t>
      </w:r>
      <w:r w:rsidR="007C7CA1">
        <w:t xml:space="preserve"> </w:t>
      </w:r>
      <w:r w:rsidR="007C7CA1" w:rsidRPr="00550FFF">
        <w:t>otherwise selected by the CAA</w:t>
      </w:r>
      <w:r w:rsidR="00F3293F">
        <w:rPr>
          <w:rFonts w:cstheme="minorHAnsi"/>
        </w:rPr>
        <w:t>—</w:t>
      </w:r>
      <w:r w:rsidR="006A55D9" w:rsidRPr="00F3293F">
        <w:rPr>
          <w:u w:val="single"/>
        </w:rPr>
        <w:t>before the</w:t>
      </w:r>
      <w:r w:rsidR="00F3293F" w:rsidRPr="00F3293F">
        <w:rPr>
          <w:u w:val="single"/>
        </w:rPr>
        <w:t xml:space="preserve"> clearance by the CAA</w:t>
      </w:r>
      <w:r w:rsidR="007C7CA1" w:rsidRPr="00550FFF">
        <w:t>.</w:t>
      </w:r>
      <w:r w:rsidR="007C7CA1">
        <w:t xml:space="preserve"> </w:t>
      </w:r>
      <w:r w:rsidR="00F51890">
        <w:t xml:space="preserve">When </w:t>
      </w:r>
      <w:r w:rsidR="00F51890" w:rsidRPr="00303E3A">
        <w:rPr>
          <w:b/>
          <w:bCs/>
        </w:rPr>
        <w:t>≥$10M and &lt;$1B</w:t>
      </w:r>
      <w:r w:rsidR="00F51890">
        <w:t xml:space="preserve">, </w:t>
      </w:r>
      <w:r w:rsidR="00F51890" w:rsidRPr="00F3293F">
        <w:t>se</w:t>
      </w:r>
      <w:r w:rsidR="007C7CA1" w:rsidRPr="00F3293F">
        <w:t>e the Buyer Resource Tool (BRT) tab 59 for local policies</w:t>
      </w:r>
      <w:r w:rsidR="00F51890" w:rsidRPr="00F3293F">
        <w:t xml:space="preserve"> </w:t>
      </w:r>
      <w:r w:rsidR="00F51890" w:rsidRPr="00F3293F">
        <w:rPr>
          <w:b/>
          <w:bCs/>
          <w:i/>
          <w:iCs/>
        </w:rPr>
        <w:t>(i.e. Committee Review)</w:t>
      </w:r>
      <w:r w:rsidR="00F51890" w:rsidRPr="00F3293F">
        <w:t xml:space="preserve">. When </w:t>
      </w:r>
      <w:r w:rsidR="00F51890" w:rsidRPr="00F3293F">
        <w:rPr>
          <w:b/>
          <w:bCs/>
          <w:color w:val="C00000"/>
        </w:rPr>
        <w:t>≥1B</w:t>
      </w:r>
      <w:r w:rsidR="00F51890" w:rsidRPr="00F3293F">
        <w:t xml:space="preserve">, see </w:t>
      </w:r>
      <w:hyperlink r:id="rId26" w:anchor="DAFFARS_MP5301_90" w:history="1">
        <w:r w:rsidR="007C7CA1" w:rsidRPr="00F3293F">
          <w:rPr>
            <w:rStyle w:val="Hyperlink"/>
            <w:u w:val="none"/>
          </w:rPr>
          <w:t>DAFFARS MP5301.90</w:t>
        </w:r>
      </w:hyperlink>
      <w:r w:rsidR="004E4EC6" w:rsidRPr="00F3293F">
        <w:t xml:space="preserve"> for SAF/AQ</w:t>
      </w:r>
      <w:r w:rsidR="00685ADD" w:rsidRPr="00F3293F">
        <w:t>C</w:t>
      </w:r>
      <w:r w:rsidR="004E4EC6" w:rsidRPr="00F3293F">
        <w:t xml:space="preserve"> coordination</w:t>
      </w:r>
      <w:r w:rsidR="007C7CA1" w:rsidRPr="00F3293F">
        <w:t>.</w:t>
      </w:r>
    </w:p>
    <w:p w14:paraId="5F6EC7A0" w14:textId="684C6212" w:rsidR="00803977" w:rsidRDefault="00B655A7" w:rsidP="00803977">
      <w:pPr>
        <w:pStyle w:val="Heading1"/>
      </w:pPr>
      <w:bookmarkStart w:id="5" w:name="_Toc205539756"/>
      <w:r w:rsidRPr="00576FD3">
        <w:rPr>
          <w:rFonts w:eastAsia="Segoe UI Symbol"/>
          <w:bCs/>
          <w:color w:val="FFC000"/>
        </w:rPr>
        <w:lastRenderedPageBreak/>
        <w:t>[</w:t>
      </w:r>
      <w:r w:rsidRPr="00576FD3">
        <w:rPr>
          <w:rFonts w:eastAsia="Segoe UI Symbol" w:hint="eastAsia"/>
          <w:bCs/>
          <w:color w:val="FFC000"/>
        </w:rPr>
        <w:t>★</w:t>
      </w:r>
      <w:r w:rsidRPr="00576FD3">
        <w:rPr>
          <w:rFonts w:eastAsia="Segoe UI Symbol"/>
          <w:bCs/>
          <w:color w:val="FFC000"/>
        </w:rPr>
        <w:t>]</w:t>
      </w:r>
      <w:r>
        <w:rPr>
          <w:rFonts w:eastAsia="Segoe UI Symbol"/>
          <w:bCs/>
          <w:color w:val="FFC000"/>
        </w:rPr>
        <w:t xml:space="preserve"> </w:t>
      </w:r>
      <w:r w:rsidR="00803977">
        <w:t xml:space="preserve">Fiscal Law </w:t>
      </w:r>
      <w:r w:rsidR="0001795A" w:rsidRPr="00576FD3">
        <w:rPr>
          <w:rFonts w:eastAsia="Segoe UI Symbol"/>
          <w:bCs/>
          <w:color w:val="FFC000"/>
        </w:rPr>
        <w:t>[</w:t>
      </w:r>
      <w:r w:rsidR="0001795A" w:rsidRPr="00576FD3">
        <w:rPr>
          <w:rFonts w:eastAsia="Segoe UI Symbol" w:hint="eastAsia"/>
          <w:bCs/>
          <w:color w:val="FFC000"/>
        </w:rPr>
        <w:t>★</w:t>
      </w:r>
      <w:r w:rsidR="0001795A" w:rsidRPr="00576FD3">
        <w:rPr>
          <w:rFonts w:eastAsia="Segoe UI Symbol"/>
          <w:bCs/>
          <w:color w:val="FFC000"/>
        </w:rPr>
        <w:t>]</w:t>
      </w:r>
      <w:bookmarkEnd w:id="5"/>
    </w:p>
    <w:tbl>
      <w:tblPr>
        <w:tblStyle w:val="Cust14"/>
        <w:tblW w:w="5000" w:type="pct"/>
        <w:tblLook w:val="04A0" w:firstRow="1" w:lastRow="0" w:firstColumn="1" w:lastColumn="0" w:noHBand="0" w:noVBand="1"/>
      </w:tblPr>
      <w:tblGrid>
        <w:gridCol w:w="3238"/>
        <w:gridCol w:w="1892"/>
        <w:gridCol w:w="2441"/>
        <w:gridCol w:w="3229"/>
      </w:tblGrid>
      <w:tr w:rsidR="00A21139" w:rsidRPr="007366FC" w14:paraId="726527AE" w14:textId="77777777" w:rsidTr="008F4E17">
        <w:trPr>
          <w:cnfStyle w:val="100000000000" w:firstRow="1" w:lastRow="0" w:firstColumn="0" w:lastColumn="0" w:oddVBand="0" w:evenVBand="0" w:oddHBand="0" w:evenHBand="0" w:firstRowFirstColumn="0" w:firstRowLastColumn="0" w:lastRowFirstColumn="0" w:lastRowLastColumn="0"/>
        </w:trPr>
        <w:tc>
          <w:tcPr>
            <w:tcW w:w="1499" w:type="pct"/>
          </w:tcPr>
          <w:p w14:paraId="1BA4C8A2" w14:textId="21B88911" w:rsidR="00A21139" w:rsidRPr="007366FC" w:rsidRDefault="00576FD3" w:rsidP="00576FD3">
            <w:pPr>
              <w:rPr>
                <w:b w:val="0"/>
              </w:rPr>
            </w:pPr>
            <w:r w:rsidRPr="00576FD3">
              <w:rPr>
                <w:rFonts w:eastAsia="Segoe UI Symbol"/>
                <w:b w:val="0"/>
                <w:bCs/>
                <w:color w:val="FFC000"/>
              </w:rPr>
              <w:t>[</w:t>
            </w:r>
            <w:r w:rsidRPr="00576FD3">
              <w:rPr>
                <w:rFonts w:eastAsia="Segoe UI Symbol" w:hint="eastAsia"/>
                <w:b w:val="0"/>
                <w:bCs/>
                <w:color w:val="FFC000"/>
              </w:rPr>
              <w:t>★</w:t>
            </w:r>
            <w:r w:rsidRPr="00576FD3">
              <w:rPr>
                <w:rFonts w:eastAsia="Segoe UI Symbol"/>
                <w:b w:val="0"/>
                <w:bCs/>
                <w:color w:val="FFC000"/>
              </w:rPr>
              <w:t>]</w:t>
            </w:r>
            <w:r>
              <w:rPr>
                <w:rFonts w:eastAsia="Segoe UI Symbol"/>
                <w:b w:val="0"/>
                <w:bCs/>
                <w:color w:val="FFC000"/>
              </w:rPr>
              <w:t xml:space="preserve"> </w:t>
            </w:r>
            <w:r w:rsidR="00B803D3">
              <w:rPr>
                <w:rFonts w:eastAsia="Segoe UI Symbol"/>
                <w:bCs/>
              </w:rPr>
              <w:t>Appropriation Category</w:t>
            </w:r>
          </w:p>
        </w:tc>
        <w:tc>
          <w:tcPr>
            <w:tcW w:w="876" w:type="pct"/>
          </w:tcPr>
          <w:p w14:paraId="1BB1AE52" w14:textId="420F45FD" w:rsidR="00A21139" w:rsidRPr="007366FC" w:rsidRDefault="00A21139" w:rsidP="008F4E17">
            <w:pPr>
              <w:jc w:val="center"/>
              <w:rPr>
                <w:b w:val="0"/>
              </w:rPr>
            </w:pPr>
            <w:r w:rsidRPr="006F461A">
              <w:rPr>
                <w:color w:val="00B050"/>
              </w:rPr>
              <w:t>Current</w:t>
            </w:r>
          </w:p>
        </w:tc>
        <w:tc>
          <w:tcPr>
            <w:tcW w:w="1130" w:type="pct"/>
          </w:tcPr>
          <w:p w14:paraId="0A792D80" w14:textId="0EAE3F8C" w:rsidR="00A21139" w:rsidRPr="007366FC" w:rsidRDefault="006F461A" w:rsidP="008F4E17">
            <w:pPr>
              <w:jc w:val="center"/>
              <w:rPr>
                <w:b w:val="0"/>
              </w:rPr>
            </w:pPr>
            <w:r>
              <w:t xml:space="preserve">&gt;     </w:t>
            </w:r>
            <w:r w:rsidR="00A21139" w:rsidRPr="006F461A">
              <w:rPr>
                <w:color w:val="FFC000"/>
              </w:rPr>
              <w:t>Expired</w:t>
            </w:r>
            <w:r w:rsidRPr="006F461A">
              <w:rPr>
                <w:color w:val="FFC000"/>
              </w:rPr>
              <w:t xml:space="preserve">     </w:t>
            </w:r>
            <w:r>
              <w:t>&gt;</w:t>
            </w:r>
          </w:p>
        </w:tc>
        <w:tc>
          <w:tcPr>
            <w:tcW w:w="1495" w:type="pct"/>
          </w:tcPr>
          <w:p w14:paraId="65D33355" w14:textId="155EC98E" w:rsidR="00A21139" w:rsidRPr="007366FC" w:rsidRDefault="00A21139" w:rsidP="008F4E17">
            <w:pPr>
              <w:jc w:val="center"/>
              <w:rPr>
                <w:b w:val="0"/>
              </w:rPr>
            </w:pPr>
            <w:r w:rsidRPr="006F461A">
              <w:rPr>
                <w:color w:val="C00000"/>
              </w:rPr>
              <w:t>Cancelled</w:t>
            </w:r>
          </w:p>
        </w:tc>
      </w:tr>
      <w:tr w:rsidR="00A21139" w14:paraId="7105D868" w14:textId="77777777" w:rsidTr="006F461A">
        <w:tc>
          <w:tcPr>
            <w:tcW w:w="1499" w:type="pct"/>
          </w:tcPr>
          <w:p w14:paraId="2DB03C51" w14:textId="4CD55A6A" w:rsidR="00A21139" w:rsidRDefault="00A21139" w:rsidP="008F4E17">
            <w:r>
              <w:t>O&amp;M (3400)</w:t>
            </w:r>
          </w:p>
        </w:tc>
        <w:tc>
          <w:tcPr>
            <w:tcW w:w="876" w:type="pct"/>
            <w:vMerge w:val="restart"/>
            <w:shd w:val="clear" w:color="auto" w:fill="99FFCC"/>
            <w:vAlign w:val="center"/>
          </w:tcPr>
          <w:p w14:paraId="5D06BDE0" w14:textId="4A884120" w:rsidR="00A21139" w:rsidRDefault="00A21139" w:rsidP="00A21139">
            <w:pPr>
              <w:jc w:val="center"/>
            </w:pPr>
            <w:r>
              <w:t>1 year</w:t>
            </w:r>
          </w:p>
        </w:tc>
        <w:tc>
          <w:tcPr>
            <w:tcW w:w="1130" w:type="pct"/>
            <w:vMerge w:val="restart"/>
            <w:shd w:val="clear" w:color="auto" w:fill="FFFFCC"/>
            <w:vAlign w:val="center"/>
          </w:tcPr>
          <w:p w14:paraId="66AF1B08" w14:textId="39875915" w:rsidR="00A21139" w:rsidRDefault="00A21139" w:rsidP="00A21139">
            <w:pPr>
              <w:jc w:val="center"/>
            </w:pPr>
            <w:r>
              <w:t>5 Years</w:t>
            </w:r>
          </w:p>
          <w:p w14:paraId="66ACE7E2" w14:textId="77777777" w:rsidR="00A21139" w:rsidRDefault="00A21139" w:rsidP="00A21139">
            <w:pPr>
              <w:jc w:val="center"/>
            </w:pPr>
            <w:r>
              <w:t>(for all categories)</w:t>
            </w:r>
          </w:p>
          <w:p w14:paraId="1248AB1C" w14:textId="77777777" w:rsidR="00A21139" w:rsidRDefault="00A21139" w:rsidP="00A21139">
            <w:pPr>
              <w:jc w:val="center"/>
            </w:pPr>
          </w:p>
          <w:p w14:paraId="08D91B21" w14:textId="77777777" w:rsidR="00A21139" w:rsidRDefault="00A21139" w:rsidP="00A21139">
            <w:pPr>
              <w:jc w:val="center"/>
            </w:pPr>
            <w:r>
              <w:t>No new obligations.</w:t>
            </w:r>
          </w:p>
        </w:tc>
        <w:tc>
          <w:tcPr>
            <w:tcW w:w="1495" w:type="pct"/>
            <w:vMerge w:val="restart"/>
            <w:shd w:val="clear" w:color="auto" w:fill="FF9999"/>
            <w:vAlign w:val="center"/>
          </w:tcPr>
          <w:p w14:paraId="0BF27F2F" w14:textId="3F89F1F4" w:rsidR="00A21139" w:rsidRDefault="00A21139" w:rsidP="00A21139">
            <w:pPr>
              <w:jc w:val="center"/>
            </w:pPr>
            <w:r>
              <w:t>F</w:t>
            </w:r>
            <w:r w:rsidRPr="000F6786">
              <w:t>unds are unavailable for obligations, adjustments, expenditures, and outlays.</w:t>
            </w:r>
            <w:r>
              <w:t xml:space="preserve"> We must use current funds for legitimate invoices.</w:t>
            </w:r>
          </w:p>
        </w:tc>
      </w:tr>
      <w:tr w:rsidR="00A21139" w14:paraId="6B8B6DF4" w14:textId="77777777" w:rsidTr="006F461A">
        <w:tc>
          <w:tcPr>
            <w:tcW w:w="1499" w:type="pct"/>
          </w:tcPr>
          <w:p w14:paraId="084BFFAD" w14:textId="77777777" w:rsidR="00A21139" w:rsidRDefault="00A21139" w:rsidP="008F4E17">
            <w:r>
              <w:t>MILPERS (3500)</w:t>
            </w:r>
          </w:p>
        </w:tc>
        <w:tc>
          <w:tcPr>
            <w:tcW w:w="876" w:type="pct"/>
            <w:vMerge/>
            <w:shd w:val="clear" w:color="auto" w:fill="99FFCC"/>
          </w:tcPr>
          <w:p w14:paraId="669C46EB" w14:textId="77777777" w:rsidR="00A21139" w:rsidRDefault="00A21139" w:rsidP="008F4E17">
            <w:pPr>
              <w:jc w:val="center"/>
            </w:pPr>
          </w:p>
        </w:tc>
        <w:tc>
          <w:tcPr>
            <w:tcW w:w="1130" w:type="pct"/>
            <w:vMerge/>
            <w:shd w:val="clear" w:color="auto" w:fill="FFFFCC"/>
          </w:tcPr>
          <w:p w14:paraId="1459929F" w14:textId="77777777" w:rsidR="00A21139" w:rsidRDefault="00A21139" w:rsidP="008F4E17">
            <w:pPr>
              <w:jc w:val="center"/>
            </w:pPr>
          </w:p>
        </w:tc>
        <w:tc>
          <w:tcPr>
            <w:tcW w:w="1495" w:type="pct"/>
            <w:vMerge/>
            <w:shd w:val="clear" w:color="auto" w:fill="FF9999"/>
          </w:tcPr>
          <w:p w14:paraId="4B5A8ACB" w14:textId="77777777" w:rsidR="00A21139" w:rsidRPr="000F6786" w:rsidRDefault="00A21139" w:rsidP="008F4E17">
            <w:pPr>
              <w:jc w:val="center"/>
            </w:pPr>
          </w:p>
        </w:tc>
      </w:tr>
      <w:tr w:rsidR="00A21139" w14:paraId="58B18A1F" w14:textId="77777777" w:rsidTr="006F461A">
        <w:tc>
          <w:tcPr>
            <w:tcW w:w="1499" w:type="pct"/>
          </w:tcPr>
          <w:p w14:paraId="5F060C2B" w14:textId="77777777" w:rsidR="00A21139" w:rsidRDefault="00A21139" w:rsidP="008F4E17">
            <w:r>
              <w:t>RDT&amp;E (3600)</w:t>
            </w:r>
          </w:p>
        </w:tc>
        <w:tc>
          <w:tcPr>
            <w:tcW w:w="876" w:type="pct"/>
            <w:shd w:val="clear" w:color="auto" w:fill="99FFCC"/>
          </w:tcPr>
          <w:p w14:paraId="060DC86F" w14:textId="77777777" w:rsidR="00A21139" w:rsidRDefault="00A21139" w:rsidP="008F4E17">
            <w:pPr>
              <w:jc w:val="center"/>
            </w:pPr>
            <w:r>
              <w:t>2 years</w:t>
            </w:r>
          </w:p>
        </w:tc>
        <w:tc>
          <w:tcPr>
            <w:tcW w:w="1130" w:type="pct"/>
            <w:vMerge/>
            <w:shd w:val="clear" w:color="auto" w:fill="FFFFCC"/>
          </w:tcPr>
          <w:p w14:paraId="59CEF2A2" w14:textId="77777777" w:rsidR="00A21139" w:rsidRDefault="00A21139" w:rsidP="008F4E17"/>
        </w:tc>
        <w:tc>
          <w:tcPr>
            <w:tcW w:w="1495" w:type="pct"/>
            <w:vMerge/>
            <w:shd w:val="clear" w:color="auto" w:fill="FF9999"/>
          </w:tcPr>
          <w:p w14:paraId="733F2669" w14:textId="77777777" w:rsidR="00A21139" w:rsidRDefault="00A21139" w:rsidP="008F4E17"/>
        </w:tc>
      </w:tr>
      <w:tr w:rsidR="00A21139" w14:paraId="239D9CAF" w14:textId="77777777" w:rsidTr="006F461A">
        <w:tc>
          <w:tcPr>
            <w:tcW w:w="1499" w:type="pct"/>
          </w:tcPr>
          <w:p w14:paraId="2E0CAA65" w14:textId="77777777" w:rsidR="00A21139" w:rsidRDefault="00A21139" w:rsidP="008F4E17">
            <w:r>
              <w:t>Procurement (3010, 3020, 3080)</w:t>
            </w:r>
          </w:p>
        </w:tc>
        <w:tc>
          <w:tcPr>
            <w:tcW w:w="876" w:type="pct"/>
            <w:shd w:val="clear" w:color="auto" w:fill="99FFCC"/>
          </w:tcPr>
          <w:p w14:paraId="36F1A415" w14:textId="77777777" w:rsidR="00A21139" w:rsidRDefault="00A21139" w:rsidP="008F4E17">
            <w:pPr>
              <w:jc w:val="center"/>
            </w:pPr>
            <w:r>
              <w:t>3 years</w:t>
            </w:r>
          </w:p>
        </w:tc>
        <w:tc>
          <w:tcPr>
            <w:tcW w:w="1130" w:type="pct"/>
            <w:vMerge/>
            <w:shd w:val="clear" w:color="auto" w:fill="FFFFCC"/>
          </w:tcPr>
          <w:p w14:paraId="6F3086BA" w14:textId="77777777" w:rsidR="00A21139" w:rsidRDefault="00A21139" w:rsidP="008F4E17"/>
        </w:tc>
        <w:tc>
          <w:tcPr>
            <w:tcW w:w="1495" w:type="pct"/>
            <w:vMerge/>
            <w:shd w:val="clear" w:color="auto" w:fill="FF9999"/>
          </w:tcPr>
          <w:p w14:paraId="33AD8A41" w14:textId="77777777" w:rsidR="00A21139" w:rsidRDefault="00A21139" w:rsidP="008F4E17"/>
        </w:tc>
      </w:tr>
      <w:tr w:rsidR="00A21139" w14:paraId="004EC316" w14:textId="77777777" w:rsidTr="006F461A">
        <w:tc>
          <w:tcPr>
            <w:tcW w:w="1499" w:type="pct"/>
          </w:tcPr>
          <w:p w14:paraId="70909A79" w14:textId="77777777" w:rsidR="00A21139" w:rsidRDefault="00A21139" w:rsidP="008F4E17">
            <w:r>
              <w:t>MILCON (3300)</w:t>
            </w:r>
          </w:p>
        </w:tc>
        <w:tc>
          <w:tcPr>
            <w:tcW w:w="876" w:type="pct"/>
            <w:shd w:val="clear" w:color="auto" w:fill="99FFCC"/>
          </w:tcPr>
          <w:p w14:paraId="7682F6EF" w14:textId="77777777" w:rsidR="00A21139" w:rsidRDefault="00A21139" w:rsidP="008F4E17">
            <w:pPr>
              <w:jc w:val="center"/>
            </w:pPr>
            <w:r>
              <w:t>5 years</w:t>
            </w:r>
          </w:p>
        </w:tc>
        <w:tc>
          <w:tcPr>
            <w:tcW w:w="1130" w:type="pct"/>
            <w:vMerge/>
            <w:shd w:val="clear" w:color="auto" w:fill="FFFFCC"/>
          </w:tcPr>
          <w:p w14:paraId="19482D15" w14:textId="77777777" w:rsidR="00A21139" w:rsidRDefault="00A21139" w:rsidP="008F4E17"/>
        </w:tc>
        <w:tc>
          <w:tcPr>
            <w:tcW w:w="1495" w:type="pct"/>
            <w:vMerge/>
            <w:shd w:val="clear" w:color="auto" w:fill="FF9999"/>
          </w:tcPr>
          <w:p w14:paraId="00F634A8" w14:textId="77777777" w:rsidR="00A21139" w:rsidRDefault="00A21139" w:rsidP="008F4E17"/>
        </w:tc>
      </w:tr>
    </w:tbl>
    <w:p w14:paraId="47652252" w14:textId="34553F07" w:rsidR="008F6F04" w:rsidRDefault="006F461A" w:rsidP="008F6F04">
      <w:pPr>
        <w:pStyle w:val="SideNote"/>
        <w:pBdr>
          <w:left w:val="dotDash" w:sz="4" w:space="0" w:color="A6A6A6" w:themeColor="background1" w:themeShade="A6"/>
          <w:bottom w:val="dotDash" w:sz="4" w:space="0" w:color="347BA1" w:themeColor="accent3" w:themeShade="BF"/>
        </w:pBdr>
      </w:pPr>
      <w:r>
        <w:rPr>
          <w:b/>
          <w:bCs/>
        </w:rPr>
        <w:t xml:space="preserve">• </w:t>
      </w:r>
      <w:r w:rsidR="00A336F3" w:rsidRPr="00576FD3">
        <w:rPr>
          <w:rFonts w:eastAsia="Segoe UI Symbol"/>
          <w:bCs/>
          <w:color w:val="FFC000"/>
        </w:rPr>
        <w:t>[</w:t>
      </w:r>
      <w:r w:rsidR="00A336F3" w:rsidRPr="00576FD3">
        <w:rPr>
          <w:rFonts w:eastAsia="Segoe UI Symbol" w:hint="eastAsia"/>
          <w:bCs/>
          <w:color w:val="FFC000"/>
        </w:rPr>
        <w:t>★</w:t>
      </w:r>
      <w:r w:rsidR="00A336F3" w:rsidRPr="00576FD3">
        <w:rPr>
          <w:rFonts w:eastAsia="Segoe UI Symbol"/>
          <w:bCs/>
          <w:color w:val="FFC000"/>
        </w:rPr>
        <w:t>]</w:t>
      </w:r>
      <w:r w:rsidR="00A336F3">
        <w:rPr>
          <w:rFonts w:eastAsia="Segoe UI Symbol"/>
          <w:bCs/>
          <w:color w:val="FFC000"/>
        </w:rPr>
        <w:t xml:space="preserve"> </w:t>
      </w:r>
      <w:r w:rsidR="008F6F04" w:rsidRPr="00E045F7">
        <w:rPr>
          <w:b/>
          <w:bCs/>
        </w:rPr>
        <w:t>Three tenants of fiscal law</w:t>
      </w:r>
      <w:r w:rsidR="008F6F04">
        <w:t xml:space="preserve"> are: (1) </w:t>
      </w:r>
      <w:r w:rsidR="008F6F04" w:rsidRPr="00D87C2D">
        <w:rPr>
          <w:rStyle w:val="Strong"/>
        </w:rPr>
        <w:t>Time</w:t>
      </w:r>
      <w:r w:rsidR="008F6F04">
        <w:t xml:space="preserve">, (2) </w:t>
      </w:r>
      <w:r w:rsidR="008F6F04" w:rsidRPr="00D87C2D">
        <w:rPr>
          <w:rStyle w:val="Strong"/>
        </w:rPr>
        <w:t>Purpose</w:t>
      </w:r>
      <w:r w:rsidR="008F6F04">
        <w:t xml:space="preserve">, and (3) </w:t>
      </w:r>
      <w:r w:rsidR="008F6F04" w:rsidRPr="00D87C2D">
        <w:rPr>
          <w:rStyle w:val="Strong"/>
        </w:rPr>
        <w:t>Amount</w:t>
      </w:r>
      <w:r w:rsidR="008F6F04">
        <w:t xml:space="preserve"> (a.k.a.:</w:t>
      </w:r>
      <w:r w:rsidR="00D87C2D">
        <w:t xml:space="preserve"> </w:t>
      </w:r>
      <w:r w:rsidR="008F6F04" w:rsidRPr="00803977">
        <w:t>Bona Fide Need Rule</w:t>
      </w:r>
      <w:r w:rsidR="008F6F04">
        <w:t xml:space="preserve">, </w:t>
      </w:r>
      <w:r w:rsidR="00D87C2D" w:rsidRPr="00803977">
        <w:t>Misappropriation Act</w:t>
      </w:r>
      <w:r w:rsidR="00D87C2D">
        <w:t xml:space="preserve">, </w:t>
      </w:r>
      <w:r w:rsidR="008F6F04">
        <w:t xml:space="preserve">and </w:t>
      </w:r>
      <w:r w:rsidR="008F6F04" w:rsidRPr="00803977">
        <w:t>Anti Deficiency Act</w:t>
      </w:r>
      <w:r w:rsidR="008F6F04">
        <w:t>).</w:t>
      </w:r>
      <w:r w:rsidR="00576FD3">
        <w:t xml:space="preserve"> </w:t>
      </w:r>
    </w:p>
    <w:p w14:paraId="0DE28713" w14:textId="0D8BA946" w:rsidR="008F6F04" w:rsidRDefault="006F461A" w:rsidP="008F6F04">
      <w:pPr>
        <w:pStyle w:val="SideNote"/>
        <w:pBdr>
          <w:left w:val="dotDash" w:sz="4" w:space="0" w:color="A6A6A6" w:themeColor="background1" w:themeShade="A6"/>
          <w:bottom w:val="dotDash" w:sz="4" w:space="0" w:color="347BA1" w:themeColor="accent3" w:themeShade="BF"/>
        </w:pBdr>
      </w:pPr>
      <w:r>
        <w:rPr>
          <w:b/>
          <w:bCs/>
        </w:rPr>
        <w:t xml:space="preserve">• </w:t>
      </w:r>
      <w:r w:rsidR="00A336F3" w:rsidRPr="00576FD3">
        <w:rPr>
          <w:rFonts w:eastAsia="Segoe UI Symbol"/>
          <w:bCs/>
          <w:color w:val="FFC000"/>
        </w:rPr>
        <w:t>[</w:t>
      </w:r>
      <w:r w:rsidR="00A336F3" w:rsidRPr="00576FD3">
        <w:rPr>
          <w:rFonts w:eastAsia="Segoe UI Symbol" w:hint="eastAsia"/>
          <w:bCs/>
          <w:color w:val="FFC000"/>
        </w:rPr>
        <w:t>★</w:t>
      </w:r>
      <w:r w:rsidR="00A336F3" w:rsidRPr="00576FD3">
        <w:rPr>
          <w:rFonts w:eastAsia="Segoe UI Symbol"/>
          <w:bCs/>
          <w:color w:val="FFC000"/>
        </w:rPr>
        <w:t>]</w:t>
      </w:r>
      <w:r w:rsidR="00A336F3">
        <w:rPr>
          <w:rFonts w:eastAsia="Segoe UI Symbol"/>
          <w:bCs/>
          <w:color w:val="FFC000"/>
        </w:rPr>
        <w:t xml:space="preserve"> </w:t>
      </w:r>
      <w:r w:rsidR="008F6F04" w:rsidRPr="00E045F7">
        <w:rPr>
          <w:b/>
          <w:bCs/>
        </w:rPr>
        <w:t>Exceptions to the Bona Fide Need Rule</w:t>
      </w:r>
      <w:r w:rsidR="008F6F04">
        <w:t xml:space="preserve">: </w:t>
      </w:r>
      <w:r w:rsidR="008F6F04" w:rsidRPr="00E045F7">
        <w:rPr>
          <w:u w:val="single"/>
        </w:rPr>
        <w:t>Lead time</w:t>
      </w:r>
      <w:r w:rsidR="008F6F04">
        <w:t xml:space="preserve"> and </w:t>
      </w:r>
      <w:r w:rsidR="008F6F04" w:rsidRPr="00E045F7">
        <w:rPr>
          <w:u w:val="single"/>
        </w:rPr>
        <w:t>stock level</w:t>
      </w:r>
      <w:r w:rsidR="008F6F04">
        <w:t xml:space="preserve"> for supply items; </w:t>
      </w:r>
      <w:r w:rsidR="008F6F04" w:rsidRPr="00533A1C">
        <w:rPr>
          <w:u w:val="single"/>
        </w:rPr>
        <w:t>severable (</w:t>
      </w:r>
      <w:r w:rsidR="00533A1C" w:rsidRPr="00533A1C">
        <w:rPr>
          <w:u w:val="single"/>
        </w:rPr>
        <w:t>≤</w:t>
      </w:r>
      <w:r w:rsidR="008F6F04" w:rsidRPr="00533A1C">
        <w:rPr>
          <w:u w:val="single"/>
        </w:rPr>
        <w:t>12 months)</w:t>
      </w:r>
      <w:r w:rsidR="008F6F04">
        <w:t xml:space="preserve"> vs </w:t>
      </w:r>
      <w:r w:rsidR="008F6F04" w:rsidRPr="00E045F7">
        <w:rPr>
          <w:u w:val="single"/>
        </w:rPr>
        <w:t>non-severable</w:t>
      </w:r>
      <w:r w:rsidR="008F6F04">
        <w:t xml:space="preserve"> (full effort) for services; and project orders (met</w:t>
      </w:r>
      <w:r w:rsidR="008F6F04" w:rsidRPr="00E045F7">
        <w:t xml:space="preserve"> if work is started by the end of the calendar year</w:t>
      </w:r>
      <w:r w:rsidR="008F6F04">
        <w:t>).</w:t>
      </w:r>
    </w:p>
    <w:p w14:paraId="46648ADD" w14:textId="71C7AED9" w:rsidR="008F6F04" w:rsidRDefault="006F461A" w:rsidP="008F6F04">
      <w:pPr>
        <w:pStyle w:val="SideNote"/>
        <w:pBdr>
          <w:left w:val="dotDash" w:sz="4" w:space="0" w:color="A6A6A6" w:themeColor="background1" w:themeShade="A6"/>
          <w:bottom w:val="dotDash" w:sz="4" w:space="0" w:color="347BA1" w:themeColor="accent3" w:themeShade="BF"/>
        </w:pBdr>
      </w:pPr>
      <w:r>
        <w:rPr>
          <w:b/>
          <w:bCs/>
        </w:rPr>
        <w:t xml:space="preserve">• </w:t>
      </w:r>
      <w:r w:rsidR="008F6F04" w:rsidRPr="00BF2141">
        <w:rPr>
          <w:b/>
          <w:bCs/>
        </w:rPr>
        <w:t>Expenses</w:t>
      </w:r>
      <w:r w:rsidR="008F6F04">
        <w:t xml:space="preserve"> are the costs incurred to operate and maintain the organization. </w:t>
      </w:r>
      <w:r w:rsidR="008F6F04" w:rsidRPr="00BF2141">
        <w:rPr>
          <w:b/>
          <w:bCs/>
        </w:rPr>
        <w:t>Investments</w:t>
      </w:r>
      <w:r w:rsidR="008F6F04">
        <w:t xml:space="preserve"> are the costs that result in the acquisition of, or an addition to, end items that benefit future periods and generally are of a long-term character.</w:t>
      </w:r>
    </w:p>
    <w:p w14:paraId="473E4BDD" w14:textId="4864E1A8" w:rsidR="00962359" w:rsidRDefault="00962359">
      <w:pPr>
        <w:spacing w:after="160" w:line="259" w:lineRule="auto"/>
      </w:pPr>
      <w:r>
        <w:rPr>
          <w:noProof/>
          <w14:ligatures w14:val="standardContextual"/>
        </w:rPr>
        <w:drawing>
          <wp:inline distT="0" distB="0" distL="0" distR="0" wp14:anchorId="6131BB7A" wp14:editId="705ECFDE">
            <wp:extent cx="6858000" cy="5486400"/>
            <wp:effectExtent l="0" t="0" r="19050" b="0"/>
            <wp:docPr id="180029505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r>
        <w:br w:type="page"/>
      </w:r>
    </w:p>
    <w:p w14:paraId="24848AC7" w14:textId="2876DF66" w:rsidR="007544B0" w:rsidRDefault="00605889" w:rsidP="00E045F7">
      <w:pPr>
        <w:pStyle w:val="Heading1"/>
      </w:pPr>
      <w:bookmarkStart w:id="6" w:name="_Toc205539757"/>
      <w:r w:rsidRPr="00605889">
        <w:rPr>
          <w:rFonts w:hint="eastAsia"/>
          <w:color w:val="FFC000"/>
        </w:rPr>
        <w:lastRenderedPageBreak/>
        <w:t>[</w:t>
      </w:r>
      <w:r w:rsidRPr="00605889">
        <w:rPr>
          <w:rFonts w:ascii="Segoe UI Symbol" w:hAnsi="Segoe UI Symbol" w:cs="Segoe UI Symbol"/>
          <w:color w:val="FFC000"/>
        </w:rPr>
        <w:t>★</w:t>
      </w:r>
      <w:r w:rsidRPr="00605889">
        <w:rPr>
          <w:rFonts w:hint="eastAsia"/>
          <w:color w:val="FFC000"/>
        </w:rPr>
        <w:t>]</w:t>
      </w:r>
      <w:r>
        <w:t xml:space="preserve"> </w:t>
      </w:r>
      <w:r w:rsidR="00E045F7">
        <w:t>Competition</w:t>
      </w:r>
      <w:r w:rsidR="0001795A">
        <w:t xml:space="preserve"> </w:t>
      </w:r>
      <w:r w:rsidR="0001795A" w:rsidRPr="00576FD3">
        <w:rPr>
          <w:rFonts w:eastAsia="Segoe UI Symbol"/>
          <w:bCs/>
          <w:color w:val="FFC000"/>
        </w:rPr>
        <w:t>[</w:t>
      </w:r>
      <w:r w:rsidR="0001795A" w:rsidRPr="00576FD3">
        <w:rPr>
          <w:rFonts w:eastAsia="Segoe UI Symbol" w:hint="eastAsia"/>
          <w:bCs/>
          <w:color w:val="FFC000"/>
        </w:rPr>
        <w:t>★</w:t>
      </w:r>
      <w:r w:rsidR="0001795A" w:rsidRPr="00576FD3">
        <w:rPr>
          <w:rFonts w:eastAsia="Segoe UI Symbol"/>
          <w:bCs/>
          <w:color w:val="FFC000"/>
        </w:rPr>
        <w:t>]</w:t>
      </w:r>
      <w:bookmarkEnd w:id="6"/>
    </w:p>
    <w:p w14:paraId="503ACB57" w14:textId="07A470CB" w:rsidR="005D06B3" w:rsidRPr="005D06B3" w:rsidRDefault="005D06B3" w:rsidP="00FF44CB">
      <w:pPr>
        <w:pStyle w:val="Policy"/>
      </w:pPr>
      <w:r w:rsidRPr="006B3A95">
        <w:rPr>
          <w:b/>
          <w:bCs/>
        </w:rPr>
        <w:t>The Competition in Contracting Act (CICA</w:t>
      </w:r>
      <w:r w:rsidRPr="006B3A95">
        <w:t>)</w:t>
      </w:r>
      <w:r w:rsidR="006B3A95" w:rsidRPr="006B3A95">
        <w:t xml:space="preserve"> and </w:t>
      </w:r>
      <w:hyperlink r:id="rId32" w:anchor="FAR_6_101" w:history="1">
        <w:r w:rsidR="006B3A95" w:rsidRPr="006B3A95">
          <w:rPr>
            <w:rStyle w:val="Hyperlink"/>
          </w:rPr>
          <w:t>FAR 6.101</w:t>
        </w:r>
      </w:hyperlink>
      <w:r w:rsidR="006B3A95">
        <w:t xml:space="preserve"> </w:t>
      </w:r>
      <w:r>
        <w:t xml:space="preserve">require, </w:t>
      </w:r>
      <w:r w:rsidRPr="006B3A95">
        <w:rPr>
          <w:u w:val="single"/>
        </w:rPr>
        <w:t>with certain limited exceptions</w:t>
      </w:r>
      <w:r>
        <w:t>, that contracting officers promote and provide for full and open competition</w:t>
      </w:r>
      <w:r w:rsidR="006B3A95">
        <w:t>.</w:t>
      </w:r>
      <w:r w:rsidR="00AB24E7">
        <w:t xml:space="preserve"> </w:t>
      </w:r>
      <w:r w:rsidR="005D528A" w:rsidRPr="005D528A">
        <w:rPr>
          <w:b/>
          <w:bCs/>
          <w:color w:val="FF0000"/>
        </w:rPr>
        <w:t>[!]</w:t>
      </w:r>
      <w:r w:rsidR="0081312C">
        <w:rPr>
          <w:b/>
          <w:bCs/>
          <w:color w:val="FF0000"/>
        </w:rPr>
        <w:t xml:space="preserve"> </w:t>
      </w:r>
      <w:r w:rsidR="001F641A">
        <w:t>Consider</w:t>
      </w:r>
      <w:r w:rsidR="00D21120">
        <w:t xml:space="preserve"> (1)</w:t>
      </w:r>
      <w:r w:rsidR="00AB24E7">
        <w:t xml:space="preserve"> </w:t>
      </w:r>
      <w:r w:rsidR="00DE66A7" w:rsidRPr="00D21120">
        <w:rPr>
          <w:b/>
          <w:bCs/>
        </w:rPr>
        <w:t>duplication of costs</w:t>
      </w:r>
      <w:r w:rsidR="00DE66A7">
        <w:t xml:space="preserve"> and (2) </w:t>
      </w:r>
      <w:r w:rsidR="00687512" w:rsidRPr="00D21120">
        <w:rPr>
          <w:b/>
          <w:bCs/>
        </w:rPr>
        <w:t xml:space="preserve">unacceptable </w:t>
      </w:r>
      <w:r w:rsidR="00DE66A7" w:rsidRPr="00D21120">
        <w:rPr>
          <w:b/>
          <w:bCs/>
        </w:rPr>
        <w:t>delay</w:t>
      </w:r>
      <w:r w:rsidR="00687512">
        <w:t>.</w:t>
      </w:r>
    </w:p>
    <w:tbl>
      <w:tblPr>
        <w:tblStyle w:val="Cust04"/>
        <w:tblW w:w="5000" w:type="pct"/>
        <w:tblLook w:val="04A0" w:firstRow="1" w:lastRow="0" w:firstColumn="1" w:lastColumn="0" w:noHBand="0" w:noVBand="1"/>
      </w:tblPr>
      <w:tblGrid>
        <w:gridCol w:w="1277"/>
        <w:gridCol w:w="1688"/>
        <w:gridCol w:w="7825"/>
      </w:tblGrid>
      <w:tr w:rsidR="00AD2349" w:rsidRPr="00400349" w14:paraId="59EAB081" w14:textId="77777777" w:rsidTr="00AD2349">
        <w:trPr>
          <w:cnfStyle w:val="100000000000" w:firstRow="1" w:lastRow="0" w:firstColumn="0" w:lastColumn="0" w:oddVBand="0" w:evenVBand="0" w:oddHBand="0" w:evenHBand="0" w:firstRowFirstColumn="0" w:firstRowLastColumn="0" w:lastRowFirstColumn="0" w:lastRowLastColumn="0"/>
          <w:trHeight w:val="305"/>
        </w:trPr>
        <w:tc>
          <w:tcPr>
            <w:tcW w:w="5000" w:type="pct"/>
            <w:gridSpan w:val="3"/>
          </w:tcPr>
          <w:p w14:paraId="690402C2" w14:textId="4F29E542" w:rsidR="00AD2349" w:rsidRPr="00400349" w:rsidRDefault="00AD2349" w:rsidP="00113C7A">
            <w:r w:rsidRPr="00400349">
              <w:rPr>
                <w:color w:val="FFC000"/>
              </w:rPr>
              <w:t>[</w:t>
            </w:r>
            <w:r w:rsidRPr="00400349">
              <w:rPr>
                <w:rFonts w:hint="eastAsia"/>
                <w:color w:val="FFC000"/>
              </w:rPr>
              <w:t>★</w:t>
            </w:r>
            <w:r w:rsidRPr="00400349">
              <w:rPr>
                <w:color w:val="FFC000"/>
              </w:rPr>
              <w:t xml:space="preserve">] </w:t>
            </w:r>
            <w:r w:rsidRPr="00A03A83">
              <w:t>J&amp;A Thresholds and Approval/Signature [</w:t>
            </w:r>
            <w:hyperlink r:id="rId33" w:anchor="FAR_6_304" w:history="1">
              <w:r w:rsidRPr="00A03A83">
                <w:rPr>
                  <w:rStyle w:val="Hyperlink"/>
                </w:rPr>
                <w:t>FAR 6.304</w:t>
              </w:r>
            </w:hyperlink>
            <w:r w:rsidRPr="00A03A83">
              <w:t xml:space="preserve"> and </w:t>
            </w:r>
            <w:hyperlink r:id="rId34" w:anchor="DAFFARS_5306_304" w:history="1">
              <w:r w:rsidRPr="00A03A83">
                <w:rPr>
                  <w:rStyle w:val="Hyperlink"/>
                </w:rPr>
                <w:t>DAFFARS 5306.304(a)</w:t>
              </w:r>
            </w:hyperlink>
            <w:r w:rsidRPr="00A03A83">
              <w:t>]</w:t>
            </w:r>
          </w:p>
        </w:tc>
      </w:tr>
      <w:tr w:rsidR="00AD2349" w:rsidRPr="000F570E" w14:paraId="0AFF5EC3" w14:textId="77777777" w:rsidTr="00AD2349">
        <w:tc>
          <w:tcPr>
            <w:tcW w:w="592" w:type="pct"/>
            <w:vMerge w:val="restart"/>
            <w:shd w:val="clear" w:color="auto" w:fill="6E2746" w:themeFill="accent5" w:themeFillShade="80"/>
            <w:vAlign w:val="center"/>
          </w:tcPr>
          <w:p w14:paraId="01B00D51" w14:textId="6BD8808A" w:rsidR="00AD2349" w:rsidRPr="00033224" w:rsidRDefault="00AD2349" w:rsidP="00AD2349">
            <w:pPr>
              <w:jc w:val="center"/>
              <w:rPr>
                <w:rFonts w:cstheme="minorHAnsi"/>
                <w:b/>
                <w:bCs/>
              </w:rPr>
            </w:pPr>
            <w:r w:rsidRPr="00AD2349">
              <w:rPr>
                <w:rFonts w:cs="Arial"/>
                <w:b/>
                <w:bCs/>
                <w:color w:val="FFFFFF" w:themeColor="background1"/>
              </w:rPr>
              <w:t>Mixed Chain</w:t>
            </w:r>
          </w:p>
        </w:tc>
        <w:tc>
          <w:tcPr>
            <w:tcW w:w="782" w:type="pct"/>
            <w:shd w:val="clear" w:color="auto" w:fill="C6C6EC" w:themeFill="accent4" w:themeFillTint="66"/>
          </w:tcPr>
          <w:p w14:paraId="1B823183" w14:textId="53E48ADC" w:rsidR="00AD2349" w:rsidRPr="00033224" w:rsidRDefault="00AD2349" w:rsidP="004A7D3D">
            <w:pPr>
              <w:jc w:val="right"/>
              <w:rPr>
                <w:rFonts w:cs="Arial"/>
                <w:b/>
                <w:bCs/>
              </w:rPr>
            </w:pPr>
            <w:r w:rsidRPr="00033224">
              <w:rPr>
                <w:rFonts w:cstheme="minorHAnsi"/>
                <w:b/>
                <w:bCs/>
              </w:rPr>
              <w:t>≤</w:t>
            </w:r>
            <w:r w:rsidRPr="00033224">
              <w:rPr>
                <w:rFonts w:cs="Arial"/>
                <w:b/>
                <w:bCs/>
              </w:rPr>
              <w:t>$750K</w:t>
            </w:r>
          </w:p>
        </w:tc>
        <w:tc>
          <w:tcPr>
            <w:tcW w:w="3626" w:type="pct"/>
            <w:shd w:val="clear" w:color="auto" w:fill="C6C6EC" w:themeFill="accent4" w:themeFillTint="66"/>
          </w:tcPr>
          <w:p w14:paraId="6CB23099" w14:textId="77777777" w:rsidR="00AD2349" w:rsidRPr="000F570E" w:rsidRDefault="00AD2349" w:rsidP="004A7D3D">
            <w:pPr>
              <w:rPr>
                <w:rFonts w:cs="Arial"/>
              </w:rPr>
            </w:pPr>
            <w:r w:rsidRPr="000F570E">
              <w:rPr>
                <w:rFonts w:cs="Arial"/>
              </w:rPr>
              <w:t>CO</w:t>
            </w:r>
            <w:r>
              <w:rPr>
                <w:rFonts w:cs="Arial"/>
              </w:rPr>
              <w:t>CO (</w:t>
            </w:r>
            <w:r w:rsidRPr="002A2588">
              <w:rPr>
                <w:rFonts w:cs="Arial"/>
                <w:b/>
                <w:bCs/>
              </w:rPr>
              <w:t>Delegable to CO</w:t>
            </w:r>
            <w:r>
              <w:rPr>
                <w:rFonts w:cs="Arial"/>
              </w:rPr>
              <w:t>,</w:t>
            </w:r>
            <w:r w:rsidRPr="000F570E">
              <w:rPr>
                <w:rFonts w:cs="Arial"/>
              </w:rPr>
              <w:t xml:space="preserve"> consistent w</w:t>
            </w:r>
            <w:r>
              <w:rPr>
                <w:rFonts w:cs="Arial"/>
              </w:rPr>
              <w:t>/</w:t>
            </w:r>
            <w:r w:rsidRPr="000F570E">
              <w:rPr>
                <w:rFonts w:cs="Arial"/>
              </w:rPr>
              <w:t xml:space="preserve"> warrant l</w:t>
            </w:r>
            <w:r>
              <w:rPr>
                <w:rFonts w:cs="Arial"/>
              </w:rPr>
              <w:t>evel.)</w:t>
            </w:r>
          </w:p>
        </w:tc>
      </w:tr>
      <w:tr w:rsidR="00AD2349" w:rsidRPr="000F570E" w14:paraId="71FA2B29" w14:textId="77777777" w:rsidTr="00000552">
        <w:tc>
          <w:tcPr>
            <w:tcW w:w="592" w:type="pct"/>
            <w:vMerge/>
            <w:shd w:val="clear" w:color="auto" w:fill="6E2746" w:themeFill="accent5" w:themeFillShade="80"/>
          </w:tcPr>
          <w:p w14:paraId="459F1F06" w14:textId="77777777" w:rsidR="00AD2349" w:rsidRPr="00314EED" w:rsidRDefault="00AD2349" w:rsidP="004A7D3D">
            <w:pPr>
              <w:jc w:val="right"/>
              <w:rPr>
                <w:rFonts w:cstheme="minorHAnsi"/>
                <w:b/>
                <w:bCs/>
                <w:i/>
                <w:iCs/>
              </w:rPr>
            </w:pPr>
          </w:p>
        </w:tc>
        <w:tc>
          <w:tcPr>
            <w:tcW w:w="782" w:type="pct"/>
            <w:shd w:val="clear" w:color="auto" w:fill="D9D9D9" w:themeFill="background1" w:themeFillShade="D9"/>
          </w:tcPr>
          <w:p w14:paraId="01E31804" w14:textId="476D428E" w:rsidR="00AD2349" w:rsidRPr="00033224" w:rsidRDefault="00AD2349" w:rsidP="004A7D3D">
            <w:pPr>
              <w:jc w:val="right"/>
              <w:rPr>
                <w:rFonts w:cstheme="minorHAnsi"/>
                <w:b/>
                <w:bCs/>
              </w:rPr>
            </w:pPr>
            <w:r w:rsidRPr="00314EED">
              <w:rPr>
                <w:rFonts w:cstheme="minorHAnsi"/>
                <w:b/>
                <w:bCs/>
                <w:i/>
                <w:iCs/>
              </w:rPr>
              <w:t>&gt;$750K</w:t>
            </w:r>
          </w:p>
        </w:tc>
        <w:tc>
          <w:tcPr>
            <w:tcW w:w="3626" w:type="pct"/>
            <w:shd w:val="clear" w:color="auto" w:fill="D9D9D9" w:themeFill="background1" w:themeFillShade="D9"/>
          </w:tcPr>
          <w:p w14:paraId="001CF546" w14:textId="77777777" w:rsidR="00AD2349" w:rsidRPr="000F570E" w:rsidRDefault="00AD2349" w:rsidP="004A7D3D">
            <w:pPr>
              <w:rPr>
                <w:rFonts w:cs="Arial"/>
              </w:rPr>
            </w:pPr>
            <w:r w:rsidRPr="00314EED">
              <w:rPr>
                <w:rFonts w:cs="Arial"/>
                <w:i/>
                <w:iCs/>
              </w:rPr>
              <w:t>Legal Review</w:t>
            </w:r>
          </w:p>
        </w:tc>
      </w:tr>
      <w:tr w:rsidR="00AD2349" w:rsidRPr="000F570E" w14:paraId="16B87D57" w14:textId="77777777" w:rsidTr="00AD2349">
        <w:tc>
          <w:tcPr>
            <w:tcW w:w="592" w:type="pct"/>
            <w:vMerge/>
            <w:shd w:val="clear" w:color="auto" w:fill="6E2746" w:themeFill="accent5" w:themeFillShade="80"/>
          </w:tcPr>
          <w:p w14:paraId="158AEF67" w14:textId="77777777" w:rsidR="00AD2349" w:rsidRPr="00033224" w:rsidRDefault="00AD2349" w:rsidP="004A7D3D">
            <w:pPr>
              <w:jc w:val="right"/>
              <w:rPr>
                <w:rFonts w:cs="Arial"/>
                <w:b/>
                <w:bCs/>
              </w:rPr>
            </w:pPr>
          </w:p>
        </w:tc>
        <w:tc>
          <w:tcPr>
            <w:tcW w:w="782" w:type="pct"/>
            <w:shd w:val="clear" w:color="auto" w:fill="99C5DE" w:themeFill="accent3" w:themeFillTint="99"/>
          </w:tcPr>
          <w:p w14:paraId="2556C598" w14:textId="54DBF676" w:rsidR="00AD2349" w:rsidRPr="00033224" w:rsidRDefault="00AD2349" w:rsidP="004A7D3D">
            <w:pPr>
              <w:jc w:val="right"/>
              <w:rPr>
                <w:rFonts w:cs="Arial"/>
                <w:b/>
                <w:bCs/>
              </w:rPr>
            </w:pPr>
            <w:r w:rsidRPr="00033224">
              <w:rPr>
                <w:rFonts w:cs="Arial"/>
                <w:b/>
                <w:bCs/>
              </w:rPr>
              <w:t xml:space="preserve">&gt;$750K </w:t>
            </w:r>
            <w:r w:rsidRPr="00033224">
              <w:rPr>
                <w:rFonts w:cstheme="minorHAnsi"/>
                <w:b/>
                <w:bCs/>
              </w:rPr>
              <w:t>≤</w:t>
            </w:r>
            <w:r w:rsidRPr="00033224">
              <w:rPr>
                <w:rFonts w:cs="Arial"/>
                <w:b/>
                <w:bCs/>
              </w:rPr>
              <w:t>$15M</w:t>
            </w:r>
          </w:p>
        </w:tc>
        <w:tc>
          <w:tcPr>
            <w:tcW w:w="3626" w:type="pct"/>
            <w:shd w:val="clear" w:color="auto" w:fill="99C5DE" w:themeFill="accent3" w:themeFillTint="99"/>
          </w:tcPr>
          <w:p w14:paraId="0CE70BB3" w14:textId="77777777" w:rsidR="00AD2349" w:rsidRPr="00DC525B" w:rsidRDefault="00AD2349" w:rsidP="004A7D3D">
            <w:pPr>
              <w:rPr>
                <w:b/>
                <w:bCs/>
              </w:rPr>
            </w:pPr>
            <w:r w:rsidRPr="00DC525B">
              <w:rPr>
                <w:rFonts w:cs="Arial"/>
                <w:b/>
                <w:bCs/>
              </w:rPr>
              <w:t>Competition Advocate</w:t>
            </w:r>
          </w:p>
        </w:tc>
      </w:tr>
      <w:tr w:rsidR="00AD2349" w:rsidRPr="000F570E" w14:paraId="1DE97905" w14:textId="77777777" w:rsidTr="000E51C8">
        <w:tc>
          <w:tcPr>
            <w:tcW w:w="592" w:type="pct"/>
            <w:vMerge/>
            <w:shd w:val="clear" w:color="auto" w:fill="6E2746" w:themeFill="accent5" w:themeFillShade="80"/>
          </w:tcPr>
          <w:p w14:paraId="438F1245" w14:textId="77777777" w:rsidR="00AD2349" w:rsidRPr="00033224" w:rsidRDefault="00AD2349" w:rsidP="004A7D3D">
            <w:pPr>
              <w:jc w:val="right"/>
              <w:rPr>
                <w:rFonts w:cs="Arial"/>
                <w:b/>
                <w:bCs/>
              </w:rPr>
            </w:pPr>
          </w:p>
        </w:tc>
        <w:tc>
          <w:tcPr>
            <w:tcW w:w="782" w:type="pct"/>
            <w:shd w:val="clear" w:color="auto" w:fill="2994FF" w:themeFill="accent1"/>
          </w:tcPr>
          <w:p w14:paraId="3EAD25A2" w14:textId="67E47CA7" w:rsidR="00AD2349" w:rsidRPr="00033224" w:rsidRDefault="00AD2349" w:rsidP="004A7D3D">
            <w:pPr>
              <w:jc w:val="right"/>
              <w:rPr>
                <w:rFonts w:cs="Arial"/>
                <w:b/>
                <w:bCs/>
              </w:rPr>
            </w:pPr>
            <w:r w:rsidRPr="00033224">
              <w:rPr>
                <w:rFonts w:cs="Arial"/>
                <w:b/>
                <w:bCs/>
              </w:rPr>
              <w:t xml:space="preserve">&gt;$15M </w:t>
            </w:r>
            <w:r w:rsidRPr="00033224">
              <w:rPr>
                <w:rFonts w:cstheme="minorHAnsi"/>
                <w:b/>
                <w:bCs/>
              </w:rPr>
              <w:t>≤</w:t>
            </w:r>
            <w:r w:rsidRPr="002E0874">
              <w:rPr>
                <w:rFonts w:cs="Arial"/>
                <w:b/>
                <w:bCs/>
                <w:color w:val="EF4400" w:themeColor="accent6" w:themeShade="BF"/>
              </w:rPr>
              <w:t>$100M</w:t>
            </w:r>
          </w:p>
        </w:tc>
        <w:tc>
          <w:tcPr>
            <w:tcW w:w="3626" w:type="pct"/>
            <w:shd w:val="clear" w:color="auto" w:fill="2994FF" w:themeFill="accent1"/>
          </w:tcPr>
          <w:p w14:paraId="13898614" w14:textId="7B9C8FBE" w:rsidR="00AD2349" w:rsidRPr="000F570E" w:rsidRDefault="00AD2349" w:rsidP="00BA4851">
            <w:pPr>
              <w:rPr>
                <w:rFonts w:cs="Arial"/>
              </w:rPr>
            </w:pPr>
            <w:r w:rsidRPr="00E44C31">
              <w:rPr>
                <w:b/>
                <w:bCs/>
                <w:shd w:val="clear" w:color="auto" w:fill="2994FF" w:themeFill="accent1"/>
              </w:rPr>
              <w:t>PEO</w:t>
            </w:r>
            <w:r w:rsidRPr="00E44C31">
              <w:rPr>
                <w:shd w:val="clear" w:color="auto" w:fill="2994FF" w:themeFill="accent1"/>
              </w:rPr>
              <w:t>, for PEO programs,</w:t>
            </w:r>
            <w:r>
              <w:t xml:space="preserve"> </w:t>
            </w:r>
            <w:r w:rsidRPr="00923B07">
              <w:t xml:space="preserve">or </w:t>
            </w:r>
            <w:r w:rsidRPr="00ED2282">
              <w:rPr>
                <w:b/>
                <w:bCs/>
                <w:shd w:val="clear" w:color="auto" w:fill="AAAAE2" w:themeFill="accent4" w:themeFillTint="99"/>
              </w:rPr>
              <w:t>SCO</w:t>
            </w:r>
            <w:r w:rsidR="000E51C8" w:rsidRPr="000E51C8">
              <w:rPr>
                <w:shd w:val="clear" w:color="auto" w:fill="AAAAE2" w:themeFill="accent4" w:themeFillTint="99"/>
              </w:rPr>
              <w:t>.</w:t>
            </w:r>
            <w:r w:rsidR="00BA4851">
              <w:rPr>
                <w:shd w:val="clear" w:color="auto" w:fill="AAAAE2" w:themeFill="accent4" w:themeFillTint="99"/>
              </w:rPr>
              <w:t xml:space="preserve"> </w:t>
            </w:r>
            <w:r>
              <w:rPr>
                <w:b/>
              </w:rPr>
              <w:t>Must be a General Officer (GO)</w:t>
            </w:r>
            <w:r w:rsidRPr="003D364B">
              <w:rPr>
                <w:b/>
              </w:rPr>
              <w:t>/SES</w:t>
            </w:r>
            <w:r w:rsidR="00BA4851">
              <w:rPr>
                <w:b/>
              </w:rPr>
              <w:t>.</w:t>
            </w:r>
          </w:p>
        </w:tc>
      </w:tr>
      <w:tr w:rsidR="00AD2349" w:rsidRPr="000F570E" w14:paraId="10801103" w14:textId="77777777" w:rsidTr="00AD2349">
        <w:tc>
          <w:tcPr>
            <w:tcW w:w="592" w:type="pct"/>
            <w:vMerge/>
            <w:shd w:val="clear" w:color="auto" w:fill="6E2746" w:themeFill="accent5" w:themeFillShade="80"/>
          </w:tcPr>
          <w:p w14:paraId="5713B4CE" w14:textId="77777777" w:rsidR="00AD2349" w:rsidRPr="00033224" w:rsidRDefault="00AD2349" w:rsidP="004A7D3D">
            <w:pPr>
              <w:jc w:val="right"/>
              <w:rPr>
                <w:rFonts w:cs="Arial"/>
                <w:b/>
                <w:bCs/>
              </w:rPr>
            </w:pPr>
          </w:p>
        </w:tc>
        <w:tc>
          <w:tcPr>
            <w:tcW w:w="782" w:type="pct"/>
            <w:shd w:val="clear" w:color="auto" w:fill="153E7E" w:themeFill="accent2" w:themeFillShade="80"/>
          </w:tcPr>
          <w:p w14:paraId="20D480CC" w14:textId="42E0297C" w:rsidR="00AD2349" w:rsidRPr="00033224" w:rsidRDefault="00AD2349" w:rsidP="004A7D3D">
            <w:pPr>
              <w:jc w:val="right"/>
              <w:rPr>
                <w:rFonts w:cs="Arial"/>
                <w:b/>
                <w:bCs/>
              </w:rPr>
            </w:pPr>
            <w:r w:rsidRPr="00033224">
              <w:rPr>
                <w:rFonts w:cs="Arial"/>
                <w:b/>
                <w:bCs/>
              </w:rPr>
              <w:t>&gt;</w:t>
            </w:r>
            <w:r w:rsidRPr="002E0874">
              <w:rPr>
                <w:rFonts w:cs="Arial"/>
                <w:b/>
                <w:bCs/>
                <w:color w:val="EF4400" w:themeColor="accent6" w:themeShade="BF"/>
              </w:rPr>
              <w:t>$100M</w:t>
            </w:r>
            <w:r w:rsidR="001803F0" w:rsidRPr="001803F0">
              <w:rPr>
                <w:rFonts w:cs="Arial"/>
                <w:b/>
                <w:bCs/>
                <w:color w:val="FFFFFF" w:themeColor="background1"/>
              </w:rPr>
              <w:t>*</w:t>
            </w:r>
          </w:p>
        </w:tc>
        <w:tc>
          <w:tcPr>
            <w:tcW w:w="3626" w:type="pct"/>
            <w:shd w:val="clear" w:color="auto" w:fill="153E7E" w:themeFill="accent2" w:themeFillShade="80"/>
          </w:tcPr>
          <w:p w14:paraId="135DCCA2" w14:textId="77777777" w:rsidR="00AD2349" w:rsidRPr="00113C7A" w:rsidRDefault="00AD2349" w:rsidP="004A7D3D">
            <w:pPr>
              <w:rPr>
                <w:rFonts w:cs="Arial"/>
                <w:b/>
                <w:bCs/>
              </w:rPr>
            </w:pPr>
            <w:r w:rsidRPr="00113C7A">
              <w:rPr>
                <w:rFonts w:cs="Arial"/>
                <w:b/>
                <w:bCs/>
              </w:rPr>
              <w:t xml:space="preserve">SPE (Senior Procurement Executive – </w:t>
            </w:r>
            <w:r w:rsidRPr="00113C7A">
              <w:rPr>
                <w:rFonts w:cs="Arial"/>
                <w:b/>
                <w:bCs/>
                <w:color w:val="FFC000"/>
              </w:rPr>
              <w:t>SAF/AQ</w:t>
            </w:r>
            <w:r w:rsidRPr="00113C7A">
              <w:rPr>
                <w:rFonts w:cs="Arial"/>
                <w:b/>
                <w:bCs/>
              </w:rPr>
              <w:t>)</w:t>
            </w:r>
          </w:p>
        </w:tc>
      </w:tr>
    </w:tbl>
    <w:p w14:paraId="26ED4990" w14:textId="77777777" w:rsidR="00B14525" w:rsidRDefault="005B612B" w:rsidP="00132021">
      <w:pPr>
        <w:pStyle w:val="SideNote"/>
      </w:pPr>
      <w:r w:rsidRPr="00132021">
        <w:t>*</w:t>
      </w:r>
      <w:r w:rsidR="008B6EA9" w:rsidRPr="00132021">
        <w:t xml:space="preserve">J&amp;As must be coordinated with the </w:t>
      </w:r>
      <w:r w:rsidR="008B6EA9" w:rsidRPr="006F053B">
        <w:rPr>
          <w:u w:val="single"/>
        </w:rPr>
        <w:t>PEO/Head of Procuring Activity</w:t>
      </w:r>
      <w:r w:rsidR="008B6EA9" w:rsidRPr="00132021">
        <w:t xml:space="preserve"> and the </w:t>
      </w:r>
      <w:r w:rsidR="008B6EA9" w:rsidRPr="006F053B">
        <w:rPr>
          <w:u w:val="single"/>
        </w:rPr>
        <w:t>HCA</w:t>
      </w:r>
      <w:r w:rsidR="008B6EA9" w:rsidRPr="00132021">
        <w:t xml:space="preserve"> prior to SAF/AQ approval</w:t>
      </w:r>
      <w:r w:rsidR="006F053B">
        <w:t>.</w:t>
      </w:r>
      <w:r w:rsidR="008B6EA9" w:rsidRPr="00132021">
        <w:t xml:space="preserve"> </w:t>
      </w:r>
    </w:p>
    <w:p w14:paraId="5901B991" w14:textId="2488849E" w:rsidR="00400349" w:rsidRDefault="004644C0" w:rsidP="00132021">
      <w:pPr>
        <w:pStyle w:val="SideNote"/>
      </w:pPr>
      <w:r w:rsidRPr="00B14525">
        <w:t>Changes After J&amp;A Approval</w:t>
      </w:r>
      <w:r w:rsidRPr="00132021">
        <w:t xml:space="preserve">: </w:t>
      </w:r>
      <w:r w:rsidR="000124B8">
        <w:t xml:space="preserve">(1) </w:t>
      </w:r>
      <w:r w:rsidR="001B2CFF" w:rsidRPr="00B14525">
        <w:rPr>
          <w:b/>
          <w:bCs/>
        </w:rPr>
        <w:t>O</w:t>
      </w:r>
      <w:r w:rsidRPr="00B14525">
        <w:rPr>
          <w:b/>
          <w:bCs/>
        </w:rPr>
        <w:t xml:space="preserve">utside </w:t>
      </w:r>
      <w:r w:rsidR="00132021" w:rsidRPr="00B14525">
        <w:rPr>
          <w:b/>
          <w:bCs/>
        </w:rPr>
        <w:t>S</w:t>
      </w:r>
      <w:r w:rsidRPr="00B14525">
        <w:rPr>
          <w:b/>
          <w:bCs/>
        </w:rPr>
        <w:t>cope</w:t>
      </w:r>
      <w:r w:rsidR="007D7B3E" w:rsidRPr="00B14525">
        <w:rPr>
          <w:b/>
          <w:bCs/>
        </w:rPr>
        <w:t>=</w:t>
      </w:r>
      <w:r w:rsidR="00132021" w:rsidRPr="00341A9E">
        <w:rPr>
          <w:b/>
          <w:bCs/>
          <w:u w:val="single"/>
        </w:rPr>
        <w:t>N</w:t>
      </w:r>
      <w:r w:rsidRPr="00341A9E">
        <w:rPr>
          <w:b/>
          <w:bCs/>
          <w:u w:val="single"/>
        </w:rPr>
        <w:t>ew J&amp;A</w:t>
      </w:r>
      <w:r w:rsidR="007D7B3E" w:rsidRPr="00132021">
        <w:t xml:space="preserve">; </w:t>
      </w:r>
      <w:r w:rsidR="000124B8">
        <w:t xml:space="preserve">(2) </w:t>
      </w:r>
      <w:r w:rsidR="000124B8" w:rsidRPr="00B14525">
        <w:rPr>
          <w:b/>
          <w:bCs/>
        </w:rPr>
        <w:t>In</w:t>
      </w:r>
      <w:r w:rsidR="007D7B3E" w:rsidRPr="00B14525">
        <w:rPr>
          <w:b/>
          <w:bCs/>
        </w:rPr>
        <w:t xml:space="preserve"> Scope with </w:t>
      </w:r>
      <w:r w:rsidR="00F9398C" w:rsidRPr="00B14525">
        <w:rPr>
          <w:b/>
          <w:bCs/>
        </w:rPr>
        <w:t>$ &gt; J&amp;A</w:t>
      </w:r>
      <w:r w:rsidR="00A85EB0" w:rsidRPr="00B14525">
        <w:rPr>
          <w:b/>
          <w:bCs/>
        </w:rPr>
        <w:t xml:space="preserve"> </w:t>
      </w:r>
      <w:r w:rsidR="00132021" w:rsidRPr="00B14525">
        <w:rPr>
          <w:b/>
          <w:bCs/>
        </w:rPr>
        <w:t>A</w:t>
      </w:r>
      <w:r w:rsidR="00A85EB0" w:rsidRPr="00B14525">
        <w:rPr>
          <w:b/>
          <w:bCs/>
        </w:rPr>
        <w:t>uthority</w:t>
      </w:r>
      <w:r w:rsidR="00F9398C" w:rsidRPr="00B14525">
        <w:rPr>
          <w:b/>
          <w:bCs/>
        </w:rPr>
        <w:t>=</w:t>
      </w:r>
      <w:r w:rsidR="00F9398C" w:rsidRPr="00341A9E">
        <w:rPr>
          <w:b/>
          <w:bCs/>
          <w:u w:val="single"/>
        </w:rPr>
        <w:t>Amended J&amp;A</w:t>
      </w:r>
      <w:r w:rsidR="00F9398C" w:rsidRPr="00132021">
        <w:t xml:space="preserve">; </w:t>
      </w:r>
      <w:r w:rsidR="000124B8">
        <w:t xml:space="preserve">(3) </w:t>
      </w:r>
      <w:r w:rsidR="000124B8" w:rsidRPr="00B14525">
        <w:rPr>
          <w:b/>
          <w:bCs/>
        </w:rPr>
        <w:t>In scope</w:t>
      </w:r>
      <w:r w:rsidR="00F9398C" w:rsidRPr="00B14525">
        <w:rPr>
          <w:b/>
          <w:bCs/>
        </w:rPr>
        <w:t xml:space="preserve"> </w:t>
      </w:r>
      <w:r w:rsidR="00A85EB0" w:rsidRPr="00B14525">
        <w:rPr>
          <w:b/>
          <w:bCs/>
        </w:rPr>
        <w:t>within</w:t>
      </w:r>
      <w:r w:rsidR="00F817D1" w:rsidRPr="00B14525">
        <w:rPr>
          <w:b/>
          <w:bCs/>
        </w:rPr>
        <w:t xml:space="preserve"> J&amp;A</w:t>
      </w:r>
      <w:r w:rsidR="00A85EB0" w:rsidRPr="00B14525">
        <w:rPr>
          <w:b/>
          <w:bCs/>
        </w:rPr>
        <w:t xml:space="preserve"> Authority</w:t>
      </w:r>
      <w:r w:rsidR="00F817D1" w:rsidRPr="00B14525">
        <w:rPr>
          <w:b/>
          <w:bCs/>
        </w:rPr>
        <w:t>=</w:t>
      </w:r>
      <w:r w:rsidR="00F817D1" w:rsidRPr="00341A9E">
        <w:rPr>
          <w:b/>
          <w:bCs/>
          <w:u w:val="single"/>
        </w:rPr>
        <w:t>No</w:t>
      </w:r>
      <w:r w:rsidR="00341A9E">
        <w:rPr>
          <w:b/>
          <w:bCs/>
          <w:u w:val="single"/>
        </w:rPr>
        <w:t xml:space="preserve"> new/amended</w:t>
      </w:r>
      <w:r w:rsidR="00F817D1" w:rsidRPr="00341A9E">
        <w:rPr>
          <w:b/>
          <w:bCs/>
          <w:u w:val="single"/>
        </w:rPr>
        <w:t xml:space="preserve"> J&amp;A is required</w:t>
      </w:r>
      <w:r w:rsidR="00F817D1" w:rsidRPr="00B14525">
        <w:t>.</w:t>
      </w:r>
      <w:r w:rsidRPr="00B14525">
        <w:t xml:space="preserve"> </w:t>
      </w:r>
      <w:r w:rsidR="0097784B" w:rsidRPr="006F053B">
        <w:t>[</w:t>
      </w:r>
      <w:hyperlink r:id="rId35" w:anchor="DAFFARS_5306_304" w:history="1">
        <w:r w:rsidR="0097784B" w:rsidRPr="006F053B">
          <w:rPr>
            <w:rStyle w:val="Hyperlink"/>
          </w:rPr>
          <w:t>DAFFARS 5306.304(a)</w:t>
        </w:r>
      </w:hyperlink>
      <w:r w:rsidR="00196EB2" w:rsidRPr="006F053B">
        <w:t>]</w:t>
      </w:r>
      <w:r w:rsidR="00E46CAE">
        <w:t xml:space="preserve"> </w:t>
      </w:r>
    </w:p>
    <w:p w14:paraId="31B40FE8" w14:textId="6399CDC7" w:rsidR="00B84EF4" w:rsidRPr="00132021" w:rsidRDefault="006F766E" w:rsidP="00132021">
      <w:pPr>
        <w:pStyle w:val="SideNote"/>
      </w:pPr>
      <w:r>
        <w:t>The justifications</w:t>
      </w:r>
      <w:r w:rsidR="00B84EF4">
        <w:t xml:space="preserve"> </w:t>
      </w:r>
      <w:r w:rsidR="002A3A29" w:rsidRPr="002A3A29">
        <w:t xml:space="preserve">shall be made publicly available within 14 days after </w:t>
      </w:r>
      <w:r w:rsidR="00A2164D" w:rsidRPr="002A3A29">
        <w:t>the award</w:t>
      </w:r>
      <w:r w:rsidR="00DB53CC">
        <w:t xml:space="preserve"> unless the award is made using 6.302-2 (30 days </w:t>
      </w:r>
      <w:r w:rsidR="00B84EF4">
        <w:t xml:space="preserve">after </w:t>
      </w:r>
      <w:r w:rsidR="00703ED6">
        <w:t>the award</w:t>
      </w:r>
      <w:r w:rsidR="00B84EF4">
        <w:t>) or is a brand name justification (posted with the solicitation).</w:t>
      </w:r>
      <w:r w:rsidR="001F641A" w:rsidRPr="001F641A">
        <w:t xml:space="preserve"> </w:t>
      </w:r>
      <w:r w:rsidR="001F641A">
        <w:t xml:space="preserve"> </w:t>
      </w:r>
      <w:r w:rsidR="001F641A" w:rsidRPr="001F641A">
        <w:t xml:space="preserve">Must </w:t>
      </w:r>
      <w:r w:rsidR="001F641A">
        <w:t xml:space="preserve">be </w:t>
      </w:r>
      <w:r w:rsidR="001F641A" w:rsidRPr="001F641A">
        <w:t>posted for 30 days.</w:t>
      </w:r>
    </w:p>
    <w:tbl>
      <w:tblPr>
        <w:tblStyle w:val="Cust08"/>
        <w:tblW w:w="5000" w:type="pct"/>
        <w:tblLook w:val="0420" w:firstRow="1" w:lastRow="0" w:firstColumn="0" w:lastColumn="0" w:noHBand="0" w:noVBand="1"/>
      </w:tblPr>
      <w:tblGrid>
        <w:gridCol w:w="1667"/>
        <w:gridCol w:w="9123"/>
      </w:tblGrid>
      <w:tr w:rsidR="007544B0" w:rsidRPr="007366FC" w14:paraId="426872E9" w14:textId="77777777" w:rsidTr="00280B5E">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27F8D9D" w14:textId="7ACC1065" w:rsidR="007544B0" w:rsidRPr="007366FC" w:rsidRDefault="00576FD3" w:rsidP="00C40FAE">
            <w:pPr>
              <w:rPr>
                <w:b w:val="0"/>
              </w:rPr>
            </w:pPr>
            <w:r w:rsidRPr="00576FD3">
              <w:rPr>
                <w:rFonts w:eastAsia="Segoe UI Symbol"/>
                <w:b w:val="0"/>
                <w:bCs/>
                <w:color w:val="FFC000"/>
              </w:rPr>
              <w:t>[</w:t>
            </w:r>
            <w:r w:rsidRPr="00576FD3">
              <w:rPr>
                <w:rFonts w:eastAsia="Segoe UI Symbol" w:hint="eastAsia"/>
                <w:b w:val="0"/>
                <w:bCs/>
                <w:color w:val="FFC000"/>
              </w:rPr>
              <w:t>★</w:t>
            </w:r>
            <w:r w:rsidRPr="00576FD3">
              <w:rPr>
                <w:rFonts w:eastAsia="Segoe UI Symbol"/>
                <w:b w:val="0"/>
                <w:bCs/>
                <w:color w:val="FFC000"/>
              </w:rPr>
              <w:t>]</w:t>
            </w:r>
            <w:r>
              <w:rPr>
                <w:rFonts w:eastAsia="Segoe UI Symbol"/>
              </w:rPr>
              <w:t xml:space="preserve"> </w:t>
            </w:r>
            <w:r w:rsidR="007544B0" w:rsidRPr="00A03A83">
              <w:t xml:space="preserve">Exceptions to Full and Open Competition </w:t>
            </w:r>
            <w:r w:rsidR="00C812F9" w:rsidRPr="00A03A83">
              <w:t>[</w:t>
            </w:r>
            <w:hyperlink r:id="rId36" w:anchor="FAR_6_302" w:history="1">
              <w:r w:rsidR="007544B0" w:rsidRPr="00A03A83">
                <w:rPr>
                  <w:rStyle w:val="Hyperlink"/>
                </w:rPr>
                <w:t>FAR 6.302</w:t>
              </w:r>
            </w:hyperlink>
            <w:r w:rsidR="00C812F9" w:rsidRPr="00A03A83">
              <w:t>]</w:t>
            </w:r>
            <w:r w:rsidR="00115C1F">
              <w:rPr>
                <w:noProof/>
                <w14:ligatures w14:val="standardContextual"/>
              </w:rPr>
              <w:t xml:space="preserve"> </w:t>
            </w:r>
          </w:p>
        </w:tc>
      </w:tr>
      <w:tr w:rsidR="007544B0" w14:paraId="62A8A69A" w14:textId="77777777" w:rsidTr="006D2360">
        <w:tc>
          <w:tcPr>
            <w:tcW w:w="5000" w:type="pct"/>
            <w:gridSpan w:val="2"/>
            <w:shd w:val="clear" w:color="auto" w:fill="E9C1D2" w:themeFill="accent5" w:themeFillTint="66"/>
          </w:tcPr>
          <w:p w14:paraId="3C0D3B4C" w14:textId="504A453F" w:rsidR="007544B0" w:rsidRDefault="007544B0" w:rsidP="00CE1F58">
            <w:pPr>
              <w:pStyle w:val="ListParagraph"/>
              <w:numPr>
                <w:ilvl w:val="0"/>
                <w:numId w:val="12"/>
              </w:numPr>
            </w:pPr>
            <w:r>
              <w:t xml:space="preserve">Only </w:t>
            </w:r>
            <w:r w:rsidRPr="00F24BF9">
              <w:rPr>
                <w:rStyle w:val="Mnemonic"/>
              </w:rPr>
              <w:t>One</w:t>
            </w:r>
            <w:r>
              <w:t xml:space="preserve"> Responsible Source and No Other Supplies or Services will Satisfy Agency Requirements</w:t>
            </w:r>
            <w:r w:rsidR="007057D1">
              <w:t xml:space="preserve"> (or to limit sources)</w:t>
            </w:r>
          </w:p>
        </w:tc>
      </w:tr>
      <w:tr w:rsidR="007544B0" w14:paraId="22ED96B2" w14:textId="77777777" w:rsidTr="006D2360">
        <w:tc>
          <w:tcPr>
            <w:tcW w:w="5000" w:type="pct"/>
            <w:gridSpan w:val="2"/>
            <w:shd w:val="clear" w:color="auto" w:fill="E9C1D2" w:themeFill="accent5" w:themeFillTint="66"/>
          </w:tcPr>
          <w:p w14:paraId="7B0C5389" w14:textId="3F7788A6" w:rsidR="007544B0" w:rsidRDefault="007544B0" w:rsidP="00CE1F58">
            <w:pPr>
              <w:pStyle w:val="ListParagraph"/>
              <w:numPr>
                <w:ilvl w:val="0"/>
                <w:numId w:val="12"/>
              </w:numPr>
            </w:pPr>
            <w:r w:rsidRPr="00F24BF9">
              <w:rPr>
                <w:rStyle w:val="Mnemonic"/>
              </w:rPr>
              <w:t>Unusual</w:t>
            </w:r>
            <w:r>
              <w:t xml:space="preserve"> and Compelling Urgency</w:t>
            </w:r>
            <w:r w:rsidR="00F317B7">
              <w:t xml:space="preserve"> </w:t>
            </w:r>
            <w:r w:rsidR="00F317B7" w:rsidRPr="006F043F">
              <w:rPr>
                <w:i/>
                <w:iCs/>
                <w:color w:val="808080" w:themeColor="background1" w:themeShade="80"/>
              </w:rPr>
              <w:t xml:space="preserve">(Note: J&amp;A can be approved after </w:t>
            </w:r>
            <w:r w:rsidR="00703ED6" w:rsidRPr="006F043F">
              <w:rPr>
                <w:i/>
                <w:iCs/>
                <w:color w:val="808080" w:themeColor="background1" w:themeShade="80"/>
              </w:rPr>
              <w:t>the award</w:t>
            </w:r>
            <w:r w:rsidR="00F317B7" w:rsidRPr="006F043F">
              <w:rPr>
                <w:i/>
                <w:iCs/>
                <w:color w:val="808080" w:themeColor="background1" w:themeShade="80"/>
              </w:rPr>
              <w:t xml:space="preserve">. Only fulfill </w:t>
            </w:r>
            <w:r w:rsidR="006F043F" w:rsidRPr="006F043F">
              <w:rPr>
                <w:i/>
                <w:iCs/>
                <w:color w:val="808080" w:themeColor="background1" w:themeShade="80"/>
              </w:rPr>
              <w:t>urgent</w:t>
            </w:r>
            <w:r w:rsidR="00F317B7" w:rsidRPr="006F043F">
              <w:rPr>
                <w:i/>
                <w:iCs/>
                <w:color w:val="808080" w:themeColor="background1" w:themeShade="80"/>
              </w:rPr>
              <w:t xml:space="preserve"> needs.)</w:t>
            </w:r>
          </w:p>
        </w:tc>
      </w:tr>
      <w:tr w:rsidR="007544B0" w14:paraId="144C9EAD" w14:textId="77777777" w:rsidTr="00280B5E">
        <w:tc>
          <w:tcPr>
            <w:tcW w:w="5000" w:type="pct"/>
            <w:gridSpan w:val="2"/>
          </w:tcPr>
          <w:p w14:paraId="0FBB021C" w14:textId="3D046920" w:rsidR="007544B0" w:rsidRDefault="007544B0" w:rsidP="00CE1F58">
            <w:pPr>
              <w:pStyle w:val="ListParagraph"/>
              <w:numPr>
                <w:ilvl w:val="0"/>
                <w:numId w:val="12"/>
              </w:numPr>
            </w:pPr>
            <w:r w:rsidRPr="00F24BF9">
              <w:rPr>
                <w:rStyle w:val="Mnemonic"/>
              </w:rPr>
              <w:t>Industrial</w:t>
            </w:r>
            <w:r>
              <w:t xml:space="preserve"> Mobilization, Engineering, Developmental or Research Capability; or Expert Services</w:t>
            </w:r>
          </w:p>
        </w:tc>
      </w:tr>
      <w:tr w:rsidR="007544B0" w14:paraId="192213A2" w14:textId="77777777" w:rsidTr="00280B5E">
        <w:tc>
          <w:tcPr>
            <w:tcW w:w="5000" w:type="pct"/>
            <w:gridSpan w:val="2"/>
          </w:tcPr>
          <w:p w14:paraId="5A7016A8" w14:textId="77777777" w:rsidR="007544B0" w:rsidRDefault="007544B0" w:rsidP="00CE1F58">
            <w:pPr>
              <w:pStyle w:val="ListParagraph"/>
              <w:numPr>
                <w:ilvl w:val="0"/>
                <w:numId w:val="12"/>
              </w:numPr>
            </w:pPr>
            <w:r w:rsidRPr="00F24BF9">
              <w:t>International</w:t>
            </w:r>
            <w:r>
              <w:t xml:space="preserve"> </w:t>
            </w:r>
            <w:r w:rsidRPr="00F24BF9">
              <w:rPr>
                <w:rStyle w:val="Mnemonic"/>
              </w:rPr>
              <w:t>Agreement</w:t>
            </w:r>
          </w:p>
        </w:tc>
      </w:tr>
      <w:tr w:rsidR="007544B0" w14:paraId="08B37F6E" w14:textId="77777777" w:rsidTr="00280B5E">
        <w:tc>
          <w:tcPr>
            <w:tcW w:w="5000" w:type="pct"/>
            <w:gridSpan w:val="2"/>
          </w:tcPr>
          <w:p w14:paraId="4B57F735" w14:textId="77777777" w:rsidR="007544B0" w:rsidRDefault="007544B0" w:rsidP="00CE1F58">
            <w:pPr>
              <w:pStyle w:val="ListParagraph"/>
              <w:numPr>
                <w:ilvl w:val="0"/>
                <w:numId w:val="12"/>
              </w:numPr>
            </w:pPr>
            <w:r w:rsidRPr="00E023B8">
              <w:rPr>
                <w:rStyle w:val="Mnemonic"/>
              </w:rPr>
              <w:t>Authorized</w:t>
            </w:r>
            <w:r>
              <w:t xml:space="preserve"> or Required by </w:t>
            </w:r>
            <w:r w:rsidRPr="00E023B8">
              <w:t>Statute</w:t>
            </w:r>
          </w:p>
        </w:tc>
      </w:tr>
      <w:tr w:rsidR="007544B0" w14:paraId="6235BD72" w14:textId="77777777" w:rsidTr="00280B5E">
        <w:tc>
          <w:tcPr>
            <w:tcW w:w="5000" w:type="pct"/>
            <w:gridSpan w:val="2"/>
          </w:tcPr>
          <w:p w14:paraId="692C43E6" w14:textId="77777777" w:rsidR="007544B0" w:rsidRDefault="007544B0" w:rsidP="00CE1F58">
            <w:pPr>
              <w:pStyle w:val="ListParagraph"/>
              <w:numPr>
                <w:ilvl w:val="0"/>
                <w:numId w:val="12"/>
              </w:numPr>
            </w:pPr>
            <w:r w:rsidRPr="00F24BF9">
              <w:rPr>
                <w:rStyle w:val="Mnemonic"/>
              </w:rPr>
              <w:t>National</w:t>
            </w:r>
            <w:r>
              <w:t xml:space="preserve"> Security</w:t>
            </w:r>
          </w:p>
        </w:tc>
      </w:tr>
      <w:tr w:rsidR="007544B0" w14:paraId="36ED9074" w14:textId="77777777" w:rsidTr="00280B5E">
        <w:tc>
          <w:tcPr>
            <w:tcW w:w="5000" w:type="pct"/>
            <w:gridSpan w:val="2"/>
          </w:tcPr>
          <w:p w14:paraId="42B1B806" w14:textId="77777777" w:rsidR="007544B0" w:rsidRDefault="007544B0" w:rsidP="00CE1F58">
            <w:pPr>
              <w:pStyle w:val="ListParagraph"/>
              <w:numPr>
                <w:ilvl w:val="0"/>
                <w:numId w:val="12"/>
              </w:numPr>
            </w:pPr>
            <w:r w:rsidRPr="00F24BF9">
              <w:rPr>
                <w:rStyle w:val="Mnemonic"/>
              </w:rPr>
              <w:t>Public</w:t>
            </w:r>
            <w:r>
              <w:t xml:space="preserve"> Interest </w:t>
            </w:r>
          </w:p>
        </w:tc>
      </w:tr>
      <w:tr w:rsidR="00A41B91" w14:paraId="0D626F9A" w14:textId="77777777" w:rsidTr="00F71D2D">
        <w:tc>
          <w:tcPr>
            <w:tcW w:w="373" w:type="pct"/>
            <w:vAlign w:val="center"/>
          </w:tcPr>
          <w:p w14:paraId="0DEC40AB" w14:textId="2488D6A7" w:rsidR="00A41B91" w:rsidRDefault="00A41B91" w:rsidP="00F71D2D">
            <w:pPr>
              <w:jc w:val="center"/>
            </w:pPr>
            <w:r>
              <w:rPr>
                <w:noProof/>
              </w:rPr>
              <w:drawing>
                <wp:inline distT="0" distB="0" distL="0" distR="0" wp14:anchorId="66516273" wp14:editId="12E457B4">
                  <wp:extent cx="921674" cy="914400"/>
                  <wp:effectExtent l="0" t="0" r="0" b="0"/>
                  <wp:docPr id="18930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280" name="Picture 1893092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21674" cy="914400"/>
                          </a:xfrm>
                          <a:prstGeom prst="rect">
                            <a:avLst/>
                          </a:prstGeom>
                          <a:ln>
                            <a:noFill/>
                          </a:ln>
                        </pic:spPr>
                      </pic:pic>
                    </a:graphicData>
                  </a:graphic>
                </wp:inline>
              </w:drawing>
            </w:r>
          </w:p>
        </w:tc>
        <w:tc>
          <w:tcPr>
            <w:tcW w:w="4627" w:type="pct"/>
            <w:vAlign w:val="center"/>
          </w:tcPr>
          <w:p w14:paraId="1A2E1384" w14:textId="74AF6A38" w:rsidR="007057D1" w:rsidRPr="00F24BF9" w:rsidRDefault="007057D1" w:rsidP="00F71D2D">
            <w:pPr>
              <w:pStyle w:val="ListParagraph"/>
              <w:jc w:val="center"/>
              <w:rPr>
                <w:i/>
                <w:iCs/>
                <w:sz w:val="28"/>
                <w:szCs w:val="28"/>
              </w:rPr>
            </w:pPr>
            <w:r w:rsidRPr="00F24BF9">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F24BF9">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F24BF9">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F24BF9">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F24BF9">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F24BF9">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F24BF9">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F24BF9">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40D3A883" w14:textId="0FA72473" w:rsidR="00A41B91" w:rsidRPr="00A41B91" w:rsidRDefault="00A41B91" w:rsidP="00F71D2D">
            <w:pPr>
              <w:pStyle w:val="ListParagraph"/>
              <w:jc w:val="center"/>
              <w:rPr>
                <w:i/>
                <w:iCs/>
              </w:rPr>
            </w:pPr>
            <w:r w:rsidRPr="00A41B91">
              <w:rPr>
                <w:i/>
                <w:iCs/>
              </w:rPr>
              <w:t>Competition wasn't necessary because ...</w:t>
            </w:r>
          </w:p>
          <w:p w14:paraId="4866088A" w14:textId="32F5B527" w:rsidR="00A41B91" w:rsidRPr="00962359" w:rsidRDefault="00A41B91" w:rsidP="00F71D2D">
            <w:pPr>
              <w:pStyle w:val="ListParagraph"/>
              <w:jc w:val="center"/>
              <w:rPr>
                <w:sz w:val="28"/>
                <w:szCs w:val="28"/>
              </w:rPr>
            </w:pPr>
            <w:r w:rsidRPr="00962359">
              <w:rPr>
                <w:rStyle w:val="Mnemonic"/>
                <w:sz w:val="28"/>
              </w:rPr>
              <w:t>O</w:t>
            </w:r>
            <w:r w:rsidRPr="00962359">
              <w:rPr>
                <w:sz w:val="28"/>
                <w:szCs w:val="28"/>
              </w:rPr>
              <w:t xml:space="preserve">ne </w:t>
            </w:r>
            <w:r w:rsidRPr="00962359">
              <w:rPr>
                <w:rStyle w:val="Mnemonic"/>
                <w:sz w:val="28"/>
              </w:rPr>
              <w:t>U</w:t>
            </w:r>
            <w:r w:rsidRPr="00962359">
              <w:rPr>
                <w:sz w:val="28"/>
                <w:szCs w:val="28"/>
              </w:rPr>
              <w:t xml:space="preserve">nusual </w:t>
            </w:r>
            <w:r w:rsidRPr="00962359">
              <w:rPr>
                <w:rStyle w:val="Mnemonic"/>
                <w:sz w:val="28"/>
              </w:rPr>
              <w:t>I</w:t>
            </w:r>
            <w:r w:rsidRPr="00962359">
              <w:rPr>
                <w:sz w:val="28"/>
                <w:szCs w:val="28"/>
              </w:rPr>
              <w:t xml:space="preserve">mpala </w:t>
            </w:r>
            <w:r w:rsidR="00F24BF9" w:rsidRPr="00962359">
              <w:rPr>
                <w:rStyle w:val="Mnemonic"/>
                <w:sz w:val="28"/>
              </w:rPr>
              <w:t>A</w:t>
            </w:r>
            <w:r w:rsidR="00F24BF9" w:rsidRPr="00962359">
              <w:rPr>
                <w:sz w:val="28"/>
                <w:szCs w:val="28"/>
              </w:rPr>
              <w:t>te</w:t>
            </w:r>
            <w:r w:rsidRPr="00962359">
              <w:rPr>
                <w:sz w:val="28"/>
                <w:szCs w:val="28"/>
              </w:rPr>
              <w:t xml:space="preserve"> </w:t>
            </w:r>
            <w:r w:rsidR="00E023B8" w:rsidRPr="00E023B8">
              <w:rPr>
                <w:rStyle w:val="Mnemonic"/>
                <w:sz w:val="28"/>
              </w:rPr>
              <w:t>A</w:t>
            </w:r>
            <w:r w:rsidR="00E023B8">
              <w:rPr>
                <w:sz w:val="28"/>
              </w:rPr>
              <w:t>ll</w:t>
            </w:r>
            <w:r w:rsidRPr="00962359">
              <w:rPr>
                <w:sz w:val="28"/>
                <w:szCs w:val="28"/>
              </w:rPr>
              <w:t xml:space="preserve"> </w:t>
            </w:r>
            <w:r w:rsidRPr="00962359">
              <w:rPr>
                <w:rStyle w:val="Mnemonic"/>
                <w:sz w:val="28"/>
              </w:rPr>
              <w:t>N</w:t>
            </w:r>
            <w:r w:rsidRPr="00962359">
              <w:rPr>
                <w:sz w:val="28"/>
                <w:szCs w:val="28"/>
              </w:rPr>
              <w:t xml:space="preserve">ew </w:t>
            </w:r>
            <w:r w:rsidRPr="00962359">
              <w:rPr>
                <w:rStyle w:val="Mnemonic"/>
                <w:sz w:val="28"/>
              </w:rPr>
              <w:t>P</w:t>
            </w:r>
            <w:r w:rsidRPr="00962359">
              <w:rPr>
                <w:sz w:val="28"/>
                <w:szCs w:val="28"/>
              </w:rPr>
              <w:t>roducts.</w:t>
            </w:r>
          </w:p>
        </w:tc>
      </w:tr>
    </w:tbl>
    <w:p w14:paraId="52CB768D" w14:textId="77777777" w:rsidR="007544B0" w:rsidRPr="00C874B1" w:rsidRDefault="007544B0" w:rsidP="007544B0">
      <w:pPr>
        <w:contextualSpacing/>
        <w:rPr>
          <w:sz w:val="10"/>
          <w:szCs w:val="10"/>
        </w:rPr>
      </w:pPr>
    </w:p>
    <w:tbl>
      <w:tblPr>
        <w:tblStyle w:val="Cust08"/>
        <w:tblW w:w="5000" w:type="pct"/>
        <w:tblLook w:val="0420" w:firstRow="1" w:lastRow="0" w:firstColumn="0" w:lastColumn="0" w:noHBand="0" w:noVBand="1"/>
      </w:tblPr>
      <w:tblGrid>
        <w:gridCol w:w="10790"/>
      </w:tblGrid>
      <w:tr w:rsidR="007544B0" w:rsidRPr="00A03A83" w14:paraId="42987738" w14:textId="77777777" w:rsidTr="00E73A21">
        <w:trPr>
          <w:cnfStyle w:val="100000000000" w:firstRow="1" w:lastRow="0" w:firstColumn="0" w:lastColumn="0" w:oddVBand="0" w:evenVBand="0" w:oddHBand="0" w:evenHBand="0" w:firstRowFirstColumn="0" w:firstRowLastColumn="0" w:lastRowFirstColumn="0" w:lastRowLastColumn="0"/>
        </w:trPr>
        <w:tc>
          <w:tcPr>
            <w:tcW w:w="5000" w:type="pct"/>
          </w:tcPr>
          <w:p w14:paraId="628FD2D7" w14:textId="0D638907" w:rsidR="007544B0" w:rsidRPr="00A03A83" w:rsidRDefault="006D5070" w:rsidP="00615454">
            <w:r w:rsidRPr="006D5070">
              <w:rPr>
                <w:color w:val="00B0F0"/>
              </w:rPr>
              <w:t>[</w:t>
            </w:r>
            <w:r w:rsidRPr="006D5070">
              <w:rPr>
                <w:rFonts w:ascii="Arial" w:hAnsi="Arial" w:cs="Arial"/>
                <w:color w:val="00B0F0"/>
              </w:rPr>
              <w:t>▼</w:t>
            </w:r>
            <w:r w:rsidRPr="006D5070">
              <w:rPr>
                <w:color w:val="00B0F0"/>
              </w:rPr>
              <w:t xml:space="preserve">] </w:t>
            </w:r>
            <w:r w:rsidR="007544B0" w:rsidRPr="00A03A83">
              <w:t xml:space="preserve">Limiting </w:t>
            </w:r>
            <w:r w:rsidR="00C812F9" w:rsidRPr="00A03A83">
              <w:t>S</w:t>
            </w:r>
            <w:r w:rsidR="007544B0" w:rsidRPr="00A03A83">
              <w:t xml:space="preserve">ources under </w:t>
            </w:r>
            <w:r w:rsidR="00C812F9" w:rsidRPr="00A03A83">
              <w:t>Federal Supply Schedules [</w:t>
            </w:r>
            <w:hyperlink r:id="rId38" w:anchor="FAR_8_405_6" w:history="1">
              <w:r w:rsidR="00C812F9" w:rsidRPr="00A03A83">
                <w:rPr>
                  <w:rStyle w:val="Hyperlink"/>
                </w:rPr>
                <w:t>FAR 8.405-6</w:t>
              </w:r>
            </w:hyperlink>
            <w:r w:rsidR="00C812F9" w:rsidRPr="00A03A83">
              <w:t>]</w:t>
            </w:r>
            <w:r w:rsidR="004B2D45">
              <w:t xml:space="preserve"> (for </w:t>
            </w:r>
            <w:r w:rsidR="004B2D45" w:rsidRPr="004B2D45">
              <w:t xml:space="preserve">Orders or BPAs </w:t>
            </w:r>
            <w:r w:rsidR="00615454">
              <w:t>&gt;</w:t>
            </w:r>
            <w:r w:rsidR="004B2D45" w:rsidRPr="004B2D45">
              <w:t xml:space="preserve"> </w:t>
            </w:r>
            <w:r w:rsidR="00615454">
              <w:t>M</w:t>
            </w:r>
            <w:r w:rsidR="004B2D45" w:rsidRPr="004B2D45">
              <w:t>icro-</w:t>
            </w:r>
            <w:r w:rsidR="00615454">
              <w:t>P</w:t>
            </w:r>
            <w:r w:rsidR="004B2D45" w:rsidRPr="004B2D45">
              <w:t>urchase</w:t>
            </w:r>
            <w:r w:rsidR="00615454">
              <w:t>)</w:t>
            </w:r>
          </w:p>
        </w:tc>
      </w:tr>
      <w:tr w:rsidR="007544B0" w14:paraId="18F02B4E" w14:textId="77777777" w:rsidTr="00231BCE">
        <w:tc>
          <w:tcPr>
            <w:tcW w:w="5000" w:type="pct"/>
            <w:shd w:val="clear" w:color="auto" w:fill="E9C1D2" w:themeFill="accent5" w:themeFillTint="66"/>
          </w:tcPr>
          <w:p w14:paraId="381857E1" w14:textId="77777777" w:rsidR="007544B0" w:rsidRDefault="007544B0" w:rsidP="00CE1F58">
            <w:pPr>
              <w:pStyle w:val="ListParagraph"/>
              <w:numPr>
                <w:ilvl w:val="0"/>
                <w:numId w:val="11"/>
              </w:numPr>
            </w:pPr>
            <w:r w:rsidRPr="00686996">
              <w:t xml:space="preserve">An </w:t>
            </w:r>
            <w:r w:rsidRPr="006B4610">
              <w:rPr>
                <w:b/>
                <w:bCs/>
              </w:rPr>
              <w:t>urgent and compelling</w:t>
            </w:r>
            <w:r w:rsidRPr="00686996">
              <w:t xml:space="preserve"> need exists, and following the procedures would result in unacceptable delays;</w:t>
            </w:r>
          </w:p>
        </w:tc>
      </w:tr>
      <w:tr w:rsidR="007544B0" w14:paraId="0F0FC8F0" w14:textId="77777777" w:rsidTr="00231BCE">
        <w:tc>
          <w:tcPr>
            <w:tcW w:w="5000" w:type="pct"/>
            <w:shd w:val="clear" w:color="auto" w:fill="E9C1D2" w:themeFill="accent5" w:themeFillTint="66"/>
          </w:tcPr>
          <w:p w14:paraId="50BA1DA3" w14:textId="77777777" w:rsidR="007544B0" w:rsidRDefault="007544B0" w:rsidP="00CE1F58">
            <w:pPr>
              <w:pStyle w:val="ListParagraph"/>
              <w:numPr>
                <w:ilvl w:val="0"/>
                <w:numId w:val="11"/>
              </w:numPr>
            </w:pPr>
            <w:r w:rsidRPr="006B4610">
              <w:rPr>
                <w:b/>
                <w:bCs/>
              </w:rPr>
              <w:t>Only one source</w:t>
            </w:r>
            <w:r w:rsidRPr="00686996">
              <w:t xml:space="preserve"> </w:t>
            </w:r>
            <w:proofErr w:type="gramStart"/>
            <w:r w:rsidRPr="00686996">
              <w:t>is capable of providing</w:t>
            </w:r>
            <w:proofErr w:type="gramEnd"/>
            <w:r w:rsidRPr="00686996">
              <w:t xml:space="preserve"> the supplies or services required at the level of quality required because the supplies or services are unique or highly </w:t>
            </w:r>
            <w:proofErr w:type="gramStart"/>
            <w:r w:rsidRPr="00686996">
              <w:t>specialized;</w:t>
            </w:r>
            <w:proofErr w:type="gramEnd"/>
            <w:r w:rsidRPr="00686996">
              <w:t xml:space="preserve"> or</w:t>
            </w:r>
          </w:p>
        </w:tc>
      </w:tr>
      <w:tr w:rsidR="007544B0" w14:paraId="6A29F240" w14:textId="77777777" w:rsidTr="00231BCE">
        <w:tc>
          <w:tcPr>
            <w:tcW w:w="5000" w:type="pct"/>
            <w:shd w:val="clear" w:color="auto" w:fill="E9C1D2" w:themeFill="accent5" w:themeFillTint="66"/>
          </w:tcPr>
          <w:p w14:paraId="6B9C670B" w14:textId="65944ED7" w:rsidR="007544B0" w:rsidRDefault="007544B0" w:rsidP="00CE1F58">
            <w:pPr>
              <w:pStyle w:val="ListParagraph"/>
              <w:numPr>
                <w:ilvl w:val="0"/>
                <w:numId w:val="11"/>
              </w:numPr>
            </w:pPr>
            <w:r w:rsidRPr="00686996">
              <w:t xml:space="preserve">In the interest of </w:t>
            </w:r>
            <w:r w:rsidRPr="00A41B91">
              <w:rPr>
                <w:b/>
                <w:bCs/>
              </w:rPr>
              <w:t>economy and efficiency</w:t>
            </w:r>
            <w:r w:rsidRPr="00686996">
              <w:t>, the new work is</w:t>
            </w:r>
            <w:r w:rsidRPr="00A41B91">
              <w:rPr>
                <w:u w:val="single"/>
              </w:rPr>
              <w:t xml:space="preserve"> a logical follow-</w:t>
            </w:r>
            <w:proofErr w:type="gramStart"/>
            <w:r w:rsidRPr="00A41B91">
              <w:rPr>
                <w:u w:val="single"/>
              </w:rPr>
              <w:t>on</w:t>
            </w:r>
            <w:proofErr w:type="gramEnd"/>
            <w:r w:rsidRPr="00A41B91">
              <w:t xml:space="preserve"> </w:t>
            </w:r>
            <w:r w:rsidRPr="00686996">
              <w:t>to an original Federal Supply Schedule orde</w:t>
            </w:r>
            <w:r w:rsidR="00231BCE">
              <w:t>r</w:t>
            </w:r>
            <w:r w:rsidRPr="00686996">
              <w:t xml:space="preserve">. </w:t>
            </w:r>
            <w:r w:rsidRPr="00033224">
              <w:rPr>
                <w:u w:val="single"/>
              </w:rPr>
              <w:t>The original order or BPA must not have been issued under sole</w:t>
            </w:r>
            <w:r w:rsidR="00C46D1D">
              <w:rPr>
                <w:u w:val="single"/>
              </w:rPr>
              <w:t>/</w:t>
            </w:r>
            <w:r w:rsidRPr="00033224">
              <w:rPr>
                <w:u w:val="single"/>
              </w:rPr>
              <w:t>limited-sources procedures</w:t>
            </w:r>
            <w:r w:rsidRPr="00686996">
              <w:t>.</w:t>
            </w:r>
          </w:p>
        </w:tc>
      </w:tr>
    </w:tbl>
    <w:p w14:paraId="6EE11398" w14:textId="77777777" w:rsidR="007544B0" w:rsidRPr="00C874B1" w:rsidRDefault="007544B0" w:rsidP="007544B0">
      <w:pPr>
        <w:contextualSpacing/>
        <w:rPr>
          <w:sz w:val="12"/>
          <w:szCs w:val="12"/>
        </w:rPr>
      </w:pPr>
    </w:p>
    <w:tbl>
      <w:tblPr>
        <w:tblStyle w:val="Cust08"/>
        <w:tblW w:w="5000" w:type="pct"/>
        <w:tblLook w:val="04A0" w:firstRow="1" w:lastRow="0" w:firstColumn="1" w:lastColumn="0" w:noHBand="0" w:noVBand="1"/>
      </w:tblPr>
      <w:tblGrid>
        <w:gridCol w:w="10790"/>
      </w:tblGrid>
      <w:tr w:rsidR="007544B0" w:rsidRPr="00A03A83" w14:paraId="2D11DACF" w14:textId="77777777" w:rsidTr="00231BCE">
        <w:trPr>
          <w:cnfStyle w:val="100000000000" w:firstRow="1" w:lastRow="0" w:firstColumn="0" w:lastColumn="0" w:oddVBand="0" w:evenVBand="0" w:oddHBand="0" w:evenHBand="0" w:firstRowFirstColumn="0" w:firstRowLastColumn="0" w:lastRowFirstColumn="0" w:lastRowLastColumn="0"/>
        </w:trPr>
        <w:tc>
          <w:tcPr>
            <w:tcW w:w="5000" w:type="pct"/>
          </w:tcPr>
          <w:p w14:paraId="4BB9AC3F" w14:textId="334AA467" w:rsidR="007544B0" w:rsidRPr="00A03A83" w:rsidRDefault="006D5070" w:rsidP="00615454">
            <w:r w:rsidRPr="006D5070">
              <w:rPr>
                <w:color w:val="00B0F0"/>
              </w:rPr>
              <w:t>[</w:t>
            </w:r>
            <w:r w:rsidRPr="006D5070">
              <w:rPr>
                <w:rFonts w:ascii="Arial" w:hAnsi="Arial" w:cs="Arial"/>
                <w:color w:val="00B0F0"/>
              </w:rPr>
              <w:t>▼</w:t>
            </w:r>
            <w:r w:rsidRPr="006D5070">
              <w:rPr>
                <w:color w:val="00B0F0"/>
              </w:rPr>
              <w:t xml:space="preserve">] </w:t>
            </w:r>
            <w:r w:rsidR="007544B0" w:rsidRPr="00A03A83">
              <w:t>Fair Opportunity Exceptions</w:t>
            </w:r>
            <w:r w:rsidR="00EB579B" w:rsidRPr="00A03A83">
              <w:t xml:space="preserve"> under Multiple Award Contracts</w:t>
            </w:r>
            <w:r w:rsidR="00C46D1D" w:rsidRPr="00A03A83">
              <w:t xml:space="preserve"> </w:t>
            </w:r>
            <w:r w:rsidR="00615454" w:rsidRPr="00A03A83">
              <w:t>[</w:t>
            </w:r>
            <w:hyperlink r:id="rId39" w:anchor="FAR_16_505" w:history="1">
              <w:r w:rsidR="00615454" w:rsidRPr="00A03A83">
                <w:rPr>
                  <w:rStyle w:val="Hyperlink"/>
                </w:rPr>
                <w:t>FAR 16.505(b)(2)</w:t>
              </w:r>
            </w:hyperlink>
            <w:r w:rsidR="00615454" w:rsidRPr="00A03A83">
              <w:t>]</w:t>
            </w:r>
            <w:r w:rsidR="00615454">
              <w:t xml:space="preserve"> </w:t>
            </w:r>
            <w:r w:rsidR="004B2D45">
              <w:t>(</w:t>
            </w:r>
            <w:r w:rsidR="00C46D1D" w:rsidRPr="00A03A83">
              <w:t>for Orders &gt; Micro Purchase</w:t>
            </w:r>
            <w:r w:rsidR="004B2D45">
              <w:t>)</w:t>
            </w:r>
            <w:r w:rsidR="00C46D1D" w:rsidRPr="00A03A83">
              <w:t xml:space="preserve"> </w:t>
            </w:r>
          </w:p>
        </w:tc>
      </w:tr>
      <w:tr w:rsidR="007544B0" w14:paraId="276DD971" w14:textId="77777777" w:rsidTr="00231BCE">
        <w:tc>
          <w:tcPr>
            <w:tcW w:w="5000" w:type="pct"/>
            <w:shd w:val="clear" w:color="auto" w:fill="E9C1D2" w:themeFill="accent5" w:themeFillTint="66"/>
          </w:tcPr>
          <w:p w14:paraId="11F96394" w14:textId="3B15CC86" w:rsidR="007544B0" w:rsidRPr="00320E00" w:rsidRDefault="00320E00" w:rsidP="00CE1F58">
            <w:pPr>
              <w:pStyle w:val="ListParagraph"/>
              <w:numPr>
                <w:ilvl w:val="0"/>
                <w:numId w:val="10"/>
              </w:numPr>
            </w:pPr>
            <w:r w:rsidRPr="00320E00">
              <w:t xml:space="preserve">The need is so </w:t>
            </w:r>
            <w:r w:rsidRPr="00320E00">
              <w:rPr>
                <w:b/>
                <w:bCs/>
              </w:rPr>
              <w:t>urgent</w:t>
            </w:r>
            <w:r w:rsidRPr="00320E00">
              <w:t xml:space="preserve"> that providing a fair opportunity would result in unacceptable delays.</w:t>
            </w:r>
          </w:p>
        </w:tc>
      </w:tr>
      <w:tr w:rsidR="007544B0" w14:paraId="5461B9CE" w14:textId="77777777" w:rsidTr="00231BCE">
        <w:tc>
          <w:tcPr>
            <w:tcW w:w="5000" w:type="pct"/>
            <w:shd w:val="clear" w:color="auto" w:fill="E9C1D2" w:themeFill="accent5" w:themeFillTint="66"/>
          </w:tcPr>
          <w:p w14:paraId="3C3B9220" w14:textId="4BB5C05A" w:rsidR="007544B0" w:rsidRPr="00320E00" w:rsidRDefault="00320E00" w:rsidP="00CE1F58">
            <w:pPr>
              <w:pStyle w:val="ListParagraph"/>
              <w:numPr>
                <w:ilvl w:val="0"/>
                <w:numId w:val="10"/>
              </w:numPr>
            </w:pPr>
            <w:r w:rsidRPr="00320E00">
              <w:rPr>
                <w:b/>
                <w:bCs/>
              </w:rPr>
              <w:t>Only one</w:t>
            </w:r>
            <w:r w:rsidRPr="00320E00">
              <w:t xml:space="preserve"> awardee </w:t>
            </w:r>
            <w:r>
              <w:t>can provide</w:t>
            </w:r>
            <w:r w:rsidRPr="00320E00">
              <w:t xml:space="preserve"> the supplies or services required at the level of quality required</w:t>
            </w:r>
            <w:r>
              <w:t>.</w:t>
            </w:r>
          </w:p>
        </w:tc>
      </w:tr>
      <w:tr w:rsidR="007544B0" w14:paraId="63D04138" w14:textId="77777777" w:rsidTr="00231BCE">
        <w:tc>
          <w:tcPr>
            <w:tcW w:w="5000" w:type="pct"/>
            <w:shd w:val="clear" w:color="auto" w:fill="E9C1D2" w:themeFill="accent5" w:themeFillTint="66"/>
          </w:tcPr>
          <w:p w14:paraId="4421E80E" w14:textId="2CEDBD28" w:rsidR="007544B0" w:rsidRPr="00320E00" w:rsidRDefault="00320E00" w:rsidP="00CE1F58">
            <w:pPr>
              <w:pStyle w:val="ListParagraph"/>
              <w:numPr>
                <w:ilvl w:val="0"/>
                <w:numId w:val="10"/>
              </w:numPr>
            </w:pPr>
            <w:r w:rsidRPr="00320E00">
              <w:t xml:space="preserve">The order must be issued on a sole-source basis in the interest of </w:t>
            </w:r>
            <w:r w:rsidRPr="00320E00">
              <w:rPr>
                <w:b/>
                <w:bCs/>
              </w:rPr>
              <w:t>economy and efficiency</w:t>
            </w:r>
            <w:r w:rsidRPr="00320E00">
              <w:t xml:space="preserve"> because it is a </w:t>
            </w:r>
            <w:r w:rsidRPr="00320E00">
              <w:rPr>
                <w:u w:val="single"/>
              </w:rPr>
              <w:t>logical follow-</w:t>
            </w:r>
            <w:proofErr w:type="gramStart"/>
            <w:r w:rsidRPr="00320E00">
              <w:rPr>
                <w:u w:val="single"/>
              </w:rPr>
              <w:t>on</w:t>
            </w:r>
            <w:proofErr w:type="gramEnd"/>
            <w:r w:rsidRPr="00320E00">
              <w:t>, provided that all awardees were given a fair opportunity for the original order.</w:t>
            </w:r>
          </w:p>
        </w:tc>
      </w:tr>
      <w:tr w:rsidR="007544B0" w14:paraId="36C188C6" w14:textId="77777777" w:rsidTr="00231BCE">
        <w:tc>
          <w:tcPr>
            <w:tcW w:w="5000" w:type="pct"/>
          </w:tcPr>
          <w:p w14:paraId="4762DCE8" w14:textId="1156AD82" w:rsidR="007544B0" w:rsidRPr="00320E00" w:rsidRDefault="00320E00" w:rsidP="00CE1F58">
            <w:pPr>
              <w:pStyle w:val="ListParagraph"/>
              <w:numPr>
                <w:ilvl w:val="0"/>
                <w:numId w:val="10"/>
              </w:numPr>
            </w:pPr>
            <w:r w:rsidRPr="00320E00">
              <w:t xml:space="preserve">It is necessary to place an order to satisfy a </w:t>
            </w:r>
            <w:r w:rsidRPr="00320E00">
              <w:rPr>
                <w:b/>
                <w:bCs/>
              </w:rPr>
              <w:t>minimum guarantee</w:t>
            </w:r>
            <w:r w:rsidRPr="00320E00">
              <w:t>.</w:t>
            </w:r>
          </w:p>
        </w:tc>
      </w:tr>
      <w:tr w:rsidR="007544B0" w14:paraId="1DF0702F" w14:textId="77777777" w:rsidTr="00231BCE">
        <w:tc>
          <w:tcPr>
            <w:tcW w:w="5000" w:type="pct"/>
          </w:tcPr>
          <w:p w14:paraId="39A8DB43" w14:textId="39ADA750" w:rsidR="007544B0" w:rsidRPr="00320E00" w:rsidRDefault="00320E00" w:rsidP="00CE1F58">
            <w:pPr>
              <w:pStyle w:val="ListParagraph"/>
              <w:numPr>
                <w:ilvl w:val="0"/>
                <w:numId w:val="10"/>
              </w:numPr>
            </w:pPr>
            <w:r w:rsidRPr="00C46D1D">
              <w:rPr>
                <w:u w:val="single"/>
              </w:rPr>
              <w:t>For orders exceeding the simplified acquisition threshold</w:t>
            </w:r>
            <w:r w:rsidRPr="00320E00">
              <w:t xml:space="preserve">, a </w:t>
            </w:r>
            <w:r w:rsidRPr="00320E00">
              <w:rPr>
                <w:b/>
                <w:bCs/>
              </w:rPr>
              <w:t>statute</w:t>
            </w:r>
            <w:r w:rsidRPr="00320E00">
              <w:t xml:space="preserve"> expressly authorizes or requires that the purchase be made from a specified source.</w:t>
            </w:r>
          </w:p>
        </w:tc>
      </w:tr>
      <w:tr w:rsidR="007544B0" w14:paraId="76F9665D" w14:textId="77777777" w:rsidTr="00231BCE">
        <w:tc>
          <w:tcPr>
            <w:tcW w:w="5000" w:type="pct"/>
          </w:tcPr>
          <w:p w14:paraId="2C0C828F" w14:textId="6BDE018C" w:rsidR="007544B0" w:rsidRPr="00320E00" w:rsidRDefault="00320E00" w:rsidP="00CE1F58">
            <w:pPr>
              <w:pStyle w:val="ListParagraph"/>
              <w:numPr>
                <w:ilvl w:val="0"/>
                <w:numId w:val="10"/>
              </w:numPr>
            </w:pPr>
            <w:r>
              <w:t xml:space="preserve">The order is </w:t>
            </w:r>
            <w:r w:rsidRPr="00320E00">
              <w:rPr>
                <w:b/>
                <w:bCs/>
              </w:rPr>
              <w:t>set aside for any of the small business concerns</w:t>
            </w:r>
            <w:r w:rsidRPr="00320E00">
              <w:t xml:space="preserve"> identified in 19.000(a)(3).</w:t>
            </w:r>
          </w:p>
        </w:tc>
      </w:tr>
      <w:tr w:rsidR="00320E00" w14:paraId="4CCCB42F" w14:textId="77777777" w:rsidTr="00231BCE">
        <w:tc>
          <w:tcPr>
            <w:tcW w:w="5000" w:type="pct"/>
          </w:tcPr>
          <w:p w14:paraId="403BAF9B" w14:textId="4B2CE593" w:rsidR="00320E00" w:rsidRPr="00320E00" w:rsidRDefault="00A85EB0" w:rsidP="00CE1F58">
            <w:pPr>
              <w:pStyle w:val="ListParagraph"/>
              <w:numPr>
                <w:ilvl w:val="0"/>
                <w:numId w:val="10"/>
              </w:numPr>
            </w:pPr>
            <w:r>
              <w:t>T</w:t>
            </w:r>
            <w:r w:rsidR="00320E00" w:rsidRPr="00320E00">
              <w:t xml:space="preserve">he order satisfies one of the exceptions </w:t>
            </w:r>
            <w:r w:rsidR="00F763E8">
              <w:t>to</w:t>
            </w:r>
            <w:r w:rsidR="00320E00" w:rsidRPr="00320E00">
              <w:t xml:space="preserve"> competition listed in </w:t>
            </w:r>
            <w:r w:rsidR="00320E00" w:rsidRPr="00320E00">
              <w:rPr>
                <w:b/>
                <w:bCs/>
              </w:rPr>
              <w:t>FAR 6.302</w:t>
            </w:r>
            <w:r w:rsidR="00320E00">
              <w:rPr>
                <w:b/>
                <w:bCs/>
              </w:rPr>
              <w:t>.</w:t>
            </w:r>
          </w:p>
        </w:tc>
      </w:tr>
    </w:tbl>
    <w:p w14:paraId="5CA33920" w14:textId="56914D21" w:rsidR="006201B3" w:rsidRDefault="00062E84" w:rsidP="00A21139">
      <w:pPr>
        <w:pStyle w:val="Heading1"/>
        <w:rPr>
          <w:rFonts w:eastAsia="Segoe UI Symbol"/>
          <w:bCs/>
          <w:color w:val="FFC000"/>
        </w:rPr>
      </w:pPr>
      <w:bookmarkStart w:id="7" w:name="_Toc205539758"/>
      <w:r w:rsidRPr="00A44E89">
        <w:rPr>
          <w:color w:val="FFC000"/>
        </w:rPr>
        <w:lastRenderedPageBreak/>
        <w:t>[</w:t>
      </w:r>
      <w:r w:rsidRPr="00A44E89">
        <w:rPr>
          <w:rFonts w:ascii="Segoe UI Symbol" w:hAnsi="Segoe UI Symbol" w:cs="Segoe UI Symbol"/>
          <w:color w:val="FFC000"/>
        </w:rPr>
        <w:t>★</w:t>
      </w:r>
      <w:r w:rsidRPr="00A44E89">
        <w:rPr>
          <w:color w:val="FFC000"/>
        </w:rPr>
        <w:t xml:space="preserve">] </w:t>
      </w:r>
      <w:r w:rsidR="006201B3">
        <w:t>Pricing</w:t>
      </w:r>
      <w:r w:rsidR="0001795A">
        <w:t xml:space="preserve"> </w:t>
      </w:r>
      <w:r w:rsidR="0001795A" w:rsidRPr="00576FD3">
        <w:rPr>
          <w:rFonts w:eastAsia="Segoe UI Symbol"/>
          <w:bCs/>
          <w:color w:val="FFC000"/>
        </w:rPr>
        <w:t>[</w:t>
      </w:r>
      <w:r w:rsidR="0001795A" w:rsidRPr="00576FD3">
        <w:rPr>
          <w:rFonts w:eastAsia="Segoe UI Symbol" w:hint="eastAsia"/>
          <w:bCs/>
          <w:color w:val="FFC000"/>
        </w:rPr>
        <w:t>★</w:t>
      </w:r>
      <w:r w:rsidR="0001795A" w:rsidRPr="00576FD3">
        <w:rPr>
          <w:rFonts w:eastAsia="Segoe UI Symbol"/>
          <w:bCs/>
          <w:color w:val="FFC000"/>
        </w:rPr>
        <w:t>]</w:t>
      </w:r>
      <w:bookmarkEnd w:id="7"/>
    </w:p>
    <w:p w14:paraId="33304244" w14:textId="6C016AB7" w:rsidR="00285E29" w:rsidRPr="00285E29" w:rsidRDefault="00285E29" w:rsidP="0064112E">
      <w:pPr>
        <w:pStyle w:val="SideNote"/>
        <w:jc w:val="center"/>
      </w:pPr>
      <w:r w:rsidRPr="007D3D13">
        <w:rPr>
          <w:b/>
          <w:bCs/>
        </w:rPr>
        <w:t>Direct cost</w:t>
      </w:r>
      <w:r w:rsidR="007D3D13">
        <w:rPr>
          <w:b/>
          <w:bCs/>
        </w:rPr>
        <w:t>s</w:t>
      </w:r>
      <w:r>
        <w:t xml:space="preserve"> have a </w:t>
      </w:r>
      <w:r w:rsidRPr="007D3D13">
        <w:rPr>
          <w:u w:val="single"/>
        </w:rPr>
        <w:t>single-cost objective</w:t>
      </w:r>
      <w:r>
        <w:t xml:space="preserve">; </w:t>
      </w:r>
      <w:r w:rsidRPr="007D3D13">
        <w:rPr>
          <w:b/>
          <w:bCs/>
        </w:rPr>
        <w:t>Indirect costs</w:t>
      </w:r>
      <w:r>
        <w:t xml:space="preserve"> have </w:t>
      </w:r>
      <w:r w:rsidR="007D3D13" w:rsidRPr="0064112E">
        <w:rPr>
          <w:u w:val="single"/>
        </w:rPr>
        <w:t>multiple-cost objectives</w:t>
      </w:r>
      <w:r w:rsidR="007D3D13">
        <w:t>.</w:t>
      </w:r>
    </w:p>
    <w:tbl>
      <w:tblPr>
        <w:tblStyle w:val="Cust05"/>
        <w:tblW w:w="0" w:type="auto"/>
        <w:tblLook w:val="04A0" w:firstRow="1" w:lastRow="0" w:firstColumn="1" w:lastColumn="0" w:noHBand="0" w:noVBand="1"/>
      </w:tblPr>
      <w:tblGrid>
        <w:gridCol w:w="3596"/>
        <w:gridCol w:w="3597"/>
        <w:gridCol w:w="3597"/>
      </w:tblGrid>
      <w:tr w:rsidR="00470D1C" w:rsidRPr="00A44E89" w14:paraId="1CEFEF1B" w14:textId="77777777" w:rsidTr="004E78FD">
        <w:trPr>
          <w:cnfStyle w:val="100000000000" w:firstRow="1" w:lastRow="0" w:firstColumn="0" w:lastColumn="0" w:oddVBand="0" w:evenVBand="0" w:oddHBand="0" w:evenHBand="0" w:firstRowFirstColumn="0" w:firstRowLastColumn="0" w:lastRowFirstColumn="0" w:lastRowLastColumn="0"/>
        </w:trPr>
        <w:tc>
          <w:tcPr>
            <w:tcW w:w="10790" w:type="dxa"/>
            <w:gridSpan w:val="3"/>
          </w:tcPr>
          <w:p w14:paraId="48E1E3E0" w14:textId="73841863" w:rsidR="00470D1C" w:rsidRPr="00A44E89" w:rsidRDefault="00470D1C" w:rsidP="004E78FD">
            <w:r w:rsidRPr="00A44E89">
              <w:rPr>
                <w:color w:val="FFC000"/>
              </w:rPr>
              <w:t>[</w:t>
            </w:r>
            <w:r w:rsidRPr="00A44E89">
              <w:rPr>
                <w:rFonts w:hint="eastAsia"/>
                <w:color w:val="FFC000"/>
              </w:rPr>
              <w:t>★</w:t>
            </w:r>
            <w:r w:rsidRPr="00A44E89">
              <w:rPr>
                <w:color w:val="FFC000"/>
              </w:rPr>
              <w:t xml:space="preserve">] </w:t>
            </w:r>
            <w:r w:rsidRPr="00A44E89">
              <w:t>Required Thresholds for Requesting Pricing Assistance [</w:t>
            </w:r>
            <w:hyperlink r:id="rId40" w:anchor="DAFFARS_5315_404-1-90" w:history="1">
              <w:r w:rsidRPr="00A44E89">
                <w:rPr>
                  <w:rStyle w:val="Hyperlink"/>
                </w:rPr>
                <w:t>DFAFARS 5315.404-1-90</w:t>
              </w:r>
            </w:hyperlink>
            <w:r w:rsidRPr="00A44E89">
              <w:t>]</w:t>
            </w:r>
          </w:p>
        </w:tc>
      </w:tr>
      <w:tr w:rsidR="00470D1C" w14:paraId="42A0D211" w14:textId="77777777" w:rsidTr="004E78FD">
        <w:tc>
          <w:tcPr>
            <w:tcW w:w="3596" w:type="dxa"/>
          </w:tcPr>
          <w:p w14:paraId="3BB49369" w14:textId="77777777" w:rsidR="00470D1C" w:rsidRPr="00576FD3" w:rsidRDefault="00470D1C" w:rsidP="004E78FD">
            <w:pPr>
              <w:rPr>
                <w:rFonts w:eastAsia="Segoe UI Symbol"/>
                <w:bCs/>
                <w:color w:val="FFC000"/>
              </w:rPr>
            </w:pPr>
          </w:p>
        </w:tc>
        <w:tc>
          <w:tcPr>
            <w:tcW w:w="3597" w:type="dxa"/>
            <w:vAlign w:val="bottom"/>
          </w:tcPr>
          <w:p w14:paraId="1987EA41" w14:textId="77777777" w:rsidR="00470D1C" w:rsidRPr="005B12EE" w:rsidRDefault="00470D1C" w:rsidP="004E78FD">
            <w:pPr>
              <w:jc w:val="center"/>
              <w:rPr>
                <w:b/>
                <w:bCs/>
                <w:u w:val="single"/>
              </w:rPr>
            </w:pPr>
            <w:r w:rsidRPr="005B12EE">
              <w:rPr>
                <w:b/>
                <w:bCs/>
                <w:u w:val="single"/>
              </w:rPr>
              <w:t>Sole Source</w:t>
            </w:r>
          </w:p>
        </w:tc>
        <w:tc>
          <w:tcPr>
            <w:tcW w:w="3597" w:type="dxa"/>
            <w:vAlign w:val="bottom"/>
          </w:tcPr>
          <w:p w14:paraId="0E32818E" w14:textId="77777777" w:rsidR="00470D1C" w:rsidRPr="005B12EE" w:rsidRDefault="00470D1C" w:rsidP="004E78FD">
            <w:pPr>
              <w:jc w:val="center"/>
              <w:rPr>
                <w:b/>
                <w:bCs/>
                <w:u w:val="single"/>
              </w:rPr>
            </w:pPr>
            <w:r w:rsidRPr="005B12EE">
              <w:rPr>
                <w:b/>
                <w:bCs/>
                <w:u w:val="single"/>
              </w:rPr>
              <w:t>Competitive</w:t>
            </w:r>
          </w:p>
        </w:tc>
      </w:tr>
      <w:tr w:rsidR="00470D1C" w14:paraId="344FD63E" w14:textId="77777777" w:rsidTr="004E78FD">
        <w:tc>
          <w:tcPr>
            <w:tcW w:w="3596" w:type="dxa"/>
          </w:tcPr>
          <w:p w14:paraId="2EA7B9D5" w14:textId="77777777" w:rsidR="00470D1C" w:rsidRDefault="00470D1C" w:rsidP="004E78FD">
            <w:pPr>
              <w:jc w:val="right"/>
            </w:pPr>
            <w:r>
              <w:t>PEO (Systems)</w:t>
            </w:r>
          </w:p>
        </w:tc>
        <w:tc>
          <w:tcPr>
            <w:tcW w:w="3597" w:type="dxa"/>
          </w:tcPr>
          <w:p w14:paraId="7390EA2E" w14:textId="77777777" w:rsidR="00470D1C" w:rsidRDefault="00470D1C" w:rsidP="004E78FD">
            <w:r>
              <w:t>$25M</w:t>
            </w:r>
          </w:p>
        </w:tc>
        <w:tc>
          <w:tcPr>
            <w:tcW w:w="3597" w:type="dxa"/>
            <w:vMerge w:val="restart"/>
            <w:vAlign w:val="center"/>
          </w:tcPr>
          <w:p w14:paraId="1974E3B2" w14:textId="77777777" w:rsidR="00470D1C" w:rsidRPr="002E0874" w:rsidRDefault="00470D1C" w:rsidP="004E78FD">
            <w:pPr>
              <w:rPr>
                <w:b/>
                <w:bCs/>
              </w:rPr>
            </w:pPr>
            <w:r w:rsidRPr="002E0874">
              <w:rPr>
                <w:b/>
                <w:bCs/>
                <w:color w:val="EF4400" w:themeColor="accent6" w:themeShade="BF"/>
              </w:rPr>
              <w:t>$100M</w:t>
            </w:r>
          </w:p>
        </w:tc>
      </w:tr>
      <w:tr w:rsidR="00470D1C" w14:paraId="7C0B3687" w14:textId="77777777" w:rsidTr="004E78FD">
        <w:tc>
          <w:tcPr>
            <w:tcW w:w="3596" w:type="dxa"/>
            <w:shd w:val="clear" w:color="auto" w:fill="D9D9D9" w:themeFill="background1" w:themeFillShade="D9"/>
          </w:tcPr>
          <w:p w14:paraId="75DAD34D" w14:textId="77777777" w:rsidR="00470D1C" w:rsidRDefault="00470D1C" w:rsidP="004E78FD">
            <w:pPr>
              <w:jc w:val="right"/>
            </w:pPr>
            <w:r>
              <w:t>All Other</w:t>
            </w:r>
          </w:p>
        </w:tc>
        <w:tc>
          <w:tcPr>
            <w:tcW w:w="3597" w:type="dxa"/>
            <w:shd w:val="clear" w:color="auto" w:fill="D9D9D9" w:themeFill="background1" w:themeFillShade="D9"/>
          </w:tcPr>
          <w:p w14:paraId="66E91573" w14:textId="77777777" w:rsidR="00470D1C" w:rsidRDefault="00470D1C" w:rsidP="004E78FD">
            <w:r>
              <w:t>$10M</w:t>
            </w:r>
          </w:p>
        </w:tc>
        <w:tc>
          <w:tcPr>
            <w:tcW w:w="3597" w:type="dxa"/>
            <w:vMerge/>
          </w:tcPr>
          <w:p w14:paraId="16E8CCF3" w14:textId="77777777" w:rsidR="00470D1C" w:rsidRDefault="00470D1C" w:rsidP="004E78FD"/>
        </w:tc>
      </w:tr>
    </w:tbl>
    <w:p w14:paraId="7954E4FE" w14:textId="77777777" w:rsidR="00470D1C" w:rsidRDefault="00470D1C" w:rsidP="00470D1C"/>
    <w:tbl>
      <w:tblPr>
        <w:tblStyle w:val="Cust05"/>
        <w:tblW w:w="0" w:type="auto"/>
        <w:tblLook w:val="04A0" w:firstRow="1" w:lastRow="0" w:firstColumn="1" w:lastColumn="0" w:noHBand="0" w:noVBand="1"/>
      </w:tblPr>
      <w:tblGrid>
        <w:gridCol w:w="3596"/>
        <w:gridCol w:w="3597"/>
        <w:gridCol w:w="3597"/>
      </w:tblGrid>
      <w:tr w:rsidR="001752F2" w:rsidRPr="00A44E89" w14:paraId="3C05680F" w14:textId="77777777" w:rsidTr="00E33F6F">
        <w:trPr>
          <w:cnfStyle w:val="100000000000" w:firstRow="1" w:lastRow="0" w:firstColumn="0" w:lastColumn="0" w:oddVBand="0" w:evenVBand="0" w:oddHBand="0" w:evenHBand="0" w:firstRowFirstColumn="0" w:firstRowLastColumn="0" w:lastRowFirstColumn="0" w:lastRowLastColumn="0"/>
        </w:trPr>
        <w:tc>
          <w:tcPr>
            <w:tcW w:w="10790" w:type="dxa"/>
            <w:gridSpan w:val="3"/>
          </w:tcPr>
          <w:p w14:paraId="199674A4" w14:textId="77777777" w:rsidR="001752F2" w:rsidRPr="00A44E89" w:rsidRDefault="001752F2" w:rsidP="00E33F6F">
            <w:r w:rsidRPr="00576FD3">
              <w:rPr>
                <w:rFonts w:eastAsia="Segoe UI Symbol"/>
                <w:b w:val="0"/>
                <w:bCs/>
                <w:color w:val="FFC000"/>
              </w:rPr>
              <w:t>[</w:t>
            </w:r>
            <w:r w:rsidRPr="00576FD3">
              <w:rPr>
                <w:rFonts w:eastAsia="Segoe UI Symbol" w:hint="eastAsia"/>
                <w:b w:val="0"/>
                <w:bCs/>
                <w:color w:val="FFC000"/>
              </w:rPr>
              <w:t>★</w:t>
            </w:r>
            <w:r w:rsidRPr="00576FD3">
              <w:rPr>
                <w:rFonts w:eastAsia="Segoe UI Symbol"/>
                <w:b w:val="0"/>
                <w:bCs/>
                <w:color w:val="FFC000"/>
              </w:rPr>
              <w:t>]</w:t>
            </w:r>
            <w:r>
              <w:rPr>
                <w:rFonts w:eastAsia="Segoe UI Symbol"/>
              </w:rPr>
              <w:t xml:space="preserve"> </w:t>
            </w:r>
            <w:r w:rsidRPr="00A44E89">
              <w:t>Proposal Analysis Techniques [</w:t>
            </w:r>
            <w:hyperlink r:id="rId41" w:anchor="FAR_15_404" w:history="1">
              <w:r w:rsidRPr="00A44E89">
                <w:rPr>
                  <w:rStyle w:val="Hyperlink"/>
                </w:rPr>
                <w:t>FAR 15.404-1</w:t>
              </w:r>
            </w:hyperlink>
            <w:r w:rsidRPr="00A44E89">
              <w:t>]</w:t>
            </w:r>
          </w:p>
        </w:tc>
      </w:tr>
      <w:tr w:rsidR="001752F2" w14:paraId="7E71B05D" w14:textId="77777777" w:rsidTr="00E33F6F">
        <w:tc>
          <w:tcPr>
            <w:tcW w:w="3596" w:type="dxa"/>
          </w:tcPr>
          <w:p w14:paraId="3675CEEF" w14:textId="77777777" w:rsidR="001752F2" w:rsidRPr="00D92771" w:rsidRDefault="001752F2" w:rsidP="00E33F6F">
            <w:pPr>
              <w:jc w:val="center"/>
              <w:rPr>
                <w:b/>
                <w:bCs/>
                <w:u w:val="single"/>
              </w:rPr>
            </w:pPr>
            <w:r w:rsidRPr="00D92771">
              <w:rPr>
                <w:b/>
                <w:bCs/>
                <w:u w:val="single"/>
              </w:rPr>
              <w:t>Price Analysis</w:t>
            </w:r>
          </w:p>
        </w:tc>
        <w:tc>
          <w:tcPr>
            <w:tcW w:w="3597" w:type="dxa"/>
          </w:tcPr>
          <w:p w14:paraId="6090653D" w14:textId="77777777" w:rsidR="001752F2" w:rsidRPr="00D92771" w:rsidRDefault="001752F2" w:rsidP="00E33F6F">
            <w:pPr>
              <w:jc w:val="center"/>
              <w:rPr>
                <w:b/>
                <w:bCs/>
                <w:u w:val="single"/>
              </w:rPr>
            </w:pPr>
            <w:r w:rsidRPr="00D92771">
              <w:rPr>
                <w:b/>
                <w:bCs/>
                <w:u w:val="single"/>
              </w:rPr>
              <w:t>Cost Analysis</w:t>
            </w:r>
          </w:p>
        </w:tc>
        <w:tc>
          <w:tcPr>
            <w:tcW w:w="3597" w:type="dxa"/>
          </w:tcPr>
          <w:p w14:paraId="1E88BAC4" w14:textId="77777777" w:rsidR="001752F2" w:rsidRPr="00D92771" w:rsidRDefault="001752F2" w:rsidP="00E33F6F">
            <w:pPr>
              <w:jc w:val="center"/>
              <w:rPr>
                <w:b/>
                <w:bCs/>
                <w:u w:val="single"/>
              </w:rPr>
            </w:pPr>
            <w:r w:rsidRPr="00D92771">
              <w:rPr>
                <w:b/>
                <w:bCs/>
                <w:u w:val="single"/>
              </w:rPr>
              <w:t>Cost Realism Analysis</w:t>
            </w:r>
          </w:p>
        </w:tc>
      </w:tr>
      <w:tr w:rsidR="001752F2" w14:paraId="434D51CB" w14:textId="77777777" w:rsidTr="00E33F6F">
        <w:tc>
          <w:tcPr>
            <w:tcW w:w="3596" w:type="dxa"/>
          </w:tcPr>
          <w:p w14:paraId="6A87E4B5" w14:textId="77777777" w:rsidR="001752F2" w:rsidRDefault="001752F2" w:rsidP="00E33F6F">
            <w:r>
              <w:t>E</w:t>
            </w:r>
            <w:r w:rsidRPr="0075760E">
              <w:t>xamining and evaluating a proposed price without evaluating its separate cost elements and proposed profit.</w:t>
            </w:r>
          </w:p>
        </w:tc>
        <w:tc>
          <w:tcPr>
            <w:tcW w:w="3597" w:type="dxa"/>
          </w:tcPr>
          <w:p w14:paraId="7A5DD695" w14:textId="77777777" w:rsidR="001752F2" w:rsidRDefault="001752F2" w:rsidP="00E33F6F">
            <w:r>
              <w:t>T</w:t>
            </w:r>
            <w:r w:rsidRPr="0075760E">
              <w:t xml:space="preserve">he review and evaluation of any separate cost elements and profit or fee in </w:t>
            </w:r>
            <w:r>
              <w:t>a</w:t>
            </w:r>
            <w:r w:rsidRPr="0075760E">
              <w:t xml:space="preserve"> proposal, as needed to determine a fair and reasonable price or to determine cost realism, and the application of judgment to determine how well the proposed costs represent what the cost of the contract should be, assuming reasonable economy and efficiency.</w:t>
            </w:r>
          </w:p>
        </w:tc>
        <w:tc>
          <w:tcPr>
            <w:tcW w:w="3597" w:type="dxa"/>
          </w:tcPr>
          <w:p w14:paraId="7CFE025E" w14:textId="77777777" w:rsidR="001752F2" w:rsidRDefault="001752F2" w:rsidP="00E33F6F">
            <w:r>
              <w:t>E</w:t>
            </w:r>
            <w:r w:rsidRPr="009E33C4">
              <w:t>valuating specific elements of each offeror’s proposed cost estimate to determine whether the estimated proposed cost elements</w:t>
            </w:r>
            <w:r>
              <w:t>:</w:t>
            </w:r>
          </w:p>
          <w:p w14:paraId="37ADD43F" w14:textId="77777777" w:rsidR="001752F2" w:rsidRDefault="001752F2" w:rsidP="00E33F6F">
            <w:pPr>
              <w:pStyle w:val="ListParagraph"/>
              <w:numPr>
                <w:ilvl w:val="0"/>
                <w:numId w:val="17"/>
              </w:numPr>
            </w:pPr>
            <w:r>
              <w:t>A</w:t>
            </w:r>
            <w:r w:rsidRPr="009E33C4">
              <w:t xml:space="preserve">re realistic for the work to be </w:t>
            </w:r>
            <w:proofErr w:type="gramStart"/>
            <w:r w:rsidRPr="009E33C4">
              <w:t>performed;</w:t>
            </w:r>
            <w:proofErr w:type="gramEnd"/>
            <w:r w:rsidRPr="009E33C4">
              <w:t xml:space="preserve"> </w:t>
            </w:r>
          </w:p>
          <w:p w14:paraId="22B457B8" w14:textId="77777777" w:rsidR="001752F2" w:rsidRDefault="001752F2" w:rsidP="00E33F6F">
            <w:pPr>
              <w:pStyle w:val="ListParagraph"/>
              <w:numPr>
                <w:ilvl w:val="0"/>
                <w:numId w:val="17"/>
              </w:numPr>
            </w:pPr>
            <w:r>
              <w:t>R</w:t>
            </w:r>
            <w:r w:rsidRPr="009E33C4">
              <w:t xml:space="preserve">eflect a clear understanding of the requirements; and </w:t>
            </w:r>
          </w:p>
          <w:p w14:paraId="7B95F7B8" w14:textId="77777777" w:rsidR="001752F2" w:rsidRDefault="001752F2" w:rsidP="00E33F6F">
            <w:pPr>
              <w:pStyle w:val="ListParagraph"/>
              <w:numPr>
                <w:ilvl w:val="0"/>
                <w:numId w:val="17"/>
              </w:numPr>
            </w:pPr>
            <w:r>
              <w:t>A</w:t>
            </w:r>
            <w:r w:rsidRPr="009E33C4">
              <w:t>re consistent with the offeror’s technical proposal.</w:t>
            </w:r>
          </w:p>
        </w:tc>
      </w:tr>
      <w:tr w:rsidR="001752F2" w14:paraId="2F400C40" w14:textId="77777777" w:rsidTr="00E33F6F">
        <w:tc>
          <w:tcPr>
            <w:tcW w:w="3596" w:type="dxa"/>
          </w:tcPr>
          <w:p w14:paraId="0847ADA5" w14:textId="77777777" w:rsidR="001752F2" w:rsidRPr="0085620C" w:rsidRDefault="001752F2" w:rsidP="001752F2">
            <w:pPr>
              <w:pStyle w:val="RedEmphasis"/>
            </w:pPr>
            <w:r w:rsidRPr="0085620C">
              <w:t>Always use!</w:t>
            </w:r>
          </w:p>
          <w:p w14:paraId="40DD3EB3" w14:textId="77777777" w:rsidR="001752F2" w:rsidRDefault="001752F2" w:rsidP="00E33F6F">
            <w:pPr>
              <w:pStyle w:val="ListParagraph"/>
              <w:numPr>
                <w:ilvl w:val="0"/>
                <w:numId w:val="18"/>
              </w:numPr>
            </w:pPr>
            <w:proofErr w:type="gramStart"/>
            <w:r>
              <w:t>Shall</w:t>
            </w:r>
            <w:proofErr w:type="gramEnd"/>
            <w:r>
              <w:t xml:space="preserve"> be used </w:t>
            </w:r>
            <w:r w:rsidRPr="0085620C">
              <w:t xml:space="preserve">when certified cost or pricing data </w:t>
            </w:r>
            <w:proofErr w:type="gramStart"/>
            <w:r w:rsidRPr="0085620C">
              <w:t>are</w:t>
            </w:r>
            <w:proofErr w:type="gramEnd"/>
            <w:r w:rsidRPr="0085620C">
              <w:t xml:space="preserve"> not required</w:t>
            </w:r>
            <w:r>
              <w:t>.</w:t>
            </w:r>
          </w:p>
          <w:p w14:paraId="02BB35DE" w14:textId="17490067" w:rsidR="001752F2" w:rsidRDefault="001752F2" w:rsidP="00E33F6F">
            <w:pPr>
              <w:pStyle w:val="ListParagraph"/>
              <w:numPr>
                <w:ilvl w:val="0"/>
                <w:numId w:val="18"/>
              </w:numPr>
            </w:pPr>
            <w:r>
              <w:t>Used to verify the overall price is fair and reasonable in conjunction with cost analysis (when applicable).</w:t>
            </w:r>
          </w:p>
        </w:tc>
        <w:tc>
          <w:tcPr>
            <w:tcW w:w="3597" w:type="dxa"/>
          </w:tcPr>
          <w:p w14:paraId="630E3B25" w14:textId="77777777" w:rsidR="001752F2" w:rsidRDefault="001752F2" w:rsidP="00E33F6F">
            <w:proofErr w:type="gramStart"/>
            <w:r w:rsidRPr="001752F2">
              <w:rPr>
                <w:rStyle w:val="RedEmphasisChar"/>
              </w:rPr>
              <w:t>Shall</w:t>
            </w:r>
            <w:proofErr w:type="gramEnd"/>
            <w:r>
              <w:t xml:space="preserve"> be </w:t>
            </w:r>
            <w:r w:rsidRPr="00A9631E">
              <w:rPr>
                <w:b/>
                <w:bCs/>
              </w:rPr>
              <w:t xml:space="preserve">used when certified cost and pricing data </w:t>
            </w:r>
            <w:proofErr w:type="gramStart"/>
            <w:r w:rsidRPr="00A9631E">
              <w:rPr>
                <w:b/>
                <w:bCs/>
              </w:rPr>
              <w:t>is</w:t>
            </w:r>
            <w:proofErr w:type="gramEnd"/>
            <w:r w:rsidRPr="00A9631E">
              <w:rPr>
                <w:b/>
                <w:bCs/>
              </w:rPr>
              <w:t xml:space="preserve"> required</w:t>
            </w:r>
            <w:r>
              <w:t>.</w:t>
            </w:r>
          </w:p>
          <w:p w14:paraId="33FFEECF" w14:textId="77777777" w:rsidR="001752F2" w:rsidRDefault="001752F2" w:rsidP="00E33F6F"/>
          <w:p w14:paraId="7C79490C" w14:textId="77777777" w:rsidR="001752F2" w:rsidRDefault="001752F2" w:rsidP="00E33F6F">
            <w:r w:rsidRPr="00A9631E">
              <w:rPr>
                <w:u w:val="single"/>
              </w:rPr>
              <w:t>May</w:t>
            </w:r>
            <w:r>
              <w:t xml:space="preserve"> be used for </w:t>
            </w:r>
            <w:r w:rsidRPr="00A9631E">
              <w:rPr>
                <w:b/>
                <w:bCs/>
              </w:rPr>
              <w:t>other than certified cost and pricing data</w:t>
            </w:r>
            <w:r>
              <w:t xml:space="preserve"> </w:t>
            </w:r>
            <w:r w:rsidRPr="0085620C">
              <w:t>when a fair and reasonable price cannot be determined through price analysis alone</w:t>
            </w:r>
            <w:r>
              <w:t>.</w:t>
            </w:r>
          </w:p>
        </w:tc>
        <w:tc>
          <w:tcPr>
            <w:tcW w:w="3597" w:type="dxa"/>
          </w:tcPr>
          <w:p w14:paraId="53F446FF" w14:textId="77777777" w:rsidR="001752F2" w:rsidRDefault="001752F2" w:rsidP="00E33F6F">
            <w:proofErr w:type="gramStart"/>
            <w:r w:rsidRPr="001752F2">
              <w:rPr>
                <w:rStyle w:val="RedEmphasisChar"/>
              </w:rPr>
              <w:t>Shall</w:t>
            </w:r>
            <w:proofErr w:type="gramEnd"/>
            <w:r w:rsidRPr="00A9631E">
              <w:t xml:space="preserve"> be performed on </w:t>
            </w:r>
            <w:r w:rsidRPr="00A9631E">
              <w:rPr>
                <w:b/>
                <w:bCs/>
              </w:rPr>
              <w:t>cost-reimbursement contracts</w:t>
            </w:r>
            <w:r w:rsidRPr="00A9631E">
              <w:t xml:space="preserve"> </w:t>
            </w:r>
            <w:r w:rsidRPr="00470D1C">
              <w:t>to determine the probable cost of performance for each offeror</w:t>
            </w:r>
            <w:r w:rsidRPr="00D92771">
              <w:t>.</w:t>
            </w:r>
          </w:p>
          <w:p w14:paraId="5D54855E" w14:textId="77777777" w:rsidR="001752F2" w:rsidRDefault="001752F2" w:rsidP="00E33F6F">
            <w:r>
              <w:rPr>
                <w:u w:val="single"/>
              </w:rPr>
              <w:t>May</w:t>
            </w:r>
            <w:r w:rsidRPr="00A9631E">
              <w:t xml:space="preserve"> be used on competitive fixed-price </w:t>
            </w:r>
            <w:r>
              <w:t>co</w:t>
            </w:r>
            <w:r w:rsidRPr="00A9631E">
              <w:t>ntracts when</w:t>
            </w:r>
          </w:p>
          <w:p w14:paraId="0E8D5419" w14:textId="77777777" w:rsidR="001752F2" w:rsidRDefault="001752F2" w:rsidP="00E33F6F">
            <w:pPr>
              <w:pStyle w:val="ListParagraph"/>
              <w:numPr>
                <w:ilvl w:val="0"/>
                <w:numId w:val="20"/>
              </w:numPr>
            </w:pPr>
            <w:r>
              <w:t>R</w:t>
            </w:r>
            <w:r w:rsidRPr="00A9631E">
              <w:t>equirements may not be fully understood by</w:t>
            </w:r>
            <w:r>
              <w:t xml:space="preserve"> </w:t>
            </w:r>
            <w:r w:rsidRPr="00A9631E">
              <w:t xml:space="preserve">offerors, </w:t>
            </w:r>
          </w:p>
          <w:p w14:paraId="5EDFFA9A" w14:textId="77777777" w:rsidR="001752F2" w:rsidRDefault="001752F2" w:rsidP="00E33F6F">
            <w:pPr>
              <w:pStyle w:val="ListParagraph"/>
              <w:numPr>
                <w:ilvl w:val="0"/>
                <w:numId w:val="20"/>
              </w:numPr>
            </w:pPr>
            <w:r>
              <w:t>T</w:t>
            </w:r>
            <w:r w:rsidRPr="00A9631E">
              <w:t xml:space="preserve">here are quality concerns, </w:t>
            </w:r>
          </w:p>
          <w:p w14:paraId="519DD6A3" w14:textId="77777777" w:rsidR="001752F2" w:rsidRDefault="001752F2" w:rsidP="00E33F6F">
            <w:pPr>
              <w:pStyle w:val="ListParagraph"/>
              <w:numPr>
                <w:ilvl w:val="0"/>
                <w:numId w:val="20"/>
              </w:numPr>
            </w:pPr>
            <w:proofErr w:type="gramStart"/>
            <w:r>
              <w:t>P</w:t>
            </w:r>
            <w:r w:rsidRPr="00A9631E">
              <w:t>ast experience</w:t>
            </w:r>
            <w:proofErr w:type="gramEnd"/>
            <w:r w:rsidRPr="00A9631E">
              <w:t xml:space="preserve"> indicates </w:t>
            </w:r>
            <w:proofErr w:type="gramStart"/>
            <w:r>
              <w:t xml:space="preserve">a </w:t>
            </w:r>
            <w:r w:rsidRPr="00A9631E">
              <w:t xml:space="preserve"> contractors</w:t>
            </w:r>
            <w:proofErr w:type="gramEnd"/>
            <w:r w:rsidRPr="00A9631E">
              <w:t>’ proposed costs resulted in quality shortfalls.</w:t>
            </w:r>
          </w:p>
        </w:tc>
      </w:tr>
    </w:tbl>
    <w:p w14:paraId="6CC340B6" w14:textId="77777777" w:rsidR="001752F2" w:rsidRPr="00470D1C" w:rsidRDefault="001752F2" w:rsidP="00470D1C"/>
    <w:tbl>
      <w:tblPr>
        <w:tblStyle w:val="Cust05"/>
        <w:tblW w:w="0" w:type="auto"/>
        <w:tblLook w:val="04A0" w:firstRow="1" w:lastRow="0" w:firstColumn="1" w:lastColumn="0" w:noHBand="0" w:noVBand="1"/>
      </w:tblPr>
      <w:tblGrid>
        <w:gridCol w:w="3596"/>
        <w:gridCol w:w="3597"/>
        <w:gridCol w:w="3597"/>
      </w:tblGrid>
      <w:tr w:rsidR="00D92771" w14:paraId="0215A6F2" w14:textId="77777777" w:rsidTr="00415924">
        <w:trPr>
          <w:cnfStyle w:val="100000000000" w:firstRow="1" w:lastRow="0" w:firstColumn="0" w:lastColumn="0" w:oddVBand="0" w:evenVBand="0" w:oddHBand="0" w:evenHBand="0" w:firstRowFirstColumn="0" w:firstRowLastColumn="0" w:lastRowFirstColumn="0" w:lastRowLastColumn="0"/>
        </w:trPr>
        <w:tc>
          <w:tcPr>
            <w:tcW w:w="10790" w:type="dxa"/>
            <w:gridSpan w:val="3"/>
          </w:tcPr>
          <w:p w14:paraId="45B31411" w14:textId="0BAD99DE" w:rsidR="00D92771" w:rsidRPr="00A44E89" w:rsidRDefault="00D92771" w:rsidP="00A44E89">
            <w:r w:rsidRPr="00A44E89">
              <w:t>Contract Cost Principles [</w:t>
            </w:r>
            <w:hyperlink r:id="rId42" w:history="1">
              <w:r w:rsidRPr="00A44E89">
                <w:rPr>
                  <w:rStyle w:val="Hyperlink"/>
                </w:rPr>
                <w:t>FAR 31.2</w:t>
              </w:r>
            </w:hyperlink>
            <w:r w:rsidRPr="00A44E89">
              <w:t>]</w:t>
            </w:r>
          </w:p>
        </w:tc>
      </w:tr>
      <w:tr w:rsidR="00D92771" w14:paraId="52148B60" w14:textId="77777777" w:rsidTr="006B432E">
        <w:tc>
          <w:tcPr>
            <w:tcW w:w="3596" w:type="dxa"/>
          </w:tcPr>
          <w:p w14:paraId="2C851105" w14:textId="6B734FAE" w:rsidR="00D92771" w:rsidRPr="00D92771" w:rsidRDefault="00D92771" w:rsidP="00D92771">
            <w:pPr>
              <w:jc w:val="center"/>
              <w:rPr>
                <w:b/>
                <w:bCs/>
                <w:u w:val="single"/>
              </w:rPr>
            </w:pPr>
            <w:r w:rsidRPr="00D92771">
              <w:rPr>
                <w:b/>
                <w:bCs/>
                <w:u w:val="single"/>
              </w:rPr>
              <w:t>Allowable</w:t>
            </w:r>
          </w:p>
        </w:tc>
        <w:tc>
          <w:tcPr>
            <w:tcW w:w="3597" w:type="dxa"/>
          </w:tcPr>
          <w:p w14:paraId="07EAAC36" w14:textId="26FB0721" w:rsidR="00D92771" w:rsidRPr="00D92771" w:rsidRDefault="00D92771" w:rsidP="00D92771">
            <w:pPr>
              <w:jc w:val="center"/>
              <w:rPr>
                <w:b/>
                <w:bCs/>
                <w:u w:val="single"/>
              </w:rPr>
            </w:pPr>
            <w:r w:rsidRPr="00D92771">
              <w:rPr>
                <w:b/>
                <w:bCs/>
                <w:u w:val="single"/>
              </w:rPr>
              <w:t>Reasonable</w:t>
            </w:r>
          </w:p>
        </w:tc>
        <w:tc>
          <w:tcPr>
            <w:tcW w:w="3597" w:type="dxa"/>
          </w:tcPr>
          <w:p w14:paraId="50DD3A5B" w14:textId="2BDDF4BB" w:rsidR="00D92771" w:rsidRPr="00D92771" w:rsidRDefault="00D92771" w:rsidP="00D92771">
            <w:pPr>
              <w:jc w:val="center"/>
              <w:rPr>
                <w:b/>
                <w:bCs/>
                <w:u w:val="single"/>
              </w:rPr>
            </w:pPr>
            <w:r w:rsidRPr="00D92771">
              <w:rPr>
                <w:b/>
                <w:bCs/>
                <w:u w:val="single"/>
              </w:rPr>
              <w:t>Allocable</w:t>
            </w:r>
          </w:p>
        </w:tc>
      </w:tr>
      <w:tr w:rsidR="00BF6EB4" w14:paraId="7C67A915" w14:textId="77777777" w:rsidTr="006B432E">
        <w:tc>
          <w:tcPr>
            <w:tcW w:w="3596" w:type="dxa"/>
          </w:tcPr>
          <w:p w14:paraId="13B2526E" w14:textId="6CD87870" w:rsidR="00BF6EB4" w:rsidRDefault="00705B7A" w:rsidP="006B432E">
            <w:r>
              <w:t>T</w:t>
            </w:r>
            <w:r w:rsidR="00BF6EB4">
              <w:t>he cost complies with the following:</w:t>
            </w:r>
          </w:p>
          <w:p w14:paraId="3B110880" w14:textId="77777777" w:rsidR="00BF6EB4" w:rsidRDefault="00BF6EB4" w:rsidP="00CE1F58">
            <w:pPr>
              <w:pStyle w:val="ListParagraph"/>
              <w:numPr>
                <w:ilvl w:val="0"/>
                <w:numId w:val="15"/>
              </w:numPr>
            </w:pPr>
            <w:r>
              <w:t xml:space="preserve">Reasonableness. </w:t>
            </w:r>
          </w:p>
          <w:p w14:paraId="177FEC5F" w14:textId="77777777" w:rsidR="00BF6EB4" w:rsidRDefault="00BF6EB4" w:rsidP="00CE1F58">
            <w:pPr>
              <w:pStyle w:val="ListParagraph"/>
              <w:numPr>
                <w:ilvl w:val="0"/>
                <w:numId w:val="15"/>
              </w:numPr>
            </w:pPr>
            <w:r>
              <w:t>Allocability.</w:t>
            </w:r>
          </w:p>
          <w:p w14:paraId="219BB222" w14:textId="77777777" w:rsidR="00BF6EB4" w:rsidRDefault="00BF6EB4" w:rsidP="00CE1F58">
            <w:pPr>
              <w:pStyle w:val="ListParagraph"/>
              <w:numPr>
                <w:ilvl w:val="0"/>
                <w:numId w:val="15"/>
              </w:numPr>
            </w:pPr>
            <w:r>
              <w:t>Accounting Standards (CAS Board or GAAP)</w:t>
            </w:r>
          </w:p>
          <w:p w14:paraId="6D0D8FFA" w14:textId="77777777" w:rsidR="00BF6EB4" w:rsidRDefault="00BF6EB4" w:rsidP="00CE1F58">
            <w:pPr>
              <w:pStyle w:val="ListParagraph"/>
              <w:numPr>
                <w:ilvl w:val="0"/>
                <w:numId w:val="15"/>
              </w:numPr>
            </w:pPr>
            <w:r>
              <w:t xml:space="preserve">Terms of the contract. </w:t>
            </w:r>
          </w:p>
          <w:p w14:paraId="3C594A8E" w14:textId="77777777" w:rsidR="00BF6EB4" w:rsidRDefault="00BF6EB4" w:rsidP="00CE1F58">
            <w:pPr>
              <w:pStyle w:val="ListParagraph"/>
              <w:numPr>
                <w:ilvl w:val="0"/>
                <w:numId w:val="15"/>
              </w:numPr>
            </w:pPr>
            <w:r>
              <w:t xml:space="preserve">Any limitations set forth in this FAR 31.2. </w:t>
            </w:r>
          </w:p>
          <w:p w14:paraId="488DF03E" w14:textId="44250C27" w:rsidR="00BF6EB4" w:rsidRDefault="00BF6EB4" w:rsidP="006B432E">
            <w:pPr>
              <w:pStyle w:val="ListParagraph"/>
            </w:pPr>
            <w:r w:rsidRPr="00AD67F4">
              <w:rPr>
                <w:b/>
                <w:bCs/>
              </w:rPr>
              <w:t>E.g.:</w:t>
            </w:r>
            <w:r>
              <w:t xml:space="preserve"> </w:t>
            </w:r>
            <w:r w:rsidR="004827D6">
              <w:t>D</w:t>
            </w:r>
            <w:r>
              <w:t xml:space="preserve">onations; gifts; </w:t>
            </w:r>
            <w:r w:rsidRPr="00AD67F4">
              <w:t>alcoholic beverages</w:t>
            </w:r>
            <w:r>
              <w:t>.</w:t>
            </w:r>
          </w:p>
        </w:tc>
        <w:tc>
          <w:tcPr>
            <w:tcW w:w="3597" w:type="dxa"/>
          </w:tcPr>
          <w:p w14:paraId="6C6B384B" w14:textId="3464898E" w:rsidR="00F35F3E" w:rsidRDefault="00705B7A" w:rsidP="006B432E">
            <w:r>
              <w:t>A</w:t>
            </w:r>
            <w:r w:rsidR="00BF6EB4">
              <w:t xml:space="preserve"> </w:t>
            </w:r>
            <w:r w:rsidR="00BF6EB4" w:rsidRPr="00F93FA8">
              <w:rPr>
                <w:b/>
                <w:bCs/>
              </w:rPr>
              <w:t>prudent person</w:t>
            </w:r>
            <w:r w:rsidR="00BF6EB4">
              <w:t xml:space="preserve"> would </w:t>
            </w:r>
            <w:proofErr w:type="gramStart"/>
            <w:r w:rsidR="00BF6EB4">
              <w:t>pay</w:t>
            </w:r>
            <w:proofErr w:type="gramEnd"/>
            <w:r w:rsidR="00BF6EB4">
              <w:t xml:space="preserve"> it in </w:t>
            </w:r>
            <w:r w:rsidR="00BF6EB4" w:rsidRPr="00B34AB6">
              <w:t>the conduct of competitive business.</w:t>
            </w:r>
          </w:p>
          <w:p w14:paraId="08465F61" w14:textId="3E78D3F6" w:rsidR="00F35F3E" w:rsidRDefault="00F35F3E" w:rsidP="00F35F3E">
            <w:pPr>
              <w:jc w:val="center"/>
            </w:pPr>
            <w:r>
              <w:rPr>
                <w:rFonts w:eastAsia="Times New Roman"/>
                <w:noProof/>
              </w:rPr>
              <w:drawing>
                <wp:inline distT="0" distB="0" distL="0" distR="0" wp14:anchorId="7725EE05" wp14:editId="690309AD">
                  <wp:extent cx="1371600" cy="1371600"/>
                  <wp:effectExtent l="19050" t="19050" r="19050" b="19050"/>
                  <wp:docPr id="2017957138" name="Picture 1" descr="IMG_1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1B12C3-0183-4665-B795-AF28ABDC8661" descr="IMG_1610.jpg"/>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solidFill>
                              <a:srgbClr val="00B050"/>
                            </a:solidFill>
                          </a:ln>
                        </pic:spPr>
                      </pic:pic>
                    </a:graphicData>
                  </a:graphic>
                </wp:inline>
              </w:drawing>
            </w:r>
          </w:p>
        </w:tc>
        <w:tc>
          <w:tcPr>
            <w:tcW w:w="3597" w:type="dxa"/>
          </w:tcPr>
          <w:p w14:paraId="0EC5D273" w14:textId="291BDA42" w:rsidR="00BF6EB4" w:rsidRDefault="00705B7A" w:rsidP="006B432E">
            <w:pPr>
              <w:rPr>
                <w:b/>
                <w:bCs/>
              </w:rPr>
            </w:pPr>
            <w:r>
              <w:t>T</w:t>
            </w:r>
            <w:r w:rsidR="00D92771">
              <w:t>he cost</w:t>
            </w:r>
            <w:r w:rsidR="00BF6EB4" w:rsidRPr="00F9581A">
              <w:t xml:space="preserve"> is assignable </w:t>
            </w:r>
            <w:r w:rsidR="00BF6EB4">
              <w:t xml:space="preserve">to </w:t>
            </w:r>
            <w:r w:rsidR="00BF6EB4" w:rsidRPr="00F9581A">
              <w:t>cost objective</w:t>
            </w:r>
            <w:r w:rsidR="00BF6EB4">
              <w:t>(s)</w:t>
            </w:r>
            <w:r w:rsidR="00BF6EB4" w:rsidRPr="00F9581A">
              <w:t> </w:t>
            </w:r>
            <w:r w:rsidR="00BF6EB4" w:rsidRPr="00AD67F4">
              <w:rPr>
                <w:b/>
                <w:bCs/>
                <w:u w:val="single"/>
              </w:rPr>
              <w:t>based on relative benefits received</w:t>
            </w:r>
            <w:r w:rsidR="00BF6EB4">
              <w:rPr>
                <w:b/>
                <w:bCs/>
              </w:rPr>
              <w:t>.</w:t>
            </w:r>
          </w:p>
          <w:p w14:paraId="3AEE9739" w14:textId="36C6483C" w:rsidR="00BF6EB4" w:rsidRPr="00F9581A" w:rsidRDefault="00BF6EB4" w:rsidP="006B432E">
            <w:proofErr w:type="gramStart"/>
            <w:r w:rsidRPr="00AD67F4">
              <w:t xml:space="preserve">A </w:t>
            </w:r>
            <w:r w:rsidRPr="00F9581A">
              <w:t>cost</w:t>
            </w:r>
            <w:proofErr w:type="gramEnd"/>
            <w:r w:rsidRPr="00F9581A">
              <w:t xml:space="preserve"> is allocable if it-</w:t>
            </w:r>
          </w:p>
          <w:p w14:paraId="6E2C44DD" w14:textId="77777777" w:rsidR="00BF6EB4" w:rsidRPr="00F9581A" w:rsidRDefault="00BF6EB4" w:rsidP="006B432E">
            <w:r w:rsidRPr="00F9581A">
              <w:t>(a)</w:t>
            </w:r>
            <w:r>
              <w:t xml:space="preserve"> </w:t>
            </w:r>
            <w:r w:rsidRPr="00F9581A">
              <w:t xml:space="preserve">Is </w:t>
            </w:r>
            <w:r w:rsidRPr="00F9581A">
              <w:rPr>
                <w:b/>
                <w:bCs/>
              </w:rPr>
              <w:t xml:space="preserve">incurred specifically </w:t>
            </w:r>
            <w:proofErr w:type="gramStart"/>
            <w:r w:rsidRPr="00F9581A">
              <w:rPr>
                <w:b/>
                <w:bCs/>
              </w:rPr>
              <w:t>for</w:t>
            </w:r>
            <w:proofErr w:type="gramEnd"/>
            <w:r w:rsidRPr="00F9581A">
              <w:rPr>
                <w:b/>
                <w:bCs/>
              </w:rPr>
              <w:t xml:space="preserve"> the </w:t>
            </w:r>
            <w:proofErr w:type="gramStart"/>
            <w:r w:rsidRPr="00F9581A">
              <w:rPr>
                <w:b/>
                <w:bCs/>
              </w:rPr>
              <w:t>contract</w:t>
            </w:r>
            <w:r w:rsidRPr="00F87E6A">
              <w:t>;</w:t>
            </w:r>
            <w:proofErr w:type="gramEnd"/>
          </w:p>
          <w:p w14:paraId="335AC65A" w14:textId="533BFB51" w:rsidR="00BF6EB4" w:rsidRPr="00F9581A" w:rsidRDefault="00BF6EB4" w:rsidP="006B432E">
            <w:r w:rsidRPr="00F9581A">
              <w:t>(b)</w:t>
            </w:r>
            <w:r>
              <w:t xml:space="preserve"> </w:t>
            </w:r>
            <w:r w:rsidRPr="00F9581A">
              <w:rPr>
                <w:b/>
                <w:bCs/>
              </w:rPr>
              <w:t>Benefits both the contract and other work</w:t>
            </w:r>
            <w:r w:rsidR="00F87E6A" w:rsidRPr="00F87E6A">
              <w:t>; and</w:t>
            </w:r>
          </w:p>
          <w:p w14:paraId="3C782C1C" w14:textId="3F254358" w:rsidR="00BF6EB4" w:rsidRDefault="00BF6EB4" w:rsidP="006B432E">
            <w:pPr>
              <w:rPr>
                <w:b/>
                <w:bCs/>
              </w:rPr>
            </w:pPr>
            <w:r w:rsidRPr="00F9581A">
              <w:t>(c)</w:t>
            </w:r>
            <w:r>
              <w:t xml:space="preserve"> </w:t>
            </w:r>
            <w:r w:rsidRPr="00F9581A">
              <w:t xml:space="preserve">Is </w:t>
            </w:r>
            <w:r w:rsidRPr="00F9581A">
              <w:rPr>
                <w:b/>
                <w:bCs/>
              </w:rPr>
              <w:t>necessary to the overall operation of the business</w:t>
            </w:r>
            <w:r w:rsidR="00F87E6A" w:rsidRPr="00F87E6A">
              <w:t>.</w:t>
            </w:r>
          </w:p>
          <w:p w14:paraId="6940F799" w14:textId="26993A60" w:rsidR="00BF6EB4" w:rsidRPr="001752F2" w:rsidRDefault="00F6123B" w:rsidP="00F6123B">
            <w:pPr>
              <w:rPr>
                <w:rStyle w:val="SubtleEmphasis"/>
              </w:rPr>
            </w:pPr>
            <w:r w:rsidRPr="001752F2">
              <w:rPr>
                <w:rStyle w:val="SubtleEmphasis"/>
              </w:rPr>
              <w:t>(Recall the “d</w:t>
            </w:r>
            <w:r w:rsidR="00F35F3E" w:rsidRPr="001752F2">
              <w:rPr>
                <w:rStyle w:val="SubtleEmphasis"/>
              </w:rPr>
              <w:t>isclosure statement</w:t>
            </w:r>
            <w:r w:rsidRPr="001752F2">
              <w:rPr>
                <w:rStyle w:val="SubtleEmphasis"/>
              </w:rPr>
              <w:t>.”</w:t>
            </w:r>
            <w:r w:rsidR="00F35F3E" w:rsidRPr="001752F2">
              <w:rPr>
                <w:rStyle w:val="SubtleEmphasis"/>
              </w:rPr>
              <w:t>)</w:t>
            </w:r>
          </w:p>
        </w:tc>
      </w:tr>
    </w:tbl>
    <w:p w14:paraId="73F2B073" w14:textId="6AEEB5A2" w:rsidR="00470D1C" w:rsidRDefault="00306D80" w:rsidP="00904B2E">
      <w:pPr>
        <w:pStyle w:val="NoteYellow"/>
        <w:rPr>
          <w:color w:val="404040" w:themeColor="text1" w:themeTint="BF"/>
        </w:rPr>
      </w:pPr>
      <w:r w:rsidRPr="00306D80">
        <w:t>When certified cost or pricing data</w:t>
      </w:r>
      <w:r>
        <w:t xml:space="preserve"> is required</w:t>
      </w:r>
      <w:r w:rsidRPr="00306D80">
        <w:t xml:space="preserve">, the contracting officer should include </w:t>
      </w:r>
      <w:hyperlink r:id="rId45" w:anchor="DFARS_252.215-7009" w:history="1">
        <w:r w:rsidRPr="00E52558">
          <w:rPr>
            <w:rStyle w:val="Hyperlink"/>
          </w:rPr>
          <w:t>252.215-7009</w:t>
        </w:r>
      </w:hyperlink>
      <w:r w:rsidRPr="00306D80">
        <w:t>, Proposal Adequacy Checklist, in the solicitation to facilitate submission of a thorough, accurate, and complete proposal.</w:t>
      </w:r>
      <w:r w:rsidR="00077609" w:rsidRPr="00077609">
        <w:t xml:space="preserve"> </w:t>
      </w:r>
      <w:r w:rsidR="00470D1C">
        <w:br w:type="page"/>
      </w:r>
    </w:p>
    <w:p w14:paraId="3F1C9214" w14:textId="52187DA5" w:rsidR="00470D1C" w:rsidRPr="0001795A" w:rsidRDefault="00B655A7" w:rsidP="00470D1C">
      <w:pPr>
        <w:pStyle w:val="Heading1"/>
      </w:pPr>
      <w:bookmarkStart w:id="8" w:name="_Toc205539759"/>
      <w:r w:rsidRPr="00576FD3">
        <w:rPr>
          <w:rFonts w:eastAsia="Segoe UI Symbol"/>
          <w:bCs/>
          <w:color w:val="FFC000"/>
        </w:rPr>
        <w:lastRenderedPageBreak/>
        <w:t>[</w:t>
      </w:r>
      <w:r w:rsidRPr="00576FD3">
        <w:rPr>
          <w:rFonts w:eastAsia="Segoe UI Symbol" w:hint="eastAsia"/>
          <w:bCs/>
          <w:color w:val="FFC000"/>
        </w:rPr>
        <w:t>★</w:t>
      </w:r>
      <w:r w:rsidRPr="00576FD3">
        <w:rPr>
          <w:rFonts w:eastAsia="Segoe UI Symbol"/>
          <w:bCs/>
          <w:color w:val="FFC000"/>
        </w:rPr>
        <w:t>]</w:t>
      </w:r>
      <w:r>
        <w:rPr>
          <w:rFonts w:eastAsia="Segoe UI Symbol"/>
          <w:bCs/>
          <w:color w:val="FFC000"/>
        </w:rPr>
        <w:t xml:space="preserve"> </w:t>
      </w:r>
      <w:r w:rsidR="00470D1C">
        <w:t xml:space="preserve">Pricing </w:t>
      </w:r>
      <w:r w:rsidR="00470D1C" w:rsidRPr="004C12FD">
        <w:rPr>
          <w:i/>
          <w:iCs/>
        </w:rPr>
        <w:t>(Continued</w:t>
      </w:r>
      <w:r w:rsidR="00470D1C">
        <w:rPr>
          <w:i/>
          <w:iCs/>
        </w:rPr>
        <w:t>)</w:t>
      </w:r>
      <w:r w:rsidR="0001795A">
        <w:rPr>
          <w:i/>
          <w:iCs/>
        </w:rPr>
        <w:t xml:space="preserve"> </w:t>
      </w:r>
      <w:r w:rsidR="0001795A" w:rsidRPr="00576FD3">
        <w:rPr>
          <w:rFonts w:eastAsia="Segoe UI Symbol"/>
          <w:bCs/>
          <w:color w:val="FFC000"/>
        </w:rPr>
        <w:t>[</w:t>
      </w:r>
      <w:r w:rsidR="0001795A" w:rsidRPr="00576FD3">
        <w:rPr>
          <w:rFonts w:eastAsia="Segoe UI Symbol" w:hint="eastAsia"/>
          <w:bCs/>
          <w:color w:val="FFC000"/>
        </w:rPr>
        <w:t>★</w:t>
      </w:r>
      <w:r w:rsidR="0001795A" w:rsidRPr="00576FD3">
        <w:rPr>
          <w:rFonts w:eastAsia="Segoe UI Symbol"/>
          <w:bCs/>
          <w:color w:val="FFC000"/>
        </w:rPr>
        <w:t>]</w:t>
      </w:r>
      <w:bookmarkEnd w:id="8"/>
    </w:p>
    <w:p w14:paraId="143A46A0" w14:textId="729925BA" w:rsidR="005D77C9" w:rsidRDefault="005D77C9" w:rsidP="005D77C9">
      <w:pPr>
        <w:pStyle w:val="SideNote"/>
      </w:pPr>
      <w:hyperlink r:id="rId46" w:anchor="FAR_15_406_2" w:history="1">
        <w:r w:rsidRPr="003D6CAC">
          <w:rPr>
            <w:rStyle w:val="Hyperlink"/>
          </w:rPr>
          <w:t>FAR 15.406-2</w:t>
        </w:r>
      </w:hyperlink>
      <w:r w:rsidRPr="003D6CAC">
        <w:t xml:space="preserve">, Certificate of Current Cost or Pricing Data, </w:t>
      </w:r>
      <w:r>
        <w:t xml:space="preserve">specifies that data is </w:t>
      </w:r>
      <w:r w:rsidRPr="008D52B2">
        <w:rPr>
          <w:b/>
          <w:bCs/>
        </w:rPr>
        <w:t>accurate</w:t>
      </w:r>
      <w:r>
        <w:t xml:space="preserve">, </w:t>
      </w:r>
      <w:r w:rsidRPr="008D52B2">
        <w:rPr>
          <w:b/>
          <w:bCs/>
        </w:rPr>
        <w:t>complete</w:t>
      </w:r>
      <w:r>
        <w:t xml:space="preserve">, and </w:t>
      </w:r>
      <w:r w:rsidRPr="008D52B2">
        <w:rPr>
          <w:b/>
          <w:bCs/>
        </w:rPr>
        <w:t>current</w:t>
      </w:r>
      <w:r>
        <w:t xml:space="preserve"> as of the </w:t>
      </w:r>
      <w:r w:rsidRPr="005D77C9">
        <w:rPr>
          <w:b/>
          <w:bCs/>
          <w:i/>
          <w:iCs/>
        </w:rPr>
        <w:t>date negotiations were concluded/price agreement was reached</w:t>
      </w:r>
      <w:r>
        <w:t xml:space="preserve"> </w:t>
      </w:r>
      <w:r w:rsidRPr="00FF72D0">
        <w:rPr>
          <w:u w:val="single"/>
        </w:rPr>
        <w:t xml:space="preserve">or an earlier date agreed upon </w:t>
      </w:r>
      <w:r>
        <w:t xml:space="preserve">that is as close as practicable to the date of price agreement. </w:t>
      </w:r>
      <w:r w:rsidRPr="005D77C9">
        <w:t>The</w:t>
      </w:r>
      <w:r w:rsidRPr="005D77C9">
        <w:rPr>
          <w:b/>
          <w:bCs/>
          <w:i/>
          <w:iCs/>
        </w:rPr>
        <w:t xml:space="preserve"> date of certificate execution</w:t>
      </w:r>
      <w:r>
        <w:t xml:space="preserve"> should be as close as practicable to the date of price agreement.</w:t>
      </w:r>
    </w:p>
    <w:p w14:paraId="1764827C" w14:textId="77777777" w:rsidR="00470D1C" w:rsidRDefault="00470D1C" w:rsidP="005D77C9">
      <w:pPr>
        <w:pStyle w:val="SideNote"/>
        <w:rPr>
          <w:b/>
          <w:bCs/>
          <w:i/>
          <w:iCs/>
        </w:rPr>
      </w:pPr>
    </w:p>
    <w:p w14:paraId="1AB41D67" w14:textId="3C014298" w:rsidR="005D77C9" w:rsidRDefault="005D77C9" w:rsidP="005D77C9">
      <w:pPr>
        <w:pStyle w:val="SideNote"/>
      </w:pPr>
      <w:r w:rsidRPr="005D77C9">
        <w:rPr>
          <w:b/>
          <w:bCs/>
          <w:i/>
          <w:iCs/>
        </w:rPr>
        <w:t>Defective pricing</w:t>
      </w:r>
      <w:r>
        <w:t xml:space="preserve"> occurs when the </w:t>
      </w:r>
      <w:r w:rsidRPr="003D6CAC">
        <w:t xml:space="preserve">certified cost or pricing data </w:t>
      </w:r>
      <w:proofErr w:type="gramStart"/>
      <w:r w:rsidRPr="003D6CAC">
        <w:t>are</w:t>
      </w:r>
      <w:proofErr w:type="gramEnd"/>
      <w:r w:rsidRPr="003D6CAC">
        <w:t xml:space="preserve"> found to be </w:t>
      </w:r>
      <w:r w:rsidRPr="003D6CAC">
        <w:rPr>
          <w:u w:val="single"/>
        </w:rPr>
        <w:t>inaccurate</w:t>
      </w:r>
      <w:r w:rsidRPr="003D6CAC">
        <w:t xml:space="preserve">, </w:t>
      </w:r>
      <w:r w:rsidRPr="003D6CAC">
        <w:rPr>
          <w:u w:val="single"/>
        </w:rPr>
        <w:t>incomplete</w:t>
      </w:r>
      <w:r w:rsidRPr="003D6CAC">
        <w:t xml:space="preserve">, or </w:t>
      </w:r>
      <w:r w:rsidRPr="003D6CAC">
        <w:rPr>
          <w:u w:val="single"/>
        </w:rPr>
        <w:t>noncurrent</w:t>
      </w:r>
      <w:r w:rsidRPr="003D6CAC">
        <w:t xml:space="preserve"> as of the date of final agreement on price </w:t>
      </w:r>
      <w:r>
        <w:t>the</w:t>
      </w:r>
      <w:r w:rsidRPr="003D6CAC">
        <w:t xml:space="preserve"> earlier date agreed upon</w:t>
      </w:r>
      <w:r>
        <w:t>. T</w:t>
      </w:r>
      <w:r w:rsidRPr="003D6CAC">
        <w:t>he Government is entitled to a price adjustment, including profit or fee, of any significant amount by which the price was increased because of the defective data.</w:t>
      </w:r>
    </w:p>
    <w:p w14:paraId="74ECD055" w14:textId="77777777" w:rsidR="00470D1C" w:rsidRDefault="00470D1C" w:rsidP="005D77C9">
      <w:pPr>
        <w:pStyle w:val="SideNote"/>
        <w:rPr>
          <w:b/>
          <w:bCs/>
        </w:rPr>
      </w:pPr>
    </w:p>
    <w:p w14:paraId="128B0556" w14:textId="6BAD5D9A" w:rsidR="00470D1C" w:rsidRDefault="00470D1C" w:rsidP="005D77C9">
      <w:pPr>
        <w:pStyle w:val="SideNote"/>
      </w:pPr>
      <w:r w:rsidRPr="00532049">
        <w:rPr>
          <w:b/>
          <w:bCs/>
        </w:rPr>
        <w:t>Unbalanced pricing</w:t>
      </w:r>
      <w:r>
        <w:t xml:space="preserve"> exists when, despite an acceptable total evaluated price, the price of </w:t>
      </w:r>
      <w:proofErr w:type="gramStart"/>
      <w:r>
        <w:t>one or more line</w:t>
      </w:r>
      <w:proofErr w:type="gramEnd"/>
      <w:r>
        <w:t xml:space="preserve"> items is significantly over or understated.  </w:t>
      </w:r>
      <w:r w:rsidRPr="00E2796C">
        <w:rPr>
          <w:u w:val="single"/>
        </w:rPr>
        <w:t>All offers with separately priced line items shall be analyzed to determine if the prices are unbalanced</w:t>
      </w:r>
      <w:r w:rsidRPr="00532049">
        <w:t>.</w:t>
      </w:r>
      <w:r>
        <w:t xml:space="preserve"> If an offer is unbalanced, the contracting officer shall consider (1) </w:t>
      </w:r>
      <w:r w:rsidRPr="00E2796C">
        <w:t>risks to the Government associated with the unbalanced pricing in determining the competitive range and in making the source selection decision</w:t>
      </w:r>
      <w:r>
        <w:t>; and (2) consider whether award of the contract will result in paying unreasonably high prices for contract performance. An offer may be rejected if the contracting officer determines that the lack of balance poses an unacceptable risk.</w:t>
      </w:r>
    </w:p>
    <w:tbl>
      <w:tblPr>
        <w:tblStyle w:val="Cust05"/>
        <w:tblW w:w="5000" w:type="pct"/>
        <w:tblLook w:val="0420" w:firstRow="1" w:lastRow="0" w:firstColumn="0" w:lastColumn="0" w:noHBand="0" w:noVBand="1"/>
      </w:tblPr>
      <w:tblGrid>
        <w:gridCol w:w="1705"/>
        <w:gridCol w:w="9085"/>
      </w:tblGrid>
      <w:tr w:rsidR="001B6011" w:rsidRPr="00A44E89" w14:paraId="4694AB31" w14:textId="77777777" w:rsidTr="001B6011">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8CD49CB" w14:textId="5F6D5C54" w:rsidR="001B6011" w:rsidRPr="00A44E89" w:rsidRDefault="001B6011" w:rsidP="00A44E89">
            <w:r w:rsidRPr="00A44E89">
              <w:rPr>
                <w:color w:val="FFC000"/>
              </w:rPr>
              <w:t>[</w:t>
            </w:r>
            <w:r w:rsidRPr="00A44E89">
              <w:rPr>
                <w:rFonts w:hint="eastAsia"/>
                <w:color w:val="FFC000"/>
              </w:rPr>
              <w:t>★</w:t>
            </w:r>
            <w:r w:rsidRPr="00A44E89">
              <w:rPr>
                <w:color w:val="FFC000"/>
              </w:rPr>
              <w:t xml:space="preserve">] </w:t>
            </w:r>
            <w:r w:rsidRPr="00A44E89">
              <w:t>Exceptions to Certified Cost or Pricing Data ($2M Threshold) [</w:t>
            </w:r>
            <w:hyperlink r:id="rId47" w:anchor="FAR_15_403_1" w:history="1">
              <w:r w:rsidRPr="00A44E89">
                <w:rPr>
                  <w:rStyle w:val="Hyperlink"/>
                </w:rPr>
                <w:t>FAR 15.403-1(b)</w:t>
              </w:r>
            </w:hyperlink>
            <w:r w:rsidRPr="00A44E89">
              <w:t>]</w:t>
            </w:r>
          </w:p>
        </w:tc>
      </w:tr>
      <w:tr w:rsidR="001B6011" w14:paraId="30E30A76" w14:textId="77777777" w:rsidTr="001B6011">
        <w:tc>
          <w:tcPr>
            <w:tcW w:w="5000" w:type="pct"/>
            <w:gridSpan w:val="2"/>
          </w:tcPr>
          <w:p w14:paraId="5078445A" w14:textId="4975AD57" w:rsidR="001B6011" w:rsidRDefault="001B6011" w:rsidP="00CE1F58">
            <w:pPr>
              <w:pStyle w:val="ListParagraph"/>
              <w:numPr>
                <w:ilvl w:val="0"/>
                <w:numId w:val="9"/>
              </w:numPr>
            </w:pPr>
            <w:r>
              <w:t xml:space="preserve">Adequate Price </w:t>
            </w:r>
            <w:r w:rsidRPr="006430C7">
              <w:rPr>
                <w:rStyle w:val="Mnemonic"/>
              </w:rPr>
              <w:t>Competition</w:t>
            </w:r>
            <w:r w:rsidR="00433146" w:rsidRPr="00433146">
              <w:t>;</w:t>
            </w:r>
          </w:p>
        </w:tc>
      </w:tr>
      <w:tr w:rsidR="001B6011" w14:paraId="71CF8D8C" w14:textId="77777777" w:rsidTr="001B6011">
        <w:tc>
          <w:tcPr>
            <w:tcW w:w="5000" w:type="pct"/>
            <w:gridSpan w:val="2"/>
          </w:tcPr>
          <w:p w14:paraId="11151B93" w14:textId="4287ADAF" w:rsidR="001B6011" w:rsidRDefault="001B6011" w:rsidP="00CE1F58">
            <w:pPr>
              <w:pStyle w:val="ListParagraph"/>
              <w:numPr>
                <w:ilvl w:val="0"/>
                <w:numId w:val="9"/>
              </w:numPr>
            </w:pPr>
            <w:r>
              <w:t xml:space="preserve">Prices set by </w:t>
            </w:r>
            <w:r w:rsidRPr="006430C7">
              <w:rPr>
                <w:rStyle w:val="Mnemonic"/>
              </w:rPr>
              <w:t>Law</w:t>
            </w:r>
            <w:r>
              <w:t xml:space="preserve"> or Regulation</w:t>
            </w:r>
            <w:r w:rsidR="00433146">
              <w:t>;</w:t>
            </w:r>
          </w:p>
        </w:tc>
      </w:tr>
      <w:tr w:rsidR="001B6011" w14:paraId="49EC3040" w14:textId="77777777" w:rsidTr="001B6011">
        <w:tc>
          <w:tcPr>
            <w:tcW w:w="5000" w:type="pct"/>
            <w:gridSpan w:val="2"/>
          </w:tcPr>
          <w:p w14:paraId="42762813" w14:textId="6A1EEC90" w:rsidR="001B6011" w:rsidRDefault="001B6011" w:rsidP="00CE1F58">
            <w:pPr>
              <w:pStyle w:val="ListParagraph"/>
              <w:numPr>
                <w:ilvl w:val="0"/>
                <w:numId w:val="9"/>
              </w:numPr>
            </w:pPr>
            <w:r w:rsidRPr="006430C7">
              <w:rPr>
                <w:rStyle w:val="Mnemonic"/>
              </w:rPr>
              <w:t>Commercial</w:t>
            </w:r>
            <w:r>
              <w:t xml:space="preserve"> Items</w:t>
            </w:r>
            <w:r w:rsidR="00433146">
              <w:t>;</w:t>
            </w:r>
          </w:p>
        </w:tc>
      </w:tr>
      <w:tr w:rsidR="001B6011" w14:paraId="02ED095D" w14:textId="77777777" w:rsidTr="001B6011">
        <w:tc>
          <w:tcPr>
            <w:tcW w:w="5000" w:type="pct"/>
            <w:gridSpan w:val="2"/>
          </w:tcPr>
          <w:p w14:paraId="0503EECE" w14:textId="74245B0B" w:rsidR="001B6011" w:rsidRDefault="001B6011" w:rsidP="00CE1F58">
            <w:pPr>
              <w:pStyle w:val="ListParagraph"/>
              <w:numPr>
                <w:ilvl w:val="0"/>
                <w:numId w:val="9"/>
              </w:numPr>
            </w:pPr>
            <w:r w:rsidRPr="00451859">
              <w:rPr>
                <w:rStyle w:val="Mnemonic"/>
              </w:rPr>
              <w:t>Modification</w:t>
            </w:r>
            <w:r>
              <w:t xml:space="preserve"> of a Commercial Item Contract or Subcontract</w:t>
            </w:r>
            <w:r w:rsidR="00433146">
              <w:t>; or</w:t>
            </w:r>
          </w:p>
        </w:tc>
      </w:tr>
      <w:tr w:rsidR="001B6011" w:rsidRPr="008A30A9" w14:paraId="6C9CEE28" w14:textId="77777777" w:rsidTr="001B6011">
        <w:trPr>
          <w:trHeight w:val="70"/>
        </w:trPr>
        <w:tc>
          <w:tcPr>
            <w:tcW w:w="5000" w:type="pct"/>
            <w:gridSpan w:val="2"/>
          </w:tcPr>
          <w:p w14:paraId="5A8CF4EC" w14:textId="6A2C9ED9" w:rsidR="001B6011" w:rsidRPr="008A30A9" w:rsidRDefault="001B6011" w:rsidP="00CE1F58">
            <w:pPr>
              <w:pStyle w:val="ListParagraph"/>
              <w:numPr>
                <w:ilvl w:val="0"/>
                <w:numId w:val="9"/>
              </w:numPr>
            </w:pPr>
            <w:r w:rsidRPr="008A30A9">
              <w:rPr>
                <w:rStyle w:val="Mnemonic"/>
              </w:rPr>
              <w:t>Waiver</w:t>
            </w:r>
            <w:r w:rsidR="00433146">
              <w:t>.</w:t>
            </w:r>
          </w:p>
        </w:tc>
      </w:tr>
      <w:tr w:rsidR="006430C7" w14:paraId="18DC342E" w14:textId="77777777" w:rsidTr="00F71D2D">
        <w:trPr>
          <w:trHeight w:val="70"/>
        </w:trPr>
        <w:tc>
          <w:tcPr>
            <w:tcW w:w="790" w:type="pct"/>
            <w:vAlign w:val="center"/>
          </w:tcPr>
          <w:p w14:paraId="67F3AA5E" w14:textId="25797581" w:rsidR="006430C7" w:rsidRDefault="006E7213" w:rsidP="00F71D2D">
            <w:pPr>
              <w:jc w:val="center"/>
            </w:pPr>
            <w:r>
              <w:rPr>
                <w:noProof/>
              </w:rPr>
              <w:drawing>
                <wp:inline distT="0" distB="0" distL="0" distR="0" wp14:anchorId="2B9281D0" wp14:editId="352ACFA6">
                  <wp:extent cx="914400" cy="914400"/>
                  <wp:effectExtent l="0" t="0" r="0" b="0"/>
                  <wp:docPr id="882112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tc>
        <w:tc>
          <w:tcPr>
            <w:tcW w:w="4210" w:type="pct"/>
            <w:vAlign w:val="center"/>
          </w:tcPr>
          <w:p w14:paraId="49579600" w14:textId="77777777" w:rsidR="006430C7" w:rsidRPr="008D3131" w:rsidRDefault="006430C7" w:rsidP="00F71D2D">
            <w:pPr>
              <w:jc w:val="center"/>
              <w:rPr>
                <w:i/>
                <w:iCs/>
                <w:sz w:val="28"/>
                <w:szCs w:val="28"/>
              </w:rPr>
            </w:pPr>
            <w:r w:rsidRPr="008D3131">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8D3131">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8D3131">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8D3131">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8D3131">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8D3131">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8D3131">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8D3131">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402252D2" w14:textId="23A42A25" w:rsidR="006430C7" w:rsidRPr="008D3131" w:rsidRDefault="00451859" w:rsidP="00F71D2D">
            <w:pPr>
              <w:jc w:val="center"/>
              <w:rPr>
                <w:i/>
                <w:iCs/>
              </w:rPr>
            </w:pPr>
            <w:r w:rsidRPr="008D3131">
              <w:rPr>
                <w:i/>
                <w:iCs/>
              </w:rPr>
              <w:t>Certified cost or pricing data exceptions</w:t>
            </w:r>
            <w:r w:rsidR="00BD60C2" w:rsidRPr="008D3131">
              <w:rPr>
                <w:i/>
                <w:iCs/>
              </w:rPr>
              <w:t xml:space="preserve"> are dreadful because</w:t>
            </w:r>
            <w:r w:rsidRPr="008D3131">
              <w:rPr>
                <w:i/>
                <w:iCs/>
              </w:rPr>
              <w:t xml:space="preserve"> </w:t>
            </w:r>
            <w:r w:rsidR="006430C7" w:rsidRPr="008D3131">
              <w:rPr>
                <w:i/>
                <w:iCs/>
              </w:rPr>
              <w:t>...</w:t>
            </w:r>
          </w:p>
          <w:p w14:paraId="3B391B61" w14:textId="3C8D37FB" w:rsidR="006430C7" w:rsidRPr="0029780F" w:rsidRDefault="008D3131" w:rsidP="00F71D2D">
            <w:pPr>
              <w:jc w:val="center"/>
              <w:rPr>
                <w:sz w:val="28"/>
                <w:szCs w:val="28"/>
              </w:rPr>
            </w:pPr>
            <w:r w:rsidRPr="008A30A9">
              <w:rPr>
                <w:rStyle w:val="Mnemonic"/>
                <w:sz w:val="28"/>
              </w:rPr>
              <w:t>C</w:t>
            </w:r>
            <w:r w:rsidRPr="008A30A9">
              <w:rPr>
                <w:sz w:val="28"/>
                <w:szCs w:val="28"/>
              </w:rPr>
              <w:t xml:space="preserve">ontractors </w:t>
            </w:r>
            <w:r w:rsidR="0029780F" w:rsidRPr="008A30A9">
              <w:rPr>
                <w:rStyle w:val="Mnemonic"/>
                <w:sz w:val="28"/>
              </w:rPr>
              <w:t>L</w:t>
            </w:r>
            <w:r w:rsidRPr="008A30A9">
              <w:rPr>
                <w:sz w:val="28"/>
                <w:szCs w:val="28"/>
              </w:rPr>
              <w:t>ike</w:t>
            </w:r>
            <w:r w:rsidR="00BD60C2" w:rsidRPr="008A30A9">
              <w:rPr>
                <w:sz w:val="28"/>
                <w:szCs w:val="28"/>
              </w:rPr>
              <w:t xml:space="preserve"> </w:t>
            </w:r>
            <w:r w:rsidR="0029780F" w:rsidRPr="008A30A9">
              <w:rPr>
                <w:rStyle w:val="Mnemonic"/>
                <w:sz w:val="28"/>
              </w:rPr>
              <w:t>C</w:t>
            </w:r>
            <w:r w:rsidR="00BD60C2" w:rsidRPr="008A30A9">
              <w:rPr>
                <w:sz w:val="28"/>
                <w:szCs w:val="28"/>
              </w:rPr>
              <w:t>ost</w:t>
            </w:r>
            <w:r w:rsidRPr="008A30A9">
              <w:rPr>
                <w:sz w:val="28"/>
                <w:szCs w:val="28"/>
              </w:rPr>
              <w:t xml:space="preserve"> </w:t>
            </w:r>
            <w:r w:rsidR="0029780F" w:rsidRPr="008A30A9">
              <w:rPr>
                <w:rStyle w:val="Mnemonic"/>
                <w:sz w:val="28"/>
              </w:rPr>
              <w:t>M</w:t>
            </w:r>
            <w:r w:rsidRPr="008A30A9">
              <w:rPr>
                <w:sz w:val="28"/>
                <w:szCs w:val="28"/>
              </w:rPr>
              <w:t xml:space="preserve">anipulation </w:t>
            </w:r>
            <w:r w:rsidR="0029780F" w:rsidRPr="008A30A9">
              <w:rPr>
                <w:rStyle w:val="Mnemonic"/>
                <w:sz w:val="28"/>
              </w:rPr>
              <w:t>W</w:t>
            </w:r>
            <w:r w:rsidRPr="008A30A9">
              <w:rPr>
                <w:sz w:val="28"/>
                <w:szCs w:val="28"/>
              </w:rPr>
              <w:t>orkarounds</w:t>
            </w:r>
            <w:r w:rsidR="00451859" w:rsidRPr="0029780F">
              <w:rPr>
                <w:sz w:val="28"/>
                <w:szCs w:val="28"/>
              </w:rPr>
              <w:t>.</w:t>
            </w:r>
          </w:p>
        </w:tc>
      </w:tr>
    </w:tbl>
    <w:p w14:paraId="167B0721" w14:textId="77777777" w:rsidR="001B6011" w:rsidRPr="001B6011" w:rsidRDefault="001B6011" w:rsidP="001B6011"/>
    <w:tbl>
      <w:tblPr>
        <w:tblStyle w:val="Cust05"/>
        <w:tblW w:w="5000" w:type="pct"/>
        <w:tblLook w:val="04A0" w:firstRow="1" w:lastRow="0" w:firstColumn="1" w:lastColumn="0" w:noHBand="0" w:noVBand="1"/>
      </w:tblPr>
      <w:tblGrid>
        <w:gridCol w:w="1705"/>
        <w:gridCol w:w="9085"/>
      </w:tblGrid>
      <w:tr w:rsidR="006201B3" w:rsidRPr="00A44E89" w14:paraId="1C501F2D" w14:textId="77777777" w:rsidTr="001B6011">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4228B8A" w14:textId="0913A4B4" w:rsidR="006201B3" w:rsidRPr="00A44E89" w:rsidRDefault="006E2BF0" w:rsidP="00A44E89">
            <w:r w:rsidRPr="00A44E89">
              <w:rPr>
                <w:color w:val="FFC000"/>
              </w:rPr>
              <w:t>[</w:t>
            </w:r>
            <w:r w:rsidRPr="00A44E89">
              <w:rPr>
                <w:rFonts w:hint="eastAsia"/>
                <w:color w:val="FFC000"/>
              </w:rPr>
              <w:t>★</w:t>
            </w:r>
            <w:r w:rsidRPr="00A44E89">
              <w:rPr>
                <w:color w:val="FFC000"/>
              </w:rPr>
              <w:t xml:space="preserve">] </w:t>
            </w:r>
            <w:r w:rsidR="006201B3" w:rsidRPr="005D77C9">
              <w:t>Price Analysis Techniques [</w:t>
            </w:r>
            <w:hyperlink r:id="rId49" w:anchor="FAR_15_404_1" w:history="1">
              <w:r w:rsidR="006201B3" w:rsidRPr="005D77C9">
                <w:rPr>
                  <w:rStyle w:val="Hyperlink"/>
                </w:rPr>
                <w:t>FAR 15.404-1(b)(2)</w:t>
              </w:r>
            </w:hyperlink>
            <w:r w:rsidR="006201B3" w:rsidRPr="005D77C9">
              <w:t>]</w:t>
            </w:r>
          </w:p>
        </w:tc>
      </w:tr>
      <w:tr w:rsidR="006201B3" w14:paraId="596E7610" w14:textId="77777777" w:rsidTr="001B6011">
        <w:tc>
          <w:tcPr>
            <w:tcW w:w="5000" w:type="pct"/>
            <w:gridSpan w:val="2"/>
          </w:tcPr>
          <w:p w14:paraId="48C8C65B" w14:textId="4CD6EBC8" w:rsidR="006201B3" w:rsidRDefault="006201B3" w:rsidP="00CE1F58">
            <w:pPr>
              <w:pStyle w:val="PlainText"/>
              <w:numPr>
                <w:ilvl w:val="0"/>
                <w:numId w:val="8"/>
              </w:numPr>
              <w:jc w:val="both"/>
            </w:pPr>
            <w:r>
              <w:t xml:space="preserve">Comparison of proposed prices received (adequate </w:t>
            </w:r>
            <w:r w:rsidRPr="006E7213">
              <w:t>price</w:t>
            </w:r>
            <w:r w:rsidRPr="005C7D75">
              <w:rPr>
                <w:b/>
                <w:bCs/>
              </w:rPr>
              <w:t xml:space="preserve"> </w:t>
            </w:r>
            <w:r w:rsidRPr="00E024C3">
              <w:rPr>
                <w:rStyle w:val="Mnemonic"/>
              </w:rPr>
              <w:t>competition</w:t>
            </w:r>
            <w:r>
              <w:t>)</w:t>
            </w:r>
            <w:r w:rsidR="00433146">
              <w:t>;</w:t>
            </w:r>
          </w:p>
        </w:tc>
      </w:tr>
      <w:tr w:rsidR="006201B3" w14:paraId="0107EB2C" w14:textId="77777777" w:rsidTr="001B6011">
        <w:tc>
          <w:tcPr>
            <w:tcW w:w="5000" w:type="pct"/>
            <w:gridSpan w:val="2"/>
          </w:tcPr>
          <w:p w14:paraId="7DB417F4" w14:textId="6C2048A5" w:rsidR="006201B3" w:rsidRDefault="006201B3" w:rsidP="00CE1F58">
            <w:pPr>
              <w:pStyle w:val="PlainText"/>
              <w:numPr>
                <w:ilvl w:val="0"/>
                <w:numId w:val="8"/>
              </w:numPr>
              <w:jc w:val="both"/>
            </w:pPr>
            <w:r>
              <w:t xml:space="preserve">Comparison of </w:t>
            </w:r>
            <w:r w:rsidRPr="00E024C3">
              <w:rPr>
                <w:rStyle w:val="Mnemonic"/>
              </w:rPr>
              <w:t>historical</w:t>
            </w:r>
            <w:r w:rsidRPr="00090751">
              <w:rPr>
                <w:u w:val="single"/>
              </w:rPr>
              <w:t xml:space="preserve"> prices</w:t>
            </w:r>
            <w:r>
              <w:t xml:space="preserve"> paid for the same or similar items</w:t>
            </w:r>
            <w:r w:rsidR="00433146">
              <w:t>;</w:t>
            </w:r>
          </w:p>
        </w:tc>
      </w:tr>
      <w:tr w:rsidR="006201B3" w14:paraId="4BDF3832" w14:textId="77777777" w:rsidTr="001B6011">
        <w:tc>
          <w:tcPr>
            <w:tcW w:w="5000" w:type="pct"/>
            <w:gridSpan w:val="2"/>
          </w:tcPr>
          <w:p w14:paraId="27D5B075" w14:textId="2D8FDED9" w:rsidR="006201B3" w:rsidRDefault="006201B3" w:rsidP="00CE1F58">
            <w:pPr>
              <w:pStyle w:val="PlainText"/>
              <w:numPr>
                <w:ilvl w:val="0"/>
                <w:numId w:val="8"/>
              </w:numPr>
              <w:jc w:val="both"/>
            </w:pPr>
            <w:r w:rsidRPr="00E024C3">
              <w:rPr>
                <w:rStyle w:val="Mnemonic"/>
              </w:rPr>
              <w:t>Parametric</w:t>
            </w:r>
            <w:r w:rsidRPr="00E024C3">
              <w:t xml:space="preserve"> Estimating</w:t>
            </w:r>
            <w:r>
              <w:t xml:space="preserve"> Methods</w:t>
            </w:r>
            <w:r w:rsidR="00433146">
              <w:t>;</w:t>
            </w:r>
          </w:p>
        </w:tc>
      </w:tr>
      <w:tr w:rsidR="006201B3" w14:paraId="1B5A0C51" w14:textId="77777777" w:rsidTr="001B6011">
        <w:tc>
          <w:tcPr>
            <w:tcW w:w="5000" w:type="pct"/>
            <w:gridSpan w:val="2"/>
          </w:tcPr>
          <w:p w14:paraId="4D7BA447" w14:textId="0364FCE2" w:rsidR="006201B3" w:rsidRDefault="006201B3" w:rsidP="00CE1F58">
            <w:pPr>
              <w:pStyle w:val="PlainText"/>
              <w:numPr>
                <w:ilvl w:val="0"/>
                <w:numId w:val="8"/>
              </w:numPr>
              <w:jc w:val="both"/>
            </w:pPr>
            <w:r>
              <w:t xml:space="preserve">Comparison of </w:t>
            </w:r>
            <w:proofErr w:type="gramStart"/>
            <w:r w:rsidRPr="00090751">
              <w:rPr>
                <w:u w:val="single"/>
              </w:rPr>
              <w:t>competitive</w:t>
            </w:r>
            <w:proofErr w:type="gramEnd"/>
            <w:r w:rsidRPr="00090751">
              <w:rPr>
                <w:u w:val="single"/>
              </w:rPr>
              <w:t xml:space="preserve"> published price</w:t>
            </w:r>
            <w:r w:rsidRPr="00E024C3">
              <w:t xml:space="preserve"> </w:t>
            </w:r>
            <w:r w:rsidRPr="00E024C3">
              <w:rPr>
                <w:rStyle w:val="Mnemonic"/>
              </w:rPr>
              <w:t>lists</w:t>
            </w:r>
            <w:r w:rsidR="00433146">
              <w:rPr>
                <w:rStyle w:val="Mnemonic"/>
              </w:rPr>
              <w:t>;</w:t>
            </w:r>
          </w:p>
        </w:tc>
      </w:tr>
      <w:tr w:rsidR="006201B3" w14:paraId="0AE7A0D6" w14:textId="77777777" w:rsidTr="001B6011">
        <w:tc>
          <w:tcPr>
            <w:tcW w:w="5000" w:type="pct"/>
            <w:gridSpan w:val="2"/>
          </w:tcPr>
          <w:p w14:paraId="68972EB4" w14:textId="5446199B" w:rsidR="006201B3" w:rsidRDefault="006201B3" w:rsidP="00CE1F58">
            <w:pPr>
              <w:pStyle w:val="PlainText"/>
              <w:numPr>
                <w:ilvl w:val="0"/>
                <w:numId w:val="8"/>
              </w:numPr>
              <w:jc w:val="both"/>
            </w:pPr>
            <w:r>
              <w:t xml:space="preserve">Comparison </w:t>
            </w:r>
            <w:r w:rsidRPr="00E024C3">
              <w:t xml:space="preserve">with </w:t>
            </w:r>
            <w:r w:rsidRPr="00A04E85">
              <w:t>Independent</w:t>
            </w:r>
            <w:r w:rsidRPr="00E024C3">
              <w:t xml:space="preserve"> Government </w:t>
            </w:r>
            <w:r w:rsidRPr="00A04E85">
              <w:rPr>
                <w:rStyle w:val="Mnemonic"/>
              </w:rPr>
              <w:t>Cost</w:t>
            </w:r>
            <w:r w:rsidRPr="00090751">
              <w:rPr>
                <w:u w:val="single"/>
              </w:rPr>
              <w:t xml:space="preserve"> Estimates</w:t>
            </w:r>
            <w:r w:rsidR="00433146">
              <w:rPr>
                <w:u w:val="single"/>
              </w:rPr>
              <w:t>;</w:t>
            </w:r>
          </w:p>
        </w:tc>
      </w:tr>
      <w:tr w:rsidR="006201B3" w14:paraId="109926C3" w14:textId="77777777" w:rsidTr="001B6011">
        <w:tc>
          <w:tcPr>
            <w:tcW w:w="5000" w:type="pct"/>
            <w:gridSpan w:val="2"/>
          </w:tcPr>
          <w:p w14:paraId="7311E55D" w14:textId="116A2CFB" w:rsidR="006201B3" w:rsidRDefault="006201B3" w:rsidP="00CE1F58">
            <w:pPr>
              <w:pStyle w:val="PlainText"/>
              <w:numPr>
                <w:ilvl w:val="0"/>
                <w:numId w:val="8"/>
              </w:numPr>
              <w:jc w:val="both"/>
            </w:pPr>
            <w:r>
              <w:t xml:space="preserve">Comparison </w:t>
            </w:r>
            <w:r w:rsidRPr="00E024C3">
              <w:t xml:space="preserve">with prices obtained through </w:t>
            </w:r>
            <w:r w:rsidRPr="004727B5">
              <w:rPr>
                <w:rStyle w:val="Mnemonic"/>
              </w:rPr>
              <w:t>market</w:t>
            </w:r>
            <w:r w:rsidRPr="00090751">
              <w:rPr>
                <w:u w:val="single"/>
              </w:rPr>
              <w:t xml:space="preserve"> research</w:t>
            </w:r>
            <w:r w:rsidRPr="00E024C3">
              <w:t xml:space="preserve"> for</w:t>
            </w:r>
            <w:r>
              <w:t xml:space="preserve"> the same or similar items</w:t>
            </w:r>
            <w:r w:rsidR="00433146">
              <w:t>; and</w:t>
            </w:r>
          </w:p>
        </w:tc>
      </w:tr>
      <w:tr w:rsidR="006201B3" w14:paraId="245B161A" w14:textId="77777777" w:rsidTr="001B6011">
        <w:tc>
          <w:tcPr>
            <w:tcW w:w="5000" w:type="pct"/>
            <w:gridSpan w:val="2"/>
          </w:tcPr>
          <w:p w14:paraId="5E70B19F" w14:textId="31C5B832" w:rsidR="006201B3" w:rsidRPr="00E024C3" w:rsidRDefault="006201B3" w:rsidP="00CE1F58">
            <w:pPr>
              <w:pStyle w:val="PlainText"/>
              <w:numPr>
                <w:ilvl w:val="0"/>
                <w:numId w:val="8"/>
              </w:numPr>
              <w:jc w:val="both"/>
            </w:pPr>
            <w:r w:rsidRPr="00E024C3">
              <w:t xml:space="preserve">Analysis of </w:t>
            </w:r>
            <w:r w:rsidRPr="00E024C3">
              <w:rPr>
                <w:rStyle w:val="Mnemonic"/>
              </w:rPr>
              <w:t>other</w:t>
            </w:r>
            <w:r w:rsidRPr="00090751">
              <w:rPr>
                <w:u w:val="single"/>
              </w:rPr>
              <w:t xml:space="preserve"> than certified cost and pricing data</w:t>
            </w:r>
            <w:r w:rsidR="00433146" w:rsidRPr="00433146">
              <w:t>.</w:t>
            </w:r>
          </w:p>
        </w:tc>
      </w:tr>
      <w:tr w:rsidR="006E7213" w14:paraId="6AA3DC3E" w14:textId="77777777" w:rsidTr="00F71D2D">
        <w:tc>
          <w:tcPr>
            <w:tcW w:w="790" w:type="pct"/>
            <w:vAlign w:val="center"/>
          </w:tcPr>
          <w:p w14:paraId="7BD37835" w14:textId="777FE38B" w:rsidR="006E7213" w:rsidRDefault="00F71D2D" w:rsidP="00F71D2D">
            <w:pPr>
              <w:pStyle w:val="PlainText"/>
              <w:jc w:val="center"/>
            </w:pPr>
            <w:r>
              <w:rPr>
                <w:noProof/>
              </w:rPr>
              <w:drawing>
                <wp:inline distT="0" distB="0" distL="0" distR="0" wp14:anchorId="1C37B0C4" wp14:editId="5D0556DA">
                  <wp:extent cx="914400" cy="914400"/>
                  <wp:effectExtent l="0" t="0" r="0" b="0"/>
                  <wp:docPr id="57113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tc>
        <w:tc>
          <w:tcPr>
            <w:tcW w:w="4210" w:type="pct"/>
            <w:vAlign w:val="center"/>
          </w:tcPr>
          <w:p w14:paraId="4E1CA8AF" w14:textId="77777777" w:rsidR="0029780F" w:rsidRPr="008D3131" w:rsidRDefault="0029780F" w:rsidP="00F71D2D">
            <w:pPr>
              <w:jc w:val="center"/>
              <w:rPr>
                <w:i/>
                <w:iCs/>
                <w:sz w:val="28"/>
                <w:szCs w:val="28"/>
              </w:rPr>
            </w:pPr>
            <w:r w:rsidRPr="008D3131">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8D3131">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8D3131">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8D3131">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8D3131">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8D3131">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8D3131">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8D3131">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203A08BD" w14:textId="3EE70C95" w:rsidR="00E024C3" w:rsidRPr="008D3131" w:rsidRDefault="002F0C68" w:rsidP="00F71D2D">
            <w:pPr>
              <w:jc w:val="center"/>
              <w:rPr>
                <w:i/>
                <w:iCs/>
              </w:rPr>
            </w:pPr>
            <w:r>
              <w:rPr>
                <w:i/>
                <w:iCs/>
              </w:rPr>
              <w:t>Use price analysis when possible because …</w:t>
            </w:r>
          </w:p>
          <w:p w14:paraId="17C48EB8" w14:textId="4B38A1CA" w:rsidR="002F0C68" w:rsidRPr="00F71D2D" w:rsidRDefault="00A04E85" w:rsidP="00F71D2D">
            <w:pPr>
              <w:jc w:val="center"/>
              <w:rPr>
                <w:sz w:val="28"/>
                <w:szCs w:val="28"/>
              </w:rPr>
            </w:pPr>
            <w:r w:rsidRPr="00A04E85">
              <w:rPr>
                <w:rStyle w:val="Mnemonic"/>
                <w:sz w:val="28"/>
              </w:rPr>
              <w:t>C</w:t>
            </w:r>
            <w:r w:rsidR="002F0C68" w:rsidRPr="00A04E85">
              <w:rPr>
                <w:sz w:val="28"/>
                <w:szCs w:val="28"/>
              </w:rPr>
              <w:t xml:space="preserve">lowns </w:t>
            </w:r>
            <w:r w:rsidRPr="00A04E85">
              <w:rPr>
                <w:rStyle w:val="Mnemonic"/>
                <w:sz w:val="28"/>
              </w:rPr>
              <w:t>H</w:t>
            </w:r>
            <w:r w:rsidR="004727B5" w:rsidRPr="00A04E85">
              <w:rPr>
                <w:sz w:val="28"/>
                <w:szCs w:val="28"/>
              </w:rPr>
              <w:t xml:space="preserve">elp </w:t>
            </w:r>
            <w:r w:rsidRPr="00A04E85">
              <w:rPr>
                <w:rStyle w:val="Mnemonic"/>
                <w:sz w:val="28"/>
              </w:rPr>
              <w:t>P</w:t>
            </w:r>
            <w:r w:rsidR="004727B5" w:rsidRPr="00A04E85">
              <w:rPr>
                <w:sz w:val="28"/>
                <w:szCs w:val="28"/>
              </w:rPr>
              <w:t xml:space="preserve">rice </w:t>
            </w:r>
            <w:r w:rsidRPr="00A04E85">
              <w:rPr>
                <w:rStyle w:val="Mnemonic"/>
                <w:sz w:val="28"/>
              </w:rPr>
              <w:t>L</w:t>
            </w:r>
            <w:r w:rsidR="004727B5" w:rsidRPr="00A04E85">
              <w:rPr>
                <w:sz w:val="28"/>
                <w:szCs w:val="28"/>
              </w:rPr>
              <w:t xml:space="preserve">ittle </w:t>
            </w:r>
            <w:r w:rsidRPr="00A04E85">
              <w:rPr>
                <w:rStyle w:val="Mnemonic"/>
                <w:sz w:val="28"/>
              </w:rPr>
              <w:t>C</w:t>
            </w:r>
            <w:r w:rsidR="004727B5" w:rsidRPr="00A04E85">
              <w:rPr>
                <w:sz w:val="28"/>
                <w:szCs w:val="28"/>
              </w:rPr>
              <w:t xml:space="preserve">ars </w:t>
            </w:r>
            <w:r w:rsidRPr="00A04E85">
              <w:rPr>
                <w:rStyle w:val="Mnemonic"/>
                <w:sz w:val="28"/>
              </w:rPr>
              <w:t>M</w:t>
            </w:r>
            <w:r w:rsidR="004727B5" w:rsidRPr="00A04E85">
              <w:rPr>
                <w:sz w:val="28"/>
                <w:szCs w:val="28"/>
              </w:rPr>
              <w:t xml:space="preserve">ost </w:t>
            </w:r>
            <w:r w:rsidRPr="00A04E85">
              <w:rPr>
                <w:rStyle w:val="Mnemonic"/>
                <w:sz w:val="28"/>
              </w:rPr>
              <w:t>O</w:t>
            </w:r>
            <w:r w:rsidR="004727B5" w:rsidRPr="00A04E85">
              <w:rPr>
                <w:sz w:val="28"/>
                <w:szCs w:val="28"/>
              </w:rPr>
              <w:t>bjectively</w:t>
            </w:r>
            <w:r w:rsidR="00340154" w:rsidRPr="00A04E85">
              <w:rPr>
                <w:sz w:val="28"/>
                <w:szCs w:val="28"/>
              </w:rPr>
              <w:t>.</w:t>
            </w:r>
          </w:p>
        </w:tc>
      </w:tr>
    </w:tbl>
    <w:p w14:paraId="7A7E7E02" w14:textId="77777777" w:rsidR="006201B3" w:rsidRDefault="006201B3" w:rsidP="006201B3">
      <w:pPr>
        <w:contextualSpacing/>
      </w:pPr>
    </w:p>
    <w:tbl>
      <w:tblPr>
        <w:tblStyle w:val="Cust05"/>
        <w:tblW w:w="5000" w:type="pct"/>
        <w:tblLook w:val="04A0" w:firstRow="1" w:lastRow="0" w:firstColumn="1" w:lastColumn="0" w:noHBand="0" w:noVBand="1"/>
      </w:tblPr>
      <w:tblGrid>
        <w:gridCol w:w="10790"/>
      </w:tblGrid>
      <w:tr w:rsidR="006201B3" w:rsidRPr="007366FC" w14:paraId="795C54F3" w14:textId="77777777" w:rsidTr="006C5700">
        <w:trPr>
          <w:cnfStyle w:val="100000000000" w:firstRow="1" w:lastRow="0" w:firstColumn="0" w:lastColumn="0" w:oddVBand="0" w:evenVBand="0" w:oddHBand="0" w:evenHBand="0" w:firstRowFirstColumn="0" w:firstRowLastColumn="0" w:lastRowFirstColumn="0" w:lastRowLastColumn="0"/>
        </w:trPr>
        <w:tc>
          <w:tcPr>
            <w:tcW w:w="5000" w:type="pct"/>
          </w:tcPr>
          <w:p w14:paraId="61B50A63" w14:textId="2A1B2FDA" w:rsidR="006201B3" w:rsidRPr="007366FC" w:rsidRDefault="006201B3" w:rsidP="006C5700">
            <w:pPr>
              <w:rPr>
                <w:b w:val="0"/>
              </w:rPr>
            </w:pPr>
            <w:r>
              <w:t xml:space="preserve">Standards for Adequate Price </w:t>
            </w:r>
            <w:r w:rsidRPr="005D77C9">
              <w:t>Competition [</w:t>
            </w:r>
            <w:hyperlink r:id="rId51" w:anchor="FAR_15_403_1" w:history="1">
              <w:r w:rsidRPr="005D77C9">
                <w:rPr>
                  <w:rStyle w:val="Hyperlink"/>
                </w:rPr>
                <w:t>FAR 15.403-1(c)(1)</w:t>
              </w:r>
            </w:hyperlink>
            <w:r w:rsidR="003D1E78">
              <w:t xml:space="preserve"> and </w:t>
            </w:r>
            <w:hyperlink r:id="rId52" w:anchor="DFARS_215.403-1" w:history="1">
              <w:r w:rsidR="003D1E78" w:rsidRPr="003D1E78">
                <w:rPr>
                  <w:rStyle w:val="Hyperlink"/>
                </w:rPr>
                <w:t>DFARS 215.403-1</w:t>
              </w:r>
            </w:hyperlink>
            <w:r w:rsidRPr="003D1E78">
              <w:t>]</w:t>
            </w:r>
          </w:p>
        </w:tc>
      </w:tr>
      <w:tr w:rsidR="00F75C6D" w:rsidRPr="007366FC" w14:paraId="208A6A62" w14:textId="77777777" w:rsidTr="006C5700">
        <w:tc>
          <w:tcPr>
            <w:tcW w:w="5000" w:type="pct"/>
          </w:tcPr>
          <w:p w14:paraId="0B85A151" w14:textId="0D6E40FB" w:rsidR="00F75C6D" w:rsidRDefault="00F75C6D" w:rsidP="00CE1F58">
            <w:pPr>
              <w:pStyle w:val="ListParagraph"/>
              <w:numPr>
                <w:ilvl w:val="0"/>
                <w:numId w:val="14"/>
              </w:numPr>
            </w:pPr>
            <w:r w:rsidRPr="00F75C6D">
              <w:rPr>
                <w:b/>
                <w:bCs/>
              </w:rPr>
              <w:t>Two or more responsible offerors</w:t>
            </w:r>
            <w:r w:rsidRPr="00F75C6D">
              <w:t>, competing independently</w:t>
            </w:r>
          </w:p>
        </w:tc>
      </w:tr>
      <w:tr w:rsidR="00F75C6D" w:rsidRPr="007366FC" w14:paraId="0376C8A0" w14:textId="77777777" w:rsidTr="006C5700">
        <w:tc>
          <w:tcPr>
            <w:tcW w:w="5000" w:type="pct"/>
          </w:tcPr>
          <w:p w14:paraId="30DF596F" w14:textId="17422187" w:rsidR="00F75C6D" w:rsidRDefault="00F75C6D" w:rsidP="00CE1F58">
            <w:pPr>
              <w:pStyle w:val="ListParagraph"/>
              <w:numPr>
                <w:ilvl w:val="0"/>
                <w:numId w:val="14"/>
              </w:numPr>
            </w:pPr>
            <w:r w:rsidRPr="00F75C6D">
              <w:t xml:space="preserve">Award will be </w:t>
            </w:r>
            <w:proofErr w:type="gramStart"/>
            <w:r w:rsidRPr="00F75C6D">
              <w:t>made</w:t>
            </w:r>
            <w:proofErr w:type="gramEnd"/>
            <w:r w:rsidRPr="00F75C6D">
              <w:t xml:space="preserve"> to the offeror whose proposal represents the best value (see 2.101) where price is a substantial factor in source selection; and</w:t>
            </w:r>
          </w:p>
        </w:tc>
      </w:tr>
      <w:tr w:rsidR="00F75C6D" w:rsidRPr="007366FC" w14:paraId="6BA909E0" w14:textId="77777777" w:rsidTr="006C5700">
        <w:tc>
          <w:tcPr>
            <w:tcW w:w="5000" w:type="pct"/>
          </w:tcPr>
          <w:p w14:paraId="0DD97D4F" w14:textId="271A3E2D" w:rsidR="00F75C6D" w:rsidRPr="00F75C6D" w:rsidRDefault="00F75C6D" w:rsidP="00CE1F58">
            <w:pPr>
              <w:pStyle w:val="ListParagraph"/>
              <w:numPr>
                <w:ilvl w:val="0"/>
                <w:numId w:val="14"/>
              </w:numPr>
            </w:pPr>
            <w:r w:rsidRPr="00F75C6D">
              <w:t>There is no finding that the price of the otherwise successful offeror is unreasonable.</w:t>
            </w:r>
          </w:p>
        </w:tc>
      </w:tr>
    </w:tbl>
    <w:p w14:paraId="43B5F62B" w14:textId="77777777" w:rsidR="00634031" w:rsidRDefault="00634031" w:rsidP="00634031">
      <w:pPr>
        <w:pStyle w:val="Heading1"/>
      </w:pPr>
      <w:bookmarkStart w:id="9" w:name="_Toc205539760"/>
      <w:r w:rsidRPr="00A44E89">
        <w:rPr>
          <w:color w:val="FFC000"/>
        </w:rPr>
        <w:lastRenderedPageBreak/>
        <w:t>[</w:t>
      </w:r>
      <w:r w:rsidRPr="00A44E89">
        <w:rPr>
          <w:rFonts w:ascii="Segoe UI Symbol" w:hAnsi="Segoe UI Symbol" w:cs="Segoe UI Symbol"/>
          <w:color w:val="FFC000"/>
        </w:rPr>
        <w:t>★</w:t>
      </w:r>
      <w:r w:rsidRPr="00A44E89">
        <w:rPr>
          <w:color w:val="FFC000"/>
        </w:rPr>
        <w:t>]</w:t>
      </w:r>
      <w:r>
        <w:rPr>
          <w:color w:val="FFC000"/>
        </w:rPr>
        <w:t xml:space="preserve"> </w:t>
      </w:r>
      <w:r>
        <w:t xml:space="preserve">Source Selections </w:t>
      </w:r>
      <w:r w:rsidRPr="00576FD3">
        <w:rPr>
          <w:rFonts w:eastAsia="Segoe UI Symbol"/>
          <w:bCs/>
          <w:color w:val="FFC000"/>
        </w:rPr>
        <w:t>[</w:t>
      </w:r>
      <w:r w:rsidRPr="00576FD3">
        <w:rPr>
          <w:rFonts w:eastAsia="Segoe UI Symbol" w:hint="eastAsia"/>
          <w:bCs/>
          <w:color w:val="FFC000"/>
        </w:rPr>
        <w:t>★</w:t>
      </w:r>
      <w:r w:rsidRPr="00576FD3">
        <w:rPr>
          <w:rFonts w:eastAsia="Segoe UI Symbol"/>
          <w:bCs/>
          <w:color w:val="FFC000"/>
        </w:rPr>
        <w:t>]</w:t>
      </w:r>
      <w:bookmarkEnd w:id="9"/>
    </w:p>
    <w:p w14:paraId="36B1B9DF" w14:textId="77777777" w:rsidR="00634031" w:rsidRDefault="00634031" w:rsidP="00634031">
      <w:pPr>
        <w:pStyle w:val="SideNote"/>
      </w:pPr>
      <w:r w:rsidRPr="00551BB3">
        <w:rPr>
          <w:bCs/>
        </w:rPr>
        <w:t xml:space="preserve">Types of </w:t>
      </w:r>
      <w:r>
        <w:rPr>
          <w:bCs/>
        </w:rPr>
        <w:t>N</w:t>
      </w:r>
      <w:r w:rsidRPr="00551BB3">
        <w:rPr>
          <w:bCs/>
        </w:rPr>
        <w:t xml:space="preserve">egotiated </w:t>
      </w:r>
      <w:r>
        <w:rPr>
          <w:bCs/>
        </w:rPr>
        <w:t>A</w:t>
      </w:r>
      <w:r w:rsidRPr="00551BB3">
        <w:rPr>
          <w:bCs/>
        </w:rPr>
        <w:t xml:space="preserve">cquisition </w:t>
      </w:r>
      <w:r w:rsidRPr="008C5BB5">
        <w:t>[</w:t>
      </w:r>
      <w:hyperlink r:id="rId53" w:anchor="FAR_15_002" w:history="1">
        <w:r w:rsidRPr="008C5BB5">
          <w:rPr>
            <w:rStyle w:val="Hyperlink"/>
          </w:rPr>
          <w:t>FAR 15.002</w:t>
        </w:r>
      </w:hyperlink>
      <w:r w:rsidRPr="008C5BB5">
        <w:t>]</w:t>
      </w:r>
      <w:r>
        <w:t xml:space="preserve">: </w:t>
      </w:r>
    </w:p>
    <w:p w14:paraId="5B346937" w14:textId="77777777" w:rsidR="00634031" w:rsidRDefault="00634031" w:rsidP="00634031">
      <w:pPr>
        <w:pStyle w:val="SideNote"/>
        <w:numPr>
          <w:ilvl w:val="0"/>
          <w:numId w:val="30"/>
        </w:numPr>
        <w:ind w:left="360"/>
      </w:pPr>
      <w:r w:rsidRPr="00551BB3">
        <w:rPr>
          <w:b/>
          <w:bCs/>
        </w:rPr>
        <w:t>Sole source</w:t>
      </w:r>
      <w:r w:rsidRPr="00551BB3">
        <w:t xml:space="preserve">. </w:t>
      </w:r>
      <w:r>
        <w:t>T</w:t>
      </w:r>
      <w:r w:rsidRPr="00551BB3">
        <w:t>he request for proposals (RFP) should be tailored to remove unnecessary information and requirements, e.g., evaluation criteria and voluminous proposal preparation instructions.</w:t>
      </w:r>
      <w:r>
        <w:t xml:space="preserve"> </w:t>
      </w:r>
    </w:p>
    <w:p w14:paraId="3A945750" w14:textId="4151F4A5" w:rsidR="00634031" w:rsidRPr="0072742A" w:rsidRDefault="00634031" w:rsidP="00634031">
      <w:pPr>
        <w:pStyle w:val="SideNote"/>
        <w:numPr>
          <w:ilvl w:val="0"/>
          <w:numId w:val="30"/>
        </w:numPr>
        <w:ind w:left="360"/>
        <w:rPr>
          <w:b/>
          <w:bCs/>
        </w:rPr>
      </w:pPr>
      <w:r w:rsidRPr="00551BB3">
        <w:rPr>
          <w:b/>
          <w:bCs/>
        </w:rPr>
        <w:t>Competitive</w:t>
      </w:r>
      <w:r>
        <w:t>. The procedures of this FAR part 15 are intended to minimize the complexity of the solicitation, the evaluation, and the source selection decision, while maintaining a process designed to foster an impartial and comprehensive evaluation of offerors’ proposals, leading to selection of the proposal representing the best value to the Government (see 2.101).</w:t>
      </w:r>
    </w:p>
    <w:tbl>
      <w:tblPr>
        <w:tblStyle w:val="Cust11"/>
        <w:tblW w:w="5000" w:type="pct"/>
        <w:tblLook w:val="04A0" w:firstRow="1" w:lastRow="0" w:firstColumn="1" w:lastColumn="0" w:noHBand="0" w:noVBand="1"/>
      </w:tblPr>
      <w:tblGrid>
        <w:gridCol w:w="10790"/>
      </w:tblGrid>
      <w:tr w:rsidR="00634031" w14:paraId="0BF7BBC3" w14:textId="77777777" w:rsidTr="00BE50A5">
        <w:trPr>
          <w:cnfStyle w:val="100000000000" w:firstRow="1" w:lastRow="0" w:firstColumn="0" w:lastColumn="0" w:oddVBand="0" w:evenVBand="0" w:oddHBand="0" w:evenHBand="0" w:firstRowFirstColumn="0" w:firstRowLastColumn="0" w:lastRowFirstColumn="0" w:lastRowLastColumn="0"/>
        </w:trPr>
        <w:tc>
          <w:tcPr>
            <w:tcW w:w="5000" w:type="pct"/>
          </w:tcPr>
          <w:p w14:paraId="67E65FD7" w14:textId="77777777" w:rsidR="00634031" w:rsidRPr="007B423E" w:rsidRDefault="00634031" w:rsidP="00BE50A5">
            <w:pPr>
              <w:rPr>
                <w:b w:val="0"/>
                <w:bCs/>
              </w:rPr>
            </w:pPr>
            <w:r w:rsidRPr="00A44E89">
              <w:rPr>
                <w:color w:val="FFC000"/>
              </w:rPr>
              <w:t>[</w:t>
            </w:r>
            <w:r w:rsidRPr="00A44E89">
              <w:rPr>
                <w:rFonts w:hint="eastAsia"/>
                <w:color w:val="FFC000"/>
              </w:rPr>
              <w:t>★</w:t>
            </w:r>
            <w:r w:rsidRPr="00A44E89">
              <w:rPr>
                <w:color w:val="FFC000"/>
              </w:rPr>
              <w:t xml:space="preserve">] </w:t>
            </w:r>
            <w:r w:rsidRPr="00EE3789">
              <w:rPr>
                <w:bCs/>
              </w:rPr>
              <w:t xml:space="preserve">Source </w:t>
            </w:r>
            <w:r w:rsidRPr="00244355">
              <w:t xml:space="preserve">Selection </w:t>
            </w:r>
            <w:r>
              <w:t>General Information</w:t>
            </w:r>
          </w:p>
        </w:tc>
      </w:tr>
      <w:tr w:rsidR="00634031" w14:paraId="01376C40" w14:textId="77777777" w:rsidTr="00BE50A5">
        <w:tc>
          <w:tcPr>
            <w:tcW w:w="5000" w:type="pct"/>
          </w:tcPr>
          <w:p w14:paraId="39EAD699" w14:textId="77777777" w:rsidR="00634031" w:rsidRPr="00EE3789" w:rsidRDefault="00634031" w:rsidP="00BE50A5">
            <w:pPr>
              <w:contextualSpacing/>
            </w:pPr>
            <w:r w:rsidRPr="005A202D">
              <w:rPr>
                <w:b/>
                <w:bCs/>
                <w:color w:val="FF0000"/>
              </w:rPr>
              <w:t>[!]</w:t>
            </w:r>
            <w:r w:rsidRPr="005A202D">
              <w:t xml:space="preserve"> </w:t>
            </w:r>
            <w:r>
              <w:t>The</w:t>
            </w:r>
            <w:r w:rsidRPr="00AA4889">
              <w:t xml:space="preserve"> </w:t>
            </w:r>
            <w:hyperlink r:id="rId54" w:tgtFrame="_blank" w:tooltip="Department of Defense Source Selection Procedures (opens in a new window)" w:history="1">
              <w:r w:rsidRPr="005A202D">
                <w:rPr>
                  <w:rStyle w:val="Hyperlink"/>
                  <w:bCs/>
                </w:rPr>
                <w:t>Department of Defense Source Selection Procedures</w:t>
              </w:r>
            </w:hyperlink>
            <w:r>
              <w:t xml:space="preserve"> </w:t>
            </w:r>
            <w:r w:rsidRPr="00AA4889">
              <w:t>provides the procedures to be used within DoD when conducting negotiated, competitive acquisitions utilizing FAR </w:t>
            </w:r>
            <w:hyperlink r:id="rId55" w:tgtFrame="_blank" w:tooltip="part 15" w:history="1">
              <w:r w:rsidRPr="00AA4889">
                <w:rPr>
                  <w:rStyle w:val="Hyperlink"/>
                </w:rPr>
                <w:t>part 15</w:t>
              </w:r>
            </w:hyperlink>
            <w:r w:rsidRPr="00AA4889">
              <w:t> </w:t>
            </w:r>
            <w:r w:rsidRPr="006140EE">
              <w:t>procedures. [</w:t>
            </w:r>
            <w:hyperlink r:id="rId56" w:anchor="DFARS_SUBPART_PGI_215_3" w:history="1">
              <w:r w:rsidRPr="006140EE">
                <w:rPr>
                  <w:rStyle w:val="Hyperlink"/>
                </w:rPr>
                <w:t>DAFARS PGI 215.3</w:t>
              </w:r>
            </w:hyperlink>
            <w:r w:rsidRPr="006140EE">
              <w:t>].</w:t>
            </w:r>
            <w:r>
              <w:t xml:space="preserve"> </w:t>
            </w:r>
          </w:p>
        </w:tc>
      </w:tr>
      <w:tr w:rsidR="00634031" w14:paraId="33160F69" w14:textId="77777777" w:rsidTr="00BE50A5">
        <w:tc>
          <w:tcPr>
            <w:tcW w:w="5000" w:type="pct"/>
          </w:tcPr>
          <w:p w14:paraId="46407D5C" w14:textId="77777777" w:rsidR="00634031" w:rsidRPr="00EE3789" w:rsidRDefault="00634031" w:rsidP="00BE50A5">
            <w:pPr>
              <w:contextualSpacing/>
            </w:pPr>
            <w:r w:rsidRPr="005A202D">
              <w:rPr>
                <w:b/>
                <w:bCs/>
                <w:color w:val="FF0000"/>
              </w:rPr>
              <w:t>[!]</w:t>
            </w:r>
            <w:r w:rsidRPr="005A202D">
              <w:t xml:space="preserve"> </w:t>
            </w:r>
            <w:hyperlink r:id="rId57" w:anchor="DAFFARS_MP5315_3" w:history="1">
              <w:r w:rsidRPr="005A202D">
                <w:rPr>
                  <w:rStyle w:val="Hyperlink"/>
                  <w:bCs/>
                </w:rPr>
                <w:t>DAFFARS MP5315.3</w:t>
              </w:r>
            </w:hyperlink>
            <w:r>
              <w:t xml:space="preserve">, </w:t>
            </w:r>
            <w:r w:rsidRPr="00A75186">
              <w:t>Source Selection</w:t>
            </w:r>
            <w:r>
              <w:t xml:space="preserve">, provides the DAF’s </w:t>
            </w:r>
            <w:r w:rsidRPr="00EE3789">
              <w:t>Source Selection responsibilities and procedures.</w:t>
            </w:r>
            <w:r>
              <w:t xml:space="preserve"> This should be used in conjunction with the DoD Source Selection Procedures.</w:t>
            </w:r>
          </w:p>
        </w:tc>
      </w:tr>
      <w:tr w:rsidR="00634031" w14:paraId="4773D01A" w14:textId="77777777" w:rsidTr="00BE50A5">
        <w:tc>
          <w:tcPr>
            <w:tcW w:w="5000" w:type="pct"/>
          </w:tcPr>
          <w:p w14:paraId="7059FE0B" w14:textId="77777777" w:rsidR="00634031" w:rsidRPr="006140EE" w:rsidRDefault="00634031" w:rsidP="00BE50A5">
            <w:pPr>
              <w:rPr>
                <w:noProof/>
              </w:rPr>
            </w:pPr>
            <w:r w:rsidRPr="005A202D">
              <w:rPr>
                <w:b/>
                <w:bCs/>
                <w:color w:val="FF0000"/>
              </w:rPr>
              <w:t>[!]</w:t>
            </w:r>
            <w:r w:rsidRPr="005A202D">
              <w:t xml:space="preserve"> </w:t>
            </w:r>
            <w:r w:rsidRPr="006140EE">
              <w:t>There is mandatory Air Force source selection training [</w:t>
            </w:r>
            <w:hyperlink r:id="rId58" w:anchor="DAFFARS_MP_5315_3_6" w:history="1">
              <w:r w:rsidRPr="006140EE">
                <w:rPr>
                  <w:rStyle w:val="Hyperlink"/>
                </w:rPr>
                <w:t>DAFFARS MP 5315.3 ¶ 6</w:t>
              </w:r>
            </w:hyperlink>
            <w:r w:rsidRPr="006140EE">
              <w:t>]</w:t>
            </w:r>
            <w:r>
              <w:t>.</w:t>
            </w:r>
          </w:p>
        </w:tc>
      </w:tr>
    </w:tbl>
    <w:p w14:paraId="410342B2" w14:textId="77777777" w:rsidR="00634031" w:rsidRPr="006140EE" w:rsidRDefault="00634031" w:rsidP="00634031"/>
    <w:tbl>
      <w:tblPr>
        <w:tblStyle w:val="Cust11"/>
        <w:tblW w:w="5000" w:type="pct"/>
        <w:tblLook w:val="04A0" w:firstRow="1" w:lastRow="0" w:firstColumn="1" w:lastColumn="0" w:noHBand="0" w:noVBand="1"/>
      </w:tblPr>
      <w:tblGrid>
        <w:gridCol w:w="10790"/>
      </w:tblGrid>
      <w:tr w:rsidR="00634031" w:rsidRPr="007366FC" w14:paraId="09383490" w14:textId="77777777" w:rsidTr="00BE50A5">
        <w:trPr>
          <w:cnfStyle w:val="100000000000" w:firstRow="1" w:lastRow="0" w:firstColumn="0" w:lastColumn="0" w:oddVBand="0" w:evenVBand="0" w:oddHBand="0" w:evenHBand="0" w:firstRowFirstColumn="0" w:firstRowLastColumn="0" w:lastRowFirstColumn="0" w:lastRowLastColumn="0"/>
        </w:trPr>
        <w:tc>
          <w:tcPr>
            <w:tcW w:w="5000" w:type="pct"/>
          </w:tcPr>
          <w:p w14:paraId="35228AEB" w14:textId="77777777" w:rsidR="00634031" w:rsidRPr="007366FC" w:rsidRDefault="00634031" w:rsidP="00BE50A5">
            <w:pPr>
              <w:rPr>
                <w:b w:val="0"/>
              </w:rPr>
            </w:pPr>
            <w:r w:rsidRPr="00A44E89">
              <w:rPr>
                <w:color w:val="FFC000"/>
              </w:rPr>
              <w:t>[</w:t>
            </w:r>
            <w:r w:rsidRPr="00A44E89">
              <w:rPr>
                <w:rFonts w:hint="eastAsia"/>
                <w:color w:val="FFC000"/>
              </w:rPr>
              <w:t>★</w:t>
            </w:r>
            <w:r w:rsidRPr="00A44E89">
              <w:rPr>
                <w:color w:val="FFC000"/>
              </w:rPr>
              <w:t xml:space="preserve">] </w:t>
            </w:r>
            <w:r w:rsidRPr="00517A62">
              <w:t>Exchanges with Offerors</w:t>
            </w:r>
            <w:r>
              <w:t xml:space="preserve"> after Receipt of Proposals </w:t>
            </w:r>
            <w:r w:rsidRPr="00996015">
              <w:t>[</w:t>
            </w:r>
            <w:hyperlink r:id="rId59" w:anchor="FAR_15_306" w:history="1">
              <w:r w:rsidRPr="00C80E7B">
                <w:rPr>
                  <w:rStyle w:val="Hyperlink"/>
                </w:rPr>
                <w:t>FAR 15.306</w:t>
              </w:r>
            </w:hyperlink>
            <w:r w:rsidRPr="00C80E7B">
              <w:t>]</w:t>
            </w:r>
          </w:p>
        </w:tc>
      </w:tr>
      <w:tr w:rsidR="00634031" w14:paraId="1501124F" w14:textId="77777777" w:rsidTr="00BE50A5">
        <w:tc>
          <w:tcPr>
            <w:tcW w:w="5000" w:type="pct"/>
          </w:tcPr>
          <w:p w14:paraId="4C452DF6" w14:textId="77777777" w:rsidR="00634031" w:rsidRPr="00996015" w:rsidRDefault="00634031" w:rsidP="00BE50A5">
            <w:pPr>
              <w:rPr>
                <w:lang w:val="en"/>
              </w:rPr>
            </w:pPr>
            <w:r w:rsidRPr="00996015">
              <w:rPr>
                <w:b/>
                <w:bCs/>
                <w:u w:val="single"/>
                <w:lang w:val="en"/>
              </w:rPr>
              <w:t>Clarifications</w:t>
            </w:r>
            <w:r w:rsidRPr="00996015">
              <w:rPr>
                <w:lang w:val="en"/>
              </w:rPr>
              <w:t xml:space="preserve"> occur when award without discussions is contemplated.</w:t>
            </w:r>
            <w:r>
              <w:rPr>
                <w:lang w:val="en"/>
              </w:rPr>
              <w:t xml:space="preserve"> L</w:t>
            </w:r>
            <w:r w:rsidRPr="00996015">
              <w:rPr>
                <w:lang w:val="en"/>
              </w:rPr>
              <w:t>imited exchanges</w:t>
            </w:r>
            <w:r>
              <w:rPr>
                <w:lang w:val="en"/>
              </w:rPr>
              <w:t xml:space="preserve"> </w:t>
            </w:r>
            <w:r w:rsidRPr="00996015">
              <w:rPr>
                <w:lang w:val="en"/>
              </w:rPr>
              <w:t>to clarify certain aspects of proposals or to resolve minor or clerical errors.</w:t>
            </w:r>
          </w:p>
        </w:tc>
      </w:tr>
      <w:tr w:rsidR="00634031" w14:paraId="4CDFFC6D" w14:textId="77777777" w:rsidTr="00BE50A5">
        <w:tc>
          <w:tcPr>
            <w:tcW w:w="5000" w:type="pct"/>
          </w:tcPr>
          <w:p w14:paraId="65280F4D" w14:textId="77777777" w:rsidR="00634031" w:rsidRPr="00517A62" w:rsidRDefault="00634031" w:rsidP="00BE50A5">
            <w:pPr>
              <w:rPr>
                <w:lang w:val="en"/>
              </w:rPr>
            </w:pPr>
            <w:r w:rsidRPr="007B4291">
              <w:rPr>
                <w:b/>
                <w:bCs/>
                <w:u w:val="single"/>
                <w:lang w:val="en"/>
              </w:rPr>
              <w:t>Communications</w:t>
            </w:r>
            <w:r>
              <w:rPr>
                <w:lang w:val="en"/>
              </w:rPr>
              <w:t xml:space="preserve"> are </w:t>
            </w:r>
            <w:r w:rsidRPr="00996015">
              <w:rPr>
                <w:lang w:val="en"/>
              </w:rPr>
              <w:t>exchanges</w:t>
            </w:r>
            <w:r>
              <w:rPr>
                <w:lang w:val="en"/>
              </w:rPr>
              <w:t xml:space="preserve"> </w:t>
            </w:r>
            <w:r w:rsidRPr="00996015">
              <w:rPr>
                <w:lang w:val="en"/>
              </w:rPr>
              <w:t>after receipt of proposals, leading to establishment of the competitive range.</w:t>
            </w:r>
          </w:p>
        </w:tc>
      </w:tr>
      <w:tr w:rsidR="00634031" w14:paraId="066F6B4E" w14:textId="77777777" w:rsidTr="00BE50A5">
        <w:tc>
          <w:tcPr>
            <w:tcW w:w="5000" w:type="pct"/>
          </w:tcPr>
          <w:p w14:paraId="47E3BA50" w14:textId="77777777" w:rsidR="00634031" w:rsidRPr="007D0055" w:rsidRDefault="00634031" w:rsidP="00BE50A5">
            <w:pPr>
              <w:rPr>
                <w:b/>
                <w:bCs/>
                <w:u w:val="single"/>
                <w:lang w:val="en"/>
              </w:rPr>
            </w:pPr>
            <w:r w:rsidRPr="009130CE">
              <w:rPr>
                <w:b/>
                <w:bCs/>
                <w:u w:val="single"/>
                <w:lang w:val="en"/>
              </w:rPr>
              <w:t>Discussions</w:t>
            </w:r>
            <w:r w:rsidRPr="007D0055">
              <w:t xml:space="preserve">—i.e., negotiations in </w:t>
            </w:r>
            <w:r>
              <w:t>competitive acquisitions</w:t>
            </w:r>
            <w:r w:rsidRPr="007D0055">
              <w:t>—</w:t>
            </w:r>
            <w:r w:rsidRPr="009130CE">
              <w:rPr>
                <w:lang w:val="en"/>
              </w:rPr>
              <w:t xml:space="preserve">must be conducted with each offeror within the </w:t>
            </w:r>
            <w:r w:rsidRPr="007D0055">
              <w:rPr>
                <w:lang w:val="en"/>
              </w:rPr>
              <w:t>competitive range.</w:t>
            </w:r>
            <w:r w:rsidRPr="007D0055">
              <w:t xml:space="preserve"> </w:t>
            </w:r>
            <w:r w:rsidRPr="007D0055">
              <w:rPr>
                <w:lang w:val="en"/>
              </w:rPr>
              <w:t>The primary objective is to maximize the Government’s ability to obtain best value</w:t>
            </w:r>
            <w:r w:rsidRPr="007D0055">
              <w:t>.</w:t>
            </w:r>
            <w:r>
              <w:t xml:space="preserve"> </w:t>
            </w:r>
            <w:r w:rsidRPr="007D0055">
              <w:rPr>
                <w:lang w:val="en"/>
              </w:rPr>
              <w:t>At a minimum, the contracting officer must</w:t>
            </w:r>
            <w:r w:rsidRPr="007D0055">
              <w:t xml:space="preserve"> </w:t>
            </w:r>
            <w:r w:rsidRPr="007D0055">
              <w:rPr>
                <w:lang w:val="en"/>
              </w:rPr>
              <w:t>discuss with each offeror, deficiencies, significant weaknesses, and adverse past performance information to which the offeror has not yet had an opportunity to respond.</w:t>
            </w:r>
          </w:p>
        </w:tc>
      </w:tr>
    </w:tbl>
    <w:p w14:paraId="7B743373" w14:textId="77777777" w:rsidR="00634031" w:rsidRDefault="00634031" w:rsidP="00634031">
      <w:pPr>
        <w:contextualSpacing/>
      </w:pPr>
    </w:p>
    <w:tbl>
      <w:tblPr>
        <w:tblStyle w:val="Cust11"/>
        <w:tblW w:w="5000" w:type="pct"/>
        <w:tblLook w:val="04A0" w:firstRow="1" w:lastRow="0" w:firstColumn="1" w:lastColumn="0" w:noHBand="0" w:noVBand="1"/>
      </w:tblPr>
      <w:tblGrid>
        <w:gridCol w:w="10790"/>
      </w:tblGrid>
      <w:tr w:rsidR="00634031" w14:paraId="343DC6AD" w14:textId="77777777" w:rsidTr="00BE50A5">
        <w:trPr>
          <w:cnfStyle w:val="100000000000" w:firstRow="1" w:lastRow="0" w:firstColumn="0" w:lastColumn="0" w:oddVBand="0" w:evenVBand="0" w:oddHBand="0" w:evenHBand="0" w:firstRowFirstColumn="0" w:firstRowLastColumn="0" w:lastRowFirstColumn="0" w:lastRowLastColumn="0"/>
        </w:trPr>
        <w:tc>
          <w:tcPr>
            <w:tcW w:w="5000" w:type="pct"/>
          </w:tcPr>
          <w:p w14:paraId="33E6B1BF" w14:textId="77777777" w:rsidR="00634031" w:rsidRPr="007B423E" w:rsidRDefault="00634031" w:rsidP="00BE50A5">
            <w:pPr>
              <w:rPr>
                <w:b w:val="0"/>
                <w:bCs/>
              </w:rPr>
            </w:pPr>
            <w:r w:rsidRPr="00A44E89">
              <w:rPr>
                <w:color w:val="FFC000"/>
              </w:rPr>
              <w:t>[</w:t>
            </w:r>
            <w:r w:rsidRPr="00A44E89">
              <w:rPr>
                <w:rFonts w:hint="eastAsia"/>
                <w:color w:val="FFC000"/>
              </w:rPr>
              <w:t>★</w:t>
            </w:r>
            <w:r w:rsidRPr="00A44E89">
              <w:rPr>
                <w:color w:val="FFC000"/>
              </w:rPr>
              <w:t xml:space="preserve">] </w:t>
            </w:r>
            <w:r w:rsidRPr="00EE3789">
              <w:rPr>
                <w:bCs/>
              </w:rPr>
              <w:t xml:space="preserve">Source </w:t>
            </w:r>
            <w:r w:rsidRPr="00244355">
              <w:t xml:space="preserve">Selection Process and </w:t>
            </w:r>
            <w:r w:rsidRPr="00467E64">
              <w:t xml:space="preserve">Techniques [FAR </w:t>
            </w:r>
            <w:hyperlink r:id="rId60" w:anchor="FAR_Subpart_15_1" w:history="1">
              <w:r w:rsidRPr="00467E64">
                <w:rPr>
                  <w:rStyle w:val="Hyperlink"/>
                </w:rPr>
                <w:t>15.1</w:t>
              </w:r>
            </w:hyperlink>
            <w:r w:rsidRPr="00467E64">
              <w:t xml:space="preserve"> and </w:t>
            </w:r>
            <w:hyperlink r:id="rId61" w:anchor="DAFFARS_MP5315_3" w:history="1">
              <w:r w:rsidRPr="00467E64">
                <w:rPr>
                  <w:rStyle w:val="Hyperlink"/>
                </w:rPr>
                <w:t>DAFFARS MP5315.3</w:t>
              </w:r>
            </w:hyperlink>
            <w:r w:rsidRPr="00467E64">
              <w:t>]</w:t>
            </w:r>
          </w:p>
        </w:tc>
      </w:tr>
      <w:tr w:rsidR="00634031" w14:paraId="5C8B63B3" w14:textId="77777777" w:rsidTr="00BE50A5">
        <w:tc>
          <w:tcPr>
            <w:tcW w:w="5000" w:type="pct"/>
          </w:tcPr>
          <w:p w14:paraId="40FBAFF7" w14:textId="77777777" w:rsidR="00634031" w:rsidRDefault="00634031" w:rsidP="00BE50A5">
            <w:pPr>
              <w:contextualSpacing/>
            </w:pPr>
            <w:r w:rsidRPr="00936323">
              <w:rPr>
                <w:b/>
                <w:bCs/>
              </w:rPr>
              <w:t>Best value continuum</w:t>
            </w:r>
            <w:r w:rsidRPr="000D4C94">
              <w:t>.</w:t>
            </w:r>
            <w:r>
              <w:t xml:space="preserve"> </w:t>
            </w:r>
            <w:r w:rsidRPr="00AA4889">
              <w:t>An agency can obtain the best value in negotiated acquisitions by using any one or a combination of source selection approaches</w:t>
            </w:r>
            <w:r>
              <w:t>:</w:t>
            </w:r>
          </w:p>
          <w:p w14:paraId="129A7DC3" w14:textId="77777777" w:rsidR="00634031" w:rsidRDefault="00634031" w:rsidP="00BE50A5">
            <w:pPr>
              <w:pStyle w:val="ListParagraph"/>
              <w:numPr>
                <w:ilvl w:val="0"/>
                <w:numId w:val="4"/>
              </w:numPr>
            </w:pPr>
            <w:r>
              <w:rPr>
                <w:b/>
                <w:bCs/>
                <w:u w:val="single"/>
              </w:rPr>
              <w:t>Lowest Price Technically Acceptable (</w:t>
            </w:r>
            <w:r w:rsidRPr="007340AC">
              <w:rPr>
                <w:b/>
                <w:bCs/>
                <w:u w:val="single"/>
              </w:rPr>
              <w:t>LPTA</w:t>
            </w:r>
            <w:r>
              <w:rPr>
                <w:b/>
                <w:bCs/>
                <w:u w:val="single"/>
              </w:rPr>
              <w:t>)</w:t>
            </w:r>
            <w:r w:rsidRPr="008316CB">
              <w:rPr>
                <w:b/>
                <w:bCs/>
              </w:rPr>
              <w:t xml:space="preserve"> </w:t>
            </w:r>
            <w:r w:rsidRPr="001B1F94">
              <w:t>is appropriate where: requirements are well defined; risk of unsuccessful contract performance is minimal; and there is no value, need, or willingness to pay for higher performance. Proposals are evaluated simply as either acceptable or unacceptable</w:t>
            </w:r>
            <w:r>
              <w:t>.</w:t>
            </w:r>
          </w:p>
          <w:p w14:paraId="4BD74BF3" w14:textId="77777777" w:rsidR="00634031" w:rsidRPr="001B1F94" w:rsidRDefault="00634031" w:rsidP="00BE50A5">
            <w:pPr>
              <w:pStyle w:val="ListParagraph"/>
              <w:numPr>
                <w:ilvl w:val="0"/>
                <w:numId w:val="4"/>
              </w:numPr>
            </w:pPr>
            <w:r w:rsidRPr="008316CB">
              <w:rPr>
                <w:b/>
                <w:bCs/>
                <w:u w:val="single"/>
              </w:rPr>
              <w:t>Tradeoff</w:t>
            </w:r>
            <w:r w:rsidRPr="008316CB">
              <w:rPr>
                <w:b/>
                <w:bCs/>
              </w:rPr>
              <w:t xml:space="preserve">: </w:t>
            </w:r>
            <w:r w:rsidRPr="00144DA6">
              <w:t xml:space="preserve">A tradeoff process is appropriate when it may be in the best interest of the Government to consider </w:t>
            </w:r>
            <w:proofErr w:type="gramStart"/>
            <w:r w:rsidRPr="00144DA6">
              <w:t>award</w:t>
            </w:r>
            <w:proofErr w:type="gramEnd"/>
            <w:r w:rsidRPr="00144DA6">
              <w:t xml:space="preserve"> to other than the lowest priced offeror or other than the highest technically rated offeror.</w:t>
            </w:r>
            <w:r>
              <w:t xml:space="preserve"> All evaluation factors and significant subfactors that will affect contract </w:t>
            </w:r>
            <w:proofErr w:type="gramStart"/>
            <w:r>
              <w:t>award</w:t>
            </w:r>
            <w:proofErr w:type="gramEnd"/>
            <w:r>
              <w:t xml:space="preserve"> and their relative importance shall be clearly stated in the solicitation (e.g., sections L and M). The solicitation shall state whether all evaluation factors other than cost or price, when combined, are significantly more important than, approximately equal to, or significantly less important than cost or price.</w:t>
            </w:r>
          </w:p>
          <w:p w14:paraId="1D898644" w14:textId="77777777" w:rsidR="00634031" w:rsidRDefault="00634031" w:rsidP="00BE50A5">
            <w:pPr>
              <w:pStyle w:val="ListParagraph"/>
              <w:numPr>
                <w:ilvl w:val="1"/>
                <w:numId w:val="4"/>
              </w:numPr>
            </w:pPr>
            <w:r w:rsidRPr="007340AC">
              <w:rPr>
                <w:b/>
                <w:bCs/>
              </w:rPr>
              <w:t>Subjective Tradeoff</w:t>
            </w:r>
            <w:r>
              <w:t>. In instances where it is not in the Government’s best interest to place a quantifiable value on higher proposed performance of technical capabilities or performance above established thresholds.</w:t>
            </w:r>
          </w:p>
          <w:p w14:paraId="3FF0A224" w14:textId="77777777" w:rsidR="00634031" w:rsidRDefault="00634031" w:rsidP="00BE50A5">
            <w:pPr>
              <w:pStyle w:val="ListParagraph"/>
              <w:numPr>
                <w:ilvl w:val="1"/>
                <w:numId w:val="4"/>
              </w:numPr>
            </w:pPr>
            <w:r>
              <w:rPr>
                <w:b/>
                <w:bCs/>
              </w:rPr>
              <w:t>V</w:t>
            </w:r>
            <w:r w:rsidRPr="00B82649">
              <w:rPr>
                <w:b/>
                <w:bCs/>
              </w:rPr>
              <w:t>alue Adjusted Total Evaluated Price</w:t>
            </w:r>
            <w:r>
              <w:rPr>
                <w:b/>
                <w:bCs/>
              </w:rPr>
              <w:t xml:space="preserve"> (</w:t>
            </w:r>
            <w:r w:rsidRPr="007340AC">
              <w:rPr>
                <w:b/>
                <w:bCs/>
              </w:rPr>
              <w:t>VATEP</w:t>
            </w:r>
            <w:r>
              <w:rPr>
                <w:b/>
                <w:bCs/>
              </w:rPr>
              <w:t>)</w:t>
            </w:r>
            <w:r w:rsidRPr="007340AC">
              <w:rPr>
                <w:b/>
                <w:bCs/>
              </w:rPr>
              <w:t xml:space="preserve"> Tradeoff</w:t>
            </w:r>
            <w:r>
              <w:t xml:space="preserve">. In VATEP, the “value” placed on better performance is identified and quantified in the RFP. This provides the </w:t>
            </w:r>
            <w:proofErr w:type="gramStart"/>
            <w:r>
              <w:t>offeror</w:t>
            </w:r>
            <w:proofErr w:type="gramEnd"/>
            <w:r>
              <w:t xml:space="preserve"> information to determine if the additional cost of offering better performance will put the offeror in a better position in the source selection. This also provides the SST the ability to assign a monetary value, or “monetize,” the higher rated technical attributes, thus taking some of the subjectivity out of the best value evaluation</w:t>
            </w:r>
          </w:p>
          <w:p w14:paraId="0D8904D7" w14:textId="77777777" w:rsidR="00634031" w:rsidRDefault="00634031" w:rsidP="00BE50A5">
            <w:pPr>
              <w:pStyle w:val="ListParagraph"/>
              <w:numPr>
                <w:ilvl w:val="0"/>
                <w:numId w:val="4"/>
              </w:numPr>
            </w:pPr>
            <w:r w:rsidRPr="00144DA6">
              <w:rPr>
                <w:b/>
                <w:bCs/>
                <w:u w:val="single"/>
              </w:rPr>
              <w:t>Other Approaches</w:t>
            </w:r>
            <w:r>
              <w:t xml:space="preserve">: </w:t>
            </w:r>
            <w:r w:rsidRPr="00144DA6">
              <w:t>Tiered or Gated Approaches</w:t>
            </w:r>
            <w:r>
              <w:t xml:space="preserve">, </w:t>
            </w:r>
            <w:r w:rsidRPr="00144DA6">
              <w:t>Oral Presentations</w:t>
            </w:r>
            <w:r>
              <w:t xml:space="preserve">, </w:t>
            </w:r>
            <w:r w:rsidRPr="00144DA6">
              <w:t>Demonstrations</w:t>
            </w:r>
            <w:r>
              <w:t xml:space="preserve">, </w:t>
            </w:r>
            <w:r w:rsidRPr="007340AC">
              <w:t>Highest Technically Rated Offeror (HTRO)</w:t>
            </w:r>
            <w:r>
              <w:t xml:space="preserve">, and </w:t>
            </w:r>
            <w:r w:rsidRPr="007340AC">
              <w:t>Performance Price Tradeoff</w:t>
            </w:r>
            <w:r>
              <w:t xml:space="preserve"> (PPT).</w:t>
            </w:r>
          </w:p>
        </w:tc>
      </w:tr>
    </w:tbl>
    <w:p w14:paraId="6A7CC1B0" w14:textId="77777777" w:rsidR="00634031" w:rsidRPr="0001795A" w:rsidRDefault="00634031" w:rsidP="00634031">
      <w:pPr>
        <w:pStyle w:val="Heading1"/>
      </w:pPr>
      <w:bookmarkStart w:id="10" w:name="_Toc205539761"/>
      <w:r w:rsidRPr="00A44E89">
        <w:rPr>
          <w:color w:val="FFC000"/>
        </w:rPr>
        <w:lastRenderedPageBreak/>
        <w:t>[</w:t>
      </w:r>
      <w:r w:rsidRPr="00A44E89">
        <w:rPr>
          <w:rFonts w:ascii="Segoe UI Symbol" w:hAnsi="Segoe UI Symbol" w:cs="Segoe UI Symbol"/>
          <w:color w:val="FFC000"/>
        </w:rPr>
        <w:t>★</w:t>
      </w:r>
      <w:r w:rsidRPr="00A44E89">
        <w:rPr>
          <w:color w:val="FFC000"/>
        </w:rPr>
        <w:t>]</w:t>
      </w:r>
      <w:r>
        <w:rPr>
          <w:color w:val="FFC000"/>
        </w:rPr>
        <w:t xml:space="preserve"> </w:t>
      </w:r>
      <w:r>
        <w:t xml:space="preserve">Source Selections </w:t>
      </w:r>
      <w:r w:rsidRPr="0056237B">
        <w:rPr>
          <w:i/>
          <w:iCs/>
        </w:rPr>
        <w:t>(Continued)</w:t>
      </w:r>
      <w:r>
        <w:rPr>
          <w:i/>
          <w:iCs/>
        </w:rPr>
        <w:t xml:space="preserve"> </w:t>
      </w:r>
      <w:r w:rsidRPr="00576FD3">
        <w:rPr>
          <w:rFonts w:eastAsia="Segoe UI Symbol"/>
          <w:bCs/>
          <w:color w:val="FFC000"/>
        </w:rPr>
        <w:t>[</w:t>
      </w:r>
      <w:r w:rsidRPr="00576FD3">
        <w:rPr>
          <w:rFonts w:eastAsia="Segoe UI Symbol" w:hint="eastAsia"/>
          <w:bCs/>
          <w:color w:val="FFC000"/>
        </w:rPr>
        <w:t>★</w:t>
      </w:r>
      <w:r w:rsidRPr="00576FD3">
        <w:rPr>
          <w:rFonts w:eastAsia="Segoe UI Symbol"/>
          <w:bCs/>
          <w:color w:val="FFC000"/>
        </w:rPr>
        <w:t>]</w:t>
      </w:r>
      <w:bookmarkEnd w:id="10"/>
    </w:p>
    <w:p w14:paraId="4F1F59D9" w14:textId="77777777" w:rsidR="00634031" w:rsidRDefault="00634031" w:rsidP="00634031">
      <w:pPr>
        <w:pStyle w:val="Heading2"/>
      </w:pPr>
      <w:r w:rsidRPr="002C43C4">
        <w:t xml:space="preserve">General Source Selection Process </w:t>
      </w:r>
    </w:p>
    <w:p w14:paraId="00C6BCAB" w14:textId="77777777" w:rsidR="00634031" w:rsidRDefault="00634031" w:rsidP="00634031">
      <w:pPr>
        <w:jc w:val="center"/>
      </w:pPr>
      <w:r w:rsidRPr="00987CB4">
        <w:t>[</w:t>
      </w:r>
      <w:hyperlink r:id="rId62" w:tgtFrame="_blank" w:tooltip="Department of Defense Source Selection Procedures (opens in a new window)" w:history="1">
        <w:r w:rsidRPr="00987CB4">
          <w:rPr>
            <w:rStyle w:val="Hyperlink"/>
          </w:rPr>
          <w:t>Department of Defense Source Selection Procedures</w:t>
        </w:r>
      </w:hyperlink>
      <w:r w:rsidRPr="00987CB4">
        <w:t xml:space="preserve"> and </w:t>
      </w:r>
      <w:hyperlink r:id="rId63" w:anchor="DAFFARS_MP5315_3" w:history="1">
        <w:r w:rsidRPr="00987CB4">
          <w:rPr>
            <w:rStyle w:val="Hyperlink"/>
          </w:rPr>
          <w:t>DAFFARS MP 5315.3, Source Selection</w:t>
        </w:r>
      </w:hyperlink>
      <w:r w:rsidRPr="00987CB4">
        <w:t>]</w:t>
      </w:r>
    </w:p>
    <w:p w14:paraId="63408FA3" w14:textId="77777777" w:rsidR="00634031" w:rsidRDefault="00634031" w:rsidP="00634031">
      <w:pPr>
        <w:jc w:val="center"/>
      </w:pPr>
    </w:p>
    <w:p w14:paraId="3ED33DCD" w14:textId="77777777" w:rsidR="00634031" w:rsidRDefault="00634031" w:rsidP="00634031">
      <w:r>
        <w:rPr>
          <w:noProof/>
          <w14:ligatures w14:val="standardContextual"/>
        </w:rPr>
        <mc:AlternateContent>
          <mc:Choice Requires="wps">
            <w:drawing>
              <wp:inline distT="0" distB="0" distL="0" distR="0" wp14:anchorId="587121AA" wp14:editId="07256009">
                <wp:extent cx="6858000" cy="320040"/>
                <wp:effectExtent l="0" t="0" r="19050" b="22860"/>
                <wp:docPr id="1899281694" name="Text Box 1"/>
                <wp:cNvGraphicFramePr/>
                <a:graphic xmlns:a="http://schemas.openxmlformats.org/drawingml/2006/main">
                  <a:graphicData uri="http://schemas.microsoft.com/office/word/2010/wordprocessingShape">
                    <wps:wsp>
                      <wps:cNvSpPr txBox="1"/>
                      <wps:spPr>
                        <a:xfrm>
                          <a:off x="0" y="0"/>
                          <a:ext cx="6858000" cy="320040"/>
                        </a:xfrm>
                        <a:prstGeom prst="roundRect">
                          <a:avLst/>
                        </a:prstGeom>
                        <a:solidFill>
                          <a:srgbClr val="3B0076"/>
                        </a:solidFill>
                        <a:ln/>
                      </wps:spPr>
                      <wps:style>
                        <a:lnRef idx="1">
                          <a:schemeClr val="dk1"/>
                        </a:lnRef>
                        <a:fillRef idx="3">
                          <a:schemeClr val="dk1"/>
                        </a:fillRef>
                        <a:effectRef idx="2">
                          <a:schemeClr val="dk1"/>
                        </a:effectRef>
                        <a:fontRef idx="minor">
                          <a:schemeClr val="lt1"/>
                        </a:fontRef>
                      </wps:style>
                      <wps:txbx>
                        <w:txbxContent>
                          <w:p w14:paraId="5CAA932F" w14:textId="77777777" w:rsidR="00634031" w:rsidRPr="005B4CCE" w:rsidRDefault="00634031" w:rsidP="00634031">
                            <w:pPr>
                              <w:jc w:val="center"/>
                              <w:rPr>
                                <w:b/>
                                <w:bCs/>
                              </w:rPr>
                            </w:pPr>
                            <w:r>
                              <w:rPr>
                                <w:b/>
                                <w:bCs/>
                              </w:rPr>
                              <w:t xml:space="preserve">[A] </w:t>
                            </w:r>
                            <w:r w:rsidRPr="005B4CCE">
                              <w:rPr>
                                <w:b/>
                                <w:bCs/>
                              </w:rPr>
                              <w:t>Pre-Solicitation Activities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7121AA" id="Text Box 1" o:spid="_x0000_s1026" style="width:540pt;height:25.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" fillcolor="#3b0076" strokecolor="black [3200]" strokeweight=".5pt">
                <v:stroke joinstyle="miter"/>
                <v:textbox>
                  <w:txbxContent>
                    <w:p w14:paraId="5CAA932F" w14:textId="77777777" w:rsidR="00634031" w:rsidRPr="005B4CCE" w:rsidRDefault="00634031" w:rsidP="00634031">
                      <w:pPr>
                        <w:jc w:val="center"/>
                        <w:rPr>
                          <w:b/>
                          <w:bCs/>
                        </w:rPr>
                      </w:pPr>
                      <w:r>
                        <w:rPr>
                          <w:b/>
                          <w:bCs/>
                        </w:rPr>
                        <w:t xml:space="preserve">[A] </w:t>
                      </w:r>
                      <w:r w:rsidRPr="005B4CCE">
                        <w:rPr>
                          <w:b/>
                          <w:bCs/>
                        </w:rPr>
                        <w:t>Pre-Solicitation Activities</w:t>
                      </w:r>
                    </w:p>
                  </w:txbxContent>
                </v:textbox>
                <w10:anchorlock/>
              </v:roundrect>
            </w:pict>
          </mc:Fallback>
        </mc:AlternateContent>
      </w:r>
    </w:p>
    <w:p w14:paraId="48F6C1C1" w14:textId="77777777" w:rsidR="00634031" w:rsidRDefault="00634031" w:rsidP="00634031">
      <w:r>
        <w:rPr>
          <w:noProof/>
          <w14:ligatures w14:val="standardContextual"/>
        </w:rPr>
        <w:drawing>
          <wp:inline distT="0" distB="0" distL="0" distR="0" wp14:anchorId="3FE1F49D" wp14:editId="0BC126A0">
            <wp:extent cx="6858000" cy="640080"/>
            <wp:effectExtent l="38100" t="38100" r="19050" b="64770"/>
            <wp:docPr id="49589850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3D73F29D" w14:textId="77777777" w:rsidR="00634031" w:rsidRDefault="00634031" w:rsidP="00634031">
      <w:r>
        <w:rPr>
          <w:noProof/>
          <w14:ligatures w14:val="standardContextual"/>
        </w:rPr>
        <mc:AlternateContent>
          <mc:Choice Requires="wps">
            <w:drawing>
              <wp:inline distT="0" distB="0" distL="0" distR="0" wp14:anchorId="6262E05B" wp14:editId="0645F8A0">
                <wp:extent cx="6858000" cy="320040"/>
                <wp:effectExtent l="0" t="0" r="19050" b="22860"/>
                <wp:docPr id="1285563877" name="Text Box 1"/>
                <wp:cNvGraphicFramePr/>
                <a:graphic xmlns:a="http://schemas.openxmlformats.org/drawingml/2006/main">
                  <a:graphicData uri="http://schemas.microsoft.com/office/word/2010/wordprocessingShape">
                    <wps:wsp>
                      <wps:cNvSpPr txBox="1"/>
                      <wps:spPr>
                        <a:xfrm>
                          <a:off x="0" y="0"/>
                          <a:ext cx="6858000" cy="320040"/>
                        </a:xfrm>
                        <a:prstGeom prst="roundRect">
                          <a:avLst/>
                        </a:prstGeom>
                        <a:ln/>
                      </wps:spPr>
                      <wps:style>
                        <a:lnRef idx="1">
                          <a:schemeClr val="dk1"/>
                        </a:lnRef>
                        <a:fillRef idx="3">
                          <a:schemeClr val="dk1"/>
                        </a:fillRef>
                        <a:effectRef idx="2">
                          <a:schemeClr val="dk1"/>
                        </a:effectRef>
                        <a:fontRef idx="minor">
                          <a:schemeClr val="lt1"/>
                        </a:fontRef>
                      </wps:style>
                      <wps:txbx>
                        <w:txbxContent>
                          <w:p w14:paraId="16DD5296" w14:textId="77777777" w:rsidR="00634031" w:rsidRPr="005808BF" w:rsidRDefault="00634031" w:rsidP="00634031">
                            <w:pPr>
                              <w:jc w:val="center"/>
                              <w:rPr>
                                <w:b/>
                                <w:bCs/>
                              </w:rPr>
                            </w:pPr>
                            <w:r w:rsidRPr="005808BF">
                              <w:rPr>
                                <w:b/>
                                <w:bCs/>
                              </w:rPr>
                              <w:t>[B] Evaluation and Decision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262E05B" id="_x0000_s1027" style="width:540pt;height:25.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" fillcolor="#101010 [3024]" strokecolor="black [3200]" strokeweight=".5pt">
                <v:fill color2="black [3168]" rotate="t" colors="0 #454545;.5 black;1 black" focus="100%" type="gradient">
                  <o:fill v:ext="view" type="gradientUnscaled"/>
                </v:fill>
                <v:stroke joinstyle="miter"/>
                <v:textbox>
                  <w:txbxContent>
                    <w:p w14:paraId="16DD5296" w14:textId="77777777" w:rsidR="00634031" w:rsidRPr="005808BF" w:rsidRDefault="00634031" w:rsidP="00634031">
                      <w:pPr>
                        <w:jc w:val="center"/>
                        <w:rPr>
                          <w:b/>
                          <w:bCs/>
                        </w:rPr>
                      </w:pPr>
                      <w:r w:rsidRPr="005808BF">
                        <w:rPr>
                          <w:b/>
                          <w:bCs/>
                        </w:rPr>
                        <w:t>[B] Evaluation and Decision Process</w:t>
                      </w:r>
                    </w:p>
                  </w:txbxContent>
                </v:textbox>
                <w10:anchorlock/>
              </v:roundrect>
            </w:pict>
          </mc:Fallback>
        </mc:AlternateContent>
      </w:r>
    </w:p>
    <w:p w14:paraId="242F4149" w14:textId="77777777" w:rsidR="00634031" w:rsidRDefault="00634031" w:rsidP="00634031">
      <w:r>
        <w:rPr>
          <w:noProof/>
          <w14:ligatures w14:val="standardContextual"/>
        </w:rPr>
        <w:drawing>
          <wp:inline distT="0" distB="0" distL="0" distR="0" wp14:anchorId="455FC560" wp14:editId="187E828B">
            <wp:extent cx="6858000" cy="640080"/>
            <wp:effectExtent l="38100" t="38100" r="19050" b="45720"/>
            <wp:docPr id="157343146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43E8559A" w14:textId="77777777" w:rsidR="00634031" w:rsidRDefault="00634031" w:rsidP="00634031">
      <w:r>
        <w:rPr>
          <w:noProof/>
          <w14:ligatures w14:val="standardContextual"/>
        </w:rPr>
        <w:drawing>
          <wp:inline distT="0" distB="0" distL="0" distR="0" wp14:anchorId="27FC271E" wp14:editId="716327E6">
            <wp:extent cx="6858000" cy="640080"/>
            <wp:effectExtent l="38100" t="38100" r="19050" b="64770"/>
            <wp:docPr id="49442746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4328C4BE" w14:textId="77777777" w:rsidR="00634031" w:rsidRPr="00291B89" w:rsidRDefault="00634031" w:rsidP="00634031">
      <w:pPr>
        <w:jc w:val="center"/>
        <w:rPr>
          <w:rStyle w:val="SubtleEmphasis"/>
        </w:rPr>
      </w:pPr>
      <w:r>
        <w:rPr>
          <w:rStyle w:val="SubtleEmphasis"/>
        </w:rPr>
        <w:t>*</w:t>
      </w:r>
      <w:r w:rsidRPr="00291B89">
        <w:rPr>
          <w:rStyle w:val="SubtleEmphasis"/>
        </w:rPr>
        <w:t>Competitive Range Decision Document (CRDD)</w:t>
      </w:r>
      <w:r>
        <w:rPr>
          <w:rStyle w:val="SubtleEmphasis"/>
        </w:rPr>
        <w:t xml:space="preserve"> [</w:t>
      </w:r>
      <w:r w:rsidRPr="00E42CB2">
        <w:rPr>
          <w:rStyle w:val="SubtleEmphasis"/>
        </w:rPr>
        <w:t>The PCO establishes, and the SSA approves, a competitive range.</w:t>
      </w:r>
      <w:r>
        <w:rPr>
          <w:rStyle w:val="SubtleEmphasis"/>
        </w:rPr>
        <w:t>]</w:t>
      </w:r>
    </w:p>
    <w:p w14:paraId="0E109806" w14:textId="77777777" w:rsidR="00634031" w:rsidRPr="00B0557F" w:rsidRDefault="00634031" w:rsidP="00634031">
      <w:pPr>
        <w:pStyle w:val="Heading2"/>
      </w:pPr>
      <w:r>
        <w:t>Roles and Responsibilities</w:t>
      </w:r>
    </w:p>
    <w:p w14:paraId="2DA4E058" w14:textId="77777777" w:rsidR="00634031" w:rsidRDefault="00634031" w:rsidP="00634031">
      <w:pPr>
        <w:contextualSpacing/>
      </w:pPr>
      <w:r w:rsidRPr="00E564BA">
        <w:rPr>
          <w:noProof/>
        </w:rPr>
        <w:drawing>
          <wp:anchor distT="0" distB="0" distL="114300" distR="114300" simplePos="0" relativeHeight="251663360" behindDoc="0" locked="0" layoutInCell="1" allowOverlap="1" wp14:anchorId="28631152" wp14:editId="7B9C33DA">
            <wp:simplePos x="0" y="0"/>
            <wp:positionH relativeFrom="margin">
              <wp:posOffset>0</wp:posOffset>
            </wp:positionH>
            <wp:positionV relativeFrom="paragraph">
              <wp:posOffset>38100</wp:posOffset>
            </wp:positionV>
            <wp:extent cx="3657600" cy="3665625"/>
            <wp:effectExtent l="19050" t="19050" r="19050" b="11430"/>
            <wp:wrapSquare wrapText="bothSides"/>
            <wp:docPr id="789885217"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85217" name="Picture 1" descr="Diagram&#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657600" cy="366562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t xml:space="preserve">The </w:t>
      </w:r>
      <w:r w:rsidRPr="001B3552">
        <w:rPr>
          <w:b/>
          <w:bCs/>
        </w:rPr>
        <w:t>PCO</w:t>
      </w:r>
      <w:r>
        <w:t xml:space="preserve"> will serve as the primary business advisor and principal guidance source for the entire source selection.</w:t>
      </w:r>
    </w:p>
    <w:p w14:paraId="293F525B" w14:textId="77777777" w:rsidR="00634031" w:rsidRDefault="00634031" w:rsidP="00634031">
      <w:pPr>
        <w:contextualSpacing/>
      </w:pPr>
    </w:p>
    <w:p w14:paraId="7D474459" w14:textId="77777777" w:rsidR="00634031" w:rsidRDefault="00634031" w:rsidP="00634031">
      <w:pPr>
        <w:contextualSpacing/>
      </w:pPr>
      <w:r w:rsidRPr="001B3552">
        <w:rPr>
          <w:b/>
          <w:bCs/>
        </w:rPr>
        <w:t>Legal Counsel</w:t>
      </w:r>
      <w:r>
        <w:t xml:space="preserve"> shall advise on legal aspects of the source selection process.</w:t>
      </w:r>
    </w:p>
    <w:p w14:paraId="3215FBA0" w14:textId="77777777" w:rsidR="00634031" w:rsidRDefault="00634031" w:rsidP="00634031">
      <w:pPr>
        <w:contextualSpacing/>
      </w:pPr>
    </w:p>
    <w:p w14:paraId="1062F52E" w14:textId="77777777" w:rsidR="00634031" w:rsidRDefault="00634031" w:rsidP="00634031">
      <w:pPr>
        <w:contextualSpacing/>
      </w:pPr>
      <w:r w:rsidRPr="003224B2">
        <w:t xml:space="preserve">The </w:t>
      </w:r>
      <w:r w:rsidRPr="001B3552">
        <w:rPr>
          <w:b/>
          <w:bCs/>
        </w:rPr>
        <w:t>Source Selection Authority (SSA)</w:t>
      </w:r>
      <w:r w:rsidRPr="003224B2">
        <w:t xml:space="preserve"> is the individual designated to make the best value decision. The appointment of the individual to serve as the SSA shall be</w:t>
      </w:r>
      <w:r>
        <w:t xml:space="preserve"> </w:t>
      </w:r>
      <w:r w:rsidRPr="003224B2">
        <w:t>commensurate with the complexity and dollar value of the acquisition.</w:t>
      </w:r>
    </w:p>
    <w:p w14:paraId="3F64A733" w14:textId="77777777" w:rsidR="00634031" w:rsidRDefault="00634031" w:rsidP="00634031">
      <w:pPr>
        <w:contextualSpacing/>
      </w:pPr>
    </w:p>
    <w:p w14:paraId="136F1FEE" w14:textId="77777777" w:rsidR="00634031" w:rsidRDefault="00634031" w:rsidP="00634031">
      <w:pPr>
        <w:contextualSpacing/>
      </w:pPr>
      <w:r>
        <w:t xml:space="preserve">The </w:t>
      </w:r>
      <w:r w:rsidRPr="003224B2">
        <w:t>SSA</w:t>
      </w:r>
      <w:r>
        <w:t xml:space="preserve"> shall establish a </w:t>
      </w:r>
      <w:r w:rsidRPr="001B3552">
        <w:rPr>
          <w:b/>
          <w:bCs/>
        </w:rPr>
        <w:t>Source Selection Advisory Council (SSAC)</w:t>
      </w:r>
      <w:r>
        <w:t xml:space="preserve"> for acquisitions with a total estimated value of </w:t>
      </w:r>
      <w:r w:rsidRPr="007267D6">
        <w:rPr>
          <w:b/>
          <w:bCs/>
        </w:rPr>
        <w:t>≥</w:t>
      </w:r>
      <w:r w:rsidRPr="00B82649">
        <w:rPr>
          <w:b/>
          <w:bCs/>
          <w:color w:val="EF4400" w:themeColor="accent6" w:themeShade="BF"/>
        </w:rPr>
        <w:t>$100</w:t>
      </w:r>
      <w:r>
        <w:rPr>
          <w:b/>
          <w:bCs/>
          <w:color w:val="EF4400" w:themeColor="accent6" w:themeShade="BF"/>
        </w:rPr>
        <w:t>M</w:t>
      </w:r>
      <w:r w:rsidRPr="007267D6">
        <w:t xml:space="preserve"> (</w:t>
      </w:r>
      <w:r>
        <w:t>unless waived).</w:t>
      </w:r>
    </w:p>
    <w:p w14:paraId="29289D1E" w14:textId="77777777" w:rsidR="00634031" w:rsidRDefault="00634031" w:rsidP="00634031">
      <w:pPr>
        <w:contextualSpacing/>
      </w:pPr>
    </w:p>
    <w:p w14:paraId="16204F75" w14:textId="77777777" w:rsidR="00634031" w:rsidRDefault="00634031" w:rsidP="00634031">
      <w:pPr>
        <w:contextualSpacing/>
      </w:pPr>
      <w:r>
        <w:t>The primary role of the SSAC is to provide a written comparative analysis of offers and recommendation and provides functional area expertise to support the SSA.</w:t>
      </w:r>
    </w:p>
    <w:p w14:paraId="709500E3" w14:textId="77777777" w:rsidR="00634031" w:rsidRDefault="00634031" w:rsidP="00634031">
      <w:pPr>
        <w:contextualSpacing/>
      </w:pPr>
    </w:p>
    <w:p w14:paraId="1F4FE5F3" w14:textId="77777777" w:rsidR="00634031" w:rsidRDefault="00634031" w:rsidP="00634031">
      <w:r w:rsidRPr="00E70BBB">
        <w:rPr>
          <w:b/>
          <w:bCs/>
          <w:noProof/>
        </w:rPr>
        <w:t>The Source Selection Evaluation Board (SSEB)</w:t>
      </w:r>
      <w:r>
        <w:rPr>
          <w:noProof/>
        </w:rPr>
        <w:t xml:space="preserve"> conducts evaluation of proposals.</w:t>
      </w:r>
      <w:r w:rsidRPr="00E70BBB">
        <w:t xml:space="preserve"> </w:t>
      </w:r>
      <w:r>
        <w:rPr>
          <w:noProof/>
        </w:rPr>
        <w:t>Documents evaluation of proposals in writing and provide the written evaluation narratives to the SSEB Chairperson to assist in documenting the results. Neither the SSEB Chairperson nor the SSEB members shall perform comparative analysis of proposals or make source selection recommendations unless requested by the SSA.</w:t>
      </w:r>
    </w:p>
    <w:p w14:paraId="57355AE4" w14:textId="77777777" w:rsidR="00634031" w:rsidRPr="0001795A" w:rsidRDefault="00634031" w:rsidP="00634031">
      <w:pPr>
        <w:pStyle w:val="Heading1"/>
      </w:pPr>
      <w:bookmarkStart w:id="11" w:name="_Toc205539762"/>
      <w:r w:rsidRPr="00A44E89">
        <w:rPr>
          <w:color w:val="FFC000"/>
        </w:rPr>
        <w:lastRenderedPageBreak/>
        <w:t>[</w:t>
      </w:r>
      <w:r w:rsidRPr="00A44E89">
        <w:rPr>
          <w:rFonts w:ascii="Segoe UI Symbol" w:hAnsi="Segoe UI Symbol" w:cs="Segoe UI Symbol"/>
          <w:color w:val="FFC000"/>
        </w:rPr>
        <w:t>★</w:t>
      </w:r>
      <w:r w:rsidRPr="00A44E89">
        <w:rPr>
          <w:color w:val="FFC000"/>
        </w:rPr>
        <w:t>]</w:t>
      </w:r>
      <w:r>
        <w:rPr>
          <w:color w:val="FFC000"/>
        </w:rPr>
        <w:t xml:space="preserve"> </w:t>
      </w:r>
      <w:r>
        <w:t xml:space="preserve">Source Selections </w:t>
      </w:r>
      <w:r w:rsidRPr="0056237B">
        <w:rPr>
          <w:i/>
          <w:iCs/>
        </w:rPr>
        <w:t>(Continued)</w:t>
      </w:r>
      <w:r>
        <w:rPr>
          <w:i/>
          <w:iCs/>
        </w:rPr>
        <w:t xml:space="preserve"> </w:t>
      </w:r>
      <w:r w:rsidRPr="00576FD3">
        <w:rPr>
          <w:rFonts w:eastAsia="Segoe UI Symbol"/>
          <w:bCs/>
          <w:color w:val="FFC000"/>
        </w:rPr>
        <w:t>[</w:t>
      </w:r>
      <w:r w:rsidRPr="00576FD3">
        <w:rPr>
          <w:rFonts w:eastAsia="Segoe UI Symbol" w:hint="eastAsia"/>
          <w:bCs/>
          <w:color w:val="FFC000"/>
        </w:rPr>
        <w:t>★</w:t>
      </w:r>
      <w:r w:rsidRPr="00576FD3">
        <w:rPr>
          <w:rFonts w:eastAsia="Segoe UI Symbol"/>
          <w:bCs/>
          <w:color w:val="FFC000"/>
        </w:rPr>
        <w:t>]</w:t>
      </w:r>
      <w:bookmarkEnd w:id="11"/>
    </w:p>
    <w:tbl>
      <w:tblPr>
        <w:tblStyle w:val="Cust11"/>
        <w:tblW w:w="5000" w:type="pct"/>
        <w:tblLook w:val="04A0" w:firstRow="1" w:lastRow="0" w:firstColumn="1" w:lastColumn="0" w:noHBand="0" w:noVBand="1"/>
      </w:tblPr>
      <w:tblGrid>
        <w:gridCol w:w="1671"/>
        <w:gridCol w:w="9119"/>
      </w:tblGrid>
      <w:tr w:rsidR="00634031" w14:paraId="7961E1B1" w14:textId="77777777" w:rsidTr="00BE50A5">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4ECBED6" w14:textId="77777777" w:rsidR="00634031" w:rsidRPr="00371033" w:rsidRDefault="00634031" w:rsidP="00BE50A5">
            <w:r w:rsidRPr="00371033">
              <w:t>Source Selection Plan (SSP) Minimum Topics [</w:t>
            </w:r>
            <w:hyperlink r:id="rId80" w:tgtFrame="_blank" w:tooltip="Department of Defense Source Selection Procedures (opens in a new window)" w:history="1">
              <w:r w:rsidRPr="00371033">
                <w:rPr>
                  <w:rStyle w:val="Hyperlink"/>
                </w:rPr>
                <w:t>Department of Defense Source Selection Procedures</w:t>
              </w:r>
            </w:hyperlink>
            <w:r w:rsidRPr="00371033">
              <w:t>]</w:t>
            </w:r>
          </w:p>
        </w:tc>
      </w:tr>
      <w:tr w:rsidR="00634031" w14:paraId="47F18B31" w14:textId="77777777" w:rsidTr="00BE50A5">
        <w:tc>
          <w:tcPr>
            <w:tcW w:w="5000" w:type="pct"/>
            <w:gridSpan w:val="2"/>
          </w:tcPr>
          <w:p w14:paraId="3B1C4E38" w14:textId="77777777" w:rsidR="00634031" w:rsidRPr="00F124FC" w:rsidRDefault="00634031" w:rsidP="00BE50A5">
            <w:pPr>
              <w:pStyle w:val="ListParagraph"/>
              <w:numPr>
                <w:ilvl w:val="0"/>
                <w:numId w:val="3"/>
              </w:numPr>
              <w:rPr>
                <w:b/>
                <w:bCs/>
              </w:rPr>
            </w:pPr>
            <w:r w:rsidRPr="00310E3F">
              <w:rPr>
                <w:rStyle w:val="Mnemonic"/>
              </w:rPr>
              <w:t>Background</w:t>
            </w:r>
            <w:r w:rsidRPr="00F124FC">
              <w:rPr>
                <w:b/>
                <w:bCs/>
              </w:rPr>
              <w:t xml:space="preserve"> and Objectives</w:t>
            </w:r>
          </w:p>
        </w:tc>
      </w:tr>
      <w:tr w:rsidR="00634031" w14:paraId="75F7F5E5" w14:textId="77777777" w:rsidTr="00BE50A5">
        <w:tc>
          <w:tcPr>
            <w:tcW w:w="5000" w:type="pct"/>
            <w:gridSpan w:val="2"/>
          </w:tcPr>
          <w:p w14:paraId="1875B045" w14:textId="77777777" w:rsidR="00634031" w:rsidRPr="00F124FC" w:rsidRDefault="00634031" w:rsidP="00BE50A5">
            <w:pPr>
              <w:pStyle w:val="ListParagraph"/>
              <w:numPr>
                <w:ilvl w:val="0"/>
                <w:numId w:val="3"/>
              </w:numPr>
              <w:rPr>
                <w:b/>
                <w:bCs/>
              </w:rPr>
            </w:pPr>
            <w:r w:rsidRPr="00310E3F">
              <w:rPr>
                <w:rStyle w:val="Mnemonic"/>
              </w:rPr>
              <w:t>Acquisition</w:t>
            </w:r>
            <w:r w:rsidRPr="00F124FC">
              <w:rPr>
                <w:b/>
                <w:bCs/>
              </w:rPr>
              <w:t xml:space="preserve"> Strategy</w:t>
            </w:r>
          </w:p>
        </w:tc>
      </w:tr>
      <w:tr w:rsidR="00634031" w14:paraId="79283DC9" w14:textId="77777777" w:rsidTr="00BE50A5">
        <w:tc>
          <w:tcPr>
            <w:tcW w:w="5000" w:type="pct"/>
            <w:gridSpan w:val="2"/>
          </w:tcPr>
          <w:p w14:paraId="44A14030" w14:textId="77777777" w:rsidR="00634031" w:rsidRPr="00CA2C34" w:rsidRDefault="00634031" w:rsidP="00BE50A5">
            <w:pPr>
              <w:pStyle w:val="ListParagraph"/>
              <w:numPr>
                <w:ilvl w:val="0"/>
                <w:numId w:val="3"/>
              </w:numPr>
              <w:rPr>
                <w:b/>
                <w:bCs/>
              </w:rPr>
            </w:pPr>
            <w:r w:rsidRPr="00F124FC">
              <w:rPr>
                <w:b/>
                <w:bCs/>
              </w:rPr>
              <w:t xml:space="preserve">Source Selection </w:t>
            </w:r>
            <w:r w:rsidRPr="00310E3F">
              <w:rPr>
                <w:rStyle w:val="Mnemonic"/>
              </w:rPr>
              <w:t>Team</w:t>
            </w:r>
            <w:r w:rsidRPr="00F124FC">
              <w:rPr>
                <w:b/>
                <w:bCs/>
              </w:rPr>
              <w:t xml:space="preserve"> (SST)</w:t>
            </w:r>
          </w:p>
        </w:tc>
      </w:tr>
      <w:tr w:rsidR="00634031" w14:paraId="39819E73" w14:textId="77777777" w:rsidTr="00BE50A5">
        <w:tc>
          <w:tcPr>
            <w:tcW w:w="5000" w:type="pct"/>
            <w:gridSpan w:val="2"/>
          </w:tcPr>
          <w:p w14:paraId="17D74BBF" w14:textId="16F5AE61" w:rsidR="00634031" w:rsidRDefault="00634031" w:rsidP="00BE50A5">
            <w:pPr>
              <w:pStyle w:val="ListParagraph"/>
              <w:numPr>
                <w:ilvl w:val="0"/>
                <w:numId w:val="3"/>
              </w:numPr>
            </w:pPr>
            <w:r w:rsidRPr="00310E3F">
              <w:rPr>
                <w:rStyle w:val="Mnemonic"/>
              </w:rPr>
              <w:t>Communications</w:t>
            </w:r>
            <w:r w:rsidRPr="007560AD">
              <w:rPr>
                <w:rFonts w:cstheme="minorHAnsi"/>
              </w:rPr>
              <w:t>—</w:t>
            </w:r>
            <w:r>
              <w:t>T</w:t>
            </w:r>
            <w:r w:rsidRPr="007F1570">
              <w:t xml:space="preserve">he process and controls for communication with industry </w:t>
            </w:r>
            <w:r>
              <w:t>and</w:t>
            </w:r>
            <w:r w:rsidRPr="007F1570">
              <w:t xml:space="preserve"> internal Government team</w:t>
            </w:r>
            <w:r>
              <w:t>.</w:t>
            </w:r>
          </w:p>
        </w:tc>
      </w:tr>
      <w:tr w:rsidR="00634031" w14:paraId="2858BA07" w14:textId="77777777" w:rsidTr="00BE50A5">
        <w:tc>
          <w:tcPr>
            <w:tcW w:w="5000" w:type="pct"/>
            <w:gridSpan w:val="2"/>
          </w:tcPr>
          <w:p w14:paraId="3CA8873B" w14:textId="34287B2D" w:rsidR="00634031" w:rsidRDefault="00634031" w:rsidP="00BE50A5">
            <w:pPr>
              <w:pStyle w:val="ListParagraph"/>
              <w:numPr>
                <w:ilvl w:val="0"/>
                <w:numId w:val="3"/>
              </w:numPr>
            </w:pPr>
            <w:r w:rsidRPr="00F124FC">
              <w:rPr>
                <w:b/>
                <w:bCs/>
              </w:rPr>
              <w:t xml:space="preserve">Evaluations </w:t>
            </w:r>
            <w:r w:rsidRPr="00E569E8">
              <w:rPr>
                <w:rStyle w:val="Mnemonic"/>
              </w:rPr>
              <w:t>Factors</w:t>
            </w:r>
            <w:r w:rsidRPr="00F124FC">
              <w:rPr>
                <w:b/>
                <w:bCs/>
              </w:rPr>
              <w:t xml:space="preserve"> and Subfactors</w:t>
            </w:r>
            <w:r w:rsidRPr="007560AD">
              <w:rPr>
                <w:rFonts w:cstheme="minorHAnsi"/>
              </w:rPr>
              <w:t>—</w:t>
            </w:r>
            <w:r>
              <w:t xml:space="preserve">e.g., </w:t>
            </w:r>
            <w:r w:rsidR="00D00C40" w:rsidRPr="00A44E89">
              <w:rPr>
                <w:color w:val="FFC000"/>
              </w:rPr>
              <w:t>[</w:t>
            </w:r>
            <w:r w:rsidR="00D00C40" w:rsidRPr="00A44E89">
              <w:rPr>
                <w:rFonts w:ascii="Segoe UI Symbol" w:hAnsi="Segoe UI Symbol" w:cs="Segoe UI Symbol"/>
                <w:color w:val="FFC000"/>
              </w:rPr>
              <w:t>★</w:t>
            </w:r>
            <w:r w:rsidR="00D00C40" w:rsidRPr="00A44E89">
              <w:rPr>
                <w:color w:val="FFC000"/>
              </w:rPr>
              <w:t>]</w:t>
            </w:r>
            <w:r w:rsidR="00D00C40">
              <w:rPr>
                <w:color w:val="FFC000"/>
              </w:rPr>
              <w:t xml:space="preserve"> </w:t>
            </w:r>
            <w:r>
              <w:t xml:space="preserve">Section L [Instructions, Conditions, and Notices to Offerors] and </w:t>
            </w:r>
            <w:r w:rsidR="00D00C40" w:rsidRPr="00A44E89">
              <w:rPr>
                <w:color w:val="FFC000"/>
              </w:rPr>
              <w:t>[</w:t>
            </w:r>
            <w:r w:rsidR="00D00C40" w:rsidRPr="00A44E89">
              <w:rPr>
                <w:rFonts w:ascii="Segoe UI Symbol" w:hAnsi="Segoe UI Symbol" w:cs="Segoe UI Symbol"/>
                <w:color w:val="FFC000"/>
              </w:rPr>
              <w:t>★</w:t>
            </w:r>
            <w:r w:rsidR="00D00C40" w:rsidRPr="00A44E89">
              <w:rPr>
                <w:color w:val="FFC000"/>
              </w:rPr>
              <w:t>]</w:t>
            </w:r>
            <w:r w:rsidR="00D00C40">
              <w:rPr>
                <w:color w:val="FFC000"/>
              </w:rPr>
              <w:t xml:space="preserve"> </w:t>
            </w:r>
            <w:r>
              <w:t>Section M [Evaluation Factors for Award].</w:t>
            </w:r>
          </w:p>
        </w:tc>
      </w:tr>
      <w:tr w:rsidR="00634031" w14:paraId="7079A51D" w14:textId="77777777" w:rsidTr="00BE50A5">
        <w:tc>
          <w:tcPr>
            <w:tcW w:w="5000" w:type="pct"/>
            <w:gridSpan w:val="2"/>
          </w:tcPr>
          <w:p w14:paraId="6EE55EFB" w14:textId="7A345402" w:rsidR="00634031" w:rsidRDefault="00634031" w:rsidP="00BE50A5">
            <w:pPr>
              <w:pStyle w:val="ListParagraph"/>
              <w:numPr>
                <w:ilvl w:val="0"/>
                <w:numId w:val="3"/>
              </w:numPr>
            </w:pPr>
            <w:r w:rsidRPr="00E569E8">
              <w:rPr>
                <w:rStyle w:val="Mnemonic"/>
              </w:rPr>
              <w:t>Documentation</w:t>
            </w:r>
            <w:r w:rsidRPr="007560AD">
              <w:rPr>
                <w:rFonts w:cstheme="minorHAnsi"/>
              </w:rPr>
              <w:t>—</w:t>
            </w:r>
            <w:r w:rsidRPr="00F124FC">
              <w:t>SSEB Initial Report</w:t>
            </w:r>
            <w:r>
              <w:t xml:space="preserve">; </w:t>
            </w:r>
            <w:r w:rsidRPr="00F124FC">
              <w:t xml:space="preserve">Competitive Range Decision Document </w:t>
            </w:r>
            <w:r w:rsidRPr="00FE059D">
              <w:rPr>
                <w:rStyle w:val="SubtleEmphasis"/>
              </w:rPr>
              <w:t>(if conducting discussions)</w:t>
            </w:r>
            <w:r w:rsidRPr="00F124FC">
              <w:t>; SSEB Final Report</w:t>
            </w:r>
            <w:r>
              <w:t xml:space="preserve"> </w:t>
            </w:r>
            <w:r w:rsidRPr="00E86413">
              <w:rPr>
                <w:rStyle w:val="SubtleEmphasis"/>
              </w:rPr>
              <w:t>(covering evaluation of the Final Proposal Revisions);</w:t>
            </w:r>
            <w:r w:rsidRPr="00F124FC">
              <w:t xml:space="preserve"> SSAC Comparative Analysis Report and Award Recommendation </w:t>
            </w:r>
            <w:r w:rsidRPr="00FE059D">
              <w:rPr>
                <w:rStyle w:val="SubtleEmphasis"/>
              </w:rPr>
              <w:t>(if there is an SSAC)</w:t>
            </w:r>
            <w:r>
              <w:t xml:space="preserve">; and the </w:t>
            </w:r>
            <w:r w:rsidRPr="00F124FC">
              <w:t>Source Selection Decision Document (SSDD)</w:t>
            </w:r>
            <w:r>
              <w:t>.</w:t>
            </w:r>
          </w:p>
        </w:tc>
      </w:tr>
      <w:tr w:rsidR="00634031" w14:paraId="396FD0B9" w14:textId="77777777" w:rsidTr="00BE50A5">
        <w:tc>
          <w:tcPr>
            <w:tcW w:w="5000" w:type="pct"/>
            <w:gridSpan w:val="2"/>
          </w:tcPr>
          <w:p w14:paraId="05C032F7" w14:textId="77777777" w:rsidR="00634031" w:rsidRPr="009B5DE1" w:rsidRDefault="00634031" w:rsidP="00BE50A5">
            <w:pPr>
              <w:pStyle w:val="ListParagraph"/>
              <w:numPr>
                <w:ilvl w:val="0"/>
                <w:numId w:val="3"/>
              </w:numPr>
              <w:rPr>
                <w:b/>
                <w:bCs/>
              </w:rPr>
            </w:pPr>
            <w:r w:rsidRPr="009B5DE1">
              <w:rPr>
                <w:b/>
                <w:bCs/>
              </w:rPr>
              <w:t xml:space="preserve">Schedule of </w:t>
            </w:r>
            <w:r w:rsidRPr="00E569E8">
              <w:rPr>
                <w:rStyle w:val="Mnemonic"/>
              </w:rPr>
              <w:t>Events</w:t>
            </w:r>
            <w:r w:rsidRPr="00E86413">
              <w:rPr>
                <w:rFonts w:cstheme="minorHAnsi"/>
              </w:rPr>
              <w:t>—</w:t>
            </w:r>
            <w:r>
              <w:rPr>
                <w:rFonts w:cstheme="minorHAnsi"/>
              </w:rPr>
              <w:t>T</w:t>
            </w:r>
            <w:r w:rsidRPr="00FE059D">
              <w:rPr>
                <w:rFonts w:cstheme="minorHAnsi"/>
              </w:rPr>
              <w:t>he major acquisition activities and projected completion</w:t>
            </w:r>
            <w:r>
              <w:rPr>
                <w:rFonts w:cstheme="minorHAnsi"/>
              </w:rPr>
              <w:t xml:space="preserve"> </w:t>
            </w:r>
            <w:r w:rsidRPr="00FE059D">
              <w:rPr>
                <w:rFonts w:cstheme="minorHAnsi"/>
              </w:rPr>
              <w:t>dates</w:t>
            </w:r>
          </w:p>
        </w:tc>
      </w:tr>
      <w:tr w:rsidR="00634031" w14:paraId="52F8808A" w14:textId="77777777" w:rsidTr="00BE50A5">
        <w:tc>
          <w:tcPr>
            <w:tcW w:w="5000" w:type="pct"/>
            <w:gridSpan w:val="2"/>
          </w:tcPr>
          <w:p w14:paraId="11A71C61" w14:textId="77777777" w:rsidR="00634031" w:rsidRDefault="00634031" w:rsidP="00BE50A5">
            <w:pPr>
              <w:pStyle w:val="ListParagraph"/>
              <w:numPr>
                <w:ilvl w:val="0"/>
                <w:numId w:val="3"/>
              </w:numPr>
            </w:pPr>
            <w:r w:rsidRPr="00E569E8">
              <w:rPr>
                <w:rStyle w:val="Mnemonic"/>
              </w:rPr>
              <w:t>Non</w:t>
            </w:r>
            <w:r w:rsidRPr="00F94F39">
              <w:rPr>
                <w:b/>
                <w:bCs/>
              </w:rPr>
              <w:t>-Government Advisors</w:t>
            </w:r>
            <w:r w:rsidRPr="007560AD">
              <w:rPr>
                <w:rFonts w:cstheme="minorHAnsi"/>
              </w:rPr>
              <w:t>—</w:t>
            </w:r>
            <w:r w:rsidRPr="00A75186">
              <w:t xml:space="preserve">Address the use of </w:t>
            </w:r>
            <w:proofErr w:type="gramStart"/>
            <w:r w:rsidRPr="00A75186">
              <w:t>nongovernment</w:t>
            </w:r>
            <w:proofErr w:type="gramEnd"/>
            <w:r w:rsidRPr="00A75186">
              <w:t xml:space="preserve"> advisors</w:t>
            </w:r>
            <w:r>
              <w:t>.</w:t>
            </w:r>
          </w:p>
        </w:tc>
      </w:tr>
      <w:tr w:rsidR="00634031" w14:paraId="0F2E68CB" w14:textId="77777777" w:rsidTr="00BE50A5">
        <w:tc>
          <w:tcPr>
            <w:tcW w:w="5000" w:type="pct"/>
            <w:gridSpan w:val="2"/>
          </w:tcPr>
          <w:p w14:paraId="22681D07" w14:textId="42320BAF" w:rsidR="00634031" w:rsidRPr="00032366" w:rsidRDefault="00634031" w:rsidP="00BE50A5">
            <w:pPr>
              <w:pStyle w:val="ListParagraph"/>
              <w:numPr>
                <w:ilvl w:val="0"/>
                <w:numId w:val="3"/>
              </w:numPr>
            </w:pPr>
            <w:r w:rsidRPr="00032366">
              <w:rPr>
                <w:b/>
                <w:bCs/>
              </w:rPr>
              <w:t xml:space="preserve">Securing Source Selection </w:t>
            </w:r>
            <w:r w:rsidRPr="00E569E8">
              <w:rPr>
                <w:rStyle w:val="Mnemonic"/>
              </w:rPr>
              <w:t>Materials</w:t>
            </w:r>
            <w:r w:rsidRPr="007560AD">
              <w:rPr>
                <w:rFonts w:cstheme="minorHAnsi"/>
              </w:rPr>
              <w:t>—</w:t>
            </w:r>
            <w:r w:rsidRPr="00032366">
              <w:t>Detail the plan for securing materials throughout the evaluation.</w:t>
            </w:r>
          </w:p>
        </w:tc>
      </w:tr>
      <w:tr w:rsidR="00DD6079" w14:paraId="256EF471" w14:textId="77777777" w:rsidTr="003D75FB">
        <w:tc>
          <w:tcPr>
            <w:tcW w:w="123" w:type="pct"/>
          </w:tcPr>
          <w:p w14:paraId="4708D5FC" w14:textId="6F12FB85" w:rsidR="00DD6079" w:rsidRPr="00DD6079" w:rsidRDefault="003D75FB" w:rsidP="003D75FB">
            <w:pPr>
              <w:jc w:val="center"/>
              <w:rPr>
                <w:b/>
                <w:bCs/>
              </w:rPr>
            </w:pPr>
            <w:r>
              <w:rPr>
                <w:b/>
                <w:bCs/>
                <w:noProof/>
                <w14:ligatures w14:val="standardContextual"/>
              </w:rPr>
              <w:drawing>
                <wp:inline distT="0" distB="0" distL="0" distR="0" wp14:anchorId="4648162D" wp14:editId="759430DF">
                  <wp:extent cx="914400" cy="914400"/>
                  <wp:effectExtent l="0" t="0" r="9525" b="9525"/>
                  <wp:docPr id="6765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7992" name="Picture 6765799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4877" w:type="pct"/>
            <w:vAlign w:val="center"/>
          </w:tcPr>
          <w:p w14:paraId="50CC991C" w14:textId="77777777" w:rsidR="00DD6079" w:rsidRPr="008D3131" w:rsidRDefault="00DD6079" w:rsidP="00DD6079">
            <w:pPr>
              <w:jc w:val="center"/>
              <w:rPr>
                <w:i/>
                <w:iCs/>
                <w:sz w:val="28"/>
                <w:szCs w:val="28"/>
              </w:rPr>
            </w:pPr>
            <w:r w:rsidRPr="008D3131">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8D3131">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8D3131">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8D3131">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8D3131">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8D3131">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8D3131">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8D3131">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541AB132" w14:textId="003E2E20" w:rsidR="00DD6079" w:rsidRPr="008D3131" w:rsidRDefault="00973A1F" w:rsidP="00DD6079">
            <w:pPr>
              <w:jc w:val="center"/>
              <w:rPr>
                <w:i/>
                <w:iCs/>
              </w:rPr>
            </w:pPr>
            <w:r>
              <w:rPr>
                <w:i/>
                <w:iCs/>
              </w:rPr>
              <w:t>When creating a SSP</w:t>
            </w:r>
            <w:r w:rsidR="00DD6079">
              <w:rPr>
                <w:i/>
                <w:iCs/>
              </w:rPr>
              <w:t xml:space="preserve"> …</w:t>
            </w:r>
          </w:p>
          <w:p w14:paraId="0276DFA8" w14:textId="3B47B803" w:rsidR="00096260" w:rsidRPr="00F71D67" w:rsidRDefault="001C79AF" w:rsidP="003D75FB">
            <w:pPr>
              <w:jc w:val="center"/>
              <w:rPr>
                <w:sz w:val="28"/>
                <w:szCs w:val="28"/>
              </w:rPr>
            </w:pPr>
            <w:r w:rsidRPr="00F71D67">
              <w:rPr>
                <w:rStyle w:val="Mnemonic"/>
                <w:sz w:val="28"/>
              </w:rPr>
              <w:t>B</w:t>
            </w:r>
            <w:r w:rsidRPr="00F71D67">
              <w:rPr>
                <w:sz w:val="28"/>
                <w:szCs w:val="28"/>
              </w:rPr>
              <w:t xml:space="preserve">aboons </w:t>
            </w:r>
            <w:r w:rsidR="003D75FB" w:rsidRPr="00F71D67">
              <w:rPr>
                <w:rStyle w:val="Mnemonic"/>
                <w:sz w:val="28"/>
              </w:rPr>
              <w:t>A</w:t>
            </w:r>
            <w:r w:rsidR="00D64825" w:rsidRPr="00F71D67">
              <w:rPr>
                <w:sz w:val="28"/>
                <w:szCs w:val="28"/>
              </w:rPr>
              <w:t xml:space="preserve">ggressively </w:t>
            </w:r>
            <w:r w:rsidR="003D75FB" w:rsidRPr="00F71D67">
              <w:rPr>
                <w:rStyle w:val="Mnemonic"/>
                <w:sz w:val="28"/>
              </w:rPr>
              <w:t>T</w:t>
            </w:r>
            <w:r w:rsidR="00D64825" w:rsidRPr="00F71D67">
              <w:rPr>
                <w:sz w:val="28"/>
                <w:szCs w:val="28"/>
              </w:rPr>
              <w:t xml:space="preserve">ickle </w:t>
            </w:r>
            <w:r w:rsidR="003D75FB" w:rsidRPr="00F71D67">
              <w:rPr>
                <w:rStyle w:val="Mnemonic"/>
                <w:sz w:val="28"/>
              </w:rPr>
              <w:t>C</w:t>
            </w:r>
            <w:r w:rsidR="00FB47B1" w:rsidRPr="00F71D67">
              <w:rPr>
                <w:sz w:val="28"/>
                <w:szCs w:val="28"/>
              </w:rPr>
              <w:t>ustomers</w:t>
            </w:r>
            <w:r w:rsidR="00D64825" w:rsidRPr="00F71D67">
              <w:rPr>
                <w:sz w:val="28"/>
                <w:szCs w:val="28"/>
              </w:rPr>
              <w:t xml:space="preserve"> </w:t>
            </w:r>
            <w:proofErr w:type="gramStart"/>
            <w:r w:rsidR="003D75FB" w:rsidRPr="00F71D67">
              <w:rPr>
                <w:rStyle w:val="Mnemonic"/>
                <w:sz w:val="28"/>
              </w:rPr>
              <w:t>F</w:t>
            </w:r>
            <w:r w:rsidR="00D64825" w:rsidRPr="00F71D67">
              <w:rPr>
                <w:sz w:val="28"/>
                <w:szCs w:val="28"/>
              </w:rPr>
              <w:t>or</w:t>
            </w:r>
            <w:proofErr w:type="gramEnd"/>
            <w:r w:rsidR="00BF1F59" w:rsidRPr="00F71D67">
              <w:rPr>
                <w:sz w:val="28"/>
                <w:szCs w:val="28"/>
              </w:rPr>
              <w:t xml:space="preserve"> </w:t>
            </w:r>
            <w:r w:rsidR="003D75FB" w:rsidRPr="00F71D67">
              <w:rPr>
                <w:rStyle w:val="Mnemonic"/>
                <w:sz w:val="28"/>
              </w:rPr>
              <w:t>D</w:t>
            </w:r>
            <w:r w:rsidR="00F71D67" w:rsidRPr="00F71D67">
              <w:rPr>
                <w:sz w:val="28"/>
                <w:szCs w:val="28"/>
              </w:rPr>
              <w:t>emanding</w:t>
            </w:r>
            <w:r w:rsidR="000E7524" w:rsidRPr="00F71D67">
              <w:rPr>
                <w:sz w:val="28"/>
                <w:szCs w:val="28"/>
              </w:rPr>
              <w:t xml:space="preserve"> </w:t>
            </w:r>
            <w:r w:rsidR="00F71D67" w:rsidRPr="00F71D67">
              <w:rPr>
                <w:rStyle w:val="Mnemonic"/>
                <w:sz w:val="28"/>
              </w:rPr>
              <w:t>E</w:t>
            </w:r>
            <w:r w:rsidR="00F71D67" w:rsidRPr="00F71D67">
              <w:rPr>
                <w:sz w:val="28"/>
                <w:szCs w:val="28"/>
              </w:rPr>
              <w:t xml:space="preserve">xcessively </w:t>
            </w:r>
            <w:r w:rsidR="003D75FB" w:rsidRPr="00F71D67">
              <w:rPr>
                <w:rStyle w:val="Mnemonic"/>
                <w:sz w:val="28"/>
              </w:rPr>
              <w:t>N</w:t>
            </w:r>
            <w:r w:rsidR="00F71D67" w:rsidRPr="00F71D67">
              <w:rPr>
                <w:sz w:val="28"/>
                <w:szCs w:val="28"/>
              </w:rPr>
              <w:t>umerous</w:t>
            </w:r>
            <w:r w:rsidR="003E5049" w:rsidRPr="00F71D67">
              <w:rPr>
                <w:sz w:val="28"/>
                <w:szCs w:val="28"/>
              </w:rPr>
              <w:t xml:space="preserve"> </w:t>
            </w:r>
            <w:r w:rsidR="003D75FB" w:rsidRPr="00F71D67">
              <w:rPr>
                <w:rStyle w:val="Mnemonic"/>
                <w:sz w:val="28"/>
              </w:rPr>
              <w:t>M</w:t>
            </w:r>
            <w:r w:rsidR="000E7524" w:rsidRPr="00F71D67">
              <w:rPr>
                <w:sz w:val="28"/>
                <w:szCs w:val="28"/>
              </w:rPr>
              <w:t>etric</w:t>
            </w:r>
            <w:r w:rsidR="00F71D67" w:rsidRPr="00F71D67">
              <w:rPr>
                <w:sz w:val="28"/>
                <w:szCs w:val="28"/>
              </w:rPr>
              <w:t>s</w:t>
            </w:r>
            <w:r w:rsidR="00002E2C" w:rsidRPr="00F71D67">
              <w:rPr>
                <w:sz w:val="28"/>
                <w:szCs w:val="28"/>
              </w:rPr>
              <w:t>.</w:t>
            </w:r>
          </w:p>
        </w:tc>
      </w:tr>
    </w:tbl>
    <w:p w14:paraId="2CA466AD" w14:textId="77777777" w:rsidR="00634031" w:rsidRDefault="00634031" w:rsidP="00634031"/>
    <w:tbl>
      <w:tblPr>
        <w:tblStyle w:val="Cust11"/>
        <w:tblW w:w="0" w:type="auto"/>
        <w:tblLook w:val="04A0" w:firstRow="1" w:lastRow="0" w:firstColumn="1" w:lastColumn="0" w:noHBand="0" w:noVBand="1"/>
      </w:tblPr>
      <w:tblGrid>
        <w:gridCol w:w="5395"/>
        <w:gridCol w:w="5395"/>
      </w:tblGrid>
      <w:tr w:rsidR="00634031" w14:paraId="471477A8" w14:textId="77777777" w:rsidTr="00BE50A5">
        <w:trPr>
          <w:cnfStyle w:val="100000000000" w:firstRow="1" w:lastRow="0" w:firstColumn="0" w:lastColumn="0" w:oddVBand="0" w:evenVBand="0" w:oddHBand="0" w:evenHBand="0" w:firstRowFirstColumn="0" w:firstRowLastColumn="0" w:lastRowFirstColumn="0" w:lastRowLastColumn="0"/>
        </w:trPr>
        <w:tc>
          <w:tcPr>
            <w:tcW w:w="5395" w:type="dxa"/>
          </w:tcPr>
          <w:p w14:paraId="3A03BA3D" w14:textId="5741F8F3" w:rsidR="00634031" w:rsidRPr="000E39B4" w:rsidRDefault="00202EFC" w:rsidP="00BE50A5">
            <w:pPr>
              <w:jc w:val="center"/>
            </w:pPr>
            <w:r w:rsidRPr="00A44E89">
              <w:rPr>
                <w:color w:val="FFC000"/>
              </w:rPr>
              <w:t>[</w:t>
            </w:r>
            <w:r w:rsidRPr="00A44E89">
              <w:rPr>
                <w:rFonts w:ascii="Segoe UI Symbol" w:hAnsi="Segoe UI Symbol" w:cs="Segoe UI Symbol"/>
                <w:color w:val="FFC000"/>
              </w:rPr>
              <w:t>★</w:t>
            </w:r>
            <w:r w:rsidRPr="00A44E89">
              <w:rPr>
                <w:color w:val="FFC000"/>
              </w:rPr>
              <w:t>]</w:t>
            </w:r>
            <w:r>
              <w:rPr>
                <w:color w:val="FFC000"/>
              </w:rPr>
              <w:t xml:space="preserve"> </w:t>
            </w:r>
            <w:r w:rsidR="00634031" w:rsidRPr="000E39B4">
              <w:t xml:space="preserve">Pre-award </w:t>
            </w:r>
            <w:r w:rsidR="00634031">
              <w:t>D</w:t>
            </w:r>
            <w:r w:rsidR="00634031" w:rsidRPr="007560AD">
              <w:t xml:space="preserve">ebriefing </w:t>
            </w:r>
            <w:r w:rsidR="00634031" w:rsidRPr="000E39B4">
              <w:t>[</w:t>
            </w:r>
            <w:hyperlink r:id="rId82" w:anchor="FAR_15_505" w:history="1">
              <w:r w:rsidR="00634031" w:rsidRPr="000E39B4">
                <w:rPr>
                  <w:rStyle w:val="Hyperlink"/>
                </w:rPr>
                <w:t>FAR 15.505</w:t>
              </w:r>
            </w:hyperlink>
            <w:r w:rsidR="00634031" w:rsidRPr="000E39B4">
              <w:t>]</w:t>
            </w:r>
          </w:p>
        </w:tc>
        <w:tc>
          <w:tcPr>
            <w:tcW w:w="5395" w:type="dxa"/>
          </w:tcPr>
          <w:p w14:paraId="3C0C8343" w14:textId="0C9F094E" w:rsidR="00634031" w:rsidRPr="000E39B4" w:rsidRDefault="00202EFC" w:rsidP="00BE50A5">
            <w:pPr>
              <w:jc w:val="center"/>
            </w:pPr>
            <w:r w:rsidRPr="00A44E89">
              <w:rPr>
                <w:color w:val="FFC000"/>
              </w:rPr>
              <w:t>[</w:t>
            </w:r>
            <w:r w:rsidRPr="00A44E89">
              <w:rPr>
                <w:rFonts w:ascii="Segoe UI Symbol" w:hAnsi="Segoe UI Symbol" w:cs="Segoe UI Symbol"/>
                <w:color w:val="FFC000"/>
              </w:rPr>
              <w:t>★</w:t>
            </w:r>
            <w:r w:rsidRPr="00A44E89">
              <w:rPr>
                <w:color w:val="FFC000"/>
              </w:rPr>
              <w:t>]</w:t>
            </w:r>
            <w:r>
              <w:rPr>
                <w:color w:val="FFC000"/>
              </w:rPr>
              <w:t xml:space="preserve"> </w:t>
            </w:r>
            <w:r w:rsidR="00634031" w:rsidRPr="000E39B4">
              <w:t xml:space="preserve">Post-Award </w:t>
            </w:r>
            <w:r w:rsidR="00634031">
              <w:t>D</w:t>
            </w:r>
            <w:r w:rsidR="00634031" w:rsidRPr="007560AD">
              <w:t xml:space="preserve">ebriefing </w:t>
            </w:r>
            <w:r w:rsidR="00634031" w:rsidRPr="000E39B4">
              <w:t>[</w:t>
            </w:r>
            <w:hyperlink r:id="rId83" w:anchor="FAR_15_506" w:history="1">
              <w:r w:rsidR="00634031" w:rsidRPr="000E39B4">
                <w:rPr>
                  <w:rStyle w:val="Hyperlink"/>
                </w:rPr>
                <w:t>FAR 15.506</w:t>
              </w:r>
            </w:hyperlink>
            <w:r w:rsidR="00634031" w:rsidRPr="000E39B4">
              <w:t>]</w:t>
            </w:r>
          </w:p>
        </w:tc>
      </w:tr>
      <w:tr w:rsidR="00634031" w14:paraId="523EC921" w14:textId="77777777" w:rsidTr="00BE50A5">
        <w:tc>
          <w:tcPr>
            <w:tcW w:w="10790" w:type="dxa"/>
            <w:gridSpan w:val="2"/>
            <w:shd w:val="clear" w:color="auto" w:fill="E27AFE"/>
          </w:tcPr>
          <w:p w14:paraId="773F4B75" w14:textId="77777777" w:rsidR="00634031" w:rsidRPr="007560AD" w:rsidRDefault="00634031" w:rsidP="00BE50A5">
            <w:pPr>
              <w:jc w:val="center"/>
              <w:rPr>
                <w:b/>
                <w:bCs/>
                <w:i/>
                <w:iCs/>
              </w:rPr>
            </w:pPr>
            <w:r w:rsidRPr="007560AD">
              <w:rPr>
                <w:b/>
                <w:bCs/>
                <w:i/>
                <w:iCs/>
              </w:rPr>
              <w:t>Timeliness</w:t>
            </w:r>
          </w:p>
        </w:tc>
      </w:tr>
      <w:tr w:rsidR="00634031" w14:paraId="3B054967" w14:textId="77777777" w:rsidTr="00BE50A5">
        <w:tc>
          <w:tcPr>
            <w:tcW w:w="5395" w:type="dxa"/>
          </w:tcPr>
          <w:p w14:paraId="4DB6DA1E" w14:textId="77777777" w:rsidR="00634031" w:rsidRDefault="00634031" w:rsidP="00BE50A5">
            <w:pPr>
              <w:jc w:val="center"/>
            </w:pPr>
            <w:r w:rsidRPr="00AC09C6">
              <w:rPr>
                <w:u w:val="single"/>
              </w:rPr>
              <w:t>Request</w:t>
            </w:r>
            <w:r w:rsidRPr="00AC09C6">
              <w:t>:</w:t>
            </w:r>
            <w:r>
              <w:rPr>
                <w:b/>
                <w:bCs/>
              </w:rPr>
              <w:t xml:space="preserve"> </w:t>
            </w:r>
            <w:r w:rsidRPr="00097C8E">
              <w:rPr>
                <w:b/>
                <w:bCs/>
                <w:color w:val="FF7841" w:themeColor="accent6"/>
              </w:rPr>
              <w:t>3 days</w:t>
            </w:r>
            <w:r w:rsidRPr="00097C8E">
              <w:rPr>
                <w:color w:val="FF7841" w:themeColor="accent6"/>
              </w:rPr>
              <w:t xml:space="preserve"> </w:t>
            </w:r>
            <w:r w:rsidRPr="00BE7479">
              <w:t>after</w:t>
            </w:r>
            <w:r>
              <w:t xml:space="preserve"> elimination notice</w:t>
            </w:r>
          </w:p>
          <w:p w14:paraId="7ADA96A6" w14:textId="77777777" w:rsidR="00634031" w:rsidRDefault="00634031" w:rsidP="00BE50A5">
            <w:pPr>
              <w:jc w:val="center"/>
            </w:pPr>
            <w:r w:rsidRPr="00AC09C6">
              <w:rPr>
                <w:u w:val="single"/>
              </w:rPr>
              <w:t>Debrief</w:t>
            </w:r>
            <w:r>
              <w:t>: A</w:t>
            </w:r>
            <w:r w:rsidRPr="00C82AEF">
              <w:t>s soon as practicable</w:t>
            </w:r>
            <w:r>
              <w:t>.</w:t>
            </w:r>
          </w:p>
        </w:tc>
        <w:tc>
          <w:tcPr>
            <w:tcW w:w="5395" w:type="dxa"/>
          </w:tcPr>
          <w:p w14:paraId="2ED251C5" w14:textId="77777777" w:rsidR="00634031" w:rsidRDefault="00634031" w:rsidP="00BE50A5">
            <w:pPr>
              <w:jc w:val="center"/>
            </w:pPr>
            <w:r w:rsidRPr="00AC09C6">
              <w:rPr>
                <w:u w:val="single"/>
              </w:rPr>
              <w:t>Request</w:t>
            </w:r>
            <w:r w:rsidRPr="00C82AEF">
              <w:t>:</w:t>
            </w:r>
            <w:r>
              <w:rPr>
                <w:b/>
                <w:bCs/>
              </w:rPr>
              <w:t xml:space="preserve"> </w:t>
            </w:r>
            <w:r w:rsidRPr="00097C8E">
              <w:rPr>
                <w:b/>
                <w:bCs/>
                <w:color w:val="FF7841" w:themeColor="accent6"/>
              </w:rPr>
              <w:t>3 days</w:t>
            </w:r>
            <w:r w:rsidRPr="00097C8E">
              <w:rPr>
                <w:color w:val="FF7841" w:themeColor="accent6"/>
              </w:rPr>
              <w:t xml:space="preserve"> </w:t>
            </w:r>
            <w:r w:rsidRPr="00BE7479">
              <w:t xml:space="preserve">after </w:t>
            </w:r>
            <w:r>
              <w:t>contract award notice.</w:t>
            </w:r>
          </w:p>
          <w:p w14:paraId="5597C8F5" w14:textId="77777777" w:rsidR="00634031" w:rsidRDefault="00634031" w:rsidP="00BE50A5">
            <w:pPr>
              <w:jc w:val="center"/>
            </w:pPr>
            <w:r w:rsidRPr="00AC09C6">
              <w:rPr>
                <w:u w:val="single"/>
              </w:rPr>
              <w:t>Debrief</w:t>
            </w:r>
            <w:r>
              <w:t xml:space="preserve">: </w:t>
            </w:r>
            <w:r w:rsidRPr="00097C8E">
              <w:rPr>
                <w:b/>
                <w:bCs/>
                <w:color w:val="C00000"/>
              </w:rPr>
              <w:t>5 days</w:t>
            </w:r>
            <w:r w:rsidRPr="00097C8E">
              <w:rPr>
                <w:color w:val="C00000"/>
              </w:rPr>
              <w:t xml:space="preserve"> </w:t>
            </w:r>
            <w:r>
              <w:t>after the request (where pr</w:t>
            </w:r>
            <w:r w:rsidRPr="00C82AEF">
              <w:t>acticable</w:t>
            </w:r>
            <w:r>
              <w:t>).</w:t>
            </w:r>
          </w:p>
        </w:tc>
      </w:tr>
      <w:tr w:rsidR="00634031" w14:paraId="5BD7104E" w14:textId="77777777" w:rsidTr="00BE50A5">
        <w:tc>
          <w:tcPr>
            <w:tcW w:w="10790" w:type="dxa"/>
            <w:gridSpan w:val="2"/>
            <w:shd w:val="clear" w:color="auto" w:fill="E27AFE"/>
          </w:tcPr>
          <w:p w14:paraId="54DDCB8F" w14:textId="77777777" w:rsidR="00634031" w:rsidRPr="007560AD" w:rsidRDefault="00634031" w:rsidP="00BE50A5">
            <w:pPr>
              <w:jc w:val="center"/>
              <w:rPr>
                <w:b/>
                <w:bCs/>
                <w:i/>
                <w:iCs/>
              </w:rPr>
            </w:pPr>
            <w:r w:rsidRPr="007560AD">
              <w:rPr>
                <w:b/>
                <w:bCs/>
                <w:i/>
                <w:iCs/>
              </w:rPr>
              <w:t>Do Disclose</w:t>
            </w:r>
          </w:p>
        </w:tc>
      </w:tr>
      <w:tr w:rsidR="00634031" w14:paraId="2D318AA6" w14:textId="77777777" w:rsidTr="00BE50A5">
        <w:tc>
          <w:tcPr>
            <w:tcW w:w="5395" w:type="dxa"/>
          </w:tcPr>
          <w:p w14:paraId="649954A1" w14:textId="77777777" w:rsidR="00634031" w:rsidRDefault="00634031" w:rsidP="00BE50A5">
            <w:pPr>
              <w:pStyle w:val="ListParagraph"/>
              <w:numPr>
                <w:ilvl w:val="0"/>
                <w:numId w:val="24"/>
              </w:numPr>
              <w:ind w:left="330"/>
            </w:pPr>
            <w:r>
              <w:t xml:space="preserve">Evaluation of significant elements in the offeror’s </w:t>
            </w:r>
            <w:proofErr w:type="gramStart"/>
            <w:r>
              <w:t>proposal;</w:t>
            </w:r>
            <w:proofErr w:type="gramEnd"/>
          </w:p>
          <w:p w14:paraId="69508B96" w14:textId="77777777" w:rsidR="00634031" w:rsidRDefault="00634031" w:rsidP="00BE50A5">
            <w:pPr>
              <w:pStyle w:val="ListParagraph"/>
              <w:numPr>
                <w:ilvl w:val="0"/>
                <w:numId w:val="24"/>
              </w:numPr>
              <w:ind w:left="330"/>
            </w:pPr>
            <w:r>
              <w:t>Rationale for eliminating the offeror; and</w:t>
            </w:r>
          </w:p>
          <w:p w14:paraId="5207F74C" w14:textId="77777777" w:rsidR="00634031" w:rsidRDefault="00634031" w:rsidP="00BE50A5">
            <w:pPr>
              <w:pStyle w:val="ListParagraph"/>
              <w:numPr>
                <w:ilvl w:val="0"/>
                <w:numId w:val="24"/>
              </w:numPr>
              <w:ind w:left="330"/>
            </w:pPr>
            <w:r>
              <w:t>Reasonable responses to relevant questions about whether source selection procedures were followed.</w:t>
            </w:r>
          </w:p>
          <w:p w14:paraId="16A6F77A" w14:textId="77777777" w:rsidR="00634031" w:rsidRDefault="00634031" w:rsidP="00BE50A5"/>
          <w:p w14:paraId="1E70C722" w14:textId="77777777" w:rsidR="00634031" w:rsidRDefault="00634031" w:rsidP="00BE50A5">
            <w:r w:rsidRPr="008C5BB5">
              <w:rPr>
                <w:b/>
                <w:bCs/>
              </w:rPr>
              <w:t>Note</w:t>
            </w:r>
            <w:r>
              <w:t xml:space="preserve">: </w:t>
            </w:r>
            <w:r w:rsidRPr="00740B37">
              <w:rPr>
                <w:u w:val="single"/>
              </w:rPr>
              <w:t>At the offeror’s request, the pre-award debriefing may be delayed until after award to receive all post-award information.</w:t>
            </w:r>
            <w:r>
              <w:t xml:space="preserve"> However, </w:t>
            </w:r>
            <w:r>
              <w:rPr>
                <w:b/>
                <w:bCs/>
              </w:rPr>
              <w:t>o</w:t>
            </w:r>
            <w:r w:rsidRPr="007C483F">
              <w:rPr>
                <w:b/>
                <w:bCs/>
              </w:rPr>
              <w:t>fferors are entitled to no more than one debriefing for each proposal.</w:t>
            </w:r>
          </w:p>
        </w:tc>
        <w:tc>
          <w:tcPr>
            <w:tcW w:w="5395" w:type="dxa"/>
          </w:tcPr>
          <w:p w14:paraId="67942596" w14:textId="77777777" w:rsidR="00634031" w:rsidRDefault="00634031" w:rsidP="00BE50A5">
            <w:pPr>
              <w:pStyle w:val="ListParagraph"/>
              <w:numPr>
                <w:ilvl w:val="0"/>
                <w:numId w:val="25"/>
              </w:numPr>
              <w:ind w:left="346"/>
            </w:pPr>
            <w:r>
              <w:t xml:space="preserve">Significant weaknesses/deficiencies in the </w:t>
            </w:r>
            <w:proofErr w:type="gramStart"/>
            <w:r>
              <w:t>proposal;</w:t>
            </w:r>
            <w:proofErr w:type="gramEnd"/>
          </w:p>
          <w:p w14:paraId="3972DB36" w14:textId="77777777" w:rsidR="00634031" w:rsidRDefault="00634031" w:rsidP="00BE50A5">
            <w:pPr>
              <w:pStyle w:val="ListParagraph"/>
              <w:numPr>
                <w:ilvl w:val="0"/>
                <w:numId w:val="25"/>
              </w:numPr>
              <w:ind w:left="346"/>
            </w:pPr>
            <w:r>
              <w:t xml:space="preserve">The overall evaluated cost or price and technical rating of the successful and debriefed </w:t>
            </w:r>
            <w:proofErr w:type="gramStart"/>
            <w:r>
              <w:t>offeror;</w:t>
            </w:r>
            <w:proofErr w:type="gramEnd"/>
          </w:p>
          <w:p w14:paraId="065079CB" w14:textId="77777777" w:rsidR="00634031" w:rsidRDefault="00634031" w:rsidP="00BE50A5">
            <w:pPr>
              <w:pStyle w:val="ListParagraph"/>
              <w:numPr>
                <w:ilvl w:val="0"/>
                <w:numId w:val="25"/>
              </w:numPr>
              <w:ind w:left="346"/>
            </w:pPr>
            <w:r>
              <w:t xml:space="preserve">Past performance information on the debriefed </w:t>
            </w:r>
            <w:proofErr w:type="gramStart"/>
            <w:r>
              <w:t>offeror;</w:t>
            </w:r>
            <w:proofErr w:type="gramEnd"/>
          </w:p>
          <w:p w14:paraId="585D05AF" w14:textId="77777777" w:rsidR="00634031" w:rsidRDefault="00634031" w:rsidP="00BE50A5">
            <w:pPr>
              <w:pStyle w:val="ListParagraph"/>
              <w:numPr>
                <w:ilvl w:val="0"/>
                <w:numId w:val="25"/>
              </w:numPr>
              <w:ind w:left="346"/>
            </w:pPr>
            <w:r>
              <w:t xml:space="preserve">The overall ranking of all </w:t>
            </w:r>
            <w:proofErr w:type="gramStart"/>
            <w:r>
              <w:t>offerors;</w:t>
            </w:r>
            <w:proofErr w:type="gramEnd"/>
          </w:p>
          <w:p w14:paraId="03AFF979" w14:textId="77777777" w:rsidR="00634031" w:rsidRDefault="00634031" w:rsidP="00BE50A5">
            <w:pPr>
              <w:pStyle w:val="ListParagraph"/>
              <w:numPr>
                <w:ilvl w:val="0"/>
                <w:numId w:val="25"/>
              </w:numPr>
              <w:ind w:left="346"/>
            </w:pPr>
            <w:r>
              <w:t xml:space="preserve">A summary of the rationale for </w:t>
            </w:r>
            <w:proofErr w:type="gramStart"/>
            <w:r>
              <w:t>award;</w:t>
            </w:r>
            <w:proofErr w:type="gramEnd"/>
          </w:p>
          <w:p w14:paraId="110243D8" w14:textId="77777777" w:rsidR="00634031" w:rsidRDefault="00634031" w:rsidP="00BE50A5">
            <w:pPr>
              <w:pStyle w:val="ListParagraph"/>
              <w:numPr>
                <w:ilvl w:val="0"/>
                <w:numId w:val="25"/>
              </w:numPr>
              <w:ind w:left="346"/>
            </w:pPr>
            <w:r>
              <w:t>For acquisitions of commercial products, the make and model of the product to be delivered by the successful offeror; and</w:t>
            </w:r>
          </w:p>
          <w:p w14:paraId="1EF16161" w14:textId="77777777" w:rsidR="00634031" w:rsidRDefault="00634031" w:rsidP="00BE50A5">
            <w:pPr>
              <w:pStyle w:val="ListParagraph"/>
              <w:numPr>
                <w:ilvl w:val="0"/>
                <w:numId w:val="25"/>
              </w:numPr>
              <w:ind w:left="346"/>
            </w:pPr>
            <w:r>
              <w:t>Reasonable responses to relevant questions about whether source selection procedures were followed.</w:t>
            </w:r>
          </w:p>
        </w:tc>
      </w:tr>
      <w:tr w:rsidR="00634031" w14:paraId="153BB3DA" w14:textId="77777777" w:rsidTr="00BE50A5">
        <w:tc>
          <w:tcPr>
            <w:tcW w:w="10790" w:type="dxa"/>
            <w:gridSpan w:val="2"/>
            <w:shd w:val="clear" w:color="auto" w:fill="E27AFE"/>
          </w:tcPr>
          <w:p w14:paraId="60A0D5EC" w14:textId="77777777" w:rsidR="00634031" w:rsidRPr="007560AD" w:rsidRDefault="00634031" w:rsidP="00BE50A5">
            <w:pPr>
              <w:jc w:val="center"/>
              <w:rPr>
                <w:b/>
                <w:bCs/>
                <w:i/>
                <w:iCs/>
              </w:rPr>
            </w:pPr>
            <w:r w:rsidRPr="007560AD">
              <w:rPr>
                <w:b/>
                <w:bCs/>
                <w:i/>
                <w:iCs/>
              </w:rPr>
              <w:t>Don’t Disclose</w:t>
            </w:r>
          </w:p>
        </w:tc>
      </w:tr>
      <w:tr w:rsidR="00634031" w14:paraId="7DDE690D" w14:textId="77777777" w:rsidTr="00BE50A5">
        <w:tc>
          <w:tcPr>
            <w:tcW w:w="5395" w:type="dxa"/>
          </w:tcPr>
          <w:p w14:paraId="2E6F6200" w14:textId="77777777" w:rsidR="00634031" w:rsidRDefault="00634031" w:rsidP="00BE50A5">
            <w:pPr>
              <w:pStyle w:val="ListParagraph"/>
              <w:numPr>
                <w:ilvl w:val="0"/>
                <w:numId w:val="26"/>
              </w:numPr>
            </w:pPr>
            <w:r>
              <w:t xml:space="preserve">The number of </w:t>
            </w:r>
            <w:proofErr w:type="gramStart"/>
            <w:r>
              <w:t>offerors;</w:t>
            </w:r>
            <w:proofErr w:type="gramEnd"/>
          </w:p>
          <w:p w14:paraId="020F6F7F" w14:textId="77777777" w:rsidR="00634031" w:rsidRDefault="00634031" w:rsidP="00BE50A5">
            <w:pPr>
              <w:pStyle w:val="ListParagraph"/>
              <w:numPr>
                <w:ilvl w:val="0"/>
                <w:numId w:val="26"/>
              </w:numPr>
            </w:pPr>
            <w:r>
              <w:t xml:space="preserve">The identity of other </w:t>
            </w:r>
            <w:proofErr w:type="gramStart"/>
            <w:r>
              <w:t>offerors;</w:t>
            </w:r>
            <w:proofErr w:type="gramEnd"/>
          </w:p>
          <w:p w14:paraId="25351848" w14:textId="77777777" w:rsidR="00634031" w:rsidRDefault="00634031" w:rsidP="00BE50A5">
            <w:pPr>
              <w:pStyle w:val="ListParagraph"/>
              <w:numPr>
                <w:ilvl w:val="0"/>
                <w:numId w:val="26"/>
              </w:numPr>
            </w:pPr>
            <w:r>
              <w:t xml:space="preserve">The content of other offerors’ </w:t>
            </w:r>
            <w:proofErr w:type="gramStart"/>
            <w:r>
              <w:t>proposals;</w:t>
            </w:r>
            <w:proofErr w:type="gramEnd"/>
          </w:p>
          <w:p w14:paraId="00F13E08" w14:textId="77777777" w:rsidR="00634031" w:rsidRDefault="00634031" w:rsidP="00BE50A5">
            <w:pPr>
              <w:pStyle w:val="ListParagraph"/>
              <w:numPr>
                <w:ilvl w:val="0"/>
                <w:numId w:val="26"/>
              </w:numPr>
            </w:pPr>
            <w:r>
              <w:t xml:space="preserve">The ranking of other </w:t>
            </w:r>
            <w:proofErr w:type="gramStart"/>
            <w:r>
              <w:t>offerors;</w:t>
            </w:r>
            <w:proofErr w:type="gramEnd"/>
          </w:p>
          <w:p w14:paraId="41E5620B" w14:textId="77777777" w:rsidR="00634031" w:rsidRDefault="00634031" w:rsidP="00BE50A5">
            <w:pPr>
              <w:pStyle w:val="ListParagraph"/>
              <w:numPr>
                <w:ilvl w:val="0"/>
                <w:numId w:val="26"/>
              </w:numPr>
            </w:pPr>
            <w:r>
              <w:t>The evaluation of other offerors; or</w:t>
            </w:r>
          </w:p>
          <w:p w14:paraId="17EF0F20" w14:textId="77777777" w:rsidR="00634031" w:rsidRDefault="00634031" w:rsidP="00BE50A5">
            <w:pPr>
              <w:pStyle w:val="ListParagraph"/>
              <w:numPr>
                <w:ilvl w:val="0"/>
                <w:numId w:val="26"/>
              </w:numPr>
            </w:pPr>
            <w:r w:rsidRPr="00C82A7C">
              <w:rPr>
                <w:color w:val="FF0000"/>
              </w:rPr>
              <w:t xml:space="preserve">[!] </w:t>
            </w:r>
            <w:r>
              <w:t>Also, any of the information prohibited for a post-award debrief.</w:t>
            </w:r>
          </w:p>
        </w:tc>
        <w:tc>
          <w:tcPr>
            <w:tcW w:w="5395" w:type="dxa"/>
          </w:tcPr>
          <w:p w14:paraId="4923F65F" w14:textId="77777777" w:rsidR="00634031" w:rsidRDefault="00634031" w:rsidP="00BE50A5">
            <w:pPr>
              <w:pStyle w:val="ListParagraph"/>
              <w:numPr>
                <w:ilvl w:val="0"/>
                <w:numId w:val="27"/>
              </w:numPr>
            </w:pPr>
            <w:r>
              <w:t>Point-by-point comparisons between offerors</w:t>
            </w:r>
          </w:p>
          <w:p w14:paraId="03AF79C0" w14:textId="77777777" w:rsidR="00634031" w:rsidRDefault="00634031" w:rsidP="00BE50A5">
            <w:pPr>
              <w:pStyle w:val="ListParagraph"/>
              <w:numPr>
                <w:ilvl w:val="0"/>
                <w:numId w:val="27"/>
              </w:numPr>
            </w:pPr>
            <w:r>
              <w:t xml:space="preserve">Information prohibited from disclosure by FAR 24.202 or exempt from release under the Freedom of Information Act </w:t>
            </w:r>
            <w:proofErr w:type="gramStart"/>
            <w:r>
              <w:t>( 5</w:t>
            </w:r>
            <w:proofErr w:type="gramEnd"/>
            <w:r>
              <w:t xml:space="preserve"> U.S.C. 552) including: </w:t>
            </w:r>
            <w:r w:rsidRPr="007560AD">
              <w:rPr>
                <w:b/>
                <w:bCs/>
              </w:rPr>
              <w:t>Trade secrets</w:t>
            </w:r>
            <w:r>
              <w:t xml:space="preserve">; Privileged or </w:t>
            </w:r>
            <w:r w:rsidRPr="007560AD">
              <w:rPr>
                <w:b/>
                <w:bCs/>
              </w:rPr>
              <w:t>confidential manufacturing processes and techniques</w:t>
            </w:r>
            <w:r>
              <w:t xml:space="preserve">; Commercial and financial information that is privileged or confidential (e.g., </w:t>
            </w:r>
            <w:r w:rsidRPr="007560AD">
              <w:rPr>
                <w:b/>
                <w:bCs/>
              </w:rPr>
              <w:t>profit and rates</w:t>
            </w:r>
            <w:r>
              <w:t xml:space="preserve">); and the names of </w:t>
            </w:r>
            <w:r w:rsidRPr="00B37985">
              <w:rPr>
                <w:b/>
                <w:bCs/>
              </w:rPr>
              <w:t>individuals providing past performance information</w:t>
            </w:r>
            <w:r>
              <w:t>.</w:t>
            </w:r>
          </w:p>
        </w:tc>
      </w:tr>
    </w:tbl>
    <w:p w14:paraId="371C0716" w14:textId="77777777" w:rsidR="00523CDC" w:rsidRDefault="00523CDC" w:rsidP="00523CDC">
      <w:pPr>
        <w:pStyle w:val="Heading1"/>
      </w:pPr>
      <w:bookmarkStart w:id="12" w:name="_Toc205539763"/>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t>Legal Review [</w:t>
      </w:r>
      <w:hyperlink r:id="rId84" w:anchor="DAFFARS_5301_602-2" w:history="1">
        <w:r w:rsidRPr="00E32E1B">
          <w:rPr>
            <w:rStyle w:val="Hyperlink"/>
          </w:rPr>
          <w:t>DAFFARS 5301.602-2</w:t>
        </w:r>
      </w:hyperlink>
      <w:r w:rsidRPr="00E32E1B">
        <w:t>]</w:t>
      </w:r>
      <w:r>
        <w:t xml:space="preserve"> </w:t>
      </w:r>
      <w:r w:rsidRPr="00936E4C">
        <w:rPr>
          <w:rFonts w:hint="eastAsia"/>
          <w:color w:val="00B050"/>
        </w:rPr>
        <w:t>[</w:t>
      </w:r>
      <w:r w:rsidRPr="00936E4C">
        <w:rPr>
          <w:rFonts w:hint="eastAsia"/>
          <w:color w:val="00B050"/>
        </w:rPr>
        <w:t>▲</w:t>
      </w:r>
      <w:r w:rsidRPr="00936E4C">
        <w:rPr>
          <w:rFonts w:hint="eastAsia"/>
          <w:color w:val="00B050"/>
        </w:rPr>
        <w:t>]</w:t>
      </w:r>
      <w:bookmarkEnd w:id="12"/>
    </w:p>
    <w:p w14:paraId="49489D93" w14:textId="77777777" w:rsidR="00523CDC" w:rsidRDefault="00523CDC" w:rsidP="00523CDC">
      <w:pPr>
        <w:pStyle w:val="GraphicBackground"/>
        <w:ind w:firstLine="2160"/>
        <w:jc w:val="center"/>
      </w:pPr>
      <w:r>
        <w:rPr>
          <w:noProof/>
          <w14:ligatures w14:val="standardContextual"/>
        </w:rPr>
        <w:drawing>
          <wp:anchor distT="0" distB="0" distL="114300" distR="114300" simplePos="0" relativeHeight="251665408" behindDoc="0" locked="0" layoutInCell="1" allowOverlap="1" wp14:anchorId="644250F6" wp14:editId="5F28E9D2">
            <wp:simplePos x="0" y="0"/>
            <wp:positionH relativeFrom="margin">
              <wp:align>left</wp:align>
            </wp:positionH>
            <wp:positionV relativeFrom="paragraph">
              <wp:posOffset>156210</wp:posOffset>
            </wp:positionV>
            <wp:extent cx="1364615" cy="1371600"/>
            <wp:effectExtent l="19050" t="19050" r="26035" b="19050"/>
            <wp:wrapNone/>
            <wp:docPr id="814542515" name="Picture 9" descr="A perso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42515" name="Picture 9" descr="A person sitting at a desk&#10;&#10;AI-generated content may be incorrect."/>
                    <pic:cNvPicPr/>
                  </pic:nvPicPr>
                  <pic:blipFill>
                    <a:blip r:embed="rId85" cstate="print">
                      <a:extLst>
                        <a:ext uri="{28A0092B-C50C-407E-A947-70E740481C1C}">
                          <a14:useLocalDpi xmlns:a14="http://schemas.microsoft.com/office/drawing/2010/main" val="0"/>
                        </a:ext>
                      </a:extLst>
                    </a:blip>
                    <a:srcRect l="242" r="242"/>
                    <a:stretch>
                      <a:fillRect/>
                    </a:stretch>
                  </pic:blipFill>
                  <pic:spPr>
                    <a:xfrm>
                      <a:off x="0" y="0"/>
                      <a:ext cx="1364615" cy="1371600"/>
                    </a:xfrm>
                    <a:prstGeom prst="ellipse">
                      <a:avLst/>
                    </a:prstGeom>
                    <a:ln>
                      <a:solidFill>
                        <a:schemeClr val="accent1"/>
                      </a:solidFill>
                    </a:ln>
                  </pic:spPr>
                </pic:pic>
              </a:graphicData>
            </a:graphic>
          </wp:anchor>
        </w:drawing>
      </w:r>
      <w:r w:rsidRPr="00576FD3">
        <w:rPr>
          <w:rFonts w:eastAsia="Segoe UI Symbol"/>
          <w:bCs/>
          <w:color w:val="FFC000"/>
        </w:rPr>
        <w:t>[</w:t>
      </w:r>
      <w:r w:rsidRPr="00576FD3">
        <w:rPr>
          <w:rFonts w:eastAsia="Segoe UI Symbol" w:hint="eastAsia"/>
          <w:bCs/>
          <w:color w:val="FFC000"/>
        </w:rPr>
        <w:t>★</w:t>
      </w:r>
      <w:r w:rsidRPr="00576FD3">
        <w:rPr>
          <w:rFonts w:eastAsia="Segoe UI Symbol"/>
          <w:bCs/>
          <w:color w:val="FFC000"/>
        </w:rPr>
        <w:t>]</w:t>
      </w:r>
      <w:r>
        <w:rPr>
          <w:rFonts w:eastAsia="Segoe UI Symbol"/>
          <w:bCs/>
          <w:color w:val="FFC000"/>
        </w:rPr>
        <w:t xml:space="preserve"> </w:t>
      </w:r>
      <w:r>
        <w:rPr>
          <w:noProof/>
          <w14:ligatures w14:val="standardContextual"/>
        </w:rPr>
        <w:t>PCOs must</w:t>
      </w:r>
      <w:r w:rsidRPr="008A6565">
        <w:t xml:space="preserve"> obtain legal advice during </w:t>
      </w:r>
      <w:r w:rsidRPr="00B35FBF">
        <w:rPr>
          <w:u w:val="single"/>
        </w:rPr>
        <w:t>all phases</w:t>
      </w:r>
      <w:r w:rsidRPr="008A6565">
        <w:t xml:space="preserve"> of acquisitions. Legal review is required for:</w:t>
      </w:r>
    </w:p>
    <w:p w14:paraId="01D1EE4B" w14:textId="77777777" w:rsidR="00523CDC" w:rsidRDefault="00523CDC" w:rsidP="00523CDC">
      <w:pPr>
        <w:pStyle w:val="GraphicBackground"/>
        <w:ind w:firstLine="2160"/>
        <w:jc w:val="center"/>
      </w:pPr>
    </w:p>
    <w:p w14:paraId="6DAF5736" w14:textId="77777777" w:rsidR="00523CDC" w:rsidRDefault="00523CDC" w:rsidP="00523CDC">
      <w:pPr>
        <w:pStyle w:val="GraphicBackground"/>
        <w:ind w:firstLine="2070"/>
        <w:jc w:val="center"/>
      </w:pPr>
      <w:r>
        <w:rPr>
          <w:noProof/>
          <w14:ligatures w14:val="standardContextual"/>
        </w:rPr>
        <mc:AlternateContent>
          <mc:Choice Requires="wpg">
            <w:drawing>
              <wp:inline distT="0" distB="0" distL="0" distR="0" wp14:anchorId="3F9F122D" wp14:editId="54892FF9">
                <wp:extent cx="4840281" cy="1013068"/>
                <wp:effectExtent l="0" t="0" r="0" b="0"/>
                <wp:docPr id="945961668" name="Group 13"/>
                <wp:cNvGraphicFramePr/>
                <a:graphic xmlns:a="http://schemas.openxmlformats.org/drawingml/2006/main">
                  <a:graphicData uri="http://schemas.microsoft.com/office/word/2010/wordprocessingGroup">
                    <wpg:wgp>
                      <wpg:cNvGrpSpPr/>
                      <wpg:grpSpPr>
                        <a:xfrm>
                          <a:off x="0" y="0"/>
                          <a:ext cx="4840281" cy="1013068"/>
                          <a:chOff x="0" y="-1"/>
                          <a:chExt cx="4840281" cy="1234014"/>
                        </a:xfrm>
                      </wpg:grpSpPr>
                      <wps:wsp>
                        <wps:cNvPr id="1130212752" name="Text Box 10"/>
                        <wps:cNvSpPr txBox="1"/>
                        <wps:spPr>
                          <a:xfrm>
                            <a:off x="0" y="225631"/>
                            <a:ext cx="1188619" cy="1002444"/>
                          </a:xfrm>
                          <a:prstGeom prst="rect">
                            <a:avLst/>
                          </a:prstGeom>
                          <a:noFill/>
                          <a:ln w="6350">
                            <a:noFill/>
                          </a:ln>
                        </wps:spPr>
                        <wps:txbx>
                          <w:txbxContent>
                            <w:p w14:paraId="76FD679B" w14:textId="77777777" w:rsidR="00523CDC" w:rsidRDefault="00523CDC" w:rsidP="00523CDC">
                              <w:pPr>
                                <w:jc w:val="center"/>
                              </w:pPr>
                              <w:r w:rsidRPr="009E5E5C">
                                <w:rPr>
                                  <w:rStyle w:val="MnemonicPhrase"/>
                                </w:rPr>
                                <w:t>Specific</w:t>
                              </w:r>
                              <w:r w:rsidRPr="00B57877">
                                <w:rPr>
                                  <w:rStyle w:val="MnemonicPhrase"/>
                                </w:rPr>
                                <w:t xml:space="preserve"> </w:t>
                              </w:r>
                              <w:r w:rsidRPr="00B57877">
                                <w:t xml:space="preserve">situations </w:t>
                              </w:r>
                              <w:r w:rsidRPr="009E5E5C">
                                <w:rPr>
                                  <w:rStyle w:val="LargeEmphasis"/>
                                </w:rPr>
                                <w:t>regardless of dollar amount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6547696" name="Text Box 10"/>
                        <wps:cNvSpPr txBox="1"/>
                        <wps:spPr>
                          <a:xfrm>
                            <a:off x="1211283" y="225631"/>
                            <a:ext cx="1188619" cy="1002444"/>
                          </a:xfrm>
                          <a:prstGeom prst="rect">
                            <a:avLst/>
                          </a:prstGeom>
                          <a:noFill/>
                          <a:ln w="6350">
                            <a:noFill/>
                          </a:ln>
                        </wps:spPr>
                        <wps:txbx>
                          <w:txbxContent>
                            <w:p w14:paraId="727C9EC4" w14:textId="77777777" w:rsidR="00523CDC" w:rsidRPr="00B57877" w:rsidRDefault="00523CDC" w:rsidP="00523CDC">
                              <w:pPr>
                                <w:jc w:val="center"/>
                              </w:pPr>
                              <w:r w:rsidRPr="009E5E5C">
                                <w:rPr>
                                  <w:rStyle w:val="MnemonicPhrase"/>
                                </w:rPr>
                                <w:t>Operational</w:t>
                              </w:r>
                              <w:r w:rsidRPr="00B57877">
                                <w:t xml:space="preserve"> actions &gt; </w:t>
                              </w:r>
                              <w:r w:rsidRPr="009E5E5C">
                                <w:rPr>
                                  <w:rStyle w:val="LargeEmphasis"/>
                                </w:rPr>
                                <w:t>$1,000,000</w:t>
                              </w:r>
                              <w:r w:rsidRPr="00B57877">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3438437" name="Text Box 10"/>
                        <wps:cNvSpPr txBox="1"/>
                        <wps:spPr>
                          <a:xfrm>
                            <a:off x="2428504" y="225629"/>
                            <a:ext cx="1188619" cy="1002443"/>
                          </a:xfrm>
                          <a:prstGeom prst="rect">
                            <a:avLst/>
                          </a:prstGeom>
                          <a:noFill/>
                          <a:ln w="6350">
                            <a:noFill/>
                          </a:ln>
                        </wps:spPr>
                        <wps:txbx>
                          <w:txbxContent>
                            <w:p w14:paraId="31E3AFFA" w14:textId="77777777" w:rsidR="00523CDC" w:rsidRPr="00B57877" w:rsidRDefault="00523CDC" w:rsidP="00523CDC">
                              <w:pPr>
                                <w:jc w:val="center"/>
                              </w:pPr>
                              <w:r w:rsidRPr="009E5E5C">
                                <w:rPr>
                                  <w:rStyle w:val="MnemonicPhrase"/>
                                </w:rPr>
                                <w:t>Non-Operational</w:t>
                              </w:r>
                              <w:r w:rsidRPr="00B57877">
                                <w:t xml:space="preserve"> actions &gt; </w:t>
                              </w:r>
                              <w:r w:rsidRPr="009E5E5C">
                                <w:rPr>
                                  <w:rStyle w:val="LargeEmphasis"/>
                                </w:rPr>
                                <w:t>$5,000,000</w:t>
                              </w:r>
                              <w:r w:rsidRPr="00B57877">
                                <w:t>;</w:t>
                              </w:r>
                              <w:r>
                                <w:t xml:space="preserve"> 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23113" name="Text Box 10"/>
                        <wps:cNvSpPr txBox="1"/>
                        <wps:spPr>
                          <a:xfrm>
                            <a:off x="3651662" y="231569"/>
                            <a:ext cx="1188619" cy="1002444"/>
                          </a:xfrm>
                          <a:prstGeom prst="rect">
                            <a:avLst/>
                          </a:prstGeom>
                          <a:noFill/>
                          <a:ln w="6350">
                            <a:noFill/>
                          </a:ln>
                        </wps:spPr>
                        <wps:txbx>
                          <w:txbxContent>
                            <w:p w14:paraId="06E2DD85" w14:textId="77777777" w:rsidR="00523CDC" w:rsidRPr="009E5E5C" w:rsidRDefault="00523CDC" w:rsidP="00523CDC">
                              <w:pPr>
                                <w:jc w:val="center"/>
                                <w:rPr>
                                  <w:rStyle w:val="LargeEmphasis"/>
                                </w:rPr>
                              </w:pPr>
                              <w:r w:rsidRPr="009E5E5C">
                                <w:rPr>
                                  <w:rStyle w:val="MnemonicPhrase"/>
                                </w:rPr>
                                <w:t>Justifications and Approvals (J&amp;A)</w:t>
                              </w:r>
                              <w:r w:rsidRPr="00B57877">
                                <w:t xml:space="preserve"> for actions </w:t>
                              </w:r>
                              <w:r w:rsidRPr="009E5E5C">
                                <w:rPr>
                                  <w:rStyle w:val="LargeEmphasis"/>
                                </w:rPr>
                                <w:t>&gt; $750,000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0018854" name="Oval 12"/>
                        <wps:cNvSpPr>
                          <a:spLocks noChangeAspect="1"/>
                        </wps:cNvSpPr>
                        <wps:spPr>
                          <a:xfrm>
                            <a:off x="457200" y="-1"/>
                            <a:ext cx="274320" cy="309297"/>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4858E6AC" w14:textId="77777777" w:rsidR="00523CDC" w:rsidRPr="00772BF0" w:rsidRDefault="00523CDC" w:rsidP="00523CDC">
                              <w:pPr>
                                <w:jc w:val="center"/>
                                <w:rPr>
                                  <w:b/>
                                  <w:bCs/>
                                </w:rPr>
                              </w:pPr>
                              <w:r w:rsidRPr="00772BF0">
                                <w:rPr>
                                  <w:b/>
                                  <w:bCs/>
                                </w:rPr>
                                <w:t>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020525435" name="Oval 12"/>
                        <wps:cNvSpPr>
                          <a:spLocks noChangeAspect="1"/>
                        </wps:cNvSpPr>
                        <wps:spPr>
                          <a:xfrm>
                            <a:off x="1668483" y="0"/>
                            <a:ext cx="274320" cy="309297"/>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5962689" w14:textId="77777777" w:rsidR="00523CDC" w:rsidRPr="00772BF0" w:rsidRDefault="00523CDC" w:rsidP="00523CDC">
                              <w:pPr>
                                <w:jc w:val="center"/>
                                <w:rPr>
                                  <w:b/>
                                  <w:bCs/>
                                </w:rPr>
                              </w:pPr>
                              <w:r>
                                <w:rPr>
                                  <w:b/>
                                  <w:bCs/>
                                </w:rPr>
                                <w:t>O</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327726417" name="Oval 12"/>
                        <wps:cNvSpPr>
                          <a:spLocks noChangeAspect="1"/>
                        </wps:cNvSpPr>
                        <wps:spPr>
                          <a:xfrm>
                            <a:off x="2879766" y="0"/>
                            <a:ext cx="274320" cy="309297"/>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C510546" w14:textId="77777777" w:rsidR="00523CDC" w:rsidRPr="00772BF0" w:rsidRDefault="00523CDC" w:rsidP="00523CDC">
                              <w:pPr>
                                <w:jc w:val="center"/>
                                <w:rPr>
                                  <w:b/>
                                  <w:bCs/>
                                </w:rPr>
                              </w:pPr>
                              <w:r>
                                <w:rPr>
                                  <w:b/>
                                  <w:bCs/>
                                </w:rPr>
                                <w:t>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079750681" name="Oval 12"/>
                        <wps:cNvSpPr>
                          <a:spLocks noChangeAspect="1"/>
                        </wps:cNvSpPr>
                        <wps:spPr>
                          <a:xfrm>
                            <a:off x="4102925" y="0"/>
                            <a:ext cx="274320" cy="309297"/>
                          </a:xfrm>
                          <a:prstGeom prst="ellipse">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0B442E6B" w14:textId="77777777" w:rsidR="00523CDC" w:rsidRPr="00772BF0" w:rsidRDefault="00523CDC" w:rsidP="00523CDC">
                              <w:pPr>
                                <w:jc w:val="center"/>
                                <w:rPr>
                                  <w:b/>
                                  <w:bCs/>
                                </w:rPr>
                              </w:pPr>
                              <w:r>
                                <w:rPr>
                                  <w:b/>
                                  <w:bCs/>
                                </w:rPr>
                                <w:t>J</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F9F122D" id="Group 13" o:spid="_x0000_s1028" style="width:381.1pt;height:79.75pt;mso-position-horizontal-relative:char;mso-position-vertical-relative:line" coordorigin="" coordsize="48402,1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">
                <v:shapetype id="_x0000_t202" coordsize="21600,21600" o:spt="202" path="m,l,21600r21600,l21600,xe">
                  <v:stroke joinstyle="miter"/>
                  <v:path gradientshapeok="t" o:connecttype="rect"/>
                </v:shapetype>
                <v:shape id="_x0000_s1029" type="#_x0000_t202" style="position:absolute;top:2256;width:11886;height:10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" filled="f" stroked="f" strokeweight=".5pt">
                  <v:textbox>
                    <w:txbxContent>
                      <w:p w14:paraId="76FD679B" w14:textId="77777777" w:rsidR="00523CDC" w:rsidRDefault="00523CDC" w:rsidP="00523CDC">
                        <w:pPr>
                          <w:jc w:val="center"/>
                        </w:pPr>
                        <w:r w:rsidRPr="009E5E5C">
                          <w:rPr>
                            <w:rStyle w:val="MnemonicPhrase"/>
                          </w:rPr>
                          <w:t>Specific</w:t>
                        </w:r>
                        <w:r w:rsidRPr="00B57877">
                          <w:rPr>
                            <w:rStyle w:val="MnemonicPhrase"/>
                          </w:rPr>
                          <w:t xml:space="preserve"> </w:t>
                        </w:r>
                        <w:r w:rsidRPr="00B57877">
                          <w:t xml:space="preserve">situations </w:t>
                        </w:r>
                        <w:r w:rsidRPr="009E5E5C">
                          <w:rPr>
                            <w:rStyle w:val="LargeEmphasis"/>
                          </w:rPr>
                          <w:t>regardless of dollar amount</w:t>
                        </w:r>
                        <w:r>
                          <w:t>;</w:t>
                        </w:r>
                      </w:p>
                    </w:txbxContent>
                  </v:textbox>
                </v:shape>
                <v:shape id="_x0000_s1030" type="#_x0000_t202" style="position:absolute;left:12112;top:2256;width:11887;height:10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" filled="f" stroked="f" strokeweight=".5pt">
                  <v:textbox>
                    <w:txbxContent>
                      <w:p w14:paraId="727C9EC4" w14:textId="77777777" w:rsidR="00523CDC" w:rsidRPr="00B57877" w:rsidRDefault="00523CDC" w:rsidP="00523CDC">
                        <w:pPr>
                          <w:jc w:val="center"/>
                        </w:pPr>
                        <w:r w:rsidRPr="009E5E5C">
                          <w:rPr>
                            <w:rStyle w:val="MnemonicPhrase"/>
                          </w:rPr>
                          <w:t>Operational</w:t>
                        </w:r>
                        <w:r w:rsidRPr="00B57877">
                          <w:t xml:space="preserve"> actions &gt; </w:t>
                        </w:r>
                        <w:r w:rsidRPr="009E5E5C">
                          <w:rPr>
                            <w:rStyle w:val="LargeEmphasis"/>
                          </w:rPr>
                          <w:t>$1,000,000</w:t>
                        </w:r>
                        <w:r w:rsidRPr="00B57877">
                          <w:t>;</w:t>
                        </w:r>
                      </w:p>
                    </w:txbxContent>
                  </v:textbox>
                </v:shape>
                <v:shape id="_x0000_s1031" type="#_x0000_t202" style="position:absolute;left:24285;top:2256;width:11886;height:10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" filled="f" stroked="f" strokeweight=".5pt">
                  <v:textbox>
                    <w:txbxContent>
                      <w:p w14:paraId="31E3AFFA" w14:textId="77777777" w:rsidR="00523CDC" w:rsidRPr="00B57877" w:rsidRDefault="00523CDC" w:rsidP="00523CDC">
                        <w:pPr>
                          <w:jc w:val="center"/>
                        </w:pPr>
                        <w:r w:rsidRPr="009E5E5C">
                          <w:rPr>
                            <w:rStyle w:val="MnemonicPhrase"/>
                          </w:rPr>
                          <w:t>Non-Operational</w:t>
                        </w:r>
                        <w:r w:rsidRPr="00B57877">
                          <w:t xml:space="preserve"> actions &gt; </w:t>
                        </w:r>
                        <w:r w:rsidRPr="009E5E5C">
                          <w:rPr>
                            <w:rStyle w:val="LargeEmphasis"/>
                          </w:rPr>
                          <w:t>$5,000,000</w:t>
                        </w:r>
                        <w:r w:rsidRPr="00B57877">
                          <w:t>;</w:t>
                        </w:r>
                        <w:r>
                          <w:t xml:space="preserve"> and</w:t>
                        </w:r>
                      </w:p>
                    </w:txbxContent>
                  </v:textbox>
                </v:shape>
                <v:shape id="_x0000_s1032" type="#_x0000_t202" style="position:absolute;left:36516;top:2315;width:11886;height:1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" filled="f" stroked="f" strokeweight=".5pt">
                  <v:textbox>
                    <w:txbxContent>
                      <w:p w14:paraId="06E2DD85" w14:textId="77777777" w:rsidR="00523CDC" w:rsidRPr="009E5E5C" w:rsidRDefault="00523CDC" w:rsidP="00523CDC">
                        <w:pPr>
                          <w:jc w:val="center"/>
                          <w:rPr>
                            <w:rStyle w:val="LargeEmphasis"/>
                          </w:rPr>
                        </w:pPr>
                        <w:r w:rsidRPr="009E5E5C">
                          <w:rPr>
                            <w:rStyle w:val="MnemonicPhrase"/>
                          </w:rPr>
                          <w:t>Justifications and Approvals (J&amp;A)</w:t>
                        </w:r>
                        <w:r w:rsidRPr="00B57877">
                          <w:t xml:space="preserve"> for actions </w:t>
                        </w:r>
                        <w:r w:rsidRPr="009E5E5C">
                          <w:rPr>
                            <w:rStyle w:val="LargeEmphasis"/>
                          </w:rPr>
                          <w:t>&gt; $750,000</w:t>
                        </w:r>
                      </w:p>
                    </w:txbxContent>
                  </v:textbox>
                </v:shape>
                <v:oval id="Oval 12" o:spid="_x0000_s1033" style="position:absolute;left:4572;width:274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" fillcolor="#7272d0 [3207]" strokecolor="#0c0c23 [487]" strokeweight="1pt">
                  <v:stroke joinstyle="miter"/>
                  <v:path arrowok="t"/>
                  <o:lock v:ext="edit" aspectratio="t"/>
                  <v:textbox inset="0,0,0,0">
                    <w:txbxContent>
                      <w:p w14:paraId="4858E6AC" w14:textId="77777777" w:rsidR="00523CDC" w:rsidRPr="00772BF0" w:rsidRDefault="00523CDC" w:rsidP="00523CDC">
                        <w:pPr>
                          <w:jc w:val="center"/>
                          <w:rPr>
                            <w:b/>
                            <w:bCs/>
                          </w:rPr>
                        </w:pPr>
                        <w:r w:rsidRPr="00772BF0">
                          <w:rPr>
                            <w:b/>
                            <w:bCs/>
                          </w:rPr>
                          <w:t>S</w:t>
                        </w:r>
                      </w:p>
                    </w:txbxContent>
                  </v:textbox>
                </v:oval>
                <v:oval id="Oval 12" o:spid="_x0000_s1034" style="position:absolute;left:16684;width:2744;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" fillcolor="#7272d0 [3207]" strokecolor="#0c0c23 [487]" strokeweight="1pt">
                  <v:stroke joinstyle="miter"/>
                  <v:path arrowok="t"/>
                  <o:lock v:ext="edit" aspectratio="t"/>
                  <v:textbox inset="0,0,0,0">
                    <w:txbxContent>
                      <w:p w14:paraId="15962689" w14:textId="77777777" w:rsidR="00523CDC" w:rsidRPr="00772BF0" w:rsidRDefault="00523CDC" w:rsidP="00523CDC">
                        <w:pPr>
                          <w:jc w:val="center"/>
                          <w:rPr>
                            <w:b/>
                            <w:bCs/>
                          </w:rPr>
                        </w:pPr>
                        <w:r>
                          <w:rPr>
                            <w:b/>
                            <w:bCs/>
                          </w:rPr>
                          <w:t>O</w:t>
                        </w:r>
                      </w:p>
                    </w:txbxContent>
                  </v:textbox>
                </v:oval>
                <v:oval id="Oval 12" o:spid="_x0000_s1035" style="position:absolute;left:28797;width:274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" fillcolor="#7272d0 [3207]" strokecolor="#0c0c23 [487]" strokeweight="1pt">
                  <v:stroke joinstyle="miter"/>
                  <v:path arrowok="t"/>
                  <o:lock v:ext="edit" aspectratio="t"/>
                  <v:textbox inset="0,0,0,0">
                    <w:txbxContent>
                      <w:p w14:paraId="3C510546" w14:textId="77777777" w:rsidR="00523CDC" w:rsidRPr="00772BF0" w:rsidRDefault="00523CDC" w:rsidP="00523CDC">
                        <w:pPr>
                          <w:jc w:val="center"/>
                          <w:rPr>
                            <w:b/>
                            <w:bCs/>
                          </w:rPr>
                        </w:pPr>
                        <w:r>
                          <w:rPr>
                            <w:b/>
                            <w:bCs/>
                          </w:rPr>
                          <w:t>N</w:t>
                        </w:r>
                      </w:p>
                    </w:txbxContent>
                  </v:textbox>
                </v:oval>
                <v:oval id="Oval 12" o:spid="_x0000_s1036" style="position:absolute;left:41029;width:2743;height:3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" fillcolor="#7272d0 [3207]" strokecolor="#0c0c23 [487]" strokeweight="1pt">
                  <v:stroke joinstyle="miter"/>
                  <v:path arrowok="t"/>
                  <o:lock v:ext="edit" aspectratio="t"/>
                  <v:textbox inset="0,0,0,0">
                    <w:txbxContent>
                      <w:p w14:paraId="0B442E6B" w14:textId="77777777" w:rsidR="00523CDC" w:rsidRPr="00772BF0" w:rsidRDefault="00523CDC" w:rsidP="00523CDC">
                        <w:pPr>
                          <w:jc w:val="center"/>
                          <w:rPr>
                            <w:b/>
                            <w:bCs/>
                          </w:rPr>
                        </w:pPr>
                        <w:r>
                          <w:rPr>
                            <w:b/>
                            <w:bCs/>
                          </w:rPr>
                          <w:t>J</w:t>
                        </w:r>
                      </w:p>
                    </w:txbxContent>
                  </v:textbox>
                </v:oval>
                <w10:anchorlock/>
              </v:group>
            </w:pict>
          </mc:Fallback>
        </mc:AlternateContent>
      </w:r>
    </w:p>
    <w:p w14:paraId="7AB193A6" w14:textId="77777777" w:rsidR="00523CDC" w:rsidRDefault="00523CDC" w:rsidP="00523CDC">
      <w:pPr>
        <w:pStyle w:val="GraphicBackground"/>
        <w:ind w:firstLine="2070"/>
        <w:jc w:val="center"/>
      </w:pPr>
      <w:r>
        <w:rPr>
          <w:noProof/>
          <w14:ligatures w14:val="standardContextual"/>
        </w:rPr>
        <mc:AlternateContent>
          <mc:Choice Requires="wps">
            <w:drawing>
              <wp:inline distT="0" distB="0" distL="0" distR="0" wp14:anchorId="2E024551" wp14:editId="2829F072">
                <wp:extent cx="4844415" cy="365760"/>
                <wp:effectExtent l="0" t="0" r="0" b="0"/>
                <wp:docPr id="1863691815" name="Text Box 10"/>
                <wp:cNvGraphicFramePr/>
                <a:graphic xmlns:a="http://schemas.openxmlformats.org/drawingml/2006/main">
                  <a:graphicData uri="http://schemas.microsoft.com/office/word/2010/wordprocessingShape">
                    <wps:wsp>
                      <wps:cNvSpPr txBox="1"/>
                      <wps:spPr>
                        <a:xfrm>
                          <a:off x="0" y="0"/>
                          <a:ext cx="4844415" cy="365760"/>
                        </a:xfrm>
                        <a:prstGeom prst="rect">
                          <a:avLst/>
                        </a:prstGeom>
                        <a:noFill/>
                        <a:ln w="6350">
                          <a:noFill/>
                        </a:ln>
                      </wps:spPr>
                      <wps:txbx>
                        <w:txbxContent>
                          <w:p w14:paraId="51B56622" w14:textId="77777777" w:rsidR="00523CDC" w:rsidRPr="00772BF0" w:rsidRDefault="00523CDC" w:rsidP="00523CDC">
                            <w:pPr>
                              <w:pStyle w:val="MnemonicParagraph"/>
                              <w:jc w:val="center"/>
                            </w:pPr>
                            <w:r w:rsidRPr="00FB22B8">
                              <w:rPr>
                                <w:b/>
                                <w:bCs/>
                                <w:color w:val="C00000"/>
                                <w14:textOutline w14:w="6350" w14:cap="rnd" w14:cmpd="sng" w14:algn="ctr">
                                  <w14:solidFill>
                                    <w14:schemeClr w14:val="tx1">
                                      <w14:lumMod w14:val="75000"/>
                                      <w14:lumOff w14:val="25000"/>
                                    </w14:schemeClr>
                                  </w14:solidFill>
                                  <w14:prstDash w14:val="solid"/>
                                  <w14:bevel/>
                                </w14:textOutline>
                              </w:rPr>
                              <w:t>M</w:t>
                            </w:r>
                            <w:r w:rsidRPr="00FB22B8">
                              <w:rPr>
                                <w:b/>
                                <w:bCs/>
                                <w:color w:val="FF0000"/>
                                <w14:textOutline w14:w="6350" w14:cap="rnd" w14:cmpd="sng" w14:algn="ctr">
                                  <w14:solidFill>
                                    <w14:schemeClr w14:val="tx1">
                                      <w14:lumMod w14:val="75000"/>
                                      <w14:lumOff w14:val="25000"/>
                                    </w14:schemeClr>
                                  </w14:solidFill>
                                  <w14:prstDash w14:val="solid"/>
                                  <w14:bevel/>
                                </w14:textOutline>
                              </w:rPr>
                              <w:t>n</w:t>
                            </w:r>
                            <w:r w:rsidRPr="00FB22B8">
                              <w:rPr>
                                <w:b/>
                                <w:bCs/>
                                <w:color w:val="FFC000"/>
                                <w14:textOutline w14:w="6350" w14:cap="rnd" w14:cmpd="sng" w14:algn="ctr">
                                  <w14:solidFill>
                                    <w14:schemeClr w14:val="tx1">
                                      <w14:lumMod w14:val="75000"/>
                                      <w14:lumOff w14:val="25000"/>
                                    </w14:schemeClr>
                                  </w14:solidFill>
                                  <w14:prstDash w14:val="solid"/>
                                  <w14:bevel/>
                                </w14:textOutline>
                              </w:rPr>
                              <w:t>e</w:t>
                            </w:r>
                            <w:r w:rsidRPr="00FB22B8">
                              <w:rPr>
                                <w:b/>
                                <w:bCs/>
                                <w:color w:val="FFFF00"/>
                                <w14:textOutline w14:w="6350" w14:cap="rnd" w14:cmpd="sng" w14:algn="ctr">
                                  <w14:solidFill>
                                    <w14:schemeClr w14:val="tx1">
                                      <w14:lumMod w14:val="75000"/>
                                      <w14:lumOff w14:val="25000"/>
                                    </w14:schemeClr>
                                  </w14:solidFill>
                                  <w14:prstDash w14:val="solid"/>
                                  <w14:bevel/>
                                </w14:textOutline>
                              </w:rPr>
                              <w:t>m</w:t>
                            </w:r>
                            <w:r w:rsidRPr="00FB22B8">
                              <w:rPr>
                                <w:b/>
                                <w:bCs/>
                                <w:color w:val="00B050"/>
                                <w14:textOutline w14:w="6350" w14:cap="rnd" w14:cmpd="sng" w14:algn="ctr">
                                  <w14:solidFill>
                                    <w14:schemeClr w14:val="tx1">
                                      <w14:lumMod w14:val="75000"/>
                                      <w14:lumOff w14:val="25000"/>
                                    </w14:schemeClr>
                                  </w14:solidFill>
                                  <w14:prstDash w14:val="solid"/>
                                  <w14:bevel/>
                                </w14:textOutline>
                              </w:rPr>
                              <w:t>o</w:t>
                            </w:r>
                            <w:r w:rsidRPr="00FB22B8">
                              <w:rPr>
                                <w:b/>
                                <w:bCs/>
                                <w:color w:val="00B0F0"/>
                                <w14:textOutline w14:w="6350" w14:cap="rnd" w14:cmpd="sng" w14:algn="ctr">
                                  <w14:solidFill>
                                    <w14:schemeClr w14:val="tx1">
                                      <w14:lumMod w14:val="75000"/>
                                      <w14:lumOff w14:val="25000"/>
                                    </w14:schemeClr>
                                  </w14:solidFill>
                                  <w14:prstDash w14:val="solid"/>
                                  <w14:bevel/>
                                </w14:textOutline>
                              </w:rPr>
                              <w:t>n</w:t>
                            </w:r>
                            <w:r w:rsidRPr="00FB22B8">
                              <w:rPr>
                                <w:b/>
                                <w:bCs/>
                                <w:color w:val="0070C0"/>
                                <w14:textOutline w14:w="6350" w14:cap="rnd" w14:cmpd="sng" w14:algn="ctr">
                                  <w14:solidFill>
                                    <w14:schemeClr w14:val="tx1">
                                      <w14:lumMod w14:val="75000"/>
                                      <w14:lumOff w14:val="25000"/>
                                    </w14:schemeClr>
                                  </w14:solidFill>
                                  <w14:prstDash w14:val="solid"/>
                                  <w14:bevel/>
                                </w14:textOutline>
                              </w:rPr>
                              <w:t>i</w:t>
                            </w:r>
                            <w:r w:rsidRPr="00FB22B8">
                              <w:rPr>
                                <w:b/>
                                <w:bCs/>
                                <w:color w:val="002060"/>
                                <w14:textOutline w14:w="6350" w14:cap="rnd" w14:cmpd="sng" w14:algn="ctr">
                                  <w14:solidFill>
                                    <w14:schemeClr w14:val="tx1">
                                      <w14:lumMod w14:val="75000"/>
                                      <w14:lumOff w14:val="25000"/>
                                    </w14:schemeClr>
                                  </w14:solidFill>
                                  <w14:prstDash w14:val="solid"/>
                                  <w14:bevel/>
                                </w14:textOutline>
                              </w:rPr>
                              <w:t>c</w:t>
                            </w:r>
                            <w:r w:rsidRPr="001E3DAD">
                              <w:t xml:space="preserve">: </w:t>
                            </w:r>
                            <w:r>
                              <w:t>Legal review is a</w:t>
                            </w:r>
                            <w:r w:rsidRPr="00772BF0">
                              <w:t xml:space="preserve"> </w:t>
                            </w:r>
                            <w:r>
                              <w:rPr>
                                <w:rStyle w:val="MnemonicPhrase"/>
                              </w:rPr>
                              <w:t>S</w:t>
                            </w:r>
                            <w:r w:rsidRPr="00772BF0">
                              <w:t xml:space="preserve">pecial </w:t>
                            </w:r>
                            <w:r>
                              <w:rPr>
                                <w:rStyle w:val="MnemonicPhrase"/>
                              </w:rPr>
                              <w:t>O</w:t>
                            </w:r>
                            <w:r w:rsidRPr="00772BF0">
                              <w:t>verview</w:t>
                            </w:r>
                            <w:r>
                              <w:rPr>
                                <w:rFonts w:cstheme="minorHAnsi"/>
                              </w:rPr>
                              <w:t>—</w:t>
                            </w:r>
                            <w:r>
                              <w:rPr>
                                <w:rStyle w:val="MnemonicPhrase"/>
                              </w:rPr>
                              <w:t>N</w:t>
                            </w:r>
                            <w:r w:rsidRPr="00772BF0">
                              <w:t xml:space="preserve">ice and </w:t>
                            </w:r>
                            <w:r>
                              <w:rPr>
                                <w:rStyle w:val="MnemonicPhrase"/>
                              </w:rPr>
                              <w:t>J</w:t>
                            </w:r>
                            <w:r w:rsidRPr="00772BF0">
                              <w:t>udicious.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E024551" id="Text Box 10" o:spid="_x0000_s1037" type="#_x0000_t202" style="width:381.45pt;height:2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" filled="f" stroked="f" strokeweight=".5pt">
                <v:textbox>
                  <w:txbxContent>
                    <w:p w14:paraId="51B56622" w14:textId="77777777" w:rsidR="00523CDC" w:rsidRPr="00772BF0" w:rsidRDefault="00523CDC" w:rsidP="00523CDC">
                      <w:pPr>
                        <w:pStyle w:val="MnemonicParagraph"/>
                        <w:jc w:val="center"/>
                      </w:pPr>
                      <w:r w:rsidRPr="00FB22B8">
                        <w:rPr>
                          <w:b/>
                          <w:bCs/>
                          <w:color w:val="C00000"/>
                          <w14:textOutline w14:w="6350" w14:cap="rnd" w14:cmpd="sng" w14:algn="ctr">
                            <w14:solidFill>
                              <w14:schemeClr w14:val="tx1">
                                <w14:lumMod w14:val="75000"/>
                                <w14:lumOff w14:val="25000"/>
                              </w14:schemeClr>
                            </w14:solidFill>
                            <w14:prstDash w14:val="solid"/>
                            <w14:bevel/>
                          </w14:textOutline>
                        </w:rPr>
                        <w:t>M</w:t>
                      </w:r>
                      <w:r w:rsidRPr="00FB22B8">
                        <w:rPr>
                          <w:b/>
                          <w:bCs/>
                          <w:color w:val="FF0000"/>
                          <w14:textOutline w14:w="6350" w14:cap="rnd" w14:cmpd="sng" w14:algn="ctr">
                            <w14:solidFill>
                              <w14:schemeClr w14:val="tx1">
                                <w14:lumMod w14:val="75000"/>
                                <w14:lumOff w14:val="25000"/>
                              </w14:schemeClr>
                            </w14:solidFill>
                            <w14:prstDash w14:val="solid"/>
                            <w14:bevel/>
                          </w14:textOutline>
                        </w:rPr>
                        <w:t>n</w:t>
                      </w:r>
                      <w:r w:rsidRPr="00FB22B8">
                        <w:rPr>
                          <w:b/>
                          <w:bCs/>
                          <w:color w:val="FFC000"/>
                          <w14:textOutline w14:w="6350" w14:cap="rnd" w14:cmpd="sng" w14:algn="ctr">
                            <w14:solidFill>
                              <w14:schemeClr w14:val="tx1">
                                <w14:lumMod w14:val="75000"/>
                                <w14:lumOff w14:val="25000"/>
                              </w14:schemeClr>
                            </w14:solidFill>
                            <w14:prstDash w14:val="solid"/>
                            <w14:bevel/>
                          </w14:textOutline>
                        </w:rPr>
                        <w:t>e</w:t>
                      </w:r>
                      <w:r w:rsidRPr="00FB22B8">
                        <w:rPr>
                          <w:b/>
                          <w:bCs/>
                          <w:color w:val="FFFF00"/>
                          <w14:textOutline w14:w="6350" w14:cap="rnd" w14:cmpd="sng" w14:algn="ctr">
                            <w14:solidFill>
                              <w14:schemeClr w14:val="tx1">
                                <w14:lumMod w14:val="75000"/>
                                <w14:lumOff w14:val="25000"/>
                              </w14:schemeClr>
                            </w14:solidFill>
                            <w14:prstDash w14:val="solid"/>
                            <w14:bevel/>
                          </w14:textOutline>
                        </w:rPr>
                        <w:t>m</w:t>
                      </w:r>
                      <w:r w:rsidRPr="00FB22B8">
                        <w:rPr>
                          <w:b/>
                          <w:bCs/>
                          <w:color w:val="00B050"/>
                          <w14:textOutline w14:w="6350" w14:cap="rnd" w14:cmpd="sng" w14:algn="ctr">
                            <w14:solidFill>
                              <w14:schemeClr w14:val="tx1">
                                <w14:lumMod w14:val="75000"/>
                                <w14:lumOff w14:val="25000"/>
                              </w14:schemeClr>
                            </w14:solidFill>
                            <w14:prstDash w14:val="solid"/>
                            <w14:bevel/>
                          </w14:textOutline>
                        </w:rPr>
                        <w:t>o</w:t>
                      </w:r>
                      <w:r w:rsidRPr="00FB22B8">
                        <w:rPr>
                          <w:b/>
                          <w:bCs/>
                          <w:color w:val="00B0F0"/>
                          <w14:textOutline w14:w="6350" w14:cap="rnd" w14:cmpd="sng" w14:algn="ctr">
                            <w14:solidFill>
                              <w14:schemeClr w14:val="tx1">
                                <w14:lumMod w14:val="75000"/>
                                <w14:lumOff w14:val="25000"/>
                              </w14:schemeClr>
                            </w14:solidFill>
                            <w14:prstDash w14:val="solid"/>
                            <w14:bevel/>
                          </w14:textOutline>
                        </w:rPr>
                        <w:t>n</w:t>
                      </w:r>
                      <w:r w:rsidRPr="00FB22B8">
                        <w:rPr>
                          <w:b/>
                          <w:bCs/>
                          <w:color w:val="0070C0"/>
                          <w14:textOutline w14:w="6350" w14:cap="rnd" w14:cmpd="sng" w14:algn="ctr">
                            <w14:solidFill>
                              <w14:schemeClr w14:val="tx1">
                                <w14:lumMod w14:val="75000"/>
                                <w14:lumOff w14:val="25000"/>
                              </w14:schemeClr>
                            </w14:solidFill>
                            <w14:prstDash w14:val="solid"/>
                            <w14:bevel/>
                          </w14:textOutline>
                        </w:rPr>
                        <w:t>i</w:t>
                      </w:r>
                      <w:r w:rsidRPr="00FB22B8">
                        <w:rPr>
                          <w:b/>
                          <w:bCs/>
                          <w:color w:val="002060"/>
                          <w14:textOutline w14:w="6350" w14:cap="rnd" w14:cmpd="sng" w14:algn="ctr">
                            <w14:solidFill>
                              <w14:schemeClr w14:val="tx1">
                                <w14:lumMod w14:val="75000"/>
                                <w14:lumOff w14:val="25000"/>
                              </w14:schemeClr>
                            </w14:solidFill>
                            <w14:prstDash w14:val="solid"/>
                            <w14:bevel/>
                          </w14:textOutline>
                        </w:rPr>
                        <w:t>c</w:t>
                      </w:r>
                      <w:r w:rsidRPr="001E3DAD">
                        <w:t xml:space="preserve">: </w:t>
                      </w:r>
                      <w:r>
                        <w:t>Legal review is a</w:t>
                      </w:r>
                      <w:r w:rsidRPr="00772BF0">
                        <w:t xml:space="preserve"> </w:t>
                      </w:r>
                      <w:r>
                        <w:rPr>
                          <w:rStyle w:val="MnemonicPhrase"/>
                        </w:rPr>
                        <w:t>S</w:t>
                      </w:r>
                      <w:r w:rsidRPr="00772BF0">
                        <w:t xml:space="preserve">pecial </w:t>
                      </w:r>
                      <w:r>
                        <w:rPr>
                          <w:rStyle w:val="MnemonicPhrase"/>
                        </w:rPr>
                        <w:t>O</w:t>
                      </w:r>
                      <w:r w:rsidRPr="00772BF0">
                        <w:t>verview</w:t>
                      </w:r>
                      <w:r>
                        <w:rPr>
                          <w:rFonts w:cstheme="minorHAnsi"/>
                        </w:rPr>
                        <w:t>—</w:t>
                      </w:r>
                      <w:r>
                        <w:rPr>
                          <w:rStyle w:val="MnemonicPhrase"/>
                        </w:rPr>
                        <w:t>N</w:t>
                      </w:r>
                      <w:r w:rsidRPr="00772BF0">
                        <w:t xml:space="preserve">ice and </w:t>
                      </w:r>
                      <w:r>
                        <w:rPr>
                          <w:rStyle w:val="MnemonicPhrase"/>
                        </w:rPr>
                        <w:t>J</w:t>
                      </w:r>
                      <w:r w:rsidRPr="00772BF0">
                        <w:t>udicious.</w:t>
                      </w:r>
                    </w:p>
                  </w:txbxContent>
                </v:textbox>
                <w10:anchorlock/>
              </v:shape>
            </w:pict>
          </mc:Fallback>
        </mc:AlternateContent>
      </w:r>
    </w:p>
    <w:p w14:paraId="097A40C4" w14:textId="77777777" w:rsidR="00523CDC" w:rsidRPr="00796A0D" w:rsidRDefault="00523CDC" w:rsidP="00523CDC">
      <w:pPr>
        <w:pStyle w:val="GraphicBackground"/>
        <w:rPr>
          <w:i/>
          <w:iCs/>
          <w:u w:val="single"/>
        </w:rPr>
      </w:pPr>
      <w:r w:rsidRPr="00EC05E5">
        <w:rPr>
          <w:color w:val="00B0F0"/>
        </w:rPr>
        <w:t>[</w:t>
      </w:r>
      <w:r w:rsidRPr="00EC05E5">
        <w:rPr>
          <w:rFonts w:ascii="Arial" w:hAnsi="Arial" w:cs="Arial" w:hint="eastAsia"/>
          <w:color w:val="00B0F0"/>
          <w:lang w:eastAsia="ja-JP"/>
        </w:rPr>
        <w:t>▼</w:t>
      </w:r>
      <w:r w:rsidRPr="00EC05E5">
        <w:rPr>
          <w:color w:val="00B0F0"/>
        </w:rPr>
        <w:t xml:space="preserve">] </w:t>
      </w:r>
      <w:r w:rsidRPr="00796A0D">
        <w:rPr>
          <w:i/>
          <w:iCs/>
          <w:u w:val="single"/>
        </w:rPr>
        <w:t>Examples of specific situations:</w:t>
      </w:r>
    </w:p>
    <w:p w14:paraId="3213639D" w14:textId="77777777" w:rsidR="00523CDC" w:rsidRDefault="00523CDC" w:rsidP="00523CDC">
      <w:pPr>
        <w:pStyle w:val="GraphicBackground"/>
        <w:numPr>
          <w:ilvl w:val="0"/>
          <w:numId w:val="7"/>
        </w:numPr>
        <w:ind w:left="360"/>
      </w:pPr>
      <w:r>
        <w:t xml:space="preserve">Doubt or controversy about the interpretation or application of statutes, directives, and </w:t>
      </w:r>
      <w:proofErr w:type="gramStart"/>
      <w:r>
        <w:t>regulations;</w:t>
      </w:r>
      <w:proofErr w:type="gramEnd"/>
    </w:p>
    <w:p w14:paraId="2CE151A8" w14:textId="77777777" w:rsidR="00523CDC" w:rsidRDefault="00523CDC" w:rsidP="00523CDC">
      <w:pPr>
        <w:pStyle w:val="GraphicBackground"/>
        <w:numPr>
          <w:ilvl w:val="0"/>
          <w:numId w:val="7"/>
        </w:numPr>
        <w:ind w:left="360"/>
      </w:pPr>
      <w:r>
        <w:t xml:space="preserve">Using or applying unique or unusual contract </w:t>
      </w:r>
      <w:proofErr w:type="gramStart"/>
      <w:r>
        <w:t>provisions;</w:t>
      </w:r>
      <w:proofErr w:type="gramEnd"/>
    </w:p>
    <w:p w14:paraId="5B0668C8" w14:textId="77777777" w:rsidR="00523CDC" w:rsidRDefault="00523CDC" w:rsidP="00523CDC">
      <w:pPr>
        <w:pStyle w:val="GraphicBackground"/>
        <w:numPr>
          <w:ilvl w:val="0"/>
          <w:numId w:val="7"/>
        </w:numPr>
        <w:ind w:left="360"/>
      </w:pPr>
      <w:r>
        <w:t xml:space="preserve">Actions are likely to be subject to public scrutiny or receive higher-level agency </w:t>
      </w:r>
      <w:proofErr w:type="gramStart"/>
      <w:r>
        <w:t>attention;</w:t>
      </w:r>
      <w:proofErr w:type="gramEnd"/>
    </w:p>
    <w:p w14:paraId="1FEE96D3" w14:textId="77777777" w:rsidR="00523CDC" w:rsidRDefault="00523CDC" w:rsidP="00523CDC">
      <w:pPr>
        <w:pStyle w:val="GraphicBackground"/>
        <w:numPr>
          <w:ilvl w:val="0"/>
          <w:numId w:val="7"/>
        </w:numPr>
        <w:ind w:left="360"/>
      </w:pPr>
      <w:r>
        <w:t xml:space="preserve">Procurement integrity or organizational conflict of interest </w:t>
      </w:r>
      <w:proofErr w:type="gramStart"/>
      <w:r>
        <w:t>issues;</w:t>
      </w:r>
      <w:proofErr w:type="gramEnd"/>
    </w:p>
    <w:p w14:paraId="1F1CF226" w14:textId="77777777" w:rsidR="00523CDC" w:rsidRDefault="00523CDC" w:rsidP="00523CDC">
      <w:pPr>
        <w:pStyle w:val="GraphicBackground"/>
        <w:numPr>
          <w:ilvl w:val="0"/>
          <w:numId w:val="7"/>
        </w:numPr>
        <w:ind w:left="360"/>
      </w:pPr>
      <w:r>
        <w:t>Source selection decisions and supporting documentation</w:t>
      </w:r>
    </w:p>
    <w:p w14:paraId="348258F2" w14:textId="77777777" w:rsidR="00523CDC" w:rsidRDefault="00523CDC" w:rsidP="00523CDC">
      <w:pPr>
        <w:pStyle w:val="GraphicBackground"/>
        <w:numPr>
          <w:ilvl w:val="0"/>
          <w:numId w:val="7"/>
        </w:numPr>
        <w:ind w:left="360"/>
      </w:pPr>
      <w:r>
        <w:t xml:space="preserve">Issues dealing with licensing, technical data rights, and </w:t>
      </w:r>
      <w:proofErr w:type="gramStart"/>
      <w:r>
        <w:t>patents;</w:t>
      </w:r>
      <w:proofErr w:type="gramEnd"/>
    </w:p>
    <w:p w14:paraId="079B1E26" w14:textId="77777777" w:rsidR="00523CDC" w:rsidRDefault="00523CDC" w:rsidP="00523CDC">
      <w:pPr>
        <w:pStyle w:val="GraphicBackground"/>
        <w:numPr>
          <w:ilvl w:val="0"/>
          <w:numId w:val="7"/>
        </w:numPr>
        <w:ind w:left="360"/>
      </w:pPr>
      <w:proofErr w:type="gramStart"/>
      <w:r>
        <w:t>Ratifications;</w:t>
      </w:r>
      <w:proofErr w:type="gramEnd"/>
    </w:p>
    <w:p w14:paraId="64E0504C" w14:textId="77777777" w:rsidR="00523CDC" w:rsidRDefault="00523CDC" w:rsidP="00523CDC">
      <w:pPr>
        <w:pStyle w:val="GraphicBackground"/>
        <w:numPr>
          <w:ilvl w:val="0"/>
          <w:numId w:val="7"/>
        </w:numPr>
        <w:ind w:left="360"/>
      </w:pPr>
      <w:r>
        <w:t>Termination for default/</w:t>
      </w:r>
      <w:proofErr w:type="gramStart"/>
      <w:r>
        <w:t>cause;</w:t>
      </w:r>
      <w:proofErr w:type="gramEnd"/>
      <w:r>
        <w:t xml:space="preserve"> </w:t>
      </w:r>
    </w:p>
    <w:p w14:paraId="0C75722B" w14:textId="77777777" w:rsidR="00523CDC" w:rsidRDefault="00523CDC" w:rsidP="00523CDC">
      <w:pPr>
        <w:pStyle w:val="GraphicBackground"/>
        <w:numPr>
          <w:ilvl w:val="0"/>
          <w:numId w:val="7"/>
        </w:numPr>
        <w:ind w:left="360"/>
      </w:pPr>
      <w:r>
        <w:t xml:space="preserve">Terminations for convenience, except cancellations or terminations of purchase </w:t>
      </w:r>
      <w:proofErr w:type="gramStart"/>
      <w:r>
        <w:t>orders;</w:t>
      </w:r>
      <w:proofErr w:type="gramEnd"/>
    </w:p>
    <w:p w14:paraId="10A98715" w14:textId="77777777" w:rsidR="00523CDC" w:rsidRDefault="00523CDC" w:rsidP="00523CDC">
      <w:pPr>
        <w:pStyle w:val="GraphicBackground"/>
        <w:numPr>
          <w:ilvl w:val="0"/>
          <w:numId w:val="7"/>
        </w:numPr>
        <w:ind w:left="360"/>
      </w:pPr>
      <w:r>
        <w:t>Individual or class deviations; and</w:t>
      </w:r>
    </w:p>
    <w:p w14:paraId="52AFF197" w14:textId="77777777" w:rsidR="00523CDC" w:rsidRDefault="00523CDC" w:rsidP="00523CDC">
      <w:pPr>
        <w:pStyle w:val="GraphicBackground"/>
        <w:numPr>
          <w:ilvl w:val="0"/>
          <w:numId w:val="7"/>
        </w:numPr>
        <w:ind w:left="360"/>
      </w:pPr>
      <w:r w:rsidRPr="00796A0D">
        <w:t>Any other legal issue at the discretion of the contracting officer or supporting legal office.</w:t>
      </w:r>
      <w:r>
        <w:t xml:space="preserve"> </w:t>
      </w:r>
    </w:p>
    <w:p w14:paraId="42D41A34" w14:textId="77777777" w:rsidR="00523CDC" w:rsidRDefault="00523CDC" w:rsidP="00523CDC">
      <w:pPr>
        <w:pStyle w:val="GraphicBackground"/>
      </w:pPr>
    </w:p>
    <w:p w14:paraId="5DFE0964" w14:textId="77777777" w:rsidR="00523CDC" w:rsidRDefault="00523CDC" w:rsidP="00523CDC">
      <w:pPr>
        <w:pStyle w:val="GraphicBackground"/>
      </w:pPr>
      <w:r w:rsidRPr="00EC05E5">
        <w:rPr>
          <w:color w:val="00B0F0"/>
        </w:rPr>
        <w:t>[</w:t>
      </w:r>
      <w:r w:rsidRPr="00EC05E5">
        <w:rPr>
          <w:rFonts w:ascii="Arial" w:hAnsi="Arial" w:cs="Arial" w:hint="eastAsia"/>
          <w:color w:val="00B0F0"/>
          <w:lang w:eastAsia="ja-JP"/>
        </w:rPr>
        <w:t>▼</w:t>
      </w:r>
      <w:r w:rsidRPr="00EC05E5">
        <w:rPr>
          <w:color w:val="00B0F0"/>
        </w:rPr>
        <w:t xml:space="preserve">] </w:t>
      </w:r>
      <w:r w:rsidRPr="004D0060">
        <w:rPr>
          <w:b/>
          <w:bCs/>
          <w:i/>
          <w:iCs/>
        </w:rPr>
        <w:t>Legal review is not normally required for</w:t>
      </w:r>
      <w:r>
        <w:t xml:space="preserve">: (1) funding actions, (2) exercise of pre-priced options, and (3) orders under </w:t>
      </w:r>
      <w:proofErr w:type="spellStart"/>
      <w:r>
        <w:t>exiting</w:t>
      </w:r>
      <w:proofErr w:type="spellEnd"/>
      <w:r>
        <w:t xml:space="preserve"> contracts in accordance with all terms and conditions </w:t>
      </w:r>
      <w:r w:rsidRPr="004D0060">
        <w:rPr>
          <w:u w:val="single"/>
        </w:rPr>
        <w:t>that do not require negotiations</w:t>
      </w:r>
      <w:r>
        <w:t>.</w:t>
      </w:r>
    </w:p>
    <w:p w14:paraId="75BB2C9F" w14:textId="77777777" w:rsidR="00523CDC" w:rsidRDefault="00523CDC" w:rsidP="00523CDC">
      <w:pPr>
        <w:pStyle w:val="Heading1"/>
      </w:pPr>
      <w:bookmarkStart w:id="13" w:name="_Toc205539764"/>
      <w:r w:rsidRPr="00C15055">
        <w:rPr>
          <w:rFonts w:hint="eastAsia"/>
          <w:color w:val="00B0F0"/>
        </w:rPr>
        <w:t>[</w:t>
      </w:r>
      <w:r w:rsidRPr="00C15055">
        <w:rPr>
          <w:rFonts w:hint="eastAsia"/>
          <w:color w:val="00B0F0"/>
        </w:rPr>
        <w:t>▼</w:t>
      </w:r>
      <w:r w:rsidRPr="00C15055">
        <w:rPr>
          <w:rFonts w:hint="eastAsia"/>
          <w:color w:val="00B0F0"/>
        </w:rPr>
        <w:t>]</w:t>
      </w:r>
      <w:r>
        <w:rPr>
          <w:color w:val="00B0F0"/>
        </w:rPr>
        <w:t xml:space="preserve"> </w:t>
      </w:r>
      <w:r>
        <w:t xml:space="preserve">Contracting Officer Representative (COR) </w:t>
      </w:r>
      <w:r w:rsidRPr="00734347">
        <w:rPr>
          <w:sz w:val="22"/>
          <w:szCs w:val="22"/>
        </w:rPr>
        <w:t>[</w:t>
      </w:r>
      <w:hyperlink r:id="rId86" w:anchor="FAR_1_602_2" w:history="1">
        <w:r w:rsidRPr="00734347">
          <w:rPr>
            <w:rStyle w:val="Hyperlink"/>
            <w:sz w:val="22"/>
            <w:szCs w:val="22"/>
          </w:rPr>
          <w:t>FAR 1.602</w:t>
        </w:r>
      </w:hyperlink>
      <w:r>
        <w:rPr>
          <w:sz w:val="22"/>
          <w:szCs w:val="22"/>
        </w:rPr>
        <w:t>, Supplements,</w:t>
      </w:r>
      <w:r w:rsidRPr="00734347">
        <w:rPr>
          <w:sz w:val="22"/>
          <w:szCs w:val="22"/>
        </w:rPr>
        <w:t xml:space="preserve"> &amp; </w:t>
      </w:r>
      <w:hyperlink r:id="rId87" w:anchor="DAFFARS_MP5301_602_2" w:history="1">
        <w:r w:rsidRPr="00734347">
          <w:rPr>
            <w:rStyle w:val="Hyperlink"/>
            <w:sz w:val="22"/>
            <w:szCs w:val="22"/>
          </w:rPr>
          <w:t>MP5301.602-2</w:t>
        </w:r>
      </w:hyperlink>
      <w:r w:rsidRPr="00734347">
        <w:rPr>
          <w:sz w:val="22"/>
          <w:szCs w:val="22"/>
        </w:rPr>
        <w:t>]</w:t>
      </w:r>
      <w:r>
        <w:rPr>
          <w:sz w:val="22"/>
          <w:szCs w:val="22"/>
        </w:rPr>
        <w:t xml:space="preserve"> </w:t>
      </w:r>
      <w:r w:rsidRPr="00C15055">
        <w:rPr>
          <w:rFonts w:hint="eastAsia"/>
          <w:color w:val="00B0F0"/>
        </w:rPr>
        <w:t>[</w:t>
      </w:r>
      <w:r w:rsidRPr="00C15055">
        <w:rPr>
          <w:rFonts w:hint="eastAsia"/>
          <w:color w:val="00B0F0"/>
        </w:rPr>
        <w:t>▼</w:t>
      </w:r>
      <w:r w:rsidRPr="00C15055">
        <w:rPr>
          <w:rFonts w:hint="eastAsia"/>
          <w:color w:val="00B0F0"/>
        </w:rPr>
        <w:t>]</w:t>
      </w:r>
      <w:bookmarkEnd w:id="13"/>
    </w:p>
    <w:p w14:paraId="28ABD429" w14:textId="77777777" w:rsidR="00523CDC" w:rsidRDefault="00523CDC" w:rsidP="00523CDC">
      <w:pPr>
        <w:pStyle w:val="SideNote"/>
      </w:pPr>
      <w:r w:rsidRPr="00576FD3">
        <w:rPr>
          <w:rFonts w:eastAsia="Segoe UI Symbol"/>
          <w:bCs/>
          <w:color w:val="FFC000"/>
        </w:rPr>
        <w:t>[</w:t>
      </w:r>
      <w:r w:rsidRPr="00576FD3">
        <w:rPr>
          <w:rFonts w:eastAsia="Segoe UI Symbol" w:hint="eastAsia"/>
          <w:bCs/>
          <w:color w:val="FFC000"/>
        </w:rPr>
        <w:t>★</w:t>
      </w:r>
      <w:r w:rsidRPr="00576FD3">
        <w:rPr>
          <w:rFonts w:eastAsia="Segoe UI Symbol"/>
          <w:bCs/>
          <w:color w:val="FFC000"/>
        </w:rPr>
        <w:t>]</w:t>
      </w:r>
      <w:r>
        <w:rPr>
          <w:rFonts w:eastAsia="Segoe UI Symbol"/>
          <w:bCs/>
          <w:color w:val="FFC000"/>
        </w:rPr>
        <w:t xml:space="preserve"> </w:t>
      </w:r>
      <w:r>
        <w:t xml:space="preserve">Contracting officers shall designate a COR for </w:t>
      </w:r>
      <w:r w:rsidRPr="00926AE8">
        <w:rPr>
          <w:u w:val="single"/>
        </w:rPr>
        <w:t>all service contracts</w:t>
      </w:r>
      <w:r>
        <w:t xml:space="preserve"> within 3 business days of contract award. The </w:t>
      </w:r>
      <w:r w:rsidRPr="00926AE8">
        <w:rPr>
          <w:u w:val="single"/>
        </w:rPr>
        <w:t>surveillance</w:t>
      </w:r>
      <w:r>
        <w:t xml:space="preserve"> activities performed by CORs should be tailored to the dollar value/complexity of the specific contract. </w:t>
      </w:r>
      <w:r w:rsidRPr="00D438D9">
        <w:t xml:space="preserve">A COR shall be an employee, military or civilian, of the U.S. Government, a foreign government, or a North Atlantic Treaty Organization/coalition partner. </w:t>
      </w:r>
      <w:r w:rsidRPr="003F7BCF">
        <w:rPr>
          <w:b/>
          <w:bCs/>
        </w:rPr>
        <w:t>In no case shall contractor personnel serve as CORs</w:t>
      </w:r>
      <w:r>
        <w:rPr>
          <w:b/>
          <w:bCs/>
        </w:rPr>
        <w:t xml:space="preserve">. </w:t>
      </w:r>
      <w:r>
        <w:t>U</w:t>
      </w:r>
      <w:r w:rsidRPr="00D94006">
        <w:t xml:space="preserve">se the Joint Appointment Module (JAM), within the Procurement Integrated Enterprise Environment (PIEE), to electronically track COR nominations, appointments, terminations, and training certifications for contracts assigned a COR. </w:t>
      </w:r>
      <w:r>
        <w:t>U</w:t>
      </w:r>
      <w:r w:rsidRPr="00D94006">
        <w:t xml:space="preserve">se the Surveillance and Performance Monitoring (SPM) Module, located in the PIEE, for all other contract surveillance actions. </w:t>
      </w:r>
    </w:p>
    <w:p w14:paraId="62F7013C" w14:textId="77777777" w:rsidR="00523CDC" w:rsidRDefault="00523CDC" w:rsidP="00523CDC">
      <w:pPr>
        <w:pStyle w:val="Excemptions"/>
      </w:pPr>
      <w:r w:rsidRPr="003F7BCF">
        <w:rPr>
          <w:b/>
          <w:bCs/>
          <w:u w:val="single"/>
        </w:rPr>
        <w:t>Exemptions</w:t>
      </w:r>
      <w:r>
        <w:rPr>
          <w:b/>
          <w:bCs/>
          <w:u w:val="single"/>
        </w:rPr>
        <w:t>:</w:t>
      </w:r>
      <w:r w:rsidRPr="003F7BCF">
        <w:rPr>
          <w:b/>
          <w:bCs/>
        </w:rPr>
        <w:t xml:space="preserve"> </w:t>
      </w:r>
      <w:r w:rsidRPr="008C7FCE">
        <w:t>The assignment of a COR is not necessary when</w:t>
      </w:r>
      <w:r>
        <w:t>:</w:t>
      </w:r>
    </w:p>
    <w:p w14:paraId="38F73A8E" w14:textId="77777777" w:rsidR="00523CDC" w:rsidRDefault="00523CDC" w:rsidP="00523CDC">
      <w:pPr>
        <w:pStyle w:val="Excemptions"/>
        <w:numPr>
          <w:ilvl w:val="0"/>
          <w:numId w:val="13"/>
        </w:numPr>
        <w:ind w:left="360"/>
      </w:pPr>
      <w:r>
        <w:t>T</w:t>
      </w:r>
      <w:r w:rsidRPr="008C7FCE">
        <w:t xml:space="preserve">he CO retains or delegates surveillance to </w:t>
      </w:r>
      <w:proofErr w:type="gramStart"/>
      <w:r w:rsidRPr="008C7FCE">
        <w:t>DCMA</w:t>
      </w:r>
      <w:r>
        <w:t>;</w:t>
      </w:r>
      <w:proofErr w:type="gramEnd"/>
      <w:r w:rsidRPr="005801E2">
        <w:t xml:space="preserve"> </w:t>
      </w:r>
    </w:p>
    <w:p w14:paraId="7F8E38AB" w14:textId="77777777" w:rsidR="00523CDC" w:rsidRDefault="00523CDC" w:rsidP="00523CDC">
      <w:pPr>
        <w:pStyle w:val="Excemptions"/>
        <w:numPr>
          <w:ilvl w:val="0"/>
          <w:numId w:val="13"/>
        </w:numPr>
        <w:ind w:left="360"/>
      </w:pPr>
      <w:r>
        <w:t>F</w:t>
      </w:r>
      <w:r w:rsidRPr="005801E2">
        <w:t>or one of the categories of services exempted in DAFI 63-138 Acquisition of Services</w:t>
      </w:r>
      <w:r>
        <w:t xml:space="preserve"> </w:t>
      </w:r>
      <w:r w:rsidRPr="00E33073">
        <w:rPr>
          <w:rStyle w:val="RedEmphasisChar"/>
          <w:u w:val="double"/>
        </w:rPr>
        <w:t>(e.g., &lt; SAT)</w:t>
      </w:r>
      <w:r>
        <w:t>; or</w:t>
      </w:r>
    </w:p>
    <w:p w14:paraId="0E20E538" w14:textId="77777777" w:rsidR="00523CDC" w:rsidRDefault="00523CDC" w:rsidP="00523CDC">
      <w:pPr>
        <w:pStyle w:val="Excemptions"/>
        <w:numPr>
          <w:ilvl w:val="0"/>
          <w:numId w:val="13"/>
        </w:numPr>
        <w:ind w:left="360"/>
      </w:pPr>
      <w:r>
        <w:t xml:space="preserve">Contracting officers may exempt </w:t>
      </w:r>
      <w:r w:rsidRPr="00D438D9">
        <w:rPr>
          <w:u w:val="single"/>
        </w:rPr>
        <w:t>service</w:t>
      </w:r>
      <w:r>
        <w:t xml:space="preserve"> contracts from this requirement when the following three conditions are met:</w:t>
      </w:r>
    </w:p>
    <w:p w14:paraId="1F065ACE" w14:textId="77777777" w:rsidR="00523CDC" w:rsidRDefault="00523CDC" w:rsidP="00523CDC">
      <w:pPr>
        <w:pStyle w:val="Excemptions"/>
      </w:pPr>
      <w:r>
        <w:t xml:space="preserve">                (1) The contract will be awarded </w:t>
      </w:r>
      <w:r w:rsidRPr="0018416A">
        <w:t>using</w:t>
      </w:r>
      <w:r w:rsidRPr="0018416A">
        <w:rPr>
          <w:b/>
          <w:bCs/>
        </w:rPr>
        <w:t xml:space="preserve"> simplified acquisition </w:t>
      </w:r>
      <w:proofErr w:type="gramStart"/>
      <w:r w:rsidRPr="0018416A">
        <w:rPr>
          <w:b/>
          <w:bCs/>
        </w:rPr>
        <w:t>procedures</w:t>
      </w:r>
      <w:r>
        <w:t>;</w:t>
      </w:r>
      <w:proofErr w:type="gramEnd"/>
    </w:p>
    <w:p w14:paraId="51D652EC" w14:textId="77777777" w:rsidR="00523CDC" w:rsidRDefault="00523CDC" w:rsidP="00523CDC">
      <w:pPr>
        <w:pStyle w:val="Excemptions"/>
      </w:pPr>
      <w:r>
        <w:t xml:space="preserve">                (2) The requirement is </w:t>
      </w:r>
      <w:r w:rsidRPr="0018416A">
        <w:rPr>
          <w:b/>
          <w:bCs/>
        </w:rPr>
        <w:t>not complex</w:t>
      </w:r>
      <w:r>
        <w:t>; and</w:t>
      </w:r>
    </w:p>
    <w:p w14:paraId="26380985" w14:textId="77777777" w:rsidR="00523CDC" w:rsidRDefault="00523CDC" w:rsidP="00523CDC">
      <w:pPr>
        <w:pStyle w:val="Excemptions"/>
      </w:pPr>
      <w:r>
        <w:t xml:space="preserve">                (3) The contracting officer </w:t>
      </w:r>
      <w:r w:rsidRPr="0018416A">
        <w:rPr>
          <w:b/>
          <w:bCs/>
        </w:rPr>
        <w:t>documents</w:t>
      </w:r>
      <w:r>
        <w:t xml:space="preserve"> the specific reasons why the appointment of a COR is unnecessary.</w:t>
      </w:r>
    </w:p>
    <w:p w14:paraId="4ED1E85D" w14:textId="77777777" w:rsidR="00523CDC" w:rsidRDefault="00523CDC" w:rsidP="00523CDC">
      <w:pPr>
        <w:pStyle w:val="Excemptions"/>
      </w:pPr>
    </w:p>
    <w:p w14:paraId="65CC28B3" w14:textId="77777777" w:rsidR="00523CDC" w:rsidRDefault="00523CDC" w:rsidP="00523CDC">
      <w:pPr>
        <w:pStyle w:val="Excemptions"/>
      </w:pPr>
      <w:r w:rsidRPr="006F043F">
        <w:rPr>
          <w:b/>
          <w:bCs/>
        </w:rPr>
        <w:t>For cost reimbursement contracts that are not service contracts</w:t>
      </w:r>
      <w:r>
        <w:t xml:space="preserve"> (e.g., supply contracts), contracting officers shall either retain or delegate surveillance activities to a COR or DCMA.</w:t>
      </w:r>
    </w:p>
    <w:p w14:paraId="7BF9DDC4" w14:textId="77777777" w:rsidR="00634031" w:rsidRDefault="00634031" w:rsidP="00634031">
      <w:pPr>
        <w:pStyle w:val="Heading1"/>
      </w:pPr>
      <w:bookmarkStart w:id="14" w:name="_Toc205539765"/>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t xml:space="preserve">Contract Types </w:t>
      </w:r>
      <w:r w:rsidRPr="00936E4C">
        <w:rPr>
          <w:rFonts w:hint="eastAsia"/>
          <w:color w:val="00B050"/>
        </w:rPr>
        <w:t>[</w:t>
      </w:r>
      <w:r w:rsidRPr="00936E4C">
        <w:rPr>
          <w:rFonts w:hint="eastAsia"/>
          <w:color w:val="00B050"/>
        </w:rPr>
        <w:t>▲</w:t>
      </w:r>
      <w:r w:rsidRPr="00936E4C">
        <w:rPr>
          <w:rFonts w:hint="eastAsia"/>
          <w:color w:val="00B050"/>
        </w:rPr>
        <w:t>]</w:t>
      </w:r>
      <w:bookmarkEnd w:id="14"/>
    </w:p>
    <w:p w14:paraId="3BBDB3A5" w14:textId="77777777" w:rsidR="00634031" w:rsidRDefault="00634031" w:rsidP="00634031">
      <w:pPr>
        <w:pStyle w:val="SideNote"/>
      </w:pPr>
      <w:r w:rsidRPr="00AC3F4B">
        <w:t xml:space="preserve">Per </w:t>
      </w:r>
      <w:hyperlink r:id="rId88" w:anchor="FAR_16_102" w:history="1">
        <w:r w:rsidRPr="00AC3F4B">
          <w:rPr>
            <w:rStyle w:val="Hyperlink"/>
          </w:rPr>
          <w:t>FAR 16.102(d)</w:t>
        </w:r>
      </w:hyperlink>
      <w:r w:rsidRPr="00AC3F4B">
        <w:t xml:space="preserve">, </w:t>
      </w:r>
      <w:r w:rsidRPr="008A6AAD">
        <w:rPr>
          <w:b/>
          <w:bCs/>
        </w:rPr>
        <w:t>no contract may be awarded before the execution of any determination and findings (D&amp;F’s) required</w:t>
      </w:r>
      <w:r w:rsidRPr="00AC3F4B">
        <w:t>.</w:t>
      </w:r>
      <w:r>
        <w:t xml:space="preserve"> Also, p</w:t>
      </w:r>
      <w:r w:rsidRPr="003A312E">
        <w:t xml:space="preserve">er </w:t>
      </w:r>
      <w:hyperlink r:id="rId89" w:anchor="FAR_16_103" w:history="1">
        <w:r w:rsidRPr="003A312E">
          <w:rPr>
            <w:rStyle w:val="Hyperlink"/>
          </w:rPr>
          <w:t>FAR 16.103(d)</w:t>
        </w:r>
      </w:hyperlink>
      <w:r w:rsidRPr="003A312E">
        <w:t xml:space="preserve">, </w:t>
      </w:r>
      <w:r w:rsidRPr="008A6AAD">
        <w:rPr>
          <w:u w:val="single"/>
        </w:rPr>
        <w:t>each contract file shall document why the particular contract type was selected</w:t>
      </w:r>
      <w:r w:rsidRPr="003A312E">
        <w:t>. This shall be documented in the acquisition plan, or in the contract file if a written acquisition plan is not required. See the tailorable </w:t>
      </w:r>
      <w:hyperlink r:id="rId90" w:tgtFrame="_blank" w:tooltip="Type of Contract Determination and Findings (opens in a new window)" w:history="1">
        <w:r w:rsidRPr="003A312E">
          <w:rPr>
            <w:rStyle w:val="Hyperlink"/>
          </w:rPr>
          <w:t>Type of Contract Determination and Findings</w:t>
        </w:r>
      </w:hyperlink>
      <w:r w:rsidRPr="003A312E">
        <w:t> template.</w:t>
      </w:r>
    </w:p>
    <w:p w14:paraId="77A19C20" w14:textId="77777777" w:rsidR="00634031" w:rsidRDefault="00634031" w:rsidP="00634031">
      <w:pPr>
        <w:pStyle w:val="SideNote"/>
      </w:pPr>
    </w:p>
    <w:p w14:paraId="0DEF7A01" w14:textId="647B0369" w:rsidR="00634031" w:rsidRDefault="00634031" w:rsidP="00634031">
      <w:pPr>
        <w:pStyle w:val="SideNote"/>
      </w:pPr>
      <w:r>
        <w:rPr>
          <w:b/>
          <w:bCs/>
        </w:rPr>
        <w:t xml:space="preserve">Contract </w:t>
      </w:r>
      <w:r w:rsidRPr="000178D8">
        <w:rPr>
          <w:b/>
          <w:bCs/>
        </w:rPr>
        <w:t>Types Requiring D&amp;F</w:t>
      </w:r>
      <w:r w:rsidR="00D54CBC">
        <w:rPr>
          <w:b/>
          <w:bCs/>
        </w:rPr>
        <w:t xml:space="preserve">s and/or </w:t>
      </w:r>
      <w:r w:rsidRPr="000178D8">
        <w:rPr>
          <w:b/>
          <w:bCs/>
        </w:rPr>
        <w:t>Approvals:</w:t>
      </w:r>
      <w:r>
        <w:t xml:space="preserve"> </w:t>
      </w:r>
    </w:p>
    <w:p w14:paraId="37282DF0" w14:textId="77777777" w:rsidR="00634031" w:rsidRDefault="00634031" w:rsidP="00634031">
      <w:pPr>
        <w:pStyle w:val="SideNote"/>
        <w:numPr>
          <w:ilvl w:val="0"/>
          <w:numId w:val="22"/>
        </w:numPr>
      </w:pPr>
      <w:r w:rsidRPr="00397B29">
        <w:t>Cost</w:t>
      </w:r>
      <w:r>
        <w:t>-</w:t>
      </w:r>
      <w:r w:rsidRPr="00397B29">
        <w:t>Reimbursement Contracts [</w:t>
      </w:r>
      <w:hyperlink r:id="rId91" w:anchor="FAR_Subpart_16_3" w:history="1">
        <w:r w:rsidRPr="00397B29">
          <w:rPr>
            <w:rStyle w:val="Hyperlink"/>
          </w:rPr>
          <w:t>FAR 16.301-2(b)</w:t>
        </w:r>
      </w:hyperlink>
      <w:proofErr w:type="gramStart"/>
      <w:r w:rsidRPr="00397B29">
        <w:t>]</w:t>
      </w:r>
      <w:r>
        <w:t>;</w:t>
      </w:r>
      <w:proofErr w:type="gramEnd"/>
      <w:r>
        <w:t xml:space="preserve"> </w:t>
      </w:r>
    </w:p>
    <w:p w14:paraId="1B772529" w14:textId="77777777" w:rsidR="00634031" w:rsidRDefault="00634031" w:rsidP="00634031">
      <w:pPr>
        <w:pStyle w:val="SideNote"/>
        <w:numPr>
          <w:ilvl w:val="0"/>
          <w:numId w:val="22"/>
        </w:numPr>
      </w:pPr>
      <w:r w:rsidRPr="00605C70">
        <w:t>Incentive- and Award-fee Contracts [</w:t>
      </w:r>
      <w:hyperlink r:id="rId92" w:anchor="FAR_16_401" w:history="1">
        <w:r w:rsidRPr="00605C70">
          <w:rPr>
            <w:rStyle w:val="Hyperlink"/>
          </w:rPr>
          <w:t>FAR 16.401(d)</w:t>
        </w:r>
      </w:hyperlink>
      <w:proofErr w:type="gramStart"/>
      <w:r w:rsidRPr="00605C70">
        <w:t>]</w:t>
      </w:r>
      <w:r>
        <w:t>;</w:t>
      </w:r>
      <w:proofErr w:type="gramEnd"/>
      <w:r>
        <w:t xml:space="preserve"> </w:t>
      </w:r>
    </w:p>
    <w:p w14:paraId="44D9489F" w14:textId="77777777" w:rsidR="00634031" w:rsidRDefault="00634031" w:rsidP="00634031">
      <w:pPr>
        <w:pStyle w:val="SideNote"/>
        <w:numPr>
          <w:ilvl w:val="0"/>
          <w:numId w:val="22"/>
        </w:numPr>
      </w:pPr>
      <w:r w:rsidRPr="00605C70">
        <w:t>Time and Material Labor Hour Contracts [</w:t>
      </w:r>
      <w:hyperlink r:id="rId93" w:anchor="FAR_16_601" w:history="1">
        <w:r w:rsidRPr="00605C70">
          <w:rPr>
            <w:rStyle w:val="Hyperlink"/>
          </w:rPr>
          <w:t>FAR 16.601(c)</w:t>
        </w:r>
      </w:hyperlink>
      <w:proofErr w:type="gramStart"/>
      <w:r w:rsidRPr="00605C70">
        <w:t>]</w:t>
      </w:r>
      <w:r>
        <w:t>;</w:t>
      </w:r>
      <w:proofErr w:type="gramEnd"/>
      <w:r>
        <w:t xml:space="preserve"> </w:t>
      </w:r>
    </w:p>
    <w:p w14:paraId="5EC3D47A" w14:textId="77777777" w:rsidR="00634031" w:rsidRDefault="00634031" w:rsidP="00634031">
      <w:pPr>
        <w:pStyle w:val="SideNote"/>
        <w:numPr>
          <w:ilvl w:val="0"/>
          <w:numId w:val="22"/>
        </w:numPr>
      </w:pPr>
      <w:r w:rsidRPr="00651B1F">
        <w:rPr>
          <w:i/>
          <w:iCs/>
          <w:color w:val="BFBFBF" w:themeColor="background1" w:themeShade="BF"/>
        </w:rPr>
        <w:t>Special Contracting Method:</w:t>
      </w:r>
      <w:r w:rsidRPr="00651B1F">
        <w:rPr>
          <w:color w:val="BFBFBF" w:themeColor="background1" w:themeShade="BF"/>
        </w:rPr>
        <w:t xml:space="preserve"> </w:t>
      </w:r>
      <w:r w:rsidRPr="00605C70">
        <w:t>Multi-Year Contracts [</w:t>
      </w:r>
      <w:hyperlink r:id="rId94" w:anchor="FAR_17_105" w:history="1">
        <w:r w:rsidRPr="00605C70">
          <w:rPr>
            <w:rStyle w:val="Hyperlink"/>
          </w:rPr>
          <w:t>FAR 17.105-1</w:t>
        </w:r>
      </w:hyperlink>
      <w:r w:rsidRPr="00605C70">
        <w:t>]</w:t>
      </w:r>
      <w:r>
        <w:t xml:space="preserve">; and </w:t>
      </w:r>
    </w:p>
    <w:p w14:paraId="19BB288F" w14:textId="77777777" w:rsidR="00634031" w:rsidRDefault="00634031" w:rsidP="00634031">
      <w:pPr>
        <w:pStyle w:val="SideNote"/>
        <w:numPr>
          <w:ilvl w:val="0"/>
          <w:numId w:val="22"/>
        </w:numPr>
      </w:pPr>
      <w:r w:rsidRPr="00651B1F">
        <w:rPr>
          <w:i/>
          <w:iCs/>
          <w:color w:val="BFBFBF" w:themeColor="background1" w:themeShade="BF"/>
        </w:rPr>
        <w:t>Special Contracting Method:</w:t>
      </w:r>
      <w:r w:rsidRPr="00651B1F">
        <w:rPr>
          <w:color w:val="BFBFBF" w:themeColor="background1" w:themeShade="BF"/>
        </w:rPr>
        <w:t xml:space="preserve"> </w:t>
      </w:r>
      <w:r w:rsidRPr="00605C70">
        <w:t>Options—Quantity [</w:t>
      </w:r>
      <w:hyperlink r:id="rId95" w:anchor="FAR_17_205" w:history="1">
        <w:r w:rsidRPr="00605C70">
          <w:rPr>
            <w:rStyle w:val="Hyperlink"/>
          </w:rPr>
          <w:t>FAR 17.205</w:t>
        </w:r>
      </w:hyperlink>
      <w:r w:rsidRPr="00605C70">
        <w:t>]</w:t>
      </w:r>
    </w:p>
    <w:tbl>
      <w:tblPr>
        <w:tblStyle w:val="cTableA1"/>
        <w:tblW w:w="0" w:type="auto"/>
        <w:tblLook w:val="04A0" w:firstRow="1" w:lastRow="0" w:firstColumn="1" w:lastColumn="0" w:noHBand="0" w:noVBand="1"/>
      </w:tblPr>
      <w:tblGrid>
        <w:gridCol w:w="1795"/>
        <w:gridCol w:w="8995"/>
      </w:tblGrid>
      <w:tr w:rsidR="00634031" w:rsidRPr="00631592" w14:paraId="43560491" w14:textId="77777777" w:rsidTr="00BE50A5">
        <w:trPr>
          <w:cnfStyle w:val="100000000000" w:firstRow="1" w:lastRow="0" w:firstColumn="0" w:lastColumn="0" w:oddVBand="0" w:evenVBand="0" w:oddHBand="0" w:evenHBand="0" w:firstRowFirstColumn="0" w:firstRowLastColumn="0" w:lastRowFirstColumn="0" w:lastRowLastColumn="0"/>
        </w:trPr>
        <w:tc>
          <w:tcPr>
            <w:tcW w:w="10790" w:type="dxa"/>
            <w:gridSpan w:val="2"/>
          </w:tcPr>
          <w:p w14:paraId="3C0FC06E" w14:textId="77777777" w:rsidR="00634031" w:rsidRPr="00631592" w:rsidRDefault="00634031" w:rsidP="00BE50A5">
            <w:r w:rsidRPr="00A44E89">
              <w:rPr>
                <w:color w:val="FFC000"/>
              </w:rPr>
              <w:t>[</w:t>
            </w:r>
            <w:r w:rsidRPr="00A44E89">
              <w:rPr>
                <w:rFonts w:hint="eastAsia"/>
                <w:color w:val="FFC000"/>
              </w:rPr>
              <w:t>★</w:t>
            </w:r>
            <w:r w:rsidRPr="00A44E89">
              <w:rPr>
                <w:color w:val="FFC000"/>
              </w:rPr>
              <w:t xml:space="preserve">] </w:t>
            </w:r>
            <w:r w:rsidRPr="00631592">
              <w:t>Incentive Contracts [</w:t>
            </w:r>
            <w:hyperlink r:id="rId96" w:anchor="FAR_Subpart_16_4" w:history="1">
              <w:r w:rsidRPr="00631592">
                <w:rPr>
                  <w:rStyle w:val="Hyperlink"/>
                </w:rPr>
                <w:t>FAR Subpart 16.4</w:t>
              </w:r>
            </w:hyperlink>
            <w:r w:rsidRPr="00631592">
              <w:t>]</w:t>
            </w:r>
          </w:p>
        </w:tc>
      </w:tr>
      <w:tr w:rsidR="00634031" w14:paraId="3E8C530D" w14:textId="77777777" w:rsidTr="00BE50A5">
        <w:tc>
          <w:tcPr>
            <w:tcW w:w="1795" w:type="dxa"/>
          </w:tcPr>
          <w:p w14:paraId="55FA08E3" w14:textId="77777777" w:rsidR="00634031" w:rsidRPr="00EF78DB" w:rsidRDefault="00634031" w:rsidP="00BE50A5">
            <w:pPr>
              <w:rPr>
                <w:b/>
                <w:bCs/>
              </w:rPr>
            </w:pPr>
            <w:r w:rsidRPr="00EF78DB">
              <w:rPr>
                <w:b/>
                <w:bCs/>
              </w:rPr>
              <w:t>Cost</w:t>
            </w:r>
          </w:p>
        </w:tc>
        <w:tc>
          <w:tcPr>
            <w:tcW w:w="8995" w:type="dxa"/>
          </w:tcPr>
          <w:p w14:paraId="7433E0FA" w14:textId="77777777" w:rsidR="00634031" w:rsidRDefault="00634031" w:rsidP="00BE50A5">
            <w:r>
              <w:t>I</w:t>
            </w:r>
            <w:r w:rsidRPr="006E2BF0">
              <w:t>ntended to motivate the contractor to effectively manage costs</w:t>
            </w:r>
            <w:r>
              <w:t xml:space="preserve"> via </w:t>
            </w:r>
            <w:proofErr w:type="gramStart"/>
            <w:r>
              <w:t>a profit</w:t>
            </w:r>
            <w:proofErr w:type="gramEnd"/>
            <w:r>
              <w:t xml:space="preserve"> or fee adjustment. </w:t>
            </w:r>
          </w:p>
          <w:p w14:paraId="054AC1F9" w14:textId="77777777" w:rsidR="00634031" w:rsidRPr="004C2972" w:rsidRDefault="00634031" w:rsidP="00BE50A5">
            <w:pPr>
              <w:pStyle w:val="RedEmphasis"/>
              <w:jc w:val="center"/>
            </w:pPr>
            <w:r w:rsidRPr="004C2972">
              <w:rPr>
                <w:b/>
                <w:bCs/>
                <w:i w:val="0"/>
                <w:iCs/>
              </w:rPr>
              <w:t xml:space="preserve">[!] </w:t>
            </w:r>
            <w:r w:rsidRPr="004C2972">
              <w:t>No incentive contract may provide for other incentives</w:t>
            </w:r>
          </w:p>
          <w:p w14:paraId="20001758" w14:textId="77777777" w:rsidR="00634031" w:rsidRDefault="00634031" w:rsidP="00BE50A5">
            <w:pPr>
              <w:pStyle w:val="RedEmphasis"/>
              <w:jc w:val="center"/>
            </w:pPr>
            <w:r w:rsidRPr="004C2972">
              <w:t>without also providing a cost incentive (or constraint).</w:t>
            </w:r>
          </w:p>
        </w:tc>
      </w:tr>
      <w:tr w:rsidR="00634031" w14:paraId="7AA3AB96" w14:textId="77777777" w:rsidTr="00BE50A5">
        <w:tc>
          <w:tcPr>
            <w:tcW w:w="1795" w:type="dxa"/>
          </w:tcPr>
          <w:p w14:paraId="285AE986" w14:textId="77777777" w:rsidR="00634031" w:rsidRPr="00EF78DB" w:rsidRDefault="00634031" w:rsidP="00BE50A5">
            <w:pPr>
              <w:rPr>
                <w:b/>
                <w:bCs/>
              </w:rPr>
            </w:pPr>
            <w:r w:rsidRPr="00EF78DB">
              <w:rPr>
                <w:b/>
                <w:bCs/>
              </w:rPr>
              <w:t>Performance</w:t>
            </w:r>
          </w:p>
        </w:tc>
        <w:tc>
          <w:tcPr>
            <w:tcW w:w="8995" w:type="dxa"/>
          </w:tcPr>
          <w:p w14:paraId="42BD7E50" w14:textId="77777777" w:rsidR="00634031" w:rsidRDefault="00634031" w:rsidP="00BE50A5">
            <w:r>
              <w:t>S</w:t>
            </w:r>
            <w:r w:rsidRPr="00631592">
              <w:t>pecific product characteristics (e.g.,</w:t>
            </w:r>
            <w:r>
              <w:t xml:space="preserve"> </w:t>
            </w:r>
            <w:r w:rsidRPr="00631592">
              <w:t xml:space="preserve">missile range, aircraft speed, engine thrust, </w:t>
            </w:r>
            <w:r>
              <w:t xml:space="preserve">etc.) </w:t>
            </w:r>
            <w:r w:rsidRPr="00631592">
              <w:t>or other specific elements of the contractor’s performance. These incentives should be designed to relate profit or fee to results achieved by the contractor, compared with specified targets.</w:t>
            </w:r>
          </w:p>
        </w:tc>
      </w:tr>
      <w:tr w:rsidR="00634031" w14:paraId="3ACBEBAC" w14:textId="77777777" w:rsidTr="00BE50A5">
        <w:tc>
          <w:tcPr>
            <w:tcW w:w="1795" w:type="dxa"/>
          </w:tcPr>
          <w:p w14:paraId="73FA823D" w14:textId="77777777" w:rsidR="00634031" w:rsidRPr="00EF78DB" w:rsidRDefault="00634031" w:rsidP="00BE50A5">
            <w:pPr>
              <w:rPr>
                <w:b/>
                <w:bCs/>
              </w:rPr>
            </w:pPr>
            <w:r w:rsidRPr="00EF78DB">
              <w:rPr>
                <w:b/>
                <w:bCs/>
              </w:rPr>
              <w:t>Delivery</w:t>
            </w:r>
          </w:p>
        </w:tc>
        <w:tc>
          <w:tcPr>
            <w:tcW w:w="8995" w:type="dxa"/>
          </w:tcPr>
          <w:p w14:paraId="6C635BF6" w14:textId="77777777" w:rsidR="00634031" w:rsidRDefault="00634031" w:rsidP="00BE50A5">
            <w:r>
              <w:t>Considered when improvement from a required delivery schedule is a significant Government objective. It is important to determine the Government’s primary objectives (e.g., earliest possible delivery or earliest quantity production).</w:t>
            </w:r>
          </w:p>
        </w:tc>
      </w:tr>
      <w:tr w:rsidR="00634031" w14:paraId="6C0167AA" w14:textId="77777777" w:rsidTr="00BE50A5">
        <w:tc>
          <w:tcPr>
            <w:tcW w:w="10790" w:type="dxa"/>
            <w:gridSpan w:val="2"/>
          </w:tcPr>
          <w:p w14:paraId="3C1CF057" w14:textId="77777777" w:rsidR="00634031" w:rsidRPr="00EF78DB" w:rsidRDefault="00634031" w:rsidP="00BE50A5">
            <w:r w:rsidRPr="00EF78DB">
              <w:t xml:space="preserve">A properly structured </w:t>
            </w:r>
            <w:r w:rsidRPr="00EF78DB">
              <w:rPr>
                <w:b/>
                <w:bCs/>
              </w:rPr>
              <w:t>multiple-incentive arrangement</w:t>
            </w:r>
            <w:r w:rsidRPr="00EF78DB">
              <w:t xml:space="preserve"> should</w:t>
            </w:r>
            <w:r>
              <w:t>:</w:t>
            </w:r>
          </w:p>
          <w:p w14:paraId="3D3CFEB1" w14:textId="77777777" w:rsidR="00634031" w:rsidRDefault="00634031" w:rsidP="00BE50A5">
            <w:pPr>
              <w:pStyle w:val="ListParagraph"/>
              <w:numPr>
                <w:ilvl w:val="0"/>
                <w:numId w:val="21"/>
              </w:numPr>
            </w:pPr>
            <w:r>
              <w:t>Motivate the contractor to strive for outstanding results in all incentive areas; and</w:t>
            </w:r>
          </w:p>
          <w:p w14:paraId="680391E8" w14:textId="77777777" w:rsidR="00634031" w:rsidRDefault="00634031" w:rsidP="00BE50A5">
            <w:pPr>
              <w:pStyle w:val="ListParagraph"/>
              <w:numPr>
                <w:ilvl w:val="0"/>
                <w:numId w:val="21"/>
              </w:numPr>
            </w:pPr>
            <w:r>
              <w:t>Compel trade-off decisions among the incentive areas. Because outstanding results may not be attainable for each incentive area, all multiple-incentive contracts must include a cost incentive (or constraint) to preclude rewarding a contractor for technical performance or delivery results when the cost outweighs the value.</w:t>
            </w:r>
          </w:p>
        </w:tc>
      </w:tr>
    </w:tbl>
    <w:p w14:paraId="0CF2E4AA" w14:textId="77777777" w:rsidR="00634031" w:rsidRDefault="00634031" w:rsidP="00634031"/>
    <w:tbl>
      <w:tblPr>
        <w:tblStyle w:val="cTableA1"/>
        <w:tblW w:w="5000" w:type="pct"/>
        <w:tblLook w:val="04A0" w:firstRow="1" w:lastRow="0" w:firstColumn="1" w:lastColumn="0" w:noHBand="0" w:noVBand="1"/>
      </w:tblPr>
      <w:tblGrid>
        <w:gridCol w:w="5499"/>
        <w:gridCol w:w="5291"/>
      </w:tblGrid>
      <w:tr w:rsidR="00634031" w:rsidRPr="00A97EB6" w14:paraId="79A30D7B" w14:textId="77777777" w:rsidTr="00BE50A5">
        <w:trPr>
          <w:cnfStyle w:val="100000000000" w:firstRow="1" w:lastRow="0" w:firstColumn="0" w:lastColumn="0" w:oddVBand="0" w:evenVBand="0" w:oddHBand="0" w:evenHBand="0" w:firstRowFirstColumn="0" w:firstRowLastColumn="0" w:lastRowFirstColumn="0" w:lastRowLastColumn="0"/>
          <w:trHeight w:val="367"/>
        </w:trPr>
        <w:tc>
          <w:tcPr>
            <w:tcW w:w="2548" w:type="pct"/>
          </w:tcPr>
          <w:p w14:paraId="5D3B03A1" w14:textId="77777777" w:rsidR="00634031" w:rsidRPr="00A97EB6" w:rsidRDefault="00634031" w:rsidP="00BE50A5">
            <w:pPr>
              <w:jc w:val="center"/>
              <w:rPr>
                <w:b w:val="0"/>
              </w:rPr>
            </w:pPr>
            <w:r w:rsidRPr="00A44E89">
              <w:rPr>
                <w:color w:val="FFC000"/>
              </w:rPr>
              <w:t>[</w:t>
            </w:r>
            <w:r w:rsidRPr="00A44E89">
              <w:rPr>
                <w:rFonts w:hint="eastAsia"/>
                <w:color w:val="FFC000"/>
              </w:rPr>
              <w:t>★</w:t>
            </w:r>
            <w:r w:rsidRPr="00A44E89">
              <w:rPr>
                <w:color w:val="FFC000"/>
              </w:rPr>
              <w:t xml:space="preserve">] </w:t>
            </w:r>
            <w:r w:rsidRPr="00D266D5">
              <w:t>Fixed-</w:t>
            </w:r>
            <w:r>
              <w:t xml:space="preserve">Price-Incentive-Firm </w:t>
            </w:r>
            <w:r w:rsidRPr="00D266D5">
              <w:t>(target)</w:t>
            </w:r>
            <w:r>
              <w:t xml:space="preserve"> (FPIF)</w:t>
            </w:r>
          </w:p>
        </w:tc>
        <w:tc>
          <w:tcPr>
            <w:tcW w:w="2452" w:type="pct"/>
          </w:tcPr>
          <w:p w14:paraId="3C072855" w14:textId="77777777" w:rsidR="00634031" w:rsidRPr="00A97EB6" w:rsidRDefault="00634031" w:rsidP="00BE50A5">
            <w:pPr>
              <w:jc w:val="center"/>
              <w:rPr>
                <w:b w:val="0"/>
              </w:rPr>
            </w:pPr>
            <w:r w:rsidRPr="00A44E89">
              <w:rPr>
                <w:color w:val="FFC000"/>
              </w:rPr>
              <w:t>[</w:t>
            </w:r>
            <w:r w:rsidRPr="00A44E89">
              <w:rPr>
                <w:rFonts w:hint="eastAsia"/>
                <w:color w:val="FFC000"/>
              </w:rPr>
              <w:t>★</w:t>
            </w:r>
            <w:r w:rsidRPr="00A44E89">
              <w:rPr>
                <w:color w:val="FFC000"/>
              </w:rPr>
              <w:t xml:space="preserve">] </w:t>
            </w:r>
            <w:r>
              <w:t>Cost-Plus-Incentive-Fee (CPIF)</w:t>
            </w:r>
          </w:p>
        </w:tc>
      </w:tr>
      <w:tr w:rsidR="00634031" w:rsidRPr="00A97EB6" w14:paraId="217486A2" w14:textId="77777777" w:rsidTr="00BE50A5">
        <w:trPr>
          <w:trHeight w:val="1838"/>
        </w:trPr>
        <w:tc>
          <w:tcPr>
            <w:tcW w:w="2548" w:type="pct"/>
          </w:tcPr>
          <w:p w14:paraId="7F492842" w14:textId="77777777" w:rsidR="00634031" w:rsidRPr="00A97EB6" w:rsidRDefault="00634031" w:rsidP="00BE50A5">
            <w:pPr>
              <w:jc w:val="center"/>
            </w:pPr>
            <w:r w:rsidRPr="00A97EB6">
              <w:rPr>
                <w:noProof/>
              </w:rPr>
              <w:drawing>
                <wp:inline distT="0" distB="0" distL="0" distR="0" wp14:anchorId="2BEBE288" wp14:editId="135E498F">
                  <wp:extent cx="3200400" cy="2286000"/>
                  <wp:effectExtent l="0" t="0" r="0" b="0"/>
                  <wp:docPr id="1" name="Picture 3" descr="Chart, line chart&#10;&#10;AI-generated content may be incorrect.">
                    <a:extLst xmlns:a="http://schemas.openxmlformats.org/drawingml/2006/main">
                      <a:ext uri="{FF2B5EF4-FFF2-40B4-BE49-F238E27FC236}">
                        <a16:creationId xmlns:a16="http://schemas.microsoft.com/office/drawing/2014/main" id="{00000000-0008-0000-0000-00000400000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descr="Chart, line chart&#10;&#10;AI-generated content may be incorrect.">
                            <a:extLst>
                              <a:ext uri="{FF2B5EF4-FFF2-40B4-BE49-F238E27FC236}">
                                <a16:creationId xmlns:a16="http://schemas.microsoft.com/office/drawing/2014/main" id="{00000000-0008-0000-0000-000004000000}"/>
                              </a:ext>
                            </a:extLst>
                          </pic:cNvPr>
                          <pic:cNvPicPr>
                            <a:picLocks noChangeAspect="1"/>
                          </pic:cNvPicPr>
                        </pic:nvPicPr>
                        <pic:blipFill rotWithShape="1">
                          <a:blip r:embed="rId97">
                            <a:extLst>
                              <a:ext uri="{28A0092B-C50C-407E-A947-70E740481C1C}">
                                <a14:useLocalDpi xmlns:a14="http://schemas.microsoft.com/office/drawing/2010/main" val="0"/>
                              </a:ext>
                            </a:extLst>
                          </a:blip>
                          <a:srcRect t="7144" r="7217" b="16627"/>
                          <a:stretch/>
                        </pic:blipFill>
                        <pic:spPr bwMode="auto">
                          <a:xfrm>
                            <a:off x="0" y="0"/>
                            <a:ext cx="3200400" cy="2286000"/>
                          </a:xfrm>
                          <a:prstGeom prst="rect">
                            <a:avLst/>
                          </a:prstGeom>
                          <a:ln>
                            <a:noFill/>
                          </a:ln>
                          <a:extLst>
                            <a:ext uri="{53640926-AAD7-44D8-BBD7-CCE9431645EC}">
                              <a14:shadowObscured xmlns:a14="http://schemas.microsoft.com/office/drawing/2010/main"/>
                            </a:ext>
                          </a:extLst>
                        </pic:spPr>
                      </pic:pic>
                    </a:graphicData>
                  </a:graphic>
                </wp:inline>
              </w:drawing>
            </w:r>
          </w:p>
        </w:tc>
        <w:tc>
          <w:tcPr>
            <w:tcW w:w="2452" w:type="pct"/>
          </w:tcPr>
          <w:p w14:paraId="349A607E" w14:textId="77777777" w:rsidR="00634031" w:rsidRPr="00A97EB6" w:rsidRDefault="00634031" w:rsidP="00BE50A5">
            <w:pPr>
              <w:jc w:val="center"/>
            </w:pPr>
            <w:r w:rsidRPr="00A97EB6">
              <w:rPr>
                <w:noProof/>
              </w:rPr>
              <w:drawing>
                <wp:inline distT="0" distB="0" distL="0" distR="0" wp14:anchorId="2338B7BC" wp14:editId="51ED7765">
                  <wp:extent cx="3200400" cy="2286000"/>
                  <wp:effectExtent l="0" t="0" r="0" b="0"/>
                  <wp:docPr id="2" name="Picture 2" descr="Chart&#10;&#10;AI-generated content may be incorrect.">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Chart&#10;&#10;AI-generated content may be incorrect.">
                            <a:extLst>
                              <a:ext uri="{FF2B5EF4-FFF2-40B4-BE49-F238E27FC236}">
                                <a16:creationId xmlns:a16="http://schemas.microsoft.com/office/drawing/2014/main" id="{00000000-0008-0000-0000-000003000000}"/>
                              </a:ext>
                            </a:extLst>
                          </pic:cNvPr>
                          <pic:cNvPicPr>
                            <a:picLocks noChangeAspect="1"/>
                          </pic:cNvPicPr>
                        </pic:nvPicPr>
                        <pic:blipFill rotWithShape="1">
                          <a:blip r:embed="rId98">
                            <a:extLst>
                              <a:ext uri="{28A0092B-C50C-407E-A947-70E740481C1C}">
                                <a14:useLocalDpi xmlns:a14="http://schemas.microsoft.com/office/drawing/2010/main" val="0"/>
                              </a:ext>
                            </a:extLst>
                          </a:blip>
                          <a:srcRect t="2900" r="2771" b="8183"/>
                          <a:stretch/>
                        </pic:blipFill>
                        <pic:spPr bwMode="auto">
                          <a:xfrm>
                            <a:off x="0" y="0"/>
                            <a:ext cx="3200400" cy="2286000"/>
                          </a:xfrm>
                          <a:prstGeom prst="rect">
                            <a:avLst/>
                          </a:prstGeom>
                          <a:ln>
                            <a:noFill/>
                          </a:ln>
                          <a:extLst>
                            <a:ext uri="{53640926-AAD7-44D8-BBD7-CCE9431645EC}">
                              <a14:shadowObscured xmlns:a14="http://schemas.microsoft.com/office/drawing/2010/main"/>
                            </a:ext>
                          </a:extLst>
                        </pic:spPr>
                      </pic:pic>
                    </a:graphicData>
                  </a:graphic>
                </wp:inline>
              </w:drawing>
            </w:r>
          </w:p>
        </w:tc>
      </w:tr>
      <w:tr w:rsidR="00634031" w:rsidRPr="00A97EB6" w14:paraId="6EE141D0" w14:textId="77777777" w:rsidTr="00BE50A5">
        <w:trPr>
          <w:trHeight w:val="512"/>
        </w:trPr>
        <w:tc>
          <w:tcPr>
            <w:tcW w:w="2548" w:type="pct"/>
            <w:vAlign w:val="center"/>
          </w:tcPr>
          <w:p w14:paraId="0E5DCBEC" w14:textId="77777777" w:rsidR="00634031" w:rsidRPr="00A04555" w:rsidRDefault="00634031" w:rsidP="00BE50A5">
            <w:pPr>
              <w:jc w:val="center"/>
              <w:rPr>
                <w:color w:val="00B050"/>
                <w:u w:val="single"/>
              </w:rPr>
            </w:pPr>
            <w:r w:rsidRPr="00A04555">
              <w:rPr>
                <w:i/>
                <w:iCs/>
                <w:u w:val="single"/>
              </w:rPr>
              <w:t>Elements:</w:t>
            </w:r>
          </w:p>
          <w:p w14:paraId="3F64D2C2" w14:textId="77777777" w:rsidR="00634031" w:rsidRDefault="00634031" w:rsidP="00BE50A5">
            <w:pPr>
              <w:jc w:val="center"/>
            </w:pPr>
            <w:r w:rsidRPr="00433146">
              <w:rPr>
                <w:color w:val="00B050"/>
              </w:rPr>
              <w:t>Target Cost</w:t>
            </w:r>
            <w:r>
              <w:t xml:space="preserve">; </w:t>
            </w:r>
            <w:r w:rsidRPr="00433146">
              <w:rPr>
                <w:b/>
                <w:bCs/>
                <w:color w:val="A53B69" w:themeColor="accent5" w:themeShade="BF"/>
                <w:u w:val="single"/>
              </w:rPr>
              <w:t>Target Profit</w:t>
            </w:r>
            <w:r w:rsidRPr="00433146">
              <w:t xml:space="preserve">; </w:t>
            </w:r>
            <w:proofErr w:type="gramStart"/>
            <w:r w:rsidRPr="00433146">
              <w:rPr>
                <w:b/>
                <w:bCs/>
                <w:color w:val="A53B69" w:themeColor="accent5" w:themeShade="BF"/>
                <w:u w:val="single"/>
              </w:rPr>
              <w:t>Ceiling</w:t>
            </w:r>
            <w:r w:rsidRPr="00433146">
              <w:t>;</w:t>
            </w:r>
            <w:proofErr w:type="gramEnd"/>
          </w:p>
          <w:p w14:paraId="19F634E5" w14:textId="77777777" w:rsidR="00634031" w:rsidRPr="00433146" w:rsidRDefault="00634031" w:rsidP="00BE50A5">
            <w:pPr>
              <w:jc w:val="center"/>
              <w:rPr>
                <w:b/>
                <w:bCs/>
                <w:u w:val="single"/>
              </w:rPr>
            </w:pPr>
            <w:r w:rsidRPr="00433146">
              <w:rPr>
                <w:color w:val="00B050"/>
              </w:rPr>
              <w:t>Share Ratio</w:t>
            </w:r>
            <w:r>
              <w:rPr>
                <w:color w:val="00B050"/>
              </w:rPr>
              <w:t>s</w:t>
            </w:r>
            <w:r>
              <w:t xml:space="preserve">; </w:t>
            </w:r>
            <w:r w:rsidRPr="00433146">
              <w:rPr>
                <w:b/>
                <w:bCs/>
                <w:color w:val="A53B69" w:themeColor="accent5" w:themeShade="BF"/>
                <w:u w:val="single"/>
              </w:rPr>
              <w:t>Point of Total Assumption (PTA)</w:t>
            </w:r>
          </w:p>
        </w:tc>
        <w:tc>
          <w:tcPr>
            <w:tcW w:w="2452" w:type="pct"/>
            <w:vAlign w:val="center"/>
          </w:tcPr>
          <w:p w14:paraId="1557F58F" w14:textId="77777777" w:rsidR="00634031" w:rsidRPr="00A04555" w:rsidRDefault="00634031" w:rsidP="00BE50A5">
            <w:pPr>
              <w:jc w:val="center"/>
              <w:rPr>
                <w:color w:val="00B050"/>
                <w:u w:val="single"/>
              </w:rPr>
            </w:pPr>
            <w:r w:rsidRPr="00A04555">
              <w:rPr>
                <w:i/>
                <w:iCs/>
                <w:u w:val="single"/>
              </w:rPr>
              <w:t>Elements:</w:t>
            </w:r>
          </w:p>
          <w:p w14:paraId="6A74238C" w14:textId="77777777" w:rsidR="00634031" w:rsidRDefault="00634031" w:rsidP="00BE50A5">
            <w:pPr>
              <w:jc w:val="center"/>
            </w:pPr>
            <w:r w:rsidRPr="00433146">
              <w:rPr>
                <w:color w:val="00B050"/>
              </w:rPr>
              <w:t>Target Cost</w:t>
            </w:r>
            <w:r>
              <w:t xml:space="preserve">; </w:t>
            </w:r>
            <w:r w:rsidRPr="00433146">
              <w:rPr>
                <w:b/>
                <w:bCs/>
                <w:color w:val="A53B69" w:themeColor="accent5" w:themeShade="BF"/>
                <w:u w:val="single"/>
              </w:rPr>
              <w:t>Target Fee</w:t>
            </w:r>
            <w:r w:rsidRPr="00433146">
              <w:t xml:space="preserve">; </w:t>
            </w:r>
            <w:r w:rsidRPr="00433146">
              <w:rPr>
                <w:b/>
                <w:bCs/>
                <w:color w:val="A53B69" w:themeColor="accent5" w:themeShade="BF"/>
                <w:u w:val="single"/>
              </w:rPr>
              <w:t>Min Fee</w:t>
            </w:r>
            <w:r w:rsidRPr="00433146">
              <w:t xml:space="preserve">, </w:t>
            </w:r>
            <w:r w:rsidRPr="00433146">
              <w:rPr>
                <w:b/>
                <w:bCs/>
                <w:color w:val="A53B69" w:themeColor="accent5" w:themeShade="BF"/>
                <w:u w:val="single"/>
              </w:rPr>
              <w:t xml:space="preserve">Max </w:t>
            </w:r>
            <w:proofErr w:type="gramStart"/>
            <w:r w:rsidRPr="00433146">
              <w:rPr>
                <w:b/>
                <w:bCs/>
                <w:color w:val="A53B69" w:themeColor="accent5" w:themeShade="BF"/>
                <w:u w:val="single"/>
              </w:rPr>
              <w:t>Fee</w:t>
            </w:r>
            <w:r w:rsidRPr="00433146">
              <w:t>;</w:t>
            </w:r>
            <w:proofErr w:type="gramEnd"/>
          </w:p>
          <w:p w14:paraId="04849F55" w14:textId="77777777" w:rsidR="00634031" w:rsidRPr="00A04555" w:rsidRDefault="00634031" w:rsidP="00BE50A5">
            <w:pPr>
              <w:jc w:val="center"/>
              <w:rPr>
                <w:b/>
                <w:bCs/>
                <w:color w:val="A53B69" w:themeColor="accent5" w:themeShade="BF"/>
                <w:u w:val="single"/>
              </w:rPr>
            </w:pPr>
            <w:r w:rsidRPr="00433146">
              <w:rPr>
                <w:color w:val="00B050"/>
              </w:rPr>
              <w:t>Share Ratio</w:t>
            </w:r>
            <w:r>
              <w:rPr>
                <w:color w:val="00B050"/>
              </w:rPr>
              <w:t>s</w:t>
            </w:r>
            <w:r w:rsidRPr="00433146">
              <w:t>;</w:t>
            </w:r>
            <w:r>
              <w:t xml:space="preserve"> </w:t>
            </w:r>
            <w:r w:rsidRPr="00433146">
              <w:rPr>
                <w:b/>
                <w:bCs/>
                <w:color w:val="A53B69" w:themeColor="accent5" w:themeShade="BF"/>
                <w:u w:val="single"/>
              </w:rPr>
              <w:t>Range of Incentive Effectiveness</w:t>
            </w:r>
          </w:p>
        </w:tc>
      </w:tr>
    </w:tbl>
    <w:p w14:paraId="52A6C2C5" w14:textId="77777777" w:rsidR="00634031" w:rsidRDefault="00634031" w:rsidP="00634031"/>
    <w:p w14:paraId="628AE34B" w14:textId="77777777" w:rsidR="00634031" w:rsidRDefault="00634031" w:rsidP="00634031">
      <w:pPr>
        <w:spacing w:after="160" w:line="259" w:lineRule="auto"/>
      </w:pPr>
      <w:r>
        <w:br w:type="page"/>
      </w:r>
    </w:p>
    <w:tbl>
      <w:tblPr>
        <w:tblStyle w:val="cTableA1"/>
        <w:tblW w:w="5000" w:type="pct"/>
        <w:tblLook w:val="04A0" w:firstRow="1" w:lastRow="0" w:firstColumn="1" w:lastColumn="0" w:noHBand="0" w:noVBand="1"/>
      </w:tblPr>
      <w:tblGrid>
        <w:gridCol w:w="2104"/>
        <w:gridCol w:w="8686"/>
      </w:tblGrid>
      <w:tr w:rsidR="00634031" w:rsidRPr="0078057B" w14:paraId="5041A119" w14:textId="77777777" w:rsidTr="00BE50A5">
        <w:trPr>
          <w:cnfStyle w:val="100000000000" w:firstRow="1" w:lastRow="0" w:firstColumn="0" w:lastColumn="0" w:oddVBand="0" w:evenVBand="0" w:oddHBand="0" w:evenHBand="0" w:firstRowFirstColumn="0" w:firstRowLastColumn="0" w:lastRowFirstColumn="0" w:lastRowLastColumn="0"/>
          <w:trHeight w:val="70"/>
        </w:trPr>
        <w:tc>
          <w:tcPr>
            <w:tcW w:w="5000" w:type="pct"/>
            <w:gridSpan w:val="2"/>
            <w:noWrap/>
          </w:tcPr>
          <w:p w14:paraId="053EAB63" w14:textId="77777777" w:rsidR="00634031" w:rsidRPr="00ED6C37" w:rsidRDefault="00634031" w:rsidP="00BE50A5">
            <w:bookmarkStart w:id="15" w:name="_Hlk199234317"/>
            <w:r w:rsidRPr="00C15055">
              <w:rPr>
                <w:rFonts w:hint="eastAsia"/>
                <w:color w:val="00B0F0"/>
              </w:rPr>
              <w:lastRenderedPageBreak/>
              <w:t>[</w:t>
            </w:r>
            <w:r w:rsidRPr="00C15055">
              <w:rPr>
                <w:rFonts w:hint="eastAsia"/>
                <w:color w:val="00B0F0"/>
              </w:rPr>
              <w:t>▼</w:t>
            </w:r>
            <w:r w:rsidRPr="00C15055">
              <w:rPr>
                <w:rFonts w:hint="eastAsia"/>
                <w:color w:val="00B0F0"/>
              </w:rPr>
              <w:t>]</w:t>
            </w:r>
            <w:r>
              <w:rPr>
                <w:color w:val="00B0F0"/>
              </w:rPr>
              <w:t xml:space="preserve"> </w:t>
            </w:r>
            <w:r w:rsidRPr="00ED6C37">
              <w:t xml:space="preserve">Contract Types [Reference: </w:t>
            </w:r>
            <w:hyperlink r:id="rId99" w:history="1">
              <w:r w:rsidRPr="00ED6C37">
                <w:rPr>
                  <w:rStyle w:val="Hyperlink"/>
                </w:rPr>
                <w:t>DAU Major Contract Types Chart</w:t>
              </w:r>
            </w:hyperlink>
            <w:r w:rsidRPr="00ED6C37">
              <w:t>]</w:t>
            </w:r>
          </w:p>
        </w:tc>
      </w:tr>
      <w:tr w:rsidR="00634031" w:rsidRPr="0078057B" w14:paraId="65C1E354" w14:textId="77777777" w:rsidTr="00BE50A5">
        <w:trPr>
          <w:trHeight w:val="70"/>
        </w:trPr>
        <w:tc>
          <w:tcPr>
            <w:tcW w:w="975" w:type="pct"/>
            <w:noWrap/>
          </w:tcPr>
          <w:p w14:paraId="00CE1567" w14:textId="77777777" w:rsidR="00634031" w:rsidRDefault="00634031" w:rsidP="00BE50A5">
            <w:pPr>
              <w:rPr>
                <w:sz w:val="20"/>
                <w:szCs w:val="20"/>
              </w:rPr>
            </w:pPr>
            <w:r w:rsidRPr="00D14FAA">
              <w:rPr>
                <w:sz w:val="20"/>
                <w:szCs w:val="20"/>
              </w:rPr>
              <w:t xml:space="preserve">Firm-Fixed </w:t>
            </w:r>
          </w:p>
          <w:p w14:paraId="7D17B14F" w14:textId="77777777" w:rsidR="00634031" w:rsidRPr="00D14FAA" w:rsidRDefault="00634031" w:rsidP="00BE50A5">
            <w:pPr>
              <w:rPr>
                <w:sz w:val="20"/>
                <w:szCs w:val="20"/>
              </w:rPr>
            </w:pPr>
            <w:r w:rsidRPr="00D14FAA">
              <w:rPr>
                <w:sz w:val="20"/>
                <w:szCs w:val="20"/>
              </w:rPr>
              <w:t>Price (FFP)</w:t>
            </w:r>
          </w:p>
        </w:tc>
        <w:tc>
          <w:tcPr>
            <w:tcW w:w="4025" w:type="pct"/>
          </w:tcPr>
          <w:p w14:paraId="10FA19F1" w14:textId="77777777" w:rsidR="00634031" w:rsidRPr="00D14FAA" w:rsidRDefault="00634031" w:rsidP="00BE50A5">
            <w:pPr>
              <w:rPr>
                <w:sz w:val="20"/>
                <w:szCs w:val="20"/>
              </w:rPr>
            </w:pPr>
            <w:r w:rsidRPr="00D14FAA">
              <w:rPr>
                <w:sz w:val="20"/>
                <w:szCs w:val="20"/>
              </w:rPr>
              <w:t xml:space="preserve">A FFP for each line item or one or more groupings of line items. </w:t>
            </w:r>
            <w:r w:rsidRPr="00D14FAA">
              <w:rPr>
                <w:color w:val="808080" w:themeColor="background1" w:themeShade="80"/>
                <w:sz w:val="20"/>
                <w:szCs w:val="20"/>
              </w:rPr>
              <w:t>Use: Requirement is well-defined, experienced contractor, stable market, low financial risk.</w:t>
            </w:r>
          </w:p>
        </w:tc>
      </w:tr>
      <w:tr w:rsidR="00634031" w:rsidRPr="0078057B" w14:paraId="682BA4DA" w14:textId="77777777" w:rsidTr="00BE50A5">
        <w:trPr>
          <w:trHeight w:val="70"/>
        </w:trPr>
        <w:tc>
          <w:tcPr>
            <w:tcW w:w="975" w:type="pct"/>
            <w:noWrap/>
            <w:hideMark/>
          </w:tcPr>
          <w:p w14:paraId="5A3AF0DF" w14:textId="77777777" w:rsidR="00634031" w:rsidRDefault="00634031" w:rsidP="00BE50A5">
            <w:pPr>
              <w:rPr>
                <w:sz w:val="20"/>
                <w:szCs w:val="20"/>
              </w:rPr>
            </w:pPr>
            <w:proofErr w:type="gramStart"/>
            <w:r w:rsidRPr="00D14FAA">
              <w:rPr>
                <w:sz w:val="20"/>
                <w:szCs w:val="20"/>
              </w:rPr>
              <w:t>Fixed-Price</w:t>
            </w:r>
            <w:proofErr w:type="gramEnd"/>
            <w:r w:rsidRPr="00D14FAA">
              <w:rPr>
                <w:sz w:val="20"/>
                <w:szCs w:val="20"/>
              </w:rPr>
              <w:t xml:space="preserve"> </w:t>
            </w:r>
          </w:p>
          <w:p w14:paraId="22376F4F" w14:textId="77777777" w:rsidR="00634031" w:rsidRDefault="00634031" w:rsidP="00BE50A5">
            <w:pPr>
              <w:rPr>
                <w:sz w:val="20"/>
                <w:szCs w:val="20"/>
              </w:rPr>
            </w:pPr>
            <w:r w:rsidRPr="00D14FAA">
              <w:rPr>
                <w:sz w:val="20"/>
                <w:szCs w:val="20"/>
              </w:rPr>
              <w:t xml:space="preserve">Economic Price </w:t>
            </w:r>
          </w:p>
          <w:p w14:paraId="43B5EA70" w14:textId="77777777" w:rsidR="00634031" w:rsidRPr="00D14FAA" w:rsidRDefault="00634031" w:rsidP="00BE50A5">
            <w:pPr>
              <w:rPr>
                <w:sz w:val="20"/>
                <w:szCs w:val="20"/>
              </w:rPr>
            </w:pPr>
            <w:r w:rsidRPr="00D14FAA">
              <w:rPr>
                <w:sz w:val="20"/>
                <w:szCs w:val="20"/>
              </w:rPr>
              <w:t>Adjustment (FPEPA)</w:t>
            </w:r>
          </w:p>
        </w:tc>
        <w:tc>
          <w:tcPr>
            <w:tcW w:w="4025" w:type="pct"/>
            <w:hideMark/>
          </w:tcPr>
          <w:p w14:paraId="34EFA221" w14:textId="77777777" w:rsidR="00634031" w:rsidRPr="00D14FAA" w:rsidRDefault="00634031" w:rsidP="00BE50A5">
            <w:pPr>
              <w:rPr>
                <w:sz w:val="20"/>
                <w:szCs w:val="20"/>
              </w:rPr>
            </w:pPr>
            <w:r w:rsidRPr="00D14FAA">
              <w:rPr>
                <w:sz w:val="20"/>
                <w:szCs w:val="20"/>
              </w:rPr>
              <w:t xml:space="preserve">A fixed-price, ceiling on upward adjustment, and a formula for adjusting the price up or down based </w:t>
            </w:r>
            <w:proofErr w:type="gramStart"/>
            <w:r w:rsidRPr="00D14FAA">
              <w:rPr>
                <w:sz w:val="20"/>
                <w:szCs w:val="20"/>
              </w:rPr>
              <w:t>on: •</w:t>
            </w:r>
            <w:proofErr w:type="gramEnd"/>
            <w:r w:rsidRPr="00D14FAA">
              <w:rPr>
                <w:sz w:val="20"/>
                <w:szCs w:val="20"/>
              </w:rPr>
              <w:t xml:space="preserve"> Established </w:t>
            </w:r>
            <w:proofErr w:type="gramStart"/>
            <w:r w:rsidRPr="00D14FAA">
              <w:rPr>
                <w:sz w:val="20"/>
                <w:szCs w:val="20"/>
              </w:rPr>
              <w:t>prices; •</w:t>
            </w:r>
            <w:proofErr w:type="gramEnd"/>
            <w:r w:rsidRPr="00D14FAA">
              <w:rPr>
                <w:sz w:val="20"/>
                <w:szCs w:val="20"/>
              </w:rPr>
              <w:t xml:space="preserve"> Actual labor or material </w:t>
            </w:r>
            <w:proofErr w:type="gramStart"/>
            <w:r w:rsidRPr="00D14FAA">
              <w:rPr>
                <w:sz w:val="20"/>
                <w:szCs w:val="20"/>
              </w:rPr>
              <w:t>costs; •</w:t>
            </w:r>
            <w:proofErr w:type="gramEnd"/>
            <w:r w:rsidRPr="00D14FAA">
              <w:rPr>
                <w:sz w:val="20"/>
                <w:szCs w:val="20"/>
              </w:rPr>
              <w:t xml:space="preserve"> Labor or material indices. </w:t>
            </w:r>
            <w:r w:rsidRPr="00D14FAA">
              <w:rPr>
                <w:color w:val="808080" w:themeColor="background1" w:themeShade="80"/>
                <w:sz w:val="20"/>
                <w:szCs w:val="20"/>
              </w:rPr>
              <w:t>Use: The market prices at risk are severable and significant.</w:t>
            </w:r>
          </w:p>
        </w:tc>
      </w:tr>
      <w:tr w:rsidR="00634031" w:rsidRPr="0078057B" w14:paraId="3872C4A3" w14:textId="77777777" w:rsidTr="00BE50A5">
        <w:trPr>
          <w:trHeight w:val="575"/>
        </w:trPr>
        <w:tc>
          <w:tcPr>
            <w:tcW w:w="975" w:type="pct"/>
            <w:noWrap/>
            <w:hideMark/>
          </w:tcPr>
          <w:p w14:paraId="6D60295E" w14:textId="77777777" w:rsidR="00634031" w:rsidRDefault="00634031" w:rsidP="00BE50A5">
            <w:pPr>
              <w:rPr>
                <w:sz w:val="20"/>
                <w:szCs w:val="20"/>
              </w:rPr>
            </w:pPr>
            <w:proofErr w:type="gramStart"/>
            <w:r w:rsidRPr="00D14FAA">
              <w:rPr>
                <w:sz w:val="20"/>
                <w:szCs w:val="20"/>
              </w:rPr>
              <w:t>Fixed-Price</w:t>
            </w:r>
            <w:proofErr w:type="gramEnd"/>
            <w:r w:rsidRPr="00D14FAA">
              <w:rPr>
                <w:sz w:val="20"/>
                <w:szCs w:val="20"/>
              </w:rPr>
              <w:t xml:space="preserve"> </w:t>
            </w:r>
          </w:p>
          <w:p w14:paraId="1D1FE3C0" w14:textId="77777777" w:rsidR="00634031" w:rsidRDefault="00634031" w:rsidP="00BE50A5">
            <w:pPr>
              <w:rPr>
                <w:sz w:val="20"/>
                <w:szCs w:val="20"/>
              </w:rPr>
            </w:pPr>
            <w:r w:rsidRPr="00D14FAA">
              <w:rPr>
                <w:sz w:val="20"/>
                <w:szCs w:val="20"/>
              </w:rPr>
              <w:t xml:space="preserve">Incentive </w:t>
            </w:r>
          </w:p>
          <w:p w14:paraId="6B71061A" w14:textId="77777777" w:rsidR="00634031" w:rsidRPr="00D14FAA" w:rsidRDefault="00634031" w:rsidP="00BE50A5">
            <w:pPr>
              <w:rPr>
                <w:sz w:val="20"/>
                <w:szCs w:val="20"/>
              </w:rPr>
            </w:pPr>
            <w:r w:rsidRPr="00D14FAA">
              <w:rPr>
                <w:sz w:val="20"/>
                <w:szCs w:val="20"/>
              </w:rPr>
              <w:t>Firm Target (FPIF)</w:t>
            </w:r>
          </w:p>
        </w:tc>
        <w:tc>
          <w:tcPr>
            <w:tcW w:w="4025" w:type="pct"/>
            <w:hideMark/>
          </w:tcPr>
          <w:p w14:paraId="6A040CFA" w14:textId="77777777" w:rsidR="00634031" w:rsidRPr="00D14FAA" w:rsidRDefault="00634031" w:rsidP="00BE50A5">
            <w:pPr>
              <w:rPr>
                <w:sz w:val="20"/>
                <w:szCs w:val="20"/>
              </w:rPr>
            </w:pPr>
            <w:r w:rsidRPr="00D14FAA">
              <w:rPr>
                <w:sz w:val="20"/>
                <w:szCs w:val="20"/>
              </w:rPr>
              <w:t xml:space="preserve">• Ceiling price; • Target </w:t>
            </w:r>
            <w:proofErr w:type="gramStart"/>
            <w:r w:rsidRPr="00D14FAA">
              <w:rPr>
                <w:sz w:val="20"/>
                <w:szCs w:val="20"/>
              </w:rPr>
              <w:t>cost; •</w:t>
            </w:r>
            <w:proofErr w:type="gramEnd"/>
            <w:r w:rsidRPr="00D14FAA">
              <w:rPr>
                <w:sz w:val="20"/>
                <w:szCs w:val="20"/>
              </w:rPr>
              <w:t xml:space="preserve"> Target </w:t>
            </w:r>
            <w:proofErr w:type="gramStart"/>
            <w:r w:rsidRPr="00D14FAA">
              <w:rPr>
                <w:sz w:val="20"/>
                <w:szCs w:val="20"/>
              </w:rPr>
              <w:t>profit; •</w:t>
            </w:r>
            <w:proofErr w:type="gramEnd"/>
            <w:r w:rsidRPr="00D14FAA">
              <w:rPr>
                <w:sz w:val="20"/>
                <w:szCs w:val="20"/>
              </w:rPr>
              <w:t xml:space="preserve"> Delivery, quality, or other performance targets (optional</w:t>
            </w:r>
            <w:proofErr w:type="gramStart"/>
            <w:r w:rsidRPr="00D14FAA">
              <w:rPr>
                <w:sz w:val="20"/>
                <w:szCs w:val="20"/>
              </w:rPr>
              <w:t>); •</w:t>
            </w:r>
            <w:proofErr w:type="gramEnd"/>
            <w:r w:rsidRPr="00D14FAA">
              <w:rPr>
                <w:sz w:val="20"/>
                <w:szCs w:val="20"/>
              </w:rPr>
              <w:t xml:space="preserve"> Profit sharing formula • 120% ceiling and 50/50 share negotiation departures. </w:t>
            </w:r>
            <w:r w:rsidRPr="00D14FAA">
              <w:rPr>
                <w:color w:val="808080" w:themeColor="background1" w:themeShade="80"/>
                <w:sz w:val="20"/>
                <w:szCs w:val="20"/>
              </w:rPr>
              <w:t xml:space="preserve">Use: </w:t>
            </w:r>
            <w:r>
              <w:rPr>
                <w:color w:val="808080" w:themeColor="background1" w:themeShade="80"/>
                <w:sz w:val="20"/>
                <w:szCs w:val="20"/>
              </w:rPr>
              <w:t>M</w:t>
            </w:r>
            <w:r w:rsidRPr="00D14FAA">
              <w:rPr>
                <w:color w:val="808080" w:themeColor="background1" w:themeShade="80"/>
                <w:sz w:val="20"/>
                <w:szCs w:val="20"/>
              </w:rPr>
              <w:t>otivate the contractor to control costs and to meet other objectives.</w:t>
            </w:r>
          </w:p>
        </w:tc>
      </w:tr>
      <w:tr w:rsidR="00634031" w:rsidRPr="0078057B" w14:paraId="641879BF" w14:textId="77777777" w:rsidTr="00BE50A5">
        <w:trPr>
          <w:trHeight w:val="485"/>
        </w:trPr>
        <w:tc>
          <w:tcPr>
            <w:tcW w:w="975" w:type="pct"/>
            <w:noWrap/>
            <w:hideMark/>
          </w:tcPr>
          <w:p w14:paraId="25EE77AF" w14:textId="77777777" w:rsidR="00634031" w:rsidRDefault="00634031" w:rsidP="00BE50A5">
            <w:pPr>
              <w:rPr>
                <w:sz w:val="20"/>
                <w:szCs w:val="20"/>
              </w:rPr>
            </w:pPr>
            <w:proofErr w:type="gramStart"/>
            <w:r w:rsidRPr="00D14FAA">
              <w:rPr>
                <w:sz w:val="20"/>
                <w:szCs w:val="20"/>
              </w:rPr>
              <w:t>Fixed-Price</w:t>
            </w:r>
            <w:proofErr w:type="gramEnd"/>
            <w:r w:rsidRPr="00D14FAA">
              <w:rPr>
                <w:sz w:val="20"/>
                <w:szCs w:val="20"/>
              </w:rPr>
              <w:t xml:space="preserve"> </w:t>
            </w:r>
          </w:p>
          <w:p w14:paraId="48723F94" w14:textId="77777777" w:rsidR="00634031" w:rsidRPr="00D14FAA" w:rsidRDefault="00634031" w:rsidP="00BE50A5">
            <w:pPr>
              <w:rPr>
                <w:sz w:val="20"/>
                <w:szCs w:val="20"/>
              </w:rPr>
            </w:pPr>
            <w:r w:rsidRPr="00D14FAA">
              <w:rPr>
                <w:sz w:val="20"/>
                <w:szCs w:val="20"/>
              </w:rPr>
              <w:t>Award Fee (FPAF)</w:t>
            </w:r>
          </w:p>
        </w:tc>
        <w:tc>
          <w:tcPr>
            <w:tcW w:w="4025" w:type="pct"/>
            <w:hideMark/>
          </w:tcPr>
          <w:p w14:paraId="61FDE3C9" w14:textId="77777777" w:rsidR="00634031" w:rsidRPr="00D14FAA" w:rsidRDefault="00634031" w:rsidP="00BE50A5">
            <w:pPr>
              <w:rPr>
                <w:sz w:val="20"/>
                <w:szCs w:val="20"/>
              </w:rPr>
            </w:pPr>
            <w:r w:rsidRPr="00D14FAA">
              <w:rPr>
                <w:sz w:val="20"/>
                <w:szCs w:val="20"/>
              </w:rPr>
              <w:t xml:space="preserve">• </w:t>
            </w:r>
            <w:proofErr w:type="gramStart"/>
            <w:r w:rsidRPr="00D14FAA">
              <w:rPr>
                <w:sz w:val="20"/>
                <w:szCs w:val="20"/>
              </w:rPr>
              <w:t>Fixed-price</w:t>
            </w:r>
            <w:proofErr w:type="gramEnd"/>
            <w:r w:rsidRPr="00D14FAA">
              <w:rPr>
                <w:sz w:val="20"/>
                <w:szCs w:val="20"/>
              </w:rPr>
              <w:t xml:space="preserve">; • Award </w:t>
            </w:r>
            <w:proofErr w:type="gramStart"/>
            <w:r w:rsidRPr="00D14FAA">
              <w:rPr>
                <w:sz w:val="20"/>
                <w:szCs w:val="20"/>
              </w:rPr>
              <w:t>amount; •</w:t>
            </w:r>
            <w:proofErr w:type="gramEnd"/>
            <w:r w:rsidRPr="00D14FAA">
              <w:rPr>
                <w:sz w:val="20"/>
                <w:szCs w:val="20"/>
              </w:rPr>
              <w:t xml:space="preserve"> Award Fee Plan (i.e., evaluation criteria and procedures for measuring performance.) </w:t>
            </w:r>
            <w:r w:rsidRPr="00D14FAA">
              <w:rPr>
                <w:color w:val="808080" w:themeColor="background1" w:themeShade="80"/>
                <w:sz w:val="20"/>
                <w:szCs w:val="20"/>
              </w:rPr>
              <w:t>Use: Judgmental standards can be fairly applied by the fee determining official</w:t>
            </w:r>
            <w:r>
              <w:rPr>
                <w:color w:val="808080" w:themeColor="background1" w:themeShade="80"/>
                <w:sz w:val="20"/>
                <w:szCs w:val="20"/>
              </w:rPr>
              <w:t xml:space="preserve"> and the fee is large enough to p</w:t>
            </w:r>
            <w:r w:rsidRPr="006C2C2F">
              <w:rPr>
                <w:color w:val="808080" w:themeColor="background1" w:themeShade="80"/>
                <w:sz w:val="20"/>
                <w:szCs w:val="20"/>
              </w:rPr>
              <w:t>rovide a meaningful incentive</w:t>
            </w:r>
            <w:r w:rsidRPr="00D14FAA">
              <w:rPr>
                <w:color w:val="808080" w:themeColor="background1" w:themeShade="80"/>
                <w:sz w:val="20"/>
                <w:szCs w:val="20"/>
              </w:rPr>
              <w:t xml:space="preserve"> and </w:t>
            </w:r>
            <w:r>
              <w:rPr>
                <w:color w:val="808080" w:themeColor="background1" w:themeShade="80"/>
                <w:sz w:val="20"/>
                <w:szCs w:val="20"/>
              </w:rPr>
              <w:t>j</w:t>
            </w:r>
            <w:r w:rsidRPr="00D14FAA">
              <w:rPr>
                <w:color w:val="808080" w:themeColor="background1" w:themeShade="80"/>
                <w:sz w:val="20"/>
                <w:szCs w:val="20"/>
              </w:rPr>
              <w:t>ustify related administrative burdens</w:t>
            </w:r>
          </w:p>
        </w:tc>
      </w:tr>
      <w:tr w:rsidR="00634031" w:rsidRPr="0078057B" w14:paraId="32639354" w14:textId="77777777" w:rsidTr="00BE50A5">
        <w:trPr>
          <w:trHeight w:val="557"/>
        </w:trPr>
        <w:tc>
          <w:tcPr>
            <w:tcW w:w="975" w:type="pct"/>
            <w:noWrap/>
            <w:hideMark/>
          </w:tcPr>
          <w:p w14:paraId="1A038B86" w14:textId="77777777" w:rsidR="00634031" w:rsidRDefault="00634031" w:rsidP="00BE50A5">
            <w:pPr>
              <w:rPr>
                <w:sz w:val="20"/>
                <w:szCs w:val="20"/>
              </w:rPr>
            </w:pPr>
            <w:r w:rsidRPr="00D14FAA">
              <w:rPr>
                <w:sz w:val="20"/>
                <w:szCs w:val="20"/>
              </w:rPr>
              <w:t xml:space="preserve">Fixed-Price Prospective </w:t>
            </w:r>
          </w:p>
          <w:p w14:paraId="150C662E" w14:textId="77777777" w:rsidR="00634031" w:rsidRDefault="00634031" w:rsidP="00BE50A5">
            <w:pPr>
              <w:rPr>
                <w:sz w:val="20"/>
                <w:szCs w:val="20"/>
              </w:rPr>
            </w:pPr>
            <w:r w:rsidRPr="00D14FAA">
              <w:rPr>
                <w:sz w:val="20"/>
                <w:szCs w:val="20"/>
              </w:rPr>
              <w:t xml:space="preserve">Price Redetermination </w:t>
            </w:r>
          </w:p>
          <w:p w14:paraId="17B8A5AA" w14:textId="77777777" w:rsidR="00634031" w:rsidRPr="00D14FAA" w:rsidRDefault="00634031" w:rsidP="00BE50A5">
            <w:pPr>
              <w:rPr>
                <w:sz w:val="20"/>
                <w:szCs w:val="20"/>
              </w:rPr>
            </w:pPr>
            <w:r w:rsidRPr="00D14FAA">
              <w:rPr>
                <w:sz w:val="20"/>
                <w:szCs w:val="20"/>
              </w:rPr>
              <w:t>(FP3R)</w:t>
            </w:r>
          </w:p>
        </w:tc>
        <w:tc>
          <w:tcPr>
            <w:tcW w:w="4025" w:type="pct"/>
            <w:hideMark/>
          </w:tcPr>
          <w:p w14:paraId="21B83204" w14:textId="77777777" w:rsidR="00634031" w:rsidRPr="00D14FAA" w:rsidRDefault="00634031" w:rsidP="00BE50A5">
            <w:pPr>
              <w:rPr>
                <w:sz w:val="20"/>
                <w:szCs w:val="20"/>
              </w:rPr>
            </w:pPr>
            <w:r w:rsidRPr="00D14FAA">
              <w:rPr>
                <w:sz w:val="20"/>
                <w:szCs w:val="20"/>
              </w:rPr>
              <w:t xml:space="preserve">• </w:t>
            </w:r>
            <w:proofErr w:type="gramStart"/>
            <w:r w:rsidRPr="00D14FAA">
              <w:rPr>
                <w:sz w:val="20"/>
                <w:szCs w:val="20"/>
              </w:rPr>
              <w:t>Fixed-price</w:t>
            </w:r>
            <w:proofErr w:type="gramEnd"/>
            <w:r w:rsidRPr="00D14FAA">
              <w:rPr>
                <w:sz w:val="20"/>
                <w:szCs w:val="20"/>
              </w:rPr>
              <w:t xml:space="preserve"> for the first </w:t>
            </w:r>
            <w:proofErr w:type="gramStart"/>
            <w:r w:rsidRPr="00D14FAA">
              <w:rPr>
                <w:sz w:val="20"/>
                <w:szCs w:val="20"/>
              </w:rPr>
              <w:t>period; •</w:t>
            </w:r>
            <w:proofErr w:type="gramEnd"/>
            <w:r w:rsidRPr="00D14FAA">
              <w:rPr>
                <w:sz w:val="20"/>
                <w:szCs w:val="20"/>
              </w:rPr>
              <w:t xml:space="preserve"> Proposed subsequent periods (at least 12 months apart</w:t>
            </w:r>
            <w:proofErr w:type="gramStart"/>
            <w:r w:rsidRPr="00D14FAA">
              <w:rPr>
                <w:sz w:val="20"/>
                <w:szCs w:val="20"/>
              </w:rPr>
              <w:t>); •</w:t>
            </w:r>
            <w:proofErr w:type="gramEnd"/>
            <w:r w:rsidRPr="00D14FAA">
              <w:rPr>
                <w:sz w:val="20"/>
                <w:szCs w:val="20"/>
              </w:rPr>
              <w:t xml:space="preserve"> Timetable for pricing the next periods(s). </w:t>
            </w:r>
            <w:r w:rsidRPr="00D14FAA">
              <w:rPr>
                <w:color w:val="808080" w:themeColor="background1" w:themeShade="80"/>
                <w:sz w:val="20"/>
                <w:szCs w:val="20"/>
              </w:rPr>
              <w:t>Use: The Government needs a firm commitment from the contractor to deliver during subsequent years. The dollars at risk outweigh the administrative burdens of an FPRP.</w:t>
            </w:r>
          </w:p>
        </w:tc>
      </w:tr>
      <w:tr w:rsidR="00634031" w:rsidRPr="0078057B" w14:paraId="01F3C4C2" w14:textId="77777777" w:rsidTr="00BE50A5">
        <w:trPr>
          <w:trHeight w:val="287"/>
        </w:trPr>
        <w:tc>
          <w:tcPr>
            <w:tcW w:w="975" w:type="pct"/>
            <w:noWrap/>
            <w:hideMark/>
          </w:tcPr>
          <w:p w14:paraId="3117C91F" w14:textId="77777777" w:rsidR="00634031" w:rsidRDefault="00634031" w:rsidP="00BE50A5">
            <w:pPr>
              <w:rPr>
                <w:sz w:val="20"/>
                <w:szCs w:val="20"/>
              </w:rPr>
            </w:pPr>
            <w:r w:rsidRPr="00D14FAA">
              <w:rPr>
                <w:sz w:val="20"/>
                <w:szCs w:val="20"/>
              </w:rPr>
              <w:t>Cost-Plus-</w:t>
            </w:r>
          </w:p>
          <w:p w14:paraId="788B684D" w14:textId="77777777" w:rsidR="00634031" w:rsidRDefault="00634031" w:rsidP="00BE50A5">
            <w:pPr>
              <w:rPr>
                <w:sz w:val="20"/>
                <w:szCs w:val="20"/>
              </w:rPr>
            </w:pPr>
            <w:r w:rsidRPr="00D14FAA">
              <w:rPr>
                <w:sz w:val="20"/>
                <w:szCs w:val="20"/>
              </w:rPr>
              <w:t xml:space="preserve">Incentive-Fee </w:t>
            </w:r>
          </w:p>
          <w:p w14:paraId="172D3B1A" w14:textId="77777777" w:rsidR="00634031" w:rsidRPr="00D14FAA" w:rsidRDefault="00634031" w:rsidP="00BE50A5">
            <w:pPr>
              <w:rPr>
                <w:sz w:val="20"/>
                <w:szCs w:val="20"/>
              </w:rPr>
            </w:pPr>
            <w:r w:rsidRPr="00D14FAA">
              <w:rPr>
                <w:sz w:val="20"/>
                <w:szCs w:val="20"/>
              </w:rPr>
              <w:t>(CPIF)</w:t>
            </w:r>
          </w:p>
        </w:tc>
        <w:tc>
          <w:tcPr>
            <w:tcW w:w="4025" w:type="pct"/>
            <w:hideMark/>
          </w:tcPr>
          <w:p w14:paraId="3D4101ED" w14:textId="77777777" w:rsidR="00634031" w:rsidRPr="00D14FAA" w:rsidRDefault="00634031" w:rsidP="00BE50A5">
            <w:pPr>
              <w:rPr>
                <w:sz w:val="20"/>
                <w:szCs w:val="20"/>
              </w:rPr>
            </w:pPr>
            <w:r w:rsidRPr="00D14FAA">
              <w:rPr>
                <w:sz w:val="20"/>
                <w:szCs w:val="20"/>
              </w:rPr>
              <w:t xml:space="preserve">• Target cost; • A minimum, maximum, and target </w:t>
            </w:r>
            <w:proofErr w:type="gramStart"/>
            <w:r w:rsidRPr="00D14FAA">
              <w:rPr>
                <w:sz w:val="20"/>
                <w:szCs w:val="20"/>
              </w:rPr>
              <w:t>fee; •</w:t>
            </w:r>
            <w:proofErr w:type="gramEnd"/>
            <w:r w:rsidRPr="00D14FAA">
              <w:rPr>
                <w:sz w:val="20"/>
                <w:szCs w:val="20"/>
              </w:rPr>
              <w:t xml:space="preserve"> A formula for adjusting fee based on actual costs and/or </w:t>
            </w:r>
            <w:proofErr w:type="gramStart"/>
            <w:r w:rsidRPr="00D14FAA">
              <w:rPr>
                <w:sz w:val="20"/>
                <w:szCs w:val="20"/>
              </w:rPr>
              <w:t>performance; •</w:t>
            </w:r>
            <w:proofErr w:type="gramEnd"/>
            <w:r w:rsidRPr="00D14FAA">
              <w:rPr>
                <w:sz w:val="20"/>
                <w:szCs w:val="20"/>
              </w:rPr>
              <w:t xml:space="preserve"> Performance targets (optional). </w:t>
            </w:r>
            <w:r w:rsidRPr="00D14FAA">
              <w:rPr>
                <w:color w:val="808080" w:themeColor="background1" w:themeShade="80"/>
                <w:sz w:val="20"/>
                <w:szCs w:val="20"/>
              </w:rPr>
              <w:t>Use: An objective relationship can be established between the fee and performance</w:t>
            </w:r>
            <w:r>
              <w:rPr>
                <w:color w:val="808080" w:themeColor="background1" w:themeShade="80"/>
                <w:sz w:val="20"/>
                <w:szCs w:val="20"/>
              </w:rPr>
              <w:t xml:space="preserve"> measures, such as</w:t>
            </w:r>
            <w:r w:rsidRPr="00D14FAA">
              <w:rPr>
                <w:color w:val="808080" w:themeColor="background1" w:themeShade="80"/>
                <w:sz w:val="20"/>
                <w:szCs w:val="20"/>
              </w:rPr>
              <w:t xml:space="preserve"> actual costs, delivery dates, performance benchmark</w:t>
            </w:r>
            <w:r>
              <w:rPr>
                <w:color w:val="808080" w:themeColor="background1" w:themeShade="80"/>
                <w:sz w:val="20"/>
                <w:szCs w:val="20"/>
              </w:rPr>
              <w:t>s.</w:t>
            </w:r>
          </w:p>
        </w:tc>
      </w:tr>
      <w:tr w:rsidR="00634031" w:rsidRPr="0078057B" w14:paraId="6173E842" w14:textId="77777777" w:rsidTr="00BE50A5">
        <w:trPr>
          <w:trHeight w:val="458"/>
        </w:trPr>
        <w:tc>
          <w:tcPr>
            <w:tcW w:w="975" w:type="pct"/>
            <w:noWrap/>
            <w:hideMark/>
          </w:tcPr>
          <w:p w14:paraId="7FCFE9EA" w14:textId="77777777" w:rsidR="00634031" w:rsidRDefault="00634031" w:rsidP="00BE50A5">
            <w:pPr>
              <w:rPr>
                <w:sz w:val="20"/>
                <w:szCs w:val="20"/>
              </w:rPr>
            </w:pPr>
            <w:r w:rsidRPr="00D14FAA">
              <w:rPr>
                <w:sz w:val="20"/>
                <w:szCs w:val="20"/>
              </w:rPr>
              <w:t>Cost-Plus-</w:t>
            </w:r>
          </w:p>
          <w:p w14:paraId="664DB2FD" w14:textId="77777777" w:rsidR="00634031" w:rsidRDefault="00634031" w:rsidP="00BE50A5">
            <w:pPr>
              <w:rPr>
                <w:sz w:val="20"/>
                <w:szCs w:val="20"/>
              </w:rPr>
            </w:pPr>
            <w:r w:rsidRPr="00D14FAA">
              <w:rPr>
                <w:sz w:val="20"/>
                <w:szCs w:val="20"/>
              </w:rPr>
              <w:t xml:space="preserve">Award-Fee </w:t>
            </w:r>
          </w:p>
          <w:p w14:paraId="4DD883ED" w14:textId="77777777" w:rsidR="00634031" w:rsidRPr="00D14FAA" w:rsidRDefault="00634031" w:rsidP="00BE50A5">
            <w:pPr>
              <w:rPr>
                <w:sz w:val="20"/>
                <w:szCs w:val="20"/>
              </w:rPr>
            </w:pPr>
            <w:r w:rsidRPr="00D14FAA">
              <w:rPr>
                <w:sz w:val="20"/>
                <w:szCs w:val="20"/>
              </w:rPr>
              <w:t>(CPAF)</w:t>
            </w:r>
          </w:p>
        </w:tc>
        <w:tc>
          <w:tcPr>
            <w:tcW w:w="4025" w:type="pct"/>
            <w:hideMark/>
          </w:tcPr>
          <w:p w14:paraId="064A0A25" w14:textId="77777777" w:rsidR="00634031" w:rsidRPr="00D14FAA" w:rsidRDefault="00634031" w:rsidP="00BE50A5">
            <w:pPr>
              <w:rPr>
                <w:sz w:val="20"/>
                <w:szCs w:val="20"/>
              </w:rPr>
            </w:pPr>
            <w:r w:rsidRPr="00D14FAA">
              <w:rPr>
                <w:sz w:val="20"/>
                <w:szCs w:val="20"/>
              </w:rPr>
              <w:t xml:space="preserve">• Estimated cost; • Base amount, if applicable, and an award </w:t>
            </w:r>
            <w:proofErr w:type="gramStart"/>
            <w:r w:rsidRPr="00D14FAA">
              <w:rPr>
                <w:sz w:val="20"/>
                <w:szCs w:val="20"/>
              </w:rPr>
              <w:t>amount; •</w:t>
            </w:r>
            <w:proofErr w:type="gramEnd"/>
            <w:r w:rsidRPr="00D14FAA">
              <w:rPr>
                <w:sz w:val="20"/>
                <w:szCs w:val="20"/>
              </w:rPr>
              <w:t xml:space="preserve"> Award Fee Plan (i.e., evaluation criteria and procedures for measuring performance.) </w:t>
            </w:r>
            <w:r w:rsidRPr="00D14FAA">
              <w:rPr>
                <w:color w:val="808080" w:themeColor="background1" w:themeShade="80"/>
                <w:sz w:val="20"/>
                <w:szCs w:val="20"/>
              </w:rPr>
              <w:t>Use: Objective incentive targets are not feasible. Judgmental standards can be fairly applied. Potential fee would provide a meaningful incentive.</w:t>
            </w:r>
          </w:p>
        </w:tc>
      </w:tr>
      <w:tr w:rsidR="00634031" w:rsidRPr="0078057B" w14:paraId="73DFEDB6" w14:textId="77777777" w:rsidTr="00BE50A5">
        <w:trPr>
          <w:trHeight w:val="98"/>
        </w:trPr>
        <w:tc>
          <w:tcPr>
            <w:tcW w:w="975" w:type="pct"/>
            <w:noWrap/>
            <w:hideMark/>
          </w:tcPr>
          <w:p w14:paraId="36A21C5F" w14:textId="77777777" w:rsidR="00634031" w:rsidRDefault="00634031" w:rsidP="00BE50A5">
            <w:pPr>
              <w:rPr>
                <w:sz w:val="20"/>
                <w:szCs w:val="20"/>
              </w:rPr>
            </w:pPr>
            <w:r w:rsidRPr="00D14FAA">
              <w:rPr>
                <w:sz w:val="20"/>
                <w:szCs w:val="20"/>
              </w:rPr>
              <w:t>Cost-Plus-</w:t>
            </w:r>
          </w:p>
          <w:p w14:paraId="04272DAD" w14:textId="77777777" w:rsidR="00634031" w:rsidRPr="00D14FAA" w:rsidRDefault="00634031" w:rsidP="00BE50A5">
            <w:pPr>
              <w:rPr>
                <w:sz w:val="20"/>
                <w:szCs w:val="20"/>
              </w:rPr>
            </w:pPr>
            <w:r w:rsidRPr="00D14FAA">
              <w:rPr>
                <w:sz w:val="20"/>
                <w:szCs w:val="20"/>
              </w:rPr>
              <w:t>Fixed-Fee (CPFF)</w:t>
            </w:r>
          </w:p>
        </w:tc>
        <w:tc>
          <w:tcPr>
            <w:tcW w:w="4025" w:type="pct"/>
            <w:hideMark/>
          </w:tcPr>
          <w:p w14:paraId="6E0FEC0F" w14:textId="77777777" w:rsidR="00634031" w:rsidRPr="00D14FAA" w:rsidRDefault="00634031" w:rsidP="00BE50A5">
            <w:pPr>
              <w:rPr>
                <w:sz w:val="20"/>
                <w:szCs w:val="20"/>
              </w:rPr>
            </w:pPr>
            <w:r w:rsidRPr="00D14FAA">
              <w:rPr>
                <w:sz w:val="20"/>
                <w:szCs w:val="20"/>
              </w:rPr>
              <w:t xml:space="preserve">• Estimated cost; • Fixed fee. </w:t>
            </w:r>
            <w:r w:rsidRPr="00D14FAA">
              <w:rPr>
                <w:color w:val="808080" w:themeColor="background1" w:themeShade="80"/>
                <w:sz w:val="20"/>
                <w:szCs w:val="20"/>
              </w:rPr>
              <w:t>Use: Relating fee to performance (e.g., to actual costs) would be unworkable or of marginal utility.</w:t>
            </w:r>
          </w:p>
        </w:tc>
      </w:tr>
      <w:tr w:rsidR="00634031" w:rsidRPr="0078057B" w14:paraId="70EF8779" w14:textId="77777777" w:rsidTr="00BE50A5">
        <w:trPr>
          <w:trHeight w:val="440"/>
        </w:trPr>
        <w:tc>
          <w:tcPr>
            <w:tcW w:w="975" w:type="pct"/>
            <w:noWrap/>
            <w:hideMark/>
          </w:tcPr>
          <w:p w14:paraId="70AF5F77" w14:textId="77777777" w:rsidR="00634031" w:rsidRDefault="00634031" w:rsidP="00BE50A5">
            <w:pPr>
              <w:rPr>
                <w:sz w:val="20"/>
                <w:szCs w:val="20"/>
              </w:rPr>
            </w:pPr>
            <w:r w:rsidRPr="00D14FAA">
              <w:rPr>
                <w:sz w:val="20"/>
                <w:szCs w:val="20"/>
              </w:rPr>
              <w:t xml:space="preserve">Cost or </w:t>
            </w:r>
          </w:p>
          <w:p w14:paraId="12EE5E48" w14:textId="77777777" w:rsidR="00634031" w:rsidRPr="00D14FAA" w:rsidRDefault="00634031" w:rsidP="00BE50A5">
            <w:pPr>
              <w:rPr>
                <w:sz w:val="20"/>
                <w:szCs w:val="20"/>
              </w:rPr>
            </w:pPr>
            <w:r w:rsidRPr="00D14FAA">
              <w:rPr>
                <w:sz w:val="20"/>
                <w:szCs w:val="20"/>
              </w:rPr>
              <w:t>Cost-Sharing (C or CS)</w:t>
            </w:r>
          </w:p>
        </w:tc>
        <w:tc>
          <w:tcPr>
            <w:tcW w:w="4025" w:type="pct"/>
            <w:hideMark/>
          </w:tcPr>
          <w:p w14:paraId="5DA3A1FB" w14:textId="77777777" w:rsidR="00634031" w:rsidRPr="00D14FAA" w:rsidRDefault="00634031" w:rsidP="00BE50A5">
            <w:pPr>
              <w:rPr>
                <w:sz w:val="20"/>
                <w:szCs w:val="20"/>
              </w:rPr>
            </w:pPr>
            <w:proofErr w:type="gramStart"/>
            <w:r w:rsidRPr="00D14FAA">
              <w:rPr>
                <w:sz w:val="20"/>
                <w:szCs w:val="20"/>
              </w:rPr>
              <w:t>• Total estimated cost; •</w:t>
            </w:r>
            <w:proofErr w:type="gramEnd"/>
            <w:r w:rsidRPr="00D14FAA">
              <w:rPr>
                <w:sz w:val="20"/>
                <w:szCs w:val="20"/>
              </w:rPr>
              <w:t xml:space="preserve"> No </w:t>
            </w:r>
            <w:proofErr w:type="gramStart"/>
            <w:r w:rsidRPr="00D14FAA">
              <w:rPr>
                <w:sz w:val="20"/>
                <w:szCs w:val="20"/>
              </w:rPr>
              <w:t>fee; •</w:t>
            </w:r>
            <w:proofErr w:type="gramEnd"/>
            <w:r w:rsidRPr="00D14FAA">
              <w:rPr>
                <w:sz w:val="20"/>
                <w:szCs w:val="20"/>
              </w:rPr>
              <w:t xml:space="preserve"> If CS, an agreement on the Government's share of the cost.</w:t>
            </w:r>
          </w:p>
          <w:p w14:paraId="698A125E" w14:textId="77777777" w:rsidR="00634031" w:rsidRPr="00D14FAA" w:rsidRDefault="00634031" w:rsidP="00BE50A5">
            <w:pPr>
              <w:rPr>
                <w:sz w:val="20"/>
                <w:szCs w:val="20"/>
              </w:rPr>
            </w:pPr>
            <w:r w:rsidRPr="00D14FAA">
              <w:rPr>
                <w:color w:val="808080" w:themeColor="background1" w:themeShade="80"/>
                <w:sz w:val="20"/>
                <w:szCs w:val="20"/>
              </w:rPr>
              <w:t xml:space="preserve">Use: The contractor expects substantial </w:t>
            </w:r>
            <w:proofErr w:type="gramStart"/>
            <w:r w:rsidRPr="00D14FAA">
              <w:rPr>
                <w:color w:val="808080" w:themeColor="background1" w:themeShade="80"/>
                <w:sz w:val="20"/>
                <w:szCs w:val="20"/>
              </w:rPr>
              <w:t>compensating</w:t>
            </w:r>
            <w:proofErr w:type="gramEnd"/>
            <w:r w:rsidRPr="00D14FAA">
              <w:rPr>
                <w:color w:val="808080" w:themeColor="background1" w:themeShade="80"/>
                <w:sz w:val="20"/>
                <w:szCs w:val="20"/>
              </w:rPr>
              <w:t xml:space="preserve"> benefits for absorbing part of the costs and/or foregoing fee or the vendor is a non-profit entity.</w:t>
            </w:r>
          </w:p>
        </w:tc>
      </w:tr>
      <w:tr w:rsidR="00634031" w:rsidRPr="0078057B" w14:paraId="29AFF373" w14:textId="77777777" w:rsidTr="00BE50A5">
        <w:trPr>
          <w:trHeight w:val="70"/>
        </w:trPr>
        <w:tc>
          <w:tcPr>
            <w:tcW w:w="975" w:type="pct"/>
            <w:noWrap/>
            <w:hideMark/>
          </w:tcPr>
          <w:p w14:paraId="302D194E" w14:textId="77777777" w:rsidR="00634031" w:rsidRDefault="00634031" w:rsidP="00BE50A5">
            <w:pPr>
              <w:rPr>
                <w:sz w:val="20"/>
                <w:szCs w:val="20"/>
              </w:rPr>
            </w:pPr>
            <w:r w:rsidRPr="00D14FAA">
              <w:rPr>
                <w:sz w:val="20"/>
                <w:szCs w:val="20"/>
              </w:rPr>
              <w:t xml:space="preserve">Time &amp; Materials </w:t>
            </w:r>
          </w:p>
          <w:p w14:paraId="4D3091FD" w14:textId="77777777" w:rsidR="00634031" w:rsidRPr="00D14FAA" w:rsidRDefault="00634031" w:rsidP="00BE50A5">
            <w:pPr>
              <w:rPr>
                <w:sz w:val="20"/>
                <w:szCs w:val="20"/>
              </w:rPr>
            </w:pPr>
            <w:r w:rsidRPr="00D14FAA">
              <w:rPr>
                <w:sz w:val="20"/>
                <w:szCs w:val="20"/>
              </w:rPr>
              <w:t>(T&amp;M)</w:t>
            </w:r>
          </w:p>
        </w:tc>
        <w:tc>
          <w:tcPr>
            <w:tcW w:w="4025" w:type="pct"/>
            <w:hideMark/>
          </w:tcPr>
          <w:p w14:paraId="5B5D69C8" w14:textId="77777777" w:rsidR="00634031" w:rsidRPr="00D14FAA" w:rsidRDefault="00634031" w:rsidP="00BE50A5">
            <w:pPr>
              <w:rPr>
                <w:sz w:val="20"/>
                <w:szCs w:val="20"/>
              </w:rPr>
            </w:pPr>
            <w:r w:rsidRPr="00D14FAA">
              <w:rPr>
                <w:sz w:val="20"/>
                <w:szCs w:val="20"/>
              </w:rPr>
              <w:t xml:space="preserve">• Ceiling price; • A per-hour labor rate </w:t>
            </w:r>
            <w:r w:rsidRPr="0050136D">
              <w:rPr>
                <w:rStyle w:val="IntenseEmphasis"/>
                <w:sz w:val="20"/>
                <w:szCs w:val="20"/>
              </w:rPr>
              <w:t xml:space="preserve">that also covers overhead and profit </w:t>
            </w:r>
            <w:r w:rsidRPr="00D14FAA">
              <w:rPr>
                <w:sz w:val="20"/>
                <w:szCs w:val="20"/>
              </w:rPr>
              <w:t xml:space="preserve">• </w:t>
            </w:r>
            <w:r>
              <w:rPr>
                <w:sz w:val="20"/>
                <w:szCs w:val="20"/>
              </w:rPr>
              <w:t>D</w:t>
            </w:r>
            <w:r w:rsidRPr="00D14FAA">
              <w:rPr>
                <w:sz w:val="20"/>
                <w:szCs w:val="20"/>
              </w:rPr>
              <w:t xml:space="preserve">irect material costs </w:t>
            </w:r>
            <w:r w:rsidRPr="00CD25BB">
              <w:rPr>
                <w:rStyle w:val="RedEmphasisChar"/>
              </w:rPr>
              <w:t>(Note: There is no profit on material</w:t>
            </w:r>
            <w:r>
              <w:rPr>
                <w:rStyle w:val="RedEmphasisChar"/>
              </w:rPr>
              <w:t>s under T&amp;M</w:t>
            </w:r>
            <w:r w:rsidRPr="00CD25BB">
              <w:rPr>
                <w:rStyle w:val="RedEmphasisChar"/>
              </w:rPr>
              <w:t>.)</w:t>
            </w:r>
            <w:r w:rsidRPr="00D14FAA">
              <w:rPr>
                <w:rStyle w:val="IntenseEmphasis"/>
                <w:sz w:val="20"/>
                <w:szCs w:val="20"/>
              </w:rPr>
              <w:t xml:space="preserve"> </w:t>
            </w:r>
            <w:r w:rsidRPr="00D14FAA">
              <w:rPr>
                <w:color w:val="808080" w:themeColor="background1" w:themeShade="80"/>
                <w:sz w:val="20"/>
                <w:szCs w:val="20"/>
              </w:rPr>
              <w:t>Use: No other type of contract is suitable</w:t>
            </w:r>
            <w:r>
              <w:rPr>
                <w:color w:val="808080" w:themeColor="background1" w:themeShade="80"/>
                <w:sz w:val="20"/>
                <w:szCs w:val="20"/>
              </w:rPr>
              <w:t>.</w:t>
            </w:r>
          </w:p>
        </w:tc>
      </w:tr>
      <w:bookmarkEnd w:id="15"/>
    </w:tbl>
    <w:p w14:paraId="5E1B5BCA" w14:textId="77777777" w:rsidR="00634031" w:rsidRDefault="00634031" w:rsidP="00634031"/>
    <w:tbl>
      <w:tblPr>
        <w:tblStyle w:val="cTableA1"/>
        <w:tblW w:w="5000" w:type="pct"/>
        <w:tblLook w:val="04A0" w:firstRow="1" w:lastRow="0" w:firstColumn="1" w:lastColumn="0" w:noHBand="0" w:noVBand="1"/>
      </w:tblPr>
      <w:tblGrid>
        <w:gridCol w:w="10790"/>
      </w:tblGrid>
      <w:tr w:rsidR="00634031" w14:paraId="5F8C5E21" w14:textId="77777777" w:rsidTr="00BE50A5">
        <w:trPr>
          <w:cnfStyle w:val="100000000000" w:firstRow="1" w:lastRow="0" w:firstColumn="0" w:lastColumn="0" w:oddVBand="0" w:evenVBand="0" w:oddHBand="0" w:evenHBand="0" w:firstRowFirstColumn="0" w:firstRowLastColumn="0" w:lastRowFirstColumn="0" w:lastRowLastColumn="0"/>
        </w:trPr>
        <w:tc>
          <w:tcPr>
            <w:tcW w:w="5000" w:type="pct"/>
          </w:tcPr>
          <w:p w14:paraId="5A9D4C7E" w14:textId="77777777" w:rsidR="00634031" w:rsidRPr="000178D8" w:rsidRDefault="00634031" w:rsidP="00BE50A5">
            <w:r w:rsidRPr="00C15055">
              <w:rPr>
                <w:rFonts w:hint="eastAsia"/>
                <w:color w:val="00B0F0"/>
              </w:rPr>
              <w:t>[</w:t>
            </w:r>
            <w:r w:rsidRPr="00C15055">
              <w:rPr>
                <w:rFonts w:hint="eastAsia"/>
                <w:color w:val="00B0F0"/>
              </w:rPr>
              <w:t>▼</w:t>
            </w:r>
            <w:r w:rsidRPr="00C15055">
              <w:rPr>
                <w:rFonts w:hint="eastAsia"/>
                <w:color w:val="00B0F0"/>
              </w:rPr>
              <w:t>]</w:t>
            </w:r>
            <w:r>
              <w:rPr>
                <w:color w:val="00B0F0"/>
              </w:rPr>
              <w:t xml:space="preserve"> </w:t>
            </w:r>
            <w:r w:rsidRPr="000178D8">
              <w:t xml:space="preserve">Factors in Selecting Contract </w:t>
            </w:r>
            <w:r w:rsidRPr="00105859">
              <w:t>Types [</w:t>
            </w:r>
            <w:hyperlink r:id="rId100" w:anchor="FAR_16_104" w:history="1">
              <w:r w:rsidRPr="00105859">
                <w:rPr>
                  <w:rStyle w:val="Hyperlink"/>
                </w:rPr>
                <w:t>FAR 16.104</w:t>
              </w:r>
            </w:hyperlink>
            <w:r w:rsidRPr="00105859">
              <w:t>]</w:t>
            </w:r>
          </w:p>
        </w:tc>
      </w:tr>
      <w:tr w:rsidR="00634031" w14:paraId="60C53CA1" w14:textId="77777777" w:rsidTr="00BE50A5">
        <w:tc>
          <w:tcPr>
            <w:tcW w:w="5000" w:type="pct"/>
          </w:tcPr>
          <w:p w14:paraId="27040875" w14:textId="77777777" w:rsidR="00634031" w:rsidRDefault="00634031" w:rsidP="00BE50A5">
            <w:pPr>
              <w:pStyle w:val="ListParagraph"/>
              <w:numPr>
                <w:ilvl w:val="0"/>
                <w:numId w:val="6"/>
              </w:numPr>
              <w:ind w:left="420"/>
            </w:pPr>
            <w:r w:rsidRPr="00A53F79">
              <w:rPr>
                <w:rStyle w:val="IntenseReference"/>
              </w:rPr>
              <w:t>Price competition</w:t>
            </w:r>
            <w:r>
              <w:rPr>
                <w:rFonts w:cstheme="minorHAnsi"/>
              </w:rPr>
              <w:t>—</w:t>
            </w:r>
            <w:r>
              <w:t>C</w:t>
            </w:r>
            <w:r w:rsidRPr="00B21B45">
              <w:t>ompetition results in realistic pricing</w:t>
            </w:r>
            <w:r>
              <w:t xml:space="preserve">; </w:t>
            </w:r>
            <w:r w:rsidRPr="00B21B45">
              <w:t xml:space="preserve">a fixed-price contract is ordinarily </w:t>
            </w:r>
            <w:r>
              <w:t>preferred.</w:t>
            </w:r>
          </w:p>
        </w:tc>
      </w:tr>
      <w:tr w:rsidR="00634031" w14:paraId="53F131FA" w14:textId="77777777" w:rsidTr="00BE50A5">
        <w:tc>
          <w:tcPr>
            <w:tcW w:w="5000" w:type="pct"/>
          </w:tcPr>
          <w:p w14:paraId="09B3DB50" w14:textId="77777777" w:rsidR="00634031" w:rsidRDefault="00634031" w:rsidP="00BE50A5">
            <w:pPr>
              <w:pStyle w:val="ListParagraph"/>
              <w:numPr>
                <w:ilvl w:val="0"/>
                <w:numId w:val="6"/>
              </w:numPr>
              <w:ind w:left="420"/>
            </w:pPr>
            <w:r w:rsidRPr="00A53F79">
              <w:rPr>
                <w:rStyle w:val="IntenseReference"/>
              </w:rPr>
              <w:t>Price analysis</w:t>
            </w:r>
            <w:r>
              <w:rPr>
                <w:rFonts w:cstheme="minorHAnsi"/>
              </w:rPr>
              <w:t>—</w:t>
            </w:r>
            <w:r>
              <w:t>The degree to which price analysis can provide a realistic pricing standard.</w:t>
            </w:r>
          </w:p>
        </w:tc>
      </w:tr>
      <w:tr w:rsidR="00634031" w14:paraId="7C557403" w14:textId="77777777" w:rsidTr="00BE50A5">
        <w:tc>
          <w:tcPr>
            <w:tcW w:w="5000" w:type="pct"/>
          </w:tcPr>
          <w:p w14:paraId="67171A36" w14:textId="77777777" w:rsidR="00634031" w:rsidRDefault="00634031" w:rsidP="00BE50A5">
            <w:pPr>
              <w:pStyle w:val="ListParagraph"/>
              <w:numPr>
                <w:ilvl w:val="0"/>
                <w:numId w:val="6"/>
              </w:numPr>
              <w:ind w:left="420"/>
            </w:pPr>
            <w:r w:rsidRPr="00A53F79">
              <w:rPr>
                <w:rStyle w:val="IntenseReference"/>
              </w:rPr>
              <w:t>Cost analysis</w:t>
            </w:r>
            <w:r>
              <w:rPr>
                <w:rFonts w:cstheme="minorHAnsi"/>
              </w:rPr>
              <w:t>—U</w:t>
            </w:r>
            <w:r>
              <w:t xml:space="preserve">ncertainties </w:t>
            </w:r>
            <w:proofErr w:type="gramStart"/>
            <w:r>
              <w:t>involved in</w:t>
            </w:r>
            <w:proofErr w:type="gramEnd"/>
            <w:r>
              <w:t xml:space="preserve"> performance and their possible impact upon costs.</w:t>
            </w:r>
          </w:p>
        </w:tc>
      </w:tr>
      <w:tr w:rsidR="00634031" w14:paraId="2F616EA6" w14:textId="77777777" w:rsidTr="00BE50A5">
        <w:tc>
          <w:tcPr>
            <w:tcW w:w="5000" w:type="pct"/>
          </w:tcPr>
          <w:p w14:paraId="75509498" w14:textId="77777777" w:rsidR="00634031" w:rsidRDefault="00634031" w:rsidP="00BE50A5">
            <w:pPr>
              <w:pStyle w:val="ListParagraph"/>
              <w:numPr>
                <w:ilvl w:val="0"/>
                <w:numId w:val="6"/>
              </w:numPr>
              <w:ind w:left="420"/>
            </w:pPr>
            <w:r w:rsidRPr="00A53F79">
              <w:rPr>
                <w:rStyle w:val="IntenseReference"/>
              </w:rPr>
              <w:t>Type and complexity of the requirement</w:t>
            </w:r>
            <w:r>
              <w:rPr>
                <w:rFonts w:cstheme="minorHAnsi"/>
              </w:rPr>
              <w:t>—</w:t>
            </w:r>
            <w:r>
              <w:t xml:space="preserve">Complex requirements usually result in greater risk assumption by the Government. As a requirement recurs or as quantity production begins, the cost risk should </w:t>
            </w:r>
            <w:proofErr w:type="gramStart"/>
            <w:r>
              <w:t>shift</w:t>
            </w:r>
            <w:proofErr w:type="gramEnd"/>
            <w:r>
              <w:t xml:space="preserve"> to the contractor, and a fixed-price contract should be considered.</w:t>
            </w:r>
          </w:p>
        </w:tc>
      </w:tr>
      <w:tr w:rsidR="00634031" w14:paraId="4551CA87" w14:textId="77777777" w:rsidTr="00BE50A5">
        <w:tc>
          <w:tcPr>
            <w:tcW w:w="5000" w:type="pct"/>
          </w:tcPr>
          <w:p w14:paraId="47DEB1A4" w14:textId="77777777" w:rsidR="00634031" w:rsidRDefault="00634031" w:rsidP="00BE50A5">
            <w:pPr>
              <w:pStyle w:val="ListParagraph"/>
              <w:numPr>
                <w:ilvl w:val="0"/>
                <w:numId w:val="6"/>
              </w:numPr>
              <w:ind w:left="420"/>
            </w:pPr>
            <w:r w:rsidRPr="00A53F79">
              <w:rPr>
                <w:rStyle w:val="IntenseReference"/>
              </w:rPr>
              <w:t>Combining contract types</w:t>
            </w:r>
            <w:r>
              <w:rPr>
                <w:rFonts w:cstheme="minorHAnsi"/>
              </w:rPr>
              <w:t>—</w:t>
            </w:r>
            <w:r>
              <w:t xml:space="preserve">If the entire contract cannot be firm-fixed-price, the contracting officer shall consider </w:t>
            </w:r>
            <w:proofErr w:type="gramStart"/>
            <w:r>
              <w:t>whether or not</w:t>
            </w:r>
            <w:proofErr w:type="gramEnd"/>
            <w:r>
              <w:t xml:space="preserve"> a portion of the contract can be established on a firm-fixed-price basis.</w:t>
            </w:r>
          </w:p>
        </w:tc>
      </w:tr>
      <w:tr w:rsidR="00634031" w14:paraId="6398D860" w14:textId="77777777" w:rsidTr="00BE50A5">
        <w:tc>
          <w:tcPr>
            <w:tcW w:w="5000" w:type="pct"/>
          </w:tcPr>
          <w:p w14:paraId="6DD370BC" w14:textId="77777777" w:rsidR="00634031" w:rsidRDefault="00634031" w:rsidP="00BE50A5">
            <w:pPr>
              <w:pStyle w:val="ListParagraph"/>
              <w:numPr>
                <w:ilvl w:val="0"/>
                <w:numId w:val="6"/>
              </w:numPr>
              <w:ind w:left="420"/>
            </w:pPr>
            <w:r w:rsidRPr="00A53F79">
              <w:rPr>
                <w:rStyle w:val="IntenseReference"/>
              </w:rPr>
              <w:t>Urgency of the requirement</w:t>
            </w:r>
            <w:r>
              <w:rPr>
                <w:rFonts w:cstheme="minorHAnsi"/>
              </w:rPr>
              <w:t>—</w:t>
            </w:r>
            <w:r w:rsidRPr="005825EB">
              <w:t>If urgency is a primary factor, the Government may assume a greater risk or it may offer incentives tailored to performance outcomes to ensure timely contract performance.</w:t>
            </w:r>
          </w:p>
        </w:tc>
      </w:tr>
      <w:tr w:rsidR="00634031" w14:paraId="36036D63" w14:textId="77777777" w:rsidTr="00BE50A5">
        <w:tc>
          <w:tcPr>
            <w:tcW w:w="5000" w:type="pct"/>
          </w:tcPr>
          <w:p w14:paraId="79B1D348" w14:textId="77777777" w:rsidR="00634031" w:rsidRDefault="00634031" w:rsidP="00BE50A5">
            <w:pPr>
              <w:pStyle w:val="ListParagraph"/>
              <w:numPr>
                <w:ilvl w:val="0"/>
                <w:numId w:val="6"/>
              </w:numPr>
              <w:ind w:left="420"/>
            </w:pPr>
            <w:r w:rsidRPr="00A53F79">
              <w:rPr>
                <w:rStyle w:val="IntenseReference"/>
              </w:rPr>
              <w:t>Period of performance or length of production run</w:t>
            </w:r>
            <w:r>
              <w:rPr>
                <w:rFonts w:cstheme="minorHAnsi"/>
              </w:rPr>
              <w:t>—</w:t>
            </w:r>
            <w:r w:rsidRPr="005825EB">
              <w:t>In economic uncertainty, contracts extending over a relatively long period may require economic price adjustment or price redetermination clauses.</w:t>
            </w:r>
          </w:p>
        </w:tc>
      </w:tr>
      <w:tr w:rsidR="00634031" w14:paraId="544F4DA5" w14:textId="77777777" w:rsidTr="00BE50A5">
        <w:tc>
          <w:tcPr>
            <w:tcW w:w="5000" w:type="pct"/>
          </w:tcPr>
          <w:p w14:paraId="3C884F19" w14:textId="77777777" w:rsidR="00634031" w:rsidRPr="00D266D5" w:rsidRDefault="00634031" w:rsidP="00BE50A5">
            <w:pPr>
              <w:pStyle w:val="ListParagraph"/>
              <w:numPr>
                <w:ilvl w:val="0"/>
                <w:numId w:val="6"/>
              </w:numPr>
              <w:ind w:left="420"/>
              <w:rPr>
                <w:b/>
                <w:bCs/>
              </w:rPr>
            </w:pPr>
            <w:r w:rsidRPr="00A53F79">
              <w:rPr>
                <w:rStyle w:val="IntenseReference"/>
              </w:rPr>
              <w:t>Contractor’s technical capability and financial responsibility</w:t>
            </w:r>
          </w:p>
        </w:tc>
      </w:tr>
      <w:tr w:rsidR="00634031" w14:paraId="3C8BE8A8" w14:textId="77777777" w:rsidTr="00BE50A5">
        <w:tc>
          <w:tcPr>
            <w:tcW w:w="5000" w:type="pct"/>
          </w:tcPr>
          <w:p w14:paraId="01628B70" w14:textId="77777777" w:rsidR="00634031" w:rsidRDefault="00634031" w:rsidP="00BE50A5">
            <w:pPr>
              <w:pStyle w:val="ListParagraph"/>
              <w:numPr>
                <w:ilvl w:val="0"/>
                <w:numId w:val="6"/>
              </w:numPr>
              <w:ind w:left="420"/>
            </w:pPr>
            <w:r w:rsidRPr="00A53F79">
              <w:rPr>
                <w:rStyle w:val="IntenseReference"/>
              </w:rPr>
              <w:t>Adequacy of the contractor's accounting system</w:t>
            </w:r>
            <w:r>
              <w:rPr>
                <w:rFonts w:cstheme="minorHAnsi"/>
              </w:rPr>
              <w:t>—</w:t>
            </w:r>
            <w:r w:rsidRPr="005825EB">
              <w:t>Before agreeing on a contract type other than firm-fixed-price, the contracting officer shall ensure that the contractor’s accounting system will permit timely development of all necessary cost data in the form required by the proposed contract type</w:t>
            </w:r>
            <w:r>
              <w:t>.</w:t>
            </w:r>
          </w:p>
        </w:tc>
      </w:tr>
      <w:tr w:rsidR="00634031" w14:paraId="0890A353" w14:textId="77777777" w:rsidTr="00BE50A5">
        <w:tc>
          <w:tcPr>
            <w:tcW w:w="5000" w:type="pct"/>
          </w:tcPr>
          <w:p w14:paraId="5E694BDF" w14:textId="77777777" w:rsidR="00634031" w:rsidRDefault="00634031" w:rsidP="00BE50A5">
            <w:pPr>
              <w:pStyle w:val="ListParagraph"/>
              <w:numPr>
                <w:ilvl w:val="0"/>
                <w:numId w:val="6"/>
              </w:numPr>
              <w:ind w:left="420"/>
            </w:pPr>
            <w:r w:rsidRPr="00A53F79">
              <w:rPr>
                <w:rStyle w:val="IntenseReference"/>
              </w:rPr>
              <w:t>Concurrent contracts</w:t>
            </w:r>
            <w:r>
              <w:rPr>
                <w:rFonts w:cstheme="minorHAnsi"/>
              </w:rPr>
              <w:t>—</w:t>
            </w:r>
            <w:r w:rsidRPr="005825EB">
              <w:t>If performance under the proposed contract involves concurrent operations under other contracts, the impact of those contracts, including their pricing arrangements, should be considered.</w:t>
            </w:r>
          </w:p>
        </w:tc>
      </w:tr>
      <w:tr w:rsidR="00634031" w14:paraId="4DCFBF1E" w14:textId="77777777" w:rsidTr="00AE0641">
        <w:trPr>
          <w:trHeight w:val="70"/>
        </w:trPr>
        <w:tc>
          <w:tcPr>
            <w:tcW w:w="5000" w:type="pct"/>
          </w:tcPr>
          <w:p w14:paraId="2FD65D8D" w14:textId="77777777" w:rsidR="00634031" w:rsidRDefault="00634031" w:rsidP="00BE50A5">
            <w:pPr>
              <w:pStyle w:val="ListParagraph"/>
              <w:numPr>
                <w:ilvl w:val="0"/>
                <w:numId w:val="6"/>
              </w:numPr>
              <w:ind w:left="420"/>
            </w:pPr>
            <w:r w:rsidRPr="00A53F79">
              <w:rPr>
                <w:rStyle w:val="IntenseReference"/>
              </w:rPr>
              <w:t>Extent and nature of proposed subcontracting</w:t>
            </w:r>
            <w:r>
              <w:rPr>
                <w:rFonts w:cstheme="minorHAnsi"/>
              </w:rPr>
              <w:t>—</w:t>
            </w:r>
            <w:r w:rsidRPr="005825EB">
              <w:t>If the contractor proposes extensive subcontracting, a contract type reflecting the actual risks to the prime contractor should be selected.</w:t>
            </w:r>
          </w:p>
        </w:tc>
      </w:tr>
      <w:tr w:rsidR="00634031" w14:paraId="7B7E00A6" w14:textId="77777777" w:rsidTr="00BE50A5">
        <w:tc>
          <w:tcPr>
            <w:tcW w:w="5000" w:type="pct"/>
          </w:tcPr>
          <w:p w14:paraId="35E3B405" w14:textId="77777777" w:rsidR="00634031" w:rsidRDefault="00634031" w:rsidP="00BE50A5">
            <w:pPr>
              <w:pStyle w:val="ListParagraph"/>
              <w:numPr>
                <w:ilvl w:val="0"/>
                <w:numId w:val="6"/>
              </w:numPr>
              <w:ind w:left="420"/>
            </w:pPr>
            <w:r w:rsidRPr="00A53F79">
              <w:rPr>
                <w:rStyle w:val="IntenseReference"/>
              </w:rPr>
              <w:t>Acquisition history</w:t>
            </w:r>
            <w:r>
              <w:rPr>
                <w:rFonts w:cstheme="minorHAnsi"/>
              </w:rPr>
              <w:t>—</w:t>
            </w:r>
            <w:r w:rsidRPr="005825EB">
              <w:t xml:space="preserve">Contractor risk usually decreases as the requirement is repetitively acquired. </w:t>
            </w:r>
          </w:p>
        </w:tc>
      </w:tr>
    </w:tbl>
    <w:p w14:paraId="7A4B07F7" w14:textId="1E0A3E34" w:rsidR="00A8364D" w:rsidRDefault="00634031" w:rsidP="00A8364D">
      <w:pPr>
        <w:pStyle w:val="Heading1"/>
      </w:pPr>
      <w:r w:rsidRPr="00936E4C">
        <w:rPr>
          <w:rFonts w:hint="eastAsia"/>
          <w:color w:val="00B050"/>
        </w:rPr>
        <w:lastRenderedPageBreak/>
        <w:t xml:space="preserve"> </w:t>
      </w:r>
      <w:bookmarkStart w:id="16" w:name="_Toc205539766"/>
      <w:r w:rsidR="00936E4C" w:rsidRPr="00936E4C">
        <w:rPr>
          <w:rFonts w:hint="eastAsia"/>
          <w:color w:val="00B050"/>
        </w:rPr>
        <w:t>[</w:t>
      </w:r>
      <w:r w:rsidR="00936E4C" w:rsidRPr="00936E4C">
        <w:rPr>
          <w:rFonts w:hint="eastAsia"/>
          <w:color w:val="00B050"/>
        </w:rPr>
        <w:t>▲</w:t>
      </w:r>
      <w:r w:rsidR="00936E4C" w:rsidRPr="00936E4C">
        <w:rPr>
          <w:rFonts w:hint="eastAsia"/>
          <w:color w:val="00B050"/>
        </w:rPr>
        <w:t>]</w:t>
      </w:r>
      <w:r w:rsidR="00936E4C" w:rsidRPr="00936E4C">
        <w:rPr>
          <w:rFonts w:hint="eastAsia"/>
        </w:rPr>
        <w:t xml:space="preserve"> </w:t>
      </w:r>
      <w:r w:rsidR="00A8364D">
        <w:t>Contract Financing</w:t>
      </w:r>
      <w:r w:rsidR="00936E4C">
        <w:t xml:space="preserve"> </w:t>
      </w:r>
      <w:r w:rsidR="00936E4C" w:rsidRPr="00936E4C">
        <w:rPr>
          <w:rFonts w:hint="eastAsia"/>
          <w:color w:val="00B050"/>
        </w:rPr>
        <w:t>[</w:t>
      </w:r>
      <w:r w:rsidR="00936E4C" w:rsidRPr="00936E4C">
        <w:rPr>
          <w:rFonts w:hint="eastAsia"/>
          <w:color w:val="00B050"/>
        </w:rPr>
        <w:t>▲</w:t>
      </w:r>
      <w:r w:rsidR="00936E4C" w:rsidRPr="00936E4C">
        <w:rPr>
          <w:rFonts w:hint="eastAsia"/>
          <w:color w:val="00B050"/>
        </w:rPr>
        <w:t>]</w:t>
      </w:r>
      <w:bookmarkEnd w:id="16"/>
    </w:p>
    <w:p w14:paraId="1CBB5865" w14:textId="207E6134" w:rsidR="00D70F3F" w:rsidRPr="00D70F3F" w:rsidRDefault="00DF4388" w:rsidP="006F137A">
      <w:pPr>
        <w:pStyle w:val="SideNote"/>
      </w:pPr>
      <w:r w:rsidRPr="00A44E89">
        <w:rPr>
          <w:color w:val="FFC000"/>
        </w:rPr>
        <w:t>[</w:t>
      </w:r>
      <w:r w:rsidRPr="00A44E89">
        <w:rPr>
          <w:rFonts w:hint="eastAsia"/>
          <w:color w:val="FFC000"/>
        </w:rPr>
        <w:t>★</w:t>
      </w:r>
      <w:r w:rsidRPr="00A44E89">
        <w:rPr>
          <w:color w:val="FFC000"/>
        </w:rPr>
        <w:t>]</w:t>
      </w:r>
      <w:r>
        <w:rPr>
          <w:color w:val="FFC000"/>
        </w:rPr>
        <w:t xml:space="preserve"> </w:t>
      </w:r>
      <w:r w:rsidR="00F409AA" w:rsidRPr="0037690E">
        <w:rPr>
          <w:b/>
          <w:bCs/>
        </w:rPr>
        <w:t>C</w:t>
      </w:r>
      <w:r w:rsidR="00D70F3F" w:rsidRPr="0037690E">
        <w:rPr>
          <w:b/>
          <w:bCs/>
        </w:rPr>
        <w:t xml:space="preserve">ontract financing </w:t>
      </w:r>
      <w:r w:rsidR="00D70F3F" w:rsidRPr="0037690E">
        <w:rPr>
          <w:b/>
          <w:bCs/>
          <w:u w:val="single"/>
        </w:rPr>
        <w:t xml:space="preserve">shall not be provided for purchases made </w:t>
      </w:r>
      <w:r w:rsidR="0037690E">
        <w:rPr>
          <w:b/>
          <w:bCs/>
          <w:u w:val="single"/>
        </w:rPr>
        <w:t>with</w:t>
      </w:r>
      <w:r w:rsidR="00D70F3F" w:rsidRPr="0037690E">
        <w:rPr>
          <w:b/>
          <w:bCs/>
          <w:u w:val="single"/>
        </w:rPr>
        <w:t xml:space="preserve"> </w:t>
      </w:r>
      <w:r w:rsidR="00F409AA" w:rsidRPr="0037690E">
        <w:rPr>
          <w:b/>
          <w:bCs/>
          <w:u w:val="single"/>
        </w:rPr>
        <w:t>Simplified Acquisition Procedures</w:t>
      </w:r>
      <w:r w:rsidR="006F137A" w:rsidRPr="006F137A">
        <w:t xml:space="preserve"> [</w:t>
      </w:r>
      <w:hyperlink r:id="rId101" w:anchor="FAR_32_003" w:history="1">
        <w:r w:rsidR="006F137A" w:rsidRPr="006F137A">
          <w:rPr>
            <w:rStyle w:val="Hyperlink"/>
          </w:rPr>
          <w:t>FAR 32.003</w:t>
        </w:r>
      </w:hyperlink>
      <w:r w:rsidR="006F137A" w:rsidRPr="006F137A">
        <w:t>]</w:t>
      </w:r>
      <w:r w:rsidR="00D70F3F" w:rsidRPr="006F137A">
        <w:t>.</w:t>
      </w:r>
    </w:p>
    <w:p w14:paraId="7A318643" w14:textId="2F10416E" w:rsidR="006E2E40" w:rsidRDefault="00DF4388" w:rsidP="006F137A">
      <w:pPr>
        <w:pStyle w:val="SideNote"/>
      </w:pPr>
      <w:r w:rsidRPr="00A44E89">
        <w:rPr>
          <w:color w:val="FFC000"/>
        </w:rPr>
        <w:t>[</w:t>
      </w:r>
      <w:r w:rsidRPr="00A44E89">
        <w:rPr>
          <w:rFonts w:hint="eastAsia"/>
          <w:color w:val="FFC000"/>
        </w:rPr>
        <w:t>★</w:t>
      </w:r>
      <w:r w:rsidRPr="00A44E89">
        <w:rPr>
          <w:color w:val="FFC000"/>
        </w:rPr>
        <w:t>]</w:t>
      </w:r>
      <w:r>
        <w:rPr>
          <w:color w:val="FFC000"/>
        </w:rPr>
        <w:t xml:space="preserve"> </w:t>
      </w:r>
      <w:r w:rsidR="00F409AA" w:rsidRPr="0037690E">
        <w:rPr>
          <w:b/>
          <w:bCs/>
        </w:rPr>
        <w:t>For commercial products or commercial services, financing of the contract is normally the contractor’s responsibility</w:t>
      </w:r>
      <w:r w:rsidR="00F409AA" w:rsidRPr="00F409AA">
        <w:t>. However, in</w:t>
      </w:r>
      <w:r>
        <w:t xml:space="preserve"> certain </w:t>
      </w:r>
      <w:r w:rsidR="00F409AA" w:rsidRPr="00F409AA">
        <w:t xml:space="preserve">circumstances, the contracting officer may include appropriate financing terms in contracts for commercial purchases when doing so will be in the best interest of the </w:t>
      </w:r>
      <w:r w:rsidR="00F409AA" w:rsidRPr="004379B8">
        <w:t>Government</w:t>
      </w:r>
      <w:r w:rsidR="006F137A" w:rsidRPr="004379B8">
        <w:t xml:space="preserve"> [</w:t>
      </w:r>
      <w:hyperlink r:id="rId102" w:anchor="FAR_Subpart_32_2" w:history="1">
        <w:r w:rsidR="004379B8" w:rsidRPr="004379B8">
          <w:rPr>
            <w:rStyle w:val="Hyperlink"/>
          </w:rPr>
          <w:t>FAR 32.202-1</w:t>
        </w:r>
      </w:hyperlink>
      <w:r w:rsidR="004379B8" w:rsidRPr="004379B8">
        <w:t>]</w:t>
      </w:r>
      <w:r w:rsidRPr="004379B8">
        <w:t>.</w:t>
      </w:r>
    </w:p>
    <w:p w14:paraId="55BBC19F" w14:textId="51A5250F" w:rsidR="006E2E40" w:rsidRPr="00A602E8" w:rsidRDefault="00CA2C34" w:rsidP="00A602E8">
      <w:pPr>
        <w:pStyle w:val="Heading2"/>
      </w:pPr>
      <w:r w:rsidRPr="00CA2C34">
        <w:rPr>
          <w:color w:val="FFC000"/>
          <w:u w:val="none"/>
        </w:rPr>
        <w:t>[</w:t>
      </w:r>
      <w:r w:rsidRPr="00CA2C34">
        <w:rPr>
          <w:rFonts w:hint="eastAsia"/>
          <w:color w:val="FFC000"/>
          <w:u w:val="none"/>
        </w:rPr>
        <w:t>★</w:t>
      </w:r>
      <w:r w:rsidRPr="00CA2C34">
        <w:rPr>
          <w:color w:val="FFC000"/>
          <w:u w:val="none"/>
        </w:rPr>
        <w:t xml:space="preserve">] </w:t>
      </w:r>
      <w:r w:rsidR="00A602E8" w:rsidRPr="00A602E8">
        <w:t>Financing for Other Than a Commercial Purchase [</w:t>
      </w:r>
      <w:hyperlink r:id="rId103" w:anchor="FAR_Subpart_32_1" w:history="1">
        <w:r w:rsidR="00A602E8" w:rsidRPr="00A602E8">
          <w:rPr>
            <w:rStyle w:val="Hyperlink"/>
          </w:rPr>
          <w:t>FAR Subpart 32.1</w:t>
        </w:r>
      </w:hyperlink>
      <w:r w:rsidR="00A602E8" w:rsidRPr="00A602E8">
        <w:t>]</w:t>
      </w:r>
    </w:p>
    <w:p w14:paraId="3FD9A8D3" w14:textId="3C116C48" w:rsidR="00A8364D" w:rsidRDefault="00077363" w:rsidP="00077363">
      <w:pPr>
        <w:pStyle w:val="Heading3"/>
      </w:pPr>
      <w:r>
        <w:t>C</w:t>
      </w:r>
      <w:r w:rsidR="00A8364D">
        <w:t xml:space="preserve">ontract </w:t>
      </w:r>
      <w:r>
        <w:t>F</w:t>
      </w:r>
      <w:r w:rsidR="00A8364D">
        <w:t xml:space="preserve">inancing </w:t>
      </w:r>
      <w:r>
        <w:t>M</w:t>
      </w:r>
      <w:r w:rsidR="00A8364D">
        <w:t>ethods</w:t>
      </w:r>
      <w:r>
        <w:t xml:space="preserve"> [</w:t>
      </w:r>
      <w:hyperlink r:id="rId104" w:anchor="FAR_32_102" w:history="1">
        <w:r w:rsidRPr="00351A8D">
          <w:rPr>
            <w:rStyle w:val="Hyperlink"/>
          </w:rPr>
          <w:t>FAR 32.102</w:t>
        </w:r>
      </w:hyperlink>
      <w:r>
        <w:t>]</w:t>
      </w:r>
    </w:p>
    <w:p w14:paraId="5A8E8318" w14:textId="680CCFAC" w:rsidR="00A602E8" w:rsidRDefault="00A602E8" w:rsidP="00CA2C34">
      <w:pPr>
        <w:spacing w:after="160" w:line="259" w:lineRule="auto"/>
        <w:jc w:val="center"/>
        <w:rPr>
          <w:noProof/>
          <w14:ligatures w14:val="standardContextual"/>
        </w:rPr>
      </w:pPr>
      <w:r w:rsidRPr="00142AEC">
        <w:rPr>
          <w:noProof/>
          <w14:ligatures w14:val="standardContextual"/>
        </w:rPr>
        <w:drawing>
          <wp:inline distT="0" distB="0" distL="0" distR="0" wp14:anchorId="70783BE3" wp14:editId="75C94E4C">
            <wp:extent cx="5029200" cy="2286000"/>
            <wp:effectExtent l="0" t="0" r="19050" b="19050"/>
            <wp:docPr id="299378220"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14:paraId="3E871F03" w14:textId="77777777" w:rsidR="00CA2C34" w:rsidRPr="001752F2" w:rsidRDefault="00CA2C34" w:rsidP="001752F2">
      <w:pPr>
        <w:jc w:val="center"/>
        <w:rPr>
          <w:rStyle w:val="SubtleEmphasis"/>
        </w:rPr>
      </w:pPr>
      <w:r w:rsidRPr="001752F2">
        <w:rPr>
          <w:rStyle w:val="SubtleEmphasis"/>
        </w:rPr>
        <w:t>*Partial deliveries generally are a method of payment and not contract financing. However, using partial delivery payments can assist contractors to participate in contracts without, or with minimal, contract financing.</w:t>
      </w:r>
    </w:p>
    <w:p w14:paraId="3068C62B" w14:textId="77777777" w:rsidR="00CA2C34" w:rsidRDefault="00CA2C34" w:rsidP="00A8364D">
      <w:pPr>
        <w:spacing w:after="160" w:line="259" w:lineRule="auto"/>
      </w:pPr>
    </w:p>
    <w:tbl>
      <w:tblPr>
        <w:tblStyle w:val="Cust13"/>
        <w:tblW w:w="0" w:type="auto"/>
        <w:tblLook w:val="04A0" w:firstRow="1" w:lastRow="0" w:firstColumn="1" w:lastColumn="0" w:noHBand="0" w:noVBand="1"/>
      </w:tblPr>
      <w:tblGrid>
        <w:gridCol w:w="10790"/>
      </w:tblGrid>
      <w:tr w:rsidR="00143E8E" w14:paraId="31924EF3" w14:textId="77777777" w:rsidTr="00470D1C">
        <w:trPr>
          <w:cnfStyle w:val="100000000000" w:firstRow="1" w:lastRow="0" w:firstColumn="0" w:lastColumn="0" w:oddVBand="0" w:evenVBand="0" w:oddHBand="0" w:evenHBand="0" w:firstRowFirstColumn="0" w:firstRowLastColumn="0" w:lastRowFirstColumn="0" w:lastRowLastColumn="0"/>
        </w:trPr>
        <w:tc>
          <w:tcPr>
            <w:tcW w:w="10790" w:type="dxa"/>
          </w:tcPr>
          <w:p w14:paraId="032B5CC3" w14:textId="4F0D8C9F" w:rsidR="00143E8E" w:rsidRDefault="00EF175A" w:rsidP="00143E8E">
            <w:r w:rsidRPr="00A44E89">
              <w:rPr>
                <w:color w:val="FFC000"/>
              </w:rPr>
              <w:t>[</w:t>
            </w:r>
            <w:r w:rsidRPr="00A44E89">
              <w:rPr>
                <w:rFonts w:hint="eastAsia"/>
                <w:color w:val="FFC000"/>
              </w:rPr>
              <w:t>★</w:t>
            </w:r>
            <w:r w:rsidRPr="00A44E89">
              <w:rPr>
                <w:color w:val="FFC000"/>
              </w:rPr>
              <w:t>]</w:t>
            </w:r>
            <w:r>
              <w:rPr>
                <w:color w:val="FFC000"/>
              </w:rPr>
              <w:t xml:space="preserve"> </w:t>
            </w:r>
            <w:r w:rsidR="00143E8E">
              <w:t xml:space="preserve">Contract Financing Order of </w:t>
            </w:r>
            <w:r w:rsidR="00143E8E" w:rsidRPr="00CA2C34">
              <w:t>Preference [</w:t>
            </w:r>
            <w:hyperlink r:id="rId110" w:anchor="FAR_32_106" w:history="1">
              <w:r w:rsidR="00143E8E" w:rsidRPr="00CA2C34">
                <w:rPr>
                  <w:rStyle w:val="Hyperlink"/>
                </w:rPr>
                <w:t>FAR 32.106</w:t>
              </w:r>
            </w:hyperlink>
            <w:r w:rsidR="00143E8E" w:rsidRPr="00CA2C34">
              <w:t>]</w:t>
            </w:r>
          </w:p>
        </w:tc>
      </w:tr>
      <w:tr w:rsidR="00143E8E" w14:paraId="6DFD1424" w14:textId="77777777" w:rsidTr="00470D1C">
        <w:tc>
          <w:tcPr>
            <w:tcW w:w="10790" w:type="dxa"/>
          </w:tcPr>
          <w:p w14:paraId="54EB9D44" w14:textId="0BD9F910" w:rsidR="00143E8E" w:rsidRDefault="00143E8E" w:rsidP="00C9412F">
            <w:pPr>
              <w:pStyle w:val="ListParagraph"/>
              <w:numPr>
                <w:ilvl w:val="0"/>
                <w:numId w:val="28"/>
              </w:numPr>
            </w:pPr>
            <w:r w:rsidRPr="00143E8E">
              <w:rPr>
                <w:b/>
                <w:bCs/>
              </w:rPr>
              <w:t>Private financing</w:t>
            </w:r>
            <w:r>
              <w:t xml:space="preserve"> without Government guarantee.</w:t>
            </w:r>
          </w:p>
        </w:tc>
      </w:tr>
      <w:tr w:rsidR="00143E8E" w14:paraId="46DED349" w14:textId="77777777" w:rsidTr="00470D1C">
        <w:tc>
          <w:tcPr>
            <w:tcW w:w="10790" w:type="dxa"/>
          </w:tcPr>
          <w:p w14:paraId="20FA8C23" w14:textId="44E34CE7" w:rsidR="00143E8E" w:rsidRDefault="00143E8E" w:rsidP="00C9412F">
            <w:pPr>
              <w:pStyle w:val="ListParagraph"/>
              <w:numPr>
                <w:ilvl w:val="0"/>
                <w:numId w:val="28"/>
              </w:numPr>
            </w:pPr>
            <w:r w:rsidRPr="00143E8E">
              <w:rPr>
                <w:b/>
                <w:bCs/>
              </w:rPr>
              <w:t>Customary contract financing</w:t>
            </w:r>
            <w:r>
              <w:t xml:space="preserve"> </w:t>
            </w:r>
            <w:r w:rsidRPr="00143E8E">
              <w:rPr>
                <w:u w:val="single"/>
              </w:rPr>
              <w:t>other than loan guarantees</w:t>
            </w:r>
            <w:r>
              <w:t xml:space="preserve"> (e.g., progress and performance-based payments) and certain advance payments.</w:t>
            </w:r>
          </w:p>
        </w:tc>
      </w:tr>
      <w:tr w:rsidR="00143E8E" w14:paraId="0F41BEEA" w14:textId="77777777" w:rsidTr="00470D1C">
        <w:tc>
          <w:tcPr>
            <w:tcW w:w="10790" w:type="dxa"/>
          </w:tcPr>
          <w:p w14:paraId="6D5C76AD" w14:textId="29FB16AB" w:rsidR="00143E8E" w:rsidRDefault="00143E8E" w:rsidP="00C9412F">
            <w:pPr>
              <w:pStyle w:val="ListParagraph"/>
              <w:numPr>
                <w:ilvl w:val="0"/>
                <w:numId w:val="28"/>
              </w:numPr>
            </w:pPr>
            <w:r w:rsidRPr="00143E8E">
              <w:rPr>
                <w:b/>
                <w:bCs/>
              </w:rPr>
              <w:t>Loan guarantees.</w:t>
            </w:r>
          </w:p>
        </w:tc>
      </w:tr>
      <w:tr w:rsidR="00143E8E" w14:paraId="5A8C70AA" w14:textId="77777777" w:rsidTr="00470D1C">
        <w:tc>
          <w:tcPr>
            <w:tcW w:w="10790" w:type="dxa"/>
          </w:tcPr>
          <w:p w14:paraId="6845D86B" w14:textId="4F3DF2EB" w:rsidR="00143E8E" w:rsidRDefault="00143E8E" w:rsidP="00C9412F">
            <w:pPr>
              <w:pStyle w:val="ListParagraph"/>
              <w:numPr>
                <w:ilvl w:val="0"/>
                <w:numId w:val="28"/>
              </w:numPr>
            </w:pPr>
            <w:r w:rsidRPr="00143E8E">
              <w:rPr>
                <w:b/>
                <w:bCs/>
              </w:rPr>
              <w:t>Unusual contract financing</w:t>
            </w:r>
            <w:r>
              <w:t xml:space="preserve"> (any financing that deviates from FAR part 32).</w:t>
            </w:r>
          </w:p>
        </w:tc>
      </w:tr>
      <w:tr w:rsidR="00143E8E" w14:paraId="7F6155BC" w14:textId="77777777" w:rsidTr="00470D1C">
        <w:tc>
          <w:tcPr>
            <w:tcW w:w="10790" w:type="dxa"/>
          </w:tcPr>
          <w:p w14:paraId="58CB03E5" w14:textId="59481C8C" w:rsidR="00143E8E" w:rsidRDefault="00143E8E" w:rsidP="00C9412F">
            <w:pPr>
              <w:pStyle w:val="ListParagraph"/>
              <w:numPr>
                <w:ilvl w:val="0"/>
                <w:numId w:val="28"/>
              </w:numPr>
            </w:pPr>
            <w:r w:rsidRPr="00143E8E">
              <w:rPr>
                <w:b/>
                <w:bCs/>
              </w:rPr>
              <w:t>Advance payments</w:t>
            </w:r>
            <w:r>
              <w:t>.</w:t>
            </w:r>
          </w:p>
        </w:tc>
      </w:tr>
    </w:tbl>
    <w:p w14:paraId="45E10C4D" w14:textId="77777777" w:rsidR="00143E8E" w:rsidRDefault="00143E8E" w:rsidP="00002463">
      <w:pPr>
        <w:spacing w:after="160" w:line="259" w:lineRule="auto"/>
      </w:pPr>
    </w:p>
    <w:tbl>
      <w:tblPr>
        <w:tblStyle w:val="Cust13"/>
        <w:tblW w:w="0" w:type="auto"/>
        <w:tblLook w:val="04A0" w:firstRow="1" w:lastRow="0" w:firstColumn="1" w:lastColumn="0" w:noHBand="0" w:noVBand="1"/>
      </w:tblPr>
      <w:tblGrid>
        <w:gridCol w:w="10790"/>
      </w:tblGrid>
      <w:tr w:rsidR="0037690E" w14:paraId="29E5889F" w14:textId="77777777" w:rsidTr="00E33F6F">
        <w:trPr>
          <w:cnfStyle w:val="100000000000" w:firstRow="1" w:lastRow="0" w:firstColumn="0" w:lastColumn="0" w:oddVBand="0" w:evenVBand="0" w:oddHBand="0" w:evenHBand="0" w:firstRowFirstColumn="0" w:firstRowLastColumn="0" w:lastRowFirstColumn="0" w:lastRowLastColumn="0"/>
        </w:trPr>
        <w:tc>
          <w:tcPr>
            <w:tcW w:w="10790" w:type="dxa"/>
          </w:tcPr>
          <w:p w14:paraId="2A7D745B" w14:textId="77777777" w:rsidR="0037690E" w:rsidRDefault="0037690E" w:rsidP="00E33F6F">
            <w:r w:rsidRPr="001D147C">
              <w:rPr>
                <w:color w:val="00B0F0"/>
              </w:rPr>
              <w:t>[</w:t>
            </w:r>
            <w:r w:rsidRPr="001D147C">
              <w:rPr>
                <w:rFonts w:ascii="Arial" w:hAnsi="Arial" w:cs="Arial" w:hint="eastAsia"/>
                <w:color w:val="00B0F0"/>
                <w:lang w:eastAsia="ja-JP"/>
              </w:rPr>
              <w:t>▼</w:t>
            </w:r>
            <w:r w:rsidRPr="001D147C">
              <w:rPr>
                <w:color w:val="00B0F0"/>
              </w:rPr>
              <w:t xml:space="preserve">] </w:t>
            </w:r>
            <w:r w:rsidRPr="00DF4388">
              <w:t>C</w:t>
            </w:r>
            <w:r>
              <w:t xml:space="preserve">ircumstances Permitting </w:t>
            </w:r>
            <w:r w:rsidRPr="00274C0B">
              <w:rPr>
                <w:u w:val="single"/>
              </w:rPr>
              <w:t>Commercial</w:t>
            </w:r>
            <w:r>
              <w:t xml:space="preserve"> Interim Payments and </w:t>
            </w:r>
            <w:r w:rsidRPr="00274C0B">
              <w:rPr>
                <w:u w:val="single"/>
              </w:rPr>
              <w:t>Commercial</w:t>
            </w:r>
            <w:r>
              <w:t xml:space="preserve"> Advance Payments </w:t>
            </w:r>
            <w:r w:rsidRPr="004379B8">
              <w:t>[</w:t>
            </w:r>
            <w:hyperlink r:id="rId111" w:anchor="FAR_Subpart_32_2" w:history="1">
              <w:r w:rsidRPr="004379B8">
                <w:rPr>
                  <w:rStyle w:val="Hyperlink"/>
                </w:rPr>
                <w:t>FAR 32.202-1</w:t>
              </w:r>
            </w:hyperlink>
            <w:r w:rsidRPr="004379B8">
              <w:t>]</w:t>
            </w:r>
          </w:p>
        </w:tc>
      </w:tr>
      <w:tr w:rsidR="0037690E" w14:paraId="3B65AAE3" w14:textId="77777777" w:rsidTr="00E33F6F">
        <w:tc>
          <w:tcPr>
            <w:tcW w:w="10790" w:type="dxa"/>
          </w:tcPr>
          <w:p w14:paraId="65B71320" w14:textId="77777777" w:rsidR="0037690E" w:rsidRDefault="0037690E" w:rsidP="00C9412F">
            <w:pPr>
              <w:pStyle w:val="ListParagraph"/>
              <w:numPr>
                <w:ilvl w:val="0"/>
                <w:numId w:val="29"/>
              </w:numPr>
            </w:pPr>
            <w:r>
              <w:t>The contract item financed is a commercial supply or service;</w:t>
            </w:r>
          </w:p>
        </w:tc>
      </w:tr>
      <w:tr w:rsidR="0037690E" w14:paraId="74B8A0EA" w14:textId="77777777" w:rsidTr="00E33F6F">
        <w:tc>
          <w:tcPr>
            <w:tcW w:w="10790" w:type="dxa"/>
          </w:tcPr>
          <w:p w14:paraId="46598E65" w14:textId="77777777" w:rsidR="0037690E" w:rsidRDefault="0037690E" w:rsidP="00C9412F">
            <w:pPr>
              <w:pStyle w:val="ListParagraph"/>
              <w:numPr>
                <w:ilvl w:val="0"/>
                <w:numId w:val="29"/>
              </w:numPr>
            </w:pPr>
            <w:r>
              <w:t>The contract price exceeds the simplified acquisition threshold;</w:t>
            </w:r>
          </w:p>
        </w:tc>
      </w:tr>
      <w:tr w:rsidR="0037690E" w14:paraId="6F356CCF" w14:textId="77777777" w:rsidTr="00E33F6F">
        <w:tc>
          <w:tcPr>
            <w:tcW w:w="10790" w:type="dxa"/>
          </w:tcPr>
          <w:p w14:paraId="6A02243F" w14:textId="77777777" w:rsidR="0037690E" w:rsidRDefault="0037690E" w:rsidP="00C9412F">
            <w:pPr>
              <w:pStyle w:val="ListParagraph"/>
              <w:numPr>
                <w:ilvl w:val="0"/>
                <w:numId w:val="29"/>
              </w:numPr>
            </w:pPr>
            <w:r>
              <w:t xml:space="preserve">The contracting officer determines </w:t>
            </w:r>
            <w:proofErr w:type="gramStart"/>
            <w:r>
              <w:t>that</w:t>
            </w:r>
            <w:proofErr w:type="gramEnd"/>
            <w:r>
              <w:t xml:space="preserve"> it is appropriate or customary in the commercial marketplace to make financing payments for the item;</w:t>
            </w:r>
          </w:p>
        </w:tc>
      </w:tr>
      <w:tr w:rsidR="0037690E" w14:paraId="58270282" w14:textId="77777777" w:rsidTr="00E33F6F">
        <w:tc>
          <w:tcPr>
            <w:tcW w:w="10790" w:type="dxa"/>
          </w:tcPr>
          <w:p w14:paraId="6F9C3EED" w14:textId="77777777" w:rsidR="0037690E" w:rsidRDefault="0037690E" w:rsidP="00C9412F">
            <w:pPr>
              <w:pStyle w:val="ListParagraph"/>
              <w:numPr>
                <w:ilvl w:val="0"/>
                <w:numId w:val="29"/>
              </w:numPr>
            </w:pPr>
            <w:r>
              <w:t>Authorizing this form of contract financing is in the best interest of the Government;</w:t>
            </w:r>
          </w:p>
        </w:tc>
      </w:tr>
      <w:tr w:rsidR="0037690E" w14:paraId="42F15793" w14:textId="77777777" w:rsidTr="00E33F6F">
        <w:tc>
          <w:tcPr>
            <w:tcW w:w="10790" w:type="dxa"/>
          </w:tcPr>
          <w:p w14:paraId="6B980B2B" w14:textId="77777777" w:rsidR="0037690E" w:rsidRDefault="0037690E" w:rsidP="00C9412F">
            <w:pPr>
              <w:pStyle w:val="ListParagraph"/>
              <w:numPr>
                <w:ilvl w:val="0"/>
                <w:numId w:val="29"/>
              </w:numPr>
            </w:pPr>
            <w:r>
              <w:t>Adequate security is obtained;</w:t>
            </w:r>
          </w:p>
        </w:tc>
      </w:tr>
      <w:tr w:rsidR="0037690E" w14:paraId="47734421" w14:textId="77777777" w:rsidTr="00E33F6F">
        <w:tc>
          <w:tcPr>
            <w:tcW w:w="10790" w:type="dxa"/>
          </w:tcPr>
          <w:p w14:paraId="3FB96C0F" w14:textId="77777777" w:rsidR="0037690E" w:rsidRDefault="0037690E" w:rsidP="00C9412F">
            <w:pPr>
              <w:pStyle w:val="ListParagraph"/>
              <w:numPr>
                <w:ilvl w:val="0"/>
                <w:numId w:val="29"/>
              </w:numPr>
            </w:pPr>
            <w:r>
              <w:t>Commercial advance payments shall not exceed 15 percent of the contract price before performance begins;</w:t>
            </w:r>
          </w:p>
        </w:tc>
      </w:tr>
      <w:tr w:rsidR="0037690E" w14:paraId="04936D04" w14:textId="77777777" w:rsidTr="00E33F6F">
        <w:tc>
          <w:tcPr>
            <w:tcW w:w="10790" w:type="dxa"/>
          </w:tcPr>
          <w:p w14:paraId="2C09872C" w14:textId="77777777" w:rsidR="0037690E" w:rsidRDefault="0037690E" w:rsidP="00C9412F">
            <w:pPr>
              <w:pStyle w:val="ListParagraph"/>
              <w:numPr>
                <w:ilvl w:val="0"/>
                <w:numId w:val="29"/>
              </w:numPr>
            </w:pPr>
            <w:r>
              <w:t>The contract is awarded with competitive procedures, or adequate consideration is obtained if only one offer is solicited; and</w:t>
            </w:r>
          </w:p>
        </w:tc>
      </w:tr>
      <w:tr w:rsidR="0037690E" w14:paraId="2D2D0E9D" w14:textId="77777777" w:rsidTr="00E33F6F">
        <w:tc>
          <w:tcPr>
            <w:tcW w:w="10790" w:type="dxa"/>
          </w:tcPr>
          <w:p w14:paraId="26C9F79D" w14:textId="77777777" w:rsidR="0037690E" w:rsidRDefault="0037690E" w:rsidP="00C9412F">
            <w:pPr>
              <w:pStyle w:val="ListParagraph"/>
              <w:numPr>
                <w:ilvl w:val="0"/>
                <w:numId w:val="29"/>
              </w:numPr>
            </w:pPr>
            <w:r>
              <w:t>The payment office concurs with liquidation provisions (when required).</w:t>
            </w:r>
          </w:p>
        </w:tc>
      </w:tr>
    </w:tbl>
    <w:p w14:paraId="2A96DAFF" w14:textId="77777777" w:rsidR="0055309E" w:rsidRDefault="0055309E">
      <w:pPr>
        <w:spacing w:after="160" w:line="259" w:lineRule="auto"/>
      </w:pPr>
    </w:p>
    <w:p w14:paraId="02DCFD1F" w14:textId="77777777" w:rsidR="0055309E" w:rsidRDefault="0055309E">
      <w:pPr>
        <w:spacing w:after="160" w:line="259" w:lineRule="auto"/>
      </w:pPr>
      <w:r>
        <w:br w:type="page"/>
      </w:r>
    </w:p>
    <w:p w14:paraId="24778D51" w14:textId="77777777" w:rsidR="0055309E" w:rsidRDefault="0055309E" w:rsidP="0055309E">
      <w:pPr>
        <w:pStyle w:val="Heading1"/>
      </w:pPr>
      <w:bookmarkStart w:id="17" w:name="_Toc205539767"/>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t xml:space="preserve">Contract Funding </w:t>
      </w:r>
      <w:r w:rsidRPr="00936E4C">
        <w:rPr>
          <w:rFonts w:hint="eastAsia"/>
          <w:color w:val="00B050"/>
        </w:rPr>
        <w:t>[</w:t>
      </w:r>
      <w:r w:rsidRPr="00936E4C">
        <w:rPr>
          <w:rFonts w:hint="eastAsia"/>
          <w:color w:val="00B050"/>
        </w:rPr>
        <w:t>▲</w:t>
      </w:r>
      <w:r w:rsidRPr="00936E4C">
        <w:rPr>
          <w:rFonts w:hint="eastAsia"/>
          <w:color w:val="00B050"/>
        </w:rPr>
        <w:t>]</w:t>
      </w:r>
      <w:bookmarkEnd w:id="17"/>
    </w:p>
    <w:p w14:paraId="19750F61" w14:textId="77777777" w:rsidR="0055309E" w:rsidRDefault="0055309E" w:rsidP="0055309E">
      <w:pPr>
        <w:pStyle w:val="Heading2"/>
      </w:pPr>
      <w:r>
        <w:t>Full vs Incremental Funding [</w:t>
      </w:r>
      <w:r w:rsidRPr="00735F37">
        <w:t>FAR 32.703-1 and DFARS 232.703-1</w:t>
      </w:r>
      <w:r>
        <w:t>]</w:t>
      </w:r>
    </w:p>
    <w:p w14:paraId="3ADBC37F" w14:textId="77777777" w:rsidR="0055309E" w:rsidRDefault="0055309E" w:rsidP="0055309E"/>
    <w:p w14:paraId="1BE7AF03" w14:textId="77777777" w:rsidR="0055309E" w:rsidRPr="003402B9" w:rsidRDefault="0055309E" w:rsidP="0055309E">
      <w:pPr>
        <w:sectPr w:rsidR="0055309E" w:rsidRPr="003402B9" w:rsidSect="002F77E4">
          <w:type w:val="continuous"/>
          <w:pgSz w:w="12240" w:h="15840"/>
          <w:pgMar w:top="1080" w:right="720" w:bottom="1080" w:left="720" w:header="576" w:footer="576" w:gutter="0"/>
          <w:cols w:space="720"/>
          <w:docGrid w:linePitch="360"/>
        </w:sectPr>
      </w:pPr>
    </w:p>
    <w:p w14:paraId="2231D1B2" w14:textId="77777777" w:rsidR="0055309E" w:rsidRPr="00636464" w:rsidRDefault="0055309E" w:rsidP="0055309E">
      <w:pPr>
        <w:jc w:val="center"/>
        <w:rPr>
          <w:rStyle w:val="LargeEmphasis"/>
        </w:rPr>
      </w:pPr>
      <w:r w:rsidRPr="00636464">
        <w:rPr>
          <w:rStyle w:val="LargeEmphasis"/>
        </w:rPr>
        <w:t>Fully Funded</w:t>
      </w:r>
    </w:p>
    <w:p w14:paraId="6C4657B4" w14:textId="77777777" w:rsidR="0055309E" w:rsidRPr="00FB7EE0" w:rsidRDefault="0055309E" w:rsidP="0055309E">
      <w:pPr>
        <w:jc w:val="center"/>
      </w:pPr>
      <w:r w:rsidRPr="00FB7EE0">
        <w:t>Funds are obligated to cover:</w:t>
      </w:r>
    </w:p>
    <w:p w14:paraId="619F7D83" w14:textId="77777777" w:rsidR="0055309E" w:rsidRPr="00FB7EE0" w:rsidRDefault="0055309E" w:rsidP="0055309E">
      <w:pPr>
        <w:jc w:val="center"/>
      </w:pPr>
      <w:r w:rsidRPr="00FB7EE0">
        <w:rPr>
          <w:b/>
          <w:bCs/>
        </w:rPr>
        <w:t>Fixed Price</w:t>
      </w:r>
      <w:r w:rsidRPr="00FB7EE0">
        <w:t xml:space="preserve">: (1) </w:t>
      </w:r>
      <w:r w:rsidRPr="00FB7EE0">
        <w:rPr>
          <w:u w:val="single"/>
        </w:rPr>
        <w:t>Price or target Price</w:t>
      </w:r>
    </w:p>
    <w:p w14:paraId="3E9F04CC" w14:textId="77777777" w:rsidR="0055309E" w:rsidRDefault="0055309E" w:rsidP="0055309E">
      <w:pPr>
        <w:jc w:val="center"/>
      </w:pPr>
      <w:r w:rsidRPr="00FB7EE0">
        <w:rPr>
          <w:b/>
          <w:bCs/>
        </w:rPr>
        <w:t>Cost Reimbursement</w:t>
      </w:r>
      <w:r w:rsidRPr="00FB7EE0">
        <w:t xml:space="preserve">: (1) </w:t>
      </w:r>
      <w:r w:rsidRPr="00FB7EE0">
        <w:rPr>
          <w:u w:val="single"/>
        </w:rPr>
        <w:t>Estimated cost</w:t>
      </w:r>
      <w:r w:rsidRPr="00FB7EE0">
        <w:t xml:space="preserve"> and (2) </w:t>
      </w:r>
      <w:r w:rsidRPr="00FB7EE0">
        <w:rPr>
          <w:u w:val="single"/>
        </w:rPr>
        <w:t>fee</w:t>
      </w:r>
      <w:r w:rsidRPr="00FB7EE0">
        <w:t>.</w:t>
      </w:r>
    </w:p>
    <w:p w14:paraId="7587E9C3" w14:textId="77777777" w:rsidR="0055309E" w:rsidRDefault="0055309E" w:rsidP="0055309E">
      <w:pPr>
        <w:jc w:val="center"/>
      </w:pPr>
    </w:p>
    <w:p w14:paraId="7A1FCE01" w14:textId="77777777" w:rsidR="0055309E" w:rsidRPr="00636464" w:rsidRDefault="0055309E" w:rsidP="0055309E">
      <w:pPr>
        <w:jc w:val="center"/>
        <w:rPr>
          <w:rStyle w:val="LargeEmphasis"/>
        </w:rPr>
      </w:pPr>
      <w:r w:rsidRPr="00636464">
        <w:rPr>
          <w:rStyle w:val="LargeEmphasis"/>
        </w:rPr>
        <w:t>Incrementally Funded</w:t>
      </w:r>
    </w:p>
    <w:p w14:paraId="312EF96B" w14:textId="77777777" w:rsidR="0055309E" w:rsidRPr="00735F37" w:rsidRDefault="0055309E" w:rsidP="0055309E">
      <w:pPr>
        <w:jc w:val="center"/>
      </w:pPr>
      <w:r w:rsidRPr="00735F37">
        <w:t>Funds are obligated to cover:</w:t>
      </w:r>
    </w:p>
    <w:p w14:paraId="72235DDA" w14:textId="77777777" w:rsidR="0055309E" w:rsidRPr="00735F37" w:rsidRDefault="0055309E" w:rsidP="0055309E">
      <w:pPr>
        <w:jc w:val="center"/>
      </w:pPr>
      <w:r w:rsidRPr="00735F37">
        <w:t xml:space="preserve">(1) The </w:t>
      </w:r>
      <w:r w:rsidRPr="00735F37">
        <w:rPr>
          <w:u w:val="single"/>
        </w:rPr>
        <w:t xml:space="preserve">amount allotted </w:t>
      </w:r>
      <w:r w:rsidRPr="00735F37">
        <w:t>and</w:t>
      </w:r>
    </w:p>
    <w:p w14:paraId="51D4682F" w14:textId="77777777" w:rsidR="0055309E" w:rsidRDefault="0055309E" w:rsidP="0055309E">
      <w:pPr>
        <w:jc w:val="center"/>
      </w:pPr>
      <w:r w:rsidRPr="00735F37">
        <w:t xml:space="preserve">(2) Any corresponding </w:t>
      </w:r>
      <w:r w:rsidRPr="00735F37">
        <w:rPr>
          <w:u w:val="single"/>
        </w:rPr>
        <w:t>increment of fee</w:t>
      </w:r>
      <w:r w:rsidRPr="00735F37">
        <w:t>.</w:t>
      </w:r>
    </w:p>
    <w:p w14:paraId="5CADB3CE" w14:textId="77777777" w:rsidR="0055309E" w:rsidRPr="009A063D" w:rsidRDefault="0055309E" w:rsidP="0055309E">
      <w:pPr>
        <w:sectPr w:rsidR="0055309E" w:rsidRPr="009A063D" w:rsidSect="0055309E">
          <w:type w:val="continuous"/>
          <w:pgSz w:w="12240" w:h="15840"/>
          <w:pgMar w:top="1080" w:right="720" w:bottom="1080" w:left="720" w:header="576" w:footer="576" w:gutter="0"/>
          <w:cols w:num="2" w:sep="1" w:space="720"/>
          <w:docGrid w:linePitch="360"/>
        </w:sectPr>
      </w:pPr>
    </w:p>
    <w:p w14:paraId="0ED7D2C9" w14:textId="77777777" w:rsidR="0055309E" w:rsidRDefault="0055309E" w:rsidP="0055309E">
      <w:pPr>
        <w:pStyle w:val="NoteYellow"/>
        <w:jc w:val="center"/>
      </w:pPr>
      <w:r w:rsidRPr="00505E44">
        <w:rPr>
          <w:color w:val="FFC000"/>
        </w:rPr>
        <w:t>[</w:t>
      </w:r>
      <w:r w:rsidRPr="00505E44">
        <w:rPr>
          <w:rFonts w:hint="eastAsia"/>
          <w:color w:val="FFC000"/>
        </w:rPr>
        <w:t>★</w:t>
      </w:r>
      <w:r w:rsidRPr="00505E44">
        <w:rPr>
          <w:color w:val="FFC000"/>
        </w:rPr>
        <w:t>]</w:t>
      </w:r>
      <w:r>
        <w:rPr>
          <w:color w:val="FFC000"/>
        </w:rPr>
        <w:t xml:space="preserve"> </w:t>
      </w:r>
      <w:hyperlink r:id="rId112" w:anchor="DFARS_232.703-1" w:history="1">
        <w:r w:rsidRPr="0098670B">
          <w:rPr>
            <w:rStyle w:val="Hyperlink"/>
          </w:rPr>
          <w:t>DFARS 232.703-1</w:t>
        </w:r>
      </w:hyperlink>
      <w:r>
        <w:t xml:space="preserve"> </w:t>
      </w:r>
      <w:r w:rsidRPr="00621345">
        <w:t>limits incremental funding of fixed-price contracts</w:t>
      </w:r>
    </w:p>
    <w:p w14:paraId="08BE208C" w14:textId="77777777" w:rsidR="0055309E" w:rsidRDefault="0055309E" w:rsidP="0055309E">
      <w:pPr>
        <w:pStyle w:val="Heading2"/>
      </w:pPr>
      <w:r w:rsidRPr="007956CC">
        <w:t>Clauses for Limitation of Cost or Funds</w:t>
      </w:r>
    </w:p>
    <w:p w14:paraId="00F33ED4" w14:textId="77777777" w:rsidR="0055309E" w:rsidRPr="00900A8A" w:rsidRDefault="0055309E" w:rsidP="0055309E">
      <w:r>
        <w:rPr>
          <w:noProof/>
          <w14:ligatures w14:val="standardContextual"/>
        </w:rPr>
        <w:drawing>
          <wp:inline distT="0" distB="0" distL="0" distR="0" wp14:anchorId="34BCC7C7" wp14:editId="4948E61F">
            <wp:extent cx="6858000" cy="1828800"/>
            <wp:effectExtent l="57150" t="38100" r="76200" b="76200"/>
            <wp:docPr id="160436350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3" r:lo="rId114" r:qs="rId115" r:cs="rId116"/>
              </a:graphicData>
            </a:graphic>
          </wp:inline>
        </w:drawing>
      </w:r>
    </w:p>
    <w:p w14:paraId="0EBE05B0" w14:textId="77777777" w:rsidR="0055309E" w:rsidRPr="00E2715E" w:rsidRDefault="0055309E" w:rsidP="0055309E">
      <w:pPr>
        <w:pStyle w:val="ListParagraph"/>
        <w:numPr>
          <w:ilvl w:val="0"/>
          <w:numId w:val="35"/>
        </w:numPr>
      </w:pPr>
      <w:r w:rsidRPr="00E2715E">
        <w:t>All three clauses recognize that the contractor may need more funds than obligated to complete the contract.</w:t>
      </w:r>
    </w:p>
    <w:p w14:paraId="2AECED08" w14:textId="77777777" w:rsidR="0055309E" w:rsidRPr="00E2715E" w:rsidRDefault="0055309E" w:rsidP="0055309E">
      <w:pPr>
        <w:pStyle w:val="ListParagraph"/>
        <w:numPr>
          <w:ilvl w:val="0"/>
          <w:numId w:val="35"/>
        </w:numPr>
      </w:pPr>
      <w:r w:rsidRPr="00E2715E">
        <w:t xml:space="preserve">If the contractor expends more than </w:t>
      </w:r>
      <w:proofErr w:type="gramStart"/>
      <w:r w:rsidRPr="00E2715E">
        <w:t>obligated</w:t>
      </w:r>
      <w:proofErr w:type="gramEnd"/>
      <w:r w:rsidRPr="00E2715E">
        <w:t>, the Government is not required to reimburse the contractor.</w:t>
      </w:r>
    </w:p>
    <w:p w14:paraId="5E4E24CF" w14:textId="77777777" w:rsidR="0055309E" w:rsidRPr="00E2715E" w:rsidRDefault="0055309E" w:rsidP="0055309E">
      <w:pPr>
        <w:pStyle w:val="ListParagraph"/>
        <w:numPr>
          <w:ilvl w:val="0"/>
          <w:numId w:val="35"/>
        </w:numPr>
      </w:pPr>
      <w:r w:rsidRPr="00E2715E">
        <w:t>The CO may tailor the clauses to select appropriate time periods and expenditure percentages:</w:t>
      </w:r>
    </w:p>
    <w:p w14:paraId="76E6F3AC" w14:textId="77777777" w:rsidR="0055309E" w:rsidRPr="00E2715E" w:rsidRDefault="0055309E" w:rsidP="0055309E">
      <w:pPr>
        <w:pStyle w:val="ListParagraph"/>
        <w:numPr>
          <w:ilvl w:val="1"/>
          <w:numId w:val="35"/>
        </w:numPr>
      </w:pPr>
      <w:r w:rsidRPr="00E2715E">
        <w:t>Limitation of Costs and Limitation of Funds:</w:t>
      </w:r>
    </w:p>
    <w:p w14:paraId="151F072C" w14:textId="77777777" w:rsidR="0055309E" w:rsidRPr="00E2715E" w:rsidRDefault="0055309E" w:rsidP="0055309E">
      <w:pPr>
        <w:pStyle w:val="ListParagraph"/>
        <w:numPr>
          <w:ilvl w:val="2"/>
          <w:numId w:val="35"/>
        </w:numPr>
      </w:pPr>
      <w:r w:rsidRPr="00E2715E">
        <w:t xml:space="preserve">The </w:t>
      </w:r>
      <w:r w:rsidRPr="00E2715E">
        <w:rPr>
          <w:b/>
          <w:bCs/>
        </w:rPr>
        <w:t>60-day</w:t>
      </w:r>
      <w:r w:rsidRPr="00E2715E">
        <w:t xml:space="preserve"> period may be varied from </w:t>
      </w:r>
      <w:r w:rsidRPr="00E2715E">
        <w:rPr>
          <w:b/>
          <w:bCs/>
        </w:rPr>
        <w:t>30 to 90 days</w:t>
      </w:r>
      <w:r w:rsidRPr="00E2715E">
        <w:t xml:space="preserve">, and </w:t>
      </w:r>
    </w:p>
    <w:p w14:paraId="6262D5DC" w14:textId="77777777" w:rsidR="0055309E" w:rsidRPr="00E2715E" w:rsidRDefault="0055309E" w:rsidP="0055309E">
      <w:pPr>
        <w:pStyle w:val="ListParagraph"/>
        <w:numPr>
          <w:ilvl w:val="2"/>
          <w:numId w:val="35"/>
        </w:numPr>
      </w:pPr>
      <w:r w:rsidRPr="00E2715E">
        <w:t xml:space="preserve">The </w:t>
      </w:r>
      <w:r w:rsidRPr="00E2715E">
        <w:rPr>
          <w:b/>
          <w:bCs/>
        </w:rPr>
        <w:t>75-percent</w:t>
      </w:r>
      <w:r w:rsidRPr="00E2715E">
        <w:t xml:space="preserve"> costs-incurred threshold may </w:t>
      </w:r>
      <w:proofErr w:type="gramStart"/>
      <w:r w:rsidRPr="00E2715E">
        <w:t>be varied</w:t>
      </w:r>
      <w:proofErr w:type="gramEnd"/>
      <w:r w:rsidRPr="00E2715E">
        <w:t xml:space="preserve"> from </w:t>
      </w:r>
      <w:r w:rsidRPr="00E2715E">
        <w:rPr>
          <w:b/>
          <w:bCs/>
        </w:rPr>
        <w:t>75 to 85 percent</w:t>
      </w:r>
      <w:r w:rsidRPr="00E2715E">
        <w:t>.</w:t>
      </w:r>
    </w:p>
    <w:p w14:paraId="04B33F94" w14:textId="77777777" w:rsidR="0055309E" w:rsidRPr="00E2715E" w:rsidRDefault="0055309E" w:rsidP="0055309E">
      <w:pPr>
        <w:pStyle w:val="ListParagraph"/>
        <w:numPr>
          <w:ilvl w:val="1"/>
          <w:numId w:val="35"/>
        </w:numPr>
      </w:pPr>
      <w:r w:rsidRPr="00E2715E">
        <w:t xml:space="preserve">Limitation of Government's Obligation: </w:t>
      </w:r>
    </w:p>
    <w:p w14:paraId="6B9ABE65" w14:textId="77777777" w:rsidR="0055309E" w:rsidRPr="00E2715E" w:rsidRDefault="0055309E" w:rsidP="0055309E">
      <w:pPr>
        <w:pStyle w:val="ListParagraph"/>
        <w:numPr>
          <w:ilvl w:val="2"/>
          <w:numId w:val="35"/>
        </w:numPr>
      </w:pPr>
      <w:r w:rsidRPr="00E2715E">
        <w:t xml:space="preserve">The </w:t>
      </w:r>
      <w:r w:rsidRPr="00E2715E">
        <w:rPr>
          <w:b/>
          <w:bCs/>
        </w:rPr>
        <w:t>90-day</w:t>
      </w:r>
      <w:r w:rsidRPr="00E2715E">
        <w:t xml:space="preserve"> period may be revised to </w:t>
      </w:r>
      <w:r w:rsidRPr="00E2715E">
        <w:rPr>
          <w:b/>
          <w:bCs/>
        </w:rPr>
        <w:t>30 or 60 days</w:t>
      </w:r>
      <w:r w:rsidRPr="00E2715E">
        <w:t xml:space="preserve">. </w:t>
      </w:r>
    </w:p>
    <w:p w14:paraId="2A871A49" w14:textId="77777777" w:rsidR="0055309E" w:rsidRDefault="0055309E" w:rsidP="0055309E">
      <w:pPr>
        <w:pStyle w:val="ListParagraph"/>
        <w:numPr>
          <w:ilvl w:val="2"/>
          <w:numId w:val="35"/>
        </w:numPr>
      </w:pPr>
      <w:r w:rsidRPr="00E2715E">
        <w:t xml:space="preserve">The </w:t>
      </w:r>
      <w:r w:rsidRPr="00E2715E">
        <w:rPr>
          <w:b/>
          <w:bCs/>
        </w:rPr>
        <w:t>85-percent</w:t>
      </w:r>
      <w:r w:rsidRPr="00E2715E">
        <w:t xml:space="preserve"> threshold is set.</w:t>
      </w:r>
    </w:p>
    <w:p w14:paraId="1C082416" w14:textId="77777777" w:rsidR="0055309E" w:rsidRDefault="0055309E" w:rsidP="0055309E"/>
    <w:p w14:paraId="7F5D10FE" w14:textId="77777777" w:rsidR="0055309E" w:rsidRDefault="0055309E" w:rsidP="0055309E">
      <w:r>
        <w:rPr>
          <w:noProof/>
        </w:rPr>
        <mc:AlternateContent>
          <mc:Choice Requires="wps">
            <w:drawing>
              <wp:inline distT="0" distB="0" distL="0" distR="0" wp14:anchorId="0CB12262" wp14:editId="0280CB65">
                <wp:extent cx="6858000" cy="1743075"/>
                <wp:effectExtent l="0" t="0" r="19050" b="2794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743075"/>
                        </a:xfrm>
                        <a:prstGeom prst="rect">
                          <a:avLst/>
                        </a:prstGeom>
                        <a:solidFill>
                          <a:schemeClr val="bg1">
                            <a:lumMod val="95000"/>
                          </a:schemeClr>
                        </a:solidFill>
                        <a:ln w="12700">
                          <a:solidFill>
                            <a:schemeClr val="bg1">
                              <a:lumMod val="50000"/>
                            </a:schemeClr>
                          </a:solidFill>
                          <a:prstDash val="dashDot"/>
                          <a:miter lim="800000"/>
                          <a:headEnd/>
                          <a:tailEnd/>
                        </a:ln>
                      </wps:spPr>
                      <wps:txbx>
                        <w:txbxContent>
                          <w:p w14:paraId="42DA3A09" w14:textId="77777777" w:rsidR="0055309E" w:rsidRPr="00FB31EC" w:rsidRDefault="0055309E" w:rsidP="0055309E">
                            <w:pPr>
                              <w:pStyle w:val="Heading2"/>
                            </w:pPr>
                            <w:r w:rsidRPr="00FB31EC">
                              <w:t>Incremental Funding Limitations for Fixed-Price Contracts [</w:t>
                            </w:r>
                            <w:hyperlink r:id="rId118" w:anchor="DFARS_232.703-1" w:history="1">
                              <w:r w:rsidRPr="00FB31EC">
                                <w:rPr>
                                  <w:rStyle w:val="Hyperlink"/>
                                </w:rPr>
                                <w:t>DFARS 232.703-1</w:t>
                              </w:r>
                            </w:hyperlink>
                            <w:r w:rsidRPr="00FB31EC">
                              <w:t>]</w:t>
                            </w:r>
                          </w:p>
                          <w:p w14:paraId="48F153DF" w14:textId="77777777" w:rsidR="0055309E" w:rsidRPr="00FB31EC" w:rsidRDefault="0055309E" w:rsidP="0055309E">
                            <w:pPr>
                              <w:pStyle w:val="ListParagraph"/>
                              <w:numPr>
                                <w:ilvl w:val="0"/>
                                <w:numId w:val="36"/>
                              </w:numPr>
                            </w:pPr>
                            <w:r w:rsidRPr="00FB31EC">
                              <w:t>A fixed-price contract may be incrementally funded only if—</w:t>
                            </w:r>
                          </w:p>
                          <w:p w14:paraId="6D2B5B5D" w14:textId="77777777" w:rsidR="0055309E" w:rsidRPr="00FB31EC" w:rsidRDefault="0055309E" w:rsidP="0055309E">
                            <w:pPr>
                              <w:pStyle w:val="ListParagraph"/>
                              <w:numPr>
                                <w:ilvl w:val="1"/>
                                <w:numId w:val="36"/>
                              </w:numPr>
                            </w:pPr>
                            <w:r w:rsidRPr="00505E44">
                              <w:rPr>
                                <w:color w:val="FFC000"/>
                              </w:rPr>
                              <w:t>[</w:t>
                            </w:r>
                            <w:r w:rsidRPr="00505E44">
                              <w:rPr>
                                <w:rFonts w:hint="eastAsia"/>
                                <w:color w:val="FFC000"/>
                              </w:rPr>
                              <w:t>★</w:t>
                            </w:r>
                            <w:r w:rsidRPr="00505E44">
                              <w:rPr>
                                <w:color w:val="FFC000"/>
                              </w:rPr>
                              <w:t>]</w:t>
                            </w:r>
                            <w:r w:rsidRPr="00FB31EC">
                              <w:t xml:space="preserve"> The contract (excluding any options) or any exercised option—</w:t>
                            </w:r>
                          </w:p>
                          <w:p w14:paraId="335CF852" w14:textId="77777777" w:rsidR="0055309E" w:rsidRPr="00FB31EC" w:rsidRDefault="0055309E" w:rsidP="0055309E">
                            <w:pPr>
                              <w:pStyle w:val="ListParagraph"/>
                              <w:numPr>
                                <w:ilvl w:val="2"/>
                                <w:numId w:val="36"/>
                              </w:numPr>
                            </w:pPr>
                            <w:r w:rsidRPr="00FB31EC">
                              <w:t>Is for severable services;</w:t>
                            </w:r>
                          </w:p>
                          <w:p w14:paraId="10AF2D3F" w14:textId="77777777" w:rsidR="0055309E" w:rsidRPr="00FB31EC" w:rsidRDefault="0055309E" w:rsidP="0055309E">
                            <w:pPr>
                              <w:pStyle w:val="ListParagraph"/>
                              <w:numPr>
                                <w:ilvl w:val="2"/>
                                <w:numId w:val="36"/>
                              </w:numPr>
                            </w:pPr>
                            <w:r w:rsidRPr="00FB31EC">
                              <w:t>Does not exceed one year in length; and</w:t>
                            </w:r>
                          </w:p>
                          <w:p w14:paraId="2B6779FE" w14:textId="77777777" w:rsidR="0055309E" w:rsidRPr="00FB31EC" w:rsidRDefault="0055309E" w:rsidP="0055309E">
                            <w:pPr>
                              <w:pStyle w:val="ListParagraph"/>
                              <w:numPr>
                                <w:ilvl w:val="2"/>
                                <w:numId w:val="36"/>
                              </w:numPr>
                            </w:pPr>
                            <w:r w:rsidRPr="00FB31EC">
                              <w:t>Is incrementally funded using funds available (unexpired) as of the date the funds are obligated; or</w:t>
                            </w:r>
                          </w:p>
                          <w:p w14:paraId="3BBFD047" w14:textId="77777777" w:rsidR="0055309E" w:rsidRPr="00FB31EC" w:rsidRDefault="0055309E" w:rsidP="0055309E">
                            <w:pPr>
                              <w:pStyle w:val="ListParagraph"/>
                              <w:numPr>
                                <w:ilvl w:val="1"/>
                                <w:numId w:val="36"/>
                              </w:numPr>
                            </w:pPr>
                            <w:r w:rsidRPr="001D147C">
                              <w:rPr>
                                <w:color w:val="00B0F0"/>
                              </w:rPr>
                              <w:t>[</w:t>
                            </w:r>
                            <w:r w:rsidRPr="001D147C">
                              <w:rPr>
                                <w:rFonts w:hint="eastAsia"/>
                                <w:color w:val="00B0F0"/>
                              </w:rPr>
                              <w:t>▼</w:t>
                            </w:r>
                            <w:r w:rsidRPr="001D147C">
                              <w:rPr>
                                <w:color w:val="00B0F0"/>
                              </w:rPr>
                              <w:t>]</w:t>
                            </w:r>
                            <w:r w:rsidRPr="00FB31EC">
                              <w:t xml:space="preserve"> The contract uses funds available from multiple (two or more) fiscal years and—</w:t>
                            </w:r>
                          </w:p>
                          <w:p w14:paraId="48A606D0" w14:textId="77777777" w:rsidR="0055309E" w:rsidRPr="00FB31EC" w:rsidRDefault="0055309E" w:rsidP="0055309E">
                            <w:pPr>
                              <w:pStyle w:val="ListParagraph"/>
                              <w:numPr>
                                <w:ilvl w:val="2"/>
                                <w:numId w:val="36"/>
                              </w:numPr>
                            </w:pPr>
                            <w:r w:rsidRPr="00FB31EC">
                              <w:t>The contract is funded with research and development appropriations; or</w:t>
                            </w:r>
                          </w:p>
                          <w:p w14:paraId="24603D4B" w14:textId="77777777" w:rsidR="0055309E" w:rsidRPr="00FB31EC" w:rsidRDefault="0055309E" w:rsidP="0055309E">
                            <w:pPr>
                              <w:pStyle w:val="ListParagraph"/>
                              <w:numPr>
                                <w:ilvl w:val="2"/>
                                <w:numId w:val="36"/>
                              </w:numPr>
                            </w:pPr>
                            <w:r w:rsidRPr="00FB31EC">
                              <w:t>Congress has otherwise authorized incremental funding.</w:t>
                            </w:r>
                          </w:p>
                          <w:p w14:paraId="1B1C3705" w14:textId="77777777" w:rsidR="0055309E" w:rsidRDefault="0055309E" w:rsidP="0055309E">
                            <w:pPr>
                              <w:pStyle w:val="ListParagraph"/>
                              <w:numPr>
                                <w:ilvl w:val="0"/>
                                <w:numId w:val="36"/>
                              </w:numPr>
                            </w:pPr>
                            <w:r w:rsidRPr="00FB31EC">
                              <w:t>An incrementally funded fixed-price contract shall be fully funded as soon as funds are available.</w:t>
                            </w:r>
                          </w:p>
                        </w:txbxContent>
                      </wps:txbx>
                      <wps:bodyPr rot="0" vert="horz" wrap="square" lIns="0" tIns="91440" rIns="0" bIns="91440" anchor="t" anchorCtr="0">
                        <a:spAutoFit/>
                      </wps:bodyPr>
                    </wps:wsp>
                  </a:graphicData>
                </a:graphic>
              </wp:inline>
            </w:drawing>
          </mc:Choice>
          <mc:Fallback>
            <w:pict>
              <v:shape w14:anchorId="0CB12262" id="Text Box 2" o:spid="_x0000_s1038" type="#_x0000_t202" style="width:540pt;height:13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" fillcolor="#f2f2f2 [3052]" strokecolor="#7f7f7f [1612]" strokeweight="1pt">
                <v:stroke dashstyle="dashDot"/>
                <v:textbox style="mso-fit-shape-to-text:t" inset="0,7.2pt,0,7.2pt">
                  <w:txbxContent>
                    <w:p w14:paraId="42DA3A09" w14:textId="77777777" w:rsidR="0055309E" w:rsidRPr="00FB31EC" w:rsidRDefault="0055309E" w:rsidP="0055309E">
                      <w:pPr>
                        <w:pStyle w:val="Heading2"/>
                      </w:pPr>
                      <w:r w:rsidRPr="00FB31EC">
                        <w:t>Incremental Funding Limitations for Fixed-Price Contracts [</w:t>
                      </w:r>
                      <w:hyperlink r:id="rId119" w:anchor="DFARS_232.703-1" w:history="1">
                        <w:r w:rsidRPr="00FB31EC">
                          <w:rPr>
                            <w:rStyle w:val="Hyperlink"/>
                          </w:rPr>
                          <w:t>DFARS 232.703-1</w:t>
                        </w:r>
                      </w:hyperlink>
                      <w:r w:rsidRPr="00FB31EC">
                        <w:t>]</w:t>
                      </w:r>
                    </w:p>
                    <w:p w14:paraId="48F153DF" w14:textId="77777777" w:rsidR="0055309E" w:rsidRPr="00FB31EC" w:rsidRDefault="0055309E" w:rsidP="0055309E">
                      <w:pPr>
                        <w:pStyle w:val="ListParagraph"/>
                        <w:numPr>
                          <w:ilvl w:val="0"/>
                          <w:numId w:val="36"/>
                        </w:numPr>
                      </w:pPr>
                      <w:r w:rsidRPr="00FB31EC">
                        <w:t>A fixed-price contract may be incrementally funded only if—</w:t>
                      </w:r>
                    </w:p>
                    <w:p w14:paraId="6D2B5B5D" w14:textId="77777777" w:rsidR="0055309E" w:rsidRPr="00FB31EC" w:rsidRDefault="0055309E" w:rsidP="0055309E">
                      <w:pPr>
                        <w:pStyle w:val="ListParagraph"/>
                        <w:numPr>
                          <w:ilvl w:val="1"/>
                          <w:numId w:val="36"/>
                        </w:numPr>
                      </w:pPr>
                      <w:r w:rsidRPr="00505E44">
                        <w:rPr>
                          <w:color w:val="FFC000"/>
                        </w:rPr>
                        <w:t>[</w:t>
                      </w:r>
                      <w:r w:rsidRPr="00505E44">
                        <w:rPr>
                          <w:rFonts w:hint="eastAsia"/>
                          <w:color w:val="FFC000"/>
                        </w:rPr>
                        <w:t>★</w:t>
                      </w:r>
                      <w:r w:rsidRPr="00505E44">
                        <w:rPr>
                          <w:color w:val="FFC000"/>
                        </w:rPr>
                        <w:t>]</w:t>
                      </w:r>
                      <w:r w:rsidRPr="00FB31EC">
                        <w:t xml:space="preserve"> The contract (excluding any options) or any exercised option—</w:t>
                      </w:r>
                    </w:p>
                    <w:p w14:paraId="335CF852" w14:textId="77777777" w:rsidR="0055309E" w:rsidRPr="00FB31EC" w:rsidRDefault="0055309E" w:rsidP="0055309E">
                      <w:pPr>
                        <w:pStyle w:val="ListParagraph"/>
                        <w:numPr>
                          <w:ilvl w:val="2"/>
                          <w:numId w:val="36"/>
                        </w:numPr>
                      </w:pPr>
                      <w:r w:rsidRPr="00FB31EC">
                        <w:t>Is for severable services;</w:t>
                      </w:r>
                    </w:p>
                    <w:p w14:paraId="10AF2D3F" w14:textId="77777777" w:rsidR="0055309E" w:rsidRPr="00FB31EC" w:rsidRDefault="0055309E" w:rsidP="0055309E">
                      <w:pPr>
                        <w:pStyle w:val="ListParagraph"/>
                        <w:numPr>
                          <w:ilvl w:val="2"/>
                          <w:numId w:val="36"/>
                        </w:numPr>
                      </w:pPr>
                      <w:r w:rsidRPr="00FB31EC">
                        <w:t>Does not exceed one year in length; and</w:t>
                      </w:r>
                    </w:p>
                    <w:p w14:paraId="2B6779FE" w14:textId="77777777" w:rsidR="0055309E" w:rsidRPr="00FB31EC" w:rsidRDefault="0055309E" w:rsidP="0055309E">
                      <w:pPr>
                        <w:pStyle w:val="ListParagraph"/>
                        <w:numPr>
                          <w:ilvl w:val="2"/>
                          <w:numId w:val="36"/>
                        </w:numPr>
                      </w:pPr>
                      <w:r w:rsidRPr="00FB31EC">
                        <w:t>Is incrementally funded using funds available (unexpired) as of the date the funds are obligated; or</w:t>
                      </w:r>
                    </w:p>
                    <w:p w14:paraId="3BBFD047" w14:textId="77777777" w:rsidR="0055309E" w:rsidRPr="00FB31EC" w:rsidRDefault="0055309E" w:rsidP="0055309E">
                      <w:pPr>
                        <w:pStyle w:val="ListParagraph"/>
                        <w:numPr>
                          <w:ilvl w:val="1"/>
                          <w:numId w:val="36"/>
                        </w:numPr>
                      </w:pPr>
                      <w:r w:rsidRPr="001D147C">
                        <w:rPr>
                          <w:color w:val="00B0F0"/>
                        </w:rPr>
                        <w:t>[</w:t>
                      </w:r>
                      <w:r w:rsidRPr="001D147C">
                        <w:rPr>
                          <w:rFonts w:hint="eastAsia"/>
                          <w:color w:val="00B0F0"/>
                        </w:rPr>
                        <w:t>▼</w:t>
                      </w:r>
                      <w:r w:rsidRPr="001D147C">
                        <w:rPr>
                          <w:color w:val="00B0F0"/>
                        </w:rPr>
                        <w:t>]</w:t>
                      </w:r>
                      <w:r w:rsidRPr="00FB31EC">
                        <w:t xml:space="preserve"> The contract uses funds available from multiple (two or more) fiscal years and—</w:t>
                      </w:r>
                    </w:p>
                    <w:p w14:paraId="48A606D0" w14:textId="77777777" w:rsidR="0055309E" w:rsidRPr="00FB31EC" w:rsidRDefault="0055309E" w:rsidP="0055309E">
                      <w:pPr>
                        <w:pStyle w:val="ListParagraph"/>
                        <w:numPr>
                          <w:ilvl w:val="2"/>
                          <w:numId w:val="36"/>
                        </w:numPr>
                      </w:pPr>
                      <w:r w:rsidRPr="00FB31EC">
                        <w:t>The contract is funded with research and development appropriations; or</w:t>
                      </w:r>
                    </w:p>
                    <w:p w14:paraId="24603D4B" w14:textId="77777777" w:rsidR="0055309E" w:rsidRPr="00FB31EC" w:rsidRDefault="0055309E" w:rsidP="0055309E">
                      <w:pPr>
                        <w:pStyle w:val="ListParagraph"/>
                        <w:numPr>
                          <w:ilvl w:val="2"/>
                          <w:numId w:val="36"/>
                        </w:numPr>
                      </w:pPr>
                      <w:r w:rsidRPr="00FB31EC">
                        <w:t>Congress has otherwise authorized incremental funding.</w:t>
                      </w:r>
                    </w:p>
                    <w:p w14:paraId="1B1C3705" w14:textId="77777777" w:rsidR="0055309E" w:rsidRDefault="0055309E" w:rsidP="0055309E">
                      <w:pPr>
                        <w:pStyle w:val="ListParagraph"/>
                        <w:numPr>
                          <w:ilvl w:val="0"/>
                          <w:numId w:val="36"/>
                        </w:numPr>
                      </w:pPr>
                      <w:r w:rsidRPr="00FB31EC">
                        <w:t>An incrementally funded fixed-price contract shall be fully funded as soon as funds are available.</w:t>
                      </w:r>
                    </w:p>
                  </w:txbxContent>
                </v:textbox>
                <w10:anchorlock/>
              </v:shape>
            </w:pict>
          </mc:Fallback>
        </mc:AlternateContent>
      </w:r>
    </w:p>
    <w:p w14:paraId="3061D889" w14:textId="77777777" w:rsidR="0055309E" w:rsidRDefault="0055309E" w:rsidP="0055309E">
      <w:pPr>
        <w:spacing w:after="160" w:line="259" w:lineRule="auto"/>
      </w:pPr>
      <w:r>
        <w:br w:type="page"/>
      </w:r>
    </w:p>
    <w:p w14:paraId="0BBE5251" w14:textId="51708D8E" w:rsidR="00A52B4D" w:rsidRDefault="00634031" w:rsidP="006F043F">
      <w:pPr>
        <w:pStyle w:val="Heading1"/>
      </w:pPr>
      <w:r w:rsidRPr="00936E4C">
        <w:rPr>
          <w:rFonts w:hint="eastAsia"/>
          <w:color w:val="00B050"/>
        </w:rPr>
        <w:lastRenderedPageBreak/>
        <w:t xml:space="preserve"> </w:t>
      </w:r>
      <w:bookmarkStart w:id="18" w:name="_Toc205539768"/>
      <w:r w:rsidR="00936E4C" w:rsidRPr="00936E4C">
        <w:rPr>
          <w:rFonts w:hint="eastAsia"/>
          <w:color w:val="00B050"/>
        </w:rPr>
        <w:t>[</w:t>
      </w:r>
      <w:r w:rsidR="00936E4C" w:rsidRPr="00936E4C">
        <w:rPr>
          <w:rFonts w:hint="eastAsia"/>
          <w:color w:val="00B050"/>
        </w:rPr>
        <w:t>▲</w:t>
      </w:r>
      <w:r w:rsidR="00936E4C" w:rsidRPr="00936E4C">
        <w:rPr>
          <w:rFonts w:hint="eastAsia"/>
          <w:color w:val="00B050"/>
        </w:rPr>
        <w:t>]</w:t>
      </w:r>
      <w:r w:rsidR="00936E4C">
        <w:rPr>
          <w:color w:val="00B050"/>
        </w:rPr>
        <w:t xml:space="preserve"> </w:t>
      </w:r>
      <w:r w:rsidR="006F043F">
        <w:t>Options</w:t>
      </w:r>
      <w:r w:rsidR="00936E4C">
        <w:t xml:space="preserve"> </w:t>
      </w:r>
      <w:r w:rsidR="00936E4C" w:rsidRPr="00936E4C">
        <w:rPr>
          <w:rFonts w:hint="eastAsia"/>
          <w:color w:val="00B050"/>
        </w:rPr>
        <w:t>[</w:t>
      </w:r>
      <w:r w:rsidR="00936E4C" w:rsidRPr="00936E4C">
        <w:rPr>
          <w:rFonts w:hint="eastAsia"/>
          <w:color w:val="00B050"/>
        </w:rPr>
        <w:t>▲</w:t>
      </w:r>
      <w:r w:rsidR="00936E4C" w:rsidRPr="00936E4C">
        <w:rPr>
          <w:rFonts w:hint="eastAsia"/>
          <w:color w:val="00B050"/>
        </w:rPr>
        <w:t>]</w:t>
      </w:r>
      <w:bookmarkEnd w:id="18"/>
    </w:p>
    <w:p w14:paraId="3F1DA79E" w14:textId="77777777" w:rsidR="000A1F9C" w:rsidRDefault="00785019" w:rsidP="00785019">
      <w:pPr>
        <w:pStyle w:val="SideNote"/>
      </w:pPr>
      <w:r>
        <w:t>T</w:t>
      </w:r>
      <w:r w:rsidRPr="00785019">
        <w:t>he contracting officer may include options in contracts when it is in the Government’s interest</w:t>
      </w:r>
      <w:r>
        <w:t xml:space="preserve"> (subject to certain limitations). </w:t>
      </w:r>
    </w:p>
    <w:p w14:paraId="2F2B0061" w14:textId="77777777" w:rsidR="000A1F9C" w:rsidRDefault="000A1F9C" w:rsidP="00785019">
      <w:pPr>
        <w:pStyle w:val="SideNote"/>
      </w:pPr>
    </w:p>
    <w:p w14:paraId="55CD7B74" w14:textId="490BE20B" w:rsidR="00785019" w:rsidRDefault="00785019" w:rsidP="00785019">
      <w:pPr>
        <w:pStyle w:val="SideNote"/>
      </w:pPr>
      <w:r w:rsidRPr="000A1F9C">
        <w:rPr>
          <w:b/>
          <w:bCs/>
        </w:rPr>
        <w:t>Options are normally not in the Government’s interest when</w:t>
      </w:r>
      <w:r w:rsidR="00D6515B">
        <w:t xml:space="preserve"> (1)(</w:t>
      </w:r>
      <w:proofErr w:type="spellStart"/>
      <w:r w:rsidR="00D6515B">
        <w:t>i</w:t>
      </w:r>
      <w:proofErr w:type="spellEnd"/>
      <w:r w:rsidR="00D6515B">
        <w:t xml:space="preserve">) </w:t>
      </w:r>
      <w:r w:rsidR="00D6515B" w:rsidRPr="002A52AA">
        <w:t>foreseeable requirements involve</w:t>
      </w:r>
      <w:r w:rsidR="00D6515B" w:rsidRPr="002C39D4">
        <w:t xml:space="preserve"> </w:t>
      </w:r>
      <w:r w:rsidR="00D6515B" w:rsidRPr="002A52AA">
        <w:rPr>
          <w:u w:val="single"/>
        </w:rPr>
        <w:t xml:space="preserve">large enough quantities to recover </w:t>
      </w:r>
      <w:r w:rsidR="000A1F9C" w:rsidRPr="002A52AA">
        <w:rPr>
          <w:u w:val="single"/>
        </w:rPr>
        <w:t>start-up</w:t>
      </w:r>
      <w:r w:rsidR="00D6515B" w:rsidRPr="002A52AA">
        <w:rPr>
          <w:u w:val="single"/>
        </w:rPr>
        <w:t xml:space="preserve"> costs</w:t>
      </w:r>
      <w:r w:rsidR="00D6515B">
        <w:t xml:space="preserve">, and (1)(ii) delivery requirements are </w:t>
      </w:r>
      <w:r w:rsidR="00D6515B" w:rsidRPr="002A52AA">
        <w:rPr>
          <w:u w:val="single"/>
        </w:rPr>
        <w:t>foreseeable enough to permit competitive acquisition</w:t>
      </w:r>
      <w:r w:rsidR="00D6515B">
        <w:t xml:space="preserve">; or (2) </w:t>
      </w:r>
      <w:r w:rsidR="00D6515B" w:rsidRPr="002A52AA">
        <w:rPr>
          <w:u w:val="single"/>
        </w:rPr>
        <w:t>an indefinite quantity or requirements contract is more appropriate</w:t>
      </w:r>
      <w:r w:rsidR="00D6515B">
        <w:t>.</w:t>
      </w:r>
    </w:p>
    <w:p w14:paraId="6FF23494" w14:textId="77777777" w:rsidR="000A1F9C" w:rsidRDefault="000A1F9C" w:rsidP="00785019">
      <w:pPr>
        <w:pStyle w:val="SideNote"/>
      </w:pPr>
    </w:p>
    <w:p w14:paraId="735FF161" w14:textId="6FB438C1" w:rsidR="00D6515B" w:rsidRDefault="00D6515B" w:rsidP="00785019">
      <w:pPr>
        <w:pStyle w:val="SideNote"/>
      </w:pPr>
      <w:r w:rsidRPr="000A1F9C">
        <w:rPr>
          <w:b/>
          <w:bCs/>
        </w:rPr>
        <w:t>Options shall not be used</w:t>
      </w:r>
      <w:r>
        <w:t xml:space="preserve"> if (1) the contractor </w:t>
      </w:r>
      <w:proofErr w:type="gramStart"/>
      <w:r>
        <w:t>will incur</w:t>
      </w:r>
      <w:proofErr w:type="gramEnd"/>
      <w:r>
        <w:t xml:space="preserve"> </w:t>
      </w:r>
      <w:r w:rsidRPr="002A52AA">
        <w:rPr>
          <w:u w:val="single"/>
        </w:rPr>
        <w:t>undue risk</w:t>
      </w:r>
      <w:r>
        <w:t xml:space="preserve">; (2) </w:t>
      </w:r>
      <w:r w:rsidRPr="002A52AA">
        <w:rPr>
          <w:u w:val="single"/>
        </w:rPr>
        <w:t>market prices are likely to change substantially</w:t>
      </w:r>
      <w:r>
        <w:t xml:space="preserve">; or (3) the option represents </w:t>
      </w:r>
      <w:r w:rsidRPr="002A52AA">
        <w:rPr>
          <w:u w:val="single"/>
        </w:rPr>
        <w:t>firm requirements for which funds are available</w:t>
      </w:r>
      <w:r>
        <w:t xml:space="preserve"> (with some exceptions).</w:t>
      </w:r>
    </w:p>
    <w:p w14:paraId="0F952622" w14:textId="77777777" w:rsidR="00621345" w:rsidRDefault="00621345" w:rsidP="000A1F9C">
      <w:pPr>
        <w:pStyle w:val="SideNote"/>
        <w:rPr>
          <w:color w:val="FF0000"/>
        </w:rPr>
      </w:pPr>
    </w:p>
    <w:p w14:paraId="067E2CE9" w14:textId="16A33E2E" w:rsidR="00A420DE" w:rsidRDefault="00785019" w:rsidP="000A1F9C">
      <w:pPr>
        <w:pStyle w:val="SideNote"/>
      </w:pPr>
      <w:r w:rsidRPr="00785019">
        <w:rPr>
          <w:color w:val="FF0000"/>
        </w:rPr>
        <w:t xml:space="preserve">[!] </w:t>
      </w:r>
      <w:r w:rsidR="00FD6345">
        <w:t>There are two D&amp;Fs required for Options:</w:t>
      </w:r>
    </w:p>
    <w:p w14:paraId="77FA4A21" w14:textId="624B9666" w:rsidR="00FD6345" w:rsidRPr="00605C70" w:rsidRDefault="00FD6345" w:rsidP="00C9412F">
      <w:pPr>
        <w:pStyle w:val="SideNote"/>
        <w:numPr>
          <w:ilvl w:val="0"/>
          <w:numId w:val="33"/>
        </w:numPr>
        <w:ind w:left="360"/>
      </w:pPr>
      <w:r w:rsidRPr="00D828DC">
        <w:rPr>
          <w:b/>
          <w:bCs/>
        </w:rPr>
        <w:t>Quantity</w:t>
      </w:r>
      <w:r w:rsidRPr="00605C70">
        <w:t xml:space="preserve"> [</w:t>
      </w:r>
      <w:hyperlink r:id="rId120" w:anchor="FAR_17_205" w:history="1">
        <w:r w:rsidRPr="00605C70">
          <w:rPr>
            <w:rStyle w:val="Hyperlink"/>
          </w:rPr>
          <w:t>FAR 17.205</w:t>
        </w:r>
      </w:hyperlink>
      <w:r w:rsidRPr="00605C70">
        <w:t>]</w:t>
      </w:r>
      <w:r>
        <w:rPr>
          <w:rFonts w:cstheme="minorHAnsi"/>
        </w:rPr>
        <w:t>—(a) Q</w:t>
      </w:r>
      <w:r w:rsidRPr="00FD6345">
        <w:t xml:space="preserve">uantities or the term under option, </w:t>
      </w:r>
      <w:r>
        <w:t xml:space="preserve">(b) </w:t>
      </w:r>
      <w:r w:rsidRPr="00FD6345">
        <w:t>the notification period for exercising the option, and</w:t>
      </w:r>
      <w:r w:rsidR="00785019">
        <w:t xml:space="preserve"> (c)</w:t>
      </w:r>
      <w:r w:rsidRPr="00FD6345">
        <w:t xml:space="preserve"> any limitation on option price</w:t>
      </w:r>
      <w:r>
        <w:t>.</w:t>
      </w:r>
    </w:p>
    <w:p w14:paraId="539DF743" w14:textId="405D6427" w:rsidR="00785019" w:rsidRDefault="00FD6345" w:rsidP="00C9412F">
      <w:pPr>
        <w:pStyle w:val="SideNote"/>
        <w:numPr>
          <w:ilvl w:val="0"/>
          <w:numId w:val="33"/>
        </w:numPr>
        <w:ind w:left="360"/>
      </w:pPr>
      <w:r w:rsidRPr="00D828DC">
        <w:rPr>
          <w:b/>
          <w:bCs/>
        </w:rPr>
        <w:t>Exercise</w:t>
      </w:r>
      <w:r w:rsidRPr="00605C70">
        <w:t xml:space="preserve"> [</w:t>
      </w:r>
      <w:hyperlink r:id="rId121" w:anchor="FAR_17_207" w:history="1">
        <w:r w:rsidRPr="00605C70">
          <w:rPr>
            <w:rStyle w:val="Hyperlink"/>
          </w:rPr>
          <w:t>FAR 17.207</w:t>
        </w:r>
      </w:hyperlink>
      <w:r w:rsidRPr="00605C70">
        <w:t>]</w:t>
      </w:r>
      <w:r>
        <w:rPr>
          <w:rFonts w:cstheme="minorHAnsi"/>
        </w:rPr>
        <w:t>—</w:t>
      </w:r>
      <w:r w:rsidR="00785019" w:rsidRPr="00785019">
        <w:rPr>
          <w:rFonts w:cstheme="minorHAnsi"/>
        </w:rPr>
        <w:t>The contracting officer may exercise options only after determining that</w:t>
      </w:r>
      <w:r w:rsidR="00C62A7C">
        <w:rPr>
          <w:rFonts w:cstheme="minorHAnsi"/>
        </w:rPr>
        <w:t xml:space="preserve"> …</w:t>
      </w:r>
    </w:p>
    <w:tbl>
      <w:tblPr>
        <w:tblStyle w:val="Cust13"/>
        <w:tblW w:w="5000" w:type="pct"/>
        <w:tblLook w:val="04A0" w:firstRow="1" w:lastRow="0" w:firstColumn="1" w:lastColumn="0" w:noHBand="0" w:noVBand="1"/>
      </w:tblPr>
      <w:tblGrid>
        <w:gridCol w:w="1656"/>
        <w:gridCol w:w="9134"/>
      </w:tblGrid>
      <w:tr w:rsidR="00437E48" w:rsidRPr="007366FC" w14:paraId="1D48395C" w14:textId="77777777" w:rsidTr="004E78FD">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2D69614" w14:textId="77777777" w:rsidR="00437E48" w:rsidRPr="007366FC" w:rsidRDefault="00437E48" w:rsidP="004E78FD">
            <w:pPr>
              <w:rPr>
                <w:b w:val="0"/>
              </w:rPr>
            </w:pPr>
            <w:r>
              <w:t>D&amp;F for Exercising Options [</w:t>
            </w:r>
            <w:hyperlink r:id="rId122" w:anchor="FAR_17_207" w:history="1">
              <w:r w:rsidRPr="000D6B50">
                <w:rPr>
                  <w:rStyle w:val="Hyperlink"/>
                  <w14:textOutline w14:w="0" w14:cap="rnd" w14:cmpd="sng" w14:algn="ctr">
                    <w14:noFill/>
                    <w14:prstDash w14:val="solid"/>
                    <w14:bevel/>
                  </w14:textOutline>
                </w:rPr>
                <w:t>FAR 17.207(c)</w:t>
              </w:r>
            </w:hyperlink>
            <w:r>
              <w:t xml:space="preserve">] </w:t>
            </w:r>
          </w:p>
        </w:tc>
      </w:tr>
      <w:tr w:rsidR="00437E48" w:rsidRPr="007366FC" w14:paraId="3CE2A97B" w14:textId="77777777" w:rsidTr="004E78FD">
        <w:tc>
          <w:tcPr>
            <w:tcW w:w="5000" w:type="pct"/>
            <w:gridSpan w:val="2"/>
          </w:tcPr>
          <w:p w14:paraId="76CD4BD2" w14:textId="77777777" w:rsidR="00437E48" w:rsidRDefault="00437E48" w:rsidP="004E78FD">
            <w:r w:rsidRPr="009A325C">
              <w:t>The contracting officer may exercise options only after determining that-</w:t>
            </w:r>
          </w:p>
        </w:tc>
      </w:tr>
      <w:tr w:rsidR="00437E48" w14:paraId="54E14B40" w14:textId="77777777" w:rsidTr="004E78FD">
        <w:tc>
          <w:tcPr>
            <w:tcW w:w="5000" w:type="pct"/>
            <w:gridSpan w:val="2"/>
          </w:tcPr>
          <w:p w14:paraId="5E8CA6A1" w14:textId="77777777" w:rsidR="00437E48" w:rsidRDefault="00437E48" w:rsidP="00CE1F58">
            <w:pPr>
              <w:pStyle w:val="ListParagraph"/>
              <w:numPr>
                <w:ilvl w:val="0"/>
                <w:numId w:val="2"/>
              </w:numPr>
            </w:pPr>
            <w:r w:rsidRPr="000A1F9C">
              <w:rPr>
                <w:rStyle w:val="Mnemonic"/>
              </w:rPr>
              <w:t>Funds</w:t>
            </w:r>
            <w:r>
              <w:t xml:space="preserve"> are available;</w:t>
            </w:r>
          </w:p>
        </w:tc>
      </w:tr>
      <w:tr w:rsidR="00437E48" w14:paraId="34827C90" w14:textId="77777777" w:rsidTr="004E78FD">
        <w:tc>
          <w:tcPr>
            <w:tcW w:w="5000" w:type="pct"/>
            <w:gridSpan w:val="2"/>
          </w:tcPr>
          <w:p w14:paraId="6210AB24" w14:textId="77777777" w:rsidR="00437E48" w:rsidRDefault="00437E48" w:rsidP="00CE1F58">
            <w:pPr>
              <w:pStyle w:val="ListParagraph"/>
              <w:numPr>
                <w:ilvl w:val="0"/>
                <w:numId w:val="2"/>
              </w:numPr>
            </w:pPr>
            <w:r>
              <w:t xml:space="preserve">The requirement covered by the option fulfills an </w:t>
            </w:r>
            <w:r w:rsidRPr="00866489">
              <w:t>existing</w:t>
            </w:r>
            <w:r>
              <w:t xml:space="preserve"> Government </w:t>
            </w:r>
            <w:r w:rsidRPr="00866489">
              <w:rPr>
                <w:rStyle w:val="Mnemonic"/>
              </w:rPr>
              <w:t>need</w:t>
            </w:r>
            <w:r>
              <w:t>;</w:t>
            </w:r>
          </w:p>
        </w:tc>
      </w:tr>
      <w:tr w:rsidR="00437E48" w14:paraId="275AF6AB" w14:textId="77777777" w:rsidTr="004E78FD">
        <w:tc>
          <w:tcPr>
            <w:tcW w:w="5000" w:type="pct"/>
            <w:gridSpan w:val="2"/>
          </w:tcPr>
          <w:p w14:paraId="0CF17D27" w14:textId="77777777" w:rsidR="00437E48" w:rsidRDefault="00437E48" w:rsidP="00CE1F58">
            <w:pPr>
              <w:pStyle w:val="ListParagraph"/>
              <w:numPr>
                <w:ilvl w:val="0"/>
                <w:numId w:val="2"/>
              </w:numPr>
            </w:pPr>
            <w:r w:rsidRPr="009A325C">
              <w:t xml:space="preserve">The exercise of the option is the </w:t>
            </w:r>
            <w:r w:rsidRPr="008C5BBB">
              <w:rPr>
                <w:b/>
                <w:bCs/>
              </w:rPr>
              <w:t>most</w:t>
            </w:r>
            <w:r w:rsidRPr="009A325C">
              <w:t xml:space="preserve"> </w:t>
            </w:r>
            <w:r w:rsidRPr="000A1F9C">
              <w:rPr>
                <w:rStyle w:val="Mnemonic"/>
              </w:rPr>
              <w:t>advantageous</w:t>
            </w:r>
            <w:r w:rsidRPr="009A325C">
              <w:t xml:space="preserve"> </w:t>
            </w:r>
            <w:r w:rsidRPr="008C5BBB">
              <w:rPr>
                <w:b/>
                <w:bCs/>
              </w:rPr>
              <w:t>method</w:t>
            </w:r>
            <w:r w:rsidRPr="009A325C">
              <w:t xml:space="preserve"> of fulfilling the Government’s need, price and other factors</w:t>
            </w:r>
            <w:r>
              <w:t xml:space="preserve"> </w:t>
            </w:r>
            <w:r w:rsidRPr="009A325C">
              <w:t>considered;</w:t>
            </w:r>
          </w:p>
        </w:tc>
      </w:tr>
      <w:tr w:rsidR="00437E48" w14:paraId="44649E79" w14:textId="77777777" w:rsidTr="004E78FD">
        <w:tc>
          <w:tcPr>
            <w:tcW w:w="5000" w:type="pct"/>
            <w:gridSpan w:val="2"/>
          </w:tcPr>
          <w:p w14:paraId="67B5CC1F" w14:textId="72F74B91" w:rsidR="00437E48" w:rsidRDefault="00437E48" w:rsidP="00CE1F58">
            <w:pPr>
              <w:pStyle w:val="ListParagraph"/>
              <w:numPr>
                <w:ilvl w:val="0"/>
                <w:numId w:val="2"/>
              </w:numPr>
            </w:pPr>
            <w:r>
              <w:t xml:space="preserve">The option was </w:t>
            </w:r>
            <w:r w:rsidRPr="000A1F9C">
              <w:rPr>
                <w:rStyle w:val="Mnemonic"/>
              </w:rPr>
              <w:t>synopsized</w:t>
            </w:r>
            <w:r>
              <w:t xml:space="preserve"> in accordance with FAR part 5 (unless exempted by FAR 5.202);</w:t>
            </w:r>
          </w:p>
        </w:tc>
      </w:tr>
      <w:tr w:rsidR="00437E48" w14:paraId="6C1B235E" w14:textId="77777777" w:rsidTr="004E78FD">
        <w:tc>
          <w:tcPr>
            <w:tcW w:w="5000" w:type="pct"/>
            <w:gridSpan w:val="2"/>
          </w:tcPr>
          <w:p w14:paraId="6320604C" w14:textId="77777777" w:rsidR="00437E48" w:rsidRDefault="00437E48" w:rsidP="00CE1F58">
            <w:pPr>
              <w:pStyle w:val="ListParagraph"/>
              <w:numPr>
                <w:ilvl w:val="0"/>
                <w:numId w:val="2"/>
              </w:numPr>
            </w:pPr>
            <w:r w:rsidRPr="009A325C">
              <w:t xml:space="preserve">The contractor </w:t>
            </w:r>
            <w:r w:rsidRPr="00892D79">
              <w:rPr>
                <w:u w:val="single"/>
              </w:rPr>
              <w:t>does not have an active exclusion</w:t>
            </w:r>
            <w:r w:rsidRPr="009A325C">
              <w:t xml:space="preserve"> record in the </w:t>
            </w:r>
            <w:r w:rsidRPr="00892D79">
              <w:rPr>
                <w:b/>
                <w:bCs/>
              </w:rPr>
              <w:t>System for Award Management</w:t>
            </w:r>
            <w:r>
              <w:t xml:space="preserve"> (</w:t>
            </w:r>
            <w:r w:rsidRPr="00892D79">
              <w:rPr>
                <w:rStyle w:val="Mnemonic"/>
              </w:rPr>
              <w:t>SAM</w:t>
            </w:r>
            <w:r>
              <w:t>);</w:t>
            </w:r>
          </w:p>
        </w:tc>
      </w:tr>
      <w:tr w:rsidR="00437E48" w14:paraId="7B64409A" w14:textId="77777777" w:rsidTr="004E78FD">
        <w:tc>
          <w:tcPr>
            <w:tcW w:w="5000" w:type="pct"/>
            <w:gridSpan w:val="2"/>
          </w:tcPr>
          <w:p w14:paraId="6828AC3B" w14:textId="77777777" w:rsidR="00437E48" w:rsidRDefault="00437E48" w:rsidP="00CE1F58">
            <w:pPr>
              <w:pStyle w:val="ListParagraph"/>
              <w:numPr>
                <w:ilvl w:val="0"/>
                <w:numId w:val="2"/>
              </w:numPr>
            </w:pPr>
            <w:r w:rsidRPr="009A325C">
              <w:t xml:space="preserve">The contractor’s past </w:t>
            </w:r>
            <w:r w:rsidRPr="000A1F9C">
              <w:rPr>
                <w:rStyle w:val="Mnemonic"/>
              </w:rPr>
              <w:t>performance</w:t>
            </w:r>
            <w:r w:rsidRPr="009A325C">
              <w:t xml:space="preserve"> evaluations </w:t>
            </w:r>
            <w:r w:rsidRPr="000A1F9C">
              <w:rPr>
                <w:b/>
                <w:bCs/>
              </w:rPr>
              <w:t>on other contract actions</w:t>
            </w:r>
            <w:r w:rsidRPr="009A325C">
              <w:t xml:space="preserve"> have been considered; and</w:t>
            </w:r>
          </w:p>
        </w:tc>
      </w:tr>
      <w:tr w:rsidR="00437E48" w14:paraId="75197E9F" w14:textId="77777777" w:rsidTr="004E78FD">
        <w:tc>
          <w:tcPr>
            <w:tcW w:w="5000" w:type="pct"/>
            <w:gridSpan w:val="2"/>
          </w:tcPr>
          <w:p w14:paraId="500F46BC" w14:textId="77777777" w:rsidR="00437E48" w:rsidRDefault="00437E48" w:rsidP="00CE1F58">
            <w:pPr>
              <w:pStyle w:val="ListParagraph"/>
              <w:numPr>
                <w:ilvl w:val="0"/>
                <w:numId w:val="2"/>
              </w:numPr>
            </w:pPr>
            <w:r w:rsidRPr="009A325C">
              <w:t xml:space="preserve">The contractor’s </w:t>
            </w:r>
            <w:r w:rsidRPr="000A1F9C">
              <w:rPr>
                <w:rStyle w:val="Mnemonic"/>
              </w:rPr>
              <w:t>performance</w:t>
            </w:r>
            <w:r w:rsidRPr="009A325C">
              <w:t xml:space="preserve"> </w:t>
            </w:r>
            <w:r w:rsidRPr="000A1F9C">
              <w:rPr>
                <w:b/>
                <w:bCs/>
              </w:rPr>
              <w:t>on this contract</w:t>
            </w:r>
            <w:r w:rsidRPr="009A325C">
              <w:t xml:space="preserve"> has been acceptable, e.g., received satisfactory ratings.</w:t>
            </w:r>
          </w:p>
        </w:tc>
      </w:tr>
      <w:tr w:rsidR="00437E48" w14:paraId="2D02747D" w14:textId="77777777" w:rsidTr="00B16424">
        <w:tc>
          <w:tcPr>
            <w:tcW w:w="665" w:type="pct"/>
            <w:vAlign w:val="center"/>
          </w:tcPr>
          <w:p w14:paraId="6E1BA247" w14:textId="4FFF671B" w:rsidR="00437E48" w:rsidRDefault="009177CF" w:rsidP="00B16424">
            <w:pPr>
              <w:jc w:val="center"/>
            </w:pPr>
            <w:r>
              <w:rPr>
                <w:noProof/>
              </w:rPr>
              <w:drawing>
                <wp:inline distT="0" distB="0" distL="0" distR="0" wp14:anchorId="25632CD0" wp14:editId="0555055F">
                  <wp:extent cx="914400" cy="914400"/>
                  <wp:effectExtent l="0" t="0" r="0" b="0"/>
                  <wp:docPr id="1983077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tc>
        <w:tc>
          <w:tcPr>
            <w:tcW w:w="4335" w:type="pct"/>
            <w:vAlign w:val="center"/>
          </w:tcPr>
          <w:p w14:paraId="5D74C29B" w14:textId="77777777" w:rsidR="000A1F9C" w:rsidRPr="00111E05" w:rsidRDefault="000A1F9C" w:rsidP="00EA33D3">
            <w:pPr>
              <w:jc w:val="center"/>
              <w:rPr>
                <w:i/>
                <w:iCs/>
                <w:sz w:val="28"/>
                <w:szCs w:val="28"/>
              </w:rPr>
            </w:pPr>
            <w:r w:rsidRPr="00111E05">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111E05">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111E05">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111E05">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111E05">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111E05">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111E05">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111E05">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635A9DBB" w14:textId="6575F8A9" w:rsidR="000A1F9C" w:rsidRDefault="00866489" w:rsidP="00EA33D3">
            <w:pPr>
              <w:pStyle w:val="NoSpacing"/>
              <w:jc w:val="center"/>
              <w:rPr>
                <w:rFonts w:eastAsia="MS Mincho"/>
                <w:i/>
                <w:iCs/>
              </w:rPr>
            </w:pPr>
            <w:r>
              <w:rPr>
                <w:rFonts w:eastAsia="MS Mincho"/>
                <w:i/>
                <w:iCs/>
              </w:rPr>
              <w:t>Options are nice …</w:t>
            </w:r>
          </w:p>
          <w:p w14:paraId="352D7C33" w14:textId="5C968062" w:rsidR="00867D88" w:rsidRDefault="000A1F9C" w:rsidP="00EA33D3">
            <w:pPr>
              <w:jc w:val="center"/>
            </w:pPr>
            <w:r w:rsidRPr="00EA33D3">
              <w:rPr>
                <w:rStyle w:val="Mnemonic"/>
                <w:sz w:val="28"/>
              </w:rPr>
              <w:t>F</w:t>
            </w:r>
            <w:r w:rsidRPr="00EA33D3">
              <w:rPr>
                <w:sz w:val="28"/>
                <w:szCs w:val="28"/>
              </w:rPr>
              <w:t xml:space="preserve">or </w:t>
            </w:r>
            <w:r w:rsidR="00EA33D3" w:rsidRPr="00EA33D3">
              <w:rPr>
                <w:rStyle w:val="Mnemonic"/>
                <w:sz w:val="28"/>
              </w:rPr>
              <w:t>N</w:t>
            </w:r>
            <w:r w:rsidR="00866489" w:rsidRPr="00EA33D3">
              <w:rPr>
                <w:sz w:val="28"/>
                <w:szCs w:val="28"/>
              </w:rPr>
              <w:t xml:space="preserve">egotiating </w:t>
            </w:r>
            <w:r w:rsidR="00EA33D3" w:rsidRPr="00EA33D3">
              <w:rPr>
                <w:rStyle w:val="Mnemonic"/>
                <w:sz w:val="28"/>
              </w:rPr>
              <w:t>A</w:t>
            </w:r>
            <w:r w:rsidR="00220535" w:rsidRPr="00EA33D3">
              <w:rPr>
                <w:sz w:val="28"/>
                <w:szCs w:val="28"/>
              </w:rPr>
              <w:t>greeable</w:t>
            </w:r>
            <w:r w:rsidR="00866489" w:rsidRPr="00EA33D3">
              <w:rPr>
                <w:sz w:val="28"/>
                <w:szCs w:val="28"/>
              </w:rPr>
              <w:t xml:space="preserve"> </w:t>
            </w:r>
            <w:r w:rsidR="00EA33D3" w:rsidRPr="00EA33D3">
              <w:rPr>
                <w:rStyle w:val="Mnemonic"/>
                <w:sz w:val="28"/>
              </w:rPr>
              <w:t>S</w:t>
            </w:r>
            <w:r w:rsidR="00220535" w:rsidRPr="00EA33D3">
              <w:rPr>
                <w:sz w:val="28"/>
                <w:szCs w:val="28"/>
              </w:rPr>
              <w:t xml:space="preserve">olutions </w:t>
            </w:r>
            <w:r w:rsidR="00F21764">
              <w:rPr>
                <w:rStyle w:val="Mnemonic"/>
                <w:sz w:val="28"/>
              </w:rPr>
              <w:t>S</w:t>
            </w:r>
            <w:r w:rsidR="00F21764" w:rsidRPr="00F21764">
              <w:rPr>
                <w:sz w:val="28"/>
                <w:szCs w:val="28"/>
              </w:rPr>
              <w:t>imply</w:t>
            </w:r>
            <w:r w:rsidR="00F629F0">
              <w:rPr>
                <w:sz w:val="28"/>
                <w:szCs w:val="28"/>
              </w:rPr>
              <w:t xml:space="preserve"> </w:t>
            </w:r>
            <w:r w:rsidR="00F629F0" w:rsidRPr="00F629F0">
              <w:rPr>
                <w:color w:val="808080" w:themeColor="background1" w:themeShade="80"/>
                <w:sz w:val="20"/>
                <w:szCs w:val="20"/>
              </w:rPr>
              <w:t>and</w:t>
            </w:r>
            <w:r w:rsidR="00B16424">
              <w:rPr>
                <w:sz w:val="28"/>
                <w:szCs w:val="28"/>
              </w:rPr>
              <w:t xml:space="preserve"> </w:t>
            </w:r>
            <w:r w:rsidR="00EA33D3" w:rsidRPr="00EA33D3">
              <w:rPr>
                <w:rStyle w:val="Mnemonic"/>
                <w:sz w:val="28"/>
              </w:rPr>
              <w:t>P</w:t>
            </w:r>
            <w:r w:rsidR="00220535" w:rsidRPr="00EA33D3">
              <w:rPr>
                <w:sz w:val="28"/>
                <w:szCs w:val="28"/>
              </w:rPr>
              <w:t xml:space="preserve">erfectly </w:t>
            </w:r>
            <w:r w:rsidR="00EA33D3" w:rsidRPr="00EA33D3">
              <w:rPr>
                <w:rStyle w:val="Mnemonic"/>
                <w:sz w:val="28"/>
              </w:rPr>
              <w:t>P</w:t>
            </w:r>
            <w:r w:rsidR="00220535" w:rsidRPr="00EA33D3">
              <w:rPr>
                <w:sz w:val="28"/>
                <w:szCs w:val="28"/>
              </w:rPr>
              <w:t>roactively.</w:t>
            </w:r>
          </w:p>
        </w:tc>
      </w:tr>
    </w:tbl>
    <w:p w14:paraId="7C44AEF1" w14:textId="77777777" w:rsidR="00A420DE" w:rsidRDefault="00A420DE" w:rsidP="00A420DE"/>
    <w:p w14:paraId="4FAD60B6" w14:textId="77777777" w:rsidR="00C879F2" w:rsidRDefault="00C879F2" w:rsidP="00C879F2">
      <w:pPr>
        <w:pStyle w:val="Heading2"/>
      </w:pPr>
      <w:r>
        <w:t>Solicitation Provisions</w:t>
      </w:r>
    </w:p>
    <w:p w14:paraId="4F32904F" w14:textId="0A76BF7D" w:rsidR="00B16424" w:rsidRDefault="00B16424" w:rsidP="00703F7F">
      <w:pPr>
        <w:pStyle w:val="NoteYellow"/>
      </w:pPr>
      <w:r w:rsidRPr="00B16424">
        <w:t xml:space="preserve">Solicitations containing option provisions shall state the basis of </w:t>
      </w:r>
      <w:r w:rsidR="00C879F2" w:rsidRPr="00B16424">
        <w:t>evaluation</w:t>
      </w:r>
      <w:r w:rsidR="00C879F2">
        <w:rPr>
          <w:rFonts w:cstheme="minorHAnsi"/>
        </w:rPr>
        <w:t xml:space="preserve">, </w:t>
      </w:r>
      <w:r w:rsidRPr="00B16424">
        <w:t>either exclusive or inclusive of the option</w:t>
      </w:r>
      <w:r w:rsidR="00C879F2">
        <w:rPr>
          <w:rFonts w:cstheme="minorHAnsi"/>
        </w:rPr>
        <w:t xml:space="preserve">, </w:t>
      </w:r>
      <w:r w:rsidRPr="00B16424">
        <w:t>and</w:t>
      </w:r>
      <w:r w:rsidR="00C879F2">
        <w:t xml:space="preserve"> </w:t>
      </w:r>
      <w:r w:rsidRPr="00B16424">
        <w:t xml:space="preserve">inform offerors that </w:t>
      </w:r>
      <w:r w:rsidR="00F629F0">
        <w:t>the</w:t>
      </w:r>
      <w:r w:rsidRPr="00B16424">
        <w:t xml:space="preserve"> Government may exercise the option at time of award</w:t>
      </w:r>
      <w:r w:rsidR="00C879F2">
        <w:t xml:space="preserve"> (</w:t>
      </w:r>
      <w:r w:rsidR="00C879F2" w:rsidRPr="00B16424">
        <w:t>when appropriate</w:t>
      </w:r>
      <w:r w:rsidR="00C879F2">
        <w:t>)</w:t>
      </w:r>
      <w:r w:rsidRPr="00B16424">
        <w:t xml:space="preserve">. </w:t>
      </w:r>
    </w:p>
    <w:p w14:paraId="2769695A" w14:textId="1BDDD769" w:rsidR="00785019" w:rsidRDefault="00785019" w:rsidP="00C9412F">
      <w:pPr>
        <w:pStyle w:val="ListParagraph"/>
        <w:numPr>
          <w:ilvl w:val="0"/>
          <w:numId w:val="31"/>
        </w:numPr>
      </w:pPr>
      <w:r w:rsidRPr="00785019">
        <w:t>52.217-3, Evaluation Exclusive of Options</w:t>
      </w:r>
    </w:p>
    <w:p w14:paraId="419EE79F" w14:textId="32959A90" w:rsidR="00785019" w:rsidRDefault="00785019" w:rsidP="00C9412F">
      <w:pPr>
        <w:pStyle w:val="ListParagraph"/>
        <w:numPr>
          <w:ilvl w:val="0"/>
          <w:numId w:val="31"/>
        </w:numPr>
      </w:pPr>
      <w:r w:rsidRPr="00785019">
        <w:t>52.217-4, Evaluation of Options Exercised at Time of Contract Award</w:t>
      </w:r>
    </w:p>
    <w:p w14:paraId="22A62EA1" w14:textId="6E7AE29A" w:rsidR="00785019" w:rsidRDefault="00785019" w:rsidP="00C9412F">
      <w:pPr>
        <w:pStyle w:val="ListParagraph"/>
        <w:numPr>
          <w:ilvl w:val="0"/>
          <w:numId w:val="31"/>
        </w:numPr>
      </w:pPr>
      <w:r w:rsidRPr="00785019">
        <w:t>52.217-5, Evaluation of Options</w:t>
      </w:r>
    </w:p>
    <w:p w14:paraId="3804A3AC" w14:textId="18490DEC" w:rsidR="00C879F2" w:rsidRDefault="00C879F2" w:rsidP="00C879F2">
      <w:pPr>
        <w:pStyle w:val="Heading2"/>
      </w:pPr>
      <w:r>
        <w:t>Contract Clauses</w:t>
      </w:r>
    </w:p>
    <w:p w14:paraId="20556083" w14:textId="1816BBDA" w:rsidR="00C879F2" w:rsidRDefault="00C879F2" w:rsidP="00703F7F">
      <w:pPr>
        <w:pStyle w:val="NoteYellow"/>
      </w:pPr>
      <w:r>
        <w:t xml:space="preserve">The contract shall specify </w:t>
      </w:r>
      <w:r w:rsidRPr="00C879F2">
        <w:t>limits on the purchase of additional supplies or services</w:t>
      </w:r>
      <w:r>
        <w:t>, or the overall duration of the term of the contract, and the period within which the option may be exercised.</w:t>
      </w:r>
    </w:p>
    <w:p w14:paraId="6758BB1A" w14:textId="5058D09F" w:rsidR="00785019" w:rsidRDefault="00785019" w:rsidP="00C9412F">
      <w:pPr>
        <w:pStyle w:val="ListParagraph"/>
        <w:numPr>
          <w:ilvl w:val="0"/>
          <w:numId w:val="32"/>
        </w:numPr>
      </w:pPr>
      <w:r w:rsidRPr="00785019">
        <w:t>52.217-6, Option for Increased Quantity</w:t>
      </w:r>
    </w:p>
    <w:p w14:paraId="41C61F3A" w14:textId="1EAAB145" w:rsidR="00785019" w:rsidRDefault="00785019" w:rsidP="00C9412F">
      <w:pPr>
        <w:pStyle w:val="ListParagraph"/>
        <w:numPr>
          <w:ilvl w:val="0"/>
          <w:numId w:val="32"/>
        </w:numPr>
      </w:pPr>
      <w:r w:rsidRPr="00785019">
        <w:t>52.217-7, Option for Increased Quantity-Separately Priced Line Item</w:t>
      </w:r>
    </w:p>
    <w:p w14:paraId="64C3EFA8" w14:textId="1CC3D42B" w:rsidR="00785019" w:rsidRDefault="00785019" w:rsidP="00C9412F">
      <w:pPr>
        <w:pStyle w:val="ListParagraph"/>
        <w:numPr>
          <w:ilvl w:val="0"/>
          <w:numId w:val="32"/>
        </w:numPr>
      </w:pPr>
      <w:r w:rsidRPr="00785019">
        <w:t>52.217-8, Option to Extend Services</w:t>
      </w:r>
      <w:r w:rsidR="00F629F0">
        <w:t xml:space="preserve"> (i.e., up to a six-month extension within contract limits and rates)</w:t>
      </w:r>
    </w:p>
    <w:p w14:paraId="1EE61437" w14:textId="4147C1C5" w:rsidR="000A1F9C" w:rsidRDefault="00785019" w:rsidP="00C9412F">
      <w:pPr>
        <w:pStyle w:val="ListParagraph"/>
        <w:numPr>
          <w:ilvl w:val="0"/>
          <w:numId w:val="32"/>
        </w:numPr>
      </w:pPr>
      <w:r w:rsidRPr="00785019">
        <w:t>52.217-9, Option to Extend the Term of the Contract</w:t>
      </w:r>
      <w:r w:rsidR="00F629F0">
        <w:t xml:space="preserve"> (i.e., </w:t>
      </w:r>
      <w:r w:rsidR="00241E5C">
        <w:t xml:space="preserve">exercise option with </w:t>
      </w:r>
      <w:r w:rsidR="00F629F0">
        <w:t xml:space="preserve">advance notice to </w:t>
      </w:r>
      <w:r w:rsidR="00241E5C">
        <w:t>the contractor</w:t>
      </w:r>
      <w:r w:rsidR="00F629F0">
        <w:t>)</w:t>
      </w:r>
    </w:p>
    <w:p w14:paraId="48B9C24E" w14:textId="70DD5AE8" w:rsidR="00E94361" w:rsidRDefault="0063249F" w:rsidP="00872E89">
      <w:pPr>
        <w:pStyle w:val="Heading1"/>
      </w:pPr>
      <w:bookmarkStart w:id="19" w:name="_Toc205539769"/>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rsidR="00872E89">
        <w:t>Changes</w:t>
      </w:r>
      <w:r w:rsidR="00AF3CBE">
        <w:t xml:space="preserve"> [</w:t>
      </w:r>
      <w:hyperlink r:id="rId124" w:anchor="FAR_Subpart_43_2" w:history="1">
        <w:r w:rsidR="00AF3CBE" w:rsidRPr="00DC0671">
          <w:rPr>
            <w:rStyle w:val="Hyperlink"/>
          </w:rPr>
          <w:t>FAR</w:t>
        </w:r>
        <w:r w:rsidR="00DC0671" w:rsidRPr="00DC0671">
          <w:rPr>
            <w:rStyle w:val="Hyperlink"/>
          </w:rPr>
          <w:t xml:space="preserve"> Subpart 43.2</w:t>
        </w:r>
      </w:hyperlink>
      <w:r w:rsidR="00DC0671">
        <w:t>]</w:t>
      </w:r>
      <w:r>
        <w:t xml:space="preserve"> </w:t>
      </w:r>
      <w:r w:rsidRPr="00936E4C">
        <w:rPr>
          <w:rFonts w:hint="eastAsia"/>
          <w:color w:val="00B050"/>
        </w:rPr>
        <w:t>[</w:t>
      </w:r>
      <w:r w:rsidRPr="00936E4C">
        <w:rPr>
          <w:rFonts w:hint="eastAsia"/>
          <w:color w:val="00B050"/>
        </w:rPr>
        <w:t>▲</w:t>
      </w:r>
      <w:r w:rsidRPr="00936E4C">
        <w:rPr>
          <w:rFonts w:hint="eastAsia"/>
          <w:color w:val="00B050"/>
        </w:rPr>
        <w:t>]</w:t>
      </w:r>
      <w:bookmarkEnd w:id="19"/>
    </w:p>
    <w:p w14:paraId="26FEC026" w14:textId="1E7BE8BF" w:rsidR="00872E89" w:rsidRDefault="00872E89" w:rsidP="004A5785">
      <w:pPr>
        <w:pStyle w:val="NoteYellow"/>
      </w:pPr>
      <w:r w:rsidRPr="00872E89">
        <w:rPr>
          <w:b/>
          <w:bCs/>
          <w:color w:val="C00000"/>
        </w:rPr>
        <w:t>[!]</w:t>
      </w:r>
      <w:r>
        <w:t xml:space="preserve"> T</w:t>
      </w:r>
      <w:r w:rsidRPr="00872E89">
        <w:t xml:space="preserve">he Government does not have authority to unilaterally </w:t>
      </w:r>
      <w:r w:rsidR="001A0135">
        <w:t>order</w:t>
      </w:r>
      <w:r w:rsidRPr="00872E89">
        <w:t xml:space="preserve"> changes</w:t>
      </w:r>
      <w:r>
        <w:t xml:space="preserve"> for </w:t>
      </w:r>
      <w:r w:rsidRPr="001A0135">
        <w:rPr>
          <w:u w:val="single"/>
        </w:rPr>
        <w:t>commercial</w:t>
      </w:r>
      <w:r>
        <w:t xml:space="preserve"> contracts.</w:t>
      </w:r>
    </w:p>
    <w:p w14:paraId="18C2581E" w14:textId="4523F2E6" w:rsidR="00FC660D" w:rsidRDefault="009957DA" w:rsidP="00872E89">
      <w:r w:rsidRPr="00505E44">
        <w:rPr>
          <w:color w:val="FFC000"/>
        </w:rPr>
        <w:t>[</w:t>
      </w:r>
      <w:r w:rsidRPr="00505E44">
        <w:rPr>
          <w:rFonts w:hint="eastAsia"/>
          <w:color w:val="FFC000"/>
        </w:rPr>
        <w:t>★</w:t>
      </w:r>
      <w:r w:rsidRPr="00505E44">
        <w:rPr>
          <w:color w:val="FFC000"/>
        </w:rPr>
        <w:t>]</w:t>
      </w:r>
      <w:r>
        <w:rPr>
          <w:color w:val="FFC000"/>
        </w:rPr>
        <w:t xml:space="preserve"> </w:t>
      </w:r>
      <w:r w:rsidR="001A0135" w:rsidRPr="001A0135">
        <w:rPr>
          <w:u w:val="single"/>
        </w:rPr>
        <w:t>Noncommercial</w:t>
      </w:r>
      <w:r w:rsidR="00AF3D5D">
        <w:t xml:space="preserve"> </w:t>
      </w:r>
      <w:r w:rsidR="001A0135">
        <w:t>contracts</w:t>
      </w:r>
      <w:r w:rsidR="00AF3D5D">
        <w:t xml:space="preserve"> </w:t>
      </w:r>
      <w:r w:rsidR="001A0135">
        <w:t>include</w:t>
      </w:r>
      <w:r w:rsidR="00AF3D5D">
        <w:t xml:space="preserve"> various </w:t>
      </w:r>
      <w:r w:rsidR="00AF3D5D" w:rsidRPr="001A0135">
        <w:rPr>
          <w:u w:val="single"/>
        </w:rPr>
        <w:t xml:space="preserve">changes </w:t>
      </w:r>
      <w:r w:rsidR="00FC660D" w:rsidRPr="001A0135">
        <w:rPr>
          <w:u w:val="single"/>
        </w:rPr>
        <w:t>clause</w:t>
      </w:r>
      <w:r w:rsidR="00B57527" w:rsidRPr="001A0135">
        <w:rPr>
          <w:u w:val="single"/>
        </w:rPr>
        <w:t>s</w:t>
      </w:r>
      <w:r w:rsidR="00FC660D" w:rsidRPr="00FC660D">
        <w:t xml:space="preserve"> </w:t>
      </w:r>
      <w:r w:rsidR="00AF3D5D">
        <w:t xml:space="preserve">that </w:t>
      </w:r>
      <w:r w:rsidR="001A0135">
        <w:t xml:space="preserve">permit the Government </w:t>
      </w:r>
      <w:r w:rsidR="00FC660D" w:rsidRPr="00FC660D">
        <w:t>unilaterally ordered</w:t>
      </w:r>
      <w:r w:rsidR="001A0135">
        <w:t xml:space="preserve"> specific changes</w:t>
      </w:r>
      <w:r w:rsidR="00E25256">
        <w:t xml:space="preserve"> via “change order” modification</w:t>
      </w:r>
      <w:r w:rsidR="00926EA0">
        <w:t>s</w:t>
      </w:r>
      <w:r w:rsidR="00FC660D" w:rsidRPr="00FC660D">
        <w:t>.</w:t>
      </w:r>
      <w:r w:rsidR="00F53297">
        <w:t xml:space="preserve"> </w:t>
      </w:r>
      <w:r w:rsidR="00E25256">
        <w:t>Here</w:t>
      </w:r>
      <w:r w:rsidR="00B57527">
        <w:t xml:space="preserve"> are the most common </w:t>
      </w:r>
      <w:r w:rsidR="00415F48">
        <w:t>unilateral</w:t>
      </w:r>
      <w:r w:rsidR="001A0135">
        <w:t xml:space="preserve"> change rights</w:t>
      </w:r>
      <w:r w:rsidR="00F53297">
        <w:t>:</w:t>
      </w:r>
    </w:p>
    <w:p w14:paraId="09BFEA14" w14:textId="77777777" w:rsidR="00872E89" w:rsidRDefault="00872E89" w:rsidP="00872E89"/>
    <w:p w14:paraId="457E6F3E" w14:textId="3FC04FE9" w:rsidR="00521848" w:rsidRDefault="00521848" w:rsidP="00872E89">
      <w:r w:rsidRPr="001D5DE1">
        <w:rPr>
          <w:noProof/>
          <w:shd w:val="clear" w:color="auto" w:fill="002060"/>
          <w14:ligatures w14:val="standardContextual"/>
        </w:rPr>
        <w:drawing>
          <wp:inline distT="0" distB="0" distL="0" distR="0" wp14:anchorId="4FC67D2D" wp14:editId="6DF371FA">
            <wp:extent cx="6858000" cy="1371600"/>
            <wp:effectExtent l="57150" t="57150" r="57150" b="57150"/>
            <wp:docPr id="81432038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5" r:lo="rId126" r:qs="rId127" r:cs="rId128"/>
              </a:graphicData>
            </a:graphic>
          </wp:inline>
        </w:drawing>
      </w:r>
    </w:p>
    <w:p w14:paraId="48CF4901" w14:textId="77777777" w:rsidR="00C22DCB" w:rsidRDefault="00C22DCB" w:rsidP="00872E89"/>
    <w:p w14:paraId="60C0403A" w14:textId="5A593438" w:rsidR="004571C4" w:rsidRDefault="004571C4" w:rsidP="00872E89">
      <w:r>
        <w:t xml:space="preserve">The contractor may </w:t>
      </w:r>
      <w:r w:rsidR="00214998">
        <w:t>submit</w:t>
      </w:r>
      <w:r>
        <w:t xml:space="preserve"> a </w:t>
      </w:r>
      <w:r w:rsidRPr="004A3034">
        <w:rPr>
          <w:b/>
          <w:bCs/>
        </w:rPr>
        <w:t>request for equitable adjustment (REA)</w:t>
      </w:r>
      <w:r>
        <w:t xml:space="preserve"> but must assert its right to such within </w:t>
      </w:r>
      <w:r w:rsidRPr="00297ADD">
        <w:rPr>
          <w:b/>
          <w:bCs/>
          <w:color w:val="FF0000"/>
          <w:u w:val="single"/>
        </w:rPr>
        <w:t>30 days</w:t>
      </w:r>
      <w:r w:rsidRPr="008D79D2">
        <w:rPr>
          <w:color w:val="FF0000"/>
        </w:rPr>
        <w:t xml:space="preserve"> </w:t>
      </w:r>
      <w:r>
        <w:t xml:space="preserve">of </w:t>
      </w:r>
      <w:r w:rsidR="004A3034">
        <w:t xml:space="preserve">the written change order. </w:t>
      </w:r>
      <w:r w:rsidR="004A3034" w:rsidRPr="004A3034">
        <w:t xml:space="preserve">However, the Contracting Officer may receive and act upon a </w:t>
      </w:r>
      <w:r w:rsidR="004A3034">
        <w:t>REA</w:t>
      </w:r>
      <w:r w:rsidR="004A3034" w:rsidRPr="004A3034">
        <w:t xml:space="preserve"> submitted </w:t>
      </w:r>
      <w:r w:rsidR="004A3034">
        <w:t xml:space="preserve">any time </w:t>
      </w:r>
      <w:r w:rsidR="004A3034" w:rsidRPr="004A3034">
        <w:t>before final payment of the contract</w:t>
      </w:r>
      <w:r w:rsidR="004A3034">
        <w:t xml:space="preserve"> if t</w:t>
      </w:r>
      <w:r w:rsidR="00214998">
        <w:t>he facts justify it</w:t>
      </w:r>
      <w:r w:rsidR="004A3034" w:rsidRPr="004A3034">
        <w:t>.</w:t>
      </w:r>
    </w:p>
    <w:p w14:paraId="425C4A5C" w14:textId="47735DAE" w:rsidR="00EF3814" w:rsidRDefault="008C71D6" w:rsidP="00F7122F">
      <w:pPr>
        <w:pStyle w:val="SideNote"/>
        <w:jc w:val="center"/>
        <w:rPr>
          <w:b/>
          <w:bCs/>
          <w:u w:val="single"/>
        </w:rPr>
      </w:pPr>
      <w:r w:rsidRPr="00C15055">
        <w:rPr>
          <w:rFonts w:hint="eastAsia"/>
          <w:color w:val="00B0F0"/>
        </w:rPr>
        <w:t>[</w:t>
      </w:r>
      <w:r w:rsidRPr="00C15055">
        <w:rPr>
          <w:rFonts w:hint="eastAsia"/>
          <w:color w:val="00B0F0"/>
        </w:rPr>
        <w:t>▼</w:t>
      </w:r>
      <w:r w:rsidRPr="00C15055">
        <w:rPr>
          <w:rFonts w:hint="eastAsia"/>
          <w:color w:val="00B0F0"/>
        </w:rPr>
        <w:t>]</w:t>
      </w:r>
      <w:r>
        <w:rPr>
          <w:color w:val="00B0F0"/>
        </w:rPr>
        <w:t xml:space="preserve"> </w:t>
      </w:r>
      <w:r w:rsidR="00EF3814" w:rsidRPr="00F7122F">
        <w:rPr>
          <w:b/>
          <w:bCs/>
          <w:u w:val="single"/>
        </w:rPr>
        <w:t>52.243-7 Notification of Changes</w:t>
      </w:r>
      <w:r w:rsidR="00F7122F" w:rsidRPr="00F7122F">
        <w:rPr>
          <w:b/>
          <w:bCs/>
          <w:u w:val="single"/>
        </w:rPr>
        <w:t xml:space="preserve"> Clause</w:t>
      </w:r>
      <w:r>
        <w:rPr>
          <w:b/>
          <w:bCs/>
          <w:u w:val="single"/>
        </w:rPr>
        <w:t xml:space="preserve"> </w:t>
      </w:r>
      <w:r w:rsidRPr="00C15055">
        <w:rPr>
          <w:rFonts w:hint="eastAsia"/>
          <w:color w:val="00B0F0"/>
        </w:rPr>
        <w:t>[</w:t>
      </w:r>
      <w:r w:rsidRPr="00C15055">
        <w:rPr>
          <w:rFonts w:hint="eastAsia"/>
          <w:color w:val="00B0F0"/>
        </w:rPr>
        <w:t>▼</w:t>
      </w:r>
      <w:r w:rsidRPr="00C15055">
        <w:rPr>
          <w:rFonts w:hint="eastAsia"/>
          <w:color w:val="00B0F0"/>
        </w:rPr>
        <w:t>]</w:t>
      </w:r>
    </w:p>
    <w:p w14:paraId="1464F349" w14:textId="756E55FA" w:rsidR="00EF3814" w:rsidRPr="00EF3814" w:rsidRDefault="00EF3814" w:rsidP="00FD1604">
      <w:pPr>
        <w:pStyle w:val="SideNote"/>
      </w:pPr>
      <w:r w:rsidRPr="00EF3814">
        <w:rPr>
          <w:rFonts w:hint="eastAsia"/>
        </w:rPr>
        <w:t xml:space="preserve">The primary purpose of this clause is to obtain prompt reporting of Government conduct that the Contractor considers to constitute a change to this contract </w:t>
      </w:r>
      <w:r w:rsidR="0068764E">
        <w:t>(i.e., to avoid unauthorized commitments and ratifications).</w:t>
      </w:r>
    </w:p>
    <w:p w14:paraId="4688E1FE" w14:textId="77777777" w:rsidR="0068764E" w:rsidRDefault="0068764E" w:rsidP="00FD1604">
      <w:pPr>
        <w:pStyle w:val="SideNote"/>
        <w:rPr>
          <w:b/>
          <w:bCs/>
        </w:rPr>
      </w:pPr>
    </w:p>
    <w:p w14:paraId="4F6DEA3C" w14:textId="6C384A57" w:rsidR="00EF3814" w:rsidRPr="00EF3814" w:rsidRDefault="00E919EA" w:rsidP="00FD1604">
      <w:pPr>
        <w:pStyle w:val="SideNote"/>
      </w:pPr>
      <w:r>
        <w:rPr>
          <w:b/>
          <w:bCs/>
        </w:rPr>
        <w:t xml:space="preserve">(1) </w:t>
      </w:r>
      <w:r w:rsidR="00EF3814" w:rsidRPr="00EF3814">
        <w:rPr>
          <w:b/>
          <w:bCs/>
        </w:rPr>
        <w:t>Notice:</w:t>
      </w:r>
      <w:r w:rsidR="00EF3814" w:rsidRPr="00EF3814">
        <w:t xml:space="preserve"> The contractor must notify the Administrative Contracting Officer when any Government conduct may be regarded as a change to the contract — unless the direction comes from the Contracting Officer or “specifically authorized representative.”</w:t>
      </w:r>
    </w:p>
    <w:p w14:paraId="46BFE71F" w14:textId="409F3BA3" w:rsidR="00EF3814" w:rsidRPr="00EF3814" w:rsidRDefault="00E919EA" w:rsidP="00FD1604">
      <w:pPr>
        <w:pStyle w:val="SideNote"/>
      </w:pPr>
      <w:r>
        <w:rPr>
          <w:b/>
          <w:bCs/>
        </w:rPr>
        <w:t xml:space="preserve">(2) </w:t>
      </w:r>
      <w:r w:rsidR="00EF3814" w:rsidRPr="00EF3814">
        <w:rPr>
          <w:b/>
          <w:bCs/>
        </w:rPr>
        <w:t>Continue Performance:</w:t>
      </w:r>
      <w:r w:rsidR="00EF3814" w:rsidRPr="00EF3814">
        <w:t xml:space="preserve"> The contactor must continue performance under the established terms and conditions</w:t>
      </w:r>
    </w:p>
    <w:p w14:paraId="4B127C9C" w14:textId="103DCAD1" w:rsidR="00EF3814" w:rsidRPr="00EF3814" w:rsidRDefault="00E919EA" w:rsidP="00FD1604">
      <w:pPr>
        <w:pStyle w:val="SideNote"/>
      </w:pPr>
      <w:r>
        <w:rPr>
          <w:b/>
          <w:bCs/>
        </w:rPr>
        <w:t xml:space="preserve">(3) </w:t>
      </w:r>
      <w:r w:rsidR="00EF3814" w:rsidRPr="00EF3814">
        <w:rPr>
          <w:b/>
          <w:bCs/>
        </w:rPr>
        <w:t>Government Response:</w:t>
      </w:r>
      <w:r w:rsidR="00EF3814" w:rsidRPr="00EF3814">
        <w:t xml:space="preserve"> The Contracting Officer must respond and either (1) confirm, (2) countermand, or (3) deny the change—or request additional information.</w:t>
      </w:r>
    </w:p>
    <w:p w14:paraId="51752BD5" w14:textId="2165C5EB" w:rsidR="0094376B" w:rsidRDefault="00E919EA" w:rsidP="00FD1604">
      <w:pPr>
        <w:pStyle w:val="SideNote"/>
      </w:pPr>
      <w:r>
        <w:rPr>
          <w:b/>
          <w:bCs/>
        </w:rPr>
        <w:t xml:space="preserve">(4) </w:t>
      </w:r>
      <w:r w:rsidR="00EF3814" w:rsidRPr="00FD1604">
        <w:rPr>
          <w:b/>
          <w:bCs/>
        </w:rPr>
        <w:t>Equitable Adjustment:</w:t>
      </w:r>
      <w:r w:rsidR="00EF3814" w:rsidRPr="00EF3814">
        <w:t xml:space="preserve"> An equitable adjustment shall be made if the Contracting Officer confirms that</w:t>
      </w:r>
      <w:r>
        <w:t xml:space="preserve"> the</w:t>
      </w:r>
      <w:r w:rsidR="00EF3814" w:rsidRPr="00EF3814">
        <w:t xml:space="preserve"> Government conduct effected a change as alleged by the Contractor</w:t>
      </w:r>
      <w:r w:rsidR="001C5FDA">
        <w:t>.</w:t>
      </w:r>
    </w:p>
    <w:p w14:paraId="006662D0" w14:textId="5835E93F" w:rsidR="00B810CF" w:rsidRDefault="008C71D6" w:rsidP="00B810CF">
      <w:pPr>
        <w:pStyle w:val="Heading1"/>
        <w:rPr>
          <w:color w:val="00B0F0"/>
        </w:rPr>
      </w:pPr>
      <w:bookmarkStart w:id="20" w:name="_Toc205539770"/>
      <w:r w:rsidRPr="00C15055">
        <w:rPr>
          <w:rFonts w:hint="eastAsia"/>
          <w:color w:val="00B0F0"/>
        </w:rPr>
        <w:t>[</w:t>
      </w:r>
      <w:r w:rsidRPr="00C15055">
        <w:rPr>
          <w:rFonts w:hint="eastAsia"/>
          <w:color w:val="00B0F0"/>
        </w:rPr>
        <w:t>▼</w:t>
      </w:r>
      <w:r w:rsidRPr="00C15055">
        <w:rPr>
          <w:rFonts w:hint="eastAsia"/>
          <w:color w:val="00B0F0"/>
        </w:rPr>
        <w:t>]</w:t>
      </w:r>
      <w:r w:rsidR="00082224">
        <w:rPr>
          <w:color w:val="00B0F0"/>
        </w:rPr>
        <w:t xml:space="preserve"> </w:t>
      </w:r>
      <w:r w:rsidR="00DF43D1" w:rsidRPr="00DF43D1">
        <w:t>(Select)</w:t>
      </w:r>
      <w:r w:rsidR="00DF43D1">
        <w:rPr>
          <w:color w:val="00B0F0"/>
        </w:rPr>
        <w:t xml:space="preserve"> </w:t>
      </w:r>
      <w:r w:rsidR="00B810CF">
        <w:t>Labor Laws</w:t>
      </w:r>
      <w:r>
        <w:t xml:space="preserve"> </w:t>
      </w:r>
      <w:r w:rsidRPr="00C15055">
        <w:rPr>
          <w:rFonts w:hint="eastAsia"/>
          <w:color w:val="00B0F0"/>
        </w:rPr>
        <w:t>[</w:t>
      </w:r>
      <w:r w:rsidRPr="00C15055">
        <w:rPr>
          <w:rFonts w:hint="eastAsia"/>
          <w:color w:val="00B0F0"/>
        </w:rPr>
        <w:t>▼</w:t>
      </w:r>
      <w:r w:rsidRPr="00C15055">
        <w:rPr>
          <w:rFonts w:hint="eastAsia"/>
          <w:color w:val="00B0F0"/>
        </w:rPr>
        <w:t>]</w:t>
      </w:r>
      <w:bookmarkEnd w:id="20"/>
    </w:p>
    <w:p w14:paraId="68CF2624" w14:textId="3DD65595" w:rsidR="004815AC" w:rsidRDefault="004815AC" w:rsidP="004815AC">
      <w:r>
        <w:rPr>
          <w:noProof/>
          <w14:ligatures w14:val="standardContextual"/>
        </w:rPr>
        <w:drawing>
          <wp:inline distT="0" distB="0" distL="0" distR="0" wp14:anchorId="629DFE55" wp14:editId="745789ED">
            <wp:extent cx="6858000" cy="1554480"/>
            <wp:effectExtent l="38100" t="0" r="19050" b="7620"/>
            <wp:docPr id="66516393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0" r:lo="rId131" r:qs="rId132" r:cs="rId133"/>
              </a:graphicData>
            </a:graphic>
          </wp:inline>
        </w:drawing>
      </w:r>
    </w:p>
    <w:p w14:paraId="4F13E720" w14:textId="77777777" w:rsidR="00D34BB5" w:rsidRPr="004815AC" w:rsidRDefault="00D34BB5" w:rsidP="00D34BB5">
      <w:pPr>
        <w:pStyle w:val="SideNote"/>
      </w:pPr>
      <w:r>
        <w:t xml:space="preserve">For the Service Contract Labor Standards, </w:t>
      </w:r>
      <w:r w:rsidRPr="00736C11">
        <w:rPr>
          <w:b/>
          <w:bCs/>
        </w:rPr>
        <w:t xml:space="preserve">the CO must incorporate new or revised wage determinations on </w:t>
      </w:r>
      <w:r w:rsidRPr="00736C11">
        <w:rPr>
          <w:b/>
          <w:bCs/>
          <w:u w:val="single"/>
        </w:rPr>
        <w:t>any new award</w:t>
      </w:r>
      <w:r w:rsidRPr="00736C11">
        <w:rPr>
          <w:b/>
          <w:bCs/>
        </w:rPr>
        <w:t xml:space="preserve"> and when </w:t>
      </w:r>
      <w:r w:rsidRPr="00736C11">
        <w:rPr>
          <w:b/>
          <w:bCs/>
          <w:u w:val="single"/>
        </w:rPr>
        <w:t>exercising an option</w:t>
      </w:r>
      <w:r>
        <w:t>.</w:t>
      </w:r>
    </w:p>
    <w:p w14:paraId="24CD7E6E" w14:textId="3CD8C449" w:rsidR="00260755" w:rsidRDefault="002B0944" w:rsidP="00082224">
      <w:pPr>
        <w:pStyle w:val="SideNote"/>
      </w:pPr>
      <w:r w:rsidRPr="00CA260A">
        <w:rPr>
          <w:b/>
          <w:bCs/>
        </w:rPr>
        <w:t>Repair and overhaul are considered services</w:t>
      </w:r>
      <w:r>
        <w:t>, so the Service Contract Labor Standards apply to such actions.</w:t>
      </w:r>
    </w:p>
    <w:p w14:paraId="02CF618F" w14:textId="1EEFEED5" w:rsidR="002B0944" w:rsidRDefault="002B0944" w:rsidP="00082224">
      <w:pPr>
        <w:pStyle w:val="SideNote"/>
      </w:pPr>
      <w:r w:rsidRPr="00CA260A">
        <w:rPr>
          <w:b/>
          <w:bCs/>
        </w:rPr>
        <w:t>Remanufacturing</w:t>
      </w:r>
      <w:r w:rsidR="00FC0DFA">
        <w:rPr>
          <w:rFonts w:cstheme="minorHAnsi"/>
        </w:rPr>
        <w:t xml:space="preserve"> </w:t>
      </w:r>
      <w:r w:rsidR="004B5023" w:rsidRPr="00CA260A">
        <w:rPr>
          <w:b/>
          <w:bCs/>
        </w:rPr>
        <w:t xml:space="preserve">is considered a </w:t>
      </w:r>
      <w:r w:rsidR="00082224" w:rsidRPr="00CA260A">
        <w:rPr>
          <w:b/>
          <w:bCs/>
        </w:rPr>
        <w:t>product</w:t>
      </w:r>
      <w:r w:rsidR="00FC0DFA">
        <w:t xml:space="preserve"> since it is so </w:t>
      </w:r>
      <w:r w:rsidR="00FC0DFA" w:rsidRPr="00FC0DFA">
        <w:t>extensive as to be manufacturing</w:t>
      </w:r>
      <w:r w:rsidR="00FC0DFA">
        <w:t>,</w:t>
      </w:r>
      <w:r w:rsidR="004B5023">
        <w:t xml:space="preserve"> so the Contracts for Materials, Supplies, Articles, and Equipment Act applies.</w:t>
      </w:r>
    </w:p>
    <w:p w14:paraId="523C5D6C" w14:textId="40A38C36" w:rsidR="002E0874" w:rsidRDefault="0063249F" w:rsidP="002E0874">
      <w:pPr>
        <w:pStyle w:val="Heading1"/>
      </w:pPr>
      <w:bookmarkStart w:id="21" w:name="_Toc205539771"/>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rsidR="002E0874">
        <w:t>Terminations</w:t>
      </w:r>
      <w:r>
        <w:t xml:space="preserve"> </w:t>
      </w:r>
      <w:r w:rsidRPr="00936E4C">
        <w:rPr>
          <w:rFonts w:hint="eastAsia"/>
          <w:color w:val="00B050"/>
        </w:rPr>
        <w:t>[</w:t>
      </w:r>
      <w:r w:rsidRPr="00936E4C">
        <w:rPr>
          <w:rFonts w:hint="eastAsia"/>
          <w:color w:val="00B050"/>
        </w:rPr>
        <w:t>▲</w:t>
      </w:r>
      <w:r w:rsidRPr="00936E4C">
        <w:rPr>
          <w:rFonts w:hint="eastAsia"/>
          <w:color w:val="00B050"/>
        </w:rPr>
        <w:t>]</w:t>
      </w:r>
      <w:bookmarkEnd w:id="21"/>
    </w:p>
    <w:p w14:paraId="08A42863" w14:textId="77777777" w:rsidR="004F7ECA" w:rsidRDefault="005B1B33" w:rsidP="00517D99">
      <w:pPr>
        <w:pStyle w:val="SideNote"/>
      </w:pPr>
      <w:hyperlink r:id="rId135" w:history="1">
        <w:r w:rsidRPr="00B414DE">
          <w:rPr>
            <w:rStyle w:val="Hyperlink"/>
          </w:rPr>
          <w:t xml:space="preserve">FAR </w:t>
        </w:r>
        <w:r w:rsidR="00B414DE" w:rsidRPr="00B414DE">
          <w:rPr>
            <w:rStyle w:val="Hyperlink"/>
          </w:rPr>
          <w:t>p</w:t>
        </w:r>
        <w:r w:rsidRPr="00B414DE">
          <w:rPr>
            <w:rStyle w:val="Hyperlink"/>
          </w:rPr>
          <w:t>art 49</w:t>
        </w:r>
      </w:hyperlink>
      <w:r w:rsidRPr="00B414DE">
        <w:t xml:space="preserve"> establishes policies and procedures relating to the </w:t>
      </w:r>
      <w:r w:rsidRPr="00B414DE">
        <w:rPr>
          <w:u w:val="single"/>
        </w:rPr>
        <w:t>complete or partial</w:t>
      </w:r>
      <w:r w:rsidRPr="00B414DE">
        <w:t xml:space="preserve"> termination of contracts for the </w:t>
      </w:r>
      <w:r w:rsidRPr="0035739A">
        <w:rPr>
          <w:b/>
          <w:bCs/>
          <w:i/>
          <w:iCs/>
        </w:rPr>
        <w:t>convenience</w:t>
      </w:r>
      <w:r w:rsidRPr="00B414DE">
        <w:t xml:space="preserve"> of the Government or for</w:t>
      </w:r>
      <w:r w:rsidR="00B414DE">
        <w:t xml:space="preserve"> </w:t>
      </w:r>
      <w:r w:rsidR="00B414DE" w:rsidRPr="0035739A">
        <w:rPr>
          <w:b/>
          <w:bCs/>
          <w:i/>
          <w:iCs/>
        </w:rPr>
        <w:t>default</w:t>
      </w:r>
      <w:r w:rsidRPr="00B414DE">
        <w:t xml:space="preserve">. </w:t>
      </w:r>
    </w:p>
    <w:p w14:paraId="3504FAF7" w14:textId="220F083A" w:rsidR="00AD133C" w:rsidRDefault="000D0E76" w:rsidP="00C9412F">
      <w:pPr>
        <w:pStyle w:val="SideNote"/>
        <w:numPr>
          <w:ilvl w:val="0"/>
          <w:numId w:val="38"/>
        </w:numPr>
        <w:ind w:left="360"/>
      </w:pPr>
      <w:r w:rsidRPr="000D0E76">
        <w:rPr>
          <w:b/>
          <w:bCs/>
        </w:rPr>
        <w:t>Termination for Default</w:t>
      </w:r>
      <w:r>
        <w:t xml:space="preserve">: </w:t>
      </w:r>
      <w:r w:rsidRPr="00A3036B">
        <w:t xml:space="preserve">The Government may terminate for default if the Contractor fails to—(1) </w:t>
      </w:r>
      <w:r w:rsidRPr="006529DF">
        <w:rPr>
          <w:b/>
          <w:bCs/>
        </w:rPr>
        <w:t>Delivery/perform</w:t>
      </w:r>
      <w:r w:rsidRPr="00A3036B">
        <w:t xml:space="preserve"> by the due date; (2) </w:t>
      </w:r>
      <w:r w:rsidRPr="006529DF">
        <w:rPr>
          <w:b/>
          <w:bCs/>
        </w:rPr>
        <w:t>Make progress</w:t>
      </w:r>
      <w:r w:rsidRPr="00A3036B">
        <w:t xml:space="preserve"> as to endanger performance; and (3) </w:t>
      </w:r>
      <w:r w:rsidRPr="006529DF">
        <w:rPr>
          <w:b/>
          <w:bCs/>
        </w:rPr>
        <w:t>Perform other contract provisions</w:t>
      </w:r>
      <w:r w:rsidRPr="00A3036B">
        <w:t xml:space="preserve"> [</w:t>
      </w:r>
      <w:hyperlink r:id="rId136" w:anchor="FAR_49_402_1" w:history="1">
        <w:r w:rsidRPr="00A3036B">
          <w:rPr>
            <w:rStyle w:val="Hyperlink"/>
          </w:rPr>
          <w:t>FAR 49.402-1</w:t>
        </w:r>
      </w:hyperlink>
      <w:r w:rsidRPr="00A3036B">
        <w:t>].</w:t>
      </w:r>
      <w:r>
        <w:t xml:space="preserve"> </w:t>
      </w:r>
      <w:r w:rsidR="00517D99" w:rsidRPr="00FC5285">
        <w:t>When a default termination is being considered, the Government shall decide which type of termination action to take (i.e., default, convenience, or no-cost cancellation) only after review by contracting and technical personnel, and by counsel, to ensure the propriety of the proposed action.</w:t>
      </w:r>
      <w:r w:rsidR="003840A6">
        <w:t xml:space="preserve"> </w:t>
      </w:r>
      <w:r w:rsidR="00F97B2C" w:rsidRPr="00F97B2C">
        <w:rPr>
          <w:u w:val="single"/>
        </w:rPr>
        <w:t xml:space="preserve">The termination will be considered and treated as a termination for convenience </w:t>
      </w:r>
      <w:r w:rsidR="00F97B2C">
        <w:rPr>
          <w:u w:val="single"/>
        </w:rPr>
        <w:t>i</w:t>
      </w:r>
      <w:r w:rsidR="003840A6" w:rsidRPr="00F97B2C">
        <w:rPr>
          <w:u w:val="single"/>
        </w:rPr>
        <w:t>f the contractor can establish that the failure to perform is excusable</w:t>
      </w:r>
      <w:r w:rsidR="00A36F12" w:rsidRPr="00F97B2C">
        <w:rPr>
          <w:rFonts w:cstheme="minorHAnsi"/>
        </w:rPr>
        <w:t>—</w:t>
      </w:r>
      <w:r w:rsidR="003840A6" w:rsidRPr="00F97B2C">
        <w:t xml:space="preserve">i.e., arose out of causes beyond the control and without the fault or negligence of the </w:t>
      </w:r>
      <w:r w:rsidR="003840A6" w:rsidRPr="006529DF">
        <w:t>contractor</w:t>
      </w:r>
      <w:r w:rsidR="006529DF" w:rsidRPr="006529DF">
        <w:t xml:space="preserve"> [</w:t>
      </w:r>
      <w:hyperlink r:id="rId137" w:anchor="FAR_49_401" w:history="1">
        <w:r w:rsidR="006529DF" w:rsidRPr="006529DF">
          <w:rPr>
            <w:rStyle w:val="Hyperlink"/>
          </w:rPr>
          <w:t>FAR 49.401(b)</w:t>
        </w:r>
      </w:hyperlink>
      <w:r w:rsidR="006529DF" w:rsidRPr="006529DF">
        <w:t>]</w:t>
      </w:r>
      <w:r w:rsidR="003840A6" w:rsidRPr="006529DF">
        <w:t>.</w:t>
      </w:r>
      <w:r w:rsidR="00B940CC">
        <w:t xml:space="preserve"> </w:t>
      </w:r>
    </w:p>
    <w:p w14:paraId="0E61D0BB" w14:textId="599144B0" w:rsidR="00AD133C" w:rsidRDefault="00B4459F" w:rsidP="00C9412F">
      <w:pPr>
        <w:pStyle w:val="SideNote"/>
        <w:numPr>
          <w:ilvl w:val="0"/>
          <w:numId w:val="38"/>
        </w:numPr>
        <w:ind w:left="360"/>
      </w:pPr>
      <w:r>
        <w:t>W</w:t>
      </w:r>
      <w:r w:rsidR="00B940CC">
        <w:t xml:space="preserve">hen the supplies or services are still required after termination, the contracting officer shall </w:t>
      </w:r>
      <w:r w:rsidR="00B940CC" w:rsidRPr="004114AD">
        <w:rPr>
          <w:b/>
          <w:bCs/>
        </w:rPr>
        <w:t>repurchase against the contractor’s account</w:t>
      </w:r>
      <w:r w:rsidR="00B940CC">
        <w:t xml:space="preserve"> as </w:t>
      </w:r>
      <w:r w:rsidR="00B940CC" w:rsidRPr="0055595F">
        <w:t>soon as practicable</w:t>
      </w:r>
      <w:r w:rsidR="004A0004" w:rsidRPr="0055595F">
        <w:t xml:space="preserve"> [</w:t>
      </w:r>
      <w:hyperlink r:id="rId138" w:anchor="FAR_49_402_6" w:history="1">
        <w:r w:rsidR="004A0004" w:rsidRPr="0055595F">
          <w:rPr>
            <w:rStyle w:val="Hyperlink"/>
          </w:rPr>
          <w:t>FAR 49.402-6</w:t>
        </w:r>
      </w:hyperlink>
      <w:r w:rsidR="004A0004" w:rsidRPr="0055595F">
        <w:t>]</w:t>
      </w:r>
      <w:r w:rsidR="00E50228">
        <w:t xml:space="preserve">. </w:t>
      </w:r>
    </w:p>
    <w:p w14:paraId="5020EE8D" w14:textId="217E8931" w:rsidR="00517D99" w:rsidRDefault="00E50228" w:rsidP="00C9412F">
      <w:pPr>
        <w:pStyle w:val="SideNote"/>
        <w:numPr>
          <w:ilvl w:val="0"/>
          <w:numId w:val="38"/>
        </w:numPr>
        <w:ind w:left="360"/>
      </w:pPr>
      <w:r>
        <w:t>T</w:t>
      </w:r>
      <w:r w:rsidR="004A0004" w:rsidRPr="0055595F">
        <w:t xml:space="preserve">he </w:t>
      </w:r>
      <w:r w:rsidR="0055595F" w:rsidRPr="0055595F">
        <w:t xml:space="preserve">Government may be entitled to </w:t>
      </w:r>
      <w:r w:rsidR="0055595F" w:rsidRPr="0055595F">
        <w:rPr>
          <w:b/>
          <w:bCs/>
        </w:rPr>
        <w:t>other damages</w:t>
      </w:r>
      <w:r w:rsidR="0055595F" w:rsidRPr="0055595F">
        <w:t xml:space="preserve"> [</w:t>
      </w:r>
      <w:hyperlink r:id="rId139" w:anchor="FAR_49_402_7" w:history="1">
        <w:r w:rsidR="0055595F" w:rsidRPr="0055595F">
          <w:rPr>
            <w:rStyle w:val="Hyperlink"/>
          </w:rPr>
          <w:t>FAR 49.402-7</w:t>
        </w:r>
      </w:hyperlink>
      <w:r w:rsidR="0055595F" w:rsidRPr="0055595F">
        <w:t>].</w:t>
      </w:r>
    </w:p>
    <w:p w14:paraId="43970F8B" w14:textId="3F19D3A9" w:rsidR="00432226" w:rsidRPr="006529DF" w:rsidRDefault="00432226" w:rsidP="00AD133C">
      <w:pPr>
        <w:pStyle w:val="SideNote"/>
      </w:pPr>
      <w:r w:rsidRPr="000D0E76">
        <w:rPr>
          <w:b/>
          <w:bCs/>
        </w:rPr>
        <w:t xml:space="preserve">No-cost </w:t>
      </w:r>
      <w:r w:rsidR="00006903" w:rsidRPr="000D0E76">
        <w:rPr>
          <w:b/>
          <w:bCs/>
        </w:rPr>
        <w:t>S</w:t>
      </w:r>
      <w:r w:rsidRPr="000D0E76">
        <w:rPr>
          <w:b/>
          <w:bCs/>
        </w:rPr>
        <w:t>ettlement</w:t>
      </w:r>
      <w:r w:rsidR="00006903" w:rsidRPr="000D0E76">
        <w:rPr>
          <w:rFonts w:cstheme="minorHAnsi"/>
        </w:rPr>
        <w:t>—</w:t>
      </w:r>
      <w:r w:rsidRPr="006529DF">
        <w:t>The TCO shall execute a no-cost settlement agreement if-(</w:t>
      </w:r>
      <w:r w:rsidR="000D0E76" w:rsidRPr="006529DF">
        <w:t>1</w:t>
      </w:r>
      <w:r w:rsidRPr="006529DF">
        <w:t>)</w:t>
      </w:r>
      <w:r w:rsidR="000D0E76" w:rsidRPr="006529DF">
        <w:t xml:space="preserve"> </w:t>
      </w:r>
      <w:r w:rsidRPr="006529DF">
        <w:t xml:space="preserve">The contractor has </w:t>
      </w:r>
      <w:r w:rsidRPr="006529DF">
        <w:rPr>
          <w:b/>
          <w:bCs/>
        </w:rPr>
        <w:t>not incurred costs</w:t>
      </w:r>
      <w:r w:rsidRPr="006529DF">
        <w:t xml:space="preserve"> for the terminated portion</w:t>
      </w:r>
      <w:r w:rsidR="006529DF">
        <w:rPr>
          <w:rFonts w:cstheme="minorHAnsi"/>
        </w:rPr>
        <w:t>—</w:t>
      </w:r>
      <w:r w:rsidR="006529DF">
        <w:t>or</w:t>
      </w:r>
      <w:proofErr w:type="gramStart"/>
      <w:r w:rsidR="006529DF">
        <w:rPr>
          <w:rFonts w:cstheme="minorHAnsi"/>
        </w:rPr>
        <w:t>—</w:t>
      </w:r>
      <w:r w:rsidRPr="006529DF">
        <w:t>(</w:t>
      </w:r>
      <w:proofErr w:type="gramEnd"/>
      <w:r w:rsidR="000D0E76" w:rsidRPr="006529DF">
        <w:t>2</w:t>
      </w:r>
      <w:r w:rsidRPr="006529DF">
        <w:t>)</w:t>
      </w:r>
      <w:r w:rsidR="000D0E76" w:rsidRPr="006529DF">
        <w:t xml:space="preserve"> </w:t>
      </w:r>
      <w:r w:rsidRPr="006529DF">
        <w:t xml:space="preserve">The contractor is </w:t>
      </w:r>
      <w:r w:rsidRPr="006529DF">
        <w:rPr>
          <w:b/>
          <w:bCs/>
        </w:rPr>
        <w:t>willing to waive the costs incurred</w:t>
      </w:r>
      <w:r w:rsidRPr="006529DF">
        <w:t xml:space="preserve"> and</w:t>
      </w:r>
      <w:r w:rsidR="00006903" w:rsidRPr="006529DF">
        <w:t xml:space="preserve"> </w:t>
      </w:r>
      <w:r w:rsidRPr="006529DF">
        <w:t>(</w:t>
      </w:r>
      <w:r w:rsidR="000D0E76" w:rsidRPr="006529DF">
        <w:t>3</w:t>
      </w:r>
      <w:r w:rsidRPr="006529DF">
        <w:t>)</w:t>
      </w:r>
      <w:r w:rsidR="000D0E76" w:rsidRPr="006529DF">
        <w:t xml:space="preserve"> </w:t>
      </w:r>
      <w:r w:rsidRPr="006529DF">
        <w:rPr>
          <w:b/>
          <w:bCs/>
        </w:rPr>
        <w:t>No amounts are due</w:t>
      </w:r>
      <w:r w:rsidRPr="006529DF">
        <w:t xml:space="preserve"> </w:t>
      </w:r>
      <w:r w:rsidR="006529DF">
        <w:t xml:space="preserve">to </w:t>
      </w:r>
      <w:r w:rsidRPr="006529DF">
        <w:t>the Government.</w:t>
      </w:r>
    </w:p>
    <w:p w14:paraId="11B921C3" w14:textId="23251A57" w:rsidR="00517D99" w:rsidRDefault="00DB67F8" w:rsidP="00B07734">
      <w:pPr>
        <w:pStyle w:val="SideNote"/>
      </w:pPr>
      <w:r w:rsidRPr="00DB67F8">
        <w:rPr>
          <w:b/>
          <w:bCs/>
          <w:color w:val="FF0000"/>
        </w:rPr>
        <w:t>[!]</w:t>
      </w:r>
      <w:r>
        <w:rPr>
          <w:b/>
          <w:bCs/>
        </w:rPr>
        <w:t xml:space="preserve"> </w:t>
      </w:r>
      <w:r w:rsidR="00811BC4" w:rsidRPr="00D33D50">
        <w:rPr>
          <w:b/>
          <w:bCs/>
        </w:rPr>
        <w:t>Commercial Terminations</w:t>
      </w:r>
      <w:r w:rsidR="00811BC4" w:rsidRPr="00B07734">
        <w:t>—</w:t>
      </w:r>
      <w:r w:rsidR="00987D29">
        <w:t>Clause</w:t>
      </w:r>
      <w:r w:rsidR="00987D29" w:rsidRPr="00987D29">
        <w:t xml:space="preserve"> </w:t>
      </w:r>
      <w:hyperlink r:id="rId140" w:anchor="FAR_52_212_4" w:history="1">
        <w:r w:rsidR="00987D29" w:rsidRPr="00D33D50">
          <w:rPr>
            <w:rStyle w:val="Hyperlink"/>
          </w:rPr>
          <w:t>52.212-4</w:t>
        </w:r>
      </w:hyperlink>
      <w:r w:rsidR="00FF5A14" w:rsidRPr="00D33D50">
        <w:t>,</w:t>
      </w:r>
      <w:r w:rsidR="00FF5A14">
        <w:t xml:space="preserve"> </w:t>
      </w:r>
      <w:r w:rsidR="00261E2C" w:rsidRPr="00261E2C">
        <w:t>Contract Terms and Conditions—Commercial Products and Commercial Services</w:t>
      </w:r>
      <w:r w:rsidR="00261E2C">
        <w:t xml:space="preserve">, </w:t>
      </w:r>
      <w:r w:rsidR="00987D29" w:rsidRPr="00987D29">
        <w:t xml:space="preserve">permits the Government to terminate </w:t>
      </w:r>
      <w:r w:rsidR="00261E2C">
        <w:t>commercial contracts</w:t>
      </w:r>
      <w:r w:rsidR="00987D29" w:rsidRPr="00987D29">
        <w:t xml:space="preserve"> either for </w:t>
      </w:r>
      <w:r w:rsidR="00987D29" w:rsidRPr="00E508D8">
        <w:rPr>
          <w:b/>
          <w:bCs/>
        </w:rPr>
        <w:t>convenience</w:t>
      </w:r>
      <w:r w:rsidR="00987D29" w:rsidRPr="00987D29">
        <w:t xml:space="preserve"> or for </w:t>
      </w:r>
      <w:r w:rsidR="00987D29" w:rsidRPr="00E508D8">
        <w:rPr>
          <w:b/>
          <w:bCs/>
          <w:i/>
          <w:iCs/>
          <w:u w:val="single"/>
        </w:rPr>
        <w:t>cause</w:t>
      </w:r>
      <w:r w:rsidR="00987D29" w:rsidRPr="00987D29">
        <w:t xml:space="preserve">. </w:t>
      </w:r>
      <w:r w:rsidR="0035739A" w:rsidRPr="0035739A">
        <w:rPr>
          <w:u w:val="single"/>
        </w:rPr>
        <w:t xml:space="preserve">FAR </w:t>
      </w:r>
      <w:r w:rsidR="00987D29" w:rsidRPr="0035739A">
        <w:rPr>
          <w:u w:val="single"/>
        </w:rPr>
        <w:t>part 49</w:t>
      </w:r>
      <w:r w:rsidR="0035739A" w:rsidRPr="0035739A">
        <w:rPr>
          <w:u w:val="single"/>
        </w:rPr>
        <w:t xml:space="preserve"> requirements </w:t>
      </w:r>
      <w:r w:rsidR="00987D29" w:rsidRPr="0035739A">
        <w:rPr>
          <w:u w:val="single"/>
        </w:rPr>
        <w:t xml:space="preserve">do not apply </w:t>
      </w:r>
      <w:r w:rsidR="002A7268" w:rsidRPr="0035739A">
        <w:rPr>
          <w:u w:val="single"/>
        </w:rPr>
        <w:t>to commercial contracts</w:t>
      </w:r>
      <w:r w:rsidR="002A7268">
        <w:t>, but c</w:t>
      </w:r>
      <w:r w:rsidR="00987D29" w:rsidRPr="00987D29">
        <w:t xml:space="preserve">ontracting officers may continue to use part 49 as guidance to the extent that part 49 does not conflict with </w:t>
      </w:r>
      <w:hyperlink r:id="rId141" w:anchor="FAR_12_403" w:history="1">
        <w:r w:rsidR="002A7268" w:rsidRPr="00B07734">
          <w:rPr>
            <w:rStyle w:val="Hyperlink"/>
          </w:rPr>
          <w:t>FAR 12.403</w:t>
        </w:r>
      </w:hyperlink>
      <w:r w:rsidR="002A7268">
        <w:t xml:space="preserve"> </w:t>
      </w:r>
      <w:r w:rsidR="00987D29" w:rsidRPr="00987D29">
        <w:t xml:space="preserve">and </w:t>
      </w:r>
      <w:r w:rsidR="00B61EA1">
        <w:t>clause</w:t>
      </w:r>
      <w:r w:rsidR="00987D29" w:rsidRPr="00987D29">
        <w:t xml:space="preserve"> </w:t>
      </w:r>
      <w:hyperlink r:id="rId142" w:anchor="FAR_52_212_4" w:history="1">
        <w:r w:rsidR="00D33D50" w:rsidRPr="00D33D50">
          <w:rPr>
            <w:rStyle w:val="Hyperlink"/>
          </w:rPr>
          <w:t>52.212-4</w:t>
        </w:r>
      </w:hyperlink>
      <w:r w:rsidR="00987D29" w:rsidRPr="00987D29">
        <w:t>.</w:t>
      </w:r>
    </w:p>
    <w:p w14:paraId="3E6924A3" w14:textId="092270D2" w:rsidR="004956C2" w:rsidRDefault="004956C2" w:rsidP="00BF35AE">
      <w:pPr>
        <w:pStyle w:val="Policy"/>
        <w:jc w:val="center"/>
      </w:pPr>
      <w:r>
        <w:t xml:space="preserve">The contracting officer shall </w:t>
      </w:r>
      <w:r w:rsidRPr="000D0A25">
        <w:rPr>
          <w:b/>
          <w:bCs/>
        </w:rPr>
        <w:t xml:space="preserve">terminate contracts only by a </w:t>
      </w:r>
      <w:r w:rsidRPr="00BF35AE">
        <w:rPr>
          <w:b/>
          <w:bCs/>
          <w:u w:val="single"/>
        </w:rPr>
        <w:t>written notice</w:t>
      </w:r>
      <w:r w:rsidR="00BF35AE">
        <w:t xml:space="preserve"> </w:t>
      </w:r>
      <w:r w:rsidR="00BF35AE" w:rsidRPr="00E43D1C">
        <w:t>[</w:t>
      </w:r>
      <w:hyperlink r:id="rId143" w:anchor="FAR_49_102" w:history="1">
        <w:r w:rsidR="00BF35AE" w:rsidRPr="00E43D1C">
          <w:rPr>
            <w:rStyle w:val="Hyperlink"/>
          </w:rPr>
          <w:t>FAR 49.102</w:t>
        </w:r>
      </w:hyperlink>
      <w:r w:rsidR="00BF35AE" w:rsidRPr="00E43D1C">
        <w:t>]</w:t>
      </w:r>
      <w:r w:rsidR="00BF35AE">
        <w:t>.</w:t>
      </w:r>
    </w:p>
    <w:p w14:paraId="79D78A74" w14:textId="1B295128" w:rsidR="00C3481C" w:rsidRDefault="00CC06E2" w:rsidP="00F1612B">
      <w:pPr>
        <w:pStyle w:val="Heading2"/>
      </w:pPr>
      <w:r w:rsidRPr="00CC06E2">
        <w:t xml:space="preserve">Duties of </w:t>
      </w:r>
      <w:r w:rsidR="004956C2">
        <w:t>P</w:t>
      </w:r>
      <w:r w:rsidRPr="00CC06E2">
        <w:t xml:space="preserve">rime </w:t>
      </w:r>
      <w:r w:rsidR="004956C2">
        <w:t>C</w:t>
      </w:r>
      <w:r w:rsidRPr="004956C2">
        <w:t xml:space="preserve">ontractor after </w:t>
      </w:r>
      <w:r w:rsidR="004956C2">
        <w:t>R</w:t>
      </w:r>
      <w:r w:rsidRPr="004956C2">
        <w:t xml:space="preserve">eceipt of </w:t>
      </w:r>
      <w:r w:rsidR="004956C2">
        <w:t>N</w:t>
      </w:r>
      <w:r w:rsidRPr="004956C2">
        <w:t xml:space="preserve">otice of </w:t>
      </w:r>
      <w:r w:rsidR="004956C2">
        <w:t>T</w:t>
      </w:r>
      <w:r w:rsidRPr="004956C2">
        <w:t>ermination</w:t>
      </w:r>
      <w:r w:rsidR="002A6CD9" w:rsidRPr="004956C2">
        <w:t xml:space="preserve"> </w:t>
      </w:r>
      <w:r w:rsidR="004956C2" w:rsidRPr="004956C2">
        <w:t>[</w:t>
      </w:r>
      <w:hyperlink r:id="rId144" w:anchor="FAR_49_104" w:history="1">
        <w:r w:rsidR="004956C2" w:rsidRPr="004956C2">
          <w:rPr>
            <w:rStyle w:val="Hyperlink"/>
          </w:rPr>
          <w:t>FAR 49.104</w:t>
        </w:r>
      </w:hyperlink>
      <w:r w:rsidR="004956C2" w:rsidRPr="004956C2">
        <w:t>]</w:t>
      </w:r>
    </w:p>
    <w:p w14:paraId="442E8C33" w14:textId="48E29A40" w:rsidR="00CC06E2" w:rsidRDefault="00896B40" w:rsidP="00CF56A6">
      <w:pPr>
        <w:jc w:val="center"/>
      </w:pPr>
      <w:r w:rsidRPr="00896B40">
        <w:rPr>
          <w:color w:val="BFBFBF" w:themeColor="background1" w:themeShade="BF"/>
        </w:rPr>
        <w:t xml:space="preserve">(1) </w:t>
      </w:r>
      <w:r w:rsidR="00CC06E2">
        <w:t xml:space="preserve">Stop work; </w:t>
      </w:r>
      <w:r w:rsidR="00F1612B" w:rsidRPr="00896B40">
        <w:rPr>
          <w:color w:val="BFBFBF" w:themeColor="background1" w:themeShade="BF"/>
        </w:rPr>
        <w:t xml:space="preserve">(2) </w:t>
      </w:r>
      <w:r w:rsidR="007D18F9">
        <w:t xml:space="preserve">Terminate subcontracts; </w:t>
      </w:r>
      <w:r w:rsidR="00F1612B" w:rsidRPr="00896B40">
        <w:rPr>
          <w:color w:val="BFBFBF" w:themeColor="background1" w:themeShade="BF"/>
        </w:rPr>
        <w:t xml:space="preserve">(3) </w:t>
      </w:r>
      <w:r w:rsidR="007D18F9">
        <w:t>Advise TCO of circumstances precluding work stoppage;</w:t>
      </w:r>
      <w:r w:rsidR="00470C54">
        <w:t xml:space="preserve"> </w:t>
      </w:r>
      <w:r w:rsidR="00F1612B" w:rsidRPr="00896B40">
        <w:rPr>
          <w:color w:val="BFBFBF" w:themeColor="background1" w:themeShade="BF"/>
        </w:rPr>
        <w:t xml:space="preserve">(4) </w:t>
      </w:r>
      <w:r w:rsidR="0095774D" w:rsidRPr="0063249F">
        <w:t>I</w:t>
      </w:r>
      <w:r w:rsidR="0095774D">
        <w:t xml:space="preserve">f termination is partial, </w:t>
      </w:r>
      <w:r w:rsidR="00AC0523">
        <w:t>p</w:t>
      </w:r>
      <w:r w:rsidR="00470C54">
        <w:t>erform continue portions</w:t>
      </w:r>
      <w:r w:rsidR="00C46AD7">
        <w:t xml:space="preserve"> and s</w:t>
      </w:r>
      <w:r w:rsidR="00470C54">
        <w:t>ubmit REA for continued portions</w:t>
      </w:r>
      <w:r w:rsidR="00C46AD7">
        <w:t xml:space="preserve"> (if applicable);</w:t>
      </w:r>
      <w:r w:rsidR="0080526B">
        <w:t xml:space="preserve"> </w:t>
      </w:r>
      <w:r w:rsidR="00F1612B" w:rsidRPr="00896B40">
        <w:rPr>
          <w:color w:val="BFBFBF" w:themeColor="background1" w:themeShade="BF"/>
        </w:rPr>
        <w:t xml:space="preserve">(5) </w:t>
      </w:r>
      <w:r w:rsidR="0080526B">
        <w:t>Protect and preserve property</w:t>
      </w:r>
      <w:r w:rsidR="00AC0523">
        <w:t xml:space="preserve"> and deliver </w:t>
      </w:r>
      <w:r w:rsidR="00C15055">
        <w:t>per</w:t>
      </w:r>
      <w:r w:rsidR="00CF56A6">
        <w:t xml:space="preserve"> the TCO</w:t>
      </w:r>
      <w:r w:rsidR="002A6CD9">
        <w:t xml:space="preserve">; </w:t>
      </w:r>
      <w:r w:rsidR="002A6CD9" w:rsidRPr="00896B40">
        <w:rPr>
          <w:color w:val="BFBFBF" w:themeColor="background1" w:themeShade="BF"/>
        </w:rPr>
        <w:t>(6)</w:t>
      </w:r>
      <w:r w:rsidR="0080526B" w:rsidRPr="00896B40">
        <w:rPr>
          <w:color w:val="BFBFBF" w:themeColor="background1" w:themeShade="BF"/>
        </w:rPr>
        <w:t xml:space="preserve"> </w:t>
      </w:r>
      <w:r w:rsidR="0080722A">
        <w:t xml:space="preserve">Notify TCO of any legal proceedings with subcontracts or other commitments; </w:t>
      </w:r>
      <w:r w:rsidR="002A6CD9" w:rsidRPr="00896B40">
        <w:rPr>
          <w:color w:val="BFBFBF" w:themeColor="background1" w:themeShade="BF"/>
        </w:rPr>
        <w:t xml:space="preserve">(7) </w:t>
      </w:r>
      <w:r w:rsidR="0080722A">
        <w:t xml:space="preserve">Settle outstanding liabilities; </w:t>
      </w:r>
      <w:r w:rsidR="002A6CD9" w:rsidRPr="00896B40">
        <w:rPr>
          <w:color w:val="BFBFBF" w:themeColor="background1" w:themeShade="BF"/>
        </w:rPr>
        <w:t xml:space="preserve">(8) </w:t>
      </w:r>
      <w:r w:rsidR="0080722A">
        <w:t xml:space="preserve">Submit settlement proposal; </w:t>
      </w:r>
      <w:r w:rsidR="002A6CD9" w:rsidRPr="00896B40">
        <w:rPr>
          <w:color w:val="BFBFBF" w:themeColor="background1" w:themeShade="BF"/>
        </w:rPr>
        <w:t xml:space="preserve">(9) </w:t>
      </w:r>
      <w:r w:rsidR="0080722A">
        <w:t xml:space="preserve">Dispose of inventory </w:t>
      </w:r>
      <w:r w:rsidR="0063249F">
        <w:t xml:space="preserve">per </w:t>
      </w:r>
      <w:r w:rsidR="0080722A">
        <w:t>the TCO.</w:t>
      </w:r>
    </w:p>
    <w:p w14:paraId="5A58CCCB" w14:textId="7E8F3A8C" w:rsidR="004956C2" w:rsidRDefault="004956C2" w:rsidP="004956C2">
      <w:pPr>
        <w:pStyle w:val="Heading2"/>
      </w:pPr>
      <w:r w:rsidRPr="00FC5285">
        <w:t xml:space="preserve">Procedure for </w:t>
      </w:r>
      <w:r w:rsidR="0075297B" w:rsidRPr="00896B40">
        <w:t>D</w:t>
      </w:r>
      <w:r w:rsidRPr="00896B40">
        <w:t>efault</w:t>
      </w:r>
      <w:r w:rsidR="0075297B" w:rsidRPr="00896B40">
        <w:t xml:space="preserve"> [</w:t>
      </w:r>
      <w:hyperlink r:id="rId145" w:anchor="FAR_49_402_3" w:history="1">
        <w:r w:rsidR="0075297B" w:rsidRPr="00896B40">
          <w:rPr>
            <w:rStyle w:val="Hyperlink"/>
          </w:rPr>
          <w:t>FAR 49.402-3</w:t>
        </w:r>
      </w:hyperlink>
      <w:r w:rsidR="00427BBE" w:rsidRPr="00896B40">
        <w:t xml:space="preserve"> and </w:t>
      </w:r>
      <w:hyperlink r:id="rId146" w:anchor="FAR_49_607" w:history="1">
        <w:r w:rsidR="00896B40" w:rsidRPr="00896B40">
          <w:rPr>
            <w:rStyle w:val="Hyperlink"/>
          </w:rPr>
          <w:t>FAR 49.607</w:t>
        </w:r>
      </w:hyperlink>
      <w:r w:rsidR="0075297B" w:rsidRPr="00896B40">
        <w:t>]</w:t>
      </w:r>
    </w:p>
    <w:p w14:paraId="7B4257F2" w14:textId="10668743" w:rsidR="004956C2" w:rsidRDefault="004956C2" w:rsidP="00855586">
      <w:r>
        <w:rPr>
          <w:noProof/>
          <w14:ligatures w14:val="standardContextual"/>
        </w:rPr>
        <w:drawing>
          <wp:inline distT="0" distB="0" distL="0" distR="0" wp14:anchorId="1B9DE470" wp14:editId="06DC9F34">
            <wp:extent cx="6858000" cy="3200400"/>
            <wp:effectExtent l="76200" t="57150" r="76200" b="95250"/>
            <wp:docPr id="52622959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7" r:lo="rId148" r:qs="rId149" r:cs="rId150"/>
              </a:graphicData>
            </a:graphic>
          </wp:inline>
        </w:drawing>
      </w:r>
    </w:p>
    <w:p w14:paraId="64BCC062" w14:textId="77777777" w:rsidR="00D34BB5" w:rsidRDefault="00D34BB5" w:rsidP="00D34BB5">
      <w:pPr>
        <w:pStyle w:val="Heading1"/>
      </w:pPr>
      <w:bookmarkStart w:id="22" w:name="_Toc205539772"/>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t>Undefinitized Contract Actions (UCAs)</w:t>
      </w:r>
      <w:r w:rsidRPr="0052608C">
        <w:t xml:space="preserve"> [</w:t>
      </w:r>
      <w:hyperlink r:id="rId152" w:anchor="DFARS_SUBPART_217.74" w:history="1">
        <w:r w:rsidRPr="0052608C">
          <w:rPr>
            <w:rStyle w:val="Hyperlink"/>
          </w:rPr>
          <w:t>DFARS 217.74</w:t>
        </w:r>
      </w:hyperlink>
      <w:r>
        <w:t xml:space="preserve"> &amp; </w:t>
      </w:r>
      <w:hyperlink r:id="rId153" w:anchor="DFARS_SUBPART_217.74" w:history="1">
        <w:r w:rsidRPr="0052608C">
          <w:rPr>
            <w:rStyle w:val="Hyperlink"/>
          </w:rPr>
          <w:t>PGI 217.7404</w:t>
        </w:r>
      </w:hyperlink>
      <w:r w:rsidRPr="0052608C">
        <w:t>]</w:t>
      </w:r>
      <w:r>
        <w:t xml:space="preserve"> </w:t>
      </w:r>
      <w:r w:rsidRPr="00936E4C">
        <w:rPr>
          <w:rFonts w:hint="eastAsia"/>
          <w:color w:val="00B050"/>
        </w:rPr>
        <w:t>[</w:t>
      </w:r>
      <w:r w:rsidRPr="00936E4C">
        <w:rPr>
          <w:rFonts w:hint="eastAsia"/>
          <w:color w:val="00B050"/>
        </w:rPr>
        <w:t>▲</w:t>
      </w:r>
      <w:r w:rsidRPr="00936E4C">
        <w:rPr>
          <w:rFonts w:hint="eastAsia"/>
          <w:color w:val="00B050"/>
        </w:rPr>
        <w:t>]</w:t>
      </w:r>
      <w:bookmarkEnd w:id="22"/>
    </w:p>
    <w:p w14:paraId="382D6D2F" w14:textId="77777777" w:rsidR="00D34BB5" w:rsidRDefault="00D34BB5" w:rsidP="00D34BB5">
      <w:pPr>
        <w:pStyle w:val="SideNote"/>
      </w:pPr>
      <w:r w:rsidRPr="002F32B6">
        <w:rPr>
          <w:b/>
          <w:bCs/>
        </w:rPr>
        <w:t>“Undefinitized contract action”</w:t>
      </w:r>
      <w:r w:rsidRPr="002F32B6">
        <w:t xml:space="preserve"> means any contract action for which the contract terms, specifications, or price are not agreed upon before performance is begun under the action. Examples are letter contracts, orders under basic ordering agreements, and provisioned item orders, for which the price has not been agreed upon before performance has begun. </w:t>
      </w:r>
    </w:p>
    <w:p w14:paraId="41C26809" w14:textId="77777777" w:rsidR="00D34BB5" w:rsidRDefault="00D34BB5" w:rsidP="00D34BB5">
      <w:pPr>
        <w:pStyle w:val="SideNote"/>
      </w:pPr>
    </w:p>
    <w:p w14:paraId="5A1DF171" w14:textId="77777777" w:rsidR="00D34BB5" w:rsidRDefault="00D34BB5" w:rsidP="00D34BB5">
      <w:pPr>
        <w:pStyle w:val="SideNote"/>
      </w:pPr>
      <w:r w:rsidRPr="00CA1AF1">
        <w:rPr>
          <w:b/>
          <w:bCs/>
        </w:rPr>
        <w:t>“Qualifying proposal”</w:t>
      </w:r>
      <w:r w:rsidRPr="00CA1AF1">
        <w:t xml:space="preserve"> means a proposal that contains sufficient information to enable DoD to conduct meaningful analyses and audits of the information contained in the proposal.</w:t>
      </w:r>
    </w:p>
    <w:p w14:paraId="49C46387" w14:textId="77777777" w:rsidR="00D34BB5" w:rsidRDefault="00D34BB5" w:rsidP="00D34BB5">
      <w:pPr>
        <w:pStyle w:val="SideNote"/>
      </w:pPr>
    </w:p>
    <w:p w14:paraId="0E2B05F7" w14:textId="77777777" w:rsidR="00D34BB5" w:rsidRDefault="00D34BB5" w:rsidP="00D34BB5">
      <w:pPr>
        <w:pStyle w:val="SideNote"/>
      </w:pPr>
      <w:r w:rsidRPr="009D1480">
        <w:t xml:space="preserve">For definitization of change orders, see </w:t>
      </w:r>
      <w:hyperlink r:id="rId154" w:anchor="DFARS_243.204-70" w:history="1">
        <w:r>
          <w:rPr>
            <w:rStyle w:val="Hyperlink"/>
          </w:rPr>
          <w:t>DFARS 243.204-70</w:t>
        </w:r>
      </w:hyperlink>
      <w:r w:rsidRPr="009D1480">
        <w:t>.</w:t>
      </w:r>
      <w:r>
        <w:t xml:space="preserve"> </w:t>
      </w:r>
      <w:r w:rsidRPr="00F064AC">
        <w:rPr>
          <w:rStyle w:val="SubtleEmphasis"/>
        </w:rPr>
        <w:t>(</w:t>
      </w:r>
      <w:r>
        <w:rPr>
          <w:rStyle w:val="SubtleEmphasis"/>
        </w:rPr>
        <w:t xml:space="preserve">Note: </w:t>
      </w:r>
      <w:r w:rsidRPr="00F064AC">
        <w:rPr>
          <w:rStyle w:val="SubtleEmphasis"/>
        </w:rPr>
        <w:t>The UCO policies are essentially the same as UCAs.)</w:t>
      </w:r>
    </w:p>
    <w:p w14:paraId="239098FE" w14:textId="77777777" w:rsidR="00D34BB5" w:rsidRDefault="00D34BB5" w:rsidP="00D34BB5">
      <w:pPr>
        <w:pStyle w:val="Policy"/>
      </w:pPr>
      <w:r>
        <w:t>DoD policy is that UCAs shall—</w:t>
      </w:r>
    </w:p>
    <w:p w14:paraId="7D4A0DF4" w14:textId="77777777" w:rsidR="00D34BB5" w:rsidRDefault="00D34BB5" w:rsidP="00C9412F">
      <w:pPr>
        <w:pStyle w:val="Policy"/>
        <w:numPr>
          <w:ilvl w:val="0"/>
          <w:numId w:val="37"/>
        </w:numPr>
        <w:ind w:left="360"/>
      </w:pPr>
      <w:r>
        <w:t>Be used only when</w:t>
      </w:r>
      <w:proofErr w:type="gramStart"/>
      <w:r>
        <w:t>—(</w:t>
      </w:r>
      <w:proofErr w:type="gramEnd"/>
      <w:r>
        <w:t xml:space="preserve">1) </w:t>
      </w:r>
      <w:r w:rsidRPr="009138AC">
        <w:rPr>
          <w:b/>
          <w:bCs/>
        </w:rPr>
        <w:t>a definitive contract is not possible in time to meet the Government's requirements</w:t>
      </w:r>
      <w:r>
        <w:t xml:space="preserve">; and (2) the Government's interest demands that the contractor be given a </w:t>
      </w:r>
      <w:r w:rsidRPr="009138AC">
        <w:rPr>
          <w:b/>
          <w:bCs/>
        </w:rPr>
        <w:t>binding commitment so that contract performance can begin immediately</w:t>
      </w:r>
      <w:r>
        <w:t>.</w:t>
      </w:r>
    </w:p>
    <w:p w14:paraId="1D064700" w14:textId="77777777" w:rsidR="00D34BB5" w:rsidRDefault="00D34BB5" w:rsidP="00C9412F">
      <w:pPr>
        <w:pStyle w:val="Policy"/>
        <w:numPr>
          <w:ilvl w:val="0"/>
          <w:numId w:val="37"/>
        </w:numPr>
        <w:ind w:left="360"/>
      </w:pPr>
      <w:r>
        <w:t>Be as complete and definite as practicable.</w:t>
      </w:r>
    </w:p>
    <w:p w14:paraId="14DE7A22" w14:textId="77777777" w:rsidR="00D34BB5" w:rsidRDefault="00D34BB5" w:rsidP="00D34BB5">
      <w:r>
        <w:t xml:space="preserve">The contracting officer shall </w:t>
      </w:r>
      <w:r w:rsidRPr="001C6193">
        <w:rPr>
          <w:u w:val="single"/>
        </w:rPr>
        <w:t>obtain approval</w:t>
      </w:r>
      <w:r>
        <w:t xml:space="preserve"> from the </w:t>
      </w:r>
      <w:r w:rsidRPr="004D1AD7">
        <w:rPr>
          <w:b/>
          <w:bCs/>
        </w:rPr>
        <w:t>head of the contracting activity (HCA)</w:t>
      </w:r>
      <w:r>
        <w:rPr>
          <w:b/>
          <w:bCs/>
        </w:rPr>
        <w:t xml:space="preserve"> </w:t>
      </w:r>
      <w:r w:rsidRPr="00DC5641">
        <w:rPr>
          <w:rStyle w:val="IntenseReference"/>
        </w:rPr>
        <w:t xml:space="preserve">[Delegated to the SCO and further delegated to the COCO for actions &lt;$50M in per </w:t>
      </w:r>
      <w:hyperlink r:id="rId155" w:anchor="DAFFARS_MP5301_601" w:history="1">
        <w:r w:rsidRPr="00F90DEF">
          <w:rPr>
            <w:rStyle w:val="Hyperlink"/>
          </w:rPr>
          <w:t>DAFFARS MP5301.601(a)(</w:t>
        </w:r>
        <w:proofErr w:type="spellStart"/>
        <w:r w:rsidRPr="00F90DEF">
          <w:rPr>
            <w:rStyle w:val="Hyperlink"/>
          </w:rPr>
          <w:t>i</w:t>
        </w:r>
        <w:proofErr w:type="spellEnd"/>
        <w:r w:rsidRPr="00F90DEF">
          <w:rPr>
            <w:rStyle w:val="Hyperlink"/>
          </w:rPr>
          <w:t>)</w:t>
        </w:r>
      </w:hyperlink>
      <w:r w:rsidRPr="00DC5641">
        <w:rPr>
          <w:rStyle w:val="IntenseReference"/>
        </w:rPr>
        <w:t xml:space="preserve"> and </w:t>
      </w:r>
      <w:hyperlink r:id="rId156" w:history="1">
        <w:r w:rsidRPr="00F90DEF">
          <w:rPr>
            <w:rStyle w:val="Hyperlink"/>
          </w:rPr>
          <w:t>AFLCMC delegation letter</w:t>
        </w:r>
      </w:hyperlink>
      <w:r w:rsidRPr="00DC5641">
        <w:rPr>
          <w:rStyle w:val="IntenseReference"/>
        </w:rPr>
        <w:t>]</w:t>
      </w:r>
      <w:r w:rsidRPr="00DC5641">
        <w:t xml:space="preserve"> before—</w:t>
      </w:r>
    </w:p>
    <w:p w14:paraId="3600277E" w14:textId="77777777" w:rsidR="00D34BB5" w:rsidRDefault="00D34BB5" w:rsidP="00C9412F">
      <w:pPr>
        <w:pStyle w:val="ListParagraph"/>
        <w:numPr>
          <w:ilvl w:val="0"/>
          <w:numId w:val="34"/>
        </w:numPr>
      </w:pPr>
      <w:proofErr w:type="gramStart"/>
      <w:r w:rsidRPr="001C6193">
        <w:rPr>
          <w:b/>
          <w:bCs/>
        </w:rPr>
        <w:t>Entering into</w:t>
      </w:r>
      <w:proofErr w:type="gramEnd"/>
      <w:r w:rsidRPr="001C6193">
        <w:rPr>
          <w:b/>
          <w:bCs/>
        </w:rPr>
        <w:t xml:space="preserve"> a UCA.</w:t>
      </w:r>
      <w:r>
        <w:t xml:space="preserve"> The request must fully explain the need to begin performance before definitization.</w:t>
      </w:r>
    </w:p>
    <w:p w14:paraId="3EF7EF01" w14:textId="77777777" w:rsidR="00D34BB5" w:rsidRDefault="00D34BB5" w:rsidP="00C9412F">
      <w:pPr>
        <w:pStyle w:val="ListParagraph"/>
        <w:numPr>
          <w:ilvl w:val="0"/>
          <w:numId w:val="34"/>
        </w:numPr>
      </w:pPr>
      <w:r w:rsidRPr="00BC3836">
        <w:rPr>
          <w:b/>
          <w:bCs/>
        </w:rPr>
        <w:t xml:space="preserve">Including requirements for </w:t>
      </w:r>
      <w:r w:rsidRPr="00BC3836">
        <w:rPr>
          <w:b/>
          <w:bCs/>
          <w:u w:val="single"/>
        </w:rPr>
        <w:t>non-urgent</w:t>
      </w:r>
      <w:r w:rsidRPr="00BC3836">
        <w:rPr>
          <w:b/>
          <w:bCs/>
        </w:rPr>
        <w:t xml:space="preserve"> spare parts and support equipment</w:t>
      </w:r>
      <w:r>
        <w:t xml:space="preserve"> in a UCA. The request should show that inclusion of the non-urgent items is consistent with good business practices and in the best interest of the United States.</w:t>
      </w:r>
    </w:p>
    <w:p w14:paraId="4898D839" w14:textId="77777777" w:rsidR="00D34BB5" w:rsidRDefault="00D34BB5" w:rsidP="00C9412F">
      <w:pPr>
        <w:pStyle w:val="ListParagraph"/>
        <w:numPr>
          <w:ilvl w:val="0"/>
          <w:numId w:val="34"/>
        </w:numPr>
      </w:pPr>
      <w:r w:rsidRPr="002E629F">
        <w:rPr>
          <w:b/>
          <w:bCs/>
        </w:rPr>
        <w:t>Modifying the scope of a UCA when performance has already begun.</w:t>
      </w:r>
      <w:r>
        <w:t xml:space="preserve"> The request should show that the modification is consistent with good business practices and in the best interests of the United States.</w:t>
      </w:r>
    </w:p>
    <w:p w14:paraId="2AABDAE6" w14:textId="77777777" w:rsidR="00D34BB5" w:rsidRDefault="00D34BB5" w:rsidP="00D34BB5">
      <w:r>
        <w:rPr>
          <w:noProof/>
          <w14:ligatures w14:val="standardContextual"/>
        </w:rPr>
        <w:drawing>
          <wp:inline distT="0" distB="0" distL="0" distR="0" wp14:anchorId="06FEF934" wp14:editId="7EAB05DF">
            <wp:extent cx="6858000" cy="3657600"/>
            <wp:effectExtent l="76200" t="0" r="76200" b="0"/>
            <wp:docPr id="1984165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7" r:lo="rId158" r:qs="rId159" r:cs="rId160"/>
              </a:graphicData>
            </a:graphic>
          </wp:inline>
        </w:drawing>
      </w:r>
    </w:p>
    <w:p w14:paraId="1DF97B61" w14:textId="77777777" w:rsidR="00D34BB5" w:rsidRPr="00363A4C" w:rsidRDefault="00D34BB5" w:rsidP="00D34BB5">
      <w:pPr>
        <w:jc w:val="center"/>
        <w:rPr>
          <w:rStyle w:val="SubtleEmphasis"/>
        </w:rPr>
      </w:pPr>
      <w:r>
        <w:rPr>
          <w:rStyle w:val="SubtleEmphasis"/>
        </w:rPr>
        <w:t xml:space="preserve">Note: </w:t>
      </w:r>
      <w:r w:rsidRPr="00363A4C">
        <w:rPr>
          <w:rStyle w:val="SubtleEmphasis"/>
        </w:rPr>
        <w:t xml:space="preserve">The price ceiling, definitization schedule, and obligation limitations </w:t>
      </w:r>
      <w:r w:rsidRPr="00AD4DB9">
        <w:rPr>
          <w:rStyle w:val="SubtleEmphasis"/>
          <w:u w:val="single"/>
        </w:rPr>
        <w:t>do not apply to UCAs for initial spares</w:t>
      </w:r>
      <w:r w:rsidRPr="00363A4C">
        <w:rPr>
          <w:rStyle w:val="SubtleEmphasis"/>
        </w:rPr>
        <w:t>.</w:t>
      </w:r>
      <w:r>
        <w:rPr>
          <w:rStyle w:val="SubtleEmphasis"/>
        </w:rPr>
        <w:t xml:space="preserve"> The HCA may </w:t>
      </w:r>
      <w:r w:rsidRPr="00B513FA">
        <w:rPr>
          <w:rStyle w:val="SubtleEmphasis"/>
          <w:u w:val="single"/>
        </w:rPr>
        <w:t>waive</w:t>
      </w:r>
      <w:r>
        <w:rPr>
          <w:rStyle w:val="SubtleEmphasis"/>
        </w:rPr>
        <w:t xml:space="preserve"> the requirements for other actions in support of </w:t>
      </w:r>
      <w:r w:rsidRPr="00DC1F66">
        <w:rPr>
          <w:rStyle w:val="SubtleEmphasis"/>
        </w:rPr>
        <w:t xml:space="preserve">contingency </w:t>
      </w:r>
      <w:r>
        <w:rPr>
          <w:rStyle w:val="SubtleEmphasis"/>
        </w:rPr>
        <w:t xml:space="preserve">or </w:t>
      </w:r>
      <w:r w:rsidRPr="00DC1F66">
        <w:rPr>
          <w:rStyle w:val="SubtleEmphasis"/>
        </w:rPr>
        <w:t>humanitarian</w:t>
      </w:r>
      <w:r>
        <w:rPr>
          <w:rStyle w:val="SubtleEmphasis"/>
        </w:rPr>
        <w:t>/</w:t>
      </w:r>
      <w:r w:rsidRPr="00DC1F66">
        <w:rPr>
          <w:rStyle w:val="SubtleEmphasis"/>
        </w:rPr>
        <w:t>peacekeeping operation</w:t>
      </w:r>
      <w:r>
        <w:rPr>
          <w:rStyle w:val="SubtleEmphasis"/>
        </w:rPr>
        <w:t>s</w:t>
      </w:r>
      <w:r w:rsidRPr="00DC1F66">
        <w:rPr>
          <w:rStyle w:val="SubtleEmphasis"/>
        </w:rPr>
        <w:t>.</w:t>
      </w:r>
    </w:p>
    <w:p w14:paraId="0E8A2511" w14:textId="77777777" w:rsidR="00D34BB5" w:rsidRDefault="00D34BB5" w:rsidP="00855586"/>
    <w:p w14:paraId="208921DD" w14:textId="371A48B1" w:rsidR="00E4195A" w:rsidRDefault="00E4195A" w:rsidP="00E4195A">
      <w:pPr>
        <w:pStyle w:val="Heading1"/>
        <w:rPr>
          <w:color w:val="00B050"/>
        </w:rPr>
      </w:pPr>
      <w:bookmarkStart w:id="23" w:name="_Toc205539773"/>
      <w:bookmarkEnd w:id="0"/>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rsidR="00E27030">
        <w:t>Protests</w:t>
      </w:r>
      <w:r>
        <w:t xml:space="preserve"> </w:t>
      </w:r>
      <w:r w:rsidRPr="00936E4C">
        <w:rPr>
          <w:rFonts w:hint="eastAsia"/>
          <w:color w:val="00B050"/>
        </w:rPr>
        <w:t>[</w:t>
      </w:r>
      <w:r w:rsidRPr="00936E4C">
        <w:rPr>
          <w:rFonts w:hint="eastAsia"/>
          <w:color w:val="00B050"/>
        </w:rPr>
        <w:t>▲</w:t>
      </w:r>
      <w:r w:rsidRPr="00936E4C">
        <w:rPr>
          <w:rFonts w:hint="eastAsia"/>
          <w:color w:val="00B050"/>
        </w:rPr>
        <w:t>]</w:t>
      </w:r>
      <w:bookmarkEnd w:id="23"/>
    </w:p>
    <w:p w14:paraId="1302AC5F" w14:textId="6F8FC468" w:rsidR="00200815" w:rsidRDefault="00200815" w:rsidP="001702C1">
      <w:pPr>
        <w:jc w:val="center"/>
      </w:pPr>
      <w:r w:rsidRPr="004B6B14">
        <w:rPr>
          <w:b/>
          <w:bCs/>
        </w:rPr>
        <w:t>Protest</w:t>
      </w:r>
      <w:r w:rsidRPr="00200815">
        <w:t xml:space="preserve"> means a </w:t>
      </w:r>
      <w:r w:rsidRPr="001702C1">
        <w:rPr>
          <w:rStyle w:val="Strong"/>
        </w:rPr>
        <w:t>written</w:t>
      </w:r>
      <w:r w:rsidRPr="00200815">
        <w:t xml:space="preserve"> objection by an </w:t>
      </w:r>
      <w:r w:rsidRPr="001702C1">
        <w:rPr>
          <w:rStyle w:val="Strong"/>
        </w:rPr>
        <w:t>interested party</w:t>
      </w:r>
      <w:r w:rsidRPr="00200815">
        <w:t xml:space="preserve"> to any of the following</w:t>
      </w:r>
      <w:r>
        <w:t xml:space="preserve"> </w:t>
      </w:r>
      <w:r w:rsidRPr="00A43849">
        <w:t>[</w:t>
      </w:r>
      <w:hyperlink r:id="rId162" w:history="1">
        <w:r w:rsidR="00496CA7">
          <w:rPr>
            <w:rStyle w:val="Hyperlink"/>
          </w:rPr>
          <w:t>FAR Subpart 33.1</w:t>
        </w:r>
      </w:hyperlink>
      <w:r w:rsidR="001702C1" w:rsidRPr="00A43849">
        <w:t>]</w:t>
      </w:r>
      <w:r w:rsidRPr="00A43849">
        <w:t>:</w:t>
      </w:r>
    </w:p>
    <w:p w14:paraId="249647EA" w14:textId="77777777" w:rsidR="006B038C" w:rsidRPr="00200815" w:rsidRDefault="006B038C" w:rsidP="001702C1">
      <w:pPr>
        <w:jc w:val="center"/>
      </w:pPr>
    </w:p>
    <w:p w14:paraId="30FEAF99" w14:textId="65F7D0D4" w:rsidR="00200815" w:rsidRPr="00200815" w:rsidRDefault="00200815" w:rsidP="00200815">
      <w:r>
        <w:rPr>
          <w:noProof/>
          <w14:ligatures w14:val="standardContextual"/>
        </w:rPr>
        <w:drawing>
          <wp:inline distT="0" distB="0" distL="0" distR="0" wp14:anchorId="6F13409C" wp14:editId="060ABAE5">
            <wp:extent cx="6858000" cy="1828800"/>
            <wp:effectExtent l="0" t="0" r="57150" b="19050"/>
            <wp:docPr id="34119985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3" r:lo="rId164" r:qs="rId165" r:cs="rId166"/>
              </a:graphicData>
            </a:graphic>
          </wp:inline>
        </w:drawing>
      </w:r>
    </w:p>
    <w:p w14:paraId="580F4931" w14:textId="77777777" w:rsidR="001315E1" w:rsidRDefault="001315E1" w:rsidP="001315E1">
      <w:pPr>
        <w:pStyle w:val="SideNote"/>
      </w:pPr>
      <w:r w:rsidRPr="0015668A">
        <w:t>Prior to protest, all parties shall use their best efforts to resolve concerns at the contracting officer level.</w:t>
      </w:r>
      <w:r>
        <w:t xml:space="preserve"> C</w:t>
      </w:r>
      <w:r w:rsidRPr="006B038C">
        <w:t xml:space="preserve">ontracting officers shall </w:t>
      </w:r>
      <w:r w:rsidRPr="00D7460F">
        <w:rPr>
          <w:u w:val="single"/>
        </w:rPr>
        <w:t>consider all protests</w:t>
      </w:r>
      <w:r w:rsidRPr="006B038C">
        <w:t xml:space="preserve"> and </w:t>
      </w:r>
      <w:r w:rsidRPr="001928B2">
        <w:rPr>
          <w:rStyle w:val="Strong"/>
        </w:rPr>
        <w:t>seek legal advice</w:t>
      </w:r>
      <w:r w:rsidRPr="00866A64">
        <w:t xml:space="preserve">. </w:t>
      </w:r>
    </w:p>
    <w:p w14:paraId="3BF68D6F" w14:textId="5E6BED3B" w:rsidR="00866A64" w:rsidRPr="00866A64" w:rsidRDefault="00866A64" w:rsidP="00866A64">
      <w:pPr>
        <w:pStyle w:val="Heading2"/>
      </w:pPr>
      <w:r w:rsidRPr="00866A64">
        <w:t>Protest Venues</w:t>
      </w:r>
    </w:p>
    <w:p w14:paraId="3C281255" w14:textId="7C7E1B46" w:rsidR="00AA7BF7" w:rsidRDefault="00AA7BF7" w:rsidP="0057631D">
      <w:pPr>
        <w:spacing w:after="160" w:line="259" w:lineRule="auto"/>
      </w:pPr>
      <w:r>
        <w:rPr>
          <w:noProof/>
          <w14:ligatures w14:val="standardContextual"/>
        </w:rPr>
        <w:drawing>
          <wp:inline distT="0" distB="0" distL="0" distR="0" wp14:anchorId="0CE94897" wp14:editId="0C708BC4">
            <wp:extent cx="6858000" cy="914400"/>
            <wp:effectExtent l="57150" t="38100" r="76200" b="95250"/>
            <wp:docPr id="14598734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8" r:lo="rId169" r:qs="rId170" r:cs="rId171"/>
              </a:graphicData>
            </a:graphic>
          </wp:inline>
        </w:drawing>
      </w:r>
    </w:p>
    <w:p w14:paraId="20B8747D" w14:textId="77777777" w:rsidR="001F037D" w:rsidRPr="001F037D" w:rsidRDefault="001F037D" w:rsidP="001F037D">
      <w:pPr>
        <w:jc w:val="center"/>
        <w:rPr>
          <w:rStyle w:val="SubtleEmphasis"/>
        </w:rPr>
      </w:pPr>
      <w:r w:rsidRPr="00866A64">
        <w:rPr>
          <w:b/>
          <w:bCs/>
          <w:color w:val="FF0000"/>
        </w:rPr>
        <w:t xml:space="preserve">[!] </w:t>
      </w:r>
      <w:r w:rsidRPr="001F037D">
        <w:rPr>
          <w:rStyle w:val="SubtleEmphasis"/>
        </w:rPr>
        <w:t>U.S. District Courts do not have any bid protest jurisdiction.</w:t>
      </w:r>
    </w:p>
    <w:p w14:paraId="46578609" w14:textId="65CB8C5F" w:rsidR="00377F6C" w:rsidRDefault="008114E9" w:rsidP="00F43EC8">
      <w:pPr>
        <w:pStyle w:val="Heading2"/>
      </w:pPr>
      <w:r>
        <w:t>Timelines</w:t>
      </w:r>
    </w:p>
    <w:p w14:paraId="2E65E885" w14:textId="3EE2A5E1" w:rsidR="00AF5AC7" w:rsidRDefault="001D1DE1" w:rsidP="00F773EB">
      <w:r w:rsidRPr="00AC28C8">
        <w:t xml:space="preserve">Protests based on alleged </w:t>
      </w:r>
      <w:r w:rsidRPr="00AC28C8">
        <w:rPr>
          <w:u w:val="single"/>
        </w:rPr>
        <w:t>improprieties in a solicitation</w:t>
      </w:r>
      <w:r w:rsidRPr="001D1DE1">
        <w:t xml:space="preserve"> </w:t>
      </w:r>
      <w:r w:rsidRPr="0055029B">
        <w:rPr>
          <w:b/>
          <w:bCs/>
        </w:rPr>
        <w:t>shall be filed before bid opening or the closing date for receipt of proposals</w:t>
      </w:r>
      <w:r w:rsidR="009E7221">
        <w:t xml:space="preserve">. </w:t>
      </w:r>
      <w:r w:rsidR="009E7221" w:rsidRPr="009E7221">
        <w:t xml:space="preserve">In all other cases, protests shall be filed </w:t>
      </w:r>
      <w:r w:rsidR="0055029B" w:rsidRPr="0055029B">
        <w:rPr>
          <w:b/>
          <w:bCs/>
        </w:rPr>
        <w:t>no later than 10 days</w:t>
      </w:r>
      <w:r w:rsidR="0055029B" w:rsidRPr="009E7221">
        <w:t xml:space="preserve"> </w:t>
      </w:r>
      <w:r w:rsidR="009E7221" w:rsidRPr="0055029B">
        <w:rPr>
          <w:u w:val="single"/>
        </w:rPr>
        <w:t>after the basis of protest is known or should have been known</w:t>
      </w:r>
      <w:r w:rsidR="00994A8E">
        <w:rPr>
          <w:rFonts w:cstheme="minorHAnsi"/>
        </w:rPr>
        <w:t>—</w:t>
      </w:r>
      <w:r w:rsidR="00994A8E" w:rsidRPr="009E7221">
        <w:t>whichever is earlier</w:t>
      </w:r>
      <w:r w:rsidR="00B61697">
        <w:rPr>
          <w:rFonts w:cstheme="minorHAnsi"/>
        </w:rPr>
        <w:t>—</w:t>
      </w:r>
      <w:r w:rsidR="00CD74D3" w:rsidRPr="00CD74D3">
        <w:t xml:space="preserve">or </w:t>
      </w:r>
      <w:r w:rsidR="00CD74D3" w:rsidRPr="00CD74D3">
        <w:rPr>
          <w:b/>
          <w:bCs/>
        </w:rPr>
        <w:t>within 5 days after a debriefing</w:t>
      </w:r>
      <w:r w:rsidR="000075B4">
        <w:t xml:space="preserve"> </w:t>
      </w:r>
      <w:r w:rsidR="000075B4" w:rsidRPr="000D448F">
        <w:t>[</w:t>
      </w:r>
      <w:hyperlink r:id="rId173" w:anchor="FAR_33_103" w:history="1">
        <w:r w:rsidR="00A54C45">
          <w:rPr>
            <w:rStyle w:val="Hyperlink"/>
          </w:rPr>
          <w:t>FAR 33.103(e),(f)</w:t>
        </w:r>
      </w:hyperlink>
      <w:r w:rsidR="000075B4" w:rsidRPr="000D448F">
        <w:t>]</w:t>
      </w:r>
      <w:r w:rsidR="00CD74D3">
        <w:t>.</w:t>
      </w:r>
    </w:p>
    <w:p w14:paraId="1CE9A4ED" w14:textId="7BE063A8" w:rsidR="00631146" w:rsidRDefault="00A45202" w:rsidP="000A15B5">
      <w:pPr>
        <w:pStyle w:val="ListParagraph"/>
        <w:numPr>
          <w:ilvl w:val="0"/>
          <w:numId w:val="47"/>
        </w:numPr>
        <w:spacing w:after="160" w:line="259" w:lineRule="auto"/>
      </w:pPr>
      <w:r w:rsidRPr="00A45202">
        <w:t>Agenc</w:t>
      </w:r>
      <w:r w:rsidR="00E67491">
        <w:t>y</w:t>
      </w:r>
      <w:r w:rsidR="00E67491" w:rsidRPr="000A15B5">
        <w:rPr>
          <w:rFonts w:cstheme="minorHAnsi"/>
        </w:rPr>
        <w:t>—</w:t>
      </w:r>
      <w:r w:rsidRPr="00A45202">
        <w:t xml:space="preserve">best efforts to </w:t>
      </w:r>
      <w:r w:rsidRPr="00E67491">
        <w:t>resolve</w:t>
      </w:r>
      <w:r w:rsidRPr="000A15B5">
        <w:rPr>
          <w:b/>
          <w:bCs/>
        </w:rPr>
        <w:t xml:space="preserve"> </w:t>
      </w:r>
      <w:r w:rsidRPr="00E67491">
        <w:t>within</w:t>
      </w:r>
      <w:r w:rsidRPr="000A15B5">
        <w:rPr>
          <w:b/>
          <w:bCs/>
        </w:rPr>
        <w:t xml:space="preserve"> 35 days</w:t>
      </w:r>
      <w:r w:rsidRPr="00A45202">
        <w:t xml:space="preserve"> </w:t>
      </w:r>
      <w:r w:rsidRPr="000D448F">
        <w:t>[</w:t>
      </w:r>
      <w:hyperlink r:id="rId174" w:anchor="FAR_33_103" w:history="1">
        <w:r w:rsidR="009D6B25">
          <w:rPr>
            <w:rStyle w:val="Hyperlink"/>
          </w:rPr>
          <w:t>FAR 33.103(e)</w:t>
        </w:r>
      </w:hyperlink>
      <w:r w:rsidRPr="000D448F">
        <w:t>].</w:t>
      </w:r>
      <w:r w:rsidR="00631146" w:rsidRPr="00631146">
        <w:t xml:space="preserve"> </w:t>
      </w:r>
    </w:p>
    <w:p w14:paraId="45126841" w14:textId="006F14F1" w:rsidR="00B5337C" w:rsidRDefault="006F3663" w:rsidP="000A15B5">
      <w:pPr>
        <w:pStyle w:val="ListParagraph"/>
        <w:numPr>
          <w:ilvl w:val="0"/>
          <w:numId w:val="47"/>
        </w:numPr>
        <w:spacing w:after="160" w:line="259" w:lineRule="auto"/>
      </w:pPr>
      <w:r>
        <w:t>GAO</w:t>
      </w:r>
      <w:r w:rsidR="00E67491" w:rsidRPr="000A15B5">
        <w:rPr>
          <w:rFonts w:cstheme="minorHAnsi"/>
        </w:rPr>
        <w:t>—</w:t>
      </w:r>
      <w:r w:rsidRPr="000A15B5">
        <w:rPr>
          <w:b/>
          <w:bCs/>
        </w:rPr>
        <w:t>100 days (or 65 days for express)</w:t>
      </w:r>
      <w:r w:rsidR="00A1259E" w:rsidRPr="00A1259E">
        <w:t xml:space="preserve">, </w:t>
      </w:r>
      <w:r w:rsidR="0012679F">
        <w:t xml:space="preserve">which includes time for </w:t>
      </w:r>
      <w:r w:rsidR="00A1259E">
        <w:t xml:space="preserve">the </w:t>
      </w:r>
      <w:r w:rsidR="00B255D2">
        <w:t>agency report,</w:t>
      </w:r>
      <w:r w:rsidR="00B5316A">
        <w:t xml:space="preserve"> </w:t>
      </w:r>
      <w:r w:rsidR="001559EF">
        <w:t xml:space="preserve">comments, hearings, and </w:t>
      </w:r>
      <w:r w:rsidR="00A1259E">
        <w:t xml:space="preserve">the </w:t>
      </w:r>
      <w:r w:rsidR="001559EF">
        <w:t>decision</w:t>
      </w:r>
      <w:r w:rsidR="00A1259E">
        <w:t xml:space="preserve"> </w:t>
      </w:r>
      <w:r w:rsidR="00A1259E" w:rsidRPr="000D448F">
        <w:t>[</w:t>
      </w:r>
      <w:hyperlink r:id="rId175" w:anchor="FAR_33_104" w:history="1">
        <w:r w:rsidR="00A1259E">
          <w:rPr>
            <w:rStyle w:val="Hyperlink"/>
          </w:rPr>
          <w:t>FAR 33.104(f)</w:t>
        </w:r>
      </w:hyperlink>
      <w:r w:rsidR="00A1259E" w:rsidRPr="000D448F">
        <w:t>]</w:t>
      </w:r>
      <w:r w:rsidR="001559EF">
        <w:t>.</w:t>
      </w:r>
    </w:p>
    <w:p w14:paraId="220B5427" w14:textId="762DADB1" w:rsidR="00EA4D0A" w:rsidRPr="00560956" w:rsidRDefault="00560956" w:rsidP="00560956">
      <w:pPr>
        <w:pStyle w:val="SideNote"/>
        <w:jc w:val="center"/>
        <w:rPr>
          <w:i/>
          <w:iCs/>
          <w:u w:val="single"/>
        </w:rPr>
      </w:pPr>
      <w:r w:rsidRPr="00560956">
        <w:rPr>
          <w:i/>
          <w:iCs/>
          <w:u w:val="single"/>
        </w:rPr>
        <w:t>Required Stays and Contract Actions</w:t>
      </w:r>
    </w:p>
    <w:p w14:paraId="53B89D74" w14:textId="5D9B9FFC" w:rsidR="00C13D89" w:rsidRDefault="00C13D89" w:rsidP="00C13D89">
      <w:pPr>
        <w:pStyle w:val="SideNote"/>
      </w:pPr>
      <w:r>
        <w:t xml:space="preserve">Unless the HCA </w:t>
      </w:r>
      <w:r w:rsidR="00641322">
        <w:t xml:space="preserve">(or designee where permitted) </w:t>
      </w:r>
      <w:r>
        <w:t>authorizes the award or continue performance based on (1) performance will be in the best interests of the United States or (2) urgent and compelling circumstances:</w:t>
      </w:r>
    </w:p>
    <w:p w14:paraId="59504A75" w14:textId="77777777" w:rsidR="008C6FFE" w:rsidRDefault="00C13D89" w:rsidP="00560956">
      <w:pPr>
        <w:pStyle w:val="SideNote"/>
        <w:numPr>
          <w:ilvl w:val="0"/>
          <w:numId w:val="49"/>
        </w:numPr>
        <w:ind w:left="360"/>
      </w:pPr>
      <w:r w:rsidRPr="00476277">
        <w:rPr>
          <w:b/>
          <w:bCs/>
        </w:rPr>
        <w:t>Pre-award</w:t>
      </w:r>
      <w:r>
        <w:t>: A</w:t>
      </w:r>
      <w:r w:rsidRPr="004E5069">
        <w:t xml:space="preserve"> contract may not be awarded</w:t>
      </w:r>
      <w:r>
        <w:t xml:space="preserve">. </w:t>
      </w:r>
    </w:p>
    <w:p w14:paraId="3AF47480" w14:textId="446BAA64" w:rsidR="002B2DD6" w:rsidRDefault="00C13D89" w:rsidP="002B2DD6">
      <w:pPr>
        <w:pStyle w:val="SideNote"/>
        <w:numPr>
          <w:ilvl w:val="0"/>
          <w:numId w:val="49"/>
        </w:numPr>
        <w:ind w:left="360"/>
      </w:pPr>
      <w:r w:rsidRPr="00476277">
        <w:rPr>
          <w:b/>
          <w:bCs/>
        </w:rPr>
        <w:t>Post-award</w:t>
      </w:r>
      <w:r>
        <w:t>:</w:t>
      </w:r>
      <w:r w:rsidRPr="00EA3824">
        <w:t xml:space="preserve"> </w:t>
      </w:r>
      <w:r>
        <w:t>I</w:t>
      </w:r>
      <w:r w:rsidRPr="00EA3824">
        <w:t>mmediately suspend performance or terminate</w:t>
      </w:r>
      <w:r>
        <w:t xml:space="preserve">. </w:t>
      </w:r>
    </w:p>
    <w:p w14:paraId="17E52CE8" w14:textId="6C6DC8BC" w:rsidR="008C6FFE" w:rsidRPr="00003855" w:rsidRDefault="008C6FFE" w:rsidP="008C6FFE">
      <w:pPr>
        <w:pStyle w:val="SideNote"/>
        <w:jc w:val="center"/>
        <w:rPr>
          <w:i/>
          <w:iCs/>
          <w:u w:val="single"/>
        </w:rPr>
      </w:pPr>
      <w:r w:rsidRPr="00003855">
        <w:rPr>
          <w:i/>
          <w:iCs/>
          <w:u w:val="single"/>
        </w:rPr>
        <w:t>Agency Decisions [</w:t>
      </w:r>
      <w:hyperlink r:id="rId176" w:history="1">
        <w:r w:rsidRPr="00003855">
          <w:rPr>
            <w:rStyle w:val="Hyperlink"/>
            <w:i/>
            <w:iCs/>
          </w:rPr>
          <w:t>DAFFARS 5333.103(d)(4)</w:t>
        </w:r>
      </w:hyperlink>
      <w:r w:rsidRPr="00003855">
        <w:rPr>
          <w:i/>
          <w:iCs/>
          <w:u w:val="single"/>
        </w:rPr>
        <w:t>]</w:t>
      </w:r>
    </w:p>
    <w:p w14:paraId="01410858" w14:textId="42ECA72B" w:rsidR="00003855" w:rsidRDefault="00003855" w:rsidP="00003855">
      <w:pPr>
        <w:pStyle w:val="SideNote"/>
        <w:numPr>
          <w:ilvl w:val="0"/>
          <w:numId w:val="48"/>
        </w:numPr>
        <w:ind w:left="360"/>
      </w:pPr>
      <w:r>
        <w:t>Denial or Dismissal</w:t>
      </w:r>
      <w:r>
        <w:rPr>
          <w:rFonts w:cstheme="minorHAnsi"/>
        </w:rPr>
        <w:t>: A</w:t>
      </w:r>
      <w:r w:rsidRPr="00064DCE">
        <w:t>n offeror may request an independent review by the SCO</w:t>
      </w:r>
      <w:r>
        <w:t xml:space="preserve">. </w:t>
      </w:r>
      <w:r w:rsidRPr="00067442">
        <w:t>The decision to deny a protest must be made at a level no lower than that at which the protest was filed.</w:t>
      </w:r>
    </w:p>
    <w:p w14:paraId="484ABFC6" w14:textId="3301738C" w:rsidR="002B2DD6" w:rsidRDefault="00003855" w:rsidP="002B2DD6">
      <w:pPr>
        <w:pStyle w:val="SideNote"/>
        <w:numPr>
          <w:ilvl w:val="0"/>
          <w:numId w:val="48"/>
        </w:numPr>
        <w:ind w:left="360"/>
      </w:pPr>
      <w:r>
        <w:t xml:space="preserve">Sustain: </w:t>
      </w:r>
      <w:r w:rsidR="00EA4D0A" w:rsidRPr="00EA4D0A">
        <w:t>Protests may be sustained at any level in the review process, with the concurrence of the legal office</w:t>
      </w:r>
      <w:r w:rsidR="002B2DD6">
        <w:t>.</w:t>
      </w:r>
    </w:p>
    <w:p w14:paraId="05A88513" w14:textId="6CB11CF9" w:rsidR="008C6FFE" w:rsidRPr="008C6FFE" w:rsidRDefault="008C6FFE" w:rsidP="008C6FFE">
      <w:pPr>
        <w:pStyle w:val="SideNote"/>
        <w:jc w:val="center"/>
        <w:rPr>
          <w:i/>
          <w:iCs/>
          <w:u w:val="single"/>
        </w:rPr>
      </w:pPr>
      <w:r w:rsidRPr="008C6FFE">
        <w:rPr>
          <w:i/>
          <w:iCs/>
          <w:u w:val="single"/>
        </w:rPr>
        <w:t xml:space="preserve">GAO </w:t>
      </w:r>
      <w:r w:rsidRPr="00D80B8F">
        <w:rPr>
          <w:i/>
          <w:iCs/>
          <w:u w:val="single"/>
        </w:rPr>
        <w:t>Decisions</w:t>
      </w:r>
      <w:r w:rsidR="00292B2E" w:rsidRPr="00D80B8F">
        <w:rPr>
          <w:i/>
          <w:iCs/>
          <w:u w:val="single"/>
        </w:rPr>
        <w:t xml:space="preserve"> [</w:t>
      </w:r>
      <w:hyperlink r:id="rId177" w:history="1">
        <w:r w:rsidR="00D80B8F" w:rsidRPr="00D80B8F">
          <w:rPr>
            <w:rStyle w:val="Hyperlink"/>
            <w:i/>
            <w:iCs/>
          </w:rPr>
          <w:t>DAFFARS MP MP5333.104(d)(1)(</w:t>
        </w:r>
        <w:proofErr w:type="spellStart"/>
        <w:r w:rsidR="00D80B8F" w:rsidRPr="00D80B8F">
          <w:rPr>
            <w:rStyle w:val="Hyperlink"/>
            <w:i/>
            <w:iCs/>
          </w:rPr>
          <w:t>i</w:t>
        </w:r>
        <w:proofErr w:type="spellEnd"/>
        <w:r w:rsidR="00D80B8F" w:rsidRPr="00D80B8F">
          <w:rPr>
            <w:rStyle w:val="Hyperlink"/>
            <w:i/>
            <w:iCs/>
          </w:rPr>
          <w:t>)</w:t>
        </w:r>
      </w:hyperlink>
      <w:r w:rsidR="00D80B8F" w:rsidRPr="00D80B8F">
        <w:rPr>
          <w:i/>
          <w:iCs/>
          <w:u w:val="single"/>
        </w:rPr>
        <w:t>]</w:t>
      </w:r>
    </w:p>
    <w:p w14:paraId="2E2E0548" w14:textId="6EC7AC22" w:rsidR="002E02EE" w:rsidRDefault="002E02EE" w:rsidP="008C6FFE">
      <w:pPr>
        <w:pStyle w:val="SideNote"/>
        <w:numPr>
          <w:ilvl w:val="0"/>
          <w:numId w:val="48"/>
        </w:numPr>
        <w:ind w:left="360"/>
      </w:pPr>
      <w:r>
        <w:t>Denial or Dismissal</w:t>
      </w:r>
      <w:r w:rsidR="008C6FFE">
        <w:rPr>
          <w:rFonts w:cstheme="minorHAnsi"/>
        </w:rPr>
        <w:t xml:space="preserve">: </w:t>
      </w:r>
      <w:r w:rsidR="008C6FFE">
        <w:t>T</w:t>
      </w:r>
      <w:r>
        <w:t>he protest is closed. The Air Force can proceed with all contractual actions</w:t>
      </w:r>
      <w:r w:rsidR="008C6FFE">
        <w:t>.</w:t>
      </w:r>
    </w:p>
    <w:p w14:paraId="02CC7241" w14:textId="071B9810" w:rsidR="002E02EE" w:rsidRDefault="002E02EE" w:rsidP="008C6FFE">
      <w:pPr>
        <w:pStyle w:val="SideNote"/>
        <w:numPr>
          <w:ilvl w:val="0"/>
          <w:numId w:val="48"/>
        </w:numPr>
        <w:ind w:left="360"/>
      </w:pPr>
      <w:r>
        <w:t>Sustain</w:t>
      </w:r>
      <w:r w:rsidR="008C6FFE">
        <w:t>: T</w:t>
      </w:r>
      <w:r>
        <w:t>he GAO will also recommend corrective action and may recommend payment of reasonable costs</w:t>
      </w:r>
      <w:r w:rsidR="008C6FFE">
        <w:t>.</w:t>
      </w:r>
    </w:p>
    <w:p w14:paraId="12E69719" w14:textId="066375DD" w:rsidR="005232A5" w:rsidRDefault="005232A5">
      <w:pPr>
        <w:spacing w:after="160" w:line="259" w:lineRule="auto"/>
      </w:pPr>
      <w:r>
        <w:br w:type="page"/>
      </w:r>
    </w:p>
    <w:p w14:paraId="5AC9F4DC" w14:textId="3A957642" w:rsidR="00904D2A" w:rsidRDefault="00904D2A" w:rsidP="00904D2A">
      <w:pPr>
        <w:pStyle w:val="Heading1"/>
      </w:pPr>
      <w:bookmarkStart w:id="24" w:name="_Toc205539774"/>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t xml:space="preserve">Ratifications </w:t>
      </w:r>
      <w:r w:rsidRPr="00936E4C">
        <w:rPr>
          <w:rFonts w:hint="eastAsia"/>
          <w:color w:val="00B050"/>
        </w:rPr>
        <w:t>[</w:t>
      </w:r>
      <w:r w:rsidRPr="00936E4C">
        <w:rPr>
          <w:rFonts w:hint="eastAsia"/>
          <w:color w:val="00B050"/>
        </w:rPr>
        <w:t>▲</w:t>
      </w:r>
      <w:r w:rsidRPr="00936E4C">
        <w:rPr>
          <w:rFonts w:hint="eastAsia"/>
          <w:color w:val="00B050"/>
        </w:rPr>
        <w:t>]</w:t>
      </w:r>
      <w:bookmarkEnd w:id="24"/>
    </w:p>
    <w:p w14:paraId="10C39383" w14:textId="77777777" w:rsidR="00904D2A" w:rsidRDefault="00904D2A" w:rsidP="00904D2A">
      <w:pPr>
        <w:pStyle w:val="SideNote"/>
      </w:pPr>
      <w:r w:rsidRPr="005408ED">
        <w:rPr>
          <w:b/>
          <w:bCs/>
        </w:rPr>
        <w:t>Unauthorized commitment</w:t>
      </w:r>
      <w:r>
        <w:t xml:space="preserve"> means an agreement that is not binding solely because the Government representative who made it lacked the authority to enter into that agreement on behalf of the Government. </w:t>
      </w:r>
      <w:r w:rsidRPr="005408ED">
        <w:rPr>
          <w:b/>
          <w:bCs/>
        </w:rPr>
        <w:t>Ratification</w:t>
      </w:r>
      <w:r>
        <w:t xml:space="preserve"> means the act of approving an unauthorized commitment by an official who has the authority to do so.</w:t>
      </w:r>
    </w:p>
    <w:tbl>
      <w:tblPr>
        <w:tblStyle w:val="Cust12"/>
        <w:tblW w:w="5000" w:type="pct"/>
        <w:tblLook w:val="04A0" w:firstRow="1" w:lastRow="0" w:firstColumn="1" w:lastColumn="0" w:noHBand="0" w:noVBand="1"/>
      </w:tblPr>
      <w:tblGrid>
        <w:gridCol w:w="5395"/>
        <w:gridCol w:w="5395"/>
      </w:tblGrid>
      <w:tr w:rsidR="00904D2A" w:rsidRPr="000F570E" w14:paraId="1D96E577" w14:textId="77777777" w:rsidTr="00BE50A5">
        <w:trPr>
          <w:cnfStyle w:val="100000000000" w:firstRow="1" w:lastRow="0" w:firstColumn="0" w:lastColumn="0" w:oddVBand="0" w:evenVBand="0" w:oddHBand="0" w:evenHBand="0" w:firstRowFirstColumn="0" w:firstRowLastColumn="0" w:lastRowFirstColumn="0" w:lastRowLastColumn="0"/>
          <w:trHeight w:val="305"/>
        </w:trPr>
        <w:tc>
          <w:tcPr>
            <w:tcW w:w="2500" w:type="pct"/>
            <w:vAlign w:val="center"/>
          </w:tcPr>
          <w:p w14:paraId="39FEB82C" w14:textId="77777777" w:rsidR="00904D2A" w:rsidRDefault="00904D2A" w:rsidP="00BE50A5">
            <w:pPr>
              <w:jc w:val="center"/>
              <w:rPr>
                <w:b w:val="0"/>
              </w:rPr>
            </w:pPr>
            <w:r w:rsidRPr="00874AA8">
              <w:t>Ratification Approval</w:t>
            </w:r>
          </w:p>
          <w:p w14:paraId="7BEC3092" w14:textId="77777777" w:rsidR="00904D2A" w:rsidRPr="00874AA8" w:rsidRDefault="00904D2A" w:rsidP="00BE50A5">
            <w:pPr>
              <w:jc w:val="center"/>
            </w:pPr>
            <w:r w:rsidRPr="00874AA8">
              <w:t>[</w:t>
            </w:r>
            <w:hyperlink r:id="rId178" w:anchor="DAFFARS_5301_602-3" w:history="1">
              <w:r w:rsidRPr="00874AA8">
                <w:rPr>
                  <w:rStyle w:val="Hyperlink"/>
                </w:rPr>
                <w:t>DAFFARS 5301.602-3</w:t>
              </w:r>
            </w:hyperlink>
            <w:r w:rsidRPr="00874AA8">
              <w:t xml:space="preserve"> and </w:t>
            </w:r>
            <w:hyperlink r:id="rId179" w:anchor="DAFFARS_MP5301_601" w:history="1">
              <w:r w:rsidRPr="00874AA8">
                <w:rPr>
                  <w:rStyle w:val="Hyperlink"/>
                </w:rPr>
                <w:t>DAFFARS MP 5301.601(a)(</w:t>
              </w:r>
              <w:proofErr w:type="spellStart"/>
              <w:r w:rsidRPr="00874AA8">
                <w:rPr>
                  <w:rStyle w:val="Hyperlink"/>
                </w:rPr>
                <w:t>i</w:t>
              </w:r>
              <w:proofErr w:type="spellEnd"/>
              <w:r w:rsidRPr="00874AA8">
                <w:rPr>
                  <w:rStyle w:val="Hyperlink"/>
                </w:rPr>
                <w:t>)</w:t>
              </w:r>
            </w:hyperlink>
            <w:r w:rsidRPr="00874AA8">
              <w:t>]</w:t>
            </w:r>
          </w:p>
        </w:tc>
        <w:tc>
          <w:tcPr>
            <w:tcW w:w="2500" w:type="pct"/>
            <w:vAlign w:val="center"/>
          </w:tcPr>
          <w:p w14:paraId="2F1040E9" w14:textId="77777777" w:rsidR="00904D2A" w:rsidRPr="000F570E" w:rsidRDefault="00904D2A" w:rsidP="00BE50A5">
            <w:pPr>
              <w:jc w:val="center"/>
              <w:rPr>
                <w:b w:val="0"/>
              </w:rPr>
            </w:pPr>
            <w:r>
              <w:t>Approval/</w:t>
            </w:r>
            <w:r w:rsidRPr="000F570E">
              <w:t>Signature</w:t>
            </w:r>
          </w:p>
        </w:tc>
      </w:tr>
      <w:tr w:rsidR="00904D2A" w:rsidRPr="000F570E" w14:paraId="126B7E14" w14:textId="77777777" w:rsidTr="00BE50A5">
        <w:trPr>
          <w:trHeight w:val="305"/>
        </w:trPr>
        <w:tc>
          <w:tcPr>
            <w:tcW w:w="2500" w:type="pct"/>
          </w:tcPr>
          <w:p w14:paraId="40EDD043" w14:textId="77777777" w:rsidR="00904D2A" w:rsidRDefault="00904D2A" w:rsidP="00BE50A5">
            <w:pPr>
              <w:jc w:val="center"/>
            </w:pPr>
            <w:r w:rsidRPr="00714154">
              <w:rPr>
                <w:rFonts w:cs="Arial"/>
                <w:b/>
                <w:bCs/>
              </w:rPr>
              <w:t xml:space="preserve">&lt; </w:t>
            </w:r>
            <w:r>
              <w:rPr>
                <w:rFonts w:cs="Arial"/>
                <w:b/>
                <w:bCs/>
              </w:rPr>
              <w:t>SAT</w:t>
            </w:r>
          </w:p>
        </w:tc>
        <w:tc>
          <w:tcPr>
            <w:tcW w:w="2500" w:type="pct"/>
            <w:shd w:val="clear" w:color="auto" w:fill="C6C6EC" w:themeFill="accent4" w:themeFillTint="66"/>
          </w:tcPr>
          <w:p w14:paraId="7E5B5F7F" w14:textId="77777777" w:rsidR="00904D2A" w:rsidRPr="006F043F" w:rsidRDefault="00904D2A" w:rsidP="00BE50A5">
            <w:pPr>
              <w:jc w:val="center"/>
              <w:rPr>
                <w:b/>
                <w:bCs/>
              </w:rPr>
            </w:pPr>
            <w:r w:rsidRPr="006F043F">
              <w:rPr>
                <w:rFonts w:cs="Arial"/>
                <w:b/>
                <w:bCs/>
              </w:rPr>
              <w:t>COCO (not delegable)</w:t>
            </w:r>
          </w:p>
        </w:tc>
      </w:tr>
      <w:tr w:rsidR="00904D2A" w:rsidRPr="005D098C" w14:paraId="38A14C31" w14:textId="77777777" w:rsidTr="00BE50A5">
        <w:trPr>
          <w:trHeight w:val="305"/>
        </w:trPr>
        <w:tc>
          <w:tcPr>
            <w:tcW w:w="2500" w:type="pct"/>
          </w:tcPr>
          <w:p w14:paraId="40D09151" w14:textId="77777777" w:rsidR="00904D2A" w:rsidRPr="00714154" w:rsidRDefault="00904D2A" w:rsidP="00BE50A5">
            <w:pPr>
              <w:jc w:val="center"/>
              <w:rPr>
                <w:b/>
                <w:bCs/>
              </w:rPr>
            </w:pPr>
            <w:r w:rsidRPr="00714154">
              <w:rPr>
                <w:rFonts w:cstheme="minorHAnsi"/>
                <w:b/>
                <w:bCs/>
              </w:rPr>
              <w:t xml:space="preserve">≥ </w:t>
            </w:r>
            <w:r>
              <w:rPr>
                <w:b/>
                <w:bCs/>
              </w:rPr>
              <w:t>SAT</w:t>
            </w:r>
          </w:p>
        </w:tc>
        <w:tc>
          <w:tcPr>
            <w:tcW w:w="2500" w:type="pct"/>
            <w:shd w:val="clear" w:color="auto" w:fill="AAAAE2" w:themeFill="accent4" w:themeFillTint="99"/>
          </w:tcPr>
          <w:p w14:paraId="1C63B847" w14:textId="77777777" w:rsidR="00904D2A" w:rsidRPr="006F043F" w:rsidRDefault="00904D2A" w:rsidP="00BE50A5">
            <w:pPr>
              <w:jc w:val="center"/>
              <w:rPr>
                <w:b/>
                <w:bCs/>
              </w:rPr>
            </w:pPr>
            <w:r w:rsidRPr="006F043F">
              <w:rPr>
                <w:b/>
                <w:bCs/>
              </w:rPr>
              <w:t>SCO</w:t>
            </w:r>
          </w:p>
        </w:tc>
      </w:tr>
    </w:tbl>
    <w:p w14:paraId="1EF4C9D2" w14:textId="77777777" w:rsidR="00904D2A" w:rsidRDefault="00904D2A" w:rsidP="00904D2A">
      <w:pPr>
        <w:contextualSpacing/>
      </w:pPr>
    </w:p>
    <w:tbl>
      <w:tblPr>
        <w:tblStyle w:val="Cust12"/>
        <w:tblW w:w="0" w:type="auto"/>
        <w:tblLook w:val="04A0" w:firstRow="1" w:lastRow="0" w:firstColumn="1" w:lastColumn="0" w:noHBand="0" w:noVBand="1"/>
      </w:tblPr>
      <w:tblGrid>
        <w:gridCol w:w="3325"/>
        <w:gridCol w:w="7465"/>
      </w:tblGrid>
      <w:tr w:rsidR="00904D2A" w14:paraId="0930FE38" w14:textId="77777777" w:rsidTr="00BE50A5">
        <w:trPr>
          <w:cnfStyle w:val="100000000000" w:firstRow="1" w:lastRow="0" w:firstColumn="0" w:lastColumn="0" w:oddVBand="0" w:evenVBand="0" w:oddHBand="0" w:evenHBand="0" w:firstRowFirstColumn="0" w:firstRowLastColumn="0" w:lastRowFirstColumn="0" w:lastRowLastColumn="0"/>
        </w:trPr>
        <w:tc>
          <w:tcPr>
            <w:tcW w:w="10790" w:type="dxa"/>
            <w:gridSpan w:val="2"/>
          </w:tcPr>
          <w:p w14:paraId="2FEF44D9" w14:textId="77777777" w:rsidR="00904D2A" w:rsidRDefault="00904D2A" w:rsidP="00BE50A5">
            <w:pPr>
              <w:pStyle w:val="NoSpacing"/>
              <w:jc w:val="center"/>
            </w:pPr>
            <w:r w:rsidRPr="00111E05">
              <w:t>Ratification Limitations [FAR 1.602-3]</w:t>
            </w:r>
          </w:p>
        </w:tc>
      </w:tr>
      <w:tr w:rsidR="00904D2A" w14:paraId="4A1B719B" w14:textId="77777777" w:rsidTr="00BE50A5">
        <w:tc>
          <w:tcPr>
            <w:tcW w:w="3325" w:type="dxa"/>
          </w:tcPr>
          <w:p w14:paraId="37956577" w14:textId="77777777" w:rsidR="00904D2A" w:rsidRPr="000A4FBC" w:rsidRDefault="00904D2A" w:rsidP="00BE50A5">
            <w:pPr>
              <w:pStyle w:val="ListParagraph"/>
              <w:numPr>
                <w:ilvl w:val="0"/>
                <w:numId w:val="5"/>
              </w:numPr>
            </w:pPr>
            <w:r w:rsidRPr="00AF0952">
              <w:rPr>
                <w:rStyle w:val="Mnemonic"/>
              </w:rPr>
              <w:t>Benefit</w:t>
            </w:r>
          </w:p>
        </w:tc>
        <w:tc>
          <w:tcPr>
            <w:tcW w:w="7465" w:type="dxa"/>
          </w:tcPr>
          <w:p w14:paraId="796245C4" w14:textId="77777777" w:rsidR="00904D2A" w:rsidRDefault="00904D2A" w:rsidP="00BE50A5">
            <w:r w:rsidRPr="000A4FBC">
              <w:t>Government obtained or will obtain a benefit</w:t>
            </w:r>
            <w:r>
              <w:t>;</w:t>
            </w:r>
          </w:p>
        </w:tc>
      </w:tr>
      <w:tr w:rsidR="00904D2A" w14:paraId="614B1AC4" w14:textId="77777777" w:rsidTr="00BE50A5">
        <w:tc>
          <w:tcPr>
            <w:tcW w:w="3325" w:type="dxa"/>
          </w:tcPr>
          <w:p w14:paraId="19E21576" w14:textId="77777777" w:rsidR="00904D2A" w:rsidRPr="000A4FBC" w:rsidRDefault="00904D2A" w:rsidP="00BE50A5">
            <w:pPr>
              <w:pStyle w:val="ListParagraph"/>
              <w:numPr>
                <w:ilvl w:val="0"/>
                <w:numId w:val="5"/>
              </w:numPr>
            </w:pPr>
            <w:r w:rsidRPr="00AF0952">
              <w:rPr>
                <w:rStyle w:val="Mnemonic"/>
              </w:rPr>
              <w:t>Authority</w:t>
            </w:r>
            <w:r w:rsidRPr="000A4FBC">
              <w:t xml:space="preserve"> to Contract</w:t>
            </w:r>
          </w:p>
        </w:tc>
        <w:tc>
          <w:tcPr>
            <w:tcW w:w="7465" w:type="dxa"/>
          </w:tcPr>
          <w:p w14:paraId="115E14A8" w14:textId="77777777" w:rsidR="00904D2A" w:rsidRDefault="00904D2A" w:rsidP="00BE50A5">
            <w:r w:rsidRPr="000A4FBC">
              <w:t xml:space="preserve">The ratifying official has the authority to </w:t>
            </w:r>
            <w:proofErr w:type="gramStart"/>
            <w:r w:rsidRPr="000A4FBC">
              <w:t>enter into</w:t>
            </w:r>
            <w:proofErr w:type="gramEnd"/>
            <w:r w:rsidRPr="000A4FBC">
              <w:t xml:space="preserve"> a contractual commitment;</w:t>
            </w:r>
          </w:p>
        </w:tc>
      </w:tr>
      <w:tr w:rsidR="00904D2A" w14:paraId="738FC7C7" w14:textId="77777777" w:rsidTr="00BE50A5">
        <w:tc>
          <w:tcPr>
            <w:tcW w:w="3325" w:type="dxa"/>
          </w:tcPr>
          <w:p w14:paraId="194EB1B7" w14:textId="77777777" w:rsidR="00904D2A" w:rsidRPr="000A4FBC" w:rsidRDefault="00904D2A" w:rsidP="00BE50A5">
            <w:pPr>
              <w:pStyle w:val="ListParagraph"/>
              <w:numPr>
                <w:ilvl w:val="0"/>
                <w:numId w:val="5"/>
              </w:numPr>
            </w:pPr>
            <w:proofErr w:type="gramStart"/>
            <w:r w:rsidRPr="000A4FBC">
              <w:t>Otherwise</w:t>
            </w:r>
            <w:proofErr w:type="gramEnd"/>
            <w:r w:rsidRPr="000A4FBC">
              <w:t xml:space="preserve"> </w:t>
            </w:r>
            <w:r w:rsidRPr="00AF0952">
              <w:rPr>
                <w:rStyle w:val="Mnemonic"/>
              </w:rPr>
              <w:t>Proper</w:t>
            </w:r>
          </w:p>
        </w:tc>
        <w:tc>
          <w:tcPr>
            <w:tcW w:w="7465" w:type="dxa"/>
          </w:tcPr>
          <w:p w14:paraId="7B046B28" w14:textId="77777777" w:rsidR="00904D2A" w:rsidRDefault="00904D2A" w:rsidP="00BE50A5">
            <w:r w:rsidRPr="000A4FBC">
              <w:t>The resulting contract would otherwise have been proper</w:t>
            </w:r>
            <w:r>
              <w:t>;</w:t>
            </w:r>
          </w:p>
        </w:tc>
      </w:tr>
      <w:tr w:rsidR="00904D2A" w14:paraId="25635897" w14:textId="77777777" w:rsidTr="00BE50A5">
        <w:tc>
          <w:tcPr>
            <w:tcW w:w="3325" w:type="dxa"/>
          </w:tcPr>
          <w:p w14:paraId="6DF00D02" w14:textId="77777777" w:rsidR="00904D2A" w:rsidRPr="000A4FBC" w:rsidRDefault="00904D2A" w:rsidP="00BE50A5">
            <w:pPr>
              <w:pStyle w:val="ListParagraph"/>
              <w:numPr>
                <w:ilvl w:val="0"/>
                <w:numId w:val="5"/>
              </w:numPr>
            </w:pPr>
            <w:r w:rsidRPr="00AF0952">
              <w:rPr>
                <w:rStyle w:val="Mnemonic"/>
              </w:rPr>
              <w:t>Fair</w:t>
            </w:r>
            <w:r w:rsidRPr="000A4FBC">
              <w:t xml:space="preserve"> and Reasonable</w:t>
            </w:r>
            <w:r>
              <w:t xml:space="preserve"> Price</w:t>
            </w:r>
          </w:p>
        </w:tc>
        <w:tc>
          <w:tcPr>
            <w:tcW w:w="7465" w:type="dxa"/>
          </w:tcPr>
          <w:p w14:paraId="2D2FFF56" w14:textId="77777777" w:rsidR="00904D2A" w:rsidRDefault="00904D2A" w:rsidP="00BE50A5">
            <w:r w:rsidRPr="000A4FBC">
              <w:t>The contracting officer determines the price to be fair and reasonable;</w:t>
            </w:r>
          </w:p>
        </w:tc>
      </w:tr>
      <w:tr w:rsidR="00904D2A" w14:paraId="17AE2FD0" w14:textId="77777777" w:rsidTr="00BE50A5">
        <w:tc>
          <w:tcPr>
            <w:tcW w:w="3325" w:type="dxa"/>
          </w:tcPr>
          <w:p w14:paraId="6F4A643B" w14:textId="77777777" w:rsidR="00904D2A" w:rsidRPr="000A4FBC" w:rsidRDefault="00904D2A" w:rsidP="00BE50A5">
            <w:pPr>
              <w:pStyle w:val="ListParagraph"/>
              <w:numPr>
                <w:ilvl w:val="0"/>
                <w:numId w:val="5"/>
              </w:numPr>
            </w:pPr>
            <w:r w:rsidRPr="000A4FBC">
              <w:t xml:space="preserve">Recommends </w:t>
            </w:r>
            <w:r w:rsidRPr="00AF0952">
              <w:rPr>
                <w:rStyle w:val="Mnemonic"/>
              </w:rPr>
              <w:t>Payment</w:t>
            </w:r>
          </w:p>
        </w:tc>
        <w:tc>
          <w:tcPr>
            <w:tcW w:w="7465" w:type="dxa"/>
          </w:tcPr>
          <w:p w14:paraId="13F4214C" w14:textId="77777777" w:rsidR="00904D2A" w:rsidRDefault="00904D2A" w:rsidP="00BE50A5">
            <w:r w:rsidRPr="000A4FBC">
              <w:t>The contracting officer recommends payment and legal counsel concurs</w:t>
            </w:r>
            <w:r>
              <w:t>;</w:t>
            </w:r>
          </w:p>
        </w:tc>
      </w:tr>
      <w:tr w:rsidR="00904D2A" w14:paraId="26B2BB0E" w14:textId="77777777" w:rsidTr="00BE50A5">
        <w:tc>
          <w:tcPr>
            <w:tcW w:w="3325" w:type="dxa"/>
          </w:tcPr>
          <w:p w14:paraId="106CF1D1" w14:textId="77777777" w:rsidR="00904D2A" w:rsidRPr="000A4FBC" w:rsidRDefault="00904D2A" w:rsidP="00BE50A5">
            <w:pPr>
              <w:pStyle w:val="ListParagraph"/>
              <w:numPr>
                <w:ilvl w:val="0"/>
                <w:numId w:val="5"/>
              </w:numPr>
            </w:pPr>
            <w:r w:rsidRPr="00AF0952">
              <w:rPr>
                <w:rStyle w:val="Mnemonic"/>
              </w:rPr>
              <w:t>Funds</w:t>
            </w:r>
            <w:r w:rsidRPr="000A4FBC">
              <w:t xml:space="preserve"> Availability</w:t>
            </w:r>
          </w:p>
        </w:tc>
        <w:tc>
          <w:tcPr>
            <w:tcW w:w="7465" w:type="dxa"/>
          </w:tcPr>
          <w:p w14:paraId="3E859BB1" w14:textId="77777777" w:rsidR="00904D2A" w:rsidRDefault="00904D2A" w:rsidP="00BE50A5">
            <w:r w:rsidRPr="000A4FBC">
              <w:t xml:space="preserve">Funds are available and were available at the time the unauthorized commitment was made; </w:t>
            </w:r>
            <w:proofErr w:type="gramStart"/>
            <w:r w:rsidRPr="000A4FBC">
              <w:t>and;</w:t>
            </w:r>
            <w:proofErr w:type="gramEnd"/>
          </w:p>
        </w:tc>
      </w:tr>
      <w:tr w:rsidR="00904D2A" w14:paraId="4790978B" w14:textId="77777777" w:rsidTr="00BE50A5">
        <w:tc>
          <w:tcPr>
            <w:tcW w:w="3325" w:type="dxa"/>
          </w:tcPr>
          <w:p w14:paraId="31BED530" w14:textId="77777777" w:rsidR="00904D2A" w:rsidRPr="000A4FBC" w:rsidRDefault="00904D2A" w:rsidP="00BE50A5">
            <w:pPr>
              <w:pStyle w:val="ListParagraph"/>
              <w:numPr>
                <w:ilvl w:val="0"/>
                <w:numId w:val="5"/>
              </w:numPr>
            </w:pPr>
            <w:r w:rsidRPr="000A4FBC">
              <w:t xml:space="preserve">Other </w:t>
            </w:r>
            <w:r w:rsidRPr="00AF0952">
              <w:rPr>
                <w:rStyle w:val="Mnemonic"/>
              </w:rPr>
              <w:t>Limitations</w:t>
            </w:r>
          </w:p>
        </w:tc>
        <w:tc>
          <w:tcPr>
            <w:tcW w:w="7465" w:type="dxa"/>
          </w:tcPr>
          <w:p w14:paraId="010568C2" w14:textId="77777777" w:rsidR="00904D2A" w:rsidRDefault="00904D2A" w:rsidP="00BE50A5">
            <w:pPr>
              <w:pStyle w:val="NoSpacing"/>
            </w:pPr>
            <w:r w:rsidRPr="000A4FBC">
              <w:t>The ratification is in accordance with other limitations under agency procedures.</w:t>
            </w:r>
          </w:p>
        </w:tc>
      </w:tr>
      <w:tr w:rsidR="00904D2A" w14:paraId="6203F2F1" w14:textId="77777777" w:rsidTr="00BE50A5">
        <w:tc>
          <w:tcPr>
            <w:tcW w:w="3325" w:type="dxa"/>
          </w:tcPr>
          <w:p w14:paraId="11128AC3" w14:textId="77777777" w:rsidR="00904D2A" w:rsidRPr="000A4FBC" w:rsidRDefault="00904D2A" w:rsidP="00BE50A5">
            <w:pPr>
              <w:jc w:val="center"/>
            </w:pPr>
            <w:r>
              <w:rPr>
                <w:noProof/>
                <w14:ligatures w14:val="standardContextual"/>
              </w:rPr>
              <w:drawing>
                <wp:inline distT="0" distB="0" distL="0" distR="0" wp14:anchorId="0B67A8A3" wp14:editId="22BD1AE8">
                  <wp:extent cx="924876" cy="914400"/>
                  <wp:effectExtent l="0" t="0" r="8890" b="0"/>
                  <wp:docPr id="1554812633" name="Picture 2" descr="A picture containing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701" name="Picture 2" descr="A picture containing person&#10;&#10;AI-generated content may be incorrect."/>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924876" cy="914400"/>
                          </a:xfrm>
                          <a:prstGeom prst="rect">
                            <a:avLst/>
                          </a:prstGeom>
                        </pic:spPr>
                      </pic:pic>
                    </a:graphicData>
                  </a:graphic>
                </wp:inline>
              </w:drawing>
            </w:r>
          </w:p>
        </w:tc>
        <w:tc>
          <w:tcPr>
            <w:tcW w:w="7465" w:type="dxa"/>
            <w:vAlign w:val="center"/>
          </w:tcPr>
          <w:p w14:paraId="0F6222ED" w14:textId="77777777" w:rsidR="00904D2A" w:rsidRPr="00111E05" w:rsidRDefault="00904D2A" w:rsidP="00BE50A5">
            <w:pPr>
              <w:jc w:val="center"/>
              <w:rPr>
                <w:i/>
                <w:iCs/>
                <w:sz w:val="28"/>
                <w:szCs w:val="28"/>
              </w:rPr>
            </w:pPr>
            <w:r w:rsidRPr="00111E05">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111E05">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111E05">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111E05">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111E05">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111E05">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111E05">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111E05">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42E28788" w14:textId="77777777" w:rsidR="00904D2A" w:rsidRDefault="00904D2A" w:rsidP="00BE50A5">
            <w:pPr>
              <w:pStyle w:val="NoSpacing"/>
              <w:jc w:val="center"/>
              <w:rPr>
                <w:rFonts w:eastAsia="MS Mincho"/>
                <w:i/>
                <w:iCs/>
              </w:rPr>
            </w:pPr>
            <w:r w:rsidRPr="00AF0952">
              <w:rPr>
                <w:rFonts w:eastAsia="MS Mincho"/>
                <w:i/>
                <w:iCs/>
              </w:rPr>
              <w:t>Ratification Limitations</w:t>
            </w:r>
          </w:p>
          <w:p w14:paraId="07765768" w14:textId="77777777" w:rsidR="00904D2A" w:rsidRPr="00111E05" w:rsidRDefault="00904D2A" w:rsidP="00BE50A5">
            <w:pPr>
              <w:jc w:val="center"/>
              <w:rPr>
                <w:sz w:val="28"/>
                <w:szCs w:val="28"/>
              </w:rPr>
            </w:pPr>
            <w:r w:rsidRPr="00111E05">
              <w:rPr>
                <w:rStyle w:val="Mnemonic"/>
                <w:sz w:val="28"/>
              </w:rPr>
              <w:t>B</w:t>
            </w:r>
            <w:r w:rsidRPr="00111E05">
              <w:rPr>
                <w:sz w:val="28"/>
                <w:szCs w:val="28"/>
              </w:rPr>
              <w:t xml:space="preserve">unnies </w:t>
            </w:r>
            <w:r w:rsidRPr="00111E05">
              <w:rPr>
                <w:rStyle w:val="Mnemonic"/>
                <w:sz w:val="28"/>
              </w:rPr>
              <w:t>A</w:t>
            </w:r>
            <w:r w:rsidRPr="00111E05">
              <w:rPr>
                <w:sz w:val="28"/>
                <w:szCs w:val="28"/>
              </w:rPr>
              <w:t xml:space="preserve">nd </w:t>
            </w:r>
            <w:r w:rsidRPr="00111E05">
              <w:rPr>
                <w:rStyle w:val="Mnemonic"/>
                <w:sz w:val="28"/>
              </w:rPr>
              <w:t>P</w:t>
            </w:r>
            <w:r w:rsidRPr="00111E05">
              <w:rPr>
                <w:sz w:val="28"/>
                <w:szCs w:val="28"/>
              </w:rPr>
              <w:t xml:space="preserve">andas </w:t>
            </w:r>
            <w:r w:rsidRPr="00111E05">
              <w:rPr>
                <w:rStyle w:val="Mnemonic"/>
                <w:sz w:val="28"/>
              </w:rPr>
              <w:t>F</w:t>
            </w:r>
            <w:r w:rsidRPr="00111E05">
              <w:rPr>
                <w:sz w:val="28"/>
                <w:szCs w:val="28"/>
              </w:rPr>
              <w:t xml:space="preserve">ight </w:t>
            </w:r>
            <w:r w:rsidRPr="00111E05">
              <w:rPr>
                <w:rStyle w:val="Mnemonic"/>
                <w:sz w:val="28"/>
              </w:rPr>
              <w:t>P</w:t>
            </w:r>
            <w:r w:rsidRPr="00111E05">
              <w:rPr>
                <w:sz w:val="28"/>
                <w:szCs w:val="28"/>
              </w:rPr>
              <w:t xml:space="preserve">rograms </w:t>
            </w:r>
            <w:proofErr w:type="gramStart"/>
            <w:r w:rsidRPr="00111E05">
              <w:rPr>
                <w:rStyle w:val="Mnemonic"/>
                <w:sz w:val="28"/>
              </w:rPr>
              <w:t>F</w:t>
            </w:r>
            <w:r w:rsidRPr="00111E05">
              <w:rPr>
                <w:sz w:val="28"/>
                <w:szCs w:val="28"/>
              </w:rPr>
              <w:t>or</w:t>
            </w:r>
            <w:proofErr w:type="gramEnd"/>
            <w:r w:rsidRPr="00111E05">
              <w:rPr>
                <w:sz w:val="28"/>
                <w:szCs w:val="28"/>
              </w:rPr>
              <w:t xml:space="preserve"> </w:t>
            </w:r>
            <w:r w:rsidRPr="00111E05">
              <w:rPr>
                <w:rStyle w:val="Mnemonic"/>
                <w:sz w:val="28"/>
              </w:rPr>
              <w:t>L</w:t>
            </w:r>
            <w:r w:rsidRPr="00111E05">
              <w:rPr>
                <w:sz w:val="28"/>
                <w:szCs w:val="28"/>
              </w:rPr>
              <w:t>oose lips.</w:t>
            </w:r>
          </w:p>
        </w:tc>
      </w:tr>
    </w:tbl>
    <w:p w14:paraId="3FF40FFD" w14:textId="18DA0892" w:rsidR="006747DA" w:rsidRDefault="00391F67" w:rsidP="006747DA">
      <w:pPr>
        <w:pStyle w:val="Heading2"/>
        <w:rPr>
          <w:noProof/>
        </w:rPr>
      </w:pPr>
      <w:r>
        <w:rPr>
          <w:noProof/>
        </w:rPr>
        <w:t>Ratification</w:t>
      </w:r>
      <w:r w:rsidR="00904D2A">
        <w:rPr>
          <w:noProof/>
        </w:rPr>
        <w:t xml:space="preserve"> Process</w:t>
      </w:r>
    </w:p>
    <w:p w14:paraId="4C8BF04D" w14:textId="3F4472C7" w:rsidR="00904D2A" w:rsidRDefault="00904D2A" w:rsidP="006747DA">
      <w:r w:rsidRPr="00E94361">
        <w:rPr>
          <w:noProof/>
        </w:rPr>
        <w:drawing>
          <wp:inline distT="0" distB="0" distL="0" distR="0" wp14:anchorId="4BBDF7C5" wp14:editId="4D8643F0">
            <wp:extent cx="6858000" cy="3200400"/>
            <wp:effectExtent l="0" t="57150" r="0" b="95250"/>
            <wp:docPr id="97820351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1" r:lo="rId182" r:qs="rId183" r:cs="rId184"/>
              </a:graphicData>
            </a:graphic>
          </wp:inline>
        </w:drawing>
      </w:r>
    </w:p>
    <w:p w14:paraId="2F8E9144" w14:textId="77777777" w:rsidR="00904D2A" w:rsidRDefault="00904D2A" w:rsidP="00904D2A">
      <w:pPr>
        <w:contextualSpacing/>
      </w:pPr>
    </w:p>
    <w:p w14:paraId="492F69F3" w14:textId="7AF18C1E" w:rsidR="00AC09C6" w:rsidRDefault="008C71D6" w:rsidP="00AC09C6">
      <w:pPr>
        <w:pStyle w:val="Heading1"/>
      </w:pPr>
      <w:bookmarkStart w:id="25" w:name="_Toc205539775"/>
      <w:r w:rsidRPr="00936E4C">
        <w:rPr>
          <w:rFonts w:hint="eastAsia"/>
          <w:color w:val="00B050"/>
        </w:rPr>
        <w:lastRenderedPageBreak/>
        <w:t>[</w:t>
      </w:r>
      <w:r w:rsidRPr="00936E4C">
        <w:rPr>
          <w:rFonts w:hint="eastAsia"/>
          <w:color w:val="00B050"/>
        </w:rPr>
        <w:t>▲</w:t>
      </w:r>
      <w:r w:rsidRPr="00936E4C">
        <w:rPr>
          <w:rFonts w:hint="eastAsia"/>
          <w:color w:val="00B050"/>
        </w:rPr>
        <w:t>]</w:t>
      </w:r>
      <w:r>
        <w:rPr>
          <w:color w:val="00B050"/>
        </w:rPr>
        <w:t xml:space="preserve"> </w:t>
      </w:r>
      <w:r w:rsidR="00AC09C6">
        <w:t>Data Rights</w:t>
      </w:r>
      <w:r>
        <w:t xml:space="preserve"> </w:t>
      </w:r>
      <w:r w:rsidRPr="00936E4C">
        <w:rPr>
          <w:rFonts w:hint="eastAsia"/>
          <w:color w:val="00B050"/>
        </w:rPr>
        <w:t>[</w:t>
      </w:r>
      <w:r w:rsidRPr="00936E4C">
        <w:rPr>
          <w:rFonts w:hint="eastAsia"/>
          <w:color w:val="00B050"/>
        </w:rPr>
        <w:t>▲</w:t>
      </w:r>
      <w:r w:rsidRPr="00936E4C">
        <w:rPr>
          <w:rFonts w:hint="eastAsia"/>
          <w:color w:val="00B050"/>
        </w:rPr>
        <w:t>]</w:t>
      </w:r>
      <w:bookmarkEnd w:id="25"/>
    </w:p>
    <w:p w14:paraId="39F3535E" w14:textId="40294413" w:rsidR="003B2C15" w:rsidRDefault="003B2C15" w:rsidP="006D0663">
      <w:pPr>
        <w:pStyle w:val="Heading2"/>
      </w:pPr>
      <w:r w:rsidRPr="003B2C15">
        <w:t xml:space="preserve">Commercial products, commercial, components, commercial </w:t>
      </w:r>
      <w:r w:rsidRPr="000970D2">
        <w:t>services, or commercial processes</w:t>
      </w:r>
      <w:r w:rsidR="00456A87" w:rsidRPr="000970D2">
        <w:t xml:space="preserve"> [</w:t>
      </w:r>
      <w:hyperlink r:id="rId186" w:anchor="DFARS_227.7102" w:history="1">
        <w:r w:rsidR="00456A87" w:rsidRPr="000970D2">
          <w:rPr>
            <w:rStyle w:val="Hyperlink"/>
          </w:rPr>
          <w:t>DFARS 227.7102</w:t>
        </w:r>
      </w:hyperlink>
      <w:r w:rsidR="00456A87" w:rsidRPr="000970D2">
        <w:t>]</w:t>
      </w:r>
    </w:p>
    <w:p w14:paraId="1D05E70C" w14:textId="1FF4C255" w:rsidR="00246430" w:rsidRPr="003B2C15" w:rsidRDefault="006B18D1" w:rsidP="00246430">
      <w:pPr>
        <w:pStyle w:val="Policy"/>
      </w:pPr>
      <w:r w:rsidRPr="006B18D1">
        <w:rPr>
          <w:color w:val="FF0000"/>
        </w:rPr>
        <w:t xml:space="preserve">[!] </w:t>
      </w:r>
      <w:r w:rsidR="003B2C15" w:rsidRPr="000970D2">
        <w:t xml:space="preserve">DoD shall acquire only the technical data customarily provided to the public with a </w:t>
      </w:r>
      <w:r w:rsidR="003B2C15" w:rsidRPr="005B20F2">
        <w:rPr>
          <w:u w:val="single"/>
        </w:rPr>
        <w:t>commercial</w:t>
      </w:r>
      <w:r w:rsidR="003B2C15" w:rsidRPr="000970D2">
        <w:t xml:space="preserve"> product</w:t>
      </w:r>
      <w:r w:rsidR="003B2C15" w:rsidRPr="003B2C15">
        <w:t>, service, or process, except technical data that—</w:t>
      </w:r>
      <w:r w:rsidR="003128B2">
        <w:t xml:space="preserve">(1) </w:t>
      </w:r>
      <w:r w:rsidR="003B2C15" w:rsidRPr="003B2C15">
        <w:t xml:space="preserve">Are </w:t>
      </w:r>
      <w:r w:rsidR="003B2C15" w:rsidRPr="00292DA6">
        <w:rPr>
          <w:b/>
          <w:bCs/>
        </w:rPr>
        <w:t>form, fit, or function data</w:t>
      </w:r>
      <w:r w:rsidR="003B2C15" w:rsidRPr="003B2C15">
        <w:t>;</w:t>
      </w:r>
      <w:r w:rsidR="003128B2">
        <w:t xml:space="preserve"> (2) </w:t>
      </w:r>
      <w:r w:rsidR="003B2C15" w:rsidRPr="003B2C15">
        <w:t xml:space="preserve">Are </w:t>
      </w:r>
      <w:r w:rsidR="003B2C15" w:rsidRPr="00292DA6">
        <w:rPr>
          <w:b/>
          <w:bCs/>
        </w:rPr>
        <w:t>required for repair or maintenance or for the proper installation, operating, or handling</w:t>
      </w:r>
      <w:r w:rsidR="003B2C15" w:rsidRPr="000970D2">
        <w:t xml:space="preserve"> </w:t>
      </w:r>
      <w:r w:rsidR="003B2C15" w:rsidRPr="003B2C15">
        <w:t>when such data are not provided to commercial users or the data provided to is not sufficient for military purposes; or</w:t>
      </w:r>
      <w:r w:rsidR="003128B2">
        <w:t xml:space="preserve"> (3) </w:t>
      </w:r>
      <w:r w:rsidR="003B2C15" w:rsidRPr="00292DA6">
        <w:rPr>
          <w:b/>
          <w:bCs/>
        </w:rPr>
        <w:t>Describe the modifications made at Government expense</w:t>
      </w:r>
      <w:r w:rsidR="000970D2">
        <w:t>.</w:t>
      </w:r>
      <w:r w:rsidR="003128B2">
        <w:t xml:space="preserve"> See </w:t>
      </w:r>
      <w:hyperlink r:id="rId187" w:anchor="DFARS_252.227-7013" w:tooltip="252.227-7013" w:history="1">
        <w:r w:rsidR="00246430" w:rsidRPr="00F2246F">
          <w:rPr>
            <w:rStyle w:val="Hyperlink"/>
          </w:rPr>
          <w:t>252.227-7013</w:t>
        </w:r>
      </w:hyperlink>
      <w:r w:rsidR="00246430" w:rsidRPr="00F2246F">
        <w:t>, Rights in Technical Data–Other Than Commercial Products and Commercial Services</w:t>
      </w:r>
    </w:p>
    <w:p w14:paraId="69A2CBEE" w14:textId="4CA898F6" w:rsidR="003B2C15" w:rsidRDefault="003B2C15" w:rsidP="000970D2">
      <w:pPr>
        <w:pStyle w:val="Heading2"/>
      </w:pPr>
      <w:r w:rsidRPr="000970D2">
        <w:t>Other Than Commercial Products, Commercial Services, or Commercial Processes</w:t>
      </w:r>
      <w:r w:rsidR="000970D2" w:rsidRPr="000970D2">
        <w:t xml:space="preserve"> [</w:t>
      </w:r>
      <w:hyperlink r:id="rId188" w:anchor="DFARS_227.7103" w:history="1">
        <w:r w:rsidR="000970D2" w:rsidRPr="000970D2">
          <w:rPr>
            <w:rStyle w:val="Hyperlink"/>
          </w:rPr>
          <w:t>DFARS 227.7103</w:t>
        </w:r>
      </w:hyperlink>
      <w:r w:rsidR="000970D2" w:rsidRPr="000970D2">
        <w:t>]</w:t>
      </w:r>
    </w:p>
    <w:p w14:paraId="6329B8E2" w14:textId="2E99950F" w:rsidR="008043CC" w:rsidRDefault="00A239B8" w:rsidP="008043CC">
      <w:pPr>
        <w:pStyle w:val="Policy"/>
      </w:pPr>
      <w:r w:rsidRPr="006B18D1">
        <w:rPr>
          <w:color w:val="FF0000"/>
        </w:rPr>
        <w:t xml:space="preserve">[!] </w:t>
      </w:r>
      <w:r w:rsidR="008043CC" w:rsidRPr="008043CC">
        <w:t>DoD policy is to acquire only the technical data, and the rights in that data, necessary to satisfy agency needs.</w:t>
      </w:r>
    </w:p>
    <w:p w14:paraId="3E141B14" w14:textId="77777777" w:rsidR="00A239B8" w:rsidRDefault="00A239B8" w:rsidP="00A239B8">
      <w:pPr>
        <w:pStyle w:val="Policy"/>
      </w:pPr>
      <w:r>
        <w:t>Solicitations and contracts shall -</w:t>
      </w:r>
    </w:p>
    <w:p w14:paraId="025F80E7" w14:textId="657FDB90" w:rsidR="00A239B8" w:rsidRDefault="00A239B8" w:rsidP="00C9412F">
      <w:pPr>
        <w:pStyle w:val="Policy"/>
        <w:numPr>
          <w:ilvl w:val="0"/>
          <w:numId w:val="40"/>
        </w:numPr>
        <w:ind w:left="360"/>
      </w:pPr>
      <w:r>
        <w:t xml:space="preserve">Specify the technical data to be delivered under a contract and delivery schedules for the </w:t>
      </w:r>
      <w:proofErr w:type="gramStart"/>
      <w:r>
        <w:t>data;</w:t>
      </w:r>
      <w:proofErr w:type="gramEnd"/>
    </w:p>
    <w:p w14:paraId="5E6F3124" w14:textId="6AFE4627" w:rsidR="00A239B8" w:rsidRDefault="00A239B8" w:rsidP="00C9412F">
      <w:pPr>
        <w:pStyle w:val="Policy"/>
        <w:numPr>
          <w:ilvl w:val="0"/>
          <w:numId w:val="40"/>
        </w:numPr>
        <w:ind w:left="360"/>
      </w:pPr>
      <w:r>
        <w:t xml:space="preserve">Establish </w:t>
      </w:r>
      <w:proofErr w:type="gramStart"/>
      <w:r>
        <w:t>or</w:t>
      </w:r>
      <w:proofErr w:type="gramEnd"/>
      <w:r>
        <w:t xml:space="preserve"> reference procedures for determining the acceptability of technical </w:t>
      </w:r>
      <w:proofErr w:type="gramStart"/>
      <w:r>
        <w:t>data;</w:t>
      </w:r>
      <w:proofErr w:type="gramEnd"/>
    </w:p>
    <w:p w14:paraId="757B7A21" w14:textId="37D62C99" w:rsidR="00A239B8" w:rsidRDefault="00A239B8" w:rsidP="00C9412F">
      <w:pPr>
        <w:pStyle w:val="Policy"/>
        <w:numPr>
          <w:ilvl w:val="0"/>
          <w:numId w:val="40"/>
        </w:numPr>
        <w:ind w:left="360"/>
      </w:pPr>
      <w:r>
        <w:t>Establish separate contract line items, to the extent practicable, for the technical data to be delivered under a contract and require offerors and contractors to price separately each deliverable data item; and</w:t>
      </w:r>
    </w:p>
    <w:p w14:paraId="7850D4C0" w14:textId="74E75BCE" w:rsidR="00A239B8" w:rsidRPr="008043CC" w:rsidRDefault="00A239B8" w:rsidP="00C9412F">
      <w:pPr>
        <w:pStyle w:val="Policy"/>
        <w:numPr>
          <w:ilvl w:val="0"/>
          <w:numId w:val="40"/>
        </w:numPr>
        <w:ind w:left="360"/>
      </w:pPr>
      <w:r>
        <w:t>Require offerors to identify, to the extent practicable, technical data to be furnished with restrictions on the Government's rights and require contractors to identify data to be delivered with such restrictions prior to delivery.</w:t>
      </w:r>
    </w:p>
    <w:p w14:paraId="6894A5FC" w14:textId="77777777" w:rsidR="00246430" w:rsidRDefault="00246430" w:rsidP="00246430">
      <w:pPr>
        <w:pStyle w:val="Heading3"/>
        <w:rPr>
          <w:rStyle w:val="SubtleEmphasis"/>
        </w:rPr>
      </w:pPr>
      <w:r w:rsidRPr="00F2246F">
        <w:rPr>
          <w:rStyle w:val="SubtleEmphasis"/>
        </w:rPr>
        <w:t xml:space="preserve">Governed by clause </w:t>
      </w:r>
      <w:hyperlink r:id="rId189" w:anchor="DFARS_252.227-7013" w:history="1">
        <w:r w:rsidRPr="00F2246F">
          <w:rPr>
            <w:rStyle w:val="Hyperlink"/>
          </w:rPr>
          <w:t>252.227-7013</w:t>
        </w:r>
      </w:hyperlink>
      <w:r w:rsidRPr="00F2246F">
        <w:rPr>
          <w:rStyle w:val="SubtleEmphasis"/>
        </w:rPr>
        <w:t>, Rights in Technical Data–Other Than Commercial Products and Commercial Services.</w:t>
      </w:r>
    </w:p>
    <w:p w14:paraId="772C8C3C" w14:textId="75C5DEF9" w:rsidR="006B7B47" w:rsidRDefault="009B7656" w:rsidP="006B7B47">
      <w:pPr>
        <w:pStyle w:val="SideNote"/>
      </w:pPr>
      <w:r>
        <w:t>For technical data, t</w:t>
      </w:r>
      <w:r w:rsidR="0064743F" w:rsidRPr="0064743F">
        <w:t xml:space="preserve">he </w:t>
      </w:r>
      <w:r w:rsidR="0064743F" w:rsidRPr="002E6C4E">
        <w:rPr>
          <w:u w:val="single"/>
        </w:rPr>
        <w:t>standard license rights</w:t>
      </w:r>
      <w:r w:rsidR="0064743F" w:rsidRPr="0064743F">
        <w:t xml:space="preserve"> </w:t>
      </w:r>
      <w:r w:rsidR="009441F0">
        <w:t>are</w:t>
      </w:r>
      <w:r w:rsidR="00005AB0" w:rsidRPr="002E6C4E">
        <w:rPr>
          <w:b/>
          <w:bCs/>
        </w:rPr>
        <w:t xml:space="preserve"> </w:t>
      </w:r>
      <w:r w:rsidR="0064743F" w:rsidRPr="009441F0">
        <w:t>defined</w:t>
      </w:r>
      <w:r w:rsidR="0064743F" w:rsidRPr="0064743F">
        <w:t xml:space="preserve"> </w:t>
      </w:r>
      <w:r w:rsidR="00246430">
        <w:t>and g</w:t>
      </w:r>
      <w:r w:rsidR="00246430" w:rsidRPr="00246430">
        <w:t xml:space="preserve">overned by </w:t>
      </w:r>
      <w:hyperlink r:id="rId190" w:anchor="DFARS_252.227-7013" w:history="1">
        <w:r w:rsidR="00246430" w:rsidRPr="00246430">
          <w:rPr>
            <w:rStyle w:val="Hyperlink"/>
          </w:rPr>
          <w:t>252.227-7013</w:t>
        </w:r>
      </w:hyperlink>
      <w:r w:rsidR="00246430" w:rsidRPr="00246430">
        <w:t>, Rights in Technical Data–Other Than Commercial Products and Commercial Services.</w:t>
      </w:r>
      <w:r w:rsidR="00246430">
        <w:t xml:space="preserve"> </w:t>
      </w:r>
      <w:r w:rsidR="006B7B47" w:rsidRPr="000E241D">
        <w:rPr>
          <w:b/>
          <w:bCs/>
        </w:rPr>
        <w:t>S</w:t>
      </w:r>
      <w:r w:rsidR="0064743F" w:rsidRPr="000E241D">
        <w:rPr>
          <w:b/>
          <w:bCs/>
        </w:rPr>
        <w:t>pecial license</w:t>
      </w:r>
      <w:r w:rsidR="006B7B47" w:rsidRPr="000E241D">
        <w:rPr>
          <w:b/>
          <w:bCs/>
        </w:rPr>
        <w:t>s</w:t>
      </w:r>
      <w:r w:rsidR="0064743F" w:rsidRPr="000E241D">
        <w:rPr>
          <w:b/>
          <w:bCs/>
        </w:rPr>
        <w:t xml:space="preserve"> may be negotiated.</w:t>
      </w:r>
      <w:r w:rsidR="0064743F" w:rsidRPr="0064743F">
        <w:t xml:space="preserve"> </w:t>
      </w:r>
      <w:r w:rsidR="005B2030" w:rsidRPr="005B2030">
        <w:rPr>
          <w:b/>
          <w:bCs/>
          <w:color w:val="FF0000"/>
        </w:rPr>
        <w:t>[!]</w:t>
      </w:r>
      <w:r w:rsidR="005B2030">
        <w:t xml:space="preserve"> </w:t>
      </w:r>
      <w:r>
        <w:t>For computer software, s</w:t>
      </w:r>
      <w:r w:rsidR="006B7B47">
        <w:t xml:space="preserve">ee </w:t>
      </w:r>
      <w:hyperlink r:id="rId191" w:anchor="DFARS_252.227-7014" w:history="1">
        <w:r w:rsidR="006B7B47" w:rsidRPr="008E3067">
          <w:rPr>
            <w:rStyle w:val="Hyperlink"/>
          </w:rPr>
          <w:t>252.227-7014</w:t>
        </w:r>
      </w:hyperlink>
      <w:r w:rsidR="006B7B47" w:rsidRPr="008E3067">
        <w:t xml:space="preserve">, </w:t>
      </w:r>
      <w:r w:rsidR="006B7B47" w:rsidRPr="001D7B77">
        <w:t xml:space="preserve">Rights in Other Than Commercial Computer Software and </w:t>
      </w:r>
      <w:r w:rsidR="000322B8">
        <w:t xml:space="preserve">… </w:t>
      </w:r>
      <w:r w:rsidR="006B7B47" w:rsidRPr="001D7B77">
        <w:t>Documentation</w:t>
      </w:r>
      <w:r w:rsidR="000322B8">
        <w:t>.</w:t>
      </w:r>
    </w:p>
    <w:p w14:paraId="7A668C21" w14:textId="7A4FDB63" w:rsidR="00A54925" w:rsidRDefault="00A54925" w:rsidP="00A54925">
      <w:r>
        <w:rPr>
          <w:noProof/>
          <w14:ligatures w14:val="standardContextual"/>
        </w:rPr>
        <w:drawing>
          <wp:inline distT="0" distB="0" distL="0" distR="0" wp14:anchorId="28CDEF92" wp14:editId="0E7CE21A">
            <wp:extent cx="6858000" cy="4389120"/>
            <wp:effectExtent l="38100" t="57150" r="76200" b="49530"/>
            <wp:docPr id="111692747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2" r:lo="rId193" r:qs="rId194" r:cs="rId195"/>
              </a:graphicData>
            </a:graphic>
          </wp:inline>
        </w:drawing>
      </w:r>
    </w:p>
    <w:p w14:paraId="2DFB5A26" w14:textId="77777777" w:rsidR="00887A1C" w:rsidRDefault="00887A1C" w:rsidP="00887A1C">
      <w:pPr>
        <w:pStyle w:val="Heading1"/>
      </w:pPr>
      <w:bookmarkStart w:id="26" w:name="_Toc205539776"/>
      <w:r w:rsidRPr="00C15055">
        <w:rPr>
          <w:rFonts w:hint="eastAsia"/>
          <w:color w:val="00B0F0"/>
        </w:rPr>
        <w:lastRenderedPageBreak/>
        <w:t>[</w:t>
      </w:r>
      <w:r w:rsidRPr="00C15055">
        <w:rPr>
          <w:rFonts w:hint="eastAsia"/>
          <w:color w:val="00B0F0"/>
        </w:rPr>
        <w:t>▼</w:t>
      </w:r>
      <w:r w:rsidRPr="00C15055">
        <w:rPr>
          <w:rFonts w:hint="eastAsia"/>
          <w:color w:val="00B0F0"/>
        </w:rPr>
        <w:t>]</w:t>
      </w:r>
      <w:r>
        <w:rPr>
          <w:color w:val="00B0F0"/>
        </w:rPr>
        <w:t xml:space="preserve"> </w:t>
      </w:r>
      <w:r w:rsidRPr="007779EC">
        <w:t xml:space="preserve">Determination and Findings </w:t>
      </w:r>
      <w:r>
        <w:t>(D&amp;F) [</w:t>
      </w:r>
      <w:hyperlink r:id="rId197" w:anchor="FAR_Subpart_1_7" w:history="1">
        <w:r w:rsidRPr="002518A4">
          <w:rPr>
            <w:rStyle w:val="Hyperlink"/>
            <w14:textOutline w14:w="0" w14:cap="rnd" w14:cmpd="sng" w14:algn="ctr">
              <w14:noFill/>
              <w14:prstDash w14:val="solid"/>
              <w14:bevel/>
            </w14:textOutline>
          </w:rPr>
          <w:t>FAR Subparts 1.7</w:t>
        </w:r>
      </w:hyperlink>
      <w:r>
        <w:t xml:space="preserve">] </w:t>
      </w:r>
      <w:r w:rsidRPr="00C15055">
        <w:rPr>
          <w:rFonts w:hint="eastAsia"/>
          <w:color w:val="00B0F0"/>
        </w:rPr>
        <w:t>[</w:t>
      </w:r>
      <w:r w:rsidRPr="00C15055">
        <w:rPr>
          <w:rFonts w:hint="eastAsia"/>
          <w:color w:val="00B0F0"/>
        </w:rPr>
        <w:t>▼</w:t>
      </w:r>
      <w:r w:rsidRPr="00C15055">
        <w:rPr>
          <w:rFonts w:hint="eastAsia"/>
          <w:color w:val="00B0F0"/>
        </w:rPr>
        <w:t>]</w:t>
      </w:r>
      <w:bookmarkEnd w:id="26"/>
    </w:p>
    <w:p w14:paraId="1EBE225F" w14:textId="77777777" w:rsidR="00887A1C" w:rsidRDefault="00887A1C" w:rsidP="00887A1C">
      <w:pPr>
        <w:pStyle w:val="SideNote"/>
        <w:pBdr>
          <w:top w:val="dotDash" w:sz="4" w:space="0" w:color="A6A6A6" w:themeColor="background1" w:themeShade="A6"/>
        </w:pBdr>
      </w:pPr>
      <w:r w:rsidRPr="00467EF9">
        <w:rPr>
          <w:b/>
          <w:bCs/>
        </w:rPr>
        <w:t>Determination and Findings</w:t>
      </w:r>
      <w:r w:rsidRPr="009E6AF0">
        <w:t xml:space="preserve"> means a special form of written approval by an authorized official that is required by statute or regulation as a prerequisite to taking certain contract actions. The "determination" is a conclusion or decision supported by the "</w:t>
      </w:r>
      <w:proofErr w:type="gramStart"/>
      <w:r w:rsidRPr="009E6AF0">
        <w:t>findings.’</w:t>
      </w:r>
      <w:proofErr w:type="gramEnd"/>
      <w:r w:rsidRPr="009E6AF0">
        <w:t>’ The findings are statements of fact or rationale essential to support the determination and must cover each requirement of the statute or regulation</w:t>
      </w:r>
      <w:r>
        <w:t xml:space="preserve">. </w:t>
      </w:r>
      <w:r w:rsidRPr="001E0968">
        <w:t xml:space="preserve">A D&amp;F shall ordinarily be for </w:t>
      </w:r>
      <w:proofErr w:type="gramStart"/>
      <w:r w:rsidRPr="001E0968">
        <w:t xml:space="preserve">an </w:t>
      </w:r>
      <w:r w:rsidRPr="007779EC">
        <w:rPr>
          <w:b/>
          <w:bCs/>
        </w:rPr>
        <w:t>individual</w:t>
      </w:r>
      <w:proofErr w:type="gramEnd"/>
      <w:r w:rsidRPr="001E0968">
        <w:t xml:space="preserve"> contract action. Unless otherwise prohibited, </w:t>
      </w:r>
      <w:r w:rsidRPr="007779EC">
        <w:rPr>
          <w:b/>
          <w:bCs/>
        </w:rPr>
        <w:t>class</w:t>
      </w:r>
      <w:r w:rsidRPr="001E0968">
        <w:t xml:space="preserve"> D&amp;F’s may be executed for classes of contract actions</w:t>
      </w:r>
      <w:r>
        <w:t>.</w:t>
      </w:r>
    </w:p>
    <w:tbl>
      <w:tblPr>
        <w:tblStyle w:val="Cust14"/>
        <w:tblW w:w="0" w:type="auto"/>
        <w:tblLook w:val="04A0" w:firstRow="1" w:lastRow="0" w:firstColumn="1" w:lastColumn="0" w:noHBand="0" w:noVBand="1"/>
      </w:tblPr>
      <w:tblGrid>
        <w:gridCol w:w="1656"/>
        <w:gridCol w:w="9144"/>
      </w:tblGrid>
      <w:tr w:rsidR="00887A1C" w14:paraId="57B23439" w14:textId="77777777" w:rsidTr="00BE50A5">
        <w:trPr>
          <w:cnfStyle w:val="100000000000" w:firstRow="1" w:lastRow="0" w:firstColumn="0" w:lastColumn="0" w:oddVBand="0" w:evenVBand="0" w:oddHBand="0" w:evenHBand="0" w:firstRowFirstColumn="0" w:firstRowLastColumn="0" w:lastRowFirstColumn="0" w:lastRowLastColumn="0"/>
        </w:trPr>
        <w:tc>
          <w:tcPr>
            <w:tcW w:w="10800" w:type="dxa"/>
            <w:gridSpan w:val="2"/>
          </w:tcPr>
          <w:p w14:paraId="7F3963AF" w14:textId="77777777" w:rsidR="00887A1C" w:rsidRDefault="00887A1C" w:rsidP="00BE50A5">
            <w:r>
              <w:t>D&amp;F Minimum Requirements [</w:t>
            </w:r>
            <w:hyperlink r:id="rId198" w:anchor="FAR_Subpart_1_7" w:history="1">
              <w:r w:rsidRPr="00DC367E">
                <w:rPr>
                  <w:rStyle w:val="Hyperlink"/>
                </w:rPr>
                <w:t>FAR 1.704</w:t>
              </w:r>
            </w:hyperlink>
            <w:r>
              <w:t>]</w:t>
            </w:r>
          </w:p>
        </w:tc>
      </w:tr>
      <w:tr w:rsidR="00887A1C" w14:paraId="56E2AAF6" w14:textId="77777777" w:rsidTr="00BE50A5">
        <w:tc>
          <w:tcPr>
            <w:tcW w:w="10800" w:type="dxa"/>
            <w:gridSpan w:val="2"/>
          </w:tcPr>
          <w:p w14:paraId="6A8A4E17" w14:textId="77777777" w:rsidR="00887A1C" w:rsidRDefault="00887A1C" w:rsidP="00BE50A5">
            <w:pPr>
              <w:pStyle w:val="ListParagraph"/>
              <w:numPr>
                <w:ilvl w:val="0"/>
                <w:numId w:val="16"/>
              </w:numPr>
            </w:pPr>
            <w:r w:rsidRPr="005F77FD">
              <w:rPr>
                <w:rStyle w:val="Mnemonic"/>
              </w:rPr>
              <w:t>Identification</w:t>
            </w:r>
            <w:r w:rsidRPr="007E568C">
              <w:t xml:space="preserve"> of the contracting activity</w:t>
            </w:r>
            <w:r>
              <w:t>’s agency</w:t>
            </w:r>
            <w:r w:rsidRPr="007E568C">
              <w:t xml:space="preserve"> and the document as </w:t>
            </w:r>
            <w:proofErr w:type="gramStart"/>
            <w:r w:rsidRPr="007E568C">
              <w:t>a "</w:t>
            </w:r>
            <w:proofErr w:type="gramEnd"/>
            <w:r w:rsidRPr="007E568C">
              <w:t>Determination and Findings."</w:t>
            </w:r>
          </w:p>
        </w:tc>
      </w:tr>
      <w:tr w:rsidR="00887A1C" w14:paraId="43013557" w14:textId="77777777" w:rsidTr="00BE50A5">
        <w:tc>
          <w:tcPr>
            <w:tcW w:w="10800" w:type="dxa"/>
            <w:gridSpan w:val="2"/>
          </w:tcPr>
          <w:p w14:paraId="50C57AB4" w14:textId="77777777" w:rsidR="00887A1C" w:rsidRDefault="00887A1C" w:rsidP="00BE50A5">
            <w:pPr>
              <w:pStyle w:val="ListParagraph"/>
              <w:numPr>
                <w:ilvl w:val="0"/>
                <w:numId w:val="16"/>
              </w:numPr>
            </w:pPr>
            <w:r w:rsidRPr="005F77FD">
              <w:rPr>
                <w:rStyle w:val="Mnemonic"/>
              </w:rPr>
              <w:t>Nature</w:t>
            </w:r>
            <w:r w:rsidRPr="007E568C">
              <w:t xml:space="preserve"> and/or description of the action being approved.</w:t>
            </w:r>
          </w:p>
        </w:tc>
      </w:tr>
      <w:tr w:rsidR="00887A1C" w14:paraId="555F45B1" w14:textId="77777777" w:rsidTr="00BE50A5">
        <w:tc>
          <w:tcPr>
            <w:tcW w:w="10800" w:type="dxa"/>
            <w:gridSpan w:val="2"/>
          </w:tcPr>
          <w:p w14:paraId="20681E4D" w14:textId="77777777" w:rsidR="00887A1C" w:rsidRDefault="00887A1C" w:rsidP="00BE50A5">
            <w:pPr>
              <w:pStyle w:val="ListParagraph"/>
              <w:numPr>
                <w:ilvl w:val="0"/>
                <w:numId w:val="16"/>
              </w:numPr>
            </w:pPr>
            <w:r w:rsidRPr="005F77FD">
              <w:rPr>
                <w:rStyle w:val="Mnemonic"/>
              </w:rPr>
              <w:t>Citation</w:t>
            </w:r>
            <w:r w:rsidRPr="007E568C">
              <w:t xml:space="preserve"> of the appropriate statute and/or regulation upon which the D&amp;F is based.</w:t>
            </w:r>
          </w:p>
        </w:tc>
      </w:tr>
      <w:tr w:rsidR="00887A1C" w14:paraId="28335134" w14:textId="77777777" w:rsidTr="00BE50A5">
        <w:tc>
          <w:tcPr>
            <w:tcW w:w="10800" w:type="dxa"/>
            <w:gridSpan w:val="2"/>
          </w:tcPr>
          <w:p w14:paraId="43016959" w14:textId="77777777" w:rsidR="00887A1C" w:rsidRDefault="00887A1C" w:rsidP="00BE50A5">
            <w:pPr>
              <w:pStyle w:val="ListParagraph"/>
              <w:numPr>
                <w:ilvl w:val="0"/>
                <w:numId w:val="16"/>
              </w:numPr>
            </w:pPr>
            <w:r w:rsidRPr="005F77FD">
              <w:rPr>
                <w:rStyle w:val="Mnemonic"/>
              </w:rPr>
              <w:t>Findings</w:t>
            </w:r>
            <w:r w:rsidRPr="007E568C">
              <w:t xml:space="preserve"> that detail the </w:t>
            </w:r>
            <w:proofErr w:type="gramStart"/>
            <w:r w:rsidRPr="007E568C">
              <w:t>particular circumstances</w:t>
            </w:r>
            <w:proofErr w:type="gramEnd"/>
            <w:r w:rsidRPr="007E568C">
              <w:t xml:space="preserve">, facts, or reasoning </w:t>
            </w:r>
            <w:proofErr w:type="gramStart"/>
            <w:r w:rsidRPr="007E568C">
              <w:t>essential</w:t>
            </w:r>
            <w:proofErr w:type="gramEnd"/>
            <w:r w:rsidRPr="007E568C">
              <w:t xml:space="preserve"> to support the determination. </w:t>
            </w:r>
          </w:p>
        </w:tc>
      </w:tr>
      <w:tr w:rsidR="00887A1C" w14:paraId="5F43FC37" w14:textId="77777777" w:rsidTr="00BE50A5">
        <w:tc>
          <w:tcPr>
            <w:tcW w:w="10800" w:type="dxa"/>
            <w:gridSpan w:val="2"/>
          </w:tcPr>
          <w:p w14:paraId="53BEF182" w14:textId="77777777" w:rsidR="00887A1C" w:rsidRDefault="00887A1C" w:rsidP="00BE50A5">
            <w:pPr>
              <w:pStyle w:val="ListParagraph"/>
              <w:numPr>
                <w:ilvl w:val="0"/>
                <w:numId w:val="16"/>
              </w:numPr>
            </w:pPr>
            <w:r w:rsidRPr="007E568C">
              <w:t xml:space="preserve">A </w:t>
            </w:r>
            <w:r w:rsidRPr="005F77FD">
              <w:rPr>
                <w:rStyle w:val="Mnemonic"/>
              </w:rPr>
              <w:t>determination</w:t>
            </w:r>
            <w:r w:rsidRPr="007E568C">
              <w:t>, based on the findings, that the action is justified under the applicable statute or regulation.</w:t>
            </w:r>
          </w:p>
        </w:tc>
      </w:tr>
      <w:tr w:rsidR="00887A1C" w14:paraId="15B4F511" w14:textId="77777777" w:rsidTr="00BE50A5">
        <w:tc>
          <w:tcPr>
            <w:tcW w:w="10800" w:type="dxa"/>
            <w:gridSpan w:val="2"/>
          </w:tcPr>
          <w:p w14:paraId="4E2FAAB6" w14:textId="77777777" w:rsidR="00887A1C" w:rsidRPr="005F77FD" w:rsidRDefault="00887A1C" w:rsidP="00BE50A5">
            <w:pPr>
              <w:pStyle w:val="ListParagraph"/>
              <w:numPr>
                <w:ilvl w:val="0"/>
                <w:numId w:val="16"/>
              </w:numPr>
              <w:rPr>
                <w:i/>
                <w:iCs/>
              </w:rPr>
            </w:pPr>
            <w:r w:rsidRPr="005F77FD">
              <w:rPr>
                <w:rStyle w:val="Mnemonic"/>
              </w:rPr>
              <w:t>Expiration</w:t>
            </w:r>
            <w:r w:rsidRPr="007E568C">
              <w:t xml:space="preserve"> date of the D&amp;F, if required</w:t>
            </w:r>
            <w:r>
              <w:t>.</w:t>
            </w:r>
            <w:r w:rsidRPr="00EE5B82">
              <w:t xml:space="preserve"> [Required for class D&amp;F’s and are optional for individual D&amp;F’s.]</w:t>
            </w:r>
          </w:p>
        </w:tc>
      </w:tr>
      <w:tr w:rsidR="00887A1C" w14:paraId="229A515C" w14:textId="77777777" w:rsidTr="00BE50A5">
        <w:tc>
          <w:tcPr>
            <w:tcW w:w="10800" w:type="dxa"/>
            <w:gridSpan w:val="2"/>
          </w:tcPr>
          <w:p w14:paraId="5A2A44B2" w14:textId="77777777" w:rsidR="00887A1C" w:rsidRPr="005F77FD" w:rsidRDefault="00887A1C" w:rsidP="00BE50A5">
            <w:pPr>
              <w:pStyle w:val="ListParagraph"/>
              <w:numPr>
                <w:ilvl w:val="0"/>
                <w:numId w:val="16"/>
              </w:numPr>
              <w:rPr>
                <w:i/>
                <w:iCs/>
              </w:rPr>
            </w:pPr>
            <w:r w:rsidRPr="007E568C">
              <w:t>The </w:t>
            </w:r>
            <w:r w:rsidRPr="005F77FD">
              <w:rPr>
                <w:rStyle w:val="Mnemonic"/>
              </w:rPr>
              <w:t>signature</w:t>
            </w:r>
            <w:r w:rsidRPr="007E568C">
              <w:t xml:space="preserve"> of the official authorized to sign the D&amp;F </w:t>
            </w:r>
            <w:r w:rsidRPr="00F26650">
              <w:rPr>
                <w:b/>
                <w:bCs/>
                <w:u w:val="single"/>
              </w:rPr>
              <w:t>and the date signed</w:t>
            </w:r>
            <w:r w:rsidRPr="00EE5B82">
              <w:t>.</w:t>
            </w:r>
            <w:r w:rsidRPr="00470D1C">
              <w:rPr>
                <w:rStyle w:val="SubtleEmphasis"/>
              </w:rPr>
              <w:t xml:space="preserve"> [Signature authority for the various D&amp;F’s is as shown in the applicable FAR part.]</w:t>
            </w:r>
          </w:p>
        </w:tc>
      </w:tr>
      <w:tr w:rsidR="00887A1C" w14:paraId="6FA170C3" w14:textId="77777777" w:rsidTr="00BE50A5">
        <w:tc>
          <w:tcPr>
            <w:tcW w:w="1656" w:type="dxa"/>
          </w:tcPr>
          <w:p w14:paraId="152FF118" w14:textId="77777777" w:rsidR="00887A1C" w:rsidRPr="007E568C" w:rsidRDefault="00887A1C" w:rsidP="00BE50A5">
            <w:r w:rsidRPr="008B2A4A">
              <w:rPr>
                <w:noProof/>
              </w:rPr>
              <w:drawing>
                <wp:inline distT="0" distB="0" distL="0" distR="0" wp14:anchorId="327EDD80" wp14:editId="48044C2B">
                  <wp:extent cx="914400" cy="915081"/>
                  <wp:effectExtent l="0" t="0" r="0" b="0"/>
                  <wp:docPr id="177108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89500" name=""/>
                          <pic:cNvPicPr/>
                        </pic:nvPicPr>
                        <pic:blipFill rotWithShape="1">
                          <a:blip r:embed="rId199"/>
                          <a:srcRect t="-1" r="555" b="757"/>
                          <a:stretch>
                            <a:fillRect/>
                          </a:stretch>
                        </pic:blipFill>
                        <pic:spPr bwMode="auto">
                          <a:xfrm>
                            <a:off x="0" y="0"/>
                            <a:ext cx="914400" cy="915081"/>
                          </a:xfrm>
                          <a:prstGeom prst="rect">
                            <a:avLst/>
                          </a:prstGeom>
                          <a:ln>
                            <a:noFill/>
                          </a:ln>
                          <a:extLst>
                            <a:ext uri="{53640926-AAD7-44D8-BBD7-CCE9431645EC}">
                              <a14:shadowObscured xmlns:a14="http://schemas.microsoft.com/office/drawing/2010/main"/>
                            </a:ext>
                          </a:extLst>
                        </pic:spPr>
                      </pic:pic>
                    </a:graphicData>
                  </a:graphic>
                </wp:inline>
              </w:drawing>
            </w:r>
          </w:p>
        </w:tc>
        <w:tc>
          <w:tcPr>
            <w:tcW w:w="9144" w:type="dxa"/>
            <w:vAlign w:val="center"/>
          </w:tcPr>
          <w:p w14:paraId="6B40E1CF" w14:textId="77777777" w:rsidR="00887A1C" w:rsidRPr="005F77FD" w:rsidRDefault="00887A1C" w:rsidP="00BE50A5">
            <w:pPr>
              <w:jc w:val="center"/>
              <w:rPr>
                <w:i/>
                <w:iCs/>
                <w:sz w:val="28"/>
                <w:szCs w:val="28"/>
              </w:rPr>
            </w:pPr>
            <w:r w:rsidRPr="005F77FD">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5F77FD">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5F77FD">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5F77FD">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5F77FD">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5F77FD">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5F77FD">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5F77FD">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3323B5F7" w14:textId="77777777" w:rsidR="00887A1C" w:rsidRDefault="00887A1C" w:rsidP="00BE50A5">
            <w:pPr>
              <w:jc w:val="center"/>
              <w:rPr>
                <w:i/>
                <w:iCs/>
              </w:rPr>
            </w:pPr>
            <w:r w:rsidRPr="005F77FD">
              <w:rPr>
                <w:i/>
                <w:iCs/>
              </w:rPr>
              <w:t xml:space="preserve">After </w:t>
            </w:r>
            <w:r>
              <w:rPr>
                <w:i/>
                <w:iCs/>
              </w:rPr>
              <w:t>my</w:t>
            </w:r>
            <w:r w:rsidRPr="005F77FD">
              <w:rPr>
                <w:i/>
                <w:iCs/>
              </w:rPr>
              <w:t xml:space="preserve"> findings …</w:t>
            </w:r>
          </w:p>
          <w:p w14:paraId="7C0890A1" w14:textId="77777777" w:rsidR="00887A1C" w:rsidRPr="005F77FD" w:rsidRDefault="00887A1C" w:rsidP="00BE50A5">
            <w:pPr>
              <w:jc w:val="center"/>
            </w:pPr>
            <w:r w:rsidRPr="00FD5D4A">
              <w:rPr>
                <w:rStyle w:val="Mnemonic"/>
                <w:sz w:val="28"/>
                <w:szCs w:val="36"/>
              </w:rPr>
              <w:t>I</w:t>
            </w:r>
            <w:r w:rsidRPr="00FD5D4A">
              <w:rPr>
                <w:sz w:val="28"/>
                <w:szCs w:val="28"/>
              </w:rPr>
              <w:t xml:space="preserve"> </w:t>
            </w:r>
            <w:r w:rsidRPr="00FD5D4A">
              <w:rPr>
                <w:rStyle w:val="Mnemonic"/>
                <w:sz w:val="28"/>
                <w:szCs w:val="36"/>
              </w:rPr>
              <w:t>N</w:t>
            </w:r>
            <w:r w:rsidRPr="00FD5D4A">
              <w:rPr>
                <w:sz w:val="28"/>
                <w:szCs w:val="28"/>
              </w:rPr>
              <w:t xml:space="preserve">ow </w:t>
            </w:r>
            <w:r w:rsidRPr="00FD5D4A">
              <w:rPr>
                <w:rStyle w:val="Mnemonic"/>
                <w:sz w:val="28"/>
                <w:szCs w:val="36"/>
              </w:rPr>
              <w:t>C</w:t>
            </w:r>
            <w:r w:rsidRPr="00FD5D4A">
              <w:rPr>
                <w:sz w:val="28"/>
                <w:szCs w:val="28"/>
              </w:rPr>
              <w:t xml:space="preserve">onclude </w:t>
            </w:r>
            <w:r w:rsidRPr="00FD5D4A">
              <w:rPr>
                <w:rStyle w:val="Mnemonic"/>
                <w:sz w:val="28"/>
                <w:szCs w:val="36"/>
              </w:rPr>
              <w:t>F</w:t>
            </w:r>
            <w:r w:rsidRPr="00FD5D4A">
              <w:rPr>
                <w:sz w:val="28"/>
                <w:szCs w:val="28"/>
              </w:rPr>
              <w:t xml:space="preserve">arts </w:t>
            </w:r>
            <w:r w:rsidRPr="00FD5D4A">
              <w:rPr>
                <w:rStyle w:val="Mnemonic"/>
                <w:sz w:val="28"/>
                <w:szCs w:val="36"/>
              </w:rPr>
              <w:t>D</w:t>
            </w:r>
            <w:r w:rsidRPr="00FD5D4A">
              <w:rPr>
                <w:sz w:val="28"/>
                <w:szCs w:val="28"/>
              </w:rPr>
              <w:t xml:space="preserve">o </w:t>
            </w:r>
            <w:r w:rsidRPr="00FD5D4A">
              <w:rPr>
                <w:rStyle w:val="Mnemonic"/>
                <w:sz w:val="28"/>
                <w:szCs w:val="36"/>
              </w:rPr>
              <w:t>E</w:t>
            </w:r>
            <w:r w:rsidRPr="00FD5D4A">
              <w:rPr>
                <w:sz w:val="28"/>
                <w:szCs w:val="28"/>
              </w:rPr>
              <w:t xml:space="preserve">xtremely </w:t>
            </w:r>
            <w:r w:rsidRPr="00FD5D4A">
              <w:rPr>
                <w:rStyle w:val="Mnemonic"/>
                <w:sz w:val="28"/>
                <w:szCs w:val="36"/>
              </w:rPr>
              <w:t>S</w:t>
            </w:r>
            <w:r w:rsidRPr="00FD5D4A">
              <w:rPr>
                <w:sz w:val="28"/>
                <w:szCs w:val="28"/>
              </w:rPr>
              <w:t>tink.</w:t>
            </w:r>
          </w:p>
        </w:tc>
      </w:tr>
    </w:tbl>
    <w:p w14:paraId="1F6FE7D8" w14:textId="77777777" w:rsidR="00887A1C" w:rsidRDefault="00887A1C" w:rsidP="00887A1C"/>
    <w:p w14:paraId="231E1ED0" w14:textId="77777777" w:rsidR="00887A1C" w:rsidRDefault="00887A1C" w:rsidP="00887A1C">
      <w:pPr>
        <w:pStyle w:val="Heading2"/>
      </w:pPr>
      <w:r w:rsidRPr="001D147C">
        <w:rPr>
          <w:color w:val="00B0F0"/>
          <w:u w:val="none"/>
        </w:rPr>
        <w:t>[</w:t>
      </w:r>
      <w:r w:rsidRPr="001D147C">
        <w:rPr>
          <w:rFonts w:ascii="Arial" w:hAnsi="Arial" w:cs="Arial" w:hint="eastAsia"/>
          <w:color w:val="00B0F0"/>
          <w:u w:val="none"/>
          <w:lang w:eastAsia="ja-JP"/>
        </w:rPr>
        <w:t>▼</w:t>
      </w:r>
      <w:r w:rsidRPr="001D147C">
        <w:rPr>
          <w:color w:val="00B0F0"/>
          <w:u w:val="none"/>
        </w:rPr>
        <w:t>]</w:t>
      </w:r>
      <w:r w:rsidRPr="001D147C">
        <w:t xml:space="preserve"> </w:t>
      </w:r>
      <w:r w:rsidRPr="00107BA9">
        <w:t xml:space="preserve">Examples of D&amp;F </w:t>
      </w:r>
      <w:r>
        <w:t>R</w:t>
      </w:r>
      <w:r w:rsidRPr="00107BA9">
        <w:t>equirements (and other approvals)</w:t>
      </w:r>
    </w:p>
    <w:p w14:paraId="5590E721" w14:textId="3D99E64B" w:rsidR="00887A1C" w:rsidRPr="0002626E" w:rsidRDefault="00887A1C" w:rsidP="00887A1C">
      <w:pPr>
        <w:jc w:val="center"/>
        <w:rPr>
          <w:rStyle w:val="SubtleEmphasis"/>
          <w:sz w:val="20"/>
          <w:szCs w:val="20"/>
        </w:rPr>
      </w:pPr>
      <w:r w:rsidRPr="0002626E">
        <w:rPr>
          <w:rStyle w:val="SubtleEmphasis"/>
          <w:sz w:val="20"/>
          <w:szCs w:val="20"/>
        </w:rPr>
        <w:t>(Note: This is not an all-inclusive list. Refer to</w:t>
      </w:r>
      <w:r w:rsidR="00A869F9" w:rsidRPr="0002626E">
        <w:rPr>
          <w:rStyle w:val="SubtleEmphasis"/>
          <w:sz w:val="20"/>
          <w:szCs w:val="20"/>
        </w:rPr>
        <w:t xml:space="preserve"> the regulations and</w:t>
      </w:r>
      <w:r w:rsidRPr="0002626E">
        <w:rPr>
          <w:rStyle w:val="SubtleEmphasis"/>
          <w:sz w:val="20"/>
          <w:szCs w:val="20"/>
        </w:rPr>
        <w:t xml:space="preserve"> </w:t>
      </w:r>
      <w:r w:rsidR="00A869F9" w:rsidRPr="0002626E">
        <w:rPr>
          <w:rStyle w:val="SubtleEmphasis"/>
          <w:sz w:val="20"/>
          <w:szCs w:val="20"/>
        </w:rPr>
        <w:t>the Air Force Approval Matrices</w:t>
      </w:r>
      <w:r w:rsidR="0002626E" w:rsidRPr="0002626E">
        <w:rPr>
          <w:rStyle w:val="SubtleEmphasis"/>
          <w:sz w:val="20"/>
          <w:szCs w:val="20"/>
        </w:rPr>
        <w:t xml:space="preserve"> [</w:t>
      </w:r>
      <w:hyperlink r:id="rId200" w:anchor="DAFFARS_MP5301_601" w:history="1">
        <w:r w:rsidRPr="0002626E">
          <w:rPr>
            <w:rStyle w:val="Hyperlink"/>
          </w:rPr>
          <w:t>DAFFARS MP5301.601(a)(</w:t>
        </w:r>
        <w:proofErr w:type="spellStart"/>
        <w:r w:rsidRPr="0002626E">
          <w:rPr>
            <w:rStyle w:val="Hyperlink"/>
          </w:rPr>
          <w:t>i</w:t>
        </w:r>
        <w:proofErr w:type="spellEnd"/>
        <w:r w:rsidRPr="0002626E">
          <w:rPr>
            <w:rStyle w:val="Hyperlink"/>
          </w:rPr>
          <w:t>)</w:t>
        </w:r>
      </w:hyperlink>
      <w:r w:rsidR="0002626E" w:rsidRPr="0002626E">
        <w:rPr>
          <w:rStyle w:val="SubtleEmphasis"/>
          <w:sz w:val="20"/>
          <w:szCs w:val="20"/>
        </w:rPr>
        <w:t>]</w:t>
      </w:r>
      <w:r w:rsidRPr="0002626E">
        <w:rPr>
          <w:rStyle w:val="SubtleEmphasis"/>
          <w:sz w:val="20"/>
          <w:szCs w:val="20"/>
        </w:rPr>
        <w:t>.)</w:t>
      </w:r>
    </w:p>
    <w:p w14:paraId="32FFC776" w14:textId="77777777" w:rsidR="00887A1C" w:rsidRPr="00107BA9" w:rsidRDefault="00887A1C" w:rsidP="00887A1C"/>
    <w:p w14:paraId="1993D7FB" w14:textId="77777777" w:rsidR="00887A1C" w:rsidRPr="00605C70" w:rsidRDefault="00887A1C" w:rsidP="00887A1C">
      <w:pPr>
        <w:pStyle w:val="ListParagraph"/>
        <w:numPr>
          <w:ilvl w:val="0"/>
          <w:numId w:val="23"/>
        </w:numPr>
      </w:pPr>
      <w:r w:rsidRPr="00605C70">
        <w:t>Contracts with Government Employees [</w:t>
      </w:r>
      <w:hyperlink r:id="rId201" w:anchor="FAR_3_603" w:history="1">
        <w:r w:rsidRPr="00605C70">
          <w:rPr>
            <w:rStyle w:val="Hyperlink"/>
          </w:rPr>
          <w:t>FAR 3.603</w:t>
        </w:r>
      </w:hyperlink>
      <w:r w:rsidRPr="00605C70">
        <w:t>]</w:t>
      </w:r>
    </w:p>
    <w:p w14:paraId="57D1710E" w14:textId="77777777" w:rsidR="00887A1C" w:rsidRPr="00605C70" w:rsidRDefault="00887A1C" w:rsidP="00887A1C">
      <w:pPr>
        <w:pStyle w:val="ListParagraph"/>
        <w:numPr>
          <w:ilvl w:val="0"/>
          <w:numId w:val="23"/>
        </w:numPr>
      </w:pPr>
      <w:r w:rsidRPr="00605C70">
        <w:t>Consolidation and Bundling [</w:t>
      </w:r>
      <w:hyperlink r:id="rId202" w:anchor="FAR_7_107_2" w:history="1">
        <w:r w:rsidRPr="00605C70">
          <w:rPr>
            <w:rStyle w:val="Hyperlink"/>
          </w:rPr>
          <w:t>FAR 7.107-2(a)</w:t>
        </w:r>
      </w:hyperlink>
      <w:r w:rsidRPr="00605C70">
        <w:t xml:space="preserve">; </w:t>
      </w:r>
      <w:hyperlink r:id="rId203" w:anchor="FAR_7_107_3" w:history="1">
        <w:r w:rsidRPr="00605C70">
          <w:rPr>
            <w:rStyle w:val="Hyperlink"/>
          </w:rPr>
          <w:t>FAR 7.107-3(a)</w:t>
        </w:r>
      </w:hyperlink>
      <w:r w:rsidRPr="00605C70">
        <w:t>]</w:t>
      </w:r>
    </w:p>
    <w:p w14:paraId="18EAFAC2" w14:textId="77777777" w:rsidR="00887A1C" w:rsidRPr="00605C70" w:rsidRDefault="00887A1C" w:rsidP="00887A1C">
      <w:pPr>
        <w:pStyle w:val="ListParagraph"/>
        <w:numPr>
          <w:ilvl w:val="0"/>
          <w:numId w:val="23"/>
        </w:numPr>
      </w:pPr>
      <w:r w:rsidRPr="00605C70">
        <w:t>Inherently Governmental Functions [</w:t>
      </w:r>
      <w:hyperlink r:id="rId204" w:anchor="FAR_7_503" w:history="1">
        <w:r w:rsidRPr="00605C70">
          <w:rPr>
            <w:rStyle w:val="Hyperlink"/>
          </w:rPr>
          <w:t>FAR 7.503(e)</w:t>
        </w:r>
      </w:hyperlink>
      <w:r w:rsidRPr="00605C70">
        <w:t>]</w:t>
      </w:r>
    </w:p>
    <w:p w14:paraId="09A2A1B2" w14:textId="77777777" w:rsidR="00887A1C" w:rsidRPr="00605C70" w:rsidRDefault="00887A1C" w:rsidP="00887A1C">
      <w:pPr>
        <w:pStyle w:val="ListParagraph"/>
        <w:numPr>
          <w:ilvl w:val="0"/>
          <w:numId w:val="23"/>
        </w:numPr>
      </w:pPr>
      <w:r w:rsidRPr="00605C70">
        <w:t>A&amp;AS Proposal Evaluation Services [</w:t>
      </w:r>
      <w:hyperlink r:id="rId205" w:anchor="FAR_7_103" w:history="1">
        <w:r w:rsidRPr="00605C70">
          <w:rPr>
            <w:rStyle w:val="Hyperlink"/>
          </w:rPr>
          <w:t>FAR 7.103(r)</w:t>
        </w:r>
      </w:hyperlink>
      <w:r w:rsidRPr="00605C70">
        <w:t>]</w:t>
      </w:r>
    </w:p>
    <w:p w14:paraId="3F21EC80" w14:textId="77777777" w:rsidR="00887A1C" w:rsidRPr="00605C70" w:rsidRDefault="00887A1C" w:rsidP="00887A1C">
      <w:pPr>
        <w:pStyle w:val="ListParagraph"/>
        <w:numPr>
          <w:ilvl w:val="0"/>
          <w:numId w:val="23"/>
        </w:numPr>
      </w:pPr>
      <w:r w:rsidRPr="00605C70">
        <w:t>Telecommuting Prohibition [</w:t>
      </w:r>
      <w:hyperlink r:id="rId206" w:anchor="FAR_7_108" w:history="1">
        <w:r w:rsidRPr="00605C70">
          <w:rPr>
            <w:rStyle w:val="Hyperlink"/>
          </w:rPr>
          <w:t>FAR 7.108</w:t>
        </w:r>
      </w:hyperlink>
      <w:r w:rsidRPr="00605C70">
        <w:t>]</w:t>
      </w:r>
    </w:p>
    <w:p w14:paraId="137AC53E" w14:textId="77777777" w:rsidR="00887A1C" w:rsidRPr="00605C70" w:rsidRDefault="00887A1C" w:rsidP="00887A1C">
      <w:pPr>
        <w:pStyle w:val="ListParagraph"/>
        <w:numPr>
          <w:ilvl w:val="0"/>
          <w:numId w:val="23"/>
        </w:numPr>
      </w:pPr>
      <w:r w:rsidRPr="00605C70">
        <w:t>Contractor</w:t>
      </w:r>
      <w:r>
        <w:t xml:space="preserve"> </w:t>
      </w:r>
      <w:r w:rsidRPr="00605C70">
        <w:t>Responsibility or Non-responsibility [</w:t>
      </w:r>
      <w:hyperlink r:id="rId207" w:anchor="FAR_9_105_2" w:history="1">
        <w:r w:rsidRPr="00605C70">
          <w:rPr>
            <w:rStyle w:val="Hyperlink"/>
          </w:rPr>
          <w:t>FAR 9.105-2</w:t>
        </w:r>
      </w:hyperlink>
      <w:r w:rsidRPr="00605C70">
        <w:t xml:space="preserve">; </w:t>
      </w:r>
      <w:hyperlink r:id="rId208" w:anchor="DAFFARS_SUBPART_5309_1" w:history="1">
        <w:r w:rsidRPr="00605C70">
          <w:rPr>
            <w:rStyle w:val="Hyperlink"/>
          </w:rPr>
          <w:t>DAFFARS 5309.104-1</w:t>
        </w:r>
      </w:hyperlink>
      <w:r w:rsidRPr="00605C70">
        <w:t>]</w:t>
      </w:r>
    </w:p>
    <w:p w14:paraId="67ED8DB9" w14:textId="77777777" w:rsidR="00887A1C" w:rsidRPr="00605C70" w:rsidRDefault="00887A1C" w:rsidP="00887A1C">
      <w:pPr>
        <w:pStyle w:val="ListParagraph"/>
        <w:numPr>
          <w:ilvl w:val="0"/>
          <w:numId w:val="23"/>
        </w:numPr>
      </w:pPr>
      <w:r w:rsidRPr="00605C70">
        <w:t>Organizational Conflict of Interest [</w:t>
      </w:r>
      <w:hyperlink r:id="rId209" w:history="1">
        <w:r w:rsidRPr="00605C70">
          <w:rPr>
            <w:rStyle w:val="Hyperlink"/>
          </w:rPr>
          <w:t>FAR 9.5</w:t>
        </w:r>
      </w:hyperlink>
      <w:r w:rsidRPr="00605C70">
        <w:t>]</w:t>
      </w:r>
    </w:p>
    <w:p w14:paraId="1F62E6DF" w14:textId="77777777" w:rsidR="00887A1C" w:rsidRPr="00605C70" w:rsidRDefault="00887A1C" w:rsidP="00887A1C">
      <w:pPr>
        <w:pStyle w:val="ListParagraph"/>
        <w:numPr>
          <w:ilvl w:val="0"/>
          <w:numId w:val="23"/>
        </w:numPr>
      </w:pPr>
      <w:r w:rsidRPr="00605C70">
        <w:t>Item Unique Identification Exemption [</w:t>
      </w:r>
      <w:hyperlink r:id="rId210" w:anchor="DFARS_211.274-2" w:history="1">
        <w:r w:rsidRPr="00605C70">
          <w:rPr>
            <w:rStyle w:val="Hyperlink"/>
          </w:rPr>
          <w:t>DFARS 211.274-2(b)</w:t>
        </w:r>
      </w:hyperlink>
      <w:r w:rsidRPr="00605C70">
        <w:t>]</w:t>
      </w:r>
    </w:p>
    <w:p w14:paraId="303FCBBC" w14:textId="77777777" w:rsidR="00887A1C" w:rsidRDefault="00887A1C" w:rsidP="00887A1C">
      <w:pPr>
        <w:pStyle w:val="ListParagraph"/>
        <w:numPr>
          <w:ilvl w:val="0"/>
          <w:numId w:val="23"/>
        </w:numPr>
      </w:pPr>
      <w:r w:rsidRPr="00605C70">
        <w:t xml:space="preserve">Type of Contract </w:t>
      </w:r>
      <w:r w:rsidRPr="00397B29">
        <w:t>[</w:t>
      </w:r>
      <w:hyperlink r:id="rId211" w:anchor="FAR_16_103" w:history="1">
        <w:r w:rsidRPr="00397B29">
          <w:rPr>
            <w:rStyle w:val="Hyperlink"/>
          </w:rPr>
          <w:t>FAR 16.103(d)</w:t>
        </w:r>
      </w:hyperlink>
      <w:r w:rsidRPr="00397B29">
        <w:t>]</w:t>
      </w:r>
    </w:p>
    <w:p w14:paraId="1A77B328" w14:textId="77777777" w:rsidR="00887A1C" w:rsidRPr="00397B29" w:rsidRDefault="00887A1C" w:rsidP="00887A1C">
      <w:pPr>
        <w:pStyle w:val="ListParagraph"/>
        <w:numPr>
          <w:ilvl w:val="0"/>
          <w:numId w:val="23"/>
        </w:numPr>
      </w:pPr>
      <w:r w:rsidRPr="00397B29">
        <w:t>Cost</w:t>
      </w:r>
      <w:r>
        <w:t>-</w:t>
      </w:r>
      <w:r w:rsidRPr="00397B29">
        <w:t>Reimbursement Contracts [</w:t>
      </w:r>
      <w:hyperlink r:id="rId212" w:anchor="FAR_Subpart_16_3" w:history="1">
        <w:r w:rsidRPr="00397B29">
          <w:rPr>
            <w:rStyle w:val="Hyperlink"/>
          </w:rPr>
          <w:t>FAR 16.301-2(b)</w:t>
        </w:r>
      </w:hyperlink>
      <w:r w:rsidRPr="00397B29">
        <w:t>]</w:t>
      </w:r>
    </w:p>
    <w:p w14:paraId="7D20C06C" w14:textId="77777777" w:rsidR="00887A1C" w:rsidRPr="00605C70" w:rsidRDefault="00887A1C" w:rsidP="00887A1C">
      <w:pPr>
        <w:pStyle w:val="ListParagraph"/>
        <w:numPr>
          <w:ilvl w:val="0"/>
          <w:numId w:val="23"/>
        </w:numPr>
      </w:pPr>
      <w:r w:rsidRPr="00605C70">
        <w:t>Incentive- and Award-fee Contracts [</w:t>
      </w:r>
      <w:hyperlink r:id="rId213" w:anchor="FAR_16_401" w:history="1">
        <w:r w:rsidRPr="00605C70">
          <w:rPr>
            <w:rStyle w:val="Hyperlink"/>
          </w:rPr>
          <w:t>FAR 16.401(d)</w:t>
        </w:r>
      </w:hyperlink>
      <w:r w:rsidRPr="00605C70">
        <w:t>]</w:t>
      </w:r>
    </w:p>
    <w:p w14:paraId="6C82E698" w14:textId="740770D9" w:rsidR="00887A1C" w:rsidRPr="00605C70" w:rsidRDefault="00887A1C" w:rsidP="00887A1C">
      <w:pPr>
        <w:pStyle w:val="ListParagraph"/>
        <w:numPr>
          <w:ilvl w:val="0"/>
          <w:numId w:val="23"/>
        </w:numPr>
      </w:pPr>
      <w:r w:rsidRPr="00605C70">
        <w:t>Time and Material</w:t>
      </w:r>
      <w:r w:rsidR="00977CD4">
        <w:t xml:space="preserve"> /</w:t>
      </w:r>
      <w:r w:rsidRPr="00605C70">
        <w:t xml:space="preserve"> Labor Hour Contracts [</w:t>
      </w:r>
      <w:hyperlink r:id="rId214" w:anchor="FAR_16_601" w:history="1">
        <w:r w:rsidRPr="00605C70">
          <w:rPr>
            <w:rStyle w:val="Hyperlink"/>
          </w:rPr>
          <w:t>FAR 16.601(c)</w:t>
        </w:r>
      </w:hyperlink>
      <w:r w:rsidRPr="00605C70">
        <w:t>]</w:t>
      </w:r>
    </w:p>
    <w:p w14:paraId="74D53CB1" w14:textId="77777777" w:rsidR="00887A1C" w:rsidRPr="00605C70" w:rsidRDefault="00887A1C" w:rsidP="00887A1C">
      <w:pPr>
        <w:pStyle w:val="ListParagraph"/>
        <w:numPr>
          <w:ilvl w:val="0"/>
          <w:numId w:val="23"/>
        </w:numPr>
      </w:pPr>
      <w:r w:rsidRPr="00605C70">
        <w:t>Multi-Year Contracts [</w:t>
      </w:r>
      <w:hyperlink r:id="rId215" w:anchor="FAR_17_105" w:history="1">
        <w:r w:rsidRPr="00605C70">
          <w:rPr>
            <w:rStyle w:val="Hyperlink"/>
          </w:rPr>
          <w:t>FAR 17.105-1</w:t>
        </w:r>
      </w:hyperlink>
      <w:r w:rsidRPr="00605C70">
        <w:t>]</w:t>
      </w:r>
    </w:p>
    <w:p w14:paraId="33864CA9" w14:textId="77777777" w:rsidR="00887A1C" w:rsidRPr="00605C70" w:rsidRDefault="00887A1C" w:rsidP="00887A1C">
      <w:pPr>
        <w:pStyle w:val="ListParagraph"/>
        <w:numPr>
          <w:ilvl w:val="0"/>
          <w:numId w:val="23"/>
        </w:numPr>
      </w:pPr>
      <w:r w:rsidRPr="00605C70">
        <w:t>Options—Quantity [</w:t>
      </w:r>
      <w:hyperlink r:id="rId216" w:anchor="FAR_17_205" w:history="1">
        <w:r w:rsidRPr="00605C70">
          <w:rPr>
            <w:rStyle w:val="Hyperlink"/>
          </w:rPr>
          <w:t>FAR 17.205</w:t>
        </w:r>
      </w:hyperlink>
      <w:r w:rsidRPr="00605C70">
        <w:t>]</w:t>
      </w:r>
    </w:p>
    <w:p w14:paraId="4237BAB3" w14:textId="77777777" w:rsidR="00887A1C" w:rsidRPr="00605C70" w:rsidRDefault="00887A1C" w:rsidP="00887A1C">
      <w:pPr>
        <w:pStyle w:val="ListParagraph"/>
        <w:numPr>
          <w:ilvl w:val="0"/>
          <w:numId w:val="23"/>
        </w:numPr>
      </w:pPr>
      <w:r w:rsidRPr="00605C70">
        <w:t>Options—Exercise [</w:t>
      </w:r>
      <w:hyperlink r:id="rId217" w:anchor="FAR_17_207" w:history="1">
        <w:r w:rsidRPr="00605C70">
          <w:rPr>
            <w:rStyle w:val="Hyperlink"/>
          </w:rPr>
          <w:t>FAR 17.207</w:t>
        </w:r>
      </w:hyperlink>
      <w:r w:rsidRPr="00605C70">
        <w:t>]</w:t>
      </w:r>
    </w:p>
    <w:p w14:paraId="6F022D8E" w14:textId="77777777" w:rsidR="00887A1C" w:rsidRPr="00605C70" w:rsidRDefault="00887A1C" w:rsidP="00887A1C">
      <w:pPr>
        <w:pStyle w:val="ListParagraph"/>
        <w:numPr>
          <w:ilvl w:val="0"/>
          <w:numId w:val="23"/>
        </w:numPr>
      </w:pPr>
      <w:r w:rsidRPr="00605C70">
        <w:t>Economy Act Orders [</w:t>
      </w:r>
      <w:hyperlink r:id="rId218" w:anchor="FAR_17_502_2" w:history="1">
        <w:r w:rsidRPr="00605C70">
          <w:rPr>
            <w:rStyle w:val="Hyperlink"/>
          </w:rPr>
          <w:t>FAR 17.502-2(c)</w:t>
        </w:r>
      </w:hyperlink>
      <w:r w:rsidRPr="00605C70">
        <w:t>]</w:t>
      </w:r>
    </w:p>
    <w:p w14:paraId="419A9A32" w14:textId="77777777" w:rsidR="00887A1C" w:rsidRPr="00605C70" w:rsidRDefault="00887A1C" w:rsidP="00887A1C">
      <w:pPr>
        <w:pStyle w:val="ListParagraph"/>
        <w:numPr>
          <w:ilvl w:val="0"/>
          <w:numId w:val="23"/>
        </w:numPr>
      </w:pPr>
      <w:r w:rsidRPr="00605C70">
        <w:t>Berry Amendment Waiver [</w:t>
      </w:r>
      <w:hyperlink r:id="rId219" w:anchor="DFARS_225.7002-2" w:history="1">
        <w:r w:rsidRPr="00605C70">
          <w:rPr>
            <w:rStyle w:val="Hyperlink"/>
          </w:rPr>
          <w:t>DFARS 225.7002-2(b)</w:t>
        </w:r>
      </w:hyperlink>
      <w:r w:rsidRPr="00605C70">
        <w:t>]</w:t>
      </w:r>
    </w:p>
    <w:p w14:paraId="631A4282" w14:textId="77777777" w:rsidR="00887A1C" w:rsidRPr="00605C70" w:rsidRDefault="00887A1C" w:rsidP="00887A1C">
      <w:pPr>
        <w:pStyle w:val="ListParagraph"/>
        <w:numPr>
          <w:ilvl w:val="0"/>
          <w:numId w:val="23"/>
        </w:numPr>
      </w:pPr>
      <w:r w:rsidRPr="00605C70">
        <w:t>Design Competition in Architect-Engineer Services Contracts [</w:t>
      </w:r>
      <w:hyperlink r:id="rId220" w:anchor="FAR_36_602_1" w:history="1">
        <w:r w:rsidRPr="00605C70">
          <w:rPr>
            <w:rStyle w:val="Hyperlink"/>
          </w:rPr>
          <w:t>FAR 36.602-1(b)</w:t>
        </w:r>
      </w:hyperlink>
      <w:r w:rsidRPr="00605C70">
        <w:t>]</w:t>
      </w:r>
    </w:p>
    <w:p w14:paraId="017666F9" w14:textId="77777777" w:rsidR="00887A1C" w:rsidRPr="00605C70" w:rsidRDefault="00887A1C" w:rsidP="00887A1C">
      <w:pPr>
        <w:pStyle w:val="ListParagraph"/>
        <w:numPr>
          <w:ilvl w:val="0"/>
          <w:numId w:val="23"/>
        </w:numPr>
      </w:pPr>
      <w:r w:rsidRPr="00605C70">
        <w:t>Personal or Professional Services Contracts [</w:t>
      </w:r>
      <w:hyperlink r:id="rId221" w:anchor="FAR_37_103" w:history="1">
        <w:r w:rsidRPr="00605C70">
          <w:rPr>
            <w:rStyle w:val="Hyperlink"/>
          </w:rPr>
          <w:t>FAR 37.103</w:t>
        </w:r>
      </w:hyperlink>
      <w:r w:rsidRPr="00605C70">
        <w:t xml:space="preserve">, </w:t>
      </w:r>
      <w:hyperlink r:id="rId222" w:anchor="DFARS_237.104" w:history="1">
        <w:r w:rsidRPr="00605C70">
          <w:rPr>
            <w:rStyle w:val="Hyperlink"/>
          </w:rPr>
          <w:t>DFARS 237.104(b)(</w:t>
        </w:r>
        <w:proofErr w:type="spellStart"/>
        <w:r w:rsidRPr="00605C70">
          <w:rPr>
            <w:rStyle w:val="Hyperlink"/>
          </w:rPr>
          <w:t>i</w:t>
        </w:r>
        <w:proofErr w:type="spellEnd"/>
        <w:r w:rsidRPr="00605C70">
          <w:rPr>
            <w:rStyle w:val="Hyperlink"/>
          </w:rPr>
          <w:t>)</w:t>
        </w:r>
      </w:hyperlink>
      <w:r w:rsidRPr="00605C70">
        <w:t>]</w:t>
      </w:r>
    </w:p>
    <w:p w14:paraId="36590798" w14:textId="77777777" w:rsidR="00887A1C" w:rsidRPr="00605C70" w:rsidRDefault="00887A1C" w:rsidP="00887A1C">
      <w:pPr>
        <w:pStyle w:val="ListParagraph"/>
        <w:numPr>
          <w:ilvl w:val="0"/>
          <w:numId w:val="23"/>
        </w:numPr>
      </w:pPr>
      <w:r w:rsidRPr="00605C70">
        <w:t>A&amp;AS Personnel Availability Determination [</w:t>
      </w:r>
      <w:hyperlink r:id="rId223" w:anchor="FAR_37_204" w:history="1">
        <w:r w:rsidRPr="00605C70">
          <w:rPr>
            <w:rStyle w:val="Hyperlink"/>
          </w:rPr>
          <w:t>FAR 37.204</w:t>
        </w:r>
      </w:hyperlink>
      <w:r w:rsidRPr="00605C70">
        <w:t>]</w:t>
      </w:r>
    </w:p>
    <w:p w14:paraId="10852159" w14:textId="77777777" w:rsidR="00887A1C" w:rsidRPr="00BC6EED" w:rsidRDefault="00887A1C" w:rsidP="00887A1C">
      <w:pPr>
        <w:pStyle w:val="ListParagraph"/>
        <w:numPr>
          <w:ilvl w:val="0"/>
          <w:numId w:val="23"/>
        </w:numPr>
      </w:pPr>
      <w:r w:rsidRPr="00605C70">
        <w:t>Non-Performance Based Services Acquisition Approval [</w:t>
      </w:r>
      <w:hyperlink r:id="rId224" w:history="1">
        <w:r w:rsidRPr="00BC6EED">
          <w:rPr>
            <w:rStyle w:val="Hyperlink"/>
          </w:rPr>
          <w:t>DAFI 63-138 ¶ 2.5.2;</w:t>
        </w:r>
      </w:hyperlink>
      <w:r w:rsidRPr="00BC6EED">
        <w:t xml:space="preserve"> </w:t>
      </w:r>
      <w:hyperlink r:id="rId225" w:anchor="DAFFARS_5337_170-2" w:history="1">
        <w:r w:rsidRPr="00BC6EED">
          <w:rPr>
            <w:rStyle w:val="Hyperlink"/>
          </w:rPr>
          <w:t>DAFFARS 5337.170-2</w:t>
        </w:r>
      </w:hyperlink>
      <w:r w:rsidRPr="00BC6EED">
        <w:t>]</w:t>
      </w:r>
    </w:p>
    <w:p w14:paraId="5E5D0B14" w14:textId="77777777" w:rsidR="00887A1C" w:rsidRDefault="00887A1C" w:rsidP="00887A1C">
      <w:pPr>
        <w:pStyle w:val="ListParagraph"/>
        <w:numPr>
          <w:ilvl w:val="0"/>
          <w:numId w:val="23"/>
        </w:numPr>
      </w:pPr>
      <w:r w:rsidRPr="00605C70">
        <w:t>Warranties [</w:t>
      </w:r>
      <w:hyperlink r:id="rId226" w:anchor="DFARS_SUBPART_246.7" w:history="1">
        <w:r w:rsidRPr="00605C70">
          <w:rPr>
            <w:rStyle w:val="Hyperlink"/>
          </w:rPr>
          <w:t>DFARS 246.704</w:t>
        </w:r>
      </w:hyperlink>
      <w:r w:rsidRPr="00605C70">
        <w:t>]</w:t>
      </w:r>
      <w:r>
        <w:br w:type="page"/>
      </w:r>
    </w:p>
    <w:p w14:paraId="7AAD8D22" w14:textId="4969108E" w:rsidR="00597C3E" w:rsidRDefault="00597C3E" w:rsidP="00597C3E">
      <w:pPr>
        <w:pStyle w:val="Heading1"/>
      </w:pPr>
      <w:bookmarkStart w:id="27" w:name="_Toc205539777"/>
      <w:r w:rsidRPr="00C15055">
        <w:rPr>
          <w:rFonts w:hint="eastAsia"/>
          <w:color w:val="00B0F0"/>
        </w:rPr>
        <w:lastRenderedPageBreak/>
        <w:t>[</w:t>
      </w:r>
      <w:r w:rsidRPr="00C15055">
        <w:rPr>
          <w:rFonts w:hint="eastAsia"/>
          <w:color w:val="00B0F0"/>
        </w:rPr>
        <w:t>▼</w:t>
      </w:r>
      <w:r w:rsidRPr="00C15055">
        <w:rPr>
          <w:rFonts w:hint="eastAsia"/>
          <w:color w:val="00B0F0"/>
        </w:rPr>
        <w:t>]</w:t>
      </w:r>
      <w:r>
        <w:rPr>
          <w:color w:val="00B0F0"/>
        </w:rPr>
        <w:t xml:space="preserve"> </w:t>
      </w:r>
      <w:r>
        <w:t xml:space="preserve">Synopsis Requirements </w:t>
      </w:r>
      <w:r w:rsidRPr="00C15055">
        <w:rPr>
          <w:rFonts w:hint="eastAsia"/>
          <w:color w:val="00B0F0"/>
        </w:rPr>
        <w:t>[</w:t>
      </w:r>
      <w:r w:rsidRPr="00C15055">
        <w:rPr>
          <w:rFonts w:hint="eastAsia"/>
          <w:color w:val="00B0F0"/>
        </w:rPr>
        <w:t>▼</w:t>
      </w:r>
      <w:r w:rsidRPr="00C15055">
        <w:rPr>
          <w:rFonts w:hint="eastAsia"/>
          <w:color w:val="00B0F0"/>
        </w:rPr>
        <w:t>]</w:t>
      </w:r>
      <w:bookmarkEnd w:id="27"/>
    </w:p>
    <w:p w14:paraId="6F0C3C7F" w14:textId="77777777" w:rsidR="00597C3E" w:rsidRPr="002C5B6D" w:rsidRDefault="00597C3E" w:rsidP="00597C3E">
      <w:pPr>
        <w:pStyle w:val="SideNote"/>
      </w:pPr>
      <w:hyperlink r:id="rId227" w:anchor="FAR_5_002" w:history="1">
        <w:r w:rsidRPr="002C5B6D">
          <w:rPr>
            <w:rStyle w:val="Hyperlink"/>
          </w:rPr>
          <w:t>FAR 5.002</w:t>
        </w:r>
      </w:hyperlink>
      <w:r w:rsidRPr="002C5B6D">
        <w:t xml:space="preserve"> policy is that contracting officers must publicize contract actions to: (a) </w:t>
      </w:r>
      <w:r w:rsidRPr="002C5B6D">
        <w:rPr>
          <w:b/>
          <w:bCs/>
        </w:rPr>
        <w:t>Increase competition</w:t>
      </w:r>
      <w:r w:rsidRPr="002C5B6D">
        <w:t>,</w:t>
      </w:r>
    </w:p>
    <w:p w14:paraId="4379CAC0" w14:textId="77777777" w:rsidR="00597C3E" w:rsidRDefault="00597C3E" w:rsidP="00597C3E">
      <w:pPr>
        <w:pStyle w:val="SideNote"/>
      </w:pPr>
      <w:r>
        <w:t xml:space="preserve">(b) </w:t>
      </w:r>
      <w:r w:rsidRPr="002C5B6D">
        <w:rPr>
          <w:b/>
          <w:bCs/>
        </w:rPr>
        <w:t>Broaden industry participation</w:t>
      </w:r>
      <w:r>
        <w:t xml:space="preserve">; and (c) </w:t>
      </w:r>
      <w:r w:rsidRPr="005912E0">
        <w:rPr>
          <w:b/>
          <w:bCs/>
        </w:rPr>
        <w:t>Assist small businesses (all categories) to obtain contracts/subcontracts</w:t>
      </w:r>
      <w:r>
        <w:t>.</w:t>
      </w:r>
    </w:p>
    <w:p w14:paraId="3263EFE8" w14:textId="77777777" w:rsidR="00597C3E" w:rsidRDefault="00597C3E" w:rsidP="00597C3E">
      <w:pPr>
        <w:pStyle w:val="SideNote"/>
      </w:pPr>
      <w:r w:rsidRPr="00893376">
        <w:t xml:space="preserve">For any requirement in the FAR to publish a notice, the contracting officer must transmit the notices to the </w:t>
      </w:r>
      <w:r>
        <w:t>Governmentwide Point of En</w:t>
      </w:r>
      <w:r w:rsidRPr="00DA700C">
        <w:t>try (GPE) (</w:t>
      </w:r>
      <w:r>
        <w:t xml:space="preserve">i.e., </w:t>
      </w:r>
      <w:hyperlink r:id="rId228" w:history="1">
        <w:r w:rsidRPr="00DA700C">
          <w:rPr>
            <w:rStyle w:val="Hyperlink"/>
          </w:rPr>
          <w:t>sam.gov</w:t>
        </w:r>
      </w:hyperlink>
      <w:r w:rsidRPr="00DA700C">
        <w:t>).</w:t>
      </w:r>
    </w:p>
    <w:p w14:paraId="3EF76E0C" w14:textId="77777777" w:rsidR="00597C3E" w:rsidRDefault="00597C3E" w:rsidP="00597C3E">
      <w:r>
        <w:rPr>
          <w:noProof/>
          <w14:ligatures w14:val="standardContextual"/>
        </w:rPr>
        <w:drawing>
          <wp:inline distT="0" distB="0" distL="0" distR="0" wp14:anchorId="2278A3E1" wp14:editId="0933BB8B">
            <wp:extent cx="6858000" cy="3474720"/>
            <wp:effectExtent l="0" t="0" r="57150" b="30480"/>
            <wp:docPr id="6082641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9" r:lo="rId230" r:qs="rId231" r:cs="rId232"/>
              </a:graphicData>
            </a:graphic>
          </wp:inline>
        </w:drawing>
      </w:r>
    </w:p>
    <w:p w14:paraId="4C7A4BB2" w14:textId="5ED6AE4A" w:rsidR="00597C3E" w:rsidRDefault="00597C3E" w:rsidP="00597C3E">
      <w:pPr>
        <w:pStyle w:val="NoteYellow"/>
      </w:pPr>
      <w:r w:rsidRPr="007D1597">
        <w:t>The contracting officer need not post a synopsis</w:t>
      </w:r>
      <w:r>
        <w:t xml:space="preserve"> of proposed contract actions</w:t>
      </w:r>
      <w:r w:rsidRPr="007D1597">
        <w:t xml:space="preserve"> for exceptions </w:t>
      </w:r>
      <w:r w:rsidRPr="00BA23FF">
        <w:t xml:space="preserve">listed at </w:t>
      </w:r>
      <w:hyperlink r:id="rId234" w:anchor="FAR_5_202" w:history="1">
        <w:r w:rsidRPr="00BA23FF">
          <w:rPr>
            <w:rStyle w:val="Hyperlink"/>
          </w:rPr>
          <w:t>FAR 5.202</w:t>
        </w:r>
      </w:hyperlink>
      <w:r w:rsidRPr="00BA23FF">
        <w:t xml:space="preserve"> (a)(1) through</w:t>
      </w:r>
      <w:r w:rsidRPr="007D1597">
        <w:t xml:space="preserve"> (a)(14).</w:t>
      </w:r>
      <w:r>
        <w:t xml:space="preserve"> </w:t>
      </w:r>
      <w:r w:rsidRPr="007D1597">
        <w:t>When acquiring commercial products or commercial services</w:t>
      </w:r>
      <w:r>
        <w:t xml:space="preserve">, </w:t>
      </w:r>
      <w:r w:rsidRPr="007D1597">
        <w:t xml:space="preserve">the contracting officer may use </w:t>
      </w:r>
      <w:r w:rsidRPr="005E3D90">
        <w:rPr>
          <w:b/>
          <w:bCs/>
        </w:rPr>
        <w:t>a combined synopsis and solicitation</w:t>
      </w:r>
      <w:r w:rsidRPr="007D1597">
        <w:t>. In these cases, a separate solicitation is not required</w:t>
      </w:r>
      <w:r>
        <w:t xml:space="preserve"> [</w:t>
      </w:r>
      <w:hyperlink r:id="rId235" w:anchor="FAR_13_105" w:history="1">
        <w:r w:rsidRPr="007D1597">
          <w:rPr>
            <w:rStyle w:val="Hyperlink"/>
          </w:rPr>
          <w:t>FAR 13.105(b)</w:t>
        </w:r>
      </w:hyperlink>
      <w:r>
        <w:t>]</w:t>
      </w:r>
      <w:r w:rsidRPr="007D1597">
        <w:t>.</w:t>
      </w:r>
    </w:p>
    <w:p w14:paraId="373E09EE" w14:textId="77777777" w:rsidR="00D34BB5" w:rsidRDefault="00597C3E" w:rsidP="00597C3E">
      <w:pPr>
        <w:pStyle w:val="NoteYellow"/>
      </w:pPr>
      <w:r w:rsidRPr="00101965">
        <w:t xml:space="preserve">When using the procedures in </w:t>
      </w:r>
      <w:hyperlink r:id="rId236" w:anchor="FAR_Subpart_8_4" w:history="1">
        <w:r w:rsidRPr="00101965">
          <w:rPr>
            <w:rStyle w:val="Hyperlink"/>
          </w:rPr>
          <w:t>FAR 8.4</w:t>
        </w:r>
      </w:hyperlink>
      <w:r w:rsidRPr="00101965">
        <w:t>, Federal Supply Schedules</w:t>
      </w:r>
      <w:r>
        <w:t xml:space="preserve"> (FFS)</w:t>
      </w:r>
      <w:r w:rsidRPr="00101965">
        <w:t xml:space="preserve">, BPAs and orders placed against a Multiple Award Schedule (MAS), are considered to be issued using full and open competition. Therefore, when establishing a BPA (as authorized by 13.303-2(c)(3)), or placing orders under Federal Supply Schedule contracts using </w:t>
      </w:r>
      <w:hyperlink r:id="rId237" w:anchor="FAR_8_405" w:history="1">
        <w:r>
          <w:rPr>
            <w:rStyle w:val="Hyperlink"/>
          </w:rPr>
          <w:t>FAR 8.405</w:t>
        </w:r>
      </w:hyperlink>
      <w:r>
        <w:t xml:space="preserve"> procedures</w:t>
      </w:r>
      <w:r w:rsidRPr="00101965">
        <w:t xml:space="preserve">, </w:t>
      </w:r>
      <w:r w:rsidRPr="005A36F0">
        <w:rPr>
          <w:u w:val="single"/>
        </w:rPr>
        <w:t>ordering activities shall not seek competition outside of the FSS or</w:t>
      </w:r>
      <w:r w:rsidRPr="00597C3E">
        <w:rPr>
          <w:u w:val="single"/>
        </w:rPr>
        <w:t xml:space="preserve"> synopsize the requirement</w:t>
      </w:r>
      <w:r w:rsidRPr="00101965">
        <w:t>. [</w:t>
      </w:r>
      <w:hyperlink r:id="rId238" w:anchor="FAR_8_404" w:history="1">
        <w:r w:rsidRPr="00101965">
          <w:rPr>
            <w:rStyle w:val="Hyperlink"/>
          </w:rPr>
          <w:t>FAR 8.404(a)</w:t>
        </w:r>
      </w:hyperlink>
      <w:r w:rsidRPr="00101965">
        <w:t>]</w:t>
      </w:r>
      <w:r>
        <w:t>.</w:t>
      </w:r>
    </w:p>
    <w:p w14:paraId="02B7CE88" w14:textId="213D2425" w:rsidR="000E34B4" w:rsidRDefault="000E34B4" w:rsidP="009936C3">
      <w:pPr>
        <w:pStyle w:val="Heading2"/>
      </w:pPr>
      <w:r w:rsidRPr="000E34B4">
        <w:t xml:space="preserve">Publicizing and </w:t>
      </w:r>
      <w:r w:rsidR="009936C3">
        <w:t>R</w:t>
      </w:r>
      <w:r w:rsidRPr="000E34B4">
        <w:t xml:space="preserve">esponse </w:t>
      </w:r>
      <w:r w:rsidR="009936C3">
        <w:t>T</w:t>
      </w:r>
      <w:r w:rsidRPr="000E34B4">
        <w:t>ime</w:t>
      </w:r>
      <w:r w:rsidR="009936C3">
        <w:t xml:space="preserve"> [</w:t>
      </w:r>
      <w:hyperlink r:id="rId239" w:anchor="FAR_5_203" w:history="1">
        <w:r w:rsidR="009936C3" w:rsidRPr="00D672A2">
          <w:rPr>
            <w:rStyle w:val="Hyperlink"/>
          </w:rPr>
          <w:t>FAR 5.203</w:t>
        </w:r>
      </w:hyperlink>
      <w:r w:rsidR="00D509BA" w:rsidRPr="00102C50">
        <w:t xml:space="preserve">, </w:t>
      </w:r>
      <w:hyperlink r:id="rId240" w:anchor="FAR_5_301" w:history="1">
        <w:r w:rsidR="00D509BA" w:rsidRPr="00102C50">
          <w:rPr>
            <w:rStyle w:val="Hyperlink"/>
          </w:rPr>
          <w:t>FAR 5.301</w:t>
        </w:r>
      </w:hyperlink>
      <w:r w:rsidR="00D509BA" w:rsidRPr="00102C50">
        <w:t xml:space="preserve">, and </w:t>
      </w:r>
      <w:hyperlink r:id="rId241" w:anchor="FAR_5_303" w:history="1">
        <w:r w:rsidR="00102C50" w:rsidRPr="00102C50">
          <w:rPr>
            <w:rStyle w:val="Hyperlink"/>
          </w:rPr>
          <w:t>FAR 5.303</w:t>
        </w:r>
      </w:hyperlink>
      <w:r w:rsidR="009936C3" w:rsidRPr="00102C50">
        <w:t>]</w:t>
      </w:r>
    </w:p>
    <w:p w14:paraId="69603A3F" w14:textId="58ACE707" w:rsidR="00014248" w:rsidRDefault="00014248" w:rsidP="00DA335C">
      <w:pPr>
        <w:spacing w:after="160" w:line="259" w:lineRule="auto"/>
      </w:pPr>
      <w:r w:rsidRPr="001A60D9">
        <w:rPr>
          <w:b/>
          <w:bCs/>
        </w:rPr>
        <w:t>Proposed Actions</w:t>
      </w:r>
      <w:r>
        <w:t xml:space="preserve">: </w:t>
      </w:r>
      <w:r w:rsidR="00DA335C">
        <w:t xml:space="preserve">at least </w:t>
      </w:r>
      <w:r w:rsidR="00DA335C" w:rsidRPr="00920C27">
        <w:rPr>
          <w:rStyle w:val="Strong"/>
        </w:rPr>
        <w:t>15 days</w:t>
      </w:r>
      <w:r w:rsidR="00DA335C">
        <w:t xml:space="preserve"> before issuance of a solicitation</w:t>
      </w:r>
      <w:r>
        <w:t xml:space="preserve">, </w:t>
      </w:r>
      <w:r w:rsidR="00DA335C">
        <w:t xml:space="preserve">except that, </w:t>
      </w:r>
      <w:r w:rsidR="00DA335C" w:rsidRPr="00876417">
        <w:rPr>
          <w:u w:val="single"/>
        </w:rPr>
        <w:t>for commercial</w:t>
      </w:r>
      <w:r w:rsidR="00DA335C">
        <w:t xml:space="preserve"> products or services, the contracting officer may</w:t>
      </w:r>
      <w:r w:rsidR="00920C27">
        <w:t xml:space="preserve"> </w:t>
      </w:r>
      <w:r w:rsidR="00DA335C">
        <w:t>(</w:t>
      </w:r>
      <w:r w:rsidR="001A60D9">
        <w:t xml:space="preserve">1) </w:t>
      </w:r>
      <w:r w:rsidR="001A60D9" w:rsidRPr="00876417">
        <w:rPr>
          <w:u w:val="single"/>
        </w:rPr>
        <w:t>Establish</w:t>
      </w:r>
      <w:r w:rsidR="00DA335C" w:rsidRPr="00876417">
        <w:rPr>
          <w:u w:val="single"/>
        </w:rPr>
        <w:t xml:space="preserve"> a shorter period</w:t>
      </w:r>
      <w:r w:rsidR="00DA335C">
        <w:t xml:space="preserve"> for issuance of the solicitation; or</w:t>
      </w:r>
      <w:r>
        <w:t xml:space="preserve"> </w:t>
      </w:r>
      <w:r w:rsidR="00DA335C">
        <w:t>(2)</w:t>
      </w:r>
      <w:r w:rsidR="001A60D9">
        <w:t xml:space="preserve"> </w:t>
      </w:r>
      <w:r w:rsidR="00DA335C" w:rsidRPr="00876417">
        <w:rPr>
          <w:u w:val="single"/>
        </w:rPr>
        <w:t>Use the combined synopsis and solicitation</w:t>
      </w:r>
      <w:r w:rsidR="00DA335C">
        <w:t xml:space="preserve"> procedure</w:t>
      </w:r>
      <w:r>
        <w:t>.</w:t>
      </w:r>
    </w:p>
    <w:p w14:paraId="2256FA80" w14:textId="12CF14E0" w:rsidR="00CF6671" w:rsidRPr="001A60D9" w:rsidRDefault="001A60D9" w:rsidP="00DA335C">
      <w:pPr>
        <w:spacing w:after="160" w:line="259" w:lineRule="auto"/>
        <w:rPr>
          <w:b/>
          <w:bCs/>
        </w:rPr>
      </w:pPr>
      <w:r>
        <w:rPr>
          <w:b/>
          <w:bCs/>
        </w:rPr>
        <w:t>S</w:t>
      </w:r>
      <w:r w:rsidR="00CF6671" w:rsidRPr="001A60D9">
        <w:rPr>
          <w:b/>
          <w:bCs/>
        </w:rPr>
        <w:t xml:space="preserve">olicitation </w:t>
      </w:r>
      <w:r w:rsidR="00D87C45">
        <w:rPr>
          <w:b/>
          <w:bCs/>
        </w:rPr>
        <w:t>Response Times:</w:t>
      </w:r>
    </w:p>
    <w:p w14:paraId="1AD9F495" w14:textId="56AC0FA8" w:rsidR="00805FC8" w:rsidRDefault="00CF6671" w:rsidP="00D87C45">
      <w:pPr>
        <w:pStyle w:val="ListParagraph"/>
        <w:numPr>
          <w:ilvl w:val="0"/>
          <w:numId w:val="42"/>
        </w:numPr>
        <w:spacing w:after="160" w:line="259" w:lineRule="auto"/>
      </w:pPr>
      <w:r w:rsidRPr="00D672A2">
        <w:rPr>
          <w:b/>
          <w:bCs/>
        </w:rPr>
        <w:t>&gt;</w:t>
      </w:r>
      <w:r w:rsidR="00CD3D51" w:rsidRPr="00D672A2">
        <w:rPr>
          <w:b/>
          <w:bCs/>
        </w:rPr>
        <w:t xml:space="preserve">$25K </w:t>
      </w:r>
      <w:r w:rsidR="00D672A2" w:rsidRPr="00D672A2">
        <w:rPr>
          <w:b/>
          <w:bCs/>
        </w:rPr>
        <w:t xml:space="preserve">to </w:t>
      </w:r>
      <w:r w:rsidR="00CD3D51" w:rsidRPr="00D672A2">
        <w:rPr>
          <w:b/>
          <w:bCs/>
        </w:rPr>
        <w:t>&lt;SAT</w:t>
      </w:r>
      <w:r w:rsidR="00805FC8">
        <w:t xml:space="preserve">: A </w:t>
      </w:r>
      <w:r w:rsidR="00805FC8" w:rsidRPr="00805FC8">
        <w:t xml:space="preserve">time that will afford potential offerors a </w:t>
      </w:r>
      <w:r w:rsidR="00805FC8" w:rsidRPr="00506E07">
        <w:rPr>
          <w:rStyle w:val="Strong"/>
        </w:rPr>
        <w:t xml:space="preserve">reasonable opportunity to </w:t>
      </w:r>
      <w:proofErr w:type="gramStart"/>
      <w:r w:rsidR="00805FC8" w:rsidRPr="00506E07">
        <w:rPr>
          <w:rStyle w:val="Strong"/>
        </w:rPr>
        <w:t>respond</w:t>
      </w:r>
      <w:r w:rsidR="00D54E67">
        <w:t>;</w:t>
      </w:r>
      <w:proofErr w:type="gramEnd"/>
    </w:p>
    <w:p w14:paraId="2505A0D8" w14:textId="1808F2B1" w:rsidR="008F2C67" w:rsidRPr="00D54E67" w:rsidRDefault="008F4C26" w:rsidP="00D87C45">
      <w:pPr>
        <w:pStyle w:val="ListParagraph"/>
        <w:numPr>
          <w:ilvl w:val="0"/>
          <w:numId w:val="42"/>
        </w:numPr>
        <w:spacing w:after="160" w:line="259" w:lineRule="auto"/>
      </w:pPr>
      <w:r w:rsidRPr="00D672A2">
        <w:rPr>
          <w:b/>
          <w:bCs/>
        </w:rPr>
        <w:t>&gt; SA</w:t>
      </w:r>
      <w:r w:rsidR="008F456F" w:rsidRPr="00D672A2">
        <w:rPr>
          <w:b/>
          <w:bCs/>
        </w:rPr>
        <w:t>T</w:t>
      </w:r>
      <w:r>
        <w:t xml:space="preserve">: </w:t>
      </w:r>
      <w:r w:rsidR="008F456F">
        <w:t xml:space="preserve">At </w:t>
      </w:r>
      <w:r w:rsidR="00EA366E">
        <w:t>least</w:t>
      </w:r>
      <w:r w:rsidR="008F456F">
        <w:t xml:space="preserve"> </w:t>
      </w:r>
      <w:r w:rsidRPr="00885BDB">
        <w:rPr>
          <w:rStyle w:val="Strong"/>
        </w:rPr>
        <w:t>30 day</w:t>
      </w:r>
      <w:r w:rsidR="00D672A2" w:rsidRPr="00885BDB">
        <w:rPr>
          <w:rStyle w:val="Strong"/>
        </w:rPr>
        <w:t>s</w:t>
      </w:r>
      <w:r w:rsidR="00885BDB">
        <w:t xml:space="preserve">, except </w:t>
      </w:r>
      <w:r w:rsidR="00885BDB" w:rsidRPr="00885BDB">
        <w:rPr>
          <w:rStyle w:val="Strong"/>
        </w:rPr>
        <w:t xml:space="preserve">45 days </w:t>
      </w:r>
      <w:r w:rsidR="008F456F" w:rsidRPr="00885BDB">
        <w:rPr>
          <w:rStyle w:val="Strong"/>
        </w:rPr>
        <w:t>for R&amp;D</w:t>
      </w:r>
      <w:r w:rsidR="00D54E67" w:rsidRPr="00D54E67">
        <w:t>; and</w:t>
      </w:r>
    </w:p>
    <w:p w14:paraId="04C9E5DB" w14:textId="77777777" w:rsidR="00885BDB" w:rsidRDefault="008F2C67" w:rsidP="00D87C45">
      <w:pPr>
        <w:pStyle w:val="ListParagraph"/>
        <w:numPr>
          <w:ilvl w:val="0"/>
          <w:numId w:val="42"/>
        </w:numPr>
        <w:spacing w:after="160" w:line="259" w:lineRule="auto"/>
      </w:pPr>
      <w:r w:rsidRPr="00885BDB">
        <w:rPr>
          <w:b/>
          <w:bCs/>
        </w:rPr>
        <w:t>World Trade Organization Government Procurement Agreement or a Free Trade Agreement</w:t>
      </w:r>
      <w:r w:rsidR="00C86053">
        <w:t xml:space="preserve">: </w:t>
      </w:r>
      <w:r w:rsidR="00885BDB">
        <w:t>A</w:t>
      </w:r>
      <w:r w:rsidR="009936C3">
        <w:t xml:space="preserve">t least </w:t>
      </w:r>
      <w:r w:rsidR="00C86053" w:rsidRPr="00506E07">
        <w:rPr>
          <w:rStyle w:val="Strong"/>
        </w:rPr>
        <w:t>40 days</w:t>
      </w:r>
      <w:r w:rsidR="00C86053">
        <w:t xml:space="preserve"> </w:t>
      </w:r>
      <w:r w:rsidR="00885BDB">
        <w:t>(</w:t>
      </w:r>
      <w:r w:rsidR="00C86053">
        <w:t xml:space="preserve">unless </w:t>
      </w:r>
      <w:r w:rsidR="009936C3">
        <w:t xml:space="preserve">identified </w:t>
      </w:r>
      <w:r w:rsidR="00C86053">
        <w:t>in an annual forecast general category</w:t>
      </w:r>
      <w:r w:rsidR="009936C3">
        <w:t xml:space="preserve">, which then can be as little as </w:t>
      </w:r>
      <w:r w:rsidR="009936C3" w:rsidRPr="00506E07">
        <w:rPr>
          <w:rStyle w:val="Strong"/>
        </w:rPr>
        <w:t>10 days</w:t>
      </w:r>
      <w:r w:rsidR="00885BDB">
        <w:t>)</w:t>
      </w:r>
      <w:r w:rsidR="009936C3">
        <w:t>.</w:t>
      </w:r>
    </w:p>
    <w:p w14:paraId="63571C58" w14:textId="735283C2" w:rsidR="00EC7599" w:rsidRPr="00584936" w:rsidRDefault="0017698F" w:rsidP="0017698F">
      <w:pPr>
        <w:spacing w:after="160" w:line="259" w:lineRule="auto"/>
        <w:rPr>
          <w:b/>
          <w:bCs/>
        </w:rPr>
      </w:pPr>
      <w:r w:rsidRPr="00584936">
        <w:rPr>
          <w:b/>
          <w:bCs/>
        </w:rPr>
        <w:t>Contract Awards</w:t>
      </w:r>
      <w:r w:rsidR="00584936" w:rsidRPr="00584936">
        <w:rPr>
          <w:b/>
          <w:bCs/>
        </w:rPr>
        <w:t xml:space="preserve">: </w:t>
      </w:r>
      <w:r w:rsidR="00AC6982">
        <w:t>N</w:t>
      </w:r>
      <w:r w:rsidR="00AC6982" w:rsidRPr="00AC6982">
        <w:t>ot applicable.</w:t>
      </w:r>
    </w:p>
    <w:p w14:paraId="4AC866C1" w14:textId="58BA7D5D" w:rsidR="00B80EC7" w:rsidRDefault="00B80EC7" w:rsidP="0017698F">
      <w:pPr>
        <w:spacing w:after="160" w:line="259" w:lineRule="auto"/>
      </w:pPr>
      <w:r w:rsidRPr="00584936">
        <w:rPr>
          <w:b/>
          <w:bCs/>
        </w:rPr>
        <w:t>Public Announcement:</w:t>
      </w:r>
      <w:r>
        <w:t xml:space="preserve"> </w:t>
      </w:r>
      <w:r w:rsidRPr="00B80EC7">
        <w:t xml:space="preserve">By the close of </w:t>
      </w:r>
      <w:proofErr w:type="gramStart"/>
      <w:r w:rsidR="00584936" w:rsidRPr="00B80EC7">
        <w:t>business</w:t>
      </w:r>
      <w:proofErr w:type="gramEnd"/>
      <w:r w:rsidR="00584936">
        <w:t xml:space="preserve"> </w:t>
      </w:r>
      <w:r w:rsidRPr="00B80EC7">
        <w:t xml:space="preserve">the day before the date of the proposed </w:t>
      </w:r>
      <w:proofErr w:type="gramStart"/>
      <w:r w:rsidRPr="00B80EC7">
        <w:t>award;</w:t>
      </w:r>
      <w:proofErr w:type="gramEnd"/>
    </w:p>
    <w:p w14:paraId="77E4E23E" w14:textId="77777777" w:rsidR="00D34BB5" w:rsidRDefault="00D34BB5" w:rsidP="00D34BB5">
      <w:pPr>
        <w:pStyle w:val="Heading1"/>
      </w:pPr>
      <w:bookmarkStart w:id="28" w:name="_Toc205539778"/>
      <w:r w:rsidRPr="00C15055">
        <w:rPr>
          <w:rFonts w:hint="eastAsia"/>
          <w:color w:val="00B0F0"/>
        </w:rPr>
        <w:lastRenderedPageBreak/>
        <w:t>[</w:t>
      </w:r>
      <w:r w:rsidRPr="00C15055">
        <w:rPr>
          <w:rFonts w:hint="eastAsia"/>
          <w:color w:val="00B0F0"/>
        </w:rPr>
        <w:t>▼</w:t>
      </w:r>
      <w:r w:rsidRPr="00C15055">
        <w:rPr>
          <w:rFonts w:hint="eastAsia"/>
          <w:color w:val="00B0F0"/>
        </w:rPr>
        <w:t>]</w:t>
      </w:r>
      <w:r>
        <w:rPr>
          <w:color w:val="00B0F0"/>
        </w:rPr>
        <w:t xml:space="preserve"> </w:t>
      </w:r>
      <w:r>
        <w:t xml:space="preserve">Contractor Responsibility </w:t>
      </w:r>
      <w:r w:rsidRPr="00C15055">
        <w:rPr>
          <w:rFonts w:hint="eastAsia"/>
          <w:color w:val="00B0F0"/>
        </w:rPr>
        <w:t>[</w:t>
      </w:r>
      <w:r w:rsidRPr="00C15055">
        <w:rPr>
          <w:rFonts w:hint="eastAsia"/>
          <w:color w:val="00B0F0"/>
        </w:rPr>
        <w:t>▼</w:t>
      </w:r>
      <w:r w:rsidRPr="00C15055">
        <w:rPr>
          <w:rFonts w:hint="eastAsia"/>
          <w:color w:val="00B0F0"/>
        </w:rPr>
        <w:t>]</w:t>
      </w:r>
      <w:bookmarkEnd w:id="28"/>
    </w:p>
    <w:p w14:paraId="22C84E8D" w14:textId="77777777" w:rsidR="00D34BB5" w:rsidRDefault="00D34BB5" w:rsidP="00920D28">
      <w:pPr>
        <w:pStyle w:val="Policy"/>
      </w:pPr>
      <w:hyperlink r:id="rId242" w:history="1">
        <w:r w:rsidRPr="00281D6E">
          <w:rPr>
            <w:rStyle w:val="Hyperlink"/>
          </w:rPr>
          <w:t xml:space="preserve">FAR </w:t>
        </w:r>
        <w:r>
          <w:rPr>
            <w:rStyle w:val="Hyperlink"/>
          </w:rPr>
          <w:t>s</w:t>
        </w:r>
        <w:r w:rsidRPr="00281D6E">
          <w:rPr>
            <w:rStyle w:val="Hyperlink"/>
          </w:rPr>
          <w:t>ubpart 9.1</w:t>
        </w:r>
      </w:hyperlink>
      <w:r>
        <w:t xml:space="preserve"> p</w:t>
      </w:r>
      <w:r w:rsidRPr="00281D6E">
        <w:t>olicy</w:t>
      </w:r>
      <w:r>
        <w:t xml:space="preserve"> is that </w:t>
      </w:r>
      <w:r w:rsidRPr="007C5668">
        <w:rPr>
          <w:b/>
          <w:bCs/>
        </w:rPr>
        <w:t>contracts shall be awarded to responsible contractors only</w:t>
      </w:r>
      <w:r>
        <w:t xml:space="preserve">, and </w:t>
      </w:r>
      <w:r w:rsidRPr="007C5668">
        <w:rPr>
          <w:u w:val="single"/>
        </w:rPr>
        <w:t>the contracting officer must make an affirmative determination of responsibility prior to award</w:t>
      </w:r>
      <w:r>
        <w:t>. For small businesses, the contracting officer shall comply with FAR subpart 19.6, Certificates of Competency and Determinations of Responsibility. If Section 8(a), see subpart 19.8.</w:t>
      </w:r>
    </w:p>
    <w:p w14:paraId="6E203141" w14:textId="711DF0A9" w:rsidR="00D34BB5" w:rsidRPr="00281D6E" w:rsidRDefault="00D34BB5" w:rsidP="006D6C8D">
      <w:pPr>
        <w:pStyle w:val="SideNote"/>
      </w:pPr>
      <w:hyperlink r:id="rId243" w:anchor="FAR_9_104_1" w:history="1">
        <w:r w:rsidRPr="003A2E44">
          <w:rPr>
            <w:rStyle w:val="Hyperlink"/>
          </w:rPr>
          <w:t>FAR 9.104-1</w:t>
        </w:r>
      </w:hyperlink>
      <w:r>
        <w:t xml:space="preserve"> addresses the </w:t>
      </w:r>
      <w:r w:rsidRPr="00920D28">
        <w:rPr>
          <w:b/>
          <w:bCs/>
        </w:rPr>
        <w:t>general standards</w:t>
      </w:r>
      <w:r>
        <w:t xml:space="preserve"> for a contractor to be responsible. </w:t>
      </w:r>
      <w:r w:rsidR="00920D28">
        <w:t>S</w:t>
      </w:r>
      <w:r w:rsidR="00920D28" w:rsidRPr="00920D28">
        <w:rPr>
          <w:b/>
          <w:bCs/>
        </w:rPr>
        <w:t>pecial standards</w:t>
      </w:r>
      <w:r w:rsidR="00920D28">
        <w:t xml:space="preserve"> </w:t>
      </w:r>
      <w:r w:rsidR="006D6C8D">
        <w:t xml:space="preserve">addressed in </w:t>
      </w:r>
      <w:hyperlink r:id="rId244" w:anchor="FAR_9_104_2" w:history="1">
        <w:r w:rsidR="00920D28">
          <w:rPr>
            <w:rStyle w:val="Hyperlink"/>
          </w:rPr>
          <w:t>FAR 9.104-2</w:t>
        </w:r>
      </w:hyperlink>
      <w:r w:rsidR="00920D28">
        <w:t xml:space="preserve"> </w:t>
      </w:r>
      <w:r>
        <w:t xml:space="preserve">may be used when unusual expertise or specialized facilities are needed for adequate contract performance. </w:t>
      </w:r>
      <w:r w:rsidRPr="006D6C8D">
        <w:t>The special standards shall be set forth in the solicitation and shall apply to all offerors.</w:t>
      </w:r>
    </w:p>
    <w:tbl>
      <w:tblPr>
        <w:tblStyle w:val="Cust10"/>
        <w:tblW w:w="5000" w:type="pct"/>
        <w:tblLook w:val="04A0" w:firstRow="1" w:lastRow="0" w:firstColumn="1" w:lastColumn="0" w:noHBand="0" w:noVBand="1"/>
      </w:tblPr>
      <w:tblGrid>
        <w:gridCol w:w="1656"/>
        <w:gridCol w:w="9134"/>
      </w:tblGrid>
      <w:tr w:rsidR="00D34BB5" w14:paraId="18361C32" w14:textId="77777777" w:rsidTr="00BE50A5">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40E6B45" w14:textId="77777777" w:rsidR="00D34BB5" w:rsidRPr="00E60742" w:rsidRDefault="00D34BB5" w:rsidP="00BE50A5">
            <w:pPr>
              <w:rPr>
                <w:b w:val="0"/>
                <w:bCs/>
              </w:rPr>
            </w:pPr>
            <w:r w:rsidRPr="006D6C8D">
              <w:rPr>
                <w:bCs/>
                <w:u w:val="single"/>
              </w:rPr>
              <w:t>General Standards</w:t>
            </w:r>
            <w:r>
              <w:rPr>
                <w:bCs/>
              </w:rPr>
              <w:t xml:space="preserve"> for Responsible Contractor Determinations [</w:t>
            </w:r>
            <w:hyperlink r:id="rId245" w:anchor="FAR_9_104_1" w:history="1">
              <w:r w:rsidRPr="007C5668">
                <w:rPr>
                  <w:rStyle w:val="Hyperlink"/>
                  <w:bCs/>
                </w:rPr>
                <w:t>FAR 9.104-1</w:t>
              </w:r>
            </w:hyperlink>
            <w:r>
              <w:rPr>
                <w:bCs/>
              </w:rPr>
              <w:t>]</w:t>
            </w:r>
          </w:p>
        </w:tc>
      </w:tr>
      <w:tr w:rsidR="00D34BB5" w14:paraId="4D392819" w14:textId="77777777" w:rsidTr="00BE50A5">
        <w:tc>
          <w:tcPr>
            <w:tcW w:w="5000" w:type="pct"/>
            <w:gridSpan w:val="2"/>
          </w:tcPr>
          <w:p w14:paraId="6EE473BE" w14:textId="77777777" w:rsidR="00D34BB5" w:rsidRDefault="00D34BB5" w:rsidP="00BE50A5">
            <w:pPr>
              <w:pStyle w:val="ListParagraph"/>
              <w:numPr>
                <w:ilvl w:val="0"/>
                <w:numId w:val="1"/>
              </w:numPr>
            </w:pPr>
            <w:r w:rsidRPr="007267D6">
              <w:t xml:space="preserve">Have </w:t>
            </w:r>
            <w:r w:rsidRPr="009E4996">
              <w:rPr>
                <w:b/>
                <w:bCs/>
              </w:rPr>
              <w:t>adequate</w:t>
            </w:r>
            <w:r w:rsidRPr="007267D6">
              <w:t xml:space="preserve"> </w:t>
            </w:r>
            <w:r w:rsidRPr="009E4996">
              <w:rPr>
                <w:rStyle w:val="Mnemonic"/>
              </w:rPr>
              <w:t>financial</w:t>
            </w:r>
            <w:r w:rsidRPr="007267D6">
              <w:t xml:space="preserve"> </w:t>
            </w:r>
            <w:r w:rsidRPr="009E4996">
              <w:rPr>
                <w:b/>
                <w:bCs/>
              </w:rPr>
              <w:t>resources</w:t>
            </w:r>
            <w:r w:rsidRPr="007267D6">
              <w:t xml:space="preserve"> to </w:t>
            </w:r>
            <w:proofErr w:type="gramStart"/>
            <w:r w:rsidRPr="007267D6">
              <w:t>perform</w:t>
            </w:r>
            <w:proofErr w:type="gramEnd"/>
            <w:r w:rsidRPr="007267D6">
              <w:t xml:space="preserve"> the contract, or the ability to obtain them</w:t>
            </w:r>
          </w:p>
        </w:tc>
      </w:tr>
      <w:tr w:rsidR="00D34BB5" w14:paraId="14EA7B7E" w14:textId="77777777" w:rsidTr="00BE50A5">
        <w:tc>
          <w:tcPr>
            <w:tcW w:w="5000" w:type="pct"/>
            <w:gridSpan w:val="2"/>
          </w:tcPr>
          <w:p w14:paraId="24C42C76" w14:textId="77777777" w:rsidR="00D34BB5" w:rsidRDefault="00D34BB5" w:rsidP="00BE50A5">
            <w:pPr>
              <w:pStyle w:val="ListParagraph"/>
              <w:numPr>
                <w:ilvl w:val="0"/>
                <w:numId w:val="1"/>
              </w:numPr>
            </w:pPr>
            <w:r w:rsidRPr="007267D6">
              <w:t xml:space="preserve">Be able to comply with the required or proposed </w:t>
            </w:r>
            <w:r w:rsidRPr="009E4996">
              <w:rPr>
                <w:rStyle w:val="Mnemonic"/>
              </w:rPr>
              <w:t>delivery</w:t>
            </w:r>
            <w:r w:rsidRPr="009E4996">
              <w:rPr>
                <w:b/>
                <w:bCs/>
              </w:rPr>
              <w:t xml:space="preserve"> or performance schedule</w:t>
            </w:r>
            <w:r w:rsidRPr="007267D6">
              <w:t>, taking into consideration all existing commercial and governmental business commitments;</w:t>
            </w:r>
          </w:p>
        </w:tc>
      </w:tr>
      <w:tr w:rsidR="00D34BB5" w14:paraId="3DF3B233" w14:textId="77777777" w:rsidTr="00BE50A5">
        <w:tc>
          <w:tcPr>
            <w:tcW w:w="5000" w:type="pct"/>
            <w:gridSpan w:val="2"/>
          </w:tcPr>
          <w:p w14:paraId="02905556" w14:textId="77777777" w:rsidR="00D34BB5" w:rsidRDefault="00D34BB5" w:rsidP="00BE50A5">
            <w:pPr>
              <w:pStyle w:val="ListParagraph"/>
              <w:numPr>
                <w:ilvl w:val="0"/>
                <w:numId w:val="1"/>
              </w:numPr>
            </w:pPr>
            <w:r w:rsidRPr="007267D6">
              <w:t xml:space="preserve">Have a </w:t>
            </w:r>
            <w:r w:rsidRPr="009E4996">
              <w:rPr>
                <w:b/>
                <w:bCs/>
              </w:rPr>
              <w:t>satisfactory</w:t>
            </w:r>
            <w:r w:rsidRPr="007267D6">
              <w:t xml:space="preserve"> </w:t>
            </w:r>
            <w:r w:rsidRPr="009E4996">
              <w:rPr>
                <w:rStyle w:val="Mnemonic"/>
              </w:rPr>
              <w:t>performance</w:t>
            </w:r>
            <w:r w:rsidRPr="007267D6">
              <w:t xml:space="preserve"> </w:t>
            </w:r>
            <w:r w:rsidRPr="009E4996">
              <w:rPr>
                <w:b/>
                <w:bCs/>
              </w:rPr>
              <w:t>record</w:t>
            </w:r>
            <w:r w:rsidRPr="007267D6">
              <w:t xml:space="preserve"> (see 9.104-3 (b) and </w:t>
            </w:r>
            <w:proofErr w:type="gramStart"/>
            <w:r w:rsidRPr="007267D6">
              <w:t>subpart  42.15</w:t>
            </w:r>
            <w:proofErr w:type="gramEnd"/>
            <w:r w:rsidRPr="007267D6">
              <w:t xml:space="preserve">). </w:t>
            </w:r>
          </w:p>
          <w:p w14:paraId="76267F6F" w14:textId="1CB92442" w:rsidR="00D34BB5" w:rsidRPr="00AA1E45" w:rsidRDefault="00D34BB5" w:rsidP="00BE50A5">
            <w:pPr>
              <w:pStyle w:val="ListParagraph"/>
              <w:rPr>
                <w:rStyle w:val="SubtleEmphasis"/>
              </w:rPr>
            </w:pPr>
            <w:r w:rsidRPr="00AA1E45">
              <w:rPr>
                <w:rStyle w:val="SubtleEmphasis"/>
              </w:rPr>
              <w:t>Note: A prospective contractor shall not be determined responsible or non</w:t>
            </w:r>
            <w:r w:rsidR="00B82355">
              <w:rPr>
                <w:rStyle w:val="SubtleEmphasis"/>
              </w:rPr>
              <w:t>-</w:t>
            </w:r>
            <w:r w:rsidRPr="00AA1E45">
              <w:rPr>
                <w:rStyle w:val="SubtleEmphasis"/>
              </w:rPr>
              <w:t xml:space="preserve">responsible solely </w:t>
            </w:r>
            <w:r>
              <w:rPr>
                <w:rStyle w:val="SubtleEmphasis"/>
              </w:rPr>
              <w:t xml:space="preserve">based on a </w:t>
            </w:r>
            <w:r w:rsidRPr="00AA1E45">
              <w:rPr>
                <w:rStyle w:val="SubtleEmphasis"/>
              </w:rPr>
              <w:t>lack of relevant performance history, except as provided in 9.104-2;</w:t>
            </w:r>
          </w:p>
        </w:tc>
      </w:tr>
      <w:tr w:rsidR="00D34BB5" w14:paraId="56440F60" w14:textId="77777777" w:rsidTr="00BE50A5">
        <w:tc>
          <w:tcPr>
            <w:tcW w:w="5000" w:type="pct"/>
            <w:gridSpan w:val="2"/>
          </w:tcPr>
          <w:p w14:paraId="49081615" w14:textId="77777777" w:rsidR="00D34BB5" w:rsidRDefault="00D34BB5" w:rsidP="00BE50A5">
            <w:pPr>
              <w:pStyle w:val="ListParagraph"/>
              <w:numPr>
                <w:ilvl w:val="0"/>
                <w:numId w:val="1"/>
              </w:numPr>
            </w:pPr>
            <w:r w:rsidRPr="007267D6">
              <w:t xml:space="preserve">Have a satisfactory record of </w:t>
            </w:r>
            <w:r w:rsidRPr="00415DD7">
              <w:rPr>
                <w:rStyle w:val="Mnemonic"/>
              </w:rPr>
              <w:t>integrity</w:t>
            </w:r>
            <w:r w:rsidRPr="007267D6">
              <w:t xml:space="preserve"> </w:t>
            </w:r>
            <w:r w:rsidRPr="00415DD7">
              <w:rPr>
                <w:b/>
                <w:bCs/>
              </w:rPr>
              <w:t>and business ethics</w:t>
            </w:r>
            <w:r w:rsidRPr="00AA1E45">
              <w:rPr>
                <w:b/>
                <w:bCs/>
              </w:rPr>
              <w:t>;</w:t>
            </w:r>
          </w:p>
        </w:tc>
      </w:tr>
      <w:tr w:rsidR="00D34BB5" w14:paraId="2B9D03F6" w14:textId="77777777" w:rsidTr="00BE50A5">
        <w:tc>
          <w:tcPr>
            <w:tcW w:w="5000" w:type="pct"/>
            <w:gridSpan w:val="2"/>
          </w:tcPr>
          <w:p w14:paraId="0C0EB75C" w14:textId="77777777" w:rsidR="00D34BB5" w:rsidRDefault="00D34BB5" w:rsidP="00BE50A5">
            <w:pPr>
              <w:pStyle w:val="ListParagraph"/>
              <w:numPr>
                <w:ilvl w:val="0"/>
                <w:numId w:val="1"/>
              </w:numPr>
            </w:pPr>
            <w:r w:rsidRPr="003B7C6C">
              <w:t xml:space="preserve">Have the necessary </w:t>
            </w:r>
            <w:r w:rsidRPr="00AA1E45">
              <w:rPr>
                <w:b/>
                <w:bCs/>
              </w:rPr>
              <w:t>organization, experience, accounting and operational controls, and</w:t>
            </w:r>
            <w:r w:rsidRPr="003B7C6C">
              <w:t xml:space="preserve"> </w:t>
            </w:r>
            <w:r w:rsidRPr="004C3647">
              <w:rPr>
                <w:rStyle w:val="Mnemonic"/>
              </w:rPr>
              <w:t>technical</w:t>
            </w:r>
            <w:r w:rsidRPr="004C3647">
              <w:rPr>
                <w:b/>
                <w:bCs/>
              </w:rPr>
              <w:t xml:space="preserve"> skills</w:t>
            </w:r>
            <w:r w:rsidRPr="003B7C6C">
              <w:t>, or the ability to obtain them</w:t>
            </w:r>
            <w:r>
              <w:t>;</w:t>
            </w:r>
          </w:p>
        </w:tc>
      </w:tr>
      <w:tr w:rsidR="00D34BB5" w14:paraId="43FA96DB" w14:textId="77777777" w:rsidTr="00BE50A5">
        <w:tc>
          <w:tcPr>
            <w:tcW w:w="5000" w:type="pct"/>
            <w:gridSpan w:val="2"/>
          </w:tcPr>
          <w:p w14:paraId="41ADCF68" w14:textId="77777777" w:rsidR="00D34BB5" w:rsidRDefault="00D34BB5" w:rsidP="00BE50A5">
            <w:pPr>
              <w:pStyle w:val="ListParagraph"/>
              <w:numPr>
                <w:ilvl w:val="0"/>
                <w:numId w:val="1"/>
              </w:numPr>
            </w:pPr>
            <w:r w:rsidRPr="003B7C6C">
              <w:t xml:space="preserve">Have the necessary </w:t>
            </w:r>
            <w:r w:rsidRPr="00642A06">
              <w:rPr>
                <w:b/>
                <w:bCs/>
              </w:rPr>
              <w:t xml:space="preserve">production, construction, and technical </w:t>
            </w:r>
            <w:r w:rsidRPr="009E4996">
              <w:rPr>
                <w:rStyle w:val="Mnemonic"/>
              </w:rPr>
              <w:t>equipment</w:t>
            </w:r>
            <w:r w:rsidRPr="00642A06">
              <w:rPr>
                <w:b/>
                <w:bCs/>
              </w:rPr>
              <w:t xml:space="preserve"> and facilities</w:t>
            </w:r>
            <w:r w:rsidRPr="003B7C6C">
              <w:t>, or the ability to obtain them (see 9.104-3(</w:t>
            </w:r>
            <w:proofErr w:type="gramStart"/>
            <w:r w:rsidRPr="003B7C6C">
              <w:t>a))</w:t>
            </w:r>
            <w:proofErr w:type="gramEnd"/>
            <w:r w:rsidRPr="003B7C6C">
              <w:t>; and</w:t>
            </w:r>
          </w:p>
        </w:tc>
      </w:tr>
      <w:tr w:rsidR="00D34BB5" w14:paraId="0E1FADE2" w14:textId="77777777" w:rsidTr="00BE50A5">
        <w:tc>
          <w:tcPr>
            <w:tcW w:w="5000" w:type="pct"/>
            <w:gridSpan w:val="2"/>
          </w:tcPr>
          <w:p w14:paraId="7F7A33BC" w14:textId="77777777" w:rsidR="00D34BB5" w:rsidRDefault="00D34BB5" w:rsidP="00BE50A5">
            <w:pPr>
              <w:pStyle w:val="ListParagraph"/>
              <w:numPr>
                <w:ilvl w:val="0"/>
                <w:numId w:val="1"/>
              </w:numPr>
            </w:pPr>
            <w:r w:rsidRPr="003B7C6C">
              <w:t xml:space="preserve">Be </w:t>
            </w:r>
            <w:r w:rsidRPr="00642A06">
              <w:rPr>
                <w:b/>
                <w:bCs/>
              </w:rPr>
              <w:t>otherwise</w:t>
            </w:r>
            <w:r w:rsidRPr="003B7C6C">
              <w:t xml:space="preserve"> </w:t>
            </w:r>
            <w:r w:rsidRPr="007825F5">
              <w:rPr>
                <w:rStyle w:val="Mnemonic"/>
              </w:rPr>
              <w:t>qualified</w:t>
            </w:r>
            <w:r w:rsidRPr="003B7C6C">
              <w:t xml:space="preserve"> and eligible to receive an award under applicable laws and regulations (see also inverted domestic corporation prohibition at 9.108).</w:t>
            </w:r>
          </w:p>
        </w:tc>
      </w:tr>
      <w:tr w:rsidR="00D34BB5" w14:paraId="60213C2C" w14:textId="77777777" w:rsidTr="00BE50A5">
        <w:tc>
          <w:tcPr>
            <w:tcW w:w="206" w:type="pct"/>
          </w:tcPr>
          <w:p w14:paraId="705E70DE" w14:textId="77777777" w:rsidR="00D34BB5" w:rsidRDefault="00D34BB5" w:rsidP="00BE50A5">
            <w:pPr>
              <w:jc w:val="center"/>
            </w:pPr>
            <w:r w:rsidRPr="00134AA8">
              <w:rPr>
                <w:noProof/>
                <w:color w:val="3C3CB4" w:themeColor="accent4" w:themeShade="BF"/>
              </w:rPr>
              <w:drawing>
                <wp:inline distT="0" distB="0" distL="0" distR="0" wp14:anchorId="5E64F046" wp14:editId="6162888B">
                  <wp:extent cx="910794" cy="914400"/>
                  <wp:effectExtent l="0" t="0" r="3810" b="0"/>
                  <wp:docPr id="10066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8888" name=""/>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910794" cy="914400"/>
                          </a:xfrm>
                          <a:prstGeom prst="rect">
                            <a:avLst/>
                          </a:prstGeom>
                          <a:ln>
                            <a:noFill/>
                          </a:ln>
                        </pic:spPr>
                      </pic:pic>
                    </a:graphicData>
                  </a:graphic>
                </wp:inline>
              </w:drawing>
            </w:r>
          </w:p>
        </w:tc>
        <w:tc>
          <w:tcPr>
            <w:tcW w:w="4794" w:type="pct"/>
            <w:vAlign w:val="center"/>
          </w:tcPr>
          <w:p w14:paraId="721CF692" w14:textId="77777777" w:rsidR="00D34BB5" w:rsidRPr="00111E05" w:rsidRDefault="00D34BB5" w:rsidP="00BE50A5">
            <w:pPr>
              <w:jc w:val="center"/>
              <w:rPr>
                <w:i/>
                <w:iCs/>
                <w:sz w:val="28"/>
                <w:szCs w:val="28"/>
              </w:rPr>
            </w:pPr>
            <w:r w:rsidRPr="00111E05">
              <w:rPr>
                <w:b/>
                <w:bCs/>
                <w:color w:val="C00000"/>
                <w:sz w:val="28"/>
                <w:szCs w:val="28"/>
                <w14:textOutline w14:w="6350" w14:cap="rnd" w14:cmpd="sng" w14:algn="ctr">
                  <w14:solidFill>
                    <w14:schemeClr w14:val="tx1">
                      <w14:lumMod w14:val="75000"/>
                      <w14:lumOff w14:val="25000"/>
                    </w14:schemeClr>
                  </w14:solidFill>
                  <w14:prstDash w14:val="solid"/>
                  <w14:bevel/>
                </w14:textOutline>
              </w:rPr>
              <w:t>M</w:t>
            </w:r>
            <w:r w:rsidRPr="00111E05">
              <w:rPr>
                <w:b/>
                <w:bCs/>
                <w:color w:val="FF0000"/>
                <w:sz w:val="28"/>
                <w:szCs w:val="28"/>
                <w14:textOutline w14:w="6350" w14:cap="rnd" w14:cmpd="sng" w14:algn="ctr">
                  <w14:solidFill>
                    <w14:schemeClr w14:val="tx1">
                      <w14:lumMod w14:val="75000"/>
                      <w14:lumOff w14:val="25000"/>
                    </w14:schemeClr>
                  </w14:solidFill>
                  <w14:prstDash w14:val="solid"/>
                  <w14:bevel/>
                </w14:textOutline>
              </w:rPr>
              <w:t>n</w:t>
            </w:r>
            <w:r w:rsidRPr="00111E05">
              <w:rPr>
                <w:b/>
                <w:bCs/>
                <w:color w:val="FFC000"/>
                <w:sz w:val="28"/>
                <w:szCs w:val="28"/>
                <w14:textOutline w14:w="6350" w14:cap="rnd" w14:cmpd="sng" w14:algn="ctr">
                  <w14:solidFill>
                    <w14:schemeClr w14:val="tx1">
                      <w14:lumMod w14:val="75000"/>
                      <w14:lumOff w14:val="25000"/>
                    </w14:schemeClr>
                  </w14:solidFill>
                  <w14:prstDash w14:val="solid"/>
                  <w14:bevel/>
                </w14:textOutline>
              </w:rPr>
              <w:t>e</w:t>
            </w:r>
            <w:r w:rsidRPr="00111E05">
              <w:rPr>
                <w:b/>
                <w:bCs/>
                <w:color w:val="FFFF00"/>
                <w:sz w:val="28"/>
                <w:szCs w:val="28"/>
                <w14:textOutline w14:w="6350" w14:cap="rnd" w14:cmpd="sng" w14:algn="ctr">
                  <w14:solidFill>
                    <w14:schemeClr w14:val="tx1">
                      <w14:lumMod w14:val="75000"/>
                      <w14:lumOff w14:val="25000"/>
                    </w14:schemeClr>
                  </w14:solidFill>
                  <w14:prstDash w14:val="solid"/>
                  <w14:bevel/>
                </w14:textOutline>
              </w:rPr>
              <w:t>m</w:t>
            </w:r>
            <w:r w:rsidRPr="00111E05">
              <w:rPr>
                <w:b/>
                <w:bCs/>
                <w:color w:val="00B050"/>
                <w:sz w:val="28"/>
                <w:szCs w:val="28"/>
                <w14:textOutline w14:w="6350" w14:cap="rnd" w14:cmpd="sng" w14:algn="ctr">
                  <w14:solidFill>
                    <w14:schemeClr w14:val="tx1">
                      <w14:lumMod w14:val="75000"/>
                      <w14:lumOff w14:val="25000"/>
                    </w14:schemeClr>
                  </w14:solidFill>
                  <w14:prstDash w14:val="solid"/>
                  <w14:bevel/>
                </w14:textOutline>
              </w:rPr>
              <w:t>o</w:t>
            </w:r>
            <w:r w:rsidRPr="00111E05">
              <w:rPr>
                <w:b/>
                <w:bCs/>
                <w:color w:val="00B0F0"/>
                <w:sz w:val="28"/>
                <w:szCs w:val="28"/>
                <w14:textOutline w14:w="6350" w14:cap="rnd" w14:cmpd="sng" w14:algn="ctr">
                  <w14:solidFill>
                    <w14:schemeClr w14:val="tx1">
                      <w14:lumMod w14:val="75000"/>
                      <w14:lumOff w14:val="25000"/>
                    </w14:schemeClr>
                  </w14:solidFill>
                  <w14:prstDash w14:val="solid"/>
                  <w14:bevel/>
                </w14:textOutline>
              </w:rPr>
              <w:t>n</w:t>
            </w:r>
            <w:r w:rsidRPr="00111E05">
              <w:rPr>
                <w:b/>
                <w:bCs/>
                <w:color w:val="0070C0"/>
                <w:sz w:val="28"/>
                <w:szCs w:val="28"/>
                <w14:textOutline w14:w="6350" w14:cap="rnd" w14:cmpd="sng" w14:algn="ctr">
                  <w14:solidFill>
                    <w14:schemeClr w14:val="tx1">
                      <w14:lumMod w14:val="75000"/>
                      <w14:lumOff w14:val="25000"/>
                    </w14:schemeClr>
                  </w14:solidFill>
                  <w14:prstDash w14:val="solid"/>
                  <w14:bevel/>
                </w14:textOutline>
              </w:rPr>
              <w:t>i</w:t>
            </w:r>
            <w:r w:rsidRPr="00111E05">
              <w:rPr>
                <w:b/>
                <w:bCs/>
                <w:color w:val="002060"/>
                <w:sz w:val="28"/>
                <w:szCs w:val="28"/>
                <w14:textOutline w14:w="6350" w14:cap="rnd" w14:cmpd="sng" w14:algn="ctr">
                  <w14:solidFill>
                    <w14:schemeClr w14:val="tx1">
                      <w14:lumMod w14:val="75000"/>
                      <w14:lumOff w14:val="25000"/>
                    </w14:schemeClr>
                  </w14:solidFill>
                  <w14:prstDash w14:val="solid"/>
                  <w14:bevel/>
                </w14:textOutline>
              </w:rPr>
              <w:t>c</w:t>
            </w:r>
          </w:p>
          <w:p w14:paraId="5C2C3E0B" w14:textId="77777777" w:rsidR="00D34BB5" w:rsidRDefault="00D34BB5" w:rsidP="00BE50A5">
            <w:pPr>
              <w:pStyle w:val="NoSpacing"/>
              <w:jc w:val="center"/>
              <w:rPr>
                <w:rFonts w:eastAsia="MS Mincho"/>
                <w:i/>
                <w:iCs/>
              </w:rPr>
            </w:pPr>
            <w:r>
              <w:rPr>
                <w:rFonts w:eastAsia="MS Mincho"/>
                <w:i/>
                <w:iCs/>
              </w:rPr>
              <w:t>The responsible contractor …</w:t>
            </w:r>
          </w:p>
          <w:p w14:paraId="28550157" w14:textId="77777777" w:rsidR="00D34BB5" w:rsidRPr="00341917" w:rsidRDefault="00D34BB5" w:rsidP="00BE50A5">
            <w:pPr>
              <w:jc w:val="center"/>
              <w:rPr>
                <w:sz w:val="28"/>
                <w:szCs w:val="28"/>
              </w:rPr>
            </w:pPr>
            <w:r w:rsidRPr="00341917">
              <w:rPr>
                <w:rStyle w:val="Mnemonic"/>
                <w:sz w:val="28"/>
              </w:rPr>
              <w:t>F</w:t>
            </w:r>
            <w:r w:rsidRPr="00341917">
              <w:rPr>
                <w:sz w:val="28"/>
                <w:szCs w:val="28"/>
              </w:rPr>
              <w:t xml:space="preserve">ought </w:t>
            </w:r>
            <w:r w:rsidRPr="00341917">
              <w:rPr>
                <w:rStyle w:val="Mnemonic"/>
                <w:sz w:val="28"/>
              </w:rPr>
              <w:t>D</w:t>
            </w:r>
            <w:r w:rsidRPr="00341917">
              <w:rPr>
                <w:sz w:val="28"/>
                <w:szCs w:val="28"/>
              </w:rPr>
              <w:t xml:space="preserve">astardly </w:t>
            </w:r>
            <w:r w:rsidRPr="00341917">
              <w:rPr>
                <w:rStyle w:val="Mnemonic"/>
                <w:sz w:val="28"/>
              </w:rPr>
              <w:t>P</w:t>
            </w:r>
            <w:r w:rsidRPr="00341917">
              <w:rPr>
                <w:sz w:val="28"/>
                <w:szCs w:val="28"/>
              </w:rPr>
              <w:t xml:space="preserve">enguins </w:t>
            </w:r>
            <w:r w:rsidRPr="00341917">
              <w:rPr>
                <w:rStyle w:val="Mnemonic"/>
                <w:sz w:val="28"/>
              </w:rPr>
              <w:t>I</w:t>
            </w:r>
            <w:r w:rsidRPr="00341917">
              <w:rPr>
                <w:sz w:val="28"/>
                <w:szCs w:val="28"/>
              </w:rPr>
              <w:t xml:space="preserve">nsulting </w:t>
            </w:r>
            <w:r>
              <w:rPr>
                <w:rStyle w:val="Mnemonic"/>
                <w:sz w:val="28"/>
              </w:rPr>
              <w:t>T</w:t>
            </w:r>
            <w:r w:rsidRPr="00B02115">
              <w:rPr>
                <w:sz w:val="28"/>
                <w:szCs w:val="28"/>
              </w:rPr>
              <w:t>roopers</w:t>
            </w:r>
            <w:r w:rsidRPr="00341917">
              <w:rPr>
                <w:sz w:val="28"/>
                <w:szCs w:val="28"/>
              </w:rPr>
              <w:t xml:space="preserve"> </w:t>
            </w:r>
            <w:r w:rsidRPr="007A000C">
              <w:rPr>
                <w:color w:val="808080" w:themeColor="background1" w:themeShade="80"/>
                <w:sz w:val="20"/>
                <w:szCs w:val="20"/>
              </w:rPr>
              <w:t>with</w:t>
            </w:r>
            <w:r w:rsidRPr="007A000C">
              <w:rPr>
                <w:color w:val="808080" w:themeColor="background1" w:themeShade="80"/>
                <w:sz w:val="28"/>
                <w:szCs w:val="28"/>
              </w:rPr>
              <w:t xml:space="preserve"> </w:t>
            </w:r>
            <w:r w:rsidRPr="00341917">
              <w:rPr>
                <w:rStyle w:val="Mnemonic"/>
                <w:sz w:val="28"/>
              </w:rPr>
              <w:t>E</w:t>
            </w:r>
            <w:r w:rsidRPr="00341917">
              <w:rPr>
                <w:sz w:val="28"/>
                <w:szCs w:val="28"/>
              </w:rPr>
              <w:t xml:space="preserve">xaggerated </w:t>
            </w:r>
            <w:r w:rsidRPr="00341917">
              <w:rPr>
                <w:rStyle w:val="Mnemonic"/>
                <w:sz w:val="28"/>
              </w:rPr>
              <w:t>Q</w:t>
            </w:r>
            <w:r w:rsidRPr="00341917">
              <w:rPr>
                <w:sz w:val="28"/>
                <w:szCs w:val="28"/>
              </w:rPr>
              <w:t>uackery.</w:t>
            </w:r>
          </w:p>
        </w:tc>
      </w:tr>
    </w:tbl>
    <w:p w14:paraId="760E4E74" w14:textId="77777777" w:rsidR="00D34BB5" w:rsidRDefault="00D34BB5" w:rsidP="00D34BB5">
      <w:pPr>
        <w:pStyle w:val="NoSpacing"/>
      </w:pPr>
    </w:p>
    <w:tbl>
      <w:tblPr>
        <w:tblStyle w:val="Cust10"/>
        <w:tblW w:w="5000" w:type="pct"/>
        <w:tblLook w:val="04A0" w:firstRow="1" w:lastRow="0" w:firstColumn="1" w:lastColumn="0" w:noHBand="0" w:noVBand="1"/>
      </w:tblPr>
      <w:tblGrid>
        <w:gridCol w:w="7262"/>
        <w:gridCol w:w="3528"/>
      </w:tblGrid>
      <w:tr w:rsidR="00D34BB5" w14:paraId="6B24B244" w14:textId="77777777" w:rsidTr="00BE50A5">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DE4BC9E" w14:textId="77777777" w:rsidR="00D34BB5" w:rsidRDefault="00D34BB5" w:rsidP="00BE50A5">
            <w:pPr>
              <w:rPr>
                <w:bCs/>
              </w:rPr>
            </w:pPr>
            <w:r>
              <w:rPr>
                <w:bCs/>
              </w:rPr>
              <w:t>Causes for Debarment and/or Suspension [</w:t>
            </w:r>
            <w:hyperlink r:id="rId247" w:anchor="FAR_9_406_2" w:history="1">
              <w:r w:rsidRPr="007C5668">
                <w:rPr>
                  <w:rStyle w:val="Hyperlink"/>
                  <w:bCs/>
                </w:rPr>
                <w:t>FAR 9.406-2</w:t>
              </w:r>
            </w:hyperlink>
            <w:r>
              <w:rPr>
                <w:bCs/>
              </w:rPr>
              <w:t xml:space="preserve"> and </w:t>
            </w:r>
            <w:hyperlink r:id="rId248" w:anchor="FAR_9_407_2" w:history="1">
              <w:r w:rsidRPr="008E4195">
                <w:rPr>
                  <w:rStyle w:val="Hyperlink"/>
                  <w:bCs/>
                </w:rPr>
                <w:t>FAR 9.407-2</w:t>
              </w:r>
            </w:hyperlink>
            <w:r>
              <w:rPr>
                <w:bCs/>
              </w:rPr>
              <w:t>]</w:t>
            </w:r>
          </w:p>
        </w:tc>
      </w:tr>
      <w:tr w:rsidR="00D34BB5" w14:paraId="7F0FEA63" w14:textId="77777777" w:rsidTr="00BE50A5">
        <w:tc>
          <w:tcPr>
            <w:tcW w:w="4127" w:type="pct"/>
          </w:tcPr>
          <w:p w14:paraId="79D7D5BB" w14:textId="77777777" w:rsidR="00D34BB5" w:rsidRDefault="00D34BB5" w:rsidP="00BE50A5">
            <w:r w:rsidRPr="007B4291">
              <w:rPr>
                <w:b/>
                <w:bCs/>
              </w:rPr>
              <w:t>D</w:t>
            </w:r>
            <w:r>
              <w:t xml:space="preserve"> – Drug free workplace</w:t>
            </w:r>
          </w:p>
        </w:tc>
        <w:tc>
          <w:tcPr>
            <w:tcW w:w="873" w:type="pct"/>
            <w:vMerge w:val="restart"/>
          </w:tcPr>
          <w:p w14:paraId="682F7106" w14:textId="77777777" w:rsidR="00D34BB5" w:rsidRPr="007B4291" w:rsidRDefault="00D34BB5" w:rsidP="00BE50A5">
            <w:pPr>
              <w:jc w:val="center"/>
              <w:rPr>
                <w:b/>
                <w:bCs/>
              </w:rPr>
            </w:pPr>
            <w:r>
              <w:rPr>
                <w:rFonts w:eastAsia="Times New Roman"/>
                <w:noProof/>
              </w:rPr>
              <w:drawing>
                <wp:inline distT="0" distB="0" distL="0" distR="0" wp14:anchorId="1C1D288C" wp14:editId="4167C34E">
                  <wp:extent cx="2103120" cy="2103120"/>
                  <wp:effectExtent l="0" t="0" r="0" b="0"/>
                  <wp:docPr id="4505595" name="Picture 1" descr="IMG_16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6133AE-6E3D-457E-9C86-EB3C5D6CB66E" descr="IMG_1613.jpg"/>
                          <pic:cNvPicPr>
                            <a:picLocks noChangeAspect="1" noChangeArrowheads="1"/>
                          </pic:cNvPicPr>
                        </pic:nvPicPr>
                        <pic:blipFill>
                          <a:blip r:embed="rId249" r:link="rId250" cstate="print">
                            <a:extLst>
                              <a:ext uri="{28A0092B-C50C-407E-A947-70E740481C1C}">
                                <a14:useLocalDpi xmlns:a14="http://schemas.microsoft.com/office/drawing/2010/main" val="0"/>
                              </a:ext>
                            </a:extLst>
                          </a:blip>
                          <a:srcRect/>
                          <a:stretch>
                            <a:fillRect/>
                          </a:stretch>
                        </pic:blipFill>
                        <pic:spPr bwMode="auto">
                          <a:xfrm>
                            <a:off x="0" y="0"/>
                            <a:ext cx="2103120" cy="2103120"/>
                          </a:xfrm>
                          <a:prstGeom prst="rect">
                            <a:avLst/>
                          </a:prstGeom>
                          <a:noFill/>
                          <a:ln>
                            <a:noFill/>
                          </a:ln>
                        </pic:spPr>
                      </pic:pic>
                    </a:graphicData>
                  </a:graphic>
                </wp:inline>
              </w:drawing>
            </w:r>
          </w:p>
        </w:tc>
      </w:tr>
      <w:tr w:rsidR="00D34BB5" w14:paraId="6DA7B3EC" w14:textId="77777777" w:rsidTr="00BE50A5">
        <w:tc>
          <w:tcPr>
            <w:tcW w:w="4127" w:type="pct"/>
          </w:tcPr>
          <w:p w14:paraId="209FD7CB" w14:textId="77777777" w:rsidR="00D34BB5" w:rsidRDefault="00D34BB5" w:rsidP="00BE50A5">
            <w:r w:rsidRPr="007B4291">
              <w:rPr>
                <w:b/>
                <w:bCs/>
              </w:rPr>
              <w:t>E</w:t>
            </w:r>
            <w:r>
              <w:t xml:space="preserve"> - Embezzlement</w:t>
            </w:r>
          </w:p>
        </w:tc>
        <w:tc>
          <w:tcPr>
            <w:tcW w:w="873" w:type="pct"/>
            <w:vMerge/>
          </w:tcPr>
          <w:p w14:paraId="2F265C17" w14:textId="77777777" w:rsidR="00D34BB5" w:rsidRPr="007B4291" w:rsidRDefault="00D34BB5" w:rsidP="00BE50A5">
            <w:pPr>
              <w:rPr>
                <w:b/>
                <w:bCs/>
              </w:rPr>
            </w:pPr>
          </w:p>
        </w:tc>
      </w:tr>
      <w:tr w:rsidR="00D34BB5" w14:paraId="6F95E8E3" w14:textId="77777777" w:rsidTr="00BE50A5">
        <w:tc>
          <w:tcPr>
            <w:tcW w:w="4127" w:type="pct"/>
          </w:tcPr>
          <w:p w14:paraId="55AE4F35" w14:textId="77777777" w:rsidR="00D34BB5" w:rsidRDefault="00D34BB5" w:rsidP="00BE50A5">
            <w:r w:rsidRPr="007B4291">
              <w:rPr>
                <w:b/>
                <w:bCs/>
              </w:rPr>
              <w:t>F</w:t>
            </w:r>
            <w:r>
              <w:t xml:space="preserve"> – Fraud/False Claims (not for Debarment)</w:t>
            </w:r>
          </w:p>
        </w:tc>
        <w:tc>
          <w:tcPr>
            <w:tcW w:w="873" w:type="pct"/>
            <w:vMerge/>
          </w:tcPr>
          <w:p w14:paraId="1B218271" w14:textId="77777777" w:rsidR="00D34BB5" w:rsidRPr="007B4291" w:rsidRDefault="00D34BB5" w:rsidP="00BE50A5">
            <w:pPr>
              <w:rPr>
                <w:b/>
                <w:bCs/>
              </w:rPr>
            </w:pPr>
          </w:p>
        </w:tc>
      </w:tr>
      <w:tr w:rsidR="00D34BB5" w14:paraId="4FDB9390" w14:textId="77777777" w:rsidTr="00BE50A5">
        <w:tc>
          <w:tcPr>
            <w:tcW w:w="4127" w:type="pct"/>
          </w:tcPr>
          <w:p w14:paraId="65144360" w14:textId="77777777" w:rsidR="00D34BB5" w:rsidRDefault="00D34BB5" w:rsidP="00BE50A5">
            <w:r w:rsidRPr="007B4291">
              <w:rPr>
                <w:b/>
                <w:bCs/>
              </w:rPr>
              <w:t>E</w:t>
            </w:r>
            <w:r>
              <w:t xml:space="preserve"> – Evasion of Tax</w:t>
            </w:r>
          </w:p>
        </w:tc>
        <w:tc>
          <w:tcPr>
            <w:tcW w:w="873" w:type="pct"/>
            <w:vMerge/>
          </w:tcPr>
          <w:p w14:paraId="55699DE7" w14:textId="77777777" w:rsidR="00D34BB5" w:rsidRPr="007B4291" w:rsidRDefault="00D34BB5" w:rsidP="00BE50A5">
            <w:pPr>
              <w:rPr>
                <w:b/>
                <w:bCs/>
              </w:rPr>
            </w:pPr>
          </w:p>
        </w:tc>
      </w:tr>
      <w:tr w:rsidR="00D34BB5" w14:paraId="55C6F248" w14:textId="77777777" w:rsidTr="00BE50A5">
        <w:tc>
          <w:tcPr>
            <w:tcW w:w="4127" w:type="pct"/>
          </w:tcPr>
          <w:p w14:paraId="35B8E3B0" w14:textId="77777777" w:rsidR="00D34BB5" w:rsidRDefault="00D34BB5" w:rsidP="00BE50A5">
            <w:r w:rsidRPr="007B4291">
              <w:rPr>
                <w:b/>
                <w:bCs/>
              </w:rPr>
              <w:t>A</w:t>
            </w:r>
            <w:r>
              <w:t xml:space="preserve"> – Anti-trust Statute</w:t>
            </w:r>
          </w:p>
        </w:tc>
        <w:tc>
          <w:tcPr>
            <w:tcW w:w="873" w:type="pct"/>
            <w:vMerge/>
          </w:tcPr>
          <w:p w14:paraId="1103B1C1" w14:textId="77777777" w:rsidR="00D34BB5" w:rsidRPr="007B4291" w:rsidRDefault="00D34BB5" w:rsidP="00BE50A5">
            <w:pPr>
              <w:rPr>
                <w:b/>
                <w:bCs/>
              </w:rPr>
            </w:pPr>
          </w:p>
        </w:tc>
      </w:tr>
      <w:tr w:rsidR="00D34BB5" w14:paraId="7B02A1F5" w14:textId="77777777" w:rsidTr="00BE50A5">
        <w:tc>
          <w:tcPr>
            <w:tcW w:w="4127" w:type="pct"/>
          </w:tcPr>
          <w:p w14:paraId="4C49A4B3" w14:textId="77777777" w:rsidR="00D34BB5" w:rsidRDefault="00D34BB5" w:rsidP="00BE50A5">
            <w:r w:rsidRPr="007B4291">
              <w:rPr>
                <w:b/>
                <w:bCs/>
              </w:rPr>
              <w:t>T</w:t>
            </w:r>
            <w:r>
              <w:t xml:space="preserve"> – Taxes owed &gt; $10K</w:t>
            </w:r>
          </w:p>
        </w:tc>
        <w:tc>
          <w:tcPr>
            <w:tcW w:w="873" w:type="pct"/>
            <w:vMerge/>
          </w:tcPr>
          <w:p w14:paraId="40403A20" w14:textId="77777777" w:rsidR="00D34BB5" w:rsidRPr="007B4291" w:rsidRDefault="00D34BB5" w:rsidP="00BE50A5">
            <w:pPr>
              <w:rPr>
                <w:b/>
                <w:bCs/>
              </w:rPr>
            </w:pPr>
          </w:p>
        </w:tc>
      </w:tr>
      <w:tr w:rsidR="00D34BB5" w14:paraId="7519BE99" w14:textId="77777777" w:rsidTr="00BE50A5">
        <w:tc>
          <w:tcPr>
            <w:tcW w:w="4127" w:type="pct"/>
            <w:shd w:val="clear" w:color="auto" w:fill="F2F2F2" w:themeFill="background1" w:themeFillShade="F2"/>
          </w:tcPr>
          <w:p w14:paraId="2F0C2705" w14:textId="77777777" w:rsidR="00D34BB5" w:rsidRPr="007B4291" w:rsidRDefault="00D34BB5" w:rsidP="00BE50A5">
            <w:pPr>
              <w:rPr>
                <w:i/>
                <w:iCs/>
              </w:rPr>
            </w:pPr>
            <w:r w:rsidRPr="007B4291">
              <w:rPr>
                <w:i/>
                <w:iCs/>
              </w:rPr>
              <w:t>the alien known as…</w:t>
            </w:r>
          </w:p>
        </w:tc>
        <w:tc>
          <w:tcPr>
            <w:tcW w:w="873" w:type="pct"/>
            <w:vMerge/>
          </w:tcPr>
          <w:p w14:paraId="0041BDC4" w14:textId="77777777" w:rsidR="00D34BB5" w:rsidRPr="007B4291" w:rsidRDefault="00D34BB5" w:rsidP="00BE50A5">
            <w:pPr>
              <w:rPr>
                <w:i/>
                <w:iCs/>
              </w:rPr>
            </w:pPr>
          </w:p>
        </w:tc>
      </w:tr>
      <w:tr w:rsidR="00D34BB5" w14:paraId="1582D506" w14:textId="77777777" w:rsidTr="00BE50A5">
        <w:tc>
          <w:tcPr>
            <w:tcW w:w="4127" w:type="pct"/>
          </w:tcPr>
          <w:p w14:paraId="77B1EED6" w14:textId="77777777" w:rsidR="00D34BB5" w:rsidRDefault="00D34BB5" w:rsidP="00BE50A5">
            <w:r w:rsidRPr="007B4291">
              <w:rPr>
                <w:b/>
                <w:bCs/>
              </w:rPr>
              <w:t>M</w:t>
            </w:r>
            <w:r>
              <w:t xml:space="preserve"> – Made in America</w:t>
            </w:r>
          </w:p>
        </w:tc>
        <w:tc>
          <w:tcPr>
            <w:tcW w:w="873" w:type="pct"/>
            <w:vMerge/>
          </w:tcPr>
          <w:p w14:paraId="00248EB1" w14:textId="77777777" w:rsidR="00D34BB5" w:rsidRPr="007B4291" w:rsidRDefault="00D34BB5" w:rsidP="00BE50A5">
            <w:pPr>
              <w:rPr>
                <w:b/>
                <w:bCs/>
              </w:rPr>
            </w:pPr>
          </w:p>
        </w:tc>
      </w:tr>
      <w:tr w:rsidR="00D34BB5" w14:paraId="7218DFE6" w14:textId="77777777" w:rsidTr="00BE50A5">
        <w:tc>
          <w:tcPr>
            <w:tcW w:w="4127" w:type="pct"/>
          </w:tcPr>
          <w:p w14:paraId="57330DEA" w14:textId="77777777" w:rsidR="00D34BB5" w:rsidRDefault="00D34BB5" w:rsidP="00BE50A5">
            <w:r w:rsidRPr="007B4291">
              <w:rPr>
                <w:b/>
                <w:bCs/>
              </w:rPr>
              <w:t>U</w:t>
            </w:r>
            <w:r>
              <w:t xml:space="preserve"> – Unfair Trade Practices</w:t>
            </w:r>
          </w:p>
        </w:tc>
        <w:tc>
          <w:tcPr>
            <w:tcW w:w="873" w:type="pct"/>
            <w:vMerge/>
          </w:tcPr>
          <w:p w14:paraId="5CA99DD5" w14:textId="77777777" w:rsidR="00D34BB5" w:rsidRPr="007B4291" w:rsidRDefault="00D34BB5" w:rsidP="00BE50A5">
            <w:pPr>
              <w:rPr>
                <w:b/>
                <w:bCs/>
              </w:rPr>
            </w:pPr>
          </w:p>
        </w:tc>
      </w:tr>
      <w:tr w:rsidR="00D34BB5" w14:paraId="144CB24B" w14:textId="77777777" w:rsidTr="00BE50A5">
        <w:tc>
          <w:tcPr>
            <w:tcW w:w="4127" w:type="pct"/>
          </w:tcPr>
          <w:p w14:paraId="3F526D7F" w14:textId="77777777" w:rsidR="00D34BB5" w:rsidRDefault="00D34BB5" w:rsidP="00BE50A5">
            <w:r w:rsidRPr="007B4291">
              <w:rPr>
                <w:b/>
                <w:bCs/>
              </w:rPr>
              <w:t>D</w:t>
            </w:r>
            <w:r>
              <w:t xml:space="preserve"> – Dissembling / Deception</w:t>
            </w:r>
          </w:p>
        </w:tc>
        <w:tc>
          <w:tcPr>
            <w:tcW w:w="873" w:type="pct"/>
            <w:vMerge/>
          </w:tcPr>
          <w:p w14:paraId="583F6D30" w14:textId="77777777" w:rsidR="00D34BB5" w:rsidRPr="007B4291" w:rsidRDefault="00D34BB5" w:rsidP="00BE50A5">
            <w:pPr>
              <w:rPr>
                <w:b/>
                <w:bCs/>
              </w:rPr>
            </w:pPr>
          </w:p>
        </w:tc>
      </w:tr>
      <w:tr w:rsidR="00D34BB5" w14:paraId="3F477EE8" w14:textId="77777777" w:rsidTr="00BE50A5">
        <w:tc>
          <w:tcPr>
            <w:tcW w:w="4127" w:type="pct"/>
          </w:tcPr>
          <w:p w14:paraId="5D609148" w14:textId="77777777" w:rsidR="00D34BB5" w:rsidRDefault="00D34BB5" w:rsidP="00BE50A5">
            <w:r w:rsidRPr="007B4291">
              <w:rPr>
                <w:b/>
                <w:bCs/>
              </w:rPr>
              <w:t>V</w:t>
            </w:r>
            <w:r>
              <w:t xml:space="preserve"> – Violation of Arms</w:t>
            </w:r>
          </w:p>
        </w:tc>
        <w:tc>
          <w:tcPr>
            <w:tcW w:w="873" w:type="pct"/>
            <w:vMerge/>
          </w:tcPr>
          <w:p w14:paraId="5CB24D2C" w14:textId="77777777" w:rsidR="00D34BB5" w:rsidRPr="007B4291" w:rsidRDefault="00D34BB5" w:rsidP="00BE50A5">
            <w:pPr>
              <w:rPr>
                <w:b/>
                <w:bCs/>
              </w:rPr>
            </w:pPr>
          </w:p>
        </w:tc>
      </w:tr>
      <w:tr w:rsidR="00D34BB5" w14:paraId="41D42010" w14:textId="77777777" w:rsidTr="00BE50A5">
        <w:tc>
          <w:tcPr>
            <w:tcW w:w="4127" w:type="pct"/>
          </w:tcPr>
          <w:p w14:paraId="34DC4FAA" w14:textId="77777777" w:rsidR="00D34BB5" w:rsidRDefault="00D34BB5" w:rsidP="00BE50A5">
            <w:r w:rsidRPr="007B4291">
              <w:rPr>
                <w:b/>
                <w:bCs/>
              </w:rPr>
              <w:t xml:space="preserve">I </w:t>
            </w:r>
            <w:r>
              <w:t xml:space="preserve">– (lack of) Integrity </w:t>
            </w:r>
          </w:p>
        </w:tc>
        <w:tc>
          <w:tcPr>
            <w:tcW w:w="873" w:type="pct"/>
            <w:vMerge/>
          </w:tcPr>
          <w:p w14:paraId="02E90E3E" w14:textId="77777777" w:rsidR="00D34BB5" w:rsidRPr="007B4291" w:rsidRDefault="00D34BB5" w:rsidP="00BE50A5">
            <w:pPr>
              <w:rPr>
                <w:b/>
                <w:bCs/>
              </w:rPr>
            </w:pPr>
          </w:p>
        </w:tc>
      </w:tr>
    </w:tbl>
    <w:p w14:paraId="01DEE0DB" w14:textId="77777777" w:rsidR="00D34BB5" w:rsidRDefault="00D34BB5" w:rsidP="00D34BB5">
      <w:pPr>
        <w:pStyle w:val="NoSpacing"/>
      </w:pPr>
    </w:p>
    <w:p w14:paraId="1F21F30B" w14:textId="77777777" w:rsidR="008B780D" w:rsidRDefault="008B780D">
      <w:pPr>
        <w:spacing w:after="160" w:line="259" w:lineRule="auto"/>
      </w:pPr>
      <w:r>
        <w:br w:type="page"/>
      </w:r>
    </w:p>
    <w:p w14:paraId="6D6CF667" w14:textId="6A171991" w:rsidR="008B780D" w:rsidRDefault="005F5679" w:rsidP="00C3390F">
      <w:pPr>
        <w:pStyle w:val="Heading1"/>
      </w:pPr>
      <w:bookmarkStart w:id="29" w:name="_Toc205539779"/>
      <w:r w:rsidRPr="005F5679">
        <w:rPr>
          <w:rFonts w:hint="eastAsia"/>
          <w:color w:val="00B0F0"/>
        </w:rPr>
        <w:lastRenderedPageBreak/>
        <w:t>[</w:t>
      </w:r>
      <w:r w:rsidRPr="005F5679">
        <w:rPr>
          <w:rFonts w:hint="eastAsia"/>
          <w:color w:val="00B0F0"/>
        </w:rPr>
        <w:t>▼</w:t>
      </w:r>
      <w:r w:rsidRPr="005F5679">
        <w:rPr>
          <w:rFonts w:hint="eastAsia"/>
          <w:color w:val="00B0F0"/>
        </w:rPr>
        <w:t>]</w:t>
      </w:r>
      <w:r>
        <w:t xml:space="preserve"> </w:t>
      </w:r>
      <w:r w:rsidR="008B780D">
        <w:t>Small Business</w:t>
      </w:r>
      <w:r w:rsidR="00C3390F">
        <w:t xml:space="preserve"> Programs</w:t>
      </w:r>
      <w:r>
        <w:t xml:space="preserve"> </w:t>
      </w:r>
      <w:r w:rsidRPr="005F5679">
        <w:rPr>
          <w:rFonts w:hint="eastAsia"/>
          <w:color w:val="00B0F0"/>
        </w:rPr>
        <w:t>[</w:t>
      </w:r>
      <w:r w:rsidRPr="005F5679">
        <w:rPr>
          <w:rFonts w:hint="eastAsia"/>
          <w:color w:val="00B0F0"/>
        </w:rPr>
        <w:t>▼</w:t>
      </w:r>
      <w:r w:rsidRPr="005F5679">
        <w:rPr>
          <w:rFonts w:hint="eastAsia"/>
          <w:color w:val="00B0F0"/>
        </w:rPr>
        <w:t>]</w:t>
      </w:r>
      <w:bookmarkEnd w:id="29"/>
    </w:p>
    <w:p w14:paraId="2C3F54BC" w14:textId="07600D64" w:rsidR="008718E4" w:rsidRPr="00AC4EAE" w:rsidRDefault="00345192" w:rsidP="00C235B0">
      <w:pPr>
        <w:pStyle w:val="Policy"/>
      </w:pPr>
      <w:r w:rsidRPr="005420A2">
        <w:t xml:space="preserve">Small business </w:t>
      </w:r>
      <w:r w:rsidR="00CA75BD">
        <w:t xml:space="preserve">(SB) </w:t>
      </w:r>
      <w:r w:rsidRPr="005420A2">
        <w:t>concerns shall be afforded an equitable opportunity to compete for all contracts that they can perform to the extent consistent with the Government’s interest</w:t>
      </w:r>
      <w:r w:rsidR="001B5F5C" w:rsidRPr="005420A2">
        <w:t xml:space="preserve"> [</w:t>
      </w:r>
      <w:hyperlink r:id="rId251" w:anchor="FAR_19_202_1" w:history="1">
        <w:r w:rsidR="001B5F5C" w:rsidRPr="005420A2">
          <w:rPr>
            <w:rStyle w:val="Hyperlink"/>
          </w:rPr>
          <w:t xml:space="preserve">FAR </w:t>
        </w:r>
        <w:r w:rsidR="006A3D9A" w:rsidRPr="005420A2">
          <w:rPr>
            <w:rStyle w:val="Hyperlink"/>
          </w:rPr>
          <w:t>19.202-1</w:t>
        </w:r>
      </w:hyperlink>
      <w:r w:rsidR="006A3D9A" w:rsidRPr="005420A2">
        <w:t>]</w:t>
      </w:r>
      <w:r w:rsidR="00301965">
        <w:t xml:space="preserve">. </w:t>
      </w:r>
      <w:r w:rsidR="00DC476D">
        <w:t>C</w:t>
      </w:r>
      <w:r w:rsidR="005420A2" w:rsidRPr="005420A2">
        <w:t xml:space="preserve">oordinate with the </w:t>
      </w:r>
      <w:r w:rsidR="00CA75BD">
        <w:t>SB</w:t>
      </w:r>
      <w:r w:rsidR="005420A2" w:rsidRPr="005420A2">
        <w:t xml:space="preserve"> specialist </w:t>
      </w:r>
      <w:r w:rsidR="00093F25">
        <w:t>(S</w:t>
      </w:r>
      <w:r w:rsidR="00BB12A0">
        <w:t>B</w:t>
      </w:r>
      <w:r w:rsidR="00093F25">
        <w:t xml:space="preserve">S) </w:t>
      </w:r>
      <w:r w:rsidR="005420A2" w:rsidRPr="005420A2">
        <w:t xml:space="preserve">as early in the acquisition planning process as practicable, but no later than </w:t>
      </w:r>
      <w:r w:rsidR="005420A2" w:rsidRPr="00093F25">
        <w:rPr>
          <w:rStyle w:val="Strong"/>
        </w:rPr>
        <w:t>30 days</w:t>
      </w:r>
      <w:r w:rsidR="005420A2" w:rsidRPr="005420A2">
        <w:t xml:space="preserve"> before the issuance of a solicitation, or prior to placing an order without a solicitation</w:t>
      </w:r>
      <w:r w:rsidR="00376920">
        <w:t xml:space="preserve"> </w:t>
      </w:r>
      <w:r w:rsidR="00376920" w:rsidRPr="00376920">
        <w:t xml:space="preserve">when the </w:t>
      </w:r>
      <w:r w:rsidR="00413946">
        <w:t>action</w:t>
      </w:r>
      <w:r w:rsidR="00376920" w:rsidRPr="00376920">
        <w:t xml:space="preserve"> </w:t>
      </w:r>
      <w:r w:rsidR="00CA75BD">
        <w:t>meets the</w:t>
      </w:r>
      <w:r w:rsidR="00376920" w:rsidRPr="00376920">
        <w:t xml:space="preserve"> thresholds at 7.107-4(a)(1)</w:t>
      </w:r>
      <w:r w:rsidR="00376920">
        <w:t xml:space="preserve"> (i.e.,</w:t>
      </w:r>
      <w:r w:rsidR="005420A2" w:rsidRPr="005420A2">
        <w:t xml:space="preserve"> </w:t>
      </w:r>
      <w:r w:rsidR="00CC7842" w:rsidRPr="00CC7842">
        <w:t xml:space="preserve">$8 </w:t>
      </w:r>
      <w:r w:rsidR="00DC476D" w:rsidRPr="00CC7842">
        <w:t>millio</w:t>
      </w:r>
      <w:r w:rsidR="00DC476D">
        <w:t>n</w:t>
      </w:r>
      <w:r w:rsidR="00CC7842">
        <w:t xml:space="preserve">) </w:t>
      </w:r>
      <w:r w:rsidR="005420A2" w:rsidRPr="005420A2">
        <w:t>[</w:t>
      </w:r>
      <w:hyperlink r:id="rId252" w:anchor="FAR_19_201" w:history="1">
        <w:r w:rsidR="005420A2" w:rsidRPr="005420A2">
          <w:rPr>
            <w:rStyle w:val="Hyperlink"/>
          </w:rPr>
          <w:t>FAR 19.201(d)(1)</w:t>
        </w:r>
      </w:hyperlink>
      <w:r w:rsidR="005420A2" w:rsidRPr="005420A2">
        <w:t>]</w:t>
      </w:r>
      <w:r w:rsidR="00E84C21" w:rsidRPr="005420A2">
        <w:t>.</w:t>
      </w:r>
      <w:r w:rsidR="00C778F2">
        <w:t xml:space="preserve"> </w:t>
      </w:r>
      <w:r w:rsidR="002C3B1D" w:rsidRPr="002C3B1D">
        <w:rPr>
          <w:b/>
          <w:bCs/>
          <w:color w:val="FF0000"/>
        </w:rPr>
        <w:t xml:space="preserve">[!] </w:t>
      </w:r>
      <w:r w:rsidR="008718E4" w:rsidRPr="00C76E49">
        <w:rPr>
          <w:b/>
          <w:bCs/>
        </w:rPr>
        <w:t>The SBS reviews and makes recommendations for all acquisitions (including orders placed against Federal Supply Schedule contracts) over the micro-purchase threshold</w:t>
      </w:r>
      <w:r w:rsidR="008718E4">
        <w:t xml:space="preserve">, </w:t>
      </w:r>
      <w:r w:rsidR="008718E4" w:rsidRPr="00C76E49">
        <w:rPr>
          <w:u w:val="single"/>
        </w:rPr>
        <w:t>except those under the simplified acquisition threshold that are totally set aside for small business</w:t>
      </w:r>
      <w:r w:rsidR="005D2016" w:rsidRPr="005D2016">
        <w:rPr>
          <w:u w:val="single"/>
        </w:rPr>
        <w:t>es</w:t>
      </w:r>
      <w:r w:rsidR="008718E4" w:rsidRPr="002C031E">
        <w:t>.</w:t>
      </w:r>
      <w:r w:rsidR="00C3083C">
        <w:t xml:space="preserve"> </w:t>
      </w:r>
      <w:r w:rsidR="00CA75BD" w:rsidRPr="00413946">
        <w:t xml:space="preserve">Use </w:t>
      </w:r>
      <w:hyperlink r:id="rId253" w:history="1">
        <w:r w:rsidR="00C3083C" w:rsidRPr="00413946">
          <w:rPr>
            <w:rStyle w:val="Hyperlink"/>
          </w:rPr>
          <w:t>DD Form 2579</w:t>
        </w:r>
      </w:hyperlink>
      <w:r w:rsidR="00C3083C" w:rsidRPr="00413946">
        <w:t>, Small Business Coordination Record</w:t>
      </w:r>
      <w:r w:rsidR="00AC4EAE" w:rsidRPr="00413946">
        <w:t>.</w:t>
      </w:r>
    </w:p>
    <w:p w14:paraId="5A2142DF" w14:textId="3481E3C1" w:rsidR="00276542" w:rsidRDefault="00276542" w:rsidP="00FD53AB">
      <w:pPr>
        <w:pStyle w:val="Heading2"/>
      </w:pPr>
      <w:r>
        <w:t>Total Small Business Set-</w:t>
      </w:r>
      <w:r w:rsidRPr="007C2872">
        <w:t>Asides [</w:t>
      </w:r>
      <w:hyperlink r:id="rId254" w:anchor="FAR_19_502_2" w:history="1">
        <w:r w:rsidRPr="007C2872">
          <w:rPr>
            <w:rStyle w:val="Hyperlink"/>
          </w:rPr>
          <w:t>FAR 19.502-2</w:t>
        </w:r>
      </w:hyperlink>
      <w:r w:rsidRPr="007C2872">
        <w:t>]</w:t>
      </w:r>
    </w:p>
    <w:p w14:paraId="249657B3" w14:textId="0D1E2A40" w:rsidR="007C2872" w:rsidRDefault="008420C0" w:rsidP="00D34BB5">
      <w:r>
        <w:rPr>
          <w:noProof/>
          <w14:ligatures w14:val="standardContextual"/>
        </w:rPr>
        <w:drawing>
          <wp:inline distT="0" distB="0" distL="0" distR="0" wp14:anchorId="594783CF" wp14:editId="2BCB0EBE">
            <wp:extent cx="6858000" cy="1645920"/>
            <wp:effectExtent l="0" t="57150" r="0" b="11430"/>
            <wp:docPr id="89845563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5" r:lo="rId256" r:qs="rId257" r:cs="rId258"/>
              </a:graphicData>
            </a:graphic>
          </wp:inline>
        </w:drawing>
      </w:r>
    </w:p>
    <w:p w14:paraId="3DF341C2" w14:textId="3A2AE9D4" w:rsidR="006C3847" w:rsidRDefault="006C3847" w:rsidP="00AD2C87">
      <w:pPr>
        <w:pStyle w:val="NoteYellow"/>
      </w:pPr>
      <w:r>
        <w:t xml:space="preserve">In making </w:t>
      </w:r>
      <w:r w:rsidR="00214F28">
        <w:t>R&amp;D</w:t>
      </w:r>
      <w:r>
        <w:t xml:space="preserve"> small business set-asides, there must also be a reasonable expectation of obtaining the best scientific and technological sources with the acquisition</w:t>
      </w:r>
      <w:r w:rsidR="00564491">
        <w:t>’s demands</w:t>
      </w:r>
      <w:r>
        <w:t xml:space="preserve"> for the best mix of cost, performances, and schedules.</w:t>
      </w:r>
    </w:p>
    <w:p w14:paraId="033D372D" w14:textId="1505F9F0" w:rsidR="00D64455" w:rsidRPr="00DC5EB4" w:rsidRDefault="00D64455" w:rsidP="00DC5EB4">
      <w:pPr>
        <w:pStyle w:val="SideNote"/>
        <w:jc w:val="center"/>
        <w:rPr>
          <w:u w:val="single"/>
        </w:rPr>
      </w:pPr>
      <w:r w:rsidRPr="00DC5EB4">
        <w:rPr>
          <w:u w:val="single"/>
        </w:rPr>
        <w:t xml:space="preserve">Relationship </w:t>
      </w:r>
      <w:r w:rsidR="00033B79" w:rsidRPr="00DC5EB4">
        <w:rPr>
          <w:u w:val="single"/>
        </w:rPr>
        <w:t>A</w:t>
      </w:r>
      <w:r w:rsidRPr="00DC5EB4">
        <w:rPr>
          <w:u w:val="single"/>
        </w:rPr>
        <w:t xml:space="preserve">mong </w:t>
      </w:r>
      <w:r w:rsidR="00033B79" w:rsidRPr="00DC5EB4">
        <w:rPr>
          <w:u w:val="single"/>
        </w:rPr>
        <w:t>S</w:t>
      </w:r>
      <w:r w:rsidRPr="00DC5EB4">
        <w:rPr>
          <w:u w:val="single"/>
        </w:rPr>
        <w:t xml:space="preserve">mall </w:t>
      </w:r>
      <w:r w:rsidR="00033B79" w:rsidRPr="00DC5EB4">
        <w:rPr>
          <w:u w:val="single"/>
        </w:rPr>
        <w:t>B</w:t>
      </w:r>
      <w:r w:rsidRPr="00DC5EB4">
        <w:rPr>
          <w:u w:val="single"/>
        </w:rPr>
        <w:t xml:space="preserve">usiness </w:t>
      </w:r>
      <w:r w:rsidR="00033B79" w:rsidRPr="00DC5EB4">
        <w:rPr>
          <w:u w:val="single"/>
        </w:rPr>
        <w:t>P</w:t>
      </w:r>
      <w:r w:rsidRPr="00DC5EB4">
        <w:rPr>
          <w:u w:val="single"/>
        </w:rPr>
        <w:t>rograms</w:t>
      </w:r>
      <w:r w:rsidR="00033B79" w:rsidRPr="00DC5EB4">
        <w:rPr>
          <w:u w:val="single"/>
        </w:rPr>
        <w:t xml:space="preserve"> [</w:t>
      </w:r>
      <w:hyperlink r:id="rId260" w:anchor="FAR_19_203" w:history="1">
        <w:r w:rsidR="00033B79" w:rsidRPr="00214F28">
          <w:rPr>
            <w:rStyle w:val="Hyperlink"/>
          </w:rPr>
          <w:t>FAR 19.203</w:t>
        </w:r>
      </w:hyperlink>
      <w:r w:rsidR="00033B79" w:rsidRPr="00DC5EB4">
        <w:rPr>
          <w:u w:val="single"/>
        </w:rPr>
        <w:t>]</w:t>
      </w:r>
    </w:p>
    <w:p w14:paraId="5E7A7211" w14:textId="01357B2F" w:rsidR="00D64455" w:rsidRDefault="00D64455" w:rsidP="00DC5EB4">
      <w:pPr>
        <w:pStyle w:val="SideNote"/>
        <w:numPr>
          <w:ilvl w:val="0"/>
          <w:numId w:val="44"/>
        </w:numPr>
        <w:ind w:left="360"/>
      </w:pPr>
      <w:r>
        <w:t>There is no order of precedence among the 8(a), HUBZone, Service-Disabled Veteran-Owned Small Business (SDVOSB), or the Women-Owned Small Business (WOSB).</w:t>
      </w:r>
    </w:p>
    <w:p w14:paraId="5DF9D0E4" w14:textId="342574DC" w:rsidR="00D64455" w:rsidRDefault="00426465" w:rsidP="00DC5EB4">
      <w:pPr>
        <w:pStyle w:val="SideNote"/>
        <w:numPr>
          <w:ilvl w:val="0"/>
          <w:numId w:val="44"/>
        </w:numPr>
        <w:ind w:left="360"/>
      </w:pPr>
      <w:r>
        <w:t>T</w:t>
      </w:r>
      <w:r w:rsidR="00D64455">
        <w:t xml:space="preserve">he requirement to set aside acquisitions for small business concerns does not preclude the contracting officer from awarding a contract to a small business under the 8(a), HUBZone, SDVOSB, or WOSB </w:t>
      </w:r>
      <w:r>
        <w:t>p</w:t>
      </w:r>
      <w:r w:rsidR="00D64455">
        <w:t>rogram</w:t>
      </w:r>
      <w:r>
        <w:t>s</w:t>
      </w:r>
      <w:r w:rsidR="00D64455">
        <w:t>.</w:t>
      </w:r>
    </w:p>
    <w:p w14:paraId="6927B89A" w14:textId="2C59A134" w:rsidR="00DC5EB4" w:rsidRDefault="00D64455" w:rsidP="00DC5EB4">
      <w:pPr>
        <w:pStyle w:val="SideNote"/>
        <w:numPr>
          <w:ilvl w:val="0"/>
          <w:numId w:val="44"/>
        </w:numPr>
        <w:ind w:left="360"/>
      </w:pPr>
      <w:r>
        <w:t xml:space="preserve">Above </w:t>
      </w:r>
      <w:r w:rsidR="00426465">
        <w:t>SAT</w:t>
      </w:r>
      <w:r w:rsidR="00DC5EB4">
        <w:t xml:space="preserve">, </w:t>
      </w:r>
      <w:r>
        <w:t>the contracting officer shall first consider the small business socioeconomic contracting programs (i.e., 8(a), HUBZone, SDVOSB, or WOSB) before considering a small business set-aside</w:t>
      </w:r>
      <w:r w:rsidR="00DC5EB4">
        <w:t>.</w:t>
      </w:r>
    </w:p>
    <w:p w14:paraId="5E5BEC39" w14:textId="69967C01" w:rsidR="00D64455" w:rsidRDefault="00DC5EB4" w:rsidP="00DC5EB4">
      <w:pPr>
        <w:pStyle w:val="SideNote"/>
        <w:numPr>
          <w:ilvl w:val="0"/>
          <w:numId w:val="44"/>
        </w:numPr>
        <w:ind w:left="360"/>
      </w:pPr>
      <w:r>
        <w:t>I</w:t>
      </w:r>
      <w:r w:rsidR="00D64455">
        <w:t>f a requirement has been accepted by the SBA under the 8(a) Program, it must remain in the 8(a) Program unless the SBA agrees to its release.</w:t>
      </w:r>
    </w:p>
    <w:p w14:paraId="2E631448" w14:textId="1A03B072" w:rsidR="0082530A" w:rsidRDefault="0017481C" w:rsidP="0082530A">
      <w:pPr>
        <w:pStyle w:val="Heading1"/>
        <w:rPr>
          <w:color w:val="00B0F0"/>
        </w:rPr>
      </w:pPr>
      <w:bookmarkStart w:id="30" w:name="_Toc205539780"/>
      <w:r w:rsidRPr="00C15055">
        <w:rPr>
          <w:rFonts w:hint="eastAsia"/>
          <w:color w:val="00B0F0"/>
        </w:rPr>
        <w:t>[</w:t>
      </w:r>
      <w:r w:rsidRPr="00C15055">
        <w:rPr>
          <w:rFonts w:hint="eastAsia"/>
          <w:color w:val="00B0F0"/>
        </w:rPr>
        <w:t>▼</w:t>
      </w:r>
      <w:r w:rsidRPr="00C15055">
        <w:rPr>
          <w:rFonts w:hint="eastAsia"/>
          <w:color w:val="00B0F0"/>
        </w:rPr>
        <w:t>]</w:t>
      </w:r>
      <w:r>
        <w:rPr>
          <w:color w:val="00B0F0"/>
        </w:rPr>
        <w:t xml:space="preserve"> </w:t>
      </w:r>
      <w:r w:rsidR="0082530A" w:rsidRPr="0082530A">
        <w:t>Uniform Contract Format</w:t>
      </w:r>
      <w:r w:rsidR="00164F65">
        <w:t xml:space="preserve"> </w:t>
      </w:r>
      <w:r w:rsidR="00164F65" w:rsidRPr="00E64C19">
        <w:t>[</w:t>
      </w:r>
      <w:hyperlink r:id="rId261" w:anchor="FAR_15_204_1" w:history="1">
        <w:r w:rsidR="00164F65" w:rsidRPr="00E64C19">
          <w:rPr>
            <w:rStyle w:val="Hyperlink"/>
          </w:rPr>
          <w:t>FAR 15.204-1</w:t>
        </w:r>
      </w:hyperlink>
      <w:r w:rsidR="00164F65" w:rsidRPr="00E64C19">
        <w:t>]</w:t>
      </w:r>
      <w:r>
        <w:t xml:space="preserve"> </w:t>
      </w:r>
      <w:r w:rsidR="0062386D">
        <w:t xml:space="preserve">&amp; Misc. </w:t>
      </w:r>
      <w:r w:rsidRPr="00C15055">
        <w:rPr>
          <w:rFonts w:hint="eastAsia"/>
          <w:color w:val="00B0F0"/>
        </w:rPr>
        <w:t>[</w:t>
      </w:r>
      <w:r w:rsidRPr="00C15055">
        <w:rPr>
          <w:rFonts w:hint="eastAsia"/>
          <w:color w:val="00B0F0"/>
        </w:rPr>
        <w:t>▼</w:t>
      </w:r>
      <w:r w:rsidRPr="00C15055">
        <w:rPr>
          <w:rFonts w:hint="eastAsia"/>
          <w:color w:val="00B0F0"/>
        </w:rPr>
        <w:t>]</w:t>
      </w:r>
      <w:bookmarkEnd w:id="30"/>
    </w:p>
    <w:p w14:paraId="1D29EDEF" w14:textId="77777777" w:rsidR="0064648F" w:rsidRDefault="0064648F" w:rsidP="0064648F">
      <w:pPr>
        <w:pStyle w:val="SideNote"/>
      </w:pPr>
      <w:r w:rsidRPr="0062386D">
        <w:rPr>
          <w:b/>
          <w:bCs/>
        </w:rPr>
        <w:t>Market Research Buss Words</w:t>
      </w:r>
      <w:r>
        <w:t xml:space="preserve">: Request for Information, Sources Sought, Industry Days, Capability Briefs, Site Surveys. </w:t>
      </w:r>
    </w:p>
    <w:tbl>
      <w:tblPr>
        <w:tblStyle w:val="Cust14"/>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80" w:firstRow="0" w:lastRow="0" w:firstColumn="1" w:lastColumn="0" w:noHBand="0" w:noVBand="1"/>
      </w:tblPr>
      <w:tblGrid>
        <w:gridCol w:w="355"/>
        <w:gridCol w:w="4556"/>
        <w:gridCol w:w="405"/>
        <w:gridCol w:w="5474"/>
      </w:tblGrid>
      <w:tr w:rsidR="0064648F" w:rsidRPr="00E64C19" w14:paraId="18C82FEB" w14:textId="49C2CB20" w:rsidTr="009234F5">
        <w:tc>
          <w:tcPr>
            <w:tcW w:w="2324" w:type="pct"/>
            <w:gridSpan w:val="2"/>
            <w:shd w:val="clear" w:color="auto" w:fill="D9D9D9" w:themeFill="background1" w:themeFillShade="D9"/>
            <w:hideMark/>
          </w:tcPr>
          <w:p w14:paraId="17DD1DAD" w14:textId="77777777" w:rsidR="0064648F" w:rsidRPr="00E64C19" w:rsidRDefault="0064648F" w:rsidP="00BE50A5">
            <w:pPr>
              <w:jc w:val="center"/>
              <w:rPr>
                <w:b/>
                <w:bCs/>
              </w:rPr>
            </w:pPr>
            <w:r w:rsidRPr="00E64C19">
              <w:rPr>
                <w:b/>
                <w:bCs/>
              </w:rPr>
              <w:t>Part I-The Schedule</w:t>
            </w:r>
          </w:p>
        </w:tc>
        <w:tc>
          <w:tcPr>
            <w:tcW w:w="2676" w:type="pct"/>
            <w:gridSpan w:val="2"/>
            <w:shd w:val="clear" w:color="auto" w:fill="D9D9D9" w:themeFill="background1" w:themeFillShade="D9"/>
          </w:tcPr>
          <w:p w14:paraId="50F756C0" w14:textId="48A5B101" w:rsidR="0064648F" w:rsidRPr="00E64C19" w:rsidRDefault="0064648F" w:rsidP="00BE50A5">
            <w:pPr>
              <w:jc w:val="center"/>
              <w:rPr>
                <w:b/>
                <w:bCs/>
              </w:rPr>
            </w:pPr>
            <w:r w:rsidRPr="00E64C19">
              <w:rPr>
                <w:b/>
                <w:bCs/>
              </w:rPr>
              <w:t>Part II-Contract Clauses</w:t>
            </w:r>
          </w:p>
        </w:tc>
      </w:tr>
      <w:tr w:rsidR="0064648F" w:rsidRPr="00E64C19" w14:paraId="48037411" w14:textId="3806D4D2" w:rsidTr="009234F5">
        <w:tc>
          <w:tcPr>
            <w:tcW w:w="167" w:type="pct"/>
            <w:hideMark/>
          </w:tcPr>
          <w:p w14:paraId="52E31B71" w14:textId="77777777" w:rsidR="0064648F" w:rsidRPr="00E64C19" w:rsidRDefault="0064648F" w:rsidP="0064648F">
            <w:r w:rsidRPr="00E64C19">
              <w:t>A</w:t>
            </w:r>
          </w:p>
        </w:tc>
        <w:tc>
          <w:tcPr>
            <w:tcW w:w="2158" w:type="pct"/>
            <w:hideMark/>
          </w:tcPr>
          <w:p w14:paraId="6DA0AC6B" w14:textId="77777777" w:rsidR="0064648F" w:rsidRPr="00E64C19" w:rsidRDefault="0064648F" w:rsidP="0064648F">
            <w:r w:rsidRPr="00E64C19">
              <w:t>Solicitation/contract form</w:t>
            </w:r>
          </w:p>
        </w:tc>
        <w:tc>
          <w:tcPr>
            <w:tcW w:w="114" w:type="pct"/>
          </w:tcPr>
          <w:p w14:paraId="703E10DA" w14:textId="5E4C1955" w:rsidR="0064648F" w:rsidRPr="00E64C19" w:rsidRDefault="0064648F" w:rsidP="0064648F">
            <w:r>
              <w:t>I</w:t>
            </w:r>
          </w:p>
        </w:tc>
        <w:tc>
          <w:tcPr>
            <w:tcW w:w="2562" w:type="pct"/>
          </w:tcPr>
          <w:p w14:paraId="791F4052" w14:textId="2874CCB0" w:rsidR="0064648F" w:rsidRPr="00E64C19" w:rsidRDefault="0064648F" w:rsidP="0064648F">
            <w:r w:rsidRPr="00E64C19">
              <w:t>Contract clauses</w:t>
            </w:r>
          </w:p>
        </w:tc>
      </w:tr>
      <w:tr w:rsidR="0064648F" w:rsidRPr="00E64C19" w14:paraId="24338EF2" w14:textId="609CD082" w:rsidTr="009234F5">
        <w:tc>
          <w:tcPr>
            <w:tcW w:w="167" w:type="pct"/>
            <w:hideMark/>
          </w:tcPr>
          <w:p w14:paraId="478878EE" w14:textId="77777777" w:rsidR="0064648F" w:rsidRPr="00E64C19" w:rsidRDefault="0064648F" w:rsidP="0064648F">
            <w:r w:rsidRPr="00E64C19">
              <w:t>B</w:t>
            </w:r>
          </w:p>
        </w:tc>
        <w:tc>
          <w:tcPr>
            <w:tcW w:w="2158" w:type="pct"/>
            <w:hideMark/>
          </w:tcPr>
          <w:p w14:paraId="59942A9C" w14:textId="77777777" w:rsidR="0064648F" w:rsidRPr="00E64C19" w:rsidRDefault="0064648F" w:rsidP="0064648F">
            <w:r w:rsidRPr="00E64C19">
              <w:t>Supplies or services and prices/costs</w:t>
            </w:r>
          </w:p>
        </w:tc>
        <w:tc>
          <w:tcPr>
            <w:tcW w:w="2676" w:type="pct"/>
            <w:gridSpan w:val="2"/>
            <w:shd w:val="clear" w:color="auto" w:fill="D9D9D9" w:themeFill="background1" w:themeFillShade="D9"/>
          </w:tcPr>
          <w:p w14:paraId="7AF80548" w14:textId="5B7CD215" w:rsidR="0064648F" w:rsidRPr="00E64C19" w:rsidRDefault="0064648F" w:rsidP="009234F5">
            <w:pPr>
              <w:jc w:val="center"/>
            </w:pPr>
            <w:r w:rsidRPr="00E64C19">
              <w:rPr>
                <w:b/>
                <w:bCs/>
              </w:rPr>
              <w:t>Part III-List of Documents, Exhibits, and Other Attachments</w:t>
            </w:r>
          </w:p>
        </w:tc>
      </w:tr>
      <w:tr w:rsidR="0064648F" w:rsidRPr="00E64C19" w14:paraId="33C3140A" w14:textId="0B2BB420" w:rsidTr="009234F5">
        <w:tc>
          <w:tcPr>
            <w:tcW w:w="167" w:type="pct"/>
            <w:hideMark/>
          </w:tcPr>
          <w:p w14:paraId="68FF9F72" w14:textId="77777777" w:rsidR="0064648F" w:rsidRPr="00E64C19" w:rsidRDefault="0064648F" w:rsidP="0064648F">
            <w:r w:rsidRPr="00E64C19">
              <w:t>C</w:t>
            </w:r>
          </w:p>
        </w:tc>
        <w:tc>
          <w:tcPr>
            <w:tcW w:w="2158" w:type="pct"/>
            <w:hideMark/>
          </w:tcPr>
          <w:p w14:paraId="3194C7D5" w14:textId="77777777" w:rsidR="0064648F" w:rsidRPr="00E64C19" w:rsidRDefault="0064648F" w:rsidP="0064648F">
            <w:r w:rsidRPr="00E64C19">
              <w:t>Description/specifications/statement of work</w:t>
            </w:r>
          </w:p>
        </w:tc>
        <w:tc>
          <w:tcPr>
            <w:tcW w:w="114" w:type="pct"/>
          </w:tcPr>
          <w:p w14:paraId="51992964" w14:textId="50A65471" w:rsidR="0064648F" w:rsidRPr="00E64C19" w:rsidRDefault="0064648F" w:rsidP="0064648F">
            <w:r>
              <w:t>J</w:t>
            </w:r>
          </w:p>
        </w:tc>
        <w:tc>
          <w:tcPr>
            <w:tcW w:w="2562" w:type="pct"/>
          </w:tcPr>
          <w:p w14:paraId="26A9E93F" w14:textId="18024F4A" w:rsidR="0064648F" w:rsidRPr="00E64C19" w:rsidRDefault="0064648F" w:rsidP="0064648F">
            <w:r w:rsidRPr="00E64C19">
              <w:t>List of attachments</w:t>
            </w:r>
          </w:p>
        </w:tc>
      </w:tr>
      <w:tr w:rsidR="003E68FE" w:rsidRPr="00E64C19" w14:paraId="64044708" w14:textId="45CAABBC" w:rsidTr="009234F5">
        <w:tc>
          <w:tcPr>
            <w:tcW w:w="167" w:type="pct"/>
            <w:hideMark/>
          </w:tcPr>
          <w:p w14:paraId="5DE49F6B" w14:textId="77777777" w:rsidR="003E68FE" w:rsidRPr="00E64C19" w:rsidRDefault="003E68FE" w:rsidP="0064648F">
            <w:r w:rsidRPr="00E64C19">
              <w:t>D</w:t>
            </w:r>
          </w:p>
        </w:tc>
        <w:tc>
          <w:tcPr>
            <w:tcW w:w="2158" w:type="pct"/>
            <w:hideMark/>
          </w:tcPr>
          <w:p w14:paraId="26C4B945" w14:textId="77777777" w:rsidR="003E68FE" w:rsidRPr="00E64C19" w:rsidRDefault="003E68FE" w:rsidP="0064648F">
            <w:r w:rsidRPr="00E64C19">
              <w:t>Packaging and marking</w:t>
            </w:r>
          </w:p>
        </w:tc>
        <w:tc>
          <w:tcPr>
            <w:tcW w:w="2676" w:type="pct"/>
            <w:gridSpan w:val="2"/>
            <w:vMerge w:val="restart"/>
            <w:shd w:val="clear" w:color="auto" w:fill="D9D9D9" w:themeFill="background1" w:themeFillShade="D9"/>
          </w:tcPr>
          <w:p w14:paraId="72AB5D79" w14:textId="77777777" w:rsidR="003E68FE" w:rsidRDefault="003E68FE" w:rsidP="0064648F">
            <w:pPr>
              <w:jc w:val="center"/>
              <w:rPr>
                <w:b/>
                <w:bCs/>
              </w:rPr>
            </w:pPr>
            <w:r w:rsidRPr="00E64C19">
              <w:rPr>
                <w:b/>
                <w:bCs/>
              </w:rPr>
              <w:t>Part IV-Representations and Instructions</w:t>
            </w:r>
            <w:r>
              <w:rPr>
                <w:b/>
                <w:bCs/>
              </w:rPr>
              <w:t xml:space="preserve"> </w:t>
            </w:r>
          </w:p>
          <w:p w14:paraId="0B2B2930" w14:textId="57447D5D" w:rsidR="003E68FE" w:rsidRPr="00E64C19" w:rsidRDefault="003E68FE" w:rsidP="0064648F">
            <w:pPr>
              <w:jc w:val="center"/>
            </w:pPr>
            <w:r w:rsidRPr="00E64C19">
              <w:rPr>
                <w:i/>
                <w:iCs/>
                <w:color w:val="808080" w:themeColor="background1" w:themeShade="80"/>
              </w:rPr>
              <w:t xml:space="preserve">(Not </w:t>
            </w:r>
            <w:r>
              <w:rPr>
                <w:i/>
                <w:iCs/>
                <w:color w:val="808080" w:themeColor="background1" w:themeShade="80"/>
              </w:rPr>
              <w:t>ph</w:t>
            </w:r>
            <w:r w:rsidR="009234F5">
              <w:rPr>
                <w:i/>
                <w:iCs/>
                <w:color w:val="808080" w:themeColor="background1" w:themeShade="80"/>
              </w:rPr>
              <w:t xml:space="preserve">ysically </w:t>
            </w:r>
            <w:r w:rsidRPr="00E64C19">
              <w:rPr>
                <w:i/>
                <w:iCs/>
                <w:color w:val="808080" w:themeColor="background1" w:themeShade="80"/>
              </w:rPr>
              <w:t xml:space="preserve">in the </w:t>
            </w:r>
            <w:r w:rsidR="009234F5">
              <w:rPr>
                <w:i/>
                <w:iCs/>
                <w:color w:val="808080" w:themeColor="background1" w:themeShade="80"/>
              </w:rPr>
              <w:t>resulting c</w:t>
            </w:r>
            <w:r w:rsidRPr="00E64C19">
              <w:rPr>
                <w:i/>
                <w:iCs/>
                <w:color w:val="808080" w:themeColor="background1" w:themeShade="80"/>
              </w:rPr>
              <w:t>ontract</w:t>
            </w:r>
            <w:r w:rsidR="009234F5">
              <w:rPr>
                <w:i/>
                <w:iCs/>
                <w:color w:val="808080" w:themeColor="background1" w:themeShade="80"/>
              </w:rPr>
              <w:t>.</w:t>
            </w:r>
            <w:r w:rsidRPr="00E64C19">
              <w:rPr>
                <w:i/>
                <w:iCs/>
                <w:color w:val="808080" w:themeColor="background1" w:themeShade="80"/>
              </w:rPr>
              <w:t>)</w:t>
            </w:r>
          </w:p>
        </w:tc>
      </w:tr>
      <w:tr w:rsidR="003E68FE" w:rsidRPr="00E64C19" w14:paraId="49476597" w14:textId="34FA383C" w:rsidTr="009234F5">
        <w:tc>
          <w:tcPr>
            <w:tcW w:w="167" w:type="pct"/>
            <w:hideMark/>
          </w:tcPr>
          <w:p w14:paraId="1325FC3D" w14:textId="77777777" w:rsidR="003E68FE" w:rsidRPr="00E64C19" w:rsidRDefault="003E68FE" w:rsidP="0064648F">
            <w:r w:rsidRPr="00E64C19">
              <w:t>E</w:t>
            </w:r>
          </w:p>
        </w:tc>
        <w:tc>
          <w:tcPr>
            <w:tcW w:w="2158" w:type="pct"/>
            <w:hideMark/>
          </w:tcPr>
          <w:p w14:paraId="334A6D14" w14:textId="77777777" w:rsidR="003E68FE" w:rsidRPr="00E64C19" w:rsidRDefault="003E68FE" w:rsidP="0064648F">
            <w:r w:rsidRPr="00E64C19">
              <w:t>Inspection and acceptance</w:t>
            </w:r>
          </w:p>
        </w:tc>
        <w:tc>
          <w:tcPr>
            <w:tcW w:w="2676" w:type="pct"/>
            <w:gridSpan w:val="2"/>
            <w:vMerge/>
          </w:tcPr>
          <w:p w14:paraId="7E4C2332" w14:textId="09935EA5" w:rsidR="003E68FE" w:rsidRPr="00E64C19" w:rsidRDefault="003E68FE" w:rsidP="0064648F"/>
        </w:tc>
      </w:tr>
      <w:tr w:rsidR="003E68FE" w:rsidRPr="00E64C19" w14:paraId="3F303C44" w14:textId="16BE8021" w:rsidTr="009234F5">
        <w:tc>
          <w:tcPr>
            <w:tcW w:w="167" w:type="pct"/>
            <w:hideMark/>
          </w:tcPr>
          <w:p w14:paraId="53113D14" w14:textId="77777777" w:rsidR="003E68FE" w:rsidRPr="00E64C19" w:rsidRDefault="003E68FE" w:rsidP="003E68FE">
            <w:r w:rsidRPr="00E64C19">
              <w:t>F</w:t>
            </w:r>
          </w:p>
        </w:tc>
        <w:tc>
          <w:tcPr>
            <w:tcW w:w="2158" w:type="pct"/>
            <w:hideMark/>
          </w:tcPr>
          <w:p w14:paraId="5760FF55" w14:textId="77777777" w:rsidR="003E68FE" w:rsidRPr="00E64C19" w:rsidRDefault="003E68FE" w:rsidP="003E68FE">
            <w:r w:rsidRPr="00E64C19">
              <w:t>Deliveries or performance</w:t>
            </w:r>
          </w:p>
        </w:tc>
        <w:tc>
          <w:tcPr>
            <w:tcW w:w="114" w:type="pct"/>
          </w:tcPr>
          <w:p w14:paraId="7B7462C9" w14:textId="0145C03E" w:rsidR="003E68FE" w:rsidRPr="00E64C19" w:rsidRDefault="003E68FE" w:rsidP="003E68FE">
            <w:r>
              <w:t>K</w:t>
            </w:r>
          </w:p>
        </w:tc>
        <w:tc>
          <w:tcPr>
            <w:tcW w:w="2562" w:type="pct"/>
          </w:tcPr>
          <w:p w14:paraId="254620AC" w14:textId="6BECB694" w:rsidR="003E68FE" w:rsidRPr="00E64C19" w:rsidRDefault="003E68FE" w:rsidP="003E68FE">
            <w:r w:rsidRPr="00E64C19">
              <w:t>Representations, certifications, and other statements of offerors or respondents</w:t>
            </w:r>
          </w:p>
        </w:tc>
      </w:tr>
      <w:tr w:rsidR="003E68FE" w:rsidRPr="00E64C19" w14:paraId="6200C316" w14:textId="7FD1E1F2" w:rsidTr="009234F5">
        <w:tc>
          <w:tcPr>
            <w:tcW w:w="167" w:type="pct"/>
            <w:hideMark/>
          </w:tcPr>
          <w:p w14:paraId="3884D51F" w14:textId="77777777" w:rsidR="003E68FE" w:rsidRPr="00E64C19" w:rsidRDefault="003E68FE" w:rsidP="003E68FE">
            <w:r w:rsidRPr="00E64C19">
              <w:t>G</w:t>
            </w:r>
          </w:p>
        </w:tc>
        <w:tc>
          <w:tcPr>
            <w:tcW w:w="2158" w:type="pct"/>
            <w:hideMark/>
          </w:tcPr>
          <w:p w14:paraId="5AF0C6A0" w14:textId="77777777" w:rsidR="003E68FE" w:rsidRPr="00E64C19" w:rsidRDefault="003E68FE" w:rsidP="003E68FE">
            <w:r w:rsidRPr="00E64C19">
              <w:t>Contract administration data</w:t>
            </w:r>
          </w:p>
        </w:tc>
        <w:tc>
          <w:tcPr>
            <w:tcW w:w="114" w:type="pct"/>
          </w:tcPr>
          <w:p w14:paraId="64585D72" w14:textId="026D85CF" w:rsidR="003E68FE" w:rsidRPr="00E64C19" w:rsidRDefault="003E68FE" w:rsidP="003E68FE">
            <w:r>
              <w:t>L</w:t>
            </w:r>
          </w:p>
        </w:tc>
        <w:tc>
          <w:tcPr>
            <w:tcW w:w="2562" w:type="pct"/>
          </w:tcPr>
          <w:p w14:paraId="31D5EE3C" w14:textId="3EB30E52" w:rsidR="003E68FE" w:rsidRPr="00E64C19" w:rsidRDefault="003E68FE" w:rsidP="003E68FE">
            <w:r w:rsidRPr="00E64C19">
              <w:t>Instructions, conditions, and notices to offerors or respondents</w:t>
            </w:r>
          </w:p>
        </w:tc>
      </w:tr>
      <w:tr w:rsidR="003E68FE" w:rsidRPr="00E64C19" w14:paraId="7BC7B076" w14:textId="031C2822" w:rsidTr="009234F5">
        <w:tc>
          <w:tcPr>
            <w:tcW w:w="167" w:type="pct"/>
            <w:hideMark/>
          </w:tcPr>
          <w:p w14:paraId="52491076" w14:textId="77777777" w:rsidR="003E68FE" w:rsidRPr="00E64C19" w:rsidRDefault="003E68FE" w:rsidP="003E68FE">
            <w:r w:rsidRPr="00E64C19">
              <w:t>H</w:t>
            </w:r>
          </w:p>
        </w:tc>
        <w:tc>
          <w:tcPr>
            <w:tcW w:w="2158" w:type="pct"/>
            <w:hideMark/>
          </w:tcPr>
          <w:p w14:paraId="5809672B" w14:textId="77777777" w:rsidR="003E68FE" w:rsidRPr="00E64C19" w:rsidRDefault="003E68FE" w:rsidP="003E68FE">
            <w:r w:rsidRPr="00E64C19">
              <w:t>Special contract requirements</w:t>
            </w:r>
          </w:p>
        </w:tc>
        <w:tc>
          <w:tcPr>
            <w:tcW w:w="114" w:type="pct"/>
          </w:tcPr>
          <w:p w14:paraId="554277AC" w14:textId="66F3FCA6" w:rsidR="003E68FE" w:rsidRPr="00E64C19" w:rsidRDefault="003E68FE" w:rsidP="003E68FE">
            <w:r>
              <w:t>M</w:t>
            </w:r>
          </w:p>
        </w:tc>
        <w:tc>
          <w:tcPr>
            <w:tcW w:w="2562" w:type="pct"/>
          </w:tcPr>
          <w:p w14:paraId="6A3C5925" w14:textId="393058BA" w:rsidR="003E68FE" w:rsidRPr="00E64C19" w:rsidRDefault="003E68FE" w:rsidP="003E68FE">
            <w:r w:rsidRPr="00E64C19">
              <w:t>Evaluation factors for award</w:t>
            </w:r>
          </w:p>
        </w:tc>
      </w:tr>
    </w:tbl>
    <w:p w14:paraId="2BB316FD" w14:textId="5D515251" w:rsidR="0066655A" w:rsidRPr="0066655A" w:rsidRDefault="0066655A" w:rsidP="0064648F"/>
    <w:sectPr w:rsidR="0066655A" w:rsidRPr="0066655A" w:rsidSect="00A21139">
      <w:type w:val="continuous"/>
      <w:pgSz w:w="12240" w:h="15840"/>
      <w:pgMar w:top="1080" w:right="720" w:bottom="1080"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339F6" w14:textId="77777777" w:rsidR="008529C7" w:rsidRDefault="008529C7" w:rsidP="00956039">
      <w:r>
        <w:separator/>
      </w:r>
    </w:p>
  </w:endnote>
  <w:endnote w:type="continuationSeparator" w:id="0">
    <w:p w14:paraId="5848F274" w14:textId="77777777" w:rsidR="008529C7" w:rsidRDefault="008529C7" w:rsidP="00956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0010" w14:textId="3CCE6738" w:rsidR="00851549" w:rsidRPr="00EF6B5B" w:rsidRDefault="00EF6B5B" w:rsidP="00640127">
    <w:pPr>
      <w:pStyle w:val="Footer"/>
      <w:tabs>
        <w:tab w:val="clear" w:pos="4680"/>
        <w:tab w:val="clear" w:pos="9360"/>
        <w:tab w:val="center" w:pos="5400"/>
        <w:tab w:val="right" w:pos="10800"/>
      </w:tabs>
      <w:rPr>
        <w:color w:val="BFBFBF" w:themeColor="background1" w:themeShade="BF"/>
      </w:rPr>
    </w:pPr>
    <w:r>
      <w:rPr>
        <w:color w:val="BFBFBF" w:themeColor="background1" w:themeShade="BF"/>
      </w:rPr>
      <w:tab/>
    </w:r>
    <w:r w:rsidR="00F51C49" w:rsidRPr="00EF6B5B">
      <w:rPr>
        <w:color w:val="BFBFBF" w:themeColor="background1" w:themeShade="BF"/>
      </w:rPr>
      <w:fldChar w:fldCharType="begin"/>
    </w:r>
    <w:r w:rsidR="00F51C49" w:rsidRPr="00EF6B5B">
      <w:rPr>
        <w:color w:val="BFBFBF" w:themeColor="background1" w:themeShade="BF"/>
      </w:rPr>
      <w:instrText xml:space="preserve"> PAGE   \* MERGEFORMAT </w:instrText>
    </w:r>
    <w:r w:rsidR="00F51C49" w:rsidRPr="00EF6B5B">
      <w:rPr>
        <w:color w:val="BFBFBF" w:themeColor="background1" w:themeShade="BF"/>
      </w:rPr>
      <w:fldChar w:fldCharType="separate"/>
    </w:r>
    <w:r w:rsidR="00F51C49" w:rsidRPr="00EF6B5B">
      <w:rPr>
        <w:noProof/>
        <w:color w:val="BFBFBF" w:themeColor="background1" w:themeShade="BF"/>
      </w:rPr>
      <w:t>1</w:t>
    </w:r>
    <w:r w:rsidR="00F51C49" w:rsidRPr="00EF6B5B">
      <w:rPr>
        <w:noProof/>
        <w:color w:val="BFBFBF" w:themeColor="background1" w:themeShade="BF"/>
      </w:rPr>
      <w:fldChar w:fldCharType="end"/>
    </w:r>
    <w:r w:rsidR="00732CE4" w:rsidRPr="00EF6B5B">
      <w:rPr>
        <w:noProof/>
        <w:color w:val="BFBFBF" w:themeColor="background1" w:themeShade="BF"/>
      </w:rPr>
      <w:tab/>
    </w:r>
    <w:sdt>
      <w:sdtPr>
        <w:rPr>
          <w:noProof/>
          <w:color w:val="BFBFBF" w:themeColor="background1" w:themeShade="BF"/>
        </w:rPr>
        <w:alias w:val="Publish Date"/>
        <w:tag w:val=""/>
        <w:id w:val="-2034951496"/>
        <w:placeholder>
          <w:docPart w:val="CA1D5C91155F45FF97BF0C3F7353EFA4"/>
        </w:placeholder>
        <w:dataBinding w:prefixMappings="xmlns:ns0='http://schemas.microsoft.com/office/2006/coverPageProps' " w:xpath="/ns0:CoverPageProperties[1]/ns0:PublishDate[1]" w:storeItemID="{55AF091B-3C7A-41E3-B477-F2FDAA23CFDA}"/>
        <w:date w:fullDate="2025-10-03T00:00:00Z">
          <w:dateFormat w:val="M/d/yyyy"/>
          <w:lid w:val="en-US"/>
          <w:storeMappedDataAs w:val="dateTime"/>
          <w:calendar w:val="gregorian"/>
        </w:date>
      </w:sdtPr>
      <w:sdtEndPr/>
      <w:sdtContent>
        <w:r w:rsidR="00413946">
          <w:rPr>
            <w:noProof/>
            <w:color w:val="BFBFBF" w:themeColor="background1" w:themeShade="BF"/>
          </w:rPr>
          <w:t>10/3/2025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19158" w14:textId="77777777" w:rsidR="008529C7" w:rsidRDefault="008529C7" w:rsidP="00956039">
      <w:r>
        <w:separator/>
      </w:r>
    </w:p>
  </w:footnote>
  <w:footnote w:type="continuationSeparator" w:id="0">
    <w:p w14:paraId="0C7A4D40" w14:textId="77777777" w:rsidR="008529C7" w:rsidRDefault="008529C7" w:rsidP="00956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511E" w14:textId="58F8359C" w:rsidR="00851549" w:rsidRPr="003B035D" w:rsidRDefault="00413946" w:rsidP="00732CE4">
    <w:pPr>
      <w:pStyle w:val="Header"/>
      <w:tabs>
        <w:tab w:val="clear" w:pos="4680"/>
        <w:tab w:val="clear" w:pos="9360"/>
      </w:tabs>
      <w:jc w:val="center"/>
      <w:rPr>
        <w:i/>
        <w:iCs/>
      </w:rPr>
    </w:pPr>
    <w:sdt>
      <w:sdtPr>
        <w:rPr>
          <w:i/>
          <w:iCs/>
          <w:color w:val="BFBFBF" w:themeColor="background1" w:themeShade="BF"/>
        </w:rPr>
        <w:alias w:val="Title"/>
        <w:tag w:val=""/>
        <w:id w:val="1835491851"/>
        <w:placeholder>
          <w:docPart w:val="A4E5B30021B24899AE4C1D2B3B60CF40"/>
        </w:placeholder>
        <w:dataBinding w:prefixMappings="xmlns:ns0='http://purl.org/dc/elements/1.1/' xmlns:ns1='http://schemas.openxmlformats.org/package/2006/metadata/core-properties' " w:xpath="/ns1:coreProperties[1]/ns0:title[1]" w:storeItemID="{6C3C8BC8-F283-45AE-878A-BAB7291924A1}"/>
        <w:text/>
      </w:sdtPr>
      <w:sdtEndPr/>
      <w:sdtContent>
        <w:r w:rsidR="00F76E2C">
          <w:rPr>
            <w:i/>
            <w:iCs/>
            <w:color w:val="BFBFBF" w:themeColor="background1" w:themeShade="BF"/>
          </w:rPr>
          <w:t>Unlimited Warrant Board Study Guide: Nate’s Edition!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CDF"/>
    <w:multiLevelType w:val="hybridMultilevel"/>
    <w:tmpl w:val="8C787BCC"/>
    <w:lvl w:ilvl="0" w:tplc="EE1A003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33DFF"/>
    <w:multiLevelType w:val="hybridMultilevel"/>
    <w:tmpl w:val="2968F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B679FB"/>
    <w:multiLevelType w:val="hybridMultilevel"/>
    <w:tmpl w:val="E74E5ABC"/>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F60E17"/>
    <w:multiLevelType w:val="hybridMultilevel"/>
    <w:tmpl w:val="9BA45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F0240"/>
    <w:multiLevelType w:val="hybridMultilevel"/>
    <w:tmpl w:val="1242B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E0328"/>
    <w:multiLevelType w:val="hybridMultilevel"/>
    <w:tmpl w:val="7380816A"/>
    <w:lvl w:ilvl="0" w:tplc="572499FE">
      <w:start w:val="1"/>
      <w:numFmt w:val="bullet"/>
      <w:lvlText w:val="•"/>
      <w:lvlJc w:val="left"/>
      <w:pPr>
        <w:tabs>
          <w:tab w:val="num" w:pos="720"/>
        </w:tabs>
        <w:ind w:left="720" w:hanging="360"/>
      </w:pPr>
      <w:rPr>
        <w:rFonts w:ascii="Times New Roman" w:hAnsi="Times New Roman" w:hint="default"/>
      </w:rPr>
    </w:lvl>
    <w:lvl w:ilvl="1" w:tplc="21B8FCBC" w:tentative="1">
      <w:start w:val="1"/>
      <w:numFmt w:val="bullet"/>
      <w:lvlText w:val="•"/>
      <w:lvlJc w:val="left"/>
      <w:pPr>
        <w:tabs>
          <w:tab w:val="num" w:pos="1440"/>
        </w:tabs>
        <w:ind w:left="1440" w:hanging="360"/>
      </w:pPr>
      <w:rPr>
        <w:rFonts w:ascii="Times New Roman" w:hAnsi="Times New Roman" w:hint="default"/>
      </w:rPr>
    </w:lvl>
    <w:lvl w:ilvl="2" w:tplc="461E6E84" w:tentative="1">
      <w:start w:val="1"/>
      <w:numFmt w:val="bullet"/>
      <w:lvlText w:val="•"/>
      <w:lvlJc w:val="left"/>
      <w:pPr>
        <w:tabs>
          <w:tab w:val="num" w:pos="2160"/>
        </w:tabs>
        <w:ind w:left="2160" w:hanging="360"/>
      </w:pPr>
      <w:rPr>
        <w:rFonts w:ascii="Times New Roman" w:hAnsi="Times New Roman" w:hint="default"/>
      </w:rPr>
    </w:lvl>
    <w:lvl w:ilvl="3" w:tplc="327ABAAA" w:tentative="1">
      <w:start w:val="1"/>
      <w:numFmt w:val="bullet"/>
      <w:lvlText w:val="•"/>
      <w:lvlJc w:val="left"/>
      <w:pPr>
        <w:tabs>
          <w:tab w:val="num" w:pos="2880"/>
        </w:tabs>
        <w:ind w:left="2880" w:hanging="360"/>
      </w:pPr>
      <w:rPr>
        <w:rFonts w:ascii="Times New Roman" w:hAnsi="Times New Roman" w:hint="default"/>
      </w:rPr>
    </w:lvl>
    <w:lvl w:ilvl="4" w:tplc="BE82F946" w:tentative="1">
      <w:start w:val="1"/>
      <w:numFmt w:val="bullet"/>
      <w:lvlText w:val="•"/>
      <w:lvlJc w:val="left"/>
      <w:pPr>
        <w:tabs>
          <w:tab w:val="num" w:pos="3600"/>
        </w:tabs>
        <w:ind w:left="3600" w:hanging="360"/>
      </w:pPr>
      <w:rPr>
        <w:rFonts w:ascii="Times New Roman" w:hAnsi="Times New Roman" w:hint="default"/>
      </w:rPr>
    </w:lvl>
    <w:lvl w:ilvl="5" w:tplc="AEB4D61C" w:tentative="1">
      <w:start w:val="1"/>
      <w:numFmt w:val="bullet"/>
      <w:lvlText w:val="•"/>
      <w:lvlJc w:val="left"/>
      <w:pPr>
        <w:tabs>
          <w:tab w:val="num" w:pos="4320"/>
        </w:tabs>
        <w:ind w:left="4320" w:hanging="360"/>
      </w:pPr>
      <w:rPr>
        <w:rFonts w:ascii="Times New Roman" w:hAnsi="Times New Roman" w:hint="default"/>
      </w:rPr>
    </w:lvl>
    <w:lvl w:ilvl="6" w:tplc="9662CCAC" w:tentative="1">
      <w:start w:val="1"/>
      <w:numFmt w:val="bullet"/>
      <w:lvlText w:val="•"/>
      <w:lvlJc w:val="left"/>
      <w:pPr>
        <w:tabs>
          <w:tab w:val="num" w:pos="5040"/>
        </w:tabs>
        <w:ind w:left="5040" w:hanging="360"/>
      </w:pPr>
      <w:rPr>
        <w:rFonts w:ascii="Times New Roman" w:hAnsi="Times New Roman" w:hint="default"/>
      </w:rPr>
    </w:lvl>
    <w:lvl w:ilvl="7" w:tplc="7FB6DE1C" w:tentative="1">
      <w:start w:val="1"/>
      <w:numFmt w:val="bullet"/>
      <w:lvlText w:val="•"/>
      <w:lvlJc w:val="left"/>
      <w:pPr>
        <w:tabs>
          <w:tab w:val="num" w:pos="5760"/>
        </w:tabs>
        <w:ind w:left="5760" w:hanging="360"/>
      </w:pPr>
      <w:rPr>
        <w:rFonts w:ascii="Times New Roman" w:hAnsi="Times New Roman" w:hint="default"/>
      </w:rPr>
    </w:lvl>
    <w:lvl w:ilvl="8" w:tplc="8F86994C"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8A969E1"/>
    <w:multiLevelType w:val="hybridMultilevel"/>
    <w:tmpl w:val="5AD866FC"/>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E30ADD"/>
    <w:multiLevelType w:val="hybridMultilevel"/>
    <w:tmpl w:val="F3A24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F46FBD"/>
    <w:multiLevelType w:val="hybridMultilevel"/>
    <w:tmpl w:val="A1B88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335848"/>
    <w:multiLevelType w:val="hybridMultilevel"/>
    <w:tmpl w:val="10061D36"/>
    <w:lvl w:ilvl="0" w:tplc="EE1A00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F1351C"/>
    <w:multiLevelType w:val="hybridMultilevel"/>
    <w:tmpl w:val="76C0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87C98"/>
    <w:multiLevelType w:val="hybridMultilevel"/>
    <w:tmpl w:val="609A5D7A"/>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384EC3"/>
    <w:multiLevelType w:val="hybridMultilevel"/>
    <w:tmpl w:val="B0EA8616"/>
    <w:lvl w:ilvl="0" w:tplc="5B787E18">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D40F0A"/>
    <w:multiLevelType w:val="hybridMultilevel"/>
    <w:tmpl w:val="4AF2A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EA6975"/>
    <w:multiLevelType w:val="hybridMultilevel"/>
    <w:tmpl w:val="F540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E04155"/>
    <w:multiLevelType w:val="hybridMultilevel"/>
    <w:tmpl w:val="D9949DDA"/>
    <w:lvl w:ilvl="0" w:tplc="EE1A003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2F1F62"/>
    <w:multiLevelType w:val="hybridMultilevel"/>
    <w:tmpl w:val="6B840572"/>
    <w:lvl w:ilvl="0" w:tplc="68D4F6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DA5158"/>
    <w:multiLevelType w:val="hybridMultilevel"/>
    <w:tmpl w:val="E1D2BCCA"/>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AF3821"/>
    <w:multiLevelType w:val="hybridMultilevel"/>
    <w:tmpl w:val="502E87BE"/>
    <w:lvl w:ilvl="0" w:tplc="EE1A003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C5B56AC"/>
    <w:multiLevelType w:val="hybridMultilevel"/>
    <w:tmpl w:val="97FE5BA8"/>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4C7EA7"/>
    <w:multiLevelType w:val="hybridMultilevel"/>
    <w:tmpl w:val="2176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257443"/>
    <w:multiLevelType w:val="hybridMultilevel"/>
    <w:tmpl w:val="9CF26804"/>
    <w:lvl w:ilvl="0" w:tplc="D50EFE80">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0117F1"/>
    <w:multiLevelType w:val="hybridMultilevel"/>
    <w:tmpl w:val="C276E0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5E1AB4"/>
    <w:multiLevelType w:val="hybridMultilevel"/>
    <w:tmpl w:val="460E0B44"/>
    <w:lvl w:ilvl="0" w:tplc="EE1A003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7104C8"/>
    <w:multiLevelType w:val="hybridMultilevel"/>
    <w:tmpl w:val="6400F0E6"/>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497E07"/>
    <w:multiLevelType w:val="hybridMultilevel"/>
    <w:tmpl w:val="5BCC1DDA"/>
    <w:lvl w:ilvl="0" w:tplc="31BAF9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1A416A"/>
    <w:multiLevelType w:val="hybridMultilevel"/>
    <w:tmpl w:val="67B899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F45F9E"/>
    <w:multiLevelType w:val="hybridMultilevel"/>
    <w:tmpl w:val="D8E0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543622"/>
    <w:multiLevelType w:val="hybridMultilevel"/>
    <w:tmpl w:val="FB28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C92368"/>
    <w:multiLevelType w:val="hybridMultilevel"/>
    <w:tmpl w:val="FC981AE2"/>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3605F8"/>
    <w:multiLevelType w:val="hybridMultilevel"/>
    <w:tmpl w:val="D9F8B82C"/>
    <w:lvl w:ilvl="0" w:tplc="EE1A003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2C3A59"/>
    <w:multiLevelType w:val="hybridMultilevel"/>
    <w:tmpl w:val="67B0433C"/>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91E55"/>
    <w:multiLevelType w:val="hybridMultilevel"/>
    <w:tmpl w:val="C09CC5DA"/>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3E5915"/>
    <w:multiLevelType w:val="hybridMultilevel"/>
    <w:tmpl w:val="C45EC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A369F"/>
    <w:multiLevelType w:val="hybridMultilevel"/>
    <w:tmpl w:val="7524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E24EBF"/>
    <w:multiLevelType w:val="hybridMultilevel"/>
    <w:tmpl w:val="59D6C450"/>
    <w:lvl w:ilvl="0" w:tplc="EE1A003E">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6DD68E6"/>
    <w:multiLevelType w:val="hybridMultilevel"/>
    <w:tmpl w:val="2B1E7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DF546E"/>
    <w:multiLevelType w:val="hybridMultilevel"/>
    <w:tmpl w:val="A4249FF8"/>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542B5F"/>
    <w:multiLevelType w:val="hybridMultilevel"/>
    <w:tmpl w:val="10E09FFE"/>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F47618"/>
    <w:multiLevelType w:val="hybridMultilevel"/>
    <w:tmpl w:val="B6AC5EE6"/>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267D52"/>
    <w:multiLevelType w:val="hybridMultilevel"/>
    <w:tmpl w:val="2D7E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3E0370"/>
    <w:multiLevelType w:val="hybridMultilevel"/>
    <w:tmpl w:val="3BD4C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410722"/>
    <w:multiLevelType w:val="hybridMultilevel"/>
    <w:tmpl w:val="9D568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655144"/>
    <w:multiLevelType w:val="hybridMultilevel"/>
    <w:tmpl w:val="1FFA2DD0"/>
    <w:lvl w:ilvl="0" w:tplc="F53CB81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9A324C"/>
    <w:multiLevelType w:val="hybridMultilevel"/>
    <w:tmpl w:val="BA12E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A14A67"/>
    <w:multiLevelType w:val="hybridMultilevel"/>
    <w:tmpl w:val="4C1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B3136C"/>
    <w:multiLevelType w:val="hybridMultilevel"/>
    <w:tmpl w:val="7CB82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9A0ACD"/>
    <w:multiLevelType w:val="hybridMultilevel"/>
    <w:tmpl w:val="255A7A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04783E"/>
    <w:multiLevelType w:val="hybridMultilevel"/>
    <w:tmpl w:val="61F46942"/>
    <w:lvl w:ilvl="0" w:tplc="EE1A00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381421">
    <w:abstractNumId w:val="6"/>
  </w:num>
  <w:num w:numId="2" w16cid:durableId="1725105758">
    <w:abstractNumId w:val="47"/>
  </w:num>
  <w:num w:numId="3" w16cid:durableId="864682828">
    <w:abstractNumId w:val="21"/>
  </w:num>
  <w:num w:numId="4" w16cid:durableId="1686443265">
    <w:abstractNumId w:val="1"/>
  </w:num>
  <w:num w:numId="5" w16cid:durableId="1614096967">
    <w:abstractNumId w:val="16"/>
  </w:num>
  <w:num w:numId="6" w16cid:durableId="364446652">
    <w:abstractNumId w:val="43"/>
  </w:num>
  <w:num w:numId="7" w16cid:durableId="2138177895">
    <w:abstractNumId w:val="10"/>
  </w:num>
  <w:num w:numId="8" w16cid:durableId="823621091">
    <w:abstractNumId w:val="31"/>
  </w:num>
  <w:num w:numId="9" w16cid:durableId="2065331379">
    <w:abstractNumId w:val="24"/>
  </w:num>
  <w:num w:numId="10" w16cid:durableId="279146876">
    <w:abstractNumId w:val="15"/>
  </w:num>
  <w:num w:numId="11" w16cid:durableId="898058687">
    <w:abstractNumId w:val="30"/>
  </w:num>
  <w:num w:numId="12" w16cid:durableId="540482031">
    <w:abstractNumId w:val="23"/>
  </w:num>
  <w:num w:numId="13" w16cid:durableId="933586012">
    <w:abstractNumId w:val="22"/>
  </w:num>
  <w:num w:numId="14" w16cid:durableId="1998261355">
    <w:abstractNumId w:val="17"/>
  </w:num>
  <w:num w:numId="15" w16cid:durableId="977224118">
    <w:abstractNumId w:val="19"/>
  </w:num>
  <w:num w:numId="16" w16cid:durableId="1475759092">
    <w:abstractNumId w:val="12"/>
  </w:num>
  <w:num w:numId="17" w16cid:durableId="789714118">
    <w:abstractNumId w:val="35"/>
  </w:num>
  <w:num w:numId="18" w16cid:durableId="391849281">
    <w:abstractNumId w:val="42"/>
  </w:num>
  <w:num w:numId="19" w16cid:durableId="366218071">
    <w:abstractNumId w:val="28"/>
  </w:num>
  <w:num w:numId="20" w16cid:durableId="80179922">
    <w:abstractNumId w:val="18"/>
  </w:num>
  <w:num w:numId="21" w16cid:durableId="1214660535">
    <w:abstractNumId w:val="2"/>
  </w:num>
  <w:num w:numId="22" w16cid:durableId="438257816">
    <w:abstractNumId w:val="26"/>
  </w:num>
  <w:num w:numId="23" w16cid:durableId="812526562">
    <w:abstractNumId w:val="27"/>
  </w:num>
  <w:num w:numId="24" w16cid:durableId="772827699">
    <w:abstractNumId w:val="48"/>
  </w:num>
  <w:num w:numId="25" w16cid:durableId="1365251034">
    <w:abstractNumId w:val="29"/>
  </w:num>
  <w:num w:numId="26" w16cid:durableId="1110705691">
    <w:abstractNumId w:val="33"/>
  </w:num>
  <w:num w:numId="27" w16cid:durableId="1218710417">
    <w:abstractNumId w:val="45"/>
  </w:num>
  <w:num w:numId="28" w16cid:durableId="1628505820">
    <w:abstractNumId w:val="32"/>
  </w:num>
  <w:num w:numId="29" w16cid:durableId="1924214258">
    <w:abstractNumId w:val="37"/>
  </w:num>
  <w:num w:numId="30" w16cid:durableId="1108624558">
    <w:abstractNumId w:val="46"/>
  </w:num>
  <w:num w:numId="31" w16cid:durableId="1132333539">
    <w:abstractNumId w:val="3"/>
  </w:num>
  <w:num w:numId="32" w16cid:durableId="379404248">
    <w:abstractNumId w:val="7"/>
  </w:num>
  <w:num w:numId="33" w16cid:durableId="969633812">
    <w:abstractNumId w:val="38"/>
  </w:num>
  <w:num w:numId="34" w16cid:durableId="1446922429">
    <w:abstractNumId w:val="0"/>
  </w:num>
  <w:num w:numId="35" w16cid:durableId="1754009406">
    <w:abstractNumId w:val="36"/>
  </w:num>
  <w:num w:numId="36" w16cid:durableId="33123688">
    <w:abstractNumId w:val="9"/>
  </w:num>
  <w:num w:numId="37" w16cid:durableId="1952395209">
    <w:abstractNumId w:val="41"/>
  </w:num>
  <w:num w:numId="38" w16cid:durableId="425348685">
    <w:abstractNumId w:val="13"/>
  </w:num>
  <w:num w:numId="39" w16cid:durableId="1556505829">
    <w:abstractNumId w:val="39"/>
  </w:num>
  <w:num w:numId="40" w16cid:durableId="2090998822">
    <w:abstractNumId w:val="11"/>
  </w:num>
  <w:num w:numId="41" w16cid:durableId="1075665098">
    <w:abstractNumId w:val="5"/>
  </w:num>
  <w:num w:numId="42" w16cid:durableId="67311727">
    <w:abstractNumId w:val="14"/>
  </w:num>
  <w:num w:numId="43" w16cid:durableId="432095264">
    <w:abstractNumId w:val="25"/>
  </w:num>
  <w:num w:numId="44" w16cid:durableId="1314215000">
    <w:abstractNumId w:val="40"/>
  </w:num>
  <w:num w:numId="45" w16cid:durableId="363403923">
    <w:abstractNumId w:val="20"/>
  </w:num>
  <w:num w:numId="46" w16cid:durableId="1763182335">
    <w:abstractNumId w:val="4"/>
  </w:num>
  <w:num w:numId="47" w16cid:durableId="1491562426">
    <w:abstractNumId w:val="8"/>
  </w:num>
  <w:num w:numId="48" w16cid:durableId="1351490800">
    <w:abstractNumId w:val="34"/>
  </w:num>
  <w:num w:numId="49" w16cid:durableId="1974292594">
    <w:abstractNumId w:val="4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efaultTableStyle w:val="cTableA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46"/>
    <w:rsid w:val="00000552"/>
    <w:rsid w:val="00000848"/>
    <w:rsid w:val="000015DF"/>
    <w:rsid w:val="00002463"/>
    <w:rsid w:val="00002E2C"/>
    <w:rsid w:val="00003640"/>
    <w:rsid w:val="00003855"/>
    <w:rsid w:val="000042D2"/>
    <w:rsid w:val="00004BD1"/>
    <w:rsid w:val="00005AB0"/>
    <w:rsid w:val="00005E97"/>
    <w:rsid w:val="00006202"/>
    <w:rsid w:val="00006903"/>
    <w:rsid w:val="000075B4"/>
    <w:rsid w:val="000101E5"/>
    <w:rsid w:val="00010F15"/>
    <w:rsid w:val="00010FA7"/>
    <w:rsid w:val="000124B8"/>
    <w:rsid w:val="00014248"/>
    <w:rsid w:val="0001523D"/>
    <w:rsid w:val="00015452"/>
    <w:rsid w:val="00016725"/>
    <w:rsid w:val="000178D8"/>
    <w:rsid w:val="0001795A"/>
    <w:rsid w:val="00021027"/>
    <w:rsid w:val="00022078"/>
    <w:rsid w:val="00022D40"/>
    <w:rsid w:val="00024E9D"/>
    <w:rsid w:val="0002626E"/>
    <w:rsid w:val="00030CF1"/>
    <w:rsid w:val="000322B8"/>
    <w:rsid w:val="0003256B"/>
    <w:rsid w:val="00033B79"/>
    <w:rsid w:val="00034E16"/>
    <w:rsid w:val="000404B3"/>
    <w:rsid w:val="000416CF"/>
    <w:rsid w:val="00041CF4"/>
    <w:rsid w:val="0004650E"/>
    <w:rsid w:val="00061EC8"/>
    <w:rsid w:val="00062E84"/>
    <w:rsid w:val="00064D4B"/>
    <w:rsid w:val="00064DCE"/>
    <w:rsid w:val="00066160"/>
    <w:rsid w:val="00067442"/>
    <w:rsid w:val="00074796"/>
    <w:rsid w:val="00076901"/>
    <w:rsid w:val="00077363"/>
    <w:rsid w:val="00077609"/>
    <w:rsid w:val="00077F45"/>
    <w:rsid w:val="000813F4"/>
    <w:rsid w:val="00082224"/>
    <w:rsid w:val="00082E0D"/>
    <w:rsid w:val="00082FED"/>
    <w:rsid w:val="0008417E"/>
    <w:rsid w:val="00085956"/>
    <w:rsid w:val="00090137"/>
    <w:rsid w:val="00090751"/>
    <w:rsid w:val="00092ED9"/>
    <w:rsid w:val="0009309B"/>
    <w:rsid w:val="00093F25"/>
    <w:rsid w:val="00096260"/>
    <w:rsid w:val="000970D2"/>
    <w:rsid w:val="00097C8E"/>
    <w:rsid w:val="000A0727"/>
    <w:rsid w:val="000A1188"/>
    <w:rsid w:val="000A13A3"/>
    <w:rsid w:val="000A15B5"/>
    <w:rsid w:val="000A19F1"/>
    <w:rsid w:val="000A1D63"/>
    <w:rsid w:val="000A1F9C"/>
    <w:rsid w:val="000A456A"/>
    <w:rsid w:val="000A4FBC"/>
    <w:rsid w:val="000B06C0"/>
    <w:rsid w:val="000B2181"/>
    <w:rsid w:val="000B5A11"/>
    <w:rsid w:val="000B5B3C"/>
    <w:rsid w:val="000B5F27"/>
    <w:rsid w:val="000C00FC"/>
    <w:rsid w:val="000C051E"/>
    <w:rsid w:val="000C0A99"/>
    <w:rsid w:val="000C299C"/>
    <w:rsid w:val="000C338E"/>
    <w:rsid w:val="000C61B2"/>
    <w:rsid w:val="000C77DE"/>
    <w:rsid w:val="000C7FA5"/>
    <w:rsid w:val="000D0A25"/>
    <w:rsid w:val="000D0C76"/>
    <w:rsid w:val="000D0E76"/>
    <w:rsid w:val="000D166D"/>
    <w:rsid w:val="000D2C1C"/>
    <w:rsid w:val="000D448F"/>
    <w:rsid w:val="000D5FDA"/>
    <w:rsid w:val="000D6B50"/>
    <w:rsid w:val="000E0614"/>
    <w:rsid w:val="000E0CBB"/>
    <w:rsid w:val="000E1642"/>
    <w:rsid w:val="000E241D"/>
    <w:rsid w:val="000E2527"/>
    <w:rsid w:val="000E2B65"/>
    <w:rsid w:val="000E349D"/>
    <w:rsid w:val="000E34B4"/>
    <w:rsid w:val="000E39B4"/>
    <w:rsid w:val="000E48B9"/>
    <w:rsid w:val="000E51C8"/>
    <w:rsid w:val="000E57E1"/>
    <w:rsid w:val="000E7524"/>
    <w:rsid w:val="000F1D4E"/>
    <w:rsid w:val="000F1EEC"/>
    <w:rsid w:val="000F627F"/>
    <w:rsid w:val="000F6786"/>
    <w:rsid w:val="0010061F"/>
    <w:rsid w:val="00101965"/>
    <w:rsid w:val="00102BF4"/>
    <w:rsid w:val="00102C50"/>
    <w:rsid w:val="0010360A"/>
    <w:rsid w:val="00103DC0"/>
    <w:rsid w:val="00105859"/>
    <w:rsid w:val="001075C5"/>
    <w:rsid w:val="00107BA9"/>
    <w:rsid w:val="00111E05"/>
    <w:rsid w:val="001129FE"/>
    <w:rsid w:val="001136B7"/>
    <w:rsid w:val="00113C7A"/>
    <w:rsid w:val="001141A3"/>
    <w:rsid w:val="0011554F"/>
    <w:rsid w:val="00115C1F"/>
    <w:rsid w:val="00115E7F"/>
    <w:rsid w:val="00120B2A"/>
    <w:rsid w:val="00121072"/>
    <w:rsid w:val="00121E8A"/>
    <w:rsid w:val="00123A9B"/>
    <w:rsid w:val="001240DA"/>
    <w:rsid w:val="00125290"/>
    <w:rsid w:val="0012581A"/>
    <w:rsid w:val="00125929"/>
    <w:rsid w:val="0012679F"/>
    <w:rsid w:val="0012783E"/>
    <w:rsid w:val="001315E1"/>
    <w:rsid w:val="00131ED8"/>
    <w:rsid w:val="00132021"/>
    <w:rsid w:val="00133BF9"/>
    <w:rsid w:val="00134AA8"/>
    <w:rsid w:val="0013569B"/>
    <w:rsid w:val="00137215"/>
    <w:rsid w:val="00137CC1"/>
    <w:rsid w:val="0014094D"/>
    <w:rsid w:val="00142AEC"/>
    <w:rsid w:val="00143E8E"/>
    <w:rsid w:val="00144DA6"/>
    <w:rsid w:val="00145C58"/>
    <w:rsid w:val="00150CF8"/>
    <w:rsid w:val="0015319F"/>
    <w:rsid w:val="00153FD3"/>
    <w:rsid w:val="001559EF"/>
    <w:rsid w:val="0015668A"/>
    <w:rsid w:val="001569CC"/>
    <w:rsid w:val="00156D15"/>
    <w:rsid w:val="00156F81"/>
    <w:rsid w:val="00157665"/>
    <w:rsid w:val="00161728"/>
    <w:rsid w:val="00161DAC"/>
    <w:rsid w:val="001620EC"/>
    <w:rsid w:val="00162219"/>
    <w:rsid w:val="001641A7"/>
    <w:rsid w:val="00164F65"/>
    <w:rsid w:val="0016524C"/>
    <w:rsid w:val="001664B0"/>
    <w:rsid w:val="001702C1"/>
    <w:rsid w:val="001703B2"/>
    <w:rsid w:val="00171430"/>
    <w:rsid w:val="00171AE6"/>
    <w:rsid w:val="00173FB5"/>
    <w:rsid w:val="0017481C"/>
    <w:rsid w:val="001752F2"/>
    <w:rsid w:val="00175C8C"/>
    <w:rsid w:val="00175F50"/>
    <w:rsid w:val="0017698F"/>
    <w:rsid w:val="00176BAE"/>
    <w:rsid w:val="001803F0"/>
    <w:rsid w:val="001808DC"/>
    <w:rsid w:val="0018256A"/>
    <w:rsid w:val="001831BA"/>
    <w:rsid w:val="00183337"/>
    <w:rsid w:val="0018416A"/>
    <w:rsid w:val="0018538B"/>
    <w:rsid w:val="00185871"/>
    <w:rsid w:val="00186EE8"/>
    <w:rsid w:val="00192200"/>
    <w:rsid w:val="001928B2"/>
    <w:rsid w:val="00196A0C"/>
    <w:rsid w:val="00196EB2"/>
    <w:rsid w:val="001A0135"/>
    <w:rsid w:val="001A315D"/>
    <w:rsid w:val="001A5349"/>
    <w:rsid w:val="001A60D9"/>
    <w:rsid w:val="001B0D0A"/>
    <w:rsid w:val="001B1F94"/>
    <w:rsid w:val="001B2CFF"/>
    <w:rsid w:val="001B2E4E"/>
    <w:rsid w:val="001B3552"/>
    <w:rsid w:val="001B4C53"/>
    <w:rsid w:val="001B4F9F"/>
    <w:rsid w:val="001B5238"/>
    <w:rsid w:val="001B5DAF"/>
    <w:rsid w:val="001B5EE9"/>
    <w:rsid w:val="001B5F5C"/>
    <w:rsid w:val="001B6011"/>
    <w:rsid w:val="001C0186"/>
    <w:rsid w:val="001C30E9"/>
    <w:rsid w:val="001C4A5B"/>
    <w:rsid w:val="001C4B54"/>
    <w:rsid w:val="001C5BDA"/>
    <w:rsid w:val="001C5FDA"/>
    <w:rsid w:val="001C60DD"/>
    <w:rsid w:val="001C6193"/>
    <w:rsid w:val="001C7053"/>
    <w:rsid w:val="001C79AF"/>
    <w:rsid w:val="001D147C"/>
    <w:rsid w:val="001D1DE1"/>
    <w:rsid w:val="001D276B"/>
    <w:rsid w:val="001D4412"/>
    <w:rsid w:val="001D5DE1"/>
    <w:rsid w:val="001D742D"/>
    <w:rsid w:val="001D7B77"/>
    <w:rsid w:val="001E0968"/>
    <w:rsid w:val="001E2A01"/>
    <w:rsid w:val="001E3DAD"/>
    <w:rsid w:val="001E4BED"/>
    <w:rsid w:val="001E4F3D"/>
    <w:rsid w:val="001E50C6"/>
    <w:rsid w:val="001E65E9"/>
    <w:rsid w:val="001E727E"/>
    <w:rsid w:val="001F037D"/>
    <w:rsid w:val="001F3F2D"/>
    <w:rsid w:val="001F48B5"/>
    <w:rsid w:val="001F58AD"/>
    <w:rsid w:val="001F641A"/>
    <w:rsid w:val="001F6875"/>
    <w:rsid w:val="001F74B9"/>
    <w:rsid w:val="0020029B"/>
    <w:rsid w:val="00200815"/>
    <w:rsid w:val="00201A86"/>
    <w:rsid w:val="00202EFC"/>
    <w:rsid w:val="00206F08"/>
    <w:rsid w:val="002103E0"/>
    <w:rsid w:val="00213183"/>
    <w:rsid w:val="00214998"/>
    <w:rsid w:val="00214F28"/>
    <w:rsid w:val="00215C60"/>
    <w:rsid w:val="00220535"/>
    <w:rsid w:val="00222DD6"/>
    <w:rsid w:val="00223425"/>
    <w:rsid w:val="00224154"/>
    <w:rsid w:val="00224608"/>
    <w:rsid w:val="00224B94"/>
    <w:rsid w:val="00230BBF"/>
    <w:rsid w:val="00231557"/>
    <w:rsid w:val="00231BCE"/>
    <w:rsid w:val="002327FD"/>
    <w:rsid w:val="002350E1"/>
    <w:rsid w:val="002364FC"/>
    <w:rsid w:val="00241E5C"/>
    <w:rsid w:val="00243982"/>
    <w:rsid w:val="00244355"/>
    <w:rsid w:val="002447C5"/>
    <w:rsid w:val="00246430"/>
    <w:rsid w:val="00246E36"/>
    <w:rsid w:val="002518A4"/>
    <w:rsid w:val="0026055D"/>
    <w:rsid w:val="00260722"/>
    <w:rsid w:val="00260755"/>
    <w:rsid w:val="00261E2C"/>
    <w:rsid w:val="00262C3E"/>
    <w:rsid w:val="00263DC2"/>
    <w:rsid w:val="0027052B"/>
    <w:rsid w:val="00270E6A"/>
    <w:rsid w:val="00273B57"/>
    <w:rsid w:val="00274C0B"/>
    <w:rsid w:val="002756F1"/>
    <w:rsid w:val="00276542"/>
    <w:rsid w:val="002779A2"/>
    <w:rsid w:val="00280B5E"/>
    <w:rsid w:val="00280E6A"/>
    <w:rsid w:val="00281D6E"/>
    <w:rsid w:val="0028279E"/>
    <w:rsid w:val="0028342A"/>
    <w:rsid w:val="0028416F"/>
    <w:rsid w:val="00284C1F"/>
    <w:rsid w:val="002851A7"/>
    <w:rsid w:val="00285E29"/>
    <w:rsid w:val="00286098"/>
    <w:rsid w:val="00287765"/>
    <w:rsid w:val="00290994"/>
    <w:rsid w:val="00291B89"/>
    <w:rsid w:val="00292B2E"/>
    <w:rsid w:val="00292DA6"/>
    <w:rsid w:val="002950D6"/>
    <w:rsid w:val="00295330"/>
    <w:rsid w:val="00295C8A"/>
    <w:rsid w:val="0029780F"/>
    <w:rsid w:val="00297ADD"/>
    <w:rsid w:val="002A0608"/>
    <w:rsid w:val="002A2588"/>
    <w:rsid w:val="002A2DEB"/>
    <w:rsid w:val="002A3A29"/>
    <w:rsid w:val="002A4902"/>
    <w:rsid w:val="002A4E7D"/>
    <w:rsid w:val="002A52AA"/>
    <w:rsid w:val="002A5831"/>
    <w:rsid w:val="002A5FC6"/>
    <w:rsid w:val="002A669C"/>
    <w:rsid w:val="002A6CD9"/>
    <w:rsid w:val="002A7268"/>
    <w:rsid w:val="002B0944"/>
    <w:rsid w:val="002B0EA6"/>
    <w:rsid w:val="002B2DD6"/>
    <w:rsid w:val="002B2F00"/>
    <w:rsid w:val="002B3240"/>
    <w:rsid w:val="002B3EFC"/>
    <w:rsid w:val="002B3F61"/>
    <w:rsid w:val="002B455C"/>
    <w:rsid w:val="002B475C"/>
    <w:rsid w:val="002B47E2"/>
    <w:rsid w:val="002B4C9E"/>
    <w:rsid w:val="002B538F"/>
    <w:rsid w:val="002B66BD"/>
    <w:rsid w:val="002B6F4A"/>
    <w:rsid w:val="002C031E"/>
    <w:rsid w:val="002C0BC5"/>
    <w:rsid w:val="002C26E8"/>
    <w:rsid w:val="002C3089"/>
    <w:rsid w:val="002C39D4"/>
    <w:rsid w:val="002C3B1D"/>
    <w:rsid w:val="002C3E66"/>
    <w:rsid w:val="002C43C4"/>
    <w:rsid w:val="002C5B6D"/>
    <w:rsid w:val="002C617B"/>
    <w:rsid w:val="002C7B39"/>
    <w:rsid w:val="002D0E45"/>
    <w:rsid w:val="002D19FF"/>
    <w:rsid w:val="002D1C99"/>
    <w:rsid w:val="002D29D3"/>
    <w:rsid w:val="002D2CEE"/>
    <w:rsid w:val="002D5EC0"/>
    <w:rsid w:val="002D5F2F"/>
    <w:rsid w:val="002D6799"/>
    <w:rsid w:val="002E0025"/>
    <w:rsid w:val="002E02EE"/>
    <w:rsid w:val="002E0874"/>
    <w:rsid w:val="002E12A4"/>
    <w:rsid w:val="002E5F0F"/>
    <w:rsid w:val="002E629F"/>
    <w:rsid w:val="002E6934"/>
    <w:rsid w:val="002E6C4E"/>
    <w:rsid w:val="002F0C68"/>
    <w:rsid w:val="002F2373"/>
    <w:rsid w:val="002F32B6"/>
    <w:rsid w:val="002F77E4"/>
    <w:rsid w:val="003011B7"/>
    <w:rsid w:val="00301246"/>
    <w:rsid w:val="00301965"/>
    <w:rsid w:val="00303D5B"/>
    <w:rsid w:val="00303E3A"/>
    <w:rsid w:val="00304F4E"/>
    <w:rsid w:val="00305927"/>
    <w:rsid w:val="00306D80"/>
    <w:rsid w:val="00306DF4"/>
    <w:rsid w:val="00310E3F"/>
    <w:rsid w:val="003128B2"/>
    <w:rsid w:val="0031308A"/>
    <w:rsid w:val="00320E00"/>
    <w:rsid w:val="00321AAF"/>
    <w:rsid w:val="003224B2"/>
    <w:rsid w:val="00323C39"/>
    <w:rsid w:val="003248A9"/>
    <w:rsid w:val="00325539"/>
    <w:rsid w:val="0032625F"/>
    <w:rsid w:val="0033437A"/>
    <w:rsid w:val="0033535D"/>
    <w:rsid w:val="00337610"/>
    <w:rsid w:val="00340154"/>
    <w:rsid w:val="003402B9"/>
    <w:rsid w:val="003417EC"/>
    <w:rsid w:val="00341917"/>
    <w:rsid w:val="00341980"/>
    <w:rsid w:val="00341A9E"/>
    <w:rsid w:val="00345192"/>
    <w:rsid w:val="003453B9"/>
    <w:rsid w:val="00345E9D"/>
    <w:rsid w:val="00346B51"/>
    <w:rsid w:val="00351A8D"/>
    <w:rsid w:val="0035368F"/>
    <w:rsid w:val="003538F0"/>
    <w:rsid w:val="00354152"/>
    <w:rsid w:val="0035739A"/>
    <w:rsid w:val="0036041C"/>
    <w:rsid w:val="00360C1B"/>
    <w:rsid w:val="00361A02"/>
    <w:rsid w:val="00363A4C"/>
    <w:rsid w:val="003649A7"/>
    <w:rsid w:val="00370352"/>
    <w:rsid w:val="00371033"/>
    <w:rsid w:val="00372C88"/>
    <w:rsid w:val="00374092"/>
    <w:rsid w:val="003758EA"/>
    <w:rsid w:val="0037690E"/>
    <w:rsid w:val="00376920"/>
    <w:rsid w:val="00376FEE"/>
    <w:rsid w:val="00377322"/>
    <w:rsid w:val="00377BEF"/>
    <w:rsid w:val="00377F6C"/>
    <w:rsid w:val="00381CE9"/>
    <w:rsid w:val="00383FB7"/>
    <w:rsid w:val="003840A6"/>
    <w:rsid w:val="00387ADF"/>
    <w:rsid w:val="003901A4"/>
    <w:rsid w:val="00390276"/>
    <w:rsid w:val="00390768"/>
    <w:rsid w:val="00390A74"/>
    <w:rsid w:val="00391F67"/>
    <w:rsid w:val="00392488"/>
    <w:rsid w:val="003958A5"/>
    <w:rsid w:val="003973FA"/>
    <w:rsid w:val="00397B29"/>
    <w:rsid w:val="003A2E44"/>
    <w:rsid w:val="003A312E"/>
    <w:rsid w:val="003A356E"/>
    <w:rsid w:val="003A3DDC"/>
    <w:rsid w:val="003A4709"/>
    <w:rsid w:val="003A4C57"/>
    <w:rsid w:val="003A4F7A"/>
    <w:rsid w:val="003A5BCD"/>
    <w:rsid w:val="003B035D"/>
    <w:rsid w:val="003B125C"/>
    <w:rsid w:val="003B160D"/>
    <w:rsid w:val="003B2C15"/>
    <w:rsid w:val="003B2C7D"/>
    <w:rsid w:val="003B4D9D"/>
    <w:rsid w:val="003B5199"/>
    <w:rsid w:val="003B6045"/>
    <w:rsid w:val="003B664A"/>
    <w:rsid w:val="003B7C6C"/>
    <w:rsid w:val="003B7D5B"/>
    <w:rsid w:val="003B7F8B"/>
    <w:rsid w:val="003C0614"/>
    <w:rsid w:val="003C0725"/>
    <w:rsid w:val="003C3765"/>
    <w:rsid w:val="003C58E2"/>
    <w:rsid w:val="003C6918"/>
    <w:rsid w:val="003D1E78"/>
    <w:rsid w:val="003D484C"/>
    <w:rsid w:val="003D4C0D"/>
    <w:rsid w:val="003D5425"/>
    <w:rsid w:val="003D666E"/>
    <w:rsid w:val="003D6CAC"/>
    <w:rsid w:val="003D75FB"/>
    <w:rsid w:val="003D7DE8"/>
    <w:rsid w:val="003E376B"/>
    <w:rsid w:val="003E47AB"/>
    <w:rsid w:val="003E48A1"/>
    <w:rsid w:val="003E5049"/>
    <w:rsid w:val="003E66D4"/>
    <w:rsid w:val="003E68FE"/>
    <w:rsid w:val="003E6DB1"/>
    <w:rsid w:val="003E6E83"/>
    <w:rsid w:val="003F0B24"/>
    <w:rsid w:val="003F5ED0"/>
    <w:rsid w:val="003F74A1"/>
    <w:rsid w:val="003F7BCF"/>
    <w:rsid w:val="00400349"/>
    <w:rsid w:val="0040151F"/>
    <w:rsid w:val="00403378"/>
    <w:rsid w:val="00405D71"/>
    <w:rsid w:val="004114AD"/>
    <w:rsid w:val="00412749"/>
    <w:rsid w:val="00413946"/>
    <w:rsid w:val="0041396B"/>
    <w:rsid w:val="004155EC"/>
    <w:rsid w:val="00415DD7"/>
    <w:rsid w:val="00415F48"/>
    <w:rsid w:val="00417114"/>
    <w:rsid w:val="00417951"/>
    <w:rsid w:val="004210B7"/>
    <w:rsid w:val="004216E8"/>
    <w:rsid w:val="00423B82"/>
    <w:rsid w:val="00424F27"/>
    <w:rsid w:val="00426465"/>
    <w:rsid w:val="00427BBE"/>
    <w:rsid w:val="00432226"/>
    <w:rsid w:val="00433146"/>
    <w:rsid w:val="004341C8"/>
    <w:rsid w:val="004357B6"/>
    <w:rsid w:val="00436388"/>
    <w:rsid w:val="004379B8"/>
    <w:rsid w:val="00437E48"/>
    <w:rsid w:val="00440B6D"/>
    <w:rsid w:val="00441177"/>
    <w:rsid w:val="00445A86"/>
    <w:rsid w:val="00447DDF"/>
    <w:rsid w:val="004500C4"/>
    <w:rsid w:val="00451859"/>
    <w:rsid w:val="00452F1F"/>
    <w:rsid w:val="00454960"/>
    <w:rsid w:val="00455821"/>
    <w:rsid w:val="00456371"/>
    <w:rsid w:val="00456A87"/>
    <w:rsid w:val="004571C4"/>
    <w:rsid w:val="00460A5D"/>
    <w:rsid w:val="00460C23"/>
    <w:rsid w:val="00462D42"/>
    <w:rsid w:val="00462DA3"/>
    <w:rsid w:val="004644C0"/>
    <w:rsid w:val="004652B5"/>
    <w:rsid w:val="00467BC6"/>
    <w:rsid w:val="00467E64"/>
    <w:rsid w:val="00467EF9"/>
    <w:rsid w:val="00470C54"/>
    <w:rsid w:val="00470D1C"/>
    <w:rsid w:val="00471F1F"/>
    <w:rsid w:val="004727B5"/>
    <w:rsid w:val="004736CC"/>
    <w:rsid w:val="00473B64"/>
    <w:rsid w:val="00473EE4"/>
    <w:rsid w:val="0047500C"/>
    <w:rsid w:val="00476277"/>
    <w:rsid w:val="0047767A"/>
    <w:rsid w:val="00480AED"/>
    <w:rsid w:val="004815AC"/>
    <w:rsid w:val="0048209D"/>
    <w:rsid w:val="004827D6"/>
    <w:rsid w:val="00484182"/>
    <w:rsid w:val="004841D9"/>
    <w:rsid w:val="00484DB6"/>
    <w:rsid w:val="00487AE9"/>
    <w:rsid w:val="00490930"/>
    <w:rsid w:val="00491DBD"/>
    <w:rsid w:val="004956C2"/>
    <w:rsid w:val="00496091"/>
    <w:rsid w:val="00496CA7"/>
    <w:rsid w:val="00496ED0"/>
    <w:rsid w:val="004A0004"/>
    <w:rsid w:val="004A00D7"/>
    <w:rsid w:val="004A0134"/>
    <w:rsid w:val="004A0186"/>
    <w:rsid w:val="004A1722"/>
    <w:rsid w:val="004A1DB9"/>
    <w:rsid w:val="004A3034"/>
    <w:rsid w:val="004A3888"/>
    <w:rsid w:val="004A5737"/>
    <w:rsid w:val="004A5785"/>
    <w:rsid w:val="004B0220"/>
    <w:rsid w:val="004B0766"/>
    <w:rsid w:val="004B2D45"/>
    <w:rsid w:val="004B4F4C"/>
    <w:rsid w:val="004B5023"/>
    <w:rsid w:val="004B6B14"/>
    <w:rsid w:val="004B71F8"/>
    <w:rsid w:val="004C0BDD"/>
    <w:rsid w:val="004C12FD"/>
    <w:rsid w:val="004C2972"/>
    <w:rsid w:val="004C3647"/>
    <w:rsid w:val="004C393F"/>
    <w:rsid w:val="004C3B06"/>
    <w:rsid w:val="004C7C48"/>
    <w:rsid w:val="004D0060"/>
    <w:rsid w:val="004D0347"/>
    <w:rsid w:val="004D087C"/>
    <w:rsid w:val="004D1AD7"/>
    <w:rsid w:val="004D3F00"/>
    <w:rsid w:val="004D6F10"/>
    <w:rsid w:val="004D6F95"/>
    <w:rsid w:val="004E1062"/>
    <w:rsid w:val="004E15D7"/>
    <w:rsid w:val="004E3501"/>
    <w:rsid w:val="004E4EC6"/>
    <w:rsid w:val="004E5069"/>
    <w:rsid w:val="004E67A7"/>
    <w:rsid w:val="004E6C35"/>
    <w:rsid w:val="004E73E6"/>
    <w:rsid w:val="004F2C39"/>
    <w:rsid w:val="004F34BA"/>
    <w:rsid w:val="004F56B6"/>
    <w:rsid w:val="004F6A88"/>
    <w:rsid w:val="004F6BD7"/>
    <w:rsid w:val="004F7091"/>
    <w:rsid w:val="004F7ECA"/>
    <w:rsid w:val="00500048"/>
    <w:rsid w:val="0050077B"/>
    <w:rsid w:val="00500FFD"/>
    <w:rsid w:val="0050136D"/>
    <w:rsid w:val="00505E44"/>
    <w:rsid w:val="005063D9"/>
    <w:rsid w:val="00506E07"/>
    <w:rsid w:val="00511CA9"/>
    <w:rsid w:val="005153D5"/>
    <w:rsid w:val="00517AC5"/>
    <w:rsid w:val="00517D99"/>
    <w:rsid w:val="00517E9A"/>
    <w:rsid w:val="005209C7"/>
    <w:rsid w:val="00520B35"/>
    <w:rsid w:val="00521706"/>
    <w:rsid w:val="00521848"/>
    <w:rsid w:val="005223DB"/>
    <w:rsid w:val="005232A5"/>
    <w:rsid w:val="00523CDC"/>
    <w:rsid w:val="00523F87"/>
    <w:rsid w:val="00525491"/>
    <w:rsid w:val="00525B45"/>
    <w:rsid w:val="0052608C"/>
    <w:rsid w:val="00530391"/>
    <w:rsid w:val="00530672"/>
    <w:rsid w:val="00532049"/>
    <w:rsid w:val="00533A1C"/>
    <w:rsid w:val="00534C39"/>
    <w:rsid w:val="00535CA9"/>
    <w:rsid w:val="00536FE7"/>
    <w:rsid w:val="00537C30"/>
    <w:rsid w:val="005408ED"/>
    <w:rsid w:val="00541233"/>
    <w:rsid w:val="00541C46"/>
    <w:rsid w:val="005420A2"/>
    <w:rsid w:val="0055029B"/>
    <w:rsid w:val="00550FFF"/>
    <w:rsid w:val="0055113C"/>
    <w:rsid w:val="0055309E"/>
    <w:rsid w:val="0055327C"/>
    <w:rsid w:val="00554754"/>
    <w:rsid w:val="005549ED"/>
    <w:rsid w:val="0055595F"/>
    <w:rsid w:val="00560956"/>
    <w:rsid w:val="0056237B"/>
    <w:rsid w:val="00562B6C"/>
    <w:rsid w:val="00562D2F"/>
    <w:rsid w:val="005639DB"/>
    <w:rsid w:val="00564491"/>
    <w:rsid w:val="00566E6F"/>
    <w:rsid w:val="0056731F"/>
    <w:rsid w:val="00567F2C"/>
    <w:rsid w:val="005716D2"/>
    <w:rsid w:val="0057631D"/>
    <w:rsid w:val="00576FD3"/>
    <w:rsid w:val="005771A8"/>
    <w:rsid w:val="005801E2"/>
    <w:rsid w:val="005808BF"/>
    <w:rsid w:val="00582144"/>
    <w:rsid w:val="005825EB"/>
    <w:rsid w:val="00584936"/>
    <w:rsid w:val="0058531B"/>
    <w:rsid w:val="00586ACE"/>
    <w:rsid w:val="00587863"/>
    <w:rsid w:val="005912D5"/>
    <w:rsid w:val="005912E0"/>
    <w:rsid w:val="00597C3E"/>
    <w:rsid w:val="005A0002"/>
    <w:rsid w:val="005A202D"/>
    <w:rsid w:val="005A36F0"/>
    <w:rsid w:val="005A485A"/>
    <w:rsid w:val="005A712F"/>
    <w:rsid w:val="005A7313"/>
    <w:rsid w:val="005B12EE"/>
    <w:rsid w:val="005B15DF"/>
    <w:rsid w:val="005B1B33"/>
    <w:rsid w:val="005B2030"/>
    <w:rsid w:val="005B20F2"/>
    <w:rsid w:val="005B294E"/>
    <w:rsid w:val="005B36B3"/>
    <w:rsid w:val="005B4CCE"/>
    <w:rsid w:val="005B612B"/>
    <w:rsid w:val="005B6923"/>
    <w:rsid w:val="005C0F63"/>
    <w:rsid w:val="005C18B6"/>
    <w:rsid w:val="005C1CBA"/>
    <w:rsid w:val="005C37F5"/>
    <w:rsid w:val="005C44E9"/>
    <w:rsid w:val="005C7988"/>
    <w:rsid w:val="005D06B3"/>
    <w:rsid w:val="005D2016"/>
    <w:rsid w:val="005D2209"/>
    <w:rsid w:val="005D2F0A"/>
    <w:rsid w:val="005D3A45"/>
    <w:rsid w:val="005D3F10"/>
    <w:rsid w:val="005D5004"/>
    <w:rsid w:val="005D528A"/>
    <w:rsid w:val="005D551D"/>
    <w:rsid w:val="005D77C9"/>
    <w:rsid w:val="005E1393"/>
    <w:rsid w:val="005E29A8"/>
    <w:rsid w:val="005E3D90"/>
    <w:rsid w:val="005E6FF0"/>
    <w:rsid w:val="005E73C5"/>
    <w:rsid w:val="005F5679"/>
    <w:rsid w:val="005F669D"/>
    <w:rsid w:val="005F77FD"/>
    <w:rsid w:val="0060123A"/>
    <w:rsid w:val="00601B1A"/>
    <w:rsid w:val="00602250"/>
    <w:rsid w:val="00605613"/>
    <w:rsid w:val="006057DE"/>
    <w:rsid w:val="00605889"/>
    <w:rsid w:val="00605C70"/>
    <w:rsid w:val="00605DD2"/>
    <w:rsid w:val="00612A66"/>
    <w:rsid w:val="00612BB9"/>
    <w:rsid w:val="006140EE"/>
    <w:rsid w:val="0061460E"/>
    <w:rsid w:val="00615454"/>
    <w:rsid w:val="00616328"/>
    <w:rsid w:val="00617C0E"/>
    <w:rsid w:val="006201B3"/>
    <w:rsid w:val="006206EA"/>
    <w:rsid w:val="00621345"/>
    <w:rsid w:val="0062386D"/>
    <w:rsid w:val="00623A08"/>
    <w:rsid w:val="00627C51"/>
    <w:rsid w:val="00631146"/>
    <w:rsid w:val="00631592"/>
    <w:rsid w:val="0063170B"/>
    <w:rsid w:val="0063249F"/>
    <w:rsid w:val="00632C33"/>
    <w:rsid w:val="00633EF7"/>
    <w:rsid w:val="00634031"/>
    <w:rsid w:val="00635DF7"/>
    <w:rsid w:val="00636272"/>
    <w:rsid w:val="00636464"/>
    <w:rsid w:val="00636A4E"/>
    <w:rsid w:val="00636E8B"/>
    <w:rsid w:val="00640055"/>
    <w:rsid w:val="00640127"/>
    <w:rsid w:val="0064112E"/>
    <w:rsid w:val="00641322"/>
    <w:rsid w:val="006429AC"/>
    <w:rsid w:val="00642A06"/>
    <w:rsid w:val="006430C7"/>
    <w:rsid w:val="00643E38"/>
    <w:rsid w:val="0064585E"/>
    <w:rsid w:val="00645E46"/>
    <w:rsid w:val="0064648F"/>
    <w:rsid w:val="0064743F"/>
    <w:rsid w:val="006475D9"/>
    <w:rsid w:val="0065045D"/>
    <w:rsid w:val="0065093D"/>
    <w:rsid w:val="006510C5"/>
    <w:rsid w:val="00651406"/>
    <w:rsid w:val="00651B1F"/>
    <w:rsid w:val="006522D0"/>
    <w:rsid w:val="006529DF"/>
    <w:rsid w:val="00662128"/>
    <w:rsid w:val="00664B98"/>
    <w:rsid w:val="00666479"/>
    <w:rsid w:val="0066655A"/>
    <w:rsid w:val="006669CC"/>
    <w:rsid w:val="006712D6"/>
    <w:rsid w:val="006717A7"/>
    <w:rsid w:val="00672DBA"/>
    <w:rsid w:val="00673B05"/>
    <w:rsid w:val="006747DA"/>
    <w:rsid w:val="00674D8D"/>
    <w:rsid w:val="0067635C"/>
    <w:rsid w:val="0068285B"/>
    <w:rsid w:val="0068362A"/>
    <w:rsid w:val="00683FAE"/>
    <w:rsid w:val="00685ADD"/>
    <w:rsid w:val="00687512"/>
    <w:rsid w:val="0068764E"/>
    <w:rsid w:val="00690225"/>
    <w:rsid w:val="00691798"/>
    <w:rsid w:val="00692D05"/>
    <w:rsid w:val="00692F88"/>
    <w:rsid w:val="0069342D"/>
    <w:rsid w:val="00694095"/>
    <w:rsid w:val="0069576F"/>
    <w:rsid w:val="006957F4"/>
    <w:rsid w:val="006958C1"/>
    <w:rsid w:val="006963DA"/>
    <w:rsid w:val="00696641"/>
    <w:rsid w:val="00696ABA"/>
    <w:rsid w:val="006A3D9A"/>
    <w:rsid w:val="006A4146"/>
    <w:rsid w:val="006A55D9"/>
    <w:rsid w:val="006A737D"/>
    <w:rsid w:val="006A7B16"/>
    <w:rsid w:val="006B038C"/>
    <w:rsid w:val="006B1411"/>
    <w:rsid w:val="006B18D1"/>
    <w:rsid w:val="006B1C51"/>
    <w:rsid w:val="006B3481"/>
    <w:rsid w:val="006B3A95"/>
    <w:rsid w:val="006B4A88"/>
    <w:rsid w:val="006B64CF"/>
    <w:rsid w:val="006B66D4"/>
    <w:rsid w:val="006B6A67"/>
    <w:rsid w:val="006B7986"/>
    <w:rsid w:val="006B7B47"/>
    <w:rsid w:val="006C0E48"/>
    <w:rsid w:val="006C1921"/>
    <w:rsid w:val="006C1D0D"/>
    <w:rsid w:val="006C201D"/>
    <w:rsid w:val="006C2C2F"/>
    <w:rsid w:val="006C3847"/>
    <w:rsid w:val="006C49C5"/>
    <w:rsid w:val="006D0663"/>
    <w:rsid w:val="006D0DE0"/>
    <w:rsid w:val="006D2360"/>
    <w:rsid w:val="006D2A63"/>
    <w:rsid w:val="006D31FC"/>
    <w:rsid w:val="006D3B7E"/>
    <w:rsid w:val="006D5070"/>
    <w:rsid w:val="006D5299"/>
    <w:rsid w:val="006D600C"/>
    <w:rsid w:val="006D6648"/>
    <w:rsid w:val="006D6856"/>
    <w:rsid w:val="006D6C8D"/>
    <w:rsid w:val="006D77F2"/>
    <w:rsid w:val="006E2BF0"/>
    <w:rsid w:val="006E2E40"/>
    <w:rsid w:val="006E7213"/>
    <w:rsid w:val="006E77A4"/>
    <w:rsid w:val="006F043F"/>
    <w:rsid w:val="006F053B"/>
    <w:rsid w:val="006F137A"/>
    <w:rsid w:val="006F3663"/>
    <w:rsid w:val="006F37C5"/>
    <w:rsid w:val="006F39E0"/>
    <w:rsid w:val="006F461A"/>
    <w:rsid w:val="006F5C7A"/>
    <w:rsid w:val="006F5CDE"/>
    <w:rsid w:val="006F766E"/>
    <w:rsid w:val="006F7B6F"/>
    <w:rsid w:val="007024FC"/>
    <w:rsid w:val="00702A98"/>
    <w:rsid w:val="00703A3A"/>
    <w:rsid w:val="00703ED6"/>
    <w:rsid w:val="00703F7F"/>
    <w:rsid w:val="0070499E"/>
    <w:rsid w:val="007057D1"/>
    <w:rsid w:val="00705B7A"/>
    <w:rsid w:val="00712636"/>
    <w:rsid w:val="00715DB5"/>
    <w:rsid w:val="00716928"/>
    <w:rsid w:val="00717C50"/>
    <w:rsid w:val="00720121"/>
    <w:rsid w:val="00720AEB"/>
    <w:rsid w:val="0072253F"/>
    <w:rsid w:val="00723E87"/>
    <w:rsid w:val="00725103"/>
    <w:rsid w:val="00725F19"/>
    <w:rsid w:val="007266AF"/>
    <w:rsid w:val="007267D6"/>
    <w:rsid w:val="0072742A"/>
    <w:rsid w:val="007304BE"/>
    <w:rsid w:val="007306AC"/>
    <w:rsid w:val="00732CE4"/>
    <w:rsid w:val="007340AC"/>
    <w:rsid w:val="00734347"/>
    <w:rsid w:val="00734A18"/>
    <w:rsid w:val="00735F37"/>
    <w:rsid w:val="00736C11"/>
    <w:rsid w:val="00737758"/>
    <w:rsid w:val="00740B37"/>
    <w:rsid w:val="00741593"/>
    <w:rsid w:val="00741BC6"/>
    <w:rsid w:val="00741C01"/>
    <w:rsid w:val="00742556"/>
    <w:rsid w:val="007456EA"/>
    <w:rsid w:val="00747569"/>
    <w:rsid w:val="0074760A"/>
    <w:rsid w:val="00750080"/>
    <w:rsid w:val="00751787"/>
    <w:rsid w:val="0075297B"/>
    <w:rsid w:val="00752A09"/>
    <w:rsid w:val="00753431"/>
    <w:rsid w:val="00753B6F"/>
    <w:rsid w:val="007544B0"/>
    <w:rsid w:val="007560AD"/>
    <w:rsid w:val="0075760E"/>
    <w:rsid w:val="00760AB1"/>
    <w:rsid w:val="00766B48"/>
    <w:rsid w:val="007672F4"/>
    <w:rsid w:val="0077022B"/>
    <w:rsid w:val="00771F7D"/>
    <w:rsid w:val="00772BF0"/>
    <w:rsid w:val="00772ED5"/>
    <w:rsid w:val="0077327F"/>
    <w:rsid w:val="00774334"/>
    <w:rsid w:val="00775B11"/>
    <w:rsid w:val="00775DEF"/>
    <w:rsid w:val="007779EC"/>
    <w:rsid w:val="0078010E"/>
    <w:rsid w:val="007801F8"/>
    <w:rsid w:val="0078046F"/>
    <w:rsid w:val="0078057B"/>
    <w:rsid w:val="00780E81"/>
    <w:rsid w:val="007825F5"/>
    <w:rsid w:val="00785019"/>
    <w:rsid w:val="00785905"/>
    <w:rsid w:val="007870A5"/>
    <w:rsid w:val="00787E13"/>
    <w:rsid w:val="0079329D"/>
    <w:rsid w:val="00794BA2"/>
    <w:rsid w:val="007956CC"/>
    <w:rsid w:val="0079583A"/>
    <w:rsid w:val="00796691"/>
    <w:rsid w:val="00796A0D"/>
    <w:rsid w:val="00797231"/>
    <w:rsid w:val="007A000C"/>
    <w:rsid w:val="007A28E2"/>
    <w:rsid w:val="007A5B6A"/>
    <w:rsid w:val="007A7CC7"/>
    <w:rsid w:val="007B009C"/>
    <w:rsid w:val="007B161C"/>
    <w:rsid w:val="007B393A"/>
    <w:rsid w:val="007C013C"/>
    <w:rsid w:val="007C03FD"/>
    <w:rsid w:val="007C05DA"/>
    <w:rsid w:val="007C0840"/>
    <w:rsid w:val="007C2872"/>
    <w:rsid w:val="007C386B"/>
    <w:rsid w:val="007C483F"/>
    <w:rsid w:val="007C5668"/>
    <w:rsid w:val="007C5A51"/>
    <w:rsid w:val="007C6779"/>
    <w:rsid w:val="007C6F3F"/>
    <w:rsid w:val="007C7CA1"/>
    <w:rsid w:val="007D0055"/>
    <w:rsid w:val="007D01A2"/>
    <w:rsid w:val="007D0784"/>
    <w:rsid w:val="007D0F9C"/>
    <w:rsid w:val="007D1597"/>
    <w:rsid w:val="007D18F9"/>
    <w:rsid w:val="007D3D13"/>
    <w:rsid w:val="007D3EB2"/>
    <w:rsid w:val="007D5A09"/>
    <w:rsid w:val="007D661C"/>
    <w:rsid w:val="007D669C"/>
    <w:rsid w:val="007D7B3E"/>
    <w:rsid w:val="007E0D88"/>
    <w:rsid w:val="007E1A00"/>
    <w:rsid w:val="007E36FD"/>
    <w:rsid w:val="007E3A9D"/>
    <w:rsid w:val="007E568C"/>
    <w:rsid w:val="007E7E6F"/>
    <w:rsid w:val="007F1CD4"/>
    <w:rsid w:val="007F5968"/>
    <w:rsid w:val="007F6615"/>
    <w:rsid w:val="007F785A"/>
    <w:rsid w:val="007F7C07"/>
    <w:rsid w:val="00800305"/>
    <w:rsid w:val="008010C8"/>
    <w:rsid w:val="00801C2E"/>
    <w:rsid w:val="0080229E"/>
    <w:rsid w:val="00803711"/>
    <w:rsid w:val="00803977"/>
    <w:rsid w:val="008043CC"/>
    <w:rsid w:val="0080526B"/>
    <w:rsid w:val="00805FC8"/>
    <w:rsid w:val="0080722A"/>
    <w:rsid w:val="008114E9"/>
    <w:rsid w:val="00811B46"/>
    <w:rsid w:val="00811BC4"/>
    <w:rsid w:val="0081312C"/>
    <w:rsid w:val="00813ACD"/>
    <w:rsid w:val="0081784B"/>
    <w:rsid w:val="008204AC"/>
    <w:rsid w:val="00820CE8"/>
    <w:rsid w:val="00821F3B"/>
    <w:rsid w:val="008237BC"/>
    <w:rsid w:val="0082530A"/>
    <w:rsid w:val="0082581C"/>
    <w:rsid w:val="008316CB"/>
    <w:rsid w:val="00832489"/>
    <w:rsid w:val="008339A8"/>
    <w:rsid w:val="0083578F"/>
    <w:rsid w:val="008420C0"/>
    <w:rsid w:val="00843D4A"/>
    <w:rsid w:val="008441F4"/>
    <w:rsid w:val="00844A41"/>
    <w:rsid w:val="00844CC6"/>
    <w:rsid w:val="0084637B"/>
    <w:rsid w:val="00846A5A"/>
    <w:rsid w:val="00846E03"/>
    <w:rsid w:val="008478D8"/>
    <w:rsid w:val="008504F2"/>
    <w:rsid w:val="00850A62"/>
    <w:rsid w:val="00851549"/>
    <w:rsid w:val="008529C7"/>
    <w:rsid w:val="00854217"/>
    <w:rsid w:val="00855586"/>
    <w:rsid w:val="0085620C"/>
    <w:rsid w:val="00860F30"/>
    <w:rsid w:val="0086493F"/>
    <w:rsid w:val="00866489"/>
    <w:rsid w:val="00866A64"/>
    <w:rsid w:val="00867D88"/>
    <w:rsid w:val="008704CE"/>
    <w:rsid w:val="008718E4"/>
    <w:rsid w:val="008724CB"/>
    <w:rsid w:val="00872E89"/>
    <w:rsid w:val="008731E5"/>
    <w:rsid w:val="00874AA8"/>
    <w:rsid w:val="00875174"/>
    <w:rsid w:val="00876417"/>
    <w:rsid w:val="0088027F"/>
    <w:rsid w:val="00880D0D"/>
    <w:rsid w:val="00883E8E"/>
    <w:rsid w:val="00884549"/>
    <w:rsid w:val="00885114"/>
    <w:rsid w:val="00885BDB"/>
    <w:rsid w:val="008864DF"/>
    <w:rsid w:val="00887A1C"/>
    <w:rsid w:val="00887C7B"/>
    <w:rsid w:val="00890056"/>
    <w:rsid w:val="00892D79"/>
    <w:rsid w:val="00893376"/>
    <w:rsid w:val="0089406F"/>
    <w:rsid w:val="008964EF"/>
    <w:rsid w:val="00896B40"/>
    <w:rsid w:val="008976D8"/>
    <w:rsid w:val="008A0C4F"/>
    <w:rsid w:val="008A30A9"/>
    <w:rsid w:val="008A6565"/>
    <w:rsid w:val="008A6AAD"/>
    <w:rsid w:val="008A6E64"/>
    <w:rsid w:val="008B0C95"/>
    <w:rsid w:val="008B0D4B"/>
    <w:rsid w:val="008B2A4A"/>
    <w:rsid w:val="008B5B32"/>
    <w:rsid w:val="008B6EA9"/>
    <w:rsid w:val="008B780D"/>
    <w:rsid w:val="008C0547"/>
    <w:rsid w:val="008C1DF4"/>
    <w:rsid w:val="008C26C0"/>
    <w:rsid w:val="008C3510"/>
    <w:rsid w:val="008C36DB"/>
    <w:rsid w:val="008C5BB5"/>
    <w:rsid w:val="008C5BBB"/>
    <w:rsid w:val="008C5E48"/>
    <w:rsid w:val="008C6032"/>
    <w:rsid w:val="008C6FFE"/>
    <w:rsid w:val="008C71D6"/>
    <w:rsid w:val="008C7FCE"/>
    <w:rsid w:val="008D2864"/>
    <w:rsid w:val="008D288D"/>
    <w:rsid w:val="008D3131"/>
    <w:rsid w:val="008D5056"/>
    <w:rsid w:val="008D52B2"/>
    <w:rsid w:val="008D6413"/>
    <w:rsid w:val="008D79D2"/>
    <w:rsid w:val="008E1A66"/>
    <w:rsid w:val="008E3067"/>
    <w:rsid w:val="008E3929"/>
    <w:rsid w:val="008E4195"/>
    <w:rsid w:val="008E5455"/>
    <w:rsid w:val="008E6B39"/>
    <w:rsid w:val="008E7FCA"/>
    <w:rsid w:val="008F0C9A"/>
    <w:rsid w:val="008F1152"/>
    <w:rsid w:val="008F269C"/>
    <w:rsid w:val="008F2C67"/>
    <w:rsid w:val="008F456F"/>
    <w:rsid w:val="008F4C26"/>
    <w:rsid w:val="008F5D5A"/>
    <w:rsid w:val="008F6F04"/>
    <w:rsid w:val="008F768F"/>
    <w:rsid w:val="008F7AED"/>
    <w:rsid w:val="00900A8A"/>
    <w:rsid w:val="009013F7"/>
    <w:rsid w:val="0090377D"/>
    <w:rsid w:val="00904B2E"/>
    <w:rsid w:val="00904D2A"/>
    <w:rsid w:val="009070F4"/>
    <w:rsid w:val="00907664"/>
    <w:rsid w:val="009107BC"/>
    <w:rsid w:val="00910A60"/>
    <w:rsid w:val="009130CE"/>
    <w:rsid w:val="009138AC"/>
    <w:rsid w:val="00913C41"/>
    <w:rsid w:val="00913D1D"/>
    <w:rsid w:val="00913EDC"/>
    <w:rsid w:val="00914831"/>
    <w:rsid w:val="0091558E"/>
    <w:rsid w:val="00915FEE"/>
    <w:rsid w:val="00916BEE"/>
    <w:rsid w:val="009177CF"/>
    <w:rsid w:val="00920C27"/>
    <w:rsid w:val="00920D28"/>
    <w:rsid w:val="0092211B"/>
    <w:rsid w:val="00922B13"/>
    <w:rsid w:val="0092304D"/>
    <w:rsid w:val="009234F5"/>
    <w:rsid w:val="00923B07"/>
    <w:rsid w:val="00926A37"/>
    <w:rsid w:val="00926AE8"/>
    <w:rsid w:val="00926EA0"/>
    <w:rsid w:val="0092729D"/>
    <w:rsid w:val="009305FB"/>
    <w:rsid w:val="009329C9"/>
    <w:rsid w:val="00933310"/>
    <w:rsid w:val="0093398A"/>
    <w:rsid w:val="009356FA"/>
    <w:rsid w:val="00936E4C"/>
    <w:rsid w:val="00940EC8"/>
    <w:rsid w:val="00941393"/>
    <w:rsid w:val="0094376B"/>
    <w:rsid w:val="009441F0"/>
    <w:rsid w:val="00947BB1"/>
    <w:rsid w:val="0095097C"/>
    <w:rsid w:val="00954C75"/>
    <w:rsid w:val="00956039"/>
    <w:rsid w:val="00956A2D"/>
    <w:rsid w:val="00956B88"/>
    <w:rsid w:val="00956EDF"/>
    <w:rsid w:val="009572CD"/>
    <w:rsid w:val="0095774D"/>
    <w:rsid w:val="00960B77"/>
    <w:rsid w:val="00960B92"/>
    <w:rsid w:val="00962359"/>
    <w:rsid w:val="00962BEC"/>
    <w:rsid w:val="00962E40"/>
    <w:rsid w:val="009653A0"/>
    <w:rsid w:val="00966DF5"/>
    <w:rsid w:val="00967D99"/>
    <w:rsid w:val="00970E12"/>
    <w:rsid w:val="009731A7"/>
    <w:rsid w:val="00973A1F"/>
    <w:rsid w:val="00973FF8"/>
    <w:rsid w:val="00974E0E"/>
    <w:rsid w:val="0097784B"/>
    <w:rsid w:val="00977A79"/>
    <w:rsid w:val="00977CD4"/>
    <w:rsid w:val="00982BA5"/>
    <w:rsid w:val="0098302C"/>
    <w:rsid w:val="00983AE2"/>
    <w:rsid w:val="009842FF"/>
    <w:rsid w:val="0098670B"/>
    <w:rsid w:val="00987CB4"/>
    <w:rsid w:val="00987D29"/>
    <w:rsid w:val="00990F3C"/>
    <w:rsid w:val="009936C3"/>
    <w:rsid w:val="0099379C"/>
    <w:rsid w:val="00994A8E"/>
    <w:rsid w:val="00994E4B"/>
    <w:rsid w:val="00995229"/>
    <w:rsid w:val="009957DA"/>
    <w:rsid w:val="00996015"/>
    <w:rsid w:val="009966D3"/>
    <w:rsid w:val="00997392"/>
    <w:rsid w:val="009A063D"/>
    <w:rsid w:val="009A1D70"/>
    <w:rsid w:val="009A325C"/>
    <w:rsid w:val="009A41EA"/>
    <w:rsid w:val="009A5DFA"/>
    <w:rsid w:val="009A7FE4"/>
    <w:rsid w:val="009B1FAD"/>
    <w:rsid w:val="009B43DD"/>
    <w:rsid w:val="009B5179"/>
    <w:rsid w:val="009B7656"/>
    <w:rsid w:val="009B77B8"/>
    <w:rsid w:val="009C13FD"/>
    <w:rsid w:val="009C1532"/>
    <w:rsid w:val="009C20CA"/>
    <w:rsid w:val="009C265F"/>
    <w:rsid w:val="009C2D0D"/>
    <w:rsid w:val="009C37B6"/>
    <w:rsid w:val="009C5701"/>
    <w:rsid w:val="009C7054"/>
    <w:rsid w:val="009C7272"/>
    <w:rsid w:val="009D1480"/>
    <w:rsid w:val="009D1830"/>
    <w:rsid w:val="009D3F95"/>
    <w:rsid w:val="009D4AB8"/>
    <w:rsid w:val="009D6B25"/>
    <w:rsid w:val="009D760A"/>
    <w:rsid w:val="009D79D5"/>
    <w:rsid w:val="009E09A2"/>
    <w:rsid w:val="009E33C4"/>
    <w:rsid w:val="009E35E3"/>
    <w:rsid w:val="009E4996"/>
    <w:rsid w:val="009E5E5C"/>
    <w:rsid w:val="009E6AF0"/>
    <w:rsid w:val="009E6DBA"/>
    <w:rsid w:val="009E7221"/>
    <w:rsid w:val="009F083B"/>
    <w:rsid w:val="009F1A8A"/>
    <w:rsid w:val="009F2DF5"/>
    <w:rsid w:val="009F39AE"/>
    <w:rsid w:val="009F3EA5"/>
    <w:rsid w:val="009F7781"/>
    <w:rsid w:val="00A00B73"/>
    <w:rsid w:val="00A03A83"/>
    <w:rsid w:val="00A04555"/>
    <w:rsid w:val="00A04E85"/>
    <w:rsid w:val="00A07374"/>
    <w:rsid w:val="00A1259E"/>
    <w:rsid w:val="00A13886"/>
    <w:rsid w:val="00A141F5"/>
    <w:rsid w:val="00A16B56"/>
    <w:rsid w:val="00A21139"/>
    <w:rsid w:val="00A2164D"/>
    <w:rsid w:val="00A2181C"/>
    <w:rsid w:val="00A239B8"/>
    <w:rsid w:val="00A23C74"/>
    <w:rsid w:val="00A3036B"/>
    <w:rsid w:val="00A323D1"/>
    <w:rsid w:val="00A33404"/>
    <w:rsid w:val="00A336F3"/>
    <w:rsid w:val="00A3559C"/>
    <w:rsid w:val="00A35B8E"/>
    <w:rsid w:val="00A36F12"/>
    <w:rsid w:val="00A40B28"/>
    <w:rsid w:val="00A4165A"/>
    <w:rsid w:val="00A41B91"/>
    <w:rsid w:val="00A420DE"/>
    <w:rsid w:val="00A422CB"/>
    <w:rsid w:val="00A433D7"/>
    <w:rsid w:val="00A43849"/>
    <w:rsid w:val="00A444B7"/>
    <w:rsid w:val="00A44E4E"/>
    <w:rsid w:val="00A44E89"/>
    <w:rsid w:val="00A45202"/>
    <w:rsid w:val="00A459BE"/>
    <w:rsid w:val="00A46708"/>
    <w:rsid w:val="00A47BA6"/>
    <w:rsid w:val="00A50C3B"/>
    <w:rsid w:val="00A52B4D"/>
    <w:rsid w:val="00A53F79"/>
    <w:rsid w:val="00A54925"/>
    <w:rsid w:val="00A54C45"/>
    <w:rsid w:val="00A55FAE"/>
    <w:rsid w:val="00A56786"/>
    <w:rsid w:val="00A57227"/>
    <w:rsid w:val="00A5787D"/>
    <w:rsid w:val="00A602E8"/>
    <w:rsid w:val="00A60A7C"/>
    <w:rsid w:val="00A60DC6"/>
    <w:rsid w:val="00A60FE6"/>
    <w:rsid w:val="00A63FEC"/>
    <w:rsid w:val="00A70DFB"/>
    <w:rsid w:val="00A70F9D"/>
    <w:rsid w:val="00A75DED"/>
    <w:rsid w:val="00A77F19"/>
    <w:rsid w:val="00A81C7B"/>
    <w:rsid w:val="00A834CB"/>
    <w:rsid w:val="00A8364D"/>
    <w:rsid w:val="00A83B73"/>
    <w:rsid w:val="00A8480F"/>
    <w:rsid w:val="00A848E9"/>
    <w:rsid w:val="00A85EB0"/>
    <w:rsid w:val="00A869F9"/>
    <w:rsid w:val="00A8767C"/>
    <w:rsid w:val="00A93F0A"/>
    <w:rsid w:val="00A94E58"/>
    <w:rsid w:val="00A9631E"/>
    <w:rsid w:val="00A96472"/>
    <w:rsid w:val="00A97AC1"/>
    <w:rsid w:val="00A97EB6"/>
    <w:rsid w:val="00AA06D6"/>
    <w:rsid w:val="00AA0C9E"/>
    <w:rsid w:val="00AA0F86"/>
    <w:rsid w:val="00AA12A7"/>
    <w:rsid w:val="00AA1E45"/>
    <w:rsid w:val="00AA486B"/>
    <w:rsid w:val="00AA49EC"/>
    <w:rsid w:val="00AA7BF7"/>
    <w:rsid w:val="00AB007D"/>
    <w:rsid w:val="00AB1000"/>
    <w:rsid w:val="00AB2112"/>
    <w:rsid w:val="00AB24E7"/>
    <w:rsid w:val="00AB5C61"/>
    <w:rsid w:val="00AB6507"/>
    <w:rsid w:val="00AB7BCD"/>
    <w:rsid w:val="00AC0523"/>
    <w:rsid w:val="00AC07EE"/>
    <w:rsid w:val="00AC0821"/>
    <w:rsid w:val="00AC09C6"/>
    <w:rsid w:val="00AC1171"/>
    <w:rsid w:val="00AC1909"/>
    <w:rsid w:val="00AC27C2"/>
    <w:rsid w:val="00AC28C8"/>
    <w:rsid w:val="00AC2BF4"/>
    <w:rsid w:val="00AC3722"/>
    <w:rsid w:val="00AC3F4B"/>
    <w:rsid w:val="00AC4EAE"/>
    <w:rsid w:val="00AC5282"/>
    <w:rsid w:val="00AC6982"/>
    <w:rsid w:val="00AC7D28"/>
    <w:rsid w:val="00AD133C"/>
    <w:rsid w:val="00AD14D5"/>
    <w:rsid w:val="00AD1A1E"/>
    <w:rsid w:val="00AD1ACE"/>
    <w:rsid w:val="00AD2349"/>
    <w:rsid w:val="00AD2C87"/>
    <w:rsid w:val="00AD4DB9"/>
    <w:rsid w:val="00AD61DE"/>
    <w:rsid w:val="00AD67F4"/>
    <w:rsid w:val="00AE0641"/>
    <w:rsid w:val="00AE06AC"/>
    <w:rsid w:val="00AE2725"/>
    <w:rsid w:val="00AE2F7F"/>
    <w:rsid w:val="00AE5F4D"/>
    <w:rsid w:val="00AF0952"/>
    <w:rsid w:val="00AF2FDD"/>
    <w:rsid w:val="00AF316C"/>
    <w:rsid w:val="00AF3CBE"/>
    <w:rsid w:val="00AF3D5D"/>
    <w:rsid w:val="00AF5AC7"/>
    <w:rsid w:val="00AF5F16"/>
    <w:rsid w:val="00AF6C7D"/>
    <w:rsid w:val="00AF747C"/>
    <w:rsid w:val="00B008C6"/>
    <w:rsid w:val="00B01980"/>
    <w:rsid w:val="00B02115"/>
    <w:rsid w:val="00B029D3"/>
    <w:rsid w:val="00B03169"/>
    <w:rsid w:val="00B048A9"/>
    <w:rsid w:val="00B0557F"/>
    <w:rsid w:val="00B05E3F"/>
    <w:rsid w:val="00B07404"/>
    <w:rsid w:val="00B0768D"/>
    <w:rsid w:val="00B07734"/>
    <w:rsid w:val="00B1000B"/>
    <w:rsid w:val="00B12815"/>
    <w:rsid w:val="00B14525"/>
    <w:rsid w:val="00B14689"/>
    <w:rsid w:val="00B14A37"/>
    <w:rsid w:val="00B157E1"/>
    <w:rsid w:val="00B16424"/>
    <w:rsid w:val="00B16AAE"/>
    <w:rsid w:val="00B16D59"/>
    <w:rsid w:val="00B172F7"/>
    <w:rsid w:val="00B1737D"/>
    <w:rsid w:val="00B1772C"/>
    <w:rsid w:val="00B21B45"/>
    <w:rsid w:val="00B22366"/>
    <w:rsid w:val="00B255D2"/>
    <w:rsid w:val="00B25894"/>
    <w:rsid w:val="00B26614"/>
    <w:rsid w:val="00B26896"/>
    <w:rsid w:val="00B30CD1"/>
    <w:rsid w:val="00B34AB6"/>
    <w:rsid w:val="00B35C90"/>
    <w:rsid w:val="00B35FBF"/>
    <w:rsid w:val="00B36FFB"/>
    <w:rsid w:val="00B37951"/>
    <w:rsid w:val="00B37985"/>
    <w:rsid w:val="00B40BC1"/>
    <w:rsid w:val="00B41260"/>
    <w:rsid w:val="00B414DE"/>
    <w:rsid w:val="00B4459F"/>
    <w:rsid w:val="00B44659"/>
    <w:rsid w:val="00B513FA"/>
    <w:rsid w:val="00B51BEB"/>
    <w:rsid w:val="00B51E5D"/>
    <w:rsid w:val="00B5316A"/>
    <w:rsid w:val="00B5337C"/>
    <w:rsid w:val="00B57527"/>
    <w:rsid w:val="00B57877"/>
    <w:rsid w:val="00B61697"/>
    <w:rsid w:val="00B61EA1"/>
    <w:rsid w:val="00B62586"/>
    <w:rsid w:val="00B62834"/>
    <w:rsid w:val="00B64D21"/>
    <w:rsid w:val="00B6517D"/>
    <w:rsid w:val="00B655A7"/>
    <w:rsid w:val="00B73A3F"/>
    <w:rsid w:val="00B75AB2"/>
    <w:rsid w:val="00B75AD8"/>
    <w:rsid w:val="00B77347"/>
    <w:rsid w:val="00B803D3"/>
    <w:rsid w:val="00B80EC7"/>
    <w:rsid w:val="00B810CF"/>
    <w:rsid w:val="00B82355"/>
    <w:rsid w:val="00B82649"/>
    <w:rsid w:val="00B83FCB"/>
    <w:rsid w:val="00B84EF4"/>
    <w:rsid w:val="00B8756E"/>
    <w:rsid w:val="00B940CC"/>
    <w:rsid w:val="00B946AA"/>
    <w:rsid w:val="00B964DA"/>
    <w:rsid w:val="00BA1442"/>
    <w:rsid w:val="00BA1A9B"/>
    <w:rsid w:val="00BA23FF"/>
    <w:rsid w:val="00BA2BAA"/>
    <w:rsid w:val="00BA4851"/>
    <w:rsid w:val="00BA5E4E"/>
    <w:rsid w:val="00BA6778"/>
    <w:rsid w:val="00BA7962"/>
    <w:rsid w:val="00BB12A0"/>
    <w:rsid w:val="00BB7FF2"/>
    <w:rsid w:val="00BC03E1"/>
    <w:rsid w:val="00BC213E"/>
    <w:rsid w:val="00BC27F3"/>
    <w:rsid w:val="00BC308E"/>
    <w:rsid w:val="00BC3836"/>
    <w:rsid w:val="00BC5EEC"/>
    <w:rsid w:val="00BC6EED"/>
    <w:rsid w:val="00BC7202"/>
    <w:rsid w:val="00BD01C2"/>
    <w:rsid w:val="00BD443B"/>
    <w:rsid w:val="00BD60C2"/>
    <w:rsid w:val="00BD630B"/>
    <w:rsid w:val="00BE0F3E"/>
    <w:rsid w:val="00BE1B0A"/>
    <w:rsid w:val="00BE1DD1"/>
    <w:rsid w:val="00BE48A5"/>
    <w:rsid w:val="00BE5AA5"/>
    <w:rsid w:val="00BE7479"/>
    <w:rsid w:val="00BE7E1D"/>
    <w:rsid w:val="00BF19F8"/>
    <w:rsid w:val="00BF1F59"/>
    <w:rsid w:val="00BF2141"/>
    <w:rsid w:val="00BF2C6F"/>
    <w:rsid w:val="00BF345F"/>
    <w:rsid w:val="00BF35AE"/>
    <w:rsid w:val="00BF4024"/>
    <w:rsid w:val="00BF6B61"/>
    <w:rsid w:val="00BF6EB4"/>
    <w:rsid w:val="00C01D1B"/>
    <w:rsid w:val="00C0392B"/>
    <w:rsid w:val="00C0684C"/>
    <w:rsid w:val="00C070A7"/>
    <w:rsid w:val="00C07227"/>
    <w:rsid w:val="00C108CC"/>
    <w:rsid w:val="00C1113D"/>
    <w:rsid w:val="00C128C0"/>
    <w:rsid w:val="00C12AD2"/>
    <w:rsid w:val="00C13899"/>
    <w:rsid w:val="00C13D89"/>
    <w:rsid w:val="00C13DBC"/>
    <w:rsid w:val="00C15055"/>
    <w:rsid w:val="00C170AC"/>
    <w:rsid w:val="00C17DA0"/>
    <w:rsid w:val="00C20462"/>
    <w:rsid w:val="00C20DE2"/>
    <w:rsid w:val="00C21564"/>
    <w:rsid w:val="00C22DCB"/>
    <w:rsid w:val="00C2311B"/>
    <w:rsid w:val="00C235B0"/>
    <w:rsid w:val="00C235DD"/>
    <w:rsid w:val="00C2542F"/>
    <w:rsid w:val="00C2646B"/>
    <w:rsid w:val="00C3083C"/>
    <w:rsid w:val="00C308A2"/>
    <w:rsid w:val="00C310AC"/>
    <w:rsid w:val="00C3152C"/>
    <w:rsid w:val="00C3390F"/>
    <w:rsid w:val="00C3481C"/>
    <w:rsid w:val="00C4047D"/>
    <w:rsid w:val="00C449A9"/>
    <w:rsid w:val="00C44A55"/>
    <w:rsid w:val="00C454E3"/>
    <w:rsid w:val="00C45741"/>
    <w:rsid w:val="00C45B7F"/>
    <w:rsid w:val="00C46875"/>
    <w:rsid w:val="00C46AD7"/>
    <w:rsid w:val="00C46D1D"/>
    <w:rsid w:val="00C51934"/>
    <w:rsid w:val="00C53286"/>
    <w:rsid w:val="00C560C9"/>
    <w:rsid w:val="00C611F2"/>
    <w:rsid w:val="00C61261"/>
    <w:rsid w:val="00C62061"/>
    <w:rsid w:val="00C62552"/>
    <w:rsid w:val="00C628C7"/>
    <w:rsid w:val="00C62A7C"/>
    <w:rsid w:val="00C6491F"/>
    <w:rsid w:val="00C65980"/>
    <w:rsid w:val="00C65D4A"/>
    <w:rsid w:val="00C66C8C"/>
    <w:rsid w:val="00C70CA2"/>
    <w:rsid w:val="00C71087"/>
    <w:rsid w:val="00C74A0E"/>
    <w:rsid w:val="00C74CAC"/>
    <w:rsid w:val="00C76E49"/>
    <w:rsid w:val="00C778F2"/>
    <w:rsid w:val="00C77F67"/>
    <w:rsid w:val="00C80E7B"/>
    <w:rsid w:val="00C81124"/>
    <w:rsid w:val="00C812F9"/>
    <w:rsid w:val="00C8146F"/>
    <w:rsid w:val="00C82A7C"/>
    <w:rsid w:val="00C82AEF"/>
    <w:rsid w:val="00C831C0"/>
    <w:rsid w:val="00C836F8"/>
    <w:rsid w:val="00C83941"/>
    <w:rsid w:val="00C84674"/>
    <w:rsid w:val="00C86053"/>
    <w:rsid w:val="00C86E16"/>
    <w:rsid w:val="00C874B1"/>
    <w:rsid w:val="00C879F2"/>
    <w:rsid w:val="00C900BB"/>
    <w:rsid w:val="00C9412F"/>
    <w:rsid w:val="00C95436"/>
    <w:rsid w:val="00CA19A1"/>
    <w:rsid w:val="00CA1AF1"/>
    <w:rsid w:val="00CA260A"/>
    <w:rsid w:val="00CA2C34"/>
    <w:rsid w:val="00CA5FAF"/>
    <w:rsid w:val="00CA75BD"/>
    <w:rsid w:val="00CA7679"/>
    <w:rsid w:val="00CB02C8"/>
    <w:rsid w:val="00CB1402"/>
    <w:rsid w:val="00CB365E"/>
    <w:rsid w:val="00CB5D25"/>
    <w:rsid w:val="00CC06E2"/>
    <w:rsid w:val="00CC0EB9"/>
    <w:rsid w:val="00CC40F6"/>
    <w:rsid w:val="00CC47E7"/>
    <w:rsid w:val="00CC50EC"/>
    <w:rsid w:val="00CC5A38"/>
    <w:rsid w:val="00CC7842"/>
    <w:rsid w:val="00CD0D5A"/>
    <w:rsid w:val="00CD1160"/>
    <w:rsid w:val="00CD1E77"/>
    <w:rsid w:val="00CD25BB"/>
    <w:rsid w:val="00CD3010"/>
    <w:rsid w:val="00CD3D51"/>
    <w:rsid w:val="00CD5E4E"/>
    <w:rsid w:val="00CD72B0"/>
    <w:rsid w:val="00CD74D3"/>
    <w:rsid w:val="00CE1A27"/>
    <w:rsid w:val="00CE1F58"/>
    <w:rsid w:val="00CE2704"/>
    <w:rsid w:val="00CF143C"/>
    <w:rsid w:val="00CF1D82"/>
    <w:rsid w:val="00CF2589"/>
    <w:rsid w:val="00CF2BA6"/>
    <w:rsid w:val="00CF56A6"/>
    <w:rsid w:val="00CF6671"/>
    <w:rsid w:val="00CF7AF9"/>
    <w:rsid w:val="00D00C1B"/>
    <w:rsid w:val="00D00C40"/>
    <w:rsid w:val="00D019C2"/>
    <w:rsid w:val="00D02C9F"/>
    <w:rsid w:val="00D0307E"/>
    <w:rsid w:val="00D04DFE"/>
    <w:rsid w:val="00D06373"/>
    <w:rsid w:val="00D0765B"/>
    <w:rsid w:val="00D12410"/>
    <w:rsid w:val="00D135E1"/>
    <w:rsid w:val="00D143A9"/>
    <w:rsid w:val="00D14958"/>
    <w:rsid w:val="00D14FAA"/>
    <w:rsid w:val="00D16466"/>
    <w:rsid w:val="00D17CC4"/>
    <w:rsid w:val="00D21120"/>
    <w:rsid w:val="00D21D91"/>
    <w:rsid w:val="00D23CCE"/>
    <w:rsid w:val="00D24FD0"/>
    <w:rsid w:val="00D266D5"/>
    <w:rsid w:val="00D311DE"/>
    <w:rsid w:val="00D31A61"/>
    <w:rsid w:val="00D32BA4"/>
    <w:rsid w:val="00D33791"/>
    <w:rsid w:val="00D33D50"/>
    <w:rsid w:val="00D34BB5"/>
    <w:rsid w:val="00D3580C"/>
    <w:rsid w:val="00D4073C"/>
    <w:rsid w:val="00D40E3D"/>
    <w:rsid w:val="00D41251"/>
    <w:rsid w:val="00D438D9"/>
    <w:rsid w:val="00D45394"/>
    <w:rsid w:val="00D4595E"/>
    <w:rsid w:val="00D509BA"/>
    <w:rsid w:val="00D50CF8"/>
    <w:rsid w:val="00D528B4"/>
    <w:rsid w:val="00D548D0"/>
    <w:rsid w:val="00D54CBC"/>
    <w:rsid w:val="00D54E67"/>
    <w:rsid w:val="00D555F1"/>
    <w:rsid w:val="00D61A81"/>
    <w:rsid w:val="00D63AAC"/>
    <w:rsid w:val="00D64455"/>
    <w:rsid w:val="00D64825"/>
    <w:rsid w:val="00D6515B"/>
    <w:rsid w:val="00D6546F"/>
    <w:rsid w:val="00D672A2"/>
    <w:rsid w:val="00D70F3F"/>
    <w:rsid w:val="00D7290A"/>
    <w:rsid w:val="00D7460F"/>
    <w:rsid w:val="00D76DBF"/>
    <w:rsid w:val="00D80B8F"/>
    <w:rsid w:val="00D81EB3"/>
    <w:rsid w:val="00D828DC"/>
    <w:rsid w:val="00D851A7"/>
    <w:rsid w:val="00D85617"/>
    <w:rsid w:val="00D85833"/>
    <w:rsid w:val="00D868F9"/>
    <w:rsid w:val="00D87C2D"/>
    <w:rsid w:val="00D87C45"/>
    <w:rsid w:val="00D92771"/>
    <w:rsid w:val="00D94006"/>
    <w:rsid w:val="00D94361"/>
    <w:rsid w:val="00D95951"/>
    <w:rsid w:val="00D95C92"/>
    <w:rsid w:val="00D968EF"/>
    <w:rsid w:val="00D97835"/>
    <w:rsid w:val="00D97E58"/>
    <w:rsid w:val="00DA1DCB"/>
    <w:rsid w:val="00DA335C"/>
    <w:rsid w:val="00DA3C6E"/>
    <w:rsid w:val="00DA5E12"/>
    <w:rsid w:val="00DA700C"/>
    <w:rsid w:val="00DB2B8C"/>
    <w:rsid w:val="00DB53CC"/>
    <w:rsid w:val="00DB67F8"/>
    <w:rsid w:val="00DC0671"/>
    <w:rsid w:val="00DC0695"/>
    <w:rsid w:val="00DC1F66"/>
    <w:rsid w:val="00DC367E"/>
    <w:rsid w:val="00DC476D"/>
    <w:rsid w:val="00DC525B"/>
    <w:rsid w:val="00DC5641"/>
    <w:rsid w:val="00DC5A0B"/>
    <w:rsid w:val="00DC5EB4"/>
    <w:rsid w:val="00DD1A99"/>
    <w:rsid w:val="00DD23C0"/>
    <w:rsid w:val="00DD38D0"/>
    <w:rsid w:val="00DD57F5"/>
    <w:rsid w:val="00DD6079"/>
    <w:rsid w:val="00DD67A7"/>
    <w:rsid w:val="00DE16BC"/>
    <w:rsid w:val="00DE3236"/>
    <w:rsid w:val="00DE66A7"/>
    <w:rsid w:val="00DE6C01"/>
    <w:rsid w:val="00DE6E1C"/>
    <w:rsid w:val="00DE7AE6"/>
    <w:rsid w:val="00DF3A44"/>
    <w:rsid w:val="00DF4388"/>
    <w:rsid w:val="00DF43D1"/>
    <w:rsid w:val="00DF47F2"/>
    <w:rsid w:val="00E01108"/>
    <w:rsid w:val="00E01F4B"/>
    <w:rsid w:val="00E023B8"/>
    <w:rsid w:val="00E024C3"/>
    <w:rsid w:val="00E03F8D"/>
    <w:rsid w:val="00E045F7"/>
    <w:rsid w:val="00E05B8B"/>
    <w:rsid w:val="00E1043F"/>
    <w:rsid w:val="00E135A9"/>
    <w:rsid w:val="00E14AEF"/>
    <w:rsid w:val="00E17320"/>
    <w:rsid w:val="00E17E3E"/>
    <w:rsid w:val="00E23222"/>
    <w:rsid w:val="00E24749"/>
    <w:rsid w:val="00E25256"/>
    <w:rsid w:val="00E2597D"/>
    <w:rsid w:val="00E26255"/>
    <w:rsid w:val="00E27030"/>
    <w:rsid w:val="00E2715E"/>
    <w:rsid w:val="00E2796C"/>
    <w:rsid w:val="00E32281"/>
    <w:rsid w:val="00E322C3"/>
    <w:rsid w:val="00E32E1B"/>
    <w:rsid w:val="00E33073"/>
    <w:rsid w:val="00E334A3"/>
    <w:rsid w:val="00E35FDD"/>
    <w:rsid w:val="00E360FB"/>
    <w:rsid w:val="00E411C7"/>
    <w:rsid w:val="00E4195A"/>
    <w:rsid w:val="00E4237E"/>
    <w:rsid w:val="00E42785"/>
    <w:rsid w:val="00E42CB2"/>
    <w:rsid w:val="00E43D1C"/>
    <w:rsid w:val="00E44537"/>
    <w:rsid w:val="00E44972"/>
    <w:rsid w:val="00E44C31"/>
    <w:rsid w:val="00E452A7"/>
    <w:rsid w:val="00E46CAE"/>
    <w:rsid w:val="00E50228"/>
    <w:rsid w:val="00E503CD"/>
    <w:rsid w:val="00E508D8"/>
    <w:rsid w:val="00E52558"/>
    <w:rsid w:val="00E53D64"/>
    <w:rsid w:val="00E55408"/>
    <w:rsid w:val="00E564BA"/>
    <w:rsid w:val="00E569E8"/>
    <w:rsid w:val="00E574BC"/>
    <w:rsid w:val="00E60F7B"/>
    <w:rsid w:val="00E64C19"/>
    <w:rsid w:val="00E6693E"/>
    <w:rsid w:val="00E67491"/>
    <w:rsid w:val="00E67F13"/>
    <w:rsid w:val="00E70009"/>
    <w:rsid w:val="00E70254"/>
    <w:rsid w:val="00E7044F"/>
    <w:rsid w:val="00E70BBB"/>
    <w:rsid w:val="00E71A90"/>
    <w:rsid w:val="00E724AE"/>
    <w:rsid w:val="00E73A21"/>
    <w:rsid w:val="00E76FE6"/>
    <w:rsid w:val="00E76FED"/>
    <w:rsid w:val="00E808BC"/>
    <w:rsid w:val="00E84487"/>
    <w:rsid w:val="00E84C21"/>
    <w:rsid w:val="00E853BF"/>
    <w:rsid w:val="00E856D8"/>
    <w:rsid w:val="00E86413"/>
    <w:rsid w:val="00E872D9"/>
    <w:rsid w:val="00E8757C"/>
    <w:rsid w:val="00E904F8"/>
    <w:rsid w:val="00E9087E"/>
    <w:rsid w:val="00E9190C"/>
    <w:rsid w:val="00E919EA"/>
    <w:rsid w:val="00E92BF6"/>
    <w:rsid w:val="00E92D3B"/>
    <w:rsid w:val="00E94361"/>
    <w:rsid w:val="00E970C1"/>
    <w:rsid w:val="00EA2A90"/>
    <w:rsid w:val="00EA33D3"/>
    <w:rsid w:val="00EA366E"/>
    <w:rsid w:val="00EA3824"/>
    <w:rsid w:val="00EA4D0A"/>
    <w:rsid w:val="00EA6C26"/>
    <w:rsid w:val="00EB0F2E"/>
    <w:rsid w:val="00EB425C"/>
    <w:rsid w:val="00EB4A19"/>
    <w:rsid w:val="00EB579B"/>
    <w:rsid w:val="00EB64DB"/>
    <w:rsid w:val="00EB75EB"/>
    <w:rsid w:val="00EB7B4D"/>
    <w:rsid w:val="00EC0483"/>
    <w:rsid w:val="00EC05E5"/>
    <w:rsid w:val="00EC267F"/>
    <w:rsid w:val="00EC48AD"/>
    <w:rsid w:val="00EC4AB0"/>
    <w:rsid w:val="00EC7599"/>
    <w:rsid w:val="00ED08E7"/>
    <w:rsid w:val="00ED1542"/>
    <w:rsid w:val="00ED2282"/>
    <w:rsid w:val="00ED2814"/>
    <w:rsid w:val="00ED4FE6"/>
    <w:rsid w:val="00ED5B7C"/>
    <w:rsid w:val="00ED635E"/>
    <w:rsid w:val="00ED66E9"/>
    <w:rsid w:val="00ED6C37"/>
    <w:rsid w:val="00EE080D"/>
    <w:rsid w:val="00EE1989"/>
    <w:rsid w:val="00EE3CC0"/>
    <w:rsid w:val="00EE49E6"/>
    <w:rsid w:val="00EE4C60"/>
    <w:rsid w:val="00EE5B82"/>
    <w:rsid w:val="00EE5E38"/>
    <w:rsid w:val="00EE6F21"/>
    <w:rsid w:val="00EE7365"/>
    <w:rsid w:val="00EF175A"/>
    <w:rsid w:val="00EF37B1"/>
    <w:rsid w:val="00EF3814"/>
    <w:rsid w:val="00EF5F0E"/>
    <w:rsid w:val="00EF6B5B"/>
    <w:rsid w:val="00EF78DB"/>
    <w:rsid w:val="00F026F8"/>
    <w:rsid w:val="00F02CA8"/>
    <w:rsid w:val="00F0618F"/>
    <w:rsid w:val="00F064AC"/>
    <w:rsid w:val="00F07C33"/>
    <w:rsid w:val="00F120B1"/>
    <w:rsid w:val="00F127DB"/>
    <w:rsid w:val="00F1612B"/>
    <w:rsid w:val="00F2002A"/>
    <w:rsid w:val="00F204A5"/>
    <w:rsid w:val="00F20FF2"/>
    <w:rsid w:val="00F21764"/>
    <w:rsid w:val="00F21FA1"/>
    <w:rsid w:val="00F2246F"/>
    <w:rsid w:val="00F237ED"/>
    <w:rsid w:val="00F24BF9"/>
    <w:rsid w:val="00F26650"/>
    <w:rsid w:val="00F26B5D"/>
    <w:rsid w:val="00F30C63"/>
    <w:rsid w:val="00F31029"/>
    <w:rsid w:val="00F317B7"/>
    <w:rsid w:val="00F3293F"/>
    <w:rsid w:val="00F35EC0"/>
    <w:rsid w:val="00F35F3E"/>
    <w:rsid w:val="00F368D5"/>
    <w:rsid w:val="00F37BBE"/>
    <w:rsid w:val="00F409AA"/>
    <w:rsid w:val="00F4137E"/>
    <w:rsid w:val="00F428F1"/>
    <w:rsid w:val="00F42D9C"/>
    <w:rsid w:val="00F4385D"/>
    <w:rsid w:val="00F43EC8"/>
    <w:rsid w:val="00F44B94"/>
    <w:rsid w:val="00F47EA7"/>
    <w:rsid w:val="00F500BF"/>
    <w:rsid w:val="00F5023D"/>
    <w:rsid w:val="00F512C4"/>
    <w:rsid w:val="00F51890"/>
    <w:rsid w:val="00F51C49"/>
    <w:rsid w:val="00F520ED"/>
    <w:rsid w:val="00F53297"/>
    <w:rsid w:val="00F543BD"/>
    <w:rsid w:val="00F57518"/>
    <w:rsid w:val="00F6123B"/>
    <w:rsid w:val="00F614B0"/>
    <w:rsid w:val="00F629F0"/>
    <w:rsid w:val="00F62DE8"/>
    <w:rsid w:val="00F6754F"/>
    <w:rsid w:val="00F7122F"/>
    <w:rsid w:val="00F716C2"/>
    <w:rsid w:val="00F71D2D"/>
    <w:rsid w:val="00F71D67"/>
    <w:rsid w:val="00F71FAD"/>
    <w:rsid w:val="00F74090"/>
    <w:rsid w:val="00F75BBB"/>
    <w:rsid w:val="00F75C6D"/>
    <w:rsid w:val="00F763E8"/>
    <w:rsid w:val="00F76E2C"/>
    <w:rsid w:val="00F773EB"/>
    <w:rsid w:val="00F802AB"/>
    <w:rsid w:val="00F817D1"/>
    <w:rsid w:val="00F82263"/>
    <w:rsid w:val="00F82687"/>
    <w:rsid w:val="00F82D14"/>
    <w:rsid w:val="00F83F24"/>
    <w:rsid w:val="00F84448"/>
    <w:rsid w:val="00F87E6A"/>
    <w:rsid w:val="00F90330"/>
    <w:rsid w:val="00F90DEF"/>
    <w:rsid w:val="00F924DF"/>
    <w:rsid w:val="00F9398C"/>
    <w:rsid w:val="00F93E8E"/>
    <w:rsid w:val="00F93FA8"/>
    <w:rsid w:val="00F9581A"/>
    <w:rsid w:val="00F97B2C"/>
    <w:rsid w:val="00FA259E"/>
    <w:rsid w:val="00FA4760"/>
    <w:rsid w:val="00FA6F57"/>
    <w:rsid w:val="00FB0AB7"/>
    <w:rsid w:val="00FB135E"/>
    <w:rsid w:val="00FB1A94"/>
    <w:rsid w:val="00FB22B8"/>
    <w:rsid w:val="00FB31EC"/>
    <w:rsid w:val="00FB3B34"/>
    <w:rsid w:val="00FB47B1"/>
    <w:rsid w:val="00FB6DFB"/>
    <w:rsid w:val="00FB7EE0"/>
    <w:rsid w:val="00FC08E7"/>
    <w:rsid w:val="00FC0DFA"/>
    <w:rsid w:val="00FC1909"/>
    <w:rsid w:val="00FC196B"/>
    <w:rsid w:val="00FC32D7"/>
    <w:rsid w:val="00FC3870"/>
    <w:rsid w:val="00FC482C"/>
    <w:rsid w:val="00FC5241"/>
    <w:rsid w:val="00FC5285"/>
    <w:rsid w:val="00FC660D"/>
    <w:rsid w:val="00FC6C86"/>
    <w:rsid w:val="00FD0A88"/>
    <w:rsid w:val="00FD1604"/>
    <w:rsid w:val="00FD3043"/>
    <w:rsid w:val="00FD4693"/>
    <w:rsid w:val="00FD53AB"/>
    <w:rsid w:val="00FD551E"/>
    <w:rsid w:val="00FD5D4A"/>
    <w:rsid w:val="00FD6345"/>
    <w:rsid w:val="00FE059D"/>
    <w:rsid w:val="00FE1268"/>
    <w:rsid w:val="00FE203B"/>
    <w:rsid w:val="00FE3BAF"/>
    <w:rsid w:val="00FE78F1"/>
    <w:rsid w:val="00FF1658"/>
    <w:rsid w:val="00FF3CAA"/>
    <w:rsid w:val="00FF4211"/>
    <w:rsid w:val="00FF44CB"/>
    <w:rsid w:val="00FF5A14"/>
    <w:rsid w:val="00FF72D0"/>
    <w:rsid w:val="00FF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5748B"/>
  <w15:chartTrackingRefBased/>
  <w15:docId w15:val="{BA54222C-F73A-45E5-8BAB-FA5D0FE86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14"/>
    <w:pPr>
      <w:spacing w:after="0" w:line="240" w:lineRule="auto"/>
    </w:pPr>
    <w:rPr>
      <w:kern w:val="0"/>
      <w14:ligatures w14:val="none"/>
    </w:rPr>
  </w:style>
  <w:style w:type="paragraph" w:styleId="Heading1">
    <w:name w:val="heading 1"/>
    <w:basedOn w:val="Normal"/>
    <w:next w:val="Normal"/>
    <w:link w:val="Heading1Char"/>
    <w:uiPriority w:val="9"/>
    <w:qFormat/>
    <w:rsid w:val="00F82263"/>
    <w:pPr>
      <w:keepNext/>
      <w:keepLines/>
      <w:pBdr>
        <w:top w:val="dotted" w:sz="4" w:space="1" w:color="BFBFBF" w:themeColor="background1" w:themeShade="BF"/>
        <w:bottom w:val="dotted" w:sz="4" w:space="1" w:color="BFBFBF" w:themeColor="background1" w:themeShade="BF"/>
      </w:pBdr>
      <w:spacing w:before="240" w:after="120"/>
      <w:jc w:val="center"/>
      <w:outlineLvl w:val="0"/>
    </w:pPr>
    <w:rPr>
      <w:rFonts w:asciiTheme="majorHAnsi" w:eastAsiaTheme="majorEastAsia" w:hAnsiTheme="majorHAnsi" w:cstheme="majorBidi"/>
      <w:color w:val="BFBFBF" w:themeColor="background1" w:themeShade="BF"/>
      <w:sz w:val="32"/>
      <w:szCs w:val="32"/>
    </w:rPr>
  </w:style>
  <w:style w:type="paragraph" w:styleId="Heading2">
    <w:name w:val="heading 2"/>
    <w:basedOn w:val="Normal"/>
    <w:next w:val="Normal"/>
    <w:link w:val="Heading2Char"/>
    <w:uiPriority w:val="9"/>
    <w:unhideWhenUsed/>
    <w:qFormat/>
    <w:rsid w:val="00612BB9"/>
    <w:pPr>
      <w:keepNext/>
      <w:keepLines/>
      <w:spacing w:before="120" w:after="20"/>
      <w:jc w:val="center"/>
      <w:outlineLvl w:val="1"/>
    </w:pPr>
    <w:rPr>
      <w:rFonts w:asciiTheme="majorHAnsi" w:eastAsiaTheme="majorEastAsia" w:hAnsiTheme="majorHAnsi" w:cstheme="majorBidi"/>
      <w:color w:val="808080" w:themeColor="background1" w:themeShade="80"/>
      <w:szCs w:val="26"/>
      <w:u w:val="single"/>
    </w:rPr>
  </w:style>
  <w:style w:type="paragraph" w:styleId="Heading3">
    <w:name w:val="heading 3"/>
    <w:basedOn w:val="Normal"/>
    <w:next w:val="Normal"/>
    <w:link w:val="Heading3Char"/>
    <w:uiPriority w:val="9"/>
    <w:unhideWhenUsed/>
    <w:qFormat/>
    <w:rsid w:val="00720121"/>
    <w:pPr>
      <w:keepNext/>
      <w:keepLines/>
      <w:spacing w:before="40"/>
      <w:jc w:val="center"/>
      <w:outlineLvl w:val="2"/>
    </w:pPr>
    <w:rPr>
      <w:rFonts w:asciiTheme="majorHAnsi" w:eastAsiaTheme="majorEastAsia" w:hAnsiTheme="majorHAnsi" w:cstheme="majorBidi"/>
      <w:i/>
      <w:color w:val="BFBFBF" w:themeColor="background1" w:themeShade="BF"/>
      <w:szCs w:val="24"/>
    </w:rPr>
  </w:style>
  <w:style w:type="paragraph" w:styleId="Heading4">
    <w:name w:val="heading 4"/>
    <w:basedOn w:val="Normal"/>
    <w:next w:val="Normal"/>
    <w:link w:val="Heading4Char"/>
    <w:uiPriority w:val="9"/>
    <w:semiHidden/>
    <w:unhideWhenUsed/>
    <w:qFormat/>
    <w:rsid w:val="00983AE2"/>
    <w:pPr>
      <w:keepNext/>
      <w:keepLines/>
      <w:spacing w:before="40"/>
      <w:outlineLvl w:val="3"/>
    </w:pPr>
    <w:rPr>
      <w:rFonts w:asciiTheme="majorHAnsi" w:eastAsiaTheme="majorEastAsia" w:hAnsiTheme="majorHAnsi" w:cstheme="majorBidi"/>
      <w:i/>
      <w:iCs/>
      <w:color w:val="006ED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63"/>
    <w:rPr>
      <w:rFonts w:asciiTheme="majorHAnsi" w:eastAsiaTheme="majorEastAsia" w:hAnsiTheme="majorHAnsi" w:cstheme="majorBidi"/>
      <w:color w:val="BFBFBF" w:themeColor="background1" w:themeShade="BF"/>
      <w:kern w:val="0"/>
      <w:sz w:val="32"/>
      <w:szCs w:val="32"/>
      <w14:ligatures w14:val="none"/>
    </w:rPr>
  </w:style>
  <w:style w:type="character" w:customStyle="1" w:styleId="Heading2Char">
    <w:name w:val="Heading 2 Char"/>
    <w:basedOn w:val="DefaultParagraphFont"/>
    <w:link w:val="Heading2"/>
    <w:uiPriority w:val="9"/>
    <w:rsid w:val="00612BB9"/>
    <w:rPr>
      <w:rFonts w:asciiTheme="majorHAnsi" w:eastAsiaTheme="majorEastAsia" w:hAnsiTheme="majorHAnsi" w:cstheme="majorBidi"/>
      <w:color w:val="808080" w:themeColor="background1" w:themeShade="80"/>
      <w:kern w:val="0"/>
      <w:szCs w:val="26"/>
      <w:u w:val="single"/>
      <w14:ligatures w14:val="none"/>
    </w:rPr>
  </w:style>
  <w:style w:type="paragraph" w:styleId="ListParagraph">
    <w:name w:val="List Paragraph"/>
    <w:basedOn w:val="Normal"/>
    <w:uiPriority w:val="34"/>
    <w:qFormat/>
    <w:rsid w:val="00645E46"/>
    <w:pPr>
      <w:ind w:left="720"/>
      <w:contextualSpacing/>
    </w:pPr>
  </w:style>
  <w:style w:type="character" w:customStyle="1" w:styleId="Heading3Char">
    <w:name w:val="Heading 3 Char"/>
    <w:basedOn w:val="DefaultParagraphFont"/>
    <w:link w:val="Heading3"/>
    <w:uiPriority w:val="9"/>
    <w:rsid w:val="00720121"/>
    <w:rPr>
      <w:rFonts w:asciiTheme="majorHAnsi" w:eastAsiaTheme="majorEastAsia" w:hAnsiTheme="majorHAnsi" w:cstheme="majorBidi"/>
      <w:i/>
      <w:color w:val="BFBFBF" w:themeColor="background1" w:themeShade="BF"/>
      <w:kern w:val="0"/>
      <w:szCs w:val="24"/>
      <w14:ligatures w14:val="none"/>
    </w:rPr>
  </w:style>
  <w:style w:type="paragraph" w:customStyle="1" w:styleId="RedEmphasis">
    <w:name w:val="Red Emphasis"/>
    <w:basedOn w:val="Normal"/>
    <w:link w:val="RedEmphasisChar"/>
    <w:qFormat/>
    <w:rsid w:val="00131ED8"/>
    <w:rPr>
      <w:i/>
      <w:color w:val="FF0000"/>
      <w:szCs w:val="20"/>
    </w:rPr>
  </w:style>
  <w:style w:type="character" w:customStyle="1" w:styleId="RedEmphasisChar">
    <w:name w:val="Red Emphasis Char"/>
    <w:basedOn w:val="DefaultParagraphFont"/>
    <w:link w:val="RedEmphasis"/>
    <w:rsid w:val="00131ED8"/>
    <w:rPr>
      <w:i/>
      <w:color w:val="FF0000"/>
      <w:kern w:val="0"/>
      <w:szCs w:val="20"/>
      <w14:ligatures w14:val="none"/>
    </w:rPr>
  </w:style>
  <w:style w:type="table" w:styleId="TableGrid">
    <w:name w:val="Table Grid"/>
    <w:basedOn w:val="TableNormal"/>
    <w:uiPriority w:val="59"/>
    <w:rsid w:val="00956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956039"/>
    <w:pPr>
      <w:spacing w:after="0" w:line="240" w:lineRule="auto"/>
    </w:pPr>
    <w:tblPr>
      <w:tblStyleRowBandSize w:val="1"/>
      <w:tblStyleColBandSize w:val="1"/>
      <w:tblBorders>
        <w:top w:val="single" w:sz="4" w:space="0" w:color="2994FF" w:themeColor="accent1"/>
        <w:left w:val="single" w:sz="4" w:space="0" w:color="2994FF" w:themeColor="accent1"/>
        <w:bottom w:val="single" w:sz="4" w:space="0" w:color="2994FF" w:themeColor="accent1"/>
        <w:right w:val="single" w:sz="4" w:space="0" w:color="2994FF" w:themeColor="accent1"/>
      </w:tblBorders>
    </w:tblPr>
    <w:tblStylePr w:type="firstRow">
      <w:rPr>
        <w:b/>
        <w:bCs/>
        <w:color w:val="FFFFFF" w:themeColor="background1"/>
      </w:rPr>
      <w:tblPr/>
      <w:tcPr>
        <w:shd w:val="clear" w:color="auto" w:fill="2994FF" w:themeFill="accent1"/>
      </w:tcPr>
    </w:tblStylePr>
    <w:tblStylePr w:type="lastRow">
      <w:rPr>
        <w:b/>
        <w:bCs/>
      </w:rPr>
      <w:tblPr/>
      <w:tcPr>
        <w:tcBorders>
          <w:top w:val="double" w:sz="4" w:space="0" w:color="2994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94FF" w:themeColor="accent1"/>
          <w:right w:val="single" w:sz="4" w:space="0" w:color="2994FF" w:themeColor="accent1"/>
        </w:tcBorders>
      </w:tcPr>
    </w:tblStylePr>
    <w:tblStylePr w:type="band1Horz">
      <w:tblPr/>
      <w:tcPr>
        <w:tcBorders>
          <w:top w:val="single" w:sz="4" w:space="0" w:color="2994FF" w:themeColor="accent1"/>
          <w:bottom w:val="single" w:sz="4" w:space="0" w:color="2994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94FF" w:themeColor="accent1"/>
          <w:left w:val="nil"/>
        </w:tcBorders>
      </w:tcPr>
    </w:tblStylePr>
    <w:tblStylePr w:type="swCell">
      <w:tblPr/>
      <w:tcPr>
        <w:tcBorders>
          <w:top w:val="double" w:sz="4" w:space="0" w:color="2994FF" w:themeColor="accent1"/>
          <w:right w:val="nil"/>
        </w:tcBorders>
      </w:tcPr>
    </w:tblStylePr>
  </w:style>
  <w:style w:type="paragraph" w:styleId="Header">
    <w:name w:val="header"/>
    <w:basedOn w:val="Normal"/>
    <w:link w:val="HeaderChar"/>
    <w:uiPriority w:val="99"/>
    <w:unhideWhenUsed/>
    <w:rsid w:val="00956039"/>
    <w:pPr>
      <w:tabs>
        <w:tab w:val="center" w:pos="4680"/>
        <w:tab w:val="right" w:pos="9360"/>
      </w:tabs>
    </w:pPr>
  </w:style>
  <w:style w:type="character" w:customStyle="1" w:styleId="HeaderChar">
    <w:name w:val="Header Char"/>
    <w:basedOn w:val="DefaultParagraphFont"/>
    <w:link w:val="Header"/>
    <w:uiPriority w:val="99"/>
    <w:rsid w:val="00956039"/>
  </w:style>
  <w:style w:type="paragraph" w:styleId="Footer">
    <w:name w:val="footer"/>
    <w:basedOn w:val="Normal"/>
    <w:link w:val="FooterChar"/>
    <w:uiPriority w:val="99"/>
    <w:unhideWhenUsed/>
    <w:rsid w:val="00956039"/>
    <w:pPr>
      <w:tabs>
        <w:tab w:val="center" w:pos="4680"/>
        <w:tab w:val="right" w:pos="9360"/>
      </w:tabs>
    </w:pPr>
  </w:style>
  <w:style w:type="character" w:customStyle="1" w:styleId="FooterChar">
    <w:name w:val="Footer Char"/>
    <w:basedOn w:val="DefaultParagraphFont"/>
    <w:link w:val="Footer"/>
    <w:uiPriority w:val="99"/>
    <w:rsid w:val="00956039"/>
  </w:style>
  <w:style w:type="character" w:styleId="Hyperlink">
    <w:name w:val="Hyperlink"/>
    <w:basedOn w:val="DefaultParagraphFont"/>
    <w:uiPriority w:val="99"/>
    <w:rsid w:val="00651B1F"/>
    <w:rPr>
      <w:b w:val="0"/>
      <w:color w:val="81DEFF"/>
      <w:u w:val="single"/>
      <w14:textOutline w14:w="3175" w14:cap="rnd" w14:cmpd="sng" w14:algn="ctr">
        <w14:solidFill>
          <w14:srgbClr w14:val="002060"/>
        </w14:solidFill>
        <w14:prstDash w14:val="solid"/>
        <w14:bevel/>
      </w14:textOutline>
    </w:rPr>
  </w:style>
  <w:style w:type="character" w:styleId="FollowedHyperlink">
    <w:name w:val="FollowedHyperlink"/>
    <w:basedOn w:val="DefaultParagraphFont"/>
    <w:uiPriority w:val="99"/>
    <w:semiHidden/>
    <w:unhideWhenUsed/>
    <w:rsid w:val="00BF6B61"/>
    <w:rPr>
      <w:color w:val="954F72" w:themeColor="followedHyperlink"/>
      <w:u w:val="single"/>
    </w:rPr>
  </w:style>
  <w:style w:type="paragraph" w:customStyle="1" w:styleId="msonormal0">
    <w:name w:val="msonormal"/>
    <w:basedOn w:val="Normal"/>
    <w:rsid w:val="00BF6B61"/>
    <w:pPr>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BF6B61"/>
    <w:rPr>
      <w:sz w:val="20"/>
      <w:szCs w:val="20"/>
    </w:rPr>
  </w:style>
  <w:style w:type="character" w:customStyle="1" w:styleId="CommentTextChar">
    <w:name w:val="Comment Text Char"/>
    <w:basedOn w:val="DefaultParagraphFont"/>
    <w:link w:val="CommentText"/>
    <w:uiPriority w:val="99"/>
    <w:rsid w:val="00BF6B6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F6B61"/>
    <w:rPr>
      <w:b/>
      <w:bCs/>
    </w:rPr>
  </w:style>
  <w:style w:type="character" w:customStyle="1" w:styleId="CommentSubjectChar">
    <w:name w:val="Comment Subject Char"/>
    <w:basedOn w:val="CommentTextChar"/>
    <w:link w:val="CommentSubject"/>
    <w:uiPriority w:val="99"/>
    <w:semiHidden/>
    <w:rsid w:val="00BF6B61"/>
    <w:rPr>
      <w:b/>
      <w:bCs/>
      <w:kern w:val="0"/>
      <w:sz w:val="20"/>
      <w:szCs w:val="20"/>
      <w14:ligatures w14:val="none"/>
    </w:rPr>
  </w:style>
  <w:style w:type="paragraph" w:styleId="BalloonText">
    <w:name w:val="Balloon Text"/>
    <w:basedOn w:val="Normal"/>
    <w:link w:val="BalloonTextChar"/>
    <w:uiPriority w:val="99"/>
    <w:semiHidden/>
    <w:unhideWhenUsed/>
    <w:rsid w:val="00BF6B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6B61"/>
    <w:rPr>
      <w:rFonts w:ascii="Segoe UI" w:hAnsi="Segoe UI" w:cs="Segoe UI"/>
      <w:kern w:val="0"/>
      <w:sz w:val="18"/>
      <w:szCs w:val="18"/>
      <w14:ligatures w14:val="none"/>
    </w:rPr>
  </w:style>
  <w:style w:type="paragraph" w:styleId="Revision">
    <w:name w:val="Revision"/>
    <w:uiPriority w:val="99"/>
    <w:semiHidden/>
    <w:rsid w:val="00BF6B61"/>
    <w:pPr>
      <w:spacing w:after="0" w:line="240" w:lineRule="auto"/>
    </w:pPr>
    <w:rPr>
      <w:kern w:val="0"/>
      <w14:ligatures w14:val="none"/>
    </w:rPr>
  </w:style>
  <w:style w:type="paragraph" w:customStyle="1" w:styleId="p">
    <w:name w:val="p"/>
    <w:basedOn w:val="Normal"/>
    <w:rsid w:val="00BF6B61"/>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F6B61"/>
    <w:rPr>
      <w:sz w:val="16"/>
      <w:szCs w:val="16"/>
    </w:rPr>
  </w:style>
  <w:style w:type="character" w:customStyle="1" w:styleId="ph">
    <w:name w:val="ph"/>
    <w:basedOn w:val="DefaultParagraphFont"/>
    <w:rsid w:val="00BF6B61"/>
  </w:style>
  <w:style w:type="character" w:styleId="Emphasis">
    <w:name w:val="Emphasis"/>
    <w:basedOn w:val="DefaultParagraphFont"/>
    <w:uiPriority w:val="20"/>
    <w:qFormat/>
    <w:rsid w:val="00BF6B61"/>
    <w:rPr>
      <w:i/>
      <w:iCs/>
    </w:rPr>
  </w:style>
  <w:style w:type="table" w:styleId="ListTable7Colorful-Accent1">
    <w:name w:val="List Table 7 Colorful Accent 1"/>
    <w:basedOn w:val="TableNormal"/>
    <w:uiPriority w:val="52"/>
    <w:rsid w:val="00BF6B61"/>
    <w:pPr>
      <w:spacing w:after="0" w:line="240" w:lineRule="auto"/>
    </w:pPr>
    <w:rPr>
      <w:color w:val="006ED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94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94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94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94FF" w:themeColor="accent1"/>
        </w:tcBorders>
        <w:shd w:val="clear" w:color="auto" w:fill="FFFFFF" w:themeFill="background1"/>
      </w:tcPr>
    </w:tblStylePr>
    <w:tblStylePr w:type="band1Vert">
      <w:tblPr/>
      <w:tcPr>
        <w:shd w:val="clear" w:color="auto" w:fill="D4E9FF" w:themeFill="accent1" w:themeFillTint="33"/>
      </w:tcPr>
    </w:tblStylePr>
    <w:tblStylePr w:type="band1Horz">
      <w:tblPr/>
      <w:tcPr>
        <w:shd w:val="clear" w:color="auto" w:fill="D4E9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1">
    <w:name w:val="List Table 4 Accent 1"/>
    <w:basedOn w:val="TableNormal"/>
    <w:uiPriority w:val="49"/>
    <w:rsid w:val="00BF6B61"/>
    <w:pPr>
      <w:spacing w:after="0" w:line="240" w:lineRule="auto"/>
    </w:pPr>
    <w:tblPr>
      <w:tblStyleRowBandSize w:val="1"/>
      <w:tblStyleColBandSize w:val="1"/>
      <w:tblBorders>
        <w:top w:val="single" w:sz="4" w:space="0" w:color="7EBEFF" w:themeColor="accent1" w:themeTint="99"/>
        <w:left w:val="single" w:sz="4" w:space="0" w:color="7EBEFF" w:themeColor="accent1" w:themeTint="99"/>
        <w:bottom w:val="single" w:sz="4" w:space="0" w:color="7EBEFF" w:themeColor="accent1" w:themeTint="99"/>
        <w:right w:val="single" w:sz="4" w:space="0" w:color="7EBEFF" w:themeColor="accent1" w:themeTint="99"/>
        <w:insideH w:val="single" w:sz="4" w:space="0" w:color="7EBEFF" w:themeColor="accent1" w:themeTint="99"/>
      </w:tblBorders>
    </w:tblPr>
    <w:tblStylePr w:type="firstRow">
      <w:rPr>
        <w:b/>
        <w:bCs/>
        <w:color w:val="FFFFFF" w:themeColor="background1"/>
      </w:rPr>
      <w:tblPr/>
      <w:tcPr>
        <w:tcBorders>
          <w:top w:val="single" w:sz="4" w:space="0" w:color="2994FF" w:themeColor="accent1"/>
          <w:left w:val="single" w:sz="4" w:space="0" w:color="2994FF" w:themeColor="accent1"/>
          <w:bottom w:val="single" w:sz="4" w:space="0" w:color="2994FF" w:themeColor="accent1"/>
          <w:right w:val="single" w:sz="4" w:space="0" w:color="2994FF" w:themeColor="accent1"/>
          <w:insideH w:val="nil"/>
        </w:tcBorders>
        <w:shd w:val="clear" w:color="auto" w:fill="2994FF" w:themeFill="accent1"/>
      </w:tcPr>
    </w:tblStylePr>
    <w:tblStylePr w:type="lastRow">
      <w:rPr>
        <w:b/>
        <w:bCs/>
      </w:rPr>
      <w:tblPr/>
      <w:tcPr>
        <w:tcBorders>
          <w:top w:val="double" w:sz="4" w:space="0" w:color="7EBEFF" w:themeColor="accent1" w:themeTint="99"/>
        </w:tcBorders>
      </w:tcPr>
    </w:tblStylePr>
    <w:tblStylePr w:type="firstCol">
      <w:rPr>
        <w:b/>
        <w:bCs/>
      </w:rPr>
    </w:tblStylePr>
    <w:tblStylePr w:type="lastCol">
      <w:rPr>
        <w:b/>
        <w:bCs/>
      </w:rPr>
    </w:tblStylePr>
    <w:tblStylePr w:type="band1Vert">
      <w:tblPr/>
      <w:tcPr>
        <w:shd w:val="clear" w:color="auto" w:fill="D4E9FF" w:themeFill="accent1" w:themeFillTint="33"/>
      </w:tcPr>
    </w:tblStylePr>
    <w:tblStylePr w:type="band1Horz">
      <w:tblPr/>
      <w:tcPr>
        <w:shd w:val="clear" w:color="auto" w:fill="D4E9FF" w:themeFill="accent1" w:themeFillTint="33"/>
      </w:tcPr>
    </w:tblStylePr>
  </w:style>
  <w:style w:type="table" w:customStyle="1" w:styleId="cTableA1">
    <w:name w:val="c_Table_A1"/>
    <w:basedOn w:val="TableNormal"/>
    <w:uiPriority w:val="99"/>
    <w:rsid w:val="00361A02"/>
    <w:pPr>
      <w:spacing w:after="0" w:line="240" w:lineRule="auto"/>
    </w:pPr>
    <w:tblPr>
      <w:tblBorders>
        <w:top w:val="single" w:sz="4" w:space="0" w:color="2994FF" w:themeColor="accent1"/>
        <w:left w:val="single" w:sz="4" w:space="0" w:color="2994FF" w:themeColor="accent1"/>
        <w:bottom w:val="single" w:sz="4" w:space="0" w:color="2994FF" w:themeColor="accent1"/>
        <w:right w:val="single" w:sz="4" w:space="0" w:color="2994FF" w:themeColor="accent1"/>
        <w:insideH w:val="single" w:sz="4" w:space="0" w:color="2994FF" w:themeColor="accent1"/>
        <w:insideV w:val="single" w:sz="4" w:space="0" w:color="2994FF" w:themeColor="accent1"/>
      </w:tblBorders>
    </w:tblPr>
    <w:tcPr>
      <w:shd w:val="pct50" w:color="D4E9FF" w:themeColor="accent1" w:themeTint="33" w:fill="auto"/>
    </w:tcPr>
    <w:tblStylePr w:type="firstRow">
      <w:rPr>
        <w:b/>
        <w:color w:val="FFFFFF" w:themeColor="background1"/>
      </w:rPr>
      <w:tblPr/>
      <w:tcPr>
        <w:tcBorders>
          <w:top w:val="single" w:sz="4" w:space="0" w:color="004994" w:themeColor="accent1" w:themeShade="80"/>
          <w:left w:val="single" w:sz="4" w:space="0" w:color="004994" w:themeColor="accent1" w:themeShade="80"/>
          <w:bottom w:val="single" w:sz="4" w:space="0" w:color="004994" w:themeColor="accent1" w:themeShade="80"/>
          <w:right w:val="single" w:sz="4" w:space="0" w:color="004994" w:themeColor="accent1" w:themeShade="80"/>
          <w:insideH w:val="single" w:sz="4" w:space="0" w:color="004994" w:themeColor="accent1" w:themeShade="80"/>
          <w:insideV w:val="single" w:sz="4" w:space="0" w:color="004994" w:themeColor="accent1" w:themeShade="80"/>
        </w:tcBorders>
        <w:shd w:val="clear" w:color="auto" w:fill="2994FF" w:themeFill="accent1"/>
      </w:tcPr>
    </w:tblStylePr>
  </w:style>
  <w:style w:type="table" w:styleId="TableGridLight">
    <w:name w:val="Grid Table Light"/>
    <w:basedOn w:val="TableNormal"/>
    <w:uiPriority w:val="40"/>
    <w:rsid w:val="00BF6B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8B0D4B"/>
    <w:rPr>
      <w:color w:val="605E5C"/>
      <w:shd w:val="clear" w:color="auto" w:fill="E1DFDD"/>
    </w:rPr>
  </w:style>
  <w:style w:type="paragraph" w:customStyle="1" w:styleId="InfoNotValidated">
    <w:name w:val="Info Not Validated"/>
    <w:basedOn w:val="Normal"/>
    <w:next w:val="Normal"/>
    <w:link w:val="InfoNotValidatedChar"/>
    <w:qFormat/>
    <w:rsid w:val="00933310"/>
    <w:pPr>
      <w:pBdr>
        <w:top w:val="dotDash" w:sz="4" w:space="1" w:color="FFC000"/>
        <w:left w:val="dotDash" w:sz="4" w:space="4" w:color="FFC000"/>
        <w:bottom w:val="dotDash" w:sz="4" w:space="1" w:color="FFC000"/>
        <w:right w:val="dotDash" w:sz="4" w:space="4" w:color="FFC000"/>
      </w:pBdr>
      <w:shd w:val="clear" w:color="auto" w:fill="FFC000"/>
    </w:pPr>
  </w:style>
  <w:style w:type="character" w:customStyle="1" w:styleId="InfoNotValidatedChar">
    <w:name w:val="Info Not Validated Char"/>
    <w:basedOn w:val="DefaultParagraphFont"/>
    <w:link w:val="InfoNotValidated"/>
    <w:rsid w:val="00933310"/>
    <w:rPr>
      <w:kern w:val="0"/>
      <w:shd w:val="clear" w:color="auto" w:fill="FFC000"/>
      <w14:ligatures w14:val="none"/>
    </w:rPr>
  </w:style>
  <w:style w:type="paragraph" w:styleId="FootnoteText">
    <w:name w:val="footnote text"/>
    <w:basedOn w:val="Normal"/>
    <w:link w:val="FootnoteTextChar"/>
    <w:uiPriority w:val="99"/>
    <w:semiHidden/>
    <w:unhideWhenUsed/>
    <w:rsid w:val="00FF1658"/>
    <w:rPr>
      <w:sz w:val="20"/>
      <w:szCs w:val="20"/>
    </w:rPr>
  </w:style>
  <w:style w:type="character" w:customStyle="1" w:styleId="FootnoteTextChar">
    <w:name w:val="Footnote Text Char"/>
    <w:basedOn w:val="DefaultParagraphFont"/>
    <w:link w:val="FootnoteText"/>
    <w:uiPriority w:val="99"/>
    <w:semiHidden/>
    <w:rsid w:val="00FF1658"/>
    <w:rPr>
      <w:kern w:val="0"/>
      <w:sz w:val="20"/>
      <w:szCs w:val="20"/>
      <w14:ligatures w14:val="none"/>
    </w:rPr>
  </w:style>
  <w:style w:type="character" w:styleId="FootnoteReference">
    <w:name w:val="footnote reference"/>
    <w:basedOn w:val="DefaultParagraphFont"/>
    <w:uiPriority w:val="99"/>
    <w:semiHidden/>
    <w:unhideWhenUsed/>
    <w:rsid w:val="00FF1658"/>
    <w:rPr>
      <w:vertAlign w:val="superscript"/>
    </w:rPr>
  </w:style>
  <w:style w:type="paragraph" w:styleId="EndnoteText">
    <w:name w:val="endnote text"/>
    <w:basedOn w:val="Normal"/>
    <w:link w:val="EndnoteTextChar"/>
    <w:uiPriority w:val="99"/>
    <w:semiHidden/>
    <w:unhideWhenUsed/>
    <w:rsid w:val="00FF1658"/>
    <w:rPr>
      <w:sz w:val="20"/>
      <w:szCs w:val="20"/>
    </w:rPr>
  </w:style>
  <w:style w:type="character" w:customStyle="1" w:styleId="EndnoteTextChar">
    <w:name w:val="Endnote Text Char"/>
    <w:basedOn w:val="DefaultParagraphFont"/>
    <w:link w:val="EndnoteText"/>
    <w:uiPriority w:val="99"/>
    <w:semiHidden/>
    <w:rsid w:val="00FF1658"/>
    <w:rPr>
      <w:kern w:val="0"/>
      <w:sz w:val="20"/>
      <w:szCs w:val="20"/>
      <w14:ligatures w14:val="none"/>
    </w:rPr>
  </w:style>
  <w:style w:type="character" w:styleId="EndnoteReference">
    <w:name w:val="endnote reference"/>
    <w:basedOn w:val="DefaultParagraphFont"/>
    <w:uiPriority w:val="99"/>
    <w:semiHidden/>
    <w:unhideWhenUsed/>
    <w:rsid w:val="00FF1658"/>
    <w:rPr>
      <w:vertAlign w:val="superscript"/>
    </w:rPr>
  </w:style>
  <w:style w:type="paragraph" w:styleId="Bibliography">
    <w:name w:val="Bibliography"/>
    <w:basedOn w:val="Normal"/>
    <w:next w:val="Normal"/>
    <w:uiPriority w:val="37"/>
    <w:unhideWhenUsed/>
    <w:rsid w:val="00FF1658"/>
  </w:style>
  <w:style w:type="character" w:styleId="IntenseEmphasis">
    <w:name w:val="Intense Emphasis"/>
    <w:basedOn w:val="DefaultParagraphFont"/>
    <w:uiPriority w:val="21"/>
    <w:qFormat/>
    <w:rsid w:val="00DD23C0"/>
    <w:rPr>
      <w:i/>
      <w:iCs/>
      <w:color w:val="2994FF" w:themeColor="accent1"/>
    </w:rPr>
  </w:style>
  <w:style w:type="character" w:styleId="PlaceholderText">
    <w:name w:val="Placeholder Text"/>
    <w:basedOn w:val="DefaultParagraphFont"/>
    <w:uiPriority w:val="99"/>
    <w:semiHidden/>
    <w:rsid w:val="00162219"/>
    <w:rPr>
      <w:color w:val="666666"/>
    </w:rPr>
  </w:style>
  <w:style w:type="paragraph" w:styleId="NoSpacing">
    <w:name w:val="No Spacing"/>
    <w:link w:val="NoSpacingChar"/>
    <w:uiPriority w:val="1"/>
    <w:qFormat/>
    <w:rsid w:val="0048209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8209D"/>
    <w:rPr>
      <w:rFonts w:eastAsiaTheme="minorEastAsia"/>
      <w:kern w:val="0"/>
      <w14:ligatures w14:val="none"/>
    </w:rPr>
  </w:style>
  <w:style w:type="paragraph" w:styleId="Title">
    <w:name w:val="Title"/>
    <w:basedOn w:val="Normal"/>
    <w:next w:val="Normal"/>
    <w:link w:val="TitleChar"/>
    <w:uiPriority w:val="10"/>
    <w:qFormat/>
    <w:rsid w:val="0048209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09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8209D"/>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8209D"/>
    <w:rPr>
      <w:rFonts w:eastAsiaTheme="minorEastAsia"/>
      <w:color w:val="5A5A5A" w:themeColor="text1" w:themeTint="A5"/>
      <w:spacing w:val="15"/>
      <w:kern w:val="0"/>
      <w14:ligatures w14:val="none"/>
    </w:rPr>
  </w:style>
  <w:style w:type="paragraph" w:styleId="TOCHeading">
    <w:name w:val="TOC Heading"/>
    <w:basedOn w:val="Heading1"/>
    <w:next w:val="Normal"/>
    <w:uiPriority w:val="39"/>
    <w:unhideWhenUsed/>
    <w:qFormat/>
    <w:rsid w:val="008C36DB"/>
    <w:pPr>
      <w:pBdr>
        <w:bottom w:val="none" w:sz="0" w:space="0" w:color="auto"/>
      </w:pBdr>
      <w:spacing w:after="0" w:line="259" w:lineRule="auto"/>
      <w:jc w:val="left"/>
      <w:outlineLvl w:val="9"/>
    </w:pPr>
  </w:style>
  <w:style w:type="paragraph" w:styleId="TOC1">
    <w:name w:val="toc 1"/>
    <w:basedOn w:val="Normal"/>
    <w:next w:val="Normal"/>
    <w:autoRedefine/>
    <w:uiPriority w:val="39"/>
    <w:unhideWhenUsed/>
    <w:rsid w:val="008C36DB"/>
    <w:pPr>
      <w:spacing w:after="100"/>
    </w:pPr>
  </w:style>
  <w:style w:type="paragraph" w:styleId="TOC2">
    <w:name w:val="toc 2"/>
    <w:basedOn w:val="Normal"/>
    <w:next w:val="Normal"/>
    <w:autoRedefine/>
    <w:uiPriority w:val="39"/>
    <w:unhideWhenUsed/>
    <w:rsid w:val="008C36DB"/>
    <w:pPr>
      <w:spacing w:after="100"/>
      <w:ind w:left="220"/>
    </w:pPr>
  </w:style>
  <w:style w:type="paragraph" w:customStyle="1" w:styleId="GraphicBackground">
    <w:name w:val="Graphic Background"/>
    <w:basedOn w:val="Normal"/>
    <w:link w:val="GraphicBackgroundChar"/>
    <w:qFormat/>
    <w:rsid w:val="00715DB5"/>
    <w:pPr>
      <w:pBdr>
        <w:top w:val="dotted" w:sz="8" w:space="1" w:color="2994FF" w:themeColor="accent1"/>
        <w:left w:val="dotted" w:sz="8" w:space="4" w:color="2994FF" w:themeColor="accent1"/>
        <w:bottom w:val="dotted" w:sz="8" w:space="1" w:color="2994FF" w:themeColor="accent1"/>
        <w:right w:val="dotted" w:sz="8" w:space="4" w:color="2994FF" w:themeColor="accent1"/>
      </w:pBdr>
      <w:shd w:val="clear" w:color="A9D3FF" w:themeColor="accent1" w:themeTint="66" w:fill="D4E9FF" w:themeFill="accent1" w:themeFillTint="33"/>
    </w:pPr>
  </w:style>
  <w:style w:type="character" w:customStyle="1" w:styleId="GraphicBackgroundChar">
    <w:name w:val="Graphic Background Char"/>
    <w:basedOn w:val="DefaultParagraphFont"/>
    <w:link w:val="GraphicBackground"/>
    <w:rsid w:val="00715DB5"/>
    <w:rPr>
      <w:kern w:val="0"/>
      <w:shd w:val="clear" w:color="A9D3FF" w:themeColor="accent1" w:themeTint="66" w:fill="D4E9FF" w:themeFill="accent1" w:themeFillTint="33"/>
      <w14:ligatures w14:val="none"/>
    </w:rPr>
  </w:style>
  <w:style w:type="paragraph" w:customStyle="1" w:styleId="MnemonicParagraph">
    <w:name w:val="Mnemonic Paragraph"/>
    <w:basedOn w:val="InfoNotValidated"/>
    <w:link w:val="MnemonicParagraphChar"/>
    <w:qFormat/>
    <w:rsid w:val="00772BF0"/>
    <w:pPr>
      <w:pBdr>
        <w:top w:val="wave" w:sz="6" w:space="1" w:color="3C3CB4" w:themeColor="accent4" w:themeShade="BF"/>
        <w:left w:val="wave" w:sz="6" w:space="4" w:color="3C3CB4" w:themeColor="accent4" w:themeShade="BF"/>
        <w:bottom w:val="wave" w:sz="6" w:space="1" w:color="3C3CB4" w:themeColor="accent4" w:themeShade="BF"/>
        <w:right w:val="wave" w:sz="6" w:space="4" w:color="3C3CB4" w:themeColor="accent4" w:themeShade="BF"/>
      </w:pBdr>
      <w:shd w:val="clear" w:color="auto" w:fill="C6C6EC" w:themeFill="accent4" w:themeFillTint="66"/>
    </w:pPr>
    <w:rPr>
      <w:i/>
    </w:rPr>
  </w:style>
  <w:style w:type="character" w:customStyle="1" w:styleId="MnemonicParagraphChar">
    <w:name w:val="Mnemonic Paragraph Char"/>
    <w:basedOn w:val="InfoNotValidatedChar"/>
    <w:link w:val="MnemonicParagraph"/>
    <w:rsid w:val="00772BF0"/>
    <w:rPr>
      <w:i/>
      <w:kern w:val="0"/>
      <w:shd w:val="clear" w:color="auto" w:fill="C6C6EC" w:themeFill="accent4" w:themeFillTint="66"/>
      <w14:ligatures w14:val="none"/>
    </w:rPr>
  </w:style>
  <w:style w:type="character" w:customStyle="1" w:styleId="MnemonicPhrase">
    <w:name w:val="Mnemonic Phrase"/>
    <w:basedOn w:val="DefaultParagraphFont"/>
    <w:uiPriority w:val="1"/>
    <w:qFormat/>
    <w:rsid w:val="008D288D"/>
    <w:rPr>
      <w:b/>
      <w:bCs/>
      <w:color w:val="3C3CB4" w:themeColor="accent4" w:themeShade="BF"/>
    </w:rPr>
  </w:style>
  <w:style w:type="character" w:styleId="IntenseReference">
    <w:name w:val="Intense Reference"/>
    <w:basedOn w:val="DefaultParagraphFont"/>
    <w:uiPriority w:val="32"/>
    <w:qFormat/>
    <w:rsid w:val="00632C33"/>
    <w:rPr>
      <w:b/>
      <w:bCs/>
      <w:i w:val="0"/>
      <w:caps w:val="0"/>
      <w:smallCaps w:val="0"/>
      <w:color w:val="006EDD" w:themeColor="accent1" w:themeShade="BF"/>
      <w:spacing w:val="5"/>
      <w:u w:val="none"/>
    </w:rPr>
  </w:style>
  <w:style w:type="paragraph" w:styleId="TOC3">
    <w:name w:val="toc 3"/>
    <w:basedOn w:val="Normal"/>
    <w:next w:val="Normal"/>
    <w:autoRedefine/>
    <w:uiPriority w:val="39"/>
    <w:unhideWhenUsed/>
    <w:rsid w:val="00F51C49"/>
    <w:pPr>
      <w:spacing w:after="100"/>
      <w:ind w:left="440"/>
    </w:pPr>
  </w:style>
  <w:style w:type="paragraph" w:customStyle="1" w:styleId="Policy">
    <w:name w:val="Policy"/>
    <w:basedOn w:val="GraphicBackground"/>
    <w:link w:val="PolicyChar"/>
    <w:qFormat/>
    <w:rsid w:val="00BE7E1D"/>
    <w:pPr>
      <w:pBdr>
        <w:top w:val="single" w:sz="4" w:space="1" w:color="FF7841" w:themeColor="accent6"/>
        <w:left w:val="single" w:sz="4" w:space="4" w:color="FF7841" w:themeColor="accent6"/>
        <w:bottom w:val="single" w:sz="4" w:space="1" w:color="FF7841" w:themeColor="accent6"/>
        <w:right w:val="single" w:sz="4" w:space="4" w:color="FF7841" w:themeColor="accent6"/>
      </w:pBdr>
      <w:shd w:val="clear" w:color="A9D3FF" w:themeColor="accent1" w:themeTint="66" w:fill="FFE3D9" w:themeFill="accent6" w:themeFillTint="33"/>
      <w:spacing w:before="120" w:after="120"/>
      <w:contextualSpacing/>
    </w:pPr>
    <w:rPr>
      <w:rFonts w:asciiTheme="majorHAnsi" w:hAnsiTheme="majorHAnsi"/>
    </w:rPr>
  </w:style>
  <w:style w:type="character" w:customStyle="1" w:styleId="PolicyChar">
    <w:name w:val="Policy Char"/>
    <w:basedOn w:val="GraphicBackgroundChar"/>
    <w:link w:val="Policy"/>
    <w:rsid w:val="00BE7E1D"/>
    <w:rPr>
      <w:rFonts w:asciiTheme="majorHAnsi" w:hAnsiTheme="majorHAnsi"/>
      <w:kern w:val="0"/>
      <w:shd w:val="clear" w:color="A9D3FF" w:themeColor="accent1" w:themeTint="66" w:fill="FFE3D9" w:themeFill="accent6" w:themeFillTint="33"/>
      <w14:ligatures w14:val="none"/>
    </w:rPr>
  </w:style>
  <w:style w:type="paragraph" w:customStyle="1" w:styleId="SideNote">
    <w:name w:val="Side Note"/>
    <w:basedOn w:val="Normal"/>
    <w:link w:val="SideNoteChar"/>
    <w:qFormat/>
    <w:rsid w:val="008F6F04"/>
    <w:pPr>
      <w:pBdr>
        <w:top w:val="dotDash" w:sz="4" w:space="1" w:color="A6A6A6" w:themeColor="background1" w:themeShade="A6"/>
        <w:left w:val="dotDash" w:sz="4" w:space="4" w:color="A6A6A6" w:themeColor="background1" w:themeShade="A6"/>
        <w:bottom w:val="dotDash" w:sz="4" w:space="1" w:color="A6A6A6" w:themeColor="background1" w:themeShade="A6"/>
        <w:right w:val="dotDash" w:sz="4" w:space="4" w:color="A6A6A6" w:themeColor="background1" w:themeShade="A6"/>
      </w:pBdr>
      <w:shd w:val="clear" w:color="auto" w:fill="F2F2F2" w:themeFill="background1" w:themeFillShade="F2"/>
      <w:spacing w:before="120" w:after="120"/>
      <w:contextualSpacing/>
    </w:pPr>
    <w:rPr>
      <w:color w:val="404040" w:themeColor="text1" w:themeTint="BF"/>
    </w:rPr>
  </w:style>
  <w:style w:type="character" w:customStyle="1" w:styleId="SideNoteChar">
    <w:name w:val="Side Note Char"/>
    <w:basedOn w:val="DefaultParagraphFont"/>
    <w:link w:val="SideNote"/>
    <w:rsid w:val="008F6F04"/>
    <w:rPr>
      <w:color w:val="404040" w:themeColor="text1" w:themeTint="BF"/>
      <w:kern w:val="0"/>
      <w:shd w:val="clear" w:color="auto" w:fill="F2F2F2" w:themeFill="background1" w:themeFillShade="F2"/>
      <w14:ligatures w14:val="none"/>
    </w:rPr>
  </w:style>
  <w:style w:type="character" w:styleId="SubtleEmphasis">
    <w:name w:val="Subtle Emphasis"/>
    <w:basedOn w:val="DefaultParagraphFont"/>
    <w:uiPriority w:val="19"/>
    <w:qFormat/>
    <w:rsid w:val="001752F2"/>
    <w:rPr>
      <w:i/>
      <w:iCs/>
      <w:color w:val="808080" w:themeColor="background1" w:themeShade="80"/>
    </w:rPr>
  </w:style>
  <w:style w:type="character" w:customStyle="1" w:styleId="LargeEmphasis">
    <w:name w:val="Large Emphasis"/>
    <w:basedOn w:val="DefaultParagraphFont"/>
    <w:uiPriority w:val="1"/>
    <w:qFormat/>
    <w:rsid w:val="00E2597D"/>
    <w:rPr>
      <w:rFonts w:asciiTheme="minorHAnsi" w:hAnsiTheme="minorHAnsi"/>
      <w:b/>
      <w:bCs/>
      <w:i/>
      <w:color w:val="auto"/>
      <w:sz w:val="26"/>
      <w:u w:val="single"/>
    </w:rPr>
  </w:style>
  <w:style w:type="character" w:styleId="Strong">
    <w:name w:val="Strong"/>
    <w:basedOn w:val="DefaultParagraphFont"/>
    <w:uiPriority w:val="22"/>
    <w:qFormat/>
    <w:rsid w:val="00920C27"/>
    <w:rPr>
      <w:b/>
      <w:bCs/>
      <w:color w:val="0070C0"/>
    </w:rPr>
  </w:style>
  <w:style w:type="character" w:customStyle="1" w:styleId="Heading4Char">
    <w:name w:val="Heading 4 Char"/>
    <w:basedOn w:val="DefaultParagraphFont"/>
    <w:link w:val="Heading4"/>
    <w:uiPriority w:val="9"/>
    <w:semiHidden/>
    <w:rsid w:val="00983AE2"/>
    <w:rPr>
      <w:rFonts w:asciiTheme="majorHAnsi" w:eastAsiaTheme="majorEastAsia" w:hAnsiTheme="majorHAnsi" w:cstheme="majorBidi"/>
      <w:i/>
      <w:iCs/>
      <w:color w:val="006EDD" w:themeColor="accent1" w:themeShade="BF"/>
      <w:kern w:val="0"/>
      <w14:ligatures w14:val="none"/>
    </w:rPr>
  </w:style>
  <w:style w:type="paragraph" w:styleId="PlainText">
    <w:name w:val="Plain Text"/>
    <w:basedOn w:val="Normal"/>
    <w:link w:val="PlainTextChar"/>
    <w:uiPriority w:val="99"/>
    <w:unhideWhenUsed/>
    <w:rsid w:val="007544B0"/>
    <w:rPr>
      <w:rFonts w:ascii="Calibri" w:hAnsi="Calibri"/>
      <w:szCs w:val="21"/>
    </w:rPr>
  </w:style>
  <w:style w:type="character" w:customStyle="1" w:styleId="PlainTextChar">
    <w:name w:val="Plain Text Char"/>
    <w:basedOn w:val="DefaultParagraphFont"/>
    <w:link w:val="PlainText"/>
    <w:uiPriority w:val="99"/>
    <w:rsid w:val="007544B0"/>
    <w:rPr>
      <w:rFonts w:ascii="Calibri" w:hAnsi="Calibri"/>
      <w:kern w:val="0"/>
      <w:szCs w:val="21"/>
      <w14:ligatures w14:val="none"/>
    </w:rPr>
  </w:style>
  <w:style w:type="table" w:styleId="ListTable3-Accent2">
    <w:name w:val="List Table 3 Accent 2"/>
    <w:basedOn w:val="TableNormal"/>
    <w:uiPriority w:val="48"/>
    <w:rsid w:val="007544B0"/>
    <w:pPr>
      <w:spacing w:after="0" w:line="240" w:lineRule="auto"/>
    </w:pPr>
    <w:rPr>
      <w:kern w:val="0"/>
      <w14:ligatures w14:val="none"/>
    </w:rPr>
    <w:tblPr>
      <w:tblStyleRowBandSize w:val="1"/>
      <w:tblStyleColBandSize w:val="1"/>
      <w:tblBorders>
        <w:top w:val="single" w:sz="4" w:space="0" w:color="4884E0" w:themeColor="accent2"/>
        <w:left w:val="single" w:sz="4" w:space="0" w:color="4884E0" w:themeColor="accent2"/>
        <w:bottom w:val="single" w:sz="4" w:space="0" w:color="4884E0" w:themeColor="accent2"/>
        <w:right w:val="single" w:sz="4" w:space="0" w:color="4884E0" w:themeColor="accent2"/>
      </w:tblBorders>
    </w:tblPr>
    <w:tblStylePr w:type="firstRow">
      <w:rPr>
        <w:b/>
        <w:bCs/>
        <w:color w:val="FFFFFF" w:themeColor="background1"/>
      </w:rPr>
      <w:tblPr/>
      <w:tcPr>
        <w:shd w:val="clear" w:color="auto" w:fill="4884E0" w:themeFill="accent2"/>
      </w:tcPr>
    </w:tblStylePr>
    <w:tblStylePr w:type="lastRow">
      <w:rPr>
        <w:b/>
        <w:bCs/>
      </w:rPr>
      <w:tblPr/>
      <w:tcPr>
        <w:tcBorders>
          <w:top w:val="double" w:sz="4" w:space="0" w:color="4884E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884E0" w:themeColor="accent2"/>
          <w:right w:val="single" w:sz="4" w:space="0" w:color="4884E0" w:themeColor="accent2"/>
        </w:tcBorders>
      </w:tcPr>
    </w:tblStylePr>
    <w:tblStylePr w:type="band1Horz">
      <w:tblPr/>
      <w:tcPr>
        <w:tcBorders>
          <w:top w:val="single" w:sz="4" w:space="0" w:color="4884E0" w:themeColor="accent2"/>
          <w:bottom w:val="single" w:sz="4" w:space="0" w:color="4884E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884E0" w:themeColor="accent2"/>
          <w:left w:val="nil"/>
        </w:tcBorders>
      </w:tcPr>
    </w:tblStylePr>
    <w:tblStylePr w:type="swCell">
      <w:tblPr/>
      <w:tcPr>
        <w:tcBorders>
          <w:top w:val="double" w:sz="4" w:space="0" w:color="4884E0" w:themeColor="accent2"/>
          <w:right w:val="nil"/>
        </w:tcBorders>
      </w:tcPr>
    </w:tblStylePr>
  </w:style>
  <w:style w:type="table" w:styleId="ListTable3-Accent6">
    <w:name w:val="List Table 3 Accent 6"/>
    <w:basedOn w:val="TableNormal"/>
    <w:uiPriority w:val="48"/>
    <w:rsid w:val="007544B0"/>
    <w:pPr>
      <w:spacing w:after="0" w:line="240" w:lineRule="auto"/>
    </w:pPr>
    <w:rPr>
      <w:kern w:val="0"/>
      <w14:ligatures w14:val="none"/>
    </w:rPr>
    <w:tblPr>
      <w:tblStyleRowBandSize w:val="1"/>
      <w:tblStyleColBandSize w:val="1"/>
      <w:tblBorders>
        <w:top w:val="single" w:sz="4" w:space="0" w:color="FF7841" w:themeColor="accent6"/>
        <w:left w:val="single" w:sz="4" w:space="0" w:color="FF7841" w:themeColor="accent6"/>
        <w:bottom w:val="single" w:sz="4" w:space="0" w:color="FF7841" w:themeColor="accent6"/>
        <w:right w:val="single" w:sz="4" w:space="0" w:color="FF7841" w:themeColor="accent6"/>
      </w:tblBorders>
    </w:tblPr>
    <w:tblStylePr w:type="firstRow">
      <w:rPr>
        <w:b/>
        <w:bCs/>
        <w:color w:val="FFFFFF" w:themeColor="background1"/>
      </w:rPr>
      <w:tblPr/>
      <w:tcPr>
        <w:shd w:val="clear" w:color="auto" w:fill="FF7841" w:themeFill="accent6"/>
      </w:tcPr>
    </w:tblStylePr>
    <w:tblStylePr w:type="lastRow">
      <w:rPr>
        <w:b/>
        <w:bCs/>
      </w:rPr>
      <w:tblPr/>
      <w:tcPr>
        <w:tcBorders>
          <w:top w:val="double" w:sz="4" w:space="0" w:color="FF784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841" w:themeColor="accent6"/>
          <w:right w:val="single" w:sz="4" w:space="0" w:color="FF7841" w:themeColor="accent6"/>
        </w:tcBorders>
      </w:tcPr>
    </w:tblStylePr>
    <w:tblStylePr w:type="band1Horz">
      <w:tblPr/>
      <w:tcPr>
        <w:tcBorders>
          <w:top w:val="single" w:sz="4" w:space="0" w:color="FF7841" w:themeColor="accent6"/>
          <w:bottom w:val="single" w:sz="4" w:space="0" w:color="FF784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841" w:themeColor="accent6"/>
          <w:left w:val="nil"/>
        </w:tcBorders>
      </w:tcPr>
    </w:tblStylePr>
    <w:tblStylePr w:type="swCell">
      <w:tblPr/>
      <w:tcPr>
        <w:tcBorders>
          <w:top w:val="double" w:sz="4" w:space="0" w:color="FF7841" w:themeColor="accent6"/>
          <w:right w:val="nil"/>
        </w:tcBorders>
      </w:tcPr>
    </w:tblStylePr>
  </w:style>
  <w:style w:type="table" w:styleId="ListTable3-Accent3">
    <w:name w:val="List Table 3 Accent 3"/>
    <w:basedOn w:val="TableNormal"/>
    <w:uiPriority w:val="48"/>
    <w:rsid w:val="007544B0"/>
    <w:pPr>
      <w:spacing w:after="0" w:line="240" w:lineRule="auto"/>
    </w:pPr>
    <w:rPr>
      <w:kern w:val="0"/>
      <w14:ligatures w14:val="none"/>
    </w:rPr>
    <w:tblPr>
      <w:tblStyleRowBandSize w:val="1"/>
      <w:tblStyleColBandSize w:val="1"/>
      <w:tblBorders>
        <w:top w:val="single" w:sz="4" w:space="0" w:color="55A0C8" w:themeColor="accent3"/>
        <w:left w:val="single" w:sz="4" w:space="0" w:color="55A0C8" w:themeColor="accent3"/>
        <w:bottom w:val="single" w:sz="4" w:space="0" w:color="55A0C8" w:themeColor="accent3"/>
        <w:right w:val="single" w:sz="4" w:space="0" w:color="55A0C8" w:themeColor="accent3"/>
      </w:tblBorders>
    </w:tblPr>
    <w:tblStylePr w:type="firstRow">
      <w:rPr>
        <w:b/>
        <w:bCs/>
        <w:color w:val="FFFFFF" w:themeColor="background1"/>
      </w:rPr>
      <w:tblPr/>
      <w:tcPr>
        <w:shd w:val="clear" w:color="auto" w:fill="55A0C8" w:themeFill="accent3"/>
      </w:tcPr>
    </w:tblStylePr>
    <w:tblStylePr w:type="lastRow">
      <w:rPr>
        <w:b/>
        <w:bCs/>
      </w:rPr>
      <w:tblPr/>
      <w:tcPr>
        <w:tcBorders>
          <w:top w:val="double" w:sz="4" w:space="0" w:color="55A0C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5A0C8" w:themeColor="accent3"/>
          <w:right w:val="single" w:sz="4" w:space="0" w:color="55A0C8" w:themeColor="accent3"/>
        </w:tcBorders>
      </w:tcPr>
    </w:tblStylePr>
    <w:tblStylePr w:type="band1Horz">
      <w:tblPr/>
      <w:tcPr>
        <w:tcBorders>
          <w:top w:val="single" w:sz="4" w:space="0" w:color="55A0C8" w:themeColor="accent3"/>
          <w:bottom w:val="single" w:sz="4" w:space="0" w:color="55A0C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5A0C8" w:themeColor="accent3"/>
          <w:left w:val="nil"/>
        </w:tcBorders>
      </w:tcPr>
    </w:tblStylePr>
    <w:tblStylePr w:type="swCell">
      <w:tblPr/>
      <w:tcPr>
        <w:tcBorders>
          <w:top w:val="double" w:sz="4" w:space="0" w:color="55A0C8" w:themeColor="accent3"/>
          <w:right w:val="nil"/>
        </w:tcBorders>
      </w:tcPr>
    </w:tblStylePr>
  </w:style>
  <w:style w:type="table" w:customStyle="1" w:styleId="Cust01">
    <w:name w:val="Cust_01"/>
    <w:basedOn w:val="TableNormal"/>
    <w:uiPriority w:val="99"/>
    <w:rsid w:val="007544B0"/>
    <w:pPr>
      <w:spacing w:after="0" w:line="240" w:lineRule="auto"/>
    </w:pPr>
    <w:rPr>
      <w:kern w:val="0"/>
      <w14:ligatures w14:val="none"/>
    </w:rPr>
    <w:tblP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Pr>
    <w:tblStylePr w:type="firstRow">
      <w:rPr>
        <w:b/>
        <w:color w:val="FFFFFF" w:themeColor="background1"/>
      </w:rPr>
      <w:tblPr/>
      <w:tcPr>
        <w:shd w:val="clear" w:color="auto" w:fill="7030A0"/>
      </w:tcPr>
    </w:tblStylePr>
  </w:style>
  <w:style w:type="table" w:customStyle="1" w:styleId="Cust02">
    <w:name w:val="Cust_02"/>
    <w:basedOn w:val="TableNormal"/>
    <w:uiPriority w:val="99"/>
    <w:rsid w:val="007544B0"/>
    <w:pPr>
      <w:spacing w:after="0" w:line="240" w:lineRule="auto"/>
    </w:pPr>
    <w:rPr>
      <w:kern w:val="0"/>
      <w14:ligatures w14:val="none"/>
    </w:rPr>
    <w:tblPr>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Pr>
    <w:tcPr>
      <w:shd w:val="clear" w:color="auto" w:fill="auto"/>
    </w:tcPr>
    <w:tblStylePr w:type="firstRow">
      <w:rPr>
        <w:b/>
        <w:color w:val="FFFFFF" w:themeColor="background1"/>
      </w:rPr>
      <w:tblPr/>
      <w:tcPr>
        <w:shd w:val="clear" w:color="auto" w:fill="002060"/>
      </w:tcPr>
    </w:tblStylePr>
  </w:style>
  <w:style w:type="table" w:customStyle="1" w:styleId="Cust03">
    <w:name w:val="Cust_03"/>
    <w:basedOn w:val="TableNormal"/>
    <w:uiPriority w:val="99"/>
    <w:rsid w:val="007544B0"/>
    <w:pPr>
      <w:spacing w:after="0" w:line="240" w:lineRule="auto"/>
    </w:pPr>
    <w:rPr>
      <w:kern w:val="0"/>
      <w14:ligatures w14:val="none"/>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b/>
        <w:color w:val="FFFFFF" w:themeColor="background1"/>
      </w:rPr>
      <w:tblPr/>
      <w:tcPr>
        <w:shd w:val="clear" w:color="auto" w:fill="0070C0"/>
      </w:tcPr>
    </w:tblStylePr>
  </w:style>
  <w:style w:type="table" w:customStyle="1" w:styleId="Cust04">
    <w:name w:val="Cust_04"/>
    <w:basedOn w:val="TableNormal"/>
    <w:uiPriority w:val="99"/>
    <w:rsid w:val="004C3B06"/>
    <w:pPr>
      <w:spacing w:after="0" w:line="240" w:lineRule="auto"/>
    </w:pPr>
    <w:rPr>
      <w:kern w:val="0"/>
      <w14:ligatures w14:val="none"/>
    </w:rPr>
    <w:tblP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Pr>
    <w:tcPr>
      <w:shd w:val="pct50" w:color="9BE5FF" w:fill="auto"/>
    </w:tcPr>
    <w:tblStylePr w:type="firstRow">
      <w:rPr>
        <w:b/>
        <w:color w:val="FFFFFF" w:themeColor="background1"/>
      </w:rPr>
      <w:tblPr/>
      <w:tcPr>
        <w:shd w:val="clear" w:color="auto" w:fill="00B0F0"/>
      </w:tcPr>
    </w:tblStylePr>
  </w:style>
  <w:style w:type="table" w:customStyle="1" w:styleId="Cust05">
    <w:name w:val="Cust_05"/>
    <w:basedOn w:val="TableNormal"/>
    <w:uiPriority w:val="99"/>
    <w:rsid w:val="00796A0D"/>
    <w:pPr>
      <w:spacing w:after="0" w:line="240" w:lineRule="auto"/>
    </w:pPr>
    <w:rPr>
      <w:kern w:val="0"/>
      <w14:ligatures w14:val="none"/>
    </w:rPr>
    <w:tblP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Pr>
    <w:tcPr>
      <w:shd w:val="pct50" w:color="9BFFC8" w:fill="auto"/>
    </w:tcPr>
    <w:tblStylePr w:type="firstRow">
      <w:rPr>
        <w:b/>
        <w:color w:val="FFFFFF" w:themeColor="background1"/>
      </w:rPr>
      <w:tblPr/>
      <w:tcPr>
        <w:shd w:val="clear" w:color="auto" w:fill="00B050"/>
      </w:tcPr>
    </w:tblStylePr>
  </w:style>
  <w:style w:type="table" w:customStyle="1" w:styleId="Cust06">
    <w:name w:val="Cust_06"/>
    <w:basedOn w:val="TableNormal"/>
    <w:uiPriority w:val="99"/>
    <w:rsid w:val="009E33C4"/>
    <w:pPr>
      <w:spacing w:after="0" w:line="240" w:lineRule="auto"/>
    </w:pPr>
    <w:rPr>
      <w:kern w:val="0"/>
      <w14:ligatures w14:val="none"/>
    </w:rPr>
    <w:tblP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Pr>
    <w:tcPr>
      <w:shd w:val="pct50" w:color="D4ECBA" w:fill="auto"/>
    </w:tcPr>
    <w:tblStylePr w:type="firstRow">
      <w:rPr>
        <w:b/>
        <w:color w:val="FFFFFF" w:themeColor="background1"/>
      </w:rPr>
      <w:tblPr/>
      <w:tcPr>
        <w:shd w:val="clear" w:color="auto" w:fill="92D050"/>
      </w:tcPr>
    </w:tblStylePr>
  </w:style>
  <w:style w:type="table" w:customStyle="1" w:styleId="Cust07">
    <w:name w:val="Cust_07"/>
    <w:basedOn w:val="TableNormal"/>
    <w:uiPriority w:val="99"/>
    <w:rsid w:val="00E73A21"/>
    <w:pPr>
      <w:spacing w:after="0" w:line="240" w:lineRule="auto"/>
    </w:pPr>
    <w:rPr>
      <w:kern w:val="0"/>
      <w14:ligatures w14:val="none"/>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Pr>
    <w:tcPr>
      <w:shd w:val="pct50" w:color="FFEEB7" w:fill="auto"/>
    </w:tcPr>
    <w:tblStylePr w:type="firstRow">
      <w:rPr>
        <w:b/>
        <w:color w:val="FFFFFF" w:themeColor="background1"/>
      </w:rPr>
      <w:tblPr/>
      <w:tcPr>
        <w:shd w:val="clear" w:color="auto" w:fill="FFC000"/>
      </w:tcPr>
    </w:tblStylePr>
  </w:style>
  <w:style w:type="table" w:customStyle="1" w:styleId="Cust08">
    <w:name w:val="Cust_08"/>
    <w:basedOn w:val="TableNormal"/>
    <w:uiPriority w:val="99"/>
    <w:rsid w:val="007057D1"/>
    <w:pPr>
      <w:spacing w:after="0" w:line="240" w:lineRule="auto"/>
    </w:pPr>
    <w:rPr>
      <w:kern w:val="0"/>
      <w14:ligatures w14:val="none"/>
    </w:rPr>
    <w:tblP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Pr>
    <w:tcPr>
      <w:shd w:val="pct50" w:color="FFCDCD" w:fill="auto"/>
    </w:tcPr>
    <w:tblStylePr w:type="firstRow">
      <w:rPr>
        <w:b/>
        <w:color w:val="FFFFFF" w:themeColor="background1"/>
      </w:rPr>
      <w:tblPr/>
      <w:tcPr>
        <w:shd w:val="clear" w:color="auto" w:fill="FF0000"/>
      </w:tcPr>
    </w:tblStylePr>
  </w:style>
  <w:style w:type="table" w:customStyle="1" w:styleId="Cust09">
    <w:name w:val="Cust_09"/>
    <w:basedOn w:val="TableNormal"/>
    <w:uiPriority w:val="99"/>
    <w:rsid w:val="007544B0"/>
    <w:pPr>
      <w:spacing w:after="0" w:line="240" w:lineRule="auto"/>
    </w:pPr>
    <w:rPr>
      <w:kern w:val="0"/>
      <w14:ligatures w14:val="none"/>
    </w:rPr>
    <w:tblP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StylePr w:type="firstRow">
      <w:rPr>
        <w:b/>
        <w:color w:val="FFFFFF" w:themeColor="background1"/>
      </w:rPr>
      <w:tblPr/>
      <w:tcPr>
        <w:shd w:val="clear" w:color="auto" w:fill="C00000"/>
      </w:tcPr>
    </w:tblStylePr>
  </w:style>
  <w:style w:type="table" w:customStyle="1" w:styleId="Cust10">
    <w:name w:val="Cust_10"/>
    <w:basedOn w:val="TableNormal"/>
    <w:uiPriority w:val="99"/>
    <w:rsid w:val="005E73C5"/>
    <w:pPr>
      <w:spacing w:after="0" w:line="240" w:lineRule="auto"/>
    </w:pPr>
    <w:rPr>
      <w:kern w:val="0"/>
      <w14:ligatures w14:val="none"/>
    </w:rPr>
    <w:tblPr>
      <w:tblBorders>
        <w:top w:val="single" w:sz="4" w:space="0" w:color="C0008E"/>
        <w:left w:val="single" w:sz="4" w:space="0" w:color="C0008E"/>
        <w:bottom w:val="single" w:sz="4" w:space="0" w:color="C0008E"/>
        <w:right w:val="single" w:sz="4" w:space="0" w:color="C0008E"/>
        <w:insideH w:val="single" w:sz="4" w:space="0" w:color="C0008E"/>
        <w:insideV w:val="single" w:sz="4" w:space="0" w:color="C0008E"/>
      </w:tblBorders>
    </w:tblPr>
    <w:tcPr>
      <w:shd w:val="pct50" w:color="FFABE9" w:fill="auto"/>
    </w:tcPr>
    <w:tblStylePr w:type="firstRow">
      <w:rPr>
        <w:b/>
        <w:color w:val="FFFFFF" w:themeColor="background1"/>
      </w:rPr>
      <w:tblPr/>
      <w:tcPr>
        <w:shd w:val="clear" w:color="auto" w:fill="C0008E"/>
      </w:tcPr>
    </w:tblStylePr>
  </w:style>
  <w:style w:type="table" w:customStyle="1" w:styleId="Cust11">
    <w:name w:val="Cust_11"/>
    <w:basedOn w:val="TableNormal"/>
    <w:uiPriority w:val="99"/>
    <w:rsid w:val="00796A0D"/>
    <w:pPr>
      <w:spacing w:after="0" w:line="240" w:lineRule="auto"/>
    </w:pPr>
    <w:rPr>
      <w:kern w:val="0"/>
      <w14:ligatures w14:val="none"/>
    </w:rPr>
    <w:tblPr>
      <w:tblBorders>
        <w:top w:val="single" w:sz="4" w:space="0" w:color="9602BE"/>
        <w:left w:val="single" w:sz="4" w:space="0" w:color="9602BE"/>
        <w:bottom w:val="single" w:sz="4" w:space="0" w:color="9602BE"/>
        <w:right w:val="single" w:sz="4" w:space="0" w:color="9602BE"/>
        <w:insideH w:val="single" w:sz="4" w:space="0" w:color="9602BE"/>
        <w:insideV w:val="single" w:sz="4" w:space="0" w:color="9602BE"/>
      </w:tblBorders>
    </w:tblPr>
    <w:tcPr>
      <w:shd w:val="pct50" w:color="ECACFE" w:fill="auto"/>
    </w:tcPr>
    <w:tblStylePr w:type="firstRow">
      <w:rPr>
        <w:b/>
        <w:color w:val="FFFFFF" w:themeColor="background1"/>
      </w:rPr>
      <w:tblPr/>
      <w:tcPr>
        <w:shd w:val="clear" w:color="auto" w:fill="9602BE"/>
      </w:tcPr>
    </w:tblStylePr>
  </w:style>
  <w:style w:type="table" w:customStyle="1" w:styleId="Cust12">
    <w:name w:val="Cust_12"/>
    <w:basedOn w:val="TableNormal"/>
    <w:uiPriority w:val="99"/>
    <w:rsid w:val="00111E05"/>
    <w:pPr>
      <w:spacing w:after="0" w:line="240" w:lineRule="auto"/>
    </w:pPr>
    <w:rPr>
      <w:kern w:val="0"/>
      <w14:ligatures w14:val="none"/>
    </w:rPr>
    <w:tblPr>
      <w:tblBorders>
        <w:top w:val="single" w:sz="4" w:space="0" w:color="2DD7FF"/>
        <w:left w:val="single" w:sz="4" w:space="0" w:color="2DD7FF"/>
        <w:bottom w:val="single" w:sz="4" w:space="0" w:color="2DD7FF"/>
        <w:right w:val="single" w:sz="4" w:space="0" w:color="2DD7FF"/>
        <w:insideH w:val="single" w:sz="4" w:space="0" w:color="2DD7FF"/>
        <w:insideV w:val="single" w:sz="4" w:space="0" w:color="2DD7FF"/>
      </w:tblBorders>
    </w:tblPr>
    <w:tcPr>
      <w:shd w:val="pct50" w:color="BDF2FF" w:fill="auto"/>
    </w:tcPr>
    <w:tblStylePr w:type="firstRow">
      <w:rPr>
        <w:b/>
        <w:color w:val="FFFFFF" w:themeColor="background1"/>
      </w:rPr>
      <w:tblPr/>
      <w:tcPr>
        <w:shd w:val="clear" w:color="auto" w:fill="2DD7FF"/>
      </w:tcPr>
    </w:tblStylePr>
  </w:style>
  <w:style w:type="table" w:customStyle="1" w:styleId="Cust13">
    <w:name w:val="Cust_13"/>
    <w:basedOn w:val="TableNormal"/>
    <w:uiPriority w:val="99"/>
    <w:rsid w:val="00470D1C"/>
    <w:pPr>
      <w:spacing w:after="0" w:line="240" w:lineRule="auto"/>
    </w:pPr>
    <w:rPr>
      <w:kern w:val="0"/>
      <w14:ligatures w14:val="none"/>
    </w:rPr>
    <w:tblPr>
      <w:tblBorders>
        <w:top w:val="single" w:sz="4" w:space="0" w:color="00C0BB"/>
        <w:left w:val="single" w:sz="4" w:space="0" w:color="00C0BB"/>
        <w:bottom w:val="single" w:sz="4" w:space="0" w:color="00C0BB"/>
        <w:right w:val="single" w:sz="4" w:space="0" w:color="00C0BB"/>
        <w:insideH w:val="single" w:sz="4" w:space="0" w:color="00C0BB"/>
        <w:insideV w:val="single" w:sz="4" w:space="0" w:color="00C0BB"/>
      </w:tblBorders>
    </w:tblPr>
    <w:tcPr>
      <w:shd w:val="pct50" w:color="AFFFFD" w:fill="auto"/>
    </w:tcPr>
    <w:tblStylePr w:type="firstRow">
      <w:rPr>
        <w:b/>
        <w:color w:val="FFFFFF" w:themeColor="background1"/>
      </w:rPr>
      <w:tblPr/>
      <w:tcPr>
        <w:shd w:val="clear" w:color="auto" w:fill="00C0BB"/>
      </w:tcPr>
    </w:tblStylePr>
  </w:style>
  <w:style w:type="character" w:customStyle="1" w:styleId="Mnemonic">
    <w:name w:val="Mnemonic"/>
    <w:basedOn w:val="DefaultParagraphFont"/>
    <w:uiPriority w:val="1"/>
    <w:qFormat/>
    <w:rsid w:val="00F24BF9"/>
    <w:rPr>
      <w:b/>
      <w:bCs/>
      <w:color w:val="CC00CC"/>
      <w:sz w:val="22"/>
      <w:szCs w:val="28"/>
      <w:u w:val="single"/>
    </w:rPr>
  </w:style>
  <w:style w:type="table" w:customStyle="1" w:styleId="Cust14">
    <w:name w:val="Cust_14"/>
    <w:basedOn w:val="TableNormal"/>
    <w:uiPriority w:val="99"/>
    <w:rsid w:val="00A21139"/>
    <w:pPr>
      <w:spacing w:after="0" w:line="240" w:lineRule="auto"/>
    </w:p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pct50" w:color="F2F2F2" w:themeColor="background1" w:themeShade="F2" w:fill="auto"/>
    </w:tcPr>
    <w:tblStylePr w:type="firstRow">
      <w:rPr>
        <w:b/>
        <w:color w:val="FFFFFF" w:themeColor="background1"/>
      </w:rPr>
      <w:tblPr/>
      <w:tcPr>
        <w:tcBorders>
          <w:top w:val="nil"/>
          <w:left w:val="nil"/>
          <w:bottom w:val="nil"/>
          <w:right w:val="nil"/>
          <w:insideH w:val="nil"/>
          <w:insideV w:val="nil"/>
          <w:tl2br w:val="nil"/>
          <w:tr2bl w:val="nil"/>
        </w:tcBorders>
        <w:shd w:val="clear" w:color="auto" w:fill="808080" w:themeFill="background1" w:themeFillShade="80"/>
      </w:tcPr>
    </w:tblStylePr>
  </w:style>
  <w:style w:type="paragraph" w:customStyle="1" w:styleId="Excemptions">
    <w:name w:val="Excemptions"/>
    <w:basedOn w:val="GraphicBackground"/>
    <w:link w:val="ExcemptionsChar"/>
    <w:qFormat/>
    <w:rsid w:val="009138AC"/>
    <w:pPr>
      <w:pBdr>
        <w:top w:val="dashed" w:sz="4" w:space="1" w:color="FF7841" w:themeColor="accent6"/>
        <w:left w:val="dashed" w:sz="4" w:space="4" w:color="FF7841" w:themeColor="accent6"/>
        <w:bottom w:val="dashed" w:sz="4" w:space="1" w:color="FF7841" w:themeColor="accent6"/>
        <w:right w:val="dashed" w:sz="4" w:space="4" w:color="FF7841" w:themeColor="accent6"/>
      </w:pBdr>
      <w:shd w:val="pct50" w:color="FFE3D9" w:themeColor="accent6" w:themeTint="33" w:fill="auto"/>
    </w:pPr>
  </w:style>
  <w:style w:type="character" w:customStyle="1" w:styleId="ExcemptionsChar">
    <w:name w:val="Excemptions Char"/>
    <w:basedOn w:val="GraphicBackgroundChar"/>
    <w:link w:val="Excemptions"/>
    <w:rsid w:val="009138AC"/>
    <w:rPr>
      <w:kern w:val="0"/>
      <w:shd w:val="pct50" w:color="FFE3D9" w:themeColor="accent6" w:themeTint="33" w:fill="auto"/>
      <w14:ligatures w14:val="none"/>
    </w:rPr>
  </w:style>
  <w:style w:type="paragraph" w:customStyle="1" w:styleId="NoteYellow">
    <w:name w:val="Note_Yellow"/>
    <w:basedOn w:val="Excemptions"/>
    <w:next w:val="Normal"/>
    <w:link w:val="NoteYellowChar"/>
    <w:qFormat/>
    <w:rsid w:val="009F083B"/>
    <w:pPr>
      <w:pBdr>
        <w:top w:val="dashSmallGap" w:sz="4" w:space="1" w:color="FFC000"/>
        <w:left w:val="dashSmallGap" w:sz="4" w:space="4" w:color="FFC000"/>
        <w:bottom w:val="dashSmallGap" w:sz="4" w:space="1" w:color="FFC000"/>
        <w:right w:val="dashSmallGap" w:sz="4" w:space="4" w:color="FFC000"/>
      </w:pBdr>
      <w:shd w:val="clear" w:color="A9D3FF" w:themeColor="accent1" w:themeTint="66" w:fill="FFFFCC"/>
      <w:spacing w:before="120" w:after="120"/>
    </w:pPr>
  </w:style>
  <w:style w:type="character" w:customStyle="1" w:styleId="NoteYellowChar">
    <w:name w:val="Note_Yellow Char"/>
    <w:basedOn w:val="ExcemptionsChar"/>
    <w:link w:val="NoteYellow"/>
    <w:rsid w:val="009F083B"/>
    <w:rPr>
      <w:kern w:val="0"/>
      <w:shd w:val="clear" w:color="A9D3FF" w:themeColor="accent1" w:themeTint="66" w:fill="FFFFC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6198">
      <w:bodyDiv w:val="1"/>
      <w:marLeft w:val="0"/>
      <w:marRight w:val="0"/>
      <w:marTop w:val="0"/>
      <w:marBottom w:val="0"/>
      <w:divBdr>
        <w:top w:val="none" w:sz="0" w:space="0" w:color="auto"/>
        <w:left w:val="none" w:sz="0" w:space="0" w:color="auto"/>
        <w:bottom w:val="none" w:sz="0" w:space="0" w:color="auto"/>
        <w:right w:val="none" w:sz="0" w:space="0" w:color="auto"/>
      </w:divBdr>
    </w:div>
    <w:div w:id="122623559">
      <w:bodyDiv w:val="1"/>
      <w:marLeft w:val="0"/>
      <w:marRight w:val="0"/>
      <w:marTop w:val="0"/>
      <w:marBottom w:val="0"/>
      <w:divBdr>
        <w:top w:val="none" w:sz="0" w:space="0" w:color="auto"/>
        <w:left w:val="none" w:sz="0" w:space="0" w:color="auto"/>
        <w:bottom w:val="none" w:sz="0" w:space="0" w:color="auto"/>
        <w:right w:val="none" w:sz="0" w:space="0" w:color="auto"/>
      </w:divBdr>
      <w:divsChild>
        <w:div w:id="1770856113">
          <w:marLeft w:val="547"/>
          <w:marRight w:val="0"/>
          <w:marTop w:val="0"/>
          <w:marBottom w:val="0"/>
          <w:divBdr>
            <w:top w:val="none" w:sz="0" w:space="0" w:color="auto"/>
            <w:left w:val="none" w:sz="0" w:space="0" w:color="auto"/>
            <w:bottom w:val="none" w:sz="0" w:space="0" w:color="auto"/>
            <w:right w:val="none" w:sz="0" w:space="0" w:color="auto"/>
          </w:divBdr>
        </w:div>
      </w:divsChild>
    </w:div>
    <w:div w:id="130174410">
      <w:bodyDiv w:val="1"/>
      <w:marLeft w:val="0"/>
      <w:marRight w:val="0"/>
      <w:marTop w:val="0"/>
      <w:marBottom w:val="0"/>
      <w:divBdr>
        <w:top w:val="none" w:sz="0" w:space="0" w:color="auto"/>
        <w:left w:val="none" w:sz="0" w:space="0" w:color="auto"/>
        <w:bottom w:val="none" w:sz="0" w:space="0" w:color="auto"/>
        <w:right w:val="none" w:sz="0" w:space="0" w:color="auto"/>
      </w:divBdr>
      <w:divsChild>
        <w:div w:id="1910917575">
          <w:marLeft w:val="0"/>
          <w:marRight w:val="0"/>
          <w:marTop w:val="0"/>
          <w:marBottom w:val="0"/>
          <w:divBdr>
            <w:top w:val="none" w:sz="0" w:space="0" w:color="auto"/>
            <w:left w:val="none" w:sz="0" w:space="0" w:color="auto"/>
            <w:bottom w:val="none" w:sz="0" w:space="0" w:color="auto"/>
            <w:right w:val="none" w:sz="0" w:space="0" w:color="auto"/>
          </w:divBdr>
        </w:div>
      </w:divsChild>
    </w:div>
    <w:div w:id="175123530">
      <w:bodyDiv w:val="1"/>
      <w:marLeft w:val="0"/>
      <w:marRight w:val="0"/>
      <w:marTop w:val="0"/>
      <w:marBottom w:val="0"/>
      <w:divBdr>
        <w:top w:val="none" w:sz="0" w:space="0" w:color="auto"/>
        <w:left w:val="none" w:sz="0" w:space="0" w:color="auto"/>
        <w:bottom w:val="none" w:sz="0" w:space="0" w:color="auto"/>
        <w:right w:val="none" w:sz="0" w:space="0" w:color="auto"/>
      </w:divBdr>
      <w:divsChild>
        <w:div w:id="605162584">
          <w:marLeft w:val="0"/>
          <w:marRight w:val="0"/>
          <w:marTop w:val="0"/>
          <w:marBottom w:val="0"/>
          <w:divBdr>
            <w:top w:val="none" w:sz="0" w:space="0" w:color="auto"/>
            <w:left w:val="none" w:sz="0" w:space="0" w:color="auto"/>
            <w:bottom w:val="none" w:sz="0" w:space="0" w:color="auto"/>
            <w:right w:val="none" w:sz="0" w:space="0" w:color="auto"/>
          </w:divBdr>
        </w:div>
      </w:divsChild>
    </w:div>
    <w:div w:id="194461447">
      <w:bodyDiv w:val="1"/>
      <w:marLeft w:val="0"/>
      <w:marRight w:val="0"/>
      <w:marTop w:val="0"/>
      <w:marBottom w:val="0"/>
      <w:divBdr>
        <w:top w:val="none" w:sz="0" w:space="0" w:color="auto"/>
        <w:left w:val="none" w:sz="0" w:space="0" w:color="auto"/>
        <w:bottom w:val="none" w:sz="0" w:space="0" w:color="auto"/>
        <w:right w:val="none" w:sz="0" w:space="0" w:color="auto"/>
      </w:divBdr>
    </w:div>
    <w:div w:id="230965772">
      <w:bodyDiv w:val="1"/>
      <w:marLeft w:val="0"/>
      <w:marRight w:val="0"/>
      <w:marTop w:val="0"/>
      <w:marBottom w:val="0"/>
      <w:divBdr>
        <w:top w:val="none" w:sz="0" w:space="0" w:color="auto"/>
        <w:left w:val="none" w:sz="0" w:space="0" w:color="auto"/>
        <w:bottom w:val="none" w:sz="0" w:space="0" w:color="auto"/>
        <w:right w:val="none" w:sz="0" w:space="0" w:color="auto"/>
      </w:divBdr>
    </w:div>
    <w:div w:id="235752562">
      <w:bodyDiv w:val="1"/>
      <w:marLeft w:val="0"/>
      <w:marRight w:val="0"/>
      <w:marTop w:val="0"/>
      <w:marBottom w:val="0"/>
      <w:divBdr>
        <w:top w:val="none" w:sz="0" w:space="0" w:color="auto"/>
        <w:left w:val="none" w:sz="0" w:space="0" w:color="auto"/>
        <w:bottom w:val="none" w:sz="0" w:space="0" w:color="auto"/>
        <w:right w:val="none" w:sz="0" w:space="0" w:color="auto"/>
      </w:divBdr>
    </w:div>
    <w:div w:id="250743688">
      <w:bodyDiv w:val="1"/>
      <w:marLeft w:val="0"/>
      <w:marRight w:val="0"/>
      <w:marTop w:val="0"/>
      <w:marBottom w:val="0"/>
      <w:divBdr>
        <w:top w:val="none" w:sz="0" w:space="0" w:color="auto"/>
        <w:left w:val="none" w:sz="0" w:space="0" w:color="auto"/>
        <w:bottom w:val="none" w:sz="0" w:space="0" w:color="auto"/>
        <w:right w:val="none" w:sz="0" w:space="0" w:color="auto"/>
      </w:divBdr>
      <w:divsChild>
        <w:div w:id="760292939">
          <w:marLeft w:val="0"/>
          <w:marRight w:val="0"/>
          <w:marTop w:val="0"/>
          <w:marBottom w:val="0"/>
          <w:divBdr>
            <w:top w:val="none" w:sz="0" w:space="0" w:color="auto"/>
            <w:left w:val="none" w:sz="0" w:space="0" w:color="auto"/>
            <w:bottom w:val="none" w:sz="0" w:space="0" w:color="auto"/>
            <w:right w:val="none" w:sz="0" w:space="0" w:color="auto"/>
          </w:divBdr>
        </w:div>
      </w:divsChild>
    </w:div>
    <w:div w:id="295375553">
      <w:bodyDiv w:val="1"/>
      <w:marLeft w:val="0"/>
      <w:marRight w:val="0"/>
      <w:marTop w:val="0"/>
      <w:marBottom w:val="0"/>
      <w:divBdr>
        <w:top w:val="none" w:sz="0" w:space="0" w:color="auto"/>
        <w:left w:val="none" w:sz="0" w:space="0" w:color="auto"/>
        <w:bottom w:val="none" w:sz="0" w:space="0" w:color="auto"/>
        <w:right w:val="none" w:sz="0" w:space="0" w:color="auto"/>
      </w:divBdr>
    </w:div>
    <w:div w:id="305857911">
      <w:bodyDiv w:val="1"/>
      <w:marLeft w:val="0"/>
      <w:marRight w:val="0"/>
      <w:marTop w:val="0"/>
      <w:marBottom w:val="0"/>
      <w:divBdr>
        <w:top w:val="none" w:sz="0" w:space="0" w:color="auto"/>
        <w:left w:val="none" w:sz="0" w:space="0" w:color="auto"/>
        <w:bottom w:val="none" w:sz="0" w:space="0" w:color="auto"/>
        <w:right w:val="none" w:sz="0" w:space="0" w:color="auto"/>
      </w:divBdr>
    </w:div>
    <w:div w:id="322783440">
      <w:bodyDiv w:val="1"/>
      <w:marLeft w:val="0"/>
      <w:marRight w:val="0"/>
      <w:marTop w:val="0"/>
      <w:marBottom w:val="0"/>
      <w:divBdr>
        <w:top w:val="none" w:sz="0" w:space="0" w:color="auto"/>
        <w:left w:val="none" w:sz="0" w:space="0" w:color="auto"/>
        <w:bottom w:val="none" w:sz="0" w:space="0" w:color="auto"/>
        <w:right w:val="none" w:sz="0" w:space="0" w:color="auto"/>
      </w:divBdr>
    </w:div>
    <w:div w:id="325018439">
      <w:bodyDiv w:val="1"/>
      <w:marLeft w:val="0"/>
      <w:marRight w:val="0"/>
      <w:marTop w:val="0"/>
      <w:marBottom w:val="0"/>
      <w:divBdr>
        <w:top w:val="none" w:sz="0" w:space="0" w:color="auto"/>
        <w:left w:val="none" w:sz="0" w:space="0" w:color="auto"/>
        <w:bottom w:val="none" w:sz="0" w:space="0" w:color="auto"/>
        <w:right w:val="none" w:sz="0" w:space="0" w:color="auto"/>
      </w:divBdr>
    </w:div>
    <w:div w:id="339620663">
      <w:bodyDiv w:val="1"/>
      <w:marLeft w:val="0"/>
      <w:marRight w:val="0"/>
      <w:marTop w:val="0"/>
      <w:marBottom w:val="0"/>
      <w:divBdr>
        <w:top w:val="none" w:sz="0" w:space="0" w:color="auto"/>
        <w:left w:val="none" w:sz="0" w:space="0" w:color="auto"/>
        <w:bottom w:val="none" w:sz="0" w:space="0" w:color="auto"/>
        <w:right w:val="none" w:sz="0" w:space="0" w:color="auto"/>
      </w:divBdr>
    </w:div>
    <w:div w:id="433936367">
      <w:bodyDiv w:val="1"/>
      <w:marLeft w:val="0"/>
      <w:marRight w:val="0"/>
      <w:marTop w:val="0"/>
      <w:marBottom w:val="0"/>
      <w:divBdr>
        <w:top w:val="none" w:sz="0" w:space="0" w:color="auto"/>
        <w:left w:val="none" w:sz="0" w:space="0" w:color="auto"/>
        <w:bottom w:val="none" w:sz="0" w:space="0" w:color="auto"/>
        <w:right w:val="none" w:sz="0" w:space="0" w:color="auto"/>
      </w:divBdr>
    </w:div>
    <w:div w:id="485705911">
      <w:bodyDiv w:val="1"/>
      <w:marLeft w:val="0"/>
      <w:marRight w:val="0"/>
      <w:marTop w:val="0"/>
      <w:marBottom w:val="0"/>
      <w:divBdr>
        <w:top w:val="none" w:sz="0" w:space="0" w:color="auto"/>
        <w:left w:val="none" w:sz="0" w:space="0" w:color="auto"/>
        <w:bottom w:val="none" w:sz="0" w:space="0" w:color="auto"/>
        <w:right w:val="none" w:sz="0" w:space="0" w:color="auto"/>
      </w:divBdr>
    </w:div>
    <w:div w:id="485828202">
      <w:bodyDiv w:val="1"/>
      <w:marLeft w:val="0"/>
      <w:marRight w:val="0"/>
      <w:marTop w:val="0"/>
      <w:marBottom w:val="0"/>
      <w:divBdr>
        <w:top w:val="none" w:sz="0" w:space="0" w:color="auto"/>
        <w:left w:val="none" w:sz="0" w:space="0" w:color="auto"/>
        <w:bottom w:val="none" w:sz="0" w:space="0" w:color="auto"/>
        <w:right w:val="none" w:sz="0" w:space="0" w:color="auto"/>
      </w:divBdr>
    </w:div>
    <w:div w:id="495995552">
      <w:bodyDiv w:val="1"/>
      <w:marLeft w:val="0"/>
      <w:marRight w:val="0"/>
      <w:marTop w:val="0"/>
      <w:marBottom w:val="0"/>
      <w:divBdr>
        <w:top w:val="none" w:sz="0" w:space="0" w:color="auto"/>
        <w:left w:val="none" w:sz="0" w:space="0" w:color="auto"/>
        <w:bottom w:val="none" w:sz="0" w:space="0" w:color="auto"/>
        <w:right w:val="none" w:sz="0" w:space="0" w:color="auto"/>
      </w:divBdr>
      <w:divsChild>
        <w:div w:id="446386029">
          <w:marLeft w:val="360"/>
          <w:marRight w:val="0"/>
          <w:marTop w:val="200"/>
          <w:marBottom w:val="0"/>
          <w:divBdr>
            <w:top w:val="none" w:sz="0" w:space="0" w:color="auto"/>
            <w:left w:val="none" w:sz="0" w:space="0" w:color="auto"/>
            <w:bottom w:val="none" w:sz="0" w:space="0" w:color="auto"/>
            <w:right w:val="none" w:sz="0" w:space="0" w:color="auto"/>
          </w:divBdr>
        </w:div>
        <w:div w:id="762528861">
          <w:marLeft w:val="1080"/>
          <w:marRight w:val="0"/>
          <w:marTop w:val="100"/>
          <w:marBottom w:val="0"/>
          <w:divBdr>
            <w:top w:val="none" w:sz="0" w:space="0" w:color="auto"/>
            <w:left w:val="none" w:sz="0" w:space="0" w:color="auto"/>
            <w:bottom w:val="none" w:sz="0" w:space="0" w:color="auto"/>
            <w:right w:val="none" w:sz="0" w:space="0" w:color="auto"/>
          </w:divBdr>
        </w:div>
        <w:div w:id="1621255719">
          <w:marLeft w:val="1080"/>
          <w:marRight w:val="0"/>
          <w:marTop w:val="100"/>
          <w:marBottom w:val="0"/>
          <w:divBdr>
            <w:top w:val="none" w:sz="0" w:space="0" w:color="auto"/>
            <w:left w:val="none" w:sz="0" w:space="0" w:color="auto"/>
            <w:bottom w:val="none" w:sz="0" w:space="0" w:color="auto"/>
            <w:right w:val="none" w:sz="0" w:space="0" w:color="auto"/>
          </w:divBdr>
        </w:div>
      </w:divsChild>
    </w:div>
    <w:div w:id="565451800">
      <w:bodyDiv w:val="1"/>
      <w:marLeft w:val="0"/>
      <w:marRight w:val="0"/>
      <w:marTop w:val="0"/>
      <w:marBottom w:val="0"/>
      <w:divBdr>
        <w:top w:val="none" w:sz="0" w:space="0" w:color="auto"/>
        <w:left w:val="none" w:sz="0" w:space="0" w:color="auto"/>
        <w:bottom w:val="none" w:sz="0" w:space="0" w:color="auto"/>
        <w:right w:val="none" w:sz="0" w:space="0" w:color="auto"/>
      </w:divBdr>
    </w:div>
    <w:div w:id="585380398">
      <w:bodyDiv w:val="1"/>
      <w:marLeft w:val="0"/>
      <w:marRight w:val="0"/>
      <w:marTop w:val="0"/>
      <w:marBottom w:val="0"/>
      <w:divBdr>
        <w:top w:val="none" w:sz="0" w:space="0" w:color="auto"/>
        <w:left w:val="none" w:sz="0" w:space="0" w:color="auto"/>
        <w:bottom w:val="none" w:sz="0" w:space="0" w:color="auto"/>
        <w:right w:val="none" w:sz="0" w:space="0" w:color="auto"/>
      </w:divBdr>
    </w:div>
    <w:div w:id="642007530">
      <w:bodyDiv w:val="1"/>
      <w:marLeft w:val="0"/>
      <w:marRight w:val="0"/>
      <w:marTop w:val="0"/>
      <w:marBottom w:val="0"/>
      <w:divBdr>
        <w:top w:val="none" w:sz="0" w:space="0" w:color="auto"/>
        <w:left w:val="none" w:sz="0" w:space="0" w:color="auto"/>
        <w:bottom w:val="none" w:sz="0" w:space="0" w:color="auto"/>
        <w:right w:val="none" w:sz="0" w:space="0" w:color="auto"/>
      </w:divBdr>
      <w:divsChild>
        <w:div w:id="1566067081">
          <w:marLeft w:val="0"/>
          <w:marRight w:val="0"/>
          <w:marTop w:val="0"/>
          <w:marBottom w:val="0"/>
          <w:divBdr>
            <w:top w:val="none" w:sz="0" w:space="0" w:color="auto"/>
            <w:left w:val="none" w:sz="0" w:space="0" w:color="auto"/>
            <w:bottom w:val="none" w:sz="0" w:space="0" w:color="auto"/>
            <w:right w:val="none" w:sz="0" w:space="0" w:color="auto"/>
          </w:divBdr>
        </w:div>
      </w:divsChild>
    </w:div>
    <w:div w:id="650214957">
      <w:bodyDiv w:val="1"/>
      <w:marLeft w:val="0"/>
      <w:marRight w:val="0"/>
      <w:marTop w:val="0"/>
      <w:marBottom w:val="0"/>
      <w:divBdr>
        <w:top w:val="none" w:sz="0" w:space="0" w:color="auto"/>
        <w:left w:val="none" w:sz="0" w:space="0" w:color="auto"/>
        <w:bottom w:val="none" w:sz="0" w:space="0" w:color="auto"/>
        <w:right w:val="none" w:sz="0" w:space="0" w:color="auto"/>
      </w:divBdr>
    </w:div>
    <w:div w:id="660546659">
      <w:bodyDiv w:val="1"/>
      <w:marLeft w:val="0"/>
      <w:marRight w:val="0"/>
      <w:marTop w:val="0"/>
      <w:marBottom w:val="0"/>
      <w:divBdr>
        <w:top w:val="none" w:sz="0" w:space="0" w:color="auto"/>
        <w:left w:val="none" w:sz="0" w:space="0" w:color="auto"/>
        <w:bottom w:val="none" w:sz="0" w:space="0" w:color="auto"/>
        <w:right w:val="none" w:sz="0" w:space="0" w:color="auto"/>
      </w:divBdr>
    </w:div>
    <w:div w:id="688872731">
      <w:bodyDiv w:val="1"/>
      <w:marLeft w:val="0"/>
      <w:marRight w:val="0"/>
      <w:marTop w:val="0"/>
      <w:marBottom w:val="0"/>
      <w:divBdr>
        <w:top w:val="none" w:sz="0" w:space="0" w:color="auto"/>
        <w:left w:val="none" w:sz="0" w:space="0" w:color="auto"/>
        <w:bottom w:val="none" w:sz="0" w:space="0" w:color="auto"/>
        <w:right w:val="none" w:sz="0" w:space="0" w:color="auto"/>
      </w:divBdr>
    </w:div>
    <w:div w:id="723718172">
      <w:bodyDiv w:val="1"/>
      <w:marLeft w:val="0"/>
      <w:marRight w:val="0"/>
      <w:marTop w:val="0"/>
      <w:marBottom w:val="0"/>
      <w:divBdr>
        <w:top w:val="none" w:sz="0" w:space="0" w:color="auto"/>
        <w:left w:val="none" w:sz="0" w:space="0" w:color="auto"/>
        <w:bottom w:val="none" w:sz="0" w:space="0" w:color="auto"/>
        <w:right w:val="none" w:sz="0" w:space="0" w:color="auto"/>
      </w:divBdr>
    </w:div>
    <w:div w:id="743534024">
      <w:bodyDiv w:val="1"/>
      <w:marLeft w:val="0"/>
      <w:marRight w:val="0"/>
      <w:marTop w:val="0"/>
      <w:marBottom w:val="0"/>
      <w:divBdr>
        <w:top w:val="none" w:sz="0" w:space="0" w:color="auto"/>
        <w:left w:val="none" w:sz="0" w:space="0" w:color="auto"/>
        <w:bottom w:val="none" w:sz="0" w:space="0" w:color="auto"/>
        <w:right w:val="none" w:sz="0" w:space="0" w:color="auto"/>
      </w:divBdr>
    </w:div>
    <w:div w:id="757025291">
      <w:bodyDiv w:val="1"/>
      <w:marLeft w:val="0"/>
      <w:marRight w:val="0"/>
      <w:marTop w:val="0"/>
      <w:marBottom w:val="0"/>
      <w:divBdr>
        <w:top w:val="none" w:sz="0" w:space="0" w:color="auto"/>
        <w:left w:val="none" w:sz="0" w:space="0" w:color="auto"/>
        <w:bottom w:val="none" w:sz="0" w:space="0" w:color="auto"/>
        <w:right w:val="none" w:sz="0" w:space="0" w:color="auto"/>
      </w:divBdr>
    </w:div>
    <w:div w:id="765689234">
      <w:bodyDiv w:val="1"/>
      <w:marLeft w:val="0"/>
      <w:marRight w:val="0"/>
      <w:marTop w:val="0"/>
      <w:marBottom w:val="0"/>
      <w:divBdr>
        <w:top w:val="none" w:sz="0" w:space="0" w:color="auto"/>
        <w:left w:val="none" w:sz="0" w:space="0" w:color="auto"/>
        <w:bottom w:val="none" w:sz="0" w:space="0" w:color="auto"/>
        <w:right w:val="none" w:sz="0" w:space="0" w:color="auto"/>
      </w:divBdr>
    </w:div>
    <w:div w:id="767120499">
      <w:bodyDiv w:val="1"/>
      <w:marLeft w:val="0"/>
      <w:marRight w:val="0"/>
      <w:marTop w:val="0"/>
      <w:marBottom w:val="0"/>
      <w:divBdr>
        <w:top w:val="none" w:sz="0" w:space="0" w:color="auto"/>
        <w:left w:val="none" w:sz="0" w:space="0" w:color="auto"/>
        <w:bottom w:val="none" w:sz="0" w:space="0" w:color="auto"/>
        <w:right w:val="none" w:sz="0" w:space="0" w:color="auto"/>
      </w:divBdr>
      <w:divsChild>
        <w:div w:id="2010018802">
          <w:marLeft w:val="547"/>
          <w:marRight w:val="0"/>
          <w:marTop w:val="0"/>
          <w:marBottom w:val="0"/>
          <w:divBdr>
            <w:top w:val="none" w:sz="0" w:space="0" w:color="auto"/>
            <w:left w:val="none" w:sz="0" w:space="0" w:color="auto"/>
            <w:bottom w:val="none" w:sz="0" w:space="0" w:color="auto"/>
            <w:right w:val="none" w:sz="0" w:space="0" w:color="auto"/>
          </w:divBdr>
        </w:div>
      </w:divsChild>
    </w:div>
    <w:div w:id="769589778">
      <w:bodyDiv w:val="1"/>
      <w:marLeft w:val="0"/>
      <w:marRight w:val="0"/>
      <w:marTop w:val="0"/>
      <w:marBottom w:val="0"/>
      <w:divBdr>
        <w:top w:val="none" w:sz="0" w:space="0" w:color="auto"/>
        <w:left w:val="none" w:sz="0" w:space="0" w:color="auto"/>
        <w:bottom w:val="none" w:sz="0" w:space="0" w:color="auto"/>
        <w:right w:val="none" w:sz="0" w:space="0" w:color="auto"/>
      </w:divBdr>
    </w:div>
    <w:div w:id="864320085">
      <w:bodyDiv w:val="1"/>
      <w:marLeft w:val="0"/>
      <w:marRight w:val="0"/>
      <w:marTop w:val="0"/>
      <w:marBottom w:val="0"/>
      <w:divBdr>
        <w:top w:val="none" w:sz="0" w:space="0" w:color="auto"/>
        <w:left w:val="none" w:sz="0" w:space="0" w:color="auto"/>
        <w:bottom w:val="none" w:sz="0" w:space="0" w:color="auto"/>
        <w:right w:val="none" w:sz="0" w:space="0" w:color="auto"/>
      </w:divBdr>
    </w:div>
    <w:div w:id="888538089">
      <w:bodyDiv w:val="1"/>
      <w:marLeft w:val="0"/>
      <w:marRight w:val="0"/>
      <w:marTop w:val="0"/>
      <w:marBottom w:val="0"/>
      <w:divBdr>
        <w:top w:val="none" w:sz="0" w:space="0" w:color="auto"/>
        <w:left w:val="none" w:sz="0" w:space="0" w:color="auto"/>
        <w:bottom w:val="none" w:sz="0" w:space="0" w:color="auto"/>
        <w:right w:val="none" w:sz="0" w:space="0" w:color="auto"/>
      </w:divBdr>
    </w:div>
    <w:div w:id="893001310">
      <w:bodyDiv w:val="1"/>
      <w:marLeft w:val="0"/>
      <w:marRight w:val="0"/>
      <w:marTop w:val="0"/>
      <w:marBottom w:val="0"/>
      <w:divBdr>
        <w:top w:val="none" w:sz="0" w:space="0" w:color="auto"/>
        <w:left w:val="none" w:sz="0" w:space="0" w:color="auto"/>
        <w:bottom w:val="none" w:sz="0" w:space="0" w:color="auto"/>
        <w:right w:val="none" w:sz="0" w:space="0" w:color="auto"/>
      </w:divBdr>
    </w:div>
    <w:div w:id="910770314">
      <w:bodyDiv w:val="1"/>
      <w:marLeft w:val="0"/>
      <w:marRight w:val="0"/>
      <w:marTop w:val="0"/>
      <w:marBottom w:val="0"/>
      <w:divBdr>
        <w:top w:val="none" w:sz="0" w:space="0" w:color="auto"/>
        <w:left w:val="none" w:sz="0" w:space="0" w:color="auto"/>
        <w:bottom w:val="none" w:sz="0" w:space="0" w:color="auto"/>
        <w:right w:val="none" w:sz="0" w:space="0" w:color="auto"/>
      </w:divBdr>
    </w:div>
    <w:div w:id="919798207">
      <w:bodyDiv w:val="1"/>
      <w:marLeft w:val="0"/>
      <w:marRight w:val="0"/>
      <w:marTop w:val="0"/>
      <w:marBottom w:val="0"/>
      <w:divBdr>
        <w:top w:val="none" w:sz="0" w:space="0" w:color="auto"/>
        <w:left w:val="none" w:sz="0" w:space="0" w:color="auto"/>
        <w:bottom w:val="none" w:sz="0" w:space="0" w:color="auto"/>
        <w:right w:val="none" w:sz="0" w:space="0" w:color="auto"/>
      </w:divBdr>
    </w:div>
    <w:div w:id="920144987">
      <w:bodyDiv w:val="1"/>
      <w:marLeft w:val="0"/>
      <w:marRight w:val="0"/>
      <w:marTop w:val="0"/>
      <w:marBottom w:val="0"/>
      <w:divBdr>
        <w:top w:val="none" w:sz="0" w:space="0" w:color="auto"/>
        <w:left w:val="none" w:sz="0" w:space="0" w:color="auto"/>
        <w:bottom w:val="none" w:sz="0" w:space="0" w:color="auto"/>
        <w:right w:val="none" w:sz="0" w:space="0" w:color="auto"/>
      </w:divBdr>
      <w:divsChild>
        <w:div w:id="1500466313">
          <w:marLeft w:val="0"/>
          <w:marRight w:val="0"/>
          <w:marTop w:val="0"/>
          <w:marBottom w:val="0"/>
          <w:divBdr>
            <w:top w:val="none" w:sz="0" w:space="0" w:color="auto"/>
            <w:left w:val="none" w:sz="0" w:space="0" w:color="auto"/>
            <w:bottom w:val="none" w:sz="0" w:space="0" w:color="auto"/>
            <w:right w:val="none" w:sz="0" w:space="0" w:color="auto"/>
          </w:divBdr>
        </w:div>
      </w:divsChild>
    </w:div>
    <w:div w:id="939919898">
      <w:bodyDiv w:val="1"/>
      <w:marLeft w:val="0"/>
      <w:marRight w:val="0"/>
      <w:marTop w:val="0"/>
      <w:marBottom w:val="0"/>
      <w:divBdr>
        <w:top w:val="none" w:sz="0" w:space="0" w:color="auto"/>
        <w:left w:val="none" w:sz="0" w:space="0" w:color="auto"/>
        <w:bottom w:val="none" w:sz="0" w:space="0" w:color="auto"/>
        <w:right w:val="none" w:sz="0" w:space="0" w:color="auto"/>
      </w:divBdr>
    </w:div>
    <w:div w:id="957952528">
      <w:bodyDiv w:val="1"/>
      <w:marLeft w:val="0"/>
      <w:marRight w:val="0"/>
      <w:marTop w:val="0"/>
      <w:marBottom w:val="0"/>
      <w:divBdr>
        <w:top w:val="none" w:sz="0" w:space="0" w:color="auto"/>
        <w:left w:val="none" w:sz="0" w:space="0" w:color="auto"/>
        <w:bottom w:val="none" w:sz="0" w:space="0" w:color="auto"/>
        <w:right w:val="none" w:sz="0" w:space="0" w:color="auto"/>
      </w:divBdr>
    </w:div>
    <w:div w:id="981346364">
      <w:bodyDiv w:val="1"/>
      <w:marLeft w:val="0"/>
      <w:marRight w:val="0"/>
      <w:marTop w:val="0"/>
      <w:marBottom w:val="0"/>
      <w:divBdr>
        <w:top w:val="none" w:sz="0" w:space="0" w:color="auto"/>
        <w:left w:val="none" w:sz="0" w:space="0" w:color="auto"/>
        <w:bottom w:val="none" w:sz="0" w:space="0" w:color="auto"/>
        <w:right w:val="none" w:sz="0" w:space="0" w:color="auto"/>
      </w:divBdr>
    </w:div>
    <w:div w:id="982197240">
      <w:bodyDiv w:val="1"/>
      <w:marLeft w:val="0"/>
      <w:marRight w:val="0"/>
      <w:marTop w:val="0"/>
      <w:marBottom w:val="0"/>
      <w:divBdr>
        <w:top w:val="none" w:sz="0" w:space="0" w:color="auto"/>
        <w:left w:val="none" w:sz="0" w:space="0" w:color="auto"/>
        <w:bottom w:val="none" w:sz="0" w:space="0" w:color="auto"/>
        <w:right w:val="none" w:sz="0" w:space="0" w:color="auto"/>
      </w:divBdr>
    </w:div>
    <w:div w:id="1015421250">
      <w:bodyDiv w:val="1"/>
      <w:marLeft w:val="0"/>
      <w:marRight w:val="0"/>
      <w:marTop w:val="0"/>
      <w:marBottom w:val="0"/>
      <w:divBdr>
        <w:top w:val="none" w:sz="0" w:space="0" w:color="auto"/>
        <w:left w:val="none" w:sz="0" w:space="0" w:color="auto"/>
        <w:bottom w:val="none" w:sz="0" w:space="0" w:color="auto"/>
        <w:right w:val="none" w:sz="0" w:space="0" w:color="auto"/>
      </w:divBdr>
    </w:div>
    <w:div w:id="1025250353">
      <w:bodyDiv w:val="1"/>
      <w:marLeft w:val="0"/>
      <w:marRight w:val="0"/>
      <w:marTop w:val="0"/>
      <w:marBottom w:val="0"/>
      <w:divBdr>
        <w:top w:val="none" w:sz="0" w:space="0" w:color="auto"/>
        <w:left w:val="none" w:sz="0" w:space="0" w:color="auto"/>
        <w:bottom w:val="none" w:sz="0" w:space="0" w:color="auto"/>
        <w:right w:val="none" w:sz="0" w:space="0" w:color="auto"/>
      </w:divBdr>
    </w:div>
    <w:div w:id="1050811419">
      <w:bodyDiv w:val="1"/>
      <w:marLeft w:val="0"/>
      <w:marRight w:val="0"/>
      <w:marTop w:val="0"/>
      <w:marBottom w:val="0"/>
      <w:divBdr>
        <w:top w:val="none" w:sz="0" w:space="0" w:color="auto"/>
        <w:left w:val="none" w:sz="0" w:space="0" w:color="auto"/>
        <w:bottom w:val="none" w:sz="0" w:space="0" w:color="auto"/>
        <w:right w:val="none" w:sz="0" w:space="0" w:color="auto"/>
      </w:divBdr>
    </w:div>
    <w:div w:id="1070738188">
      <w:bodyDiv w:val="1"/>
      <w:marLeft w:val="0"/>
      <w:marRight w:val="0"/>
      <w:marTop w:val="0"/>
      <w:marBottom w:val="0"/>
      <w:divBdr>
        <w:top w:val="none" w:sz="0" w:space="0" w:color="auto"/>
        <w:left w:val="none" w:sz="0" w:space="0" w:color="auto"/>
        <w:bottom w:val="none" w:sz="0" w:space="0" w:color="auto"/>
        <w:right w:val="none" w:sz="0" w:space="0" w:color="auto"/>
      </w:divBdr>
    </w:div>
    <w:div w:id="1084229460">
      <w:bodyDiv w:val="1"/>
      <w:marLeft w:val="0"/>
      <w:marRight w:val="0"/>
      <w:marTop w:val="0"/>
      <w:marBottom w:val="0"/>
      <w:divBdr>
        <w:top w:val="none" w:sz="0" w:space="0" w:color="auto"/>
        <w:left w:val="none" w:sz="0" w:space="0" w:color="auto"/>
        <w:bottom w:val="none" w:sz="0" w:space="0" w:color="auto"/>
        <w:right w:val="none" w:sz="0" w:space="0" w:color="auto"/>
      </w:divBdr>
    </w:div>
    <w:div w:id="1131745204">
      <w:bodyDiv w:val="1"/>
      <w:marLeft w:val="0"/>
      <w:marRight w:val="0"/>
      <w:marTop w:val="0"/>
      <w:marBottom w:val="0"/>
      <w:divBdr>
        <w:top w:val="none" w:sz="0" w:space="0" w:color="auto"/>
        <w:left w:val="none" w:sz="0" w:space="0" w:color="auto"/>
        <w:bottom w:val="none" w:sz="0" w:space="0" w:color="auto"/>
        <w:right w:val="none" w:sz="0" w:space="0" w:color="auto"/>
      </w:divBdr>
    </w:div>
    <w:div w:id="1156800391">
      <w:bodyDiv w:val="1"/>
      <w:marLeft w:val="0"/>
      <w:marRight w:val="0"/>
      <w:marTop w:val="0"/>
      <w:marBottom w:val="0"/>
      <w:divBdr>
        <w:top w:val="none" w:sz="0" w:space="0" w:color="auto"/>
        <w:left w:val="none" w:sz="0" w:space="0" w:color="auto"/>
        <w:bottom w:val="none" w:sz="0" w:space="0" w:color="auto"/>
        <w:right w:val="none" w:sz="0" w:space="0" w:color="auto"/>
      </w:divBdr>
    </w:div>
    <w:div w:id="1172840352">
      <w:bodyDiv w:val="1"/>
      <w:marLeft w:val="0"/>
      <w:marRight w:val="0"/>
      <w:marTop w:val="0"/>
      <w:marBottom w:val="0"/>
      <w:divBdr>
        <w:top w:val="none" w:sz="0" w:space="0" w:color="auto"/>
        <w:left w:val="none" w:sz="0" w:space="0" w:color="auto"/>
        <w:bottom w:val="none" w:sz="0" w:space="0" w:color="auto"/>
        <w:right w:val="none" w:sz="0" w:space="0" w:color="auto"/>
      </w:divBdr>
    </w:div>
    <w:div w:id="1199782557">
      <w:bodyDiv w:val="1"/>
      <w:marLeft w:val="0"/>
      <w:marRight w:val="0"/>
      <w:marTop w:val="0"/>
      <w:marBottom w:val="0"/>
      <w:divBdr>
        <w:top w:val="none" w:sz="0" w:space="0" w:color="auto"/>
        <w:left w:val="none" w:sz="0" w:space="0" w:color="auto"/>
        <w:bottom w:val="none" w:sz="0" w:space="0" w:color="auto"/>
        <w:right w:val="none" w:sz="0" w:space="0" w:color="auto"/>
      </w:divBdr>
    </w:div>
    <w:div w:id="1226380997">
      <w:bodyDiv w:val="1"/>
      <w:marLeft w:val="0"/>
      <w:marRight w:val="0"/>
      <w:marTop w:val="0"/>
      <w:marBottom w:val="0"/>
      <w:divBdr>
        <w:top w:val="none" w:sz="0" w:space="0" w:color="auto"/>
        <w:left w:val="none" w:sz="0" w:space="0" w:color="auto"/>
        <w:bottom w:val="none" w:sz="0" w:space="0" w:color="auto"/>
        <w:right w:val="none" w:sz="0" w:space="0" w:color="auto"/>
      </w:divBdr>
    </w:div>
    <w:div w:id="1227959266">
      <w:bodyDiv w:val="1"/>
      <w:marLeft w:val="0"/>
      <w:marRight w:val="0"/>
      <w:marTop w:val="0"/>
      <w:marBottom w:val="0"/>
      <w:divBdr>
        <w:top w:val="none" w:sz="0" w:space="0" w:color="auto"/>
        <w:left w:val="none" w:sz="0" w:space="0" w:color="auto"/>
        <w:bottom w:val="none" w:sz="0" w:space="0" w:color="auto"/>
        <w:right w:val="none" w:sz="0" w:space="0" w:color="auto"/>
      </w:divBdr>
    </w:div>
    <w:div w:id="1231426462">
      <w:bodyDiv w:val="1"/>
      <w:marLeft w:val="0"/>
      <w:marRight w:val="0"/>
      <w:marTop w:val="0"/>
      <w:marBottom w:val="0"/>
      <w:divBdr>
        <w:top w:val="none" w:sz="0" w:space="0" w:color="auto"/>
        <w:left w:val="none" w:sz="0" w:space="0" w:color="auto"/>
        <w:bottom w:val="none" w:sz="0" w:space="0" w:color="auto"/>
        <w:right w:val="none" w:sz="0" w:space="0" w:color="auto"/>
      </w:divBdr>
    </w:div>
    <w:div w:id="1238711684">
      <w:bodyDiv w:val="1"/>
      <w:marLeft w:val="0"/>
      <w:marRight w:val="0"/>
      <w:marTop w:val="0"/>
      <w:marBottom w:val="0"/>
      <w:divBdr>
        <w:top w:val="none" w:sz="0" w:space="0" w:color="auto"/>
        <w:left w:val="none" w:sz="0" w:space="0" w:color="auto"/>
        <w:bottom w:val="none" w:sz="0" w:space="0" w:color="auto"/>
        <w:right w:val="none" w:sz="0" w:space="0" w:color="auto"/>
      </w:divBdr>
    </w:div>
    <w:div w:id="1270426733">
      <w:bodyDiv w:val="1"/>
      <w:marLeft w:val="0"/>
      <w:marRight w:val="0"/>
      <w:marTop w:val="0"/>
      <w:marBottom w:val="0"/>
      <w:divBdr>
        <w:top w:val="none" w:sz="0" w:space="0" w:color="auto"/>
        <w:left w:val="none" w:sz="0" w:space="0" w:color="auto"/>
        <w:bottom w:val="none" w:sz="0" w:space="0" w:color="auto"/>
        <w:right w:val="none" w:sz="0" w:space="0" w:color="auto"/>
      </w:divBdr>
      <w:divsChild>
        <w:div w:id="215313087">
          <w:marLeft w:val="547"/>
          <w:marRight w:val="0"/>
          <w:marTop w:val="0"/>
          <w:marBottom w:val="0"/>
          <w:divBdr>
            <w:top w:val="none" w:sz="0" w:space="0" w:color="auto"/>
            <w:left w:val="none" w:sz="0" w:space="0" w:color="auto"/>
            <w:bottom w:val="none" w:sz="0" w:space="0" w:color="auto"/>
            <w:right w:val="none" w:sz="0" w:space="0" w:color="auto"/>
          </w:divBdr>
        </w:div>
      </w:divsChild>
    </w:div>
    <w:div w:id="1296908426">
      <w:bodyDiv w:val="1"/>
      <w:marLeft w:val="0"/>
      <w:marRight w:val="0"/>
      <w:marTop w:val="0"/>
      <w:marBottom w:val="0"/>
      <w:divBdr>
        <w:top w:val="none" w:sz="0" w:space="0" w:color="auto"/>
        <w:left w:val="none" w:sz="0" w:space="0" w:color="auto"/>
        <w:bottom w:val="none" w:sz="0" w:space="0" w:color="auto"/>
        <w:right w:val="none" w:sz="0" w:space="0" w:color="auto"/>
      </w:divBdr>
      <w:divsChild>
        <w:div w:id="1007250411">
          <w:marLeft w:val="0"/>
          <w:marRight w:val="0"/>
          <w:marTop w:val="0"/>
          <w:marBottom w:val="0"/>
          <w:divBdr>
            <w:top w:val="none" w:sz="0" w:space="0" w:color="auto"/>
            <w:left w:val="none" w:sz="0" w:space="0" w:color="auto"/>
            <w:bottom w:val="none" w:sz="0" w:space="0" w:color="auto"/>
            <w:right w:val="none" w:sz="0" w:space="0" w:color="auto"/>
          </w:divBdr>
        </w:div>
      </w:divsChild>
    </w:div>
    <w:div w:id="1302465204">
      <w:bodyDiv w:val="1"/>
      <w:marLeft w:val="0"/>
      <w:marRight w:val="0"/>
      <w:marTop w:val="0"/>
      <w:marBottom w:val="0"/>
      <w:divBdr>
        <w:top w:val="none" w:sz="0" w:space="0" w:color="auto"/>
        <w:left w:val="none" w:sz="0" w:space="0" w:color="auto"/>
        <w:bottom w:val="none" w:sz="0" w:space="0" w:color="auto"/>
        <w:right w:val="none" w:sz="0" w:space="0" w:color="auto"/>
      </w:divBdr>
    </w:div>
    <w:div w:id="1321622163">
      <w:bodyDiv w:val="1"/>
      <w:marLeft w:val="0"/>
      <w:marRight w:val="0"/>
      <w:marTop w:val="0"/>
      <w:marBottom w:val="0"/>
      <w:divBdr>
        <w:top w:val="none" w:sz="0" w:space="0" w:color="auto"/>
        <w:left w:val="none" w:sz="0" w:space="0" w:color="auto"/>
        <w:bottom w:val="none" w:sz="0" w:space="0" w:color="auto"/>
        <w:right w:val="none" w:sz="0" w:space="0" w:color="auto"/>
      </w:divBdr>
    </w:div>
    <w:div w:id="1351491729">
      <w:bodyDiv w:val="1"/>
      <w:marLeft w:val="0"/>
      <w:marRight w:val="0"/>
      <w:marTop w:val="0"/>
      <w:marBottom w:val="0"/>
      <w:divBdr>
        <w:top w:val="none" w:sz="0" w:space="0" w:color="auto"/>
        <w:left w:val="none" w:sz="0" w:space="0" w:color="auto"/>
        <w:bottom w:val="none" w:sz="0" w:space="0" w:color="auto"/>
        <w:right w:val="none" w:sz="0" w:space="0" w:color="auto"/>
      </w:divBdr>
      <w:divsChild>
        <w:div w:id="640423379">
          <w:marLeft w:val="0"/>
          <w:marRight w:val="0"/>
          <w:marTop w:val="0"/>
          <w:marBottom w:val="0"/>
          <w:divBdr>
            <w:top w:val="none" w:sz="0" w:space="0" w:color="auto"/>
            <w:left w:val="none" w:sz="0" w:space="0" w:color="auto"/>
            <w:bottom w:val="none" w:sz="0" w:space="0" w:color="auto"/>
            <w:right w:val="none" w:sz="0" w:space="0" w:color="auto"/>
          </w:divBdr>
        </w:div>
      </w:divsChild>
    </w:div>
    <w:div w:id="1445618612">
      <w:bodyDiv w:val="1"/>
      <w:marLeft w:val="0"/>
      <w:marRight w:val="0"/>
      <w:marTop w:val="0"/>
      <w:marBottom w:val="0"/>
      <w:divBdr>
        <w:top w:val="none" w:sz="0" w:space="0" w:color="auto"/>
        <w:left w:val="none" w:sz="0" w:space="0" w:color="auto"/>
        <w:bottom w:val="none" w:sz="0" w:space="0" w:color="auto"/>
        <w:right w:val="none" w:sz="0" w:space="0" w:color="auto"/>
      </w:divBdr>
      <w:divsChild>
        <w:div w:id="499010226">
          <w:marLeft w:val="360"/>
          <w:marRight w:val="0"/>
          <w:marTop w:val="200"/>
          <w:marBottom w:val="0"/>
          <w:divBdr>
            <w:top w:val="none" w:sz="0" w:space="0" w:color="auto"/>
            <w:left w:val="none" w:sz="0" w:space="0" w:color="auto"/>
            <w:bottom w:val="none" w:sz="0" w:space="0" w:color="auto"/>
            <w:right w:val="none" w:sz="0" w:space="0" w:color="auto"/>
          </w:divBdr>
        </w:div>
        <w:div w:id="1220895527">
          <w:marLeft w:val="1080"/>
          <w:marRight w:val="0"/>
          <w:marTop w:val="100"/>
          <w:marBottom w:val="0"/>
          <w:divBdr>
            <w:top w:val="none" w:sz="0" w:space="0" w:color="auto"/>
            <w:left w:val="none" w:sz="0" w:space="0" w:color="auto"/>
            <w:bottom w:val="none" w:sz="0" w:space="0" w:color="auto"/>
            <w:right w:val="none" w:sz="0" w:space="0" w:color="auto"/>
          </w:divBdr>
        </w:div>
        <w:div w:id="607544586">
          <w:marLeft w:val="1080"/>
          <w:marRight w:val="0"/>
          <w:marTop w:val="100"/>
          <w:marBottom w:val="0"/>
          <w:divBdr>
            <w:top w:val="none" w:sz="0" w:space="0" w:color="auto"/>
            <w:left w:val="none" w:sz="0" w:space="0" w:color="auto"/>
            <w:bottom w:val="none" w:sz="0" w:space="0" w:color="auto"/>
            <w:right w:val="none" w:sz="0" w:space="0" w:color="auto"/>
          </w:divBdr>
        </w:div>
      </w:divsChild>
    </w:div>
    <w:div w:id="1479759587">
      <w:bodyDiv w:val="1"/>
      <w:marLeft w:val="0"/>
      <w:marRight w:val="0"/>
      <w:marTop w:val="0"/>
      <w:marBottom w:val="0"/>
      <w:divBdr>
        <w:top w:val="none" w:sz="0" w:space="0" w:color="auto"/>
        <w:left w:val="none" w:sz="0" w:space="0" w:color="auto"/>
        <w:bottom w:val="none" w:sz="0" w:space="0" w:color="auto"/>
        <w:right w:val="none" w:sz="0" w:space="0" w:color="auto"/>
      </w:divBdr>
      <w:divsChild>
        <w:div w:id="1782190223">
          <w:marLeft w:val="547"/>
          <w:marRight w:val="0"/>
          <w:marTop w:val="0"/>
          <w:marBottom w:val="0"/>
          <w:divBdr>
            <w:top w:val="none" w:sz="0" w:space="0" w:color="auto"/>
            <w:left w:val="none" w:sz="0" w:space="0" w:color="auto"/>
            <w:bottom w:val="none" w:sz="0" w:space="0" w:color="auto"/>
            <w:right w:val="none" w:sz="0" w:space="0" w:color="auto"/>
          </w:divBdr>
        </w:div>
        <w:div w:id="2038386314">
          <w:marLeft w:val="547"/>
          <w:marRight w:val="0"/>
          <w:marTop w:val="0"/>
          <w:marBottom w:val="0"/>
          <w:divBdr>
            <w:top w:val="none" w:sz="0" w:space="0" w:color="auto"/>
            <w:left w:val="none" w:sz="0" w:space="0" w:color="auto"/>
            <w:bottom w:val="none" w:sz="0" w:space="0" w:color="auto"/>
            <w:right w:val="none" w:sz="0" w:space="0" w:color="auto"/>
          </w:divBdr>
        </w:div>
        <w:div w:id="2002660552">
          <w:marLeft w:val="547"/>
          <w:marRight w:val="0"/>
          <w:marTop w:val="0"/>
          <w:marBottom w:val="0"/>
          <w:divBdr>
            <w:top w:val="none" w:sz="0" w:space="0" w:color="auto"/>
            <w:left w:val="none" w:sz="0" w:space="0" w:color="auto"/>
            <w:bottom w:val="none" w:sz="0" w:space="0" w:color="auto"/>
            <w:right w:val="none" w:sz="0" w:space="0" w:color="auto"/>
          </w:divBdr>
        </w:div>
        <w:div w:id="691106858">
          <w:marLeft w:val="1166"/>
          <w:marRight w:val="0"/>
          <w:marTop w:val="0"/>
          <w:marBottom w:val="0"/>
          <w:divBdr>
            <w:top w:val="none" w:sz="0" w:space="0" w:color="auto"/>
            <w:left w:val="none" w:sz="0" w:space="0" w:color="auto"/>
            <w:bottom w:val="none" w:sz="0" w:space="0" w:color="auto"/>
            <w:right w:val="none" w:sz="0" w:space="0" w:color="auto"/>
          </w:divBdr>
        </w:div>
        <w:div w:id="502282276">
          <w:marLeft w:val="1166"/>
          <w:marRight w:val="0"/>
          <w:marTop w:val="0"/>
          <w:marBottom w:val="0"/>
          <w:divBdr>
            <w:top w:val="none" w:sz="0" w:space="0" w:color="auto"/>
            <w:left w:val="none" w:sz="0" w:space="0" w:color="auto"/>
            <w:bottom w:val="none" w:sz="0" w:space="0" w:color="auto"/>
            <w:right w:val="none" w:sz="0" w:space="0" w:color="auto"/>
          </w:divBdr>
        </w:div>
        <w:div w:id="346448861">
          <w:marLeft w:val="1166"/>
          <w:marRight w:val="0"/>
          <w:marTop w:val="0"/>
          <w:marBottom w:val="0"/>
          <w:divBdr>
            <w:top w:val="none" w:sz="0" w:space="0" w:color="auto"/>
            <w:left w:val="none" w:sz="0" w:space="0" w:color="auto"/>
            <w:bottom w:val="none" w:sz="0" w:space="0" w:color="auto"/>
            <w:right w:val="none" w:sz="0" w:space="0" w:color="auto"/>
          </w:divBdr>
        </w:div>
        <w:div w:id="2104522233">
          <w:marLeft w:val="547"/>
          <w:marRight w:val="0"/>
          <w:marTop w:val="0"/>
          <w:marBottom w:val="0"/>
          <w:divBdr>
            <w:top w:val="none" w:sz="0" w:space="0" w:color="auto"/>
            <w:left w:val="none" w:sz="0" w:space="0" w:color="auto"/>
            <w:bottom w:val="none" w:sz="0" w:space="0" w:color="auto"/>
            <w:right w:val="none" w:sz="0" w:space="0" w:color="auto"/>
          </w:divBdr>
        </w:div>
        <w:div w:id="134572571">
          <w:marLeft w:val="547"/>
          <w:marRight w:val="0"/>
          <w:marTop w:val="0"/>
          <w:marBottom w:val="0"/>
          <w:divBdr>
            <w:top w:val="none" w:sz="0" w:space="0" w:color="auto"/>
            <w:left w:val="none" w:sz="0" w:space="0" w:color="auto"/>
            <w:bottom w:val="none" w:sz="0" w:space="0" w:color="auto"/>
            <w:right w:val="none" w:sz="0" w:space="0" w:color="auto"/>
          </w:divBdr>
        </w:div>
        <w:div w:id="468789101">
          <w:marLeft w:val="547"/>
          <w:marRight w:val="0"/>
          <w:marTop w:val="0"/>
          <w:marBottom w:val="0"/>
          <w:divBdr>
            <w:top w:val="none" w:sz="0" w:space="0" w:color="auto"/>
            <w:left w:val="none" w:sz="0" w:space="0" w:color="auto"/>
            <w:bottom w:val="none" w:sz="0" w:space="0" w:color="auto"/>
            <w:right w:val="none" w:sz="0" w:space="0" w:color="auto"/>
          </w:divBdr>
        </w:div>
        <w:div w:id="1240212740">
          <w:marLeft w:val="547"/>
          <w:marRight w:val="0"/>
          <w:marTop w:val="0"/>
          <w:marBottom w:val="0"/>
          <w:divBdr>
            <w:top w:val="none" w:sz="0" w:space="0" w:color="auto"/>
            <w:left w:val="none" w:sz="0" w:space="0" w:color="auto"/>
            <w:bottom w:val="none" w:sz="0" w:space="0" w:color="auto"/>
            <w:right w:val="none" w:sz="0" w:space="0" w:color="auto"/>
          </w:divBdr>
        </w:div>
        <w:div w:id="2050452193">
          <w:marLeft w:val="547"/>
          <w:marRight w:val="0"/>
          <w:marTop w:val="0"/>
          <w:marBottom w:val="0"/>
          <w:divBdr>
            <w:top w:val="none" w:sz="0" w:space="0" w:color="auto"/>
            <w:left w:val="none" w:sz="0" w:space="0" w:color="auto"/>
            <w:bottom w:val="none" w:sz="0" w:space="0" w:color="auto"/>
            <w:right w:val="none" w:sz="0" w:space="0" w:color="auto"/>
          </w:divBdr>
        </w:div>
      </w:divsChild>
    </w:div>
    <w:div w:id="1527132947">
      <w:bodyDiv w:val="1"/>
      <w:marLeft w:val="0"/>
      <w:marRight w:val="0"/>
      <w:marTop w:val="0"/>
      <w:marBottom w:val="0"/>
      <w:divBdr>
        <w:top w:val="none" w:sz="0" w:space="0" w:color="auto"/>
        <w:left w:val="none" w:sz="0" w:space="0" w:color="auto"/>
        <w:bottom w:val="none" w:sz="0" w:space="0" w:color="auto"/>
        <w:right w:val="none" w:sz="0" w:space="0" w:color="auto"/>
      </w:divBdr>
    </w:div>
    <w:div w:id="1537768502">
      <w:bodyDiv w:val="1"/>
      <w:marLeft w:val="0"/>
      <w:marRight w:val="0"/>
      <w:marTop w:val="0"/>
      <w:marBottom w:val="0"/>
      <w:divBdr>
        <w:top w:val="none" w:sz="0" w:space="0" w:color="auto"/>
        <w:left w:val="none" w:sz="0" w:space="0" w:color="auto"/>
        <w:bottom w:val="none" w:sz="0" w:space="0" w:color="auto"/>
        <w:right w:val="none" w:sz="0" w:space="0" w:color="auto"/>
      </w:divBdr>
    </w:div>
    <w:div w:id="1545681213">
      <w:bodyDiv w:val="1"/>
      <w:marLeft w:val="0"/>
      <w:marRight w:val="0"/>
      <w:marTop w:val="0"/>
      <w:marBottom w:val="0"/>
      <w:divBdr>
        <w:top w:val="none" w:sz="0" w:space="0" w:color="auto"/>
        <w:left w:val="none" w:sz="0" w:space="0" w:color="auto"/>
        <w:bottom w:val="none" w:sz="0" w:space="0" w:color="auto"/>
        <w:right w:val="none" w:sz="0" w:space="0" w:color="auto"/>
      </w:divBdr>
    </w:div>
    <w:div w:id="1591115469">
      <w:bodyDiv w:val="1"/>
      <w:marLeft w:val="0"/>
      <w:marRight w:val="0"/>
      <w:marTop w:val="0"/>
      <w:marBottom w:val="0"/>
      <w:divBdr>
        <w:top w:val="none" w:sz="0" w:space="0" w:color="auto"/>
        <w:left w:val="none" w:sz="0" w:space="0" w:color="auto"/>
        <w:bottom w:val="none" w:sz="0" w:space="0" w:color="auto"/>
        <w:right w:val="none" w:sz="0" w:space="0" w:color="auto"/>
      </w:divBdr>
    </w:div>
    <w:div w:id="1616517184">
      <w:bodyDiv w:val="1"/>
      <w:marLeft w:val="0"/>
      <w:marRight w:val="0"/>
      <w:marTop w:val="0"/>
      <w:marBottom w:val="0"/>
      <w:divBdr>
        <w:top w:val="none" w:sz="0" w:space="0" w:color="auto"/>
        <w:left w:val="none" w:sz="0" w:space="0" w:color="auto"/>
        <w:bottom w:val="none" w:sz="0" w:space="0" w:color="auto"/>
        <w:right w:val="none" w:sz="0" w:space="0" w:color="auto"/>
      </w:divBdr>
    </w:div>
    <w:div w:id="1646548634">
      <w:bodyDiv w:val="1"/>
      <w:marLeft w:val="0"/>
      <w:marRight w:val="0"/>
      <w:marTop w:val="0"/>
      <w:marBottom w:val="0"/>
      <w:divBdr>
        <w:top w:val="none" w:sz="0" w:space="0" w:color="auto"/>
        <w:left w:val="none" w:sz="0" w:space="0" w:color="auto"/>
        <w:bottom w:val="none" w:sz="0" w:space="0" w:color="auto"/>
        <w:right w:val="none" w:sz="0" w:space="0" w:color="auto"/>
      </w:divBdr>
    </w:div>
    <w:div w:id="1669676764">
      <w:bodyDiv w:val="1"/>
      <w:marLeft w:val="0"/>
      <w:marRight w:val="0"/>
      <w:marTop w:val="0"/>
      <w:marBottom w:val="0"/>
      <w:divBdr>
        <w:top w:val="none" w:sz="0" w:space="0" w:color="auto"/>
        <w:left w:val="none" w:sz="0" w:space="0" w:color="auto"/>
        <w:bottom w:val="none" w:sz="0" w:space="0" w:color="auto"/>
        <w:right w:val="none" w:sz="0" w:space="0" w:color="auto"/>
      </w:divBdr>
    </w:div>
    <w:div w:id="1678385110">
      <w:bodyDiv w:val="1"/>
      <w:marLeft w:val="0"/>
      <w:marRight w:val="0"/>
      <w:marTop w:val="0"/>
      <w:marBottom w:val="0"/>
      <w:divBdr>
        <w:top w:val="none" w:sz="0" w:space="0" w:color="auto"/>
        <w:left w:val="none" w:sz="0" w:space="0" w:color="auto"/>
        <w:bottom w:val="none" w:sz="0" w:space="0" w:color="auto"/>
        <w:right w:val="none" w:sz="0" w:space="0" w:color="auto"/>
      </w:divBdr>
      <w:divsChild>
        <w:div w:id="179394685">
          <w:marLeft w:val="547"/>
          <w:marRight w:val="0"/>
          <w:marTop w:val="0"/>
          <w:marBottom w:val="0"/>
          <w:divBdr>
            <w:top w:val="none" w:sz="0" w:space="0" w:color="auto"/>
            <w:left w:val="none" w:sz="0" w:space="0" w:color="auto"/>
            <w:bottom w:val="none" w:sz="0" w:space="0" w:color="auto"/>
            <w:right w:val="none" w:sz="0" w:space="0" w:color="auto"/>
          </w:divBdr>
        </w:div>
      </w:divsChild>
    </w:div>
    <w:div w:id="1687247650">
      <w:bodyDiv w:val="1"/>
      <w:marLeft w:val="0"/>
      <w:marRight w:val="0"/>
      <w:marTop w:val="0"/>
      <w:marBottom w:val="0"/>
      <w:divBdr>
        <w:top w:val="none" w:sz="0" w:space="0" w:color="auto"/>
        <w:left w:val="none" w:sz="0" w:space="0" w:color="auto"/>
        <w:bottom w:val="none" w:sz="0" w:space="0" w:color="auto"/>
        <w:right w:val="none" w:sz="0" w:space="0" w:color="auto"/>
      </w:divBdr>
    </w:div>
    <w:div w:id="1696349568">
      <w:bodyDiv w:val="1"/>
      <w:marLeft w:val="0"/>
      <w:marRight w:val="0"/>
      <w:marTop w:val="0"/>
      <w:marBottom w:val="0"/>
      <w:divBdr>
        <w:top w:val="none" w:sz="0" w:space="0" w:color="auto"/>
        <w:left w:val="none" w:sz="0" w:space="0" w:color="auto"/>
        <w:bottom w:val="none" w:sz="0" w:space="0" w:color="auto"/>
        <w:right w:val="none" w:sz="0" w:space="0" w:color="auto"/>
      </w:divBdr>
    </w:div>
    <w:div w:id="1712802092">
      <w:bodyDiv w:val="1"/>
      <w:marLeft w:val="0"/>
      <w:marRight w:val="0"/>
      <w:marTop w:val="0"/>
      <w:marBottom w:val="0"/>
      <w:divBdr>
        <w:top w:val="none" w:sz="0" w:space="0" w:color="auto"/>
        <w:left w:val="none" w:sz="0" w:space="0" w:color="auto"/>
        <w:bottom w:val="none" w:sz="0" w:space="0" w:color="auto"/>
        <w:right w:val="none" w:sz="0" w:space="0" w:color="auto"/>
      </w:divBdr>
      <w:divsChild>
        <w:div w:id="1007826520">
          <w:marLeft w:val="0"/>
          <w:marRight w:val="0"/>
          <w:marTop w:val="0"/>
          <w:marBottom w:val="0"/>
          <w:divBdr>
            <w:top w:val="none" w:sz="0" w:space="0" w:color="auto"/>
            <w:left w:val="none" w:sz="0" w:space="0" w:color="auto"/>
            <w:bottom w:val="none" w:sz="0" w:space="0" w:color="auto"/>
            <w:right w:val="none" w:sz="0" w:space="0" w:color="auto"/>
          </w:divBdr>
        </w:div>
      </w:divsChild>
    </w:div>
    <w:div w:id="1739590179">
      <w:bodyDiv w:val="1"/>
      <w:marLeft w:val="0"/>
      <w:marRight w:val="0"/>
      <w:marTop w:val="0"/>
      <w:marBottom w:val="0"/>
      <w:divBdr>
        <w:top w:val="none" w:sz="0" w:space="0" w:color="auto"/>
        <w:left w:val="none" w:sz="0" w:space="0" w:color="auto"/>
        <w:bottom w:val="none" w:sz="0" w:space="0" w:color="auto"/>
        <w:right w:val="none" w:sz="0" w:space="0" w:color="auto"/>
      </w:divBdr>
    </w:div>
    <w:div w:id="1740326456">
      <w:bodyDiv w:val="1"/>
      <w:marLeft w:val="0"/>
      <w:marRight w:val="0"/>
      <w:marTop w:val="0"/>
      <w:marBottom w:val="0"/>
      <w:divBdr>
        <w:top w:val="none" w:sz="0" w:space="0" w:color="auto"/>
        <w:left w:val="none" w:sz="0" w:space="0" w:color="auto"/>
        <w:bottom w:val="none" w:sz="0" w:space="0" w:color="auto"/>
        <w:right w:val="none" w:sz="0" w:space="0" w:color="auto"/>
      </w:divBdr>
      <w:divsChild>
        <w:div w:id="924727926">
          <w:marLeft w:val="0"/>
          <w:marRight w:val="0"/>
          <w:marTop w:val="0"/>
          <w:marBottom w:val="0"/>
          <w:divBdr>
            <w:top w:val="none" w:sz="0" w:space="0" w:color="auto"/>
            <w:left w:val="none" w:sz="0" w:space="0" w:color="auto"/>
            <w:bottom w:val="none" w:sz="0" w:space="0" w:color="auto"/>
            <w:right w:val="none" w:sz="0" w:space="0" w:color="auto"/>
          </w:divBdr>
        </w:div>
      </w:divsChild>
    </w:div>
    <w:div w:id="1741635257">
      <w:bodyDiv w:val="1"/>
      <w:marLeft w:val="0"/>
      <w:marRight w:val="0"/>
      <w:marTop w:val="0"/>
      <w:marBottom w:val="0"/>
      <w:divBdr>
        <w:top w:val="none" w:sz="0" w:space="0" w:color="auto"/>
        <w:left w:val="none" w:sz="0" w:space="0" w:color="auto"/>
        <w:bottom w:val="none" w:sz="0" w:space="0" w:color="auto"/>
        <w:right w:val="none" w:sz="0" w:space="0" w:color="auto"/>
      </w:divBdr>
      <w:divsChild>
        <w:div w:id="445807083">
          <w:marLeft w:val="547"/>
          <w:marRight w:val="0"/>
          <w:marTop w:val="0"/>
          <w:marBottom w:val="0"/>
          <w:divBdr>
            <w:top w:val="none" w:sz="0" w:space="0" w:color="auto"/>
            <w:left w:val="none" w:sz="0" w:space="0" w:color="auto"/>
            <w:bottom w:val="none" w:sz="0" w:space="0" w:color="auto"/>
            <w:right w:val="none" w:sz="0" w:space="0" w:color="auto"/>
          </w:divBdr>
        </w:div>
      </w:divsChild>
    </w:div>
    <w:div w:id="1749768979">
      <w:bodyDiv w:val="1"/>
      <w:marLeft w:val="0"/>
      <w:marRight w:val="0"/>
      <w:marTop w:val="0"/>
      <w:marBottom w:val="0"/>
      <w:divBdr>
        <w:top w:val="none" w:sz="0" w:space="0" w:color="auto"/>
        <w:left w:val="none" w:sz="0" w:space="0" w:color="auto"/>
        <w:bottom w:val="none" w:sz="0" w:space="0" w:color="auto"/>
        <w:right w:val="none" w:sz="0" w:space="0" w:color="auto"/>
      </w:divBdr>
    </w:div>
    <w:div w:id="1773239939">
      <w:bodyDiv w:val="1"/>
      <w:marLeft w:val="0"/>
      <w:marRight w:val="0"/>
      <w:marTop w:val="0"/>
      <w:marBottom w:val="0"/>
      <w:divBdr>
        <w:top w:val="none" w:sz="0" w:space="0" w:color="auto"/>
        <w:left w:val="none" w:sz="0" w:space="0" w:color="auto"/>
        <w:bottom w:val="none" w:sz="0" w:space="0" w:color="auto"/>
        <w:right w:val="none" w:sz="0" w:space="0" w:color="auto"/>
      </w:divBdr>
    </w:div>
    <w:div w:id="1792282311">
      <w:bodyDiv w:val="1"/>
      <w:marLeft w:val="0"/>
      <w:marRight w:val="0"/>
      <w:marTop w:val="0"/>
      <w:marBottom w:val="0"/>
      <w:divBdr>
        <w:top w:val="none" w:sz="0" w:space="0" w:color="auto"/>
        <w:left w:val="none" w:sz="0" w:space="0" w:color="auto"/>
        <w:bottom w:val="none" w:sz="0" w:space="0" w:color="auto"/>
        <w:right w:val="none" w:sz="0" w:space="0" w:color="auto"/>
      </w:divBdr>
    </w:div>
    <w:div w:id="1806653277">
      <w:bodyDiv w:val="1"/>
      <w:marLeft w:val="0"/>
      <w:marRight w:val="0"/>
      <w:marTop w:val="0"/>
      <w:marBottom w:val="0"/>
      <w:divBdr>
        <w:top w:val="none" w:sz="0" w:space="0" w:color="auto"/>
        <w:left w:val="none" w:sz="0" w:space="0" w:color="auto"/>
        <w:bottom w:val="none" w:sz="0" w:space="0" w:color="auto"/>
        <w:right w:val="none" w:sz="0" w:space="0" w:color="auto"/>
      </w:divBdr>
      <w:divsChild>
        <w:div w:id="1635676447">
          <w:marLeft w:val="0"/>
          <w:marRight w:val="0"/>
          <w:marTop w:val="300"/>
          <w:marBottom w:val="300"/>
          <w:divBdr>
            <w:top w:val="none" w:sz="0" w:space="0" w:color="auto"/>
            <w:left w:val="none" w:sz="0" w:space="0" w:color="auto"/>
            <w:bottom w:val="none" w:sz="0" w:space="0" w:color="auto"/>
            <w:right w:val="none" w:sz="0" w:space="0" w:color="auto"/>
          </w:divBdr>
          <w:divsChild>
            <w:div w:id="1569611119">
              <w:marLeft w:val="0"/>
              <w:marRight w:val="0"/>
              <w:marTop w:val="0"/>
              <w:marBottom w:val="0"/>
              <w:divBdr>
                <w:top w:val="none" w:sz="0" w:space="0" w:color="auto"/>
                <w:left w:val="none" w:sz="0" w:space="0" w:color="auto"/>
                <w:bottom w:val="none" w:sz="0" w:space="0" w:color="auto"/>
                <w:right w:val="none" w:sz="0" w:space="0" w:color="auto"/>
              </w:divBdr>
            </w:div>
            <w:div w:id="1895967813">
              <w:marLeft w:val="0"/>
              <w:marRight w:val="0"/>
              <w:marTop w:val="0"/>
              <w:marBottom w:val="0"/>
              <w:divBdr>
                <w:top w:val="none" w:sz="0" w:space="0" w:color="auto"/>
                <w:left w:val="none" w:sz="0" w:space="0" w:color="auto"/>
                <w:bottom w:val="none" w:sz="0" w:space="0" w:color="auto"/>
                <w:right w:val="none" w:sz="0" w:space="0" w:color="auto"/>
              </w:divBdr>
              <w:divsChild>
                <w:div w:id="5446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9194">
      <w:bodyDiv w:val="1"/>
      <w:marLeft w:val="0"/>
      <w:marRight w:val="0"/>
      <w:marTop w:val="0"/>
      <w:marBottom w:val="0"/>
      <w:divBdr>
        <w:top w:val="none" w:sz="0" w:space="0" w:color="auto"/>
        <w:left w:val="none" w:sz="0" w:space="0" w:color="auto"/>
        <w:bottom w:val="none" w:sz="0" w:space="0" w:color="auto"/>
        <w:right w:val="none" w:sz="0" w:space="0" w:color="auto"/>
      </w:divBdr>
    </w:div>
    <w:div w:id="1846899990">
      <w:bodyDiv w:val="1"/>
      <w:marLeft w:val="0"/>
      <w:marRight w:val="0"/>
      <w:marTop w:val="0"/>
      <w:marBottom w:val="0"/>
      <w:divBdr>
        <w:top w:val="none" w:sz="0" w:space="0" w:color="auto"/>
        <w:left w:val="none" w:sz="0" w:space="0" w:color="auto"/>
        <w:bottom w:val="none" w:sz="0" w:space="0" w:color="auto"/>
        <w:right w:val="none" w:sz="0" w:space="0" w:color="auto"/>
      </w:divBdr>
    </w:div>
    <w:div w:id="1880361914">
      <w:bodyDiv w:val="1"/>
      <w:marLeft w:val="0"/>
      <w:marRight w:val="0"/>
      <w:marTop w:val="0"/>
      <w:marBottom w:val="0"/>
      <w:divBdr>
        <w:top w:val="none" w:sz="0" w:space="0" w:color="auto"/>
        <w:left w:val="none" w:sz="0" w:space="0" w:color="auto"/>
        <w:bottom w:val="none" w:sz="0" w:space="0" w:color="auto"/>
        <w:right w:val="none" w:sz="0" w:space="0" w:color="auto"/>
      </w:divBdr>
    </w:div>
    <w:div w:id="1942764300">
      <w:bodyDiv w:val="1"/>
      <w:marLeft w:val="0"/>
      <w:marRight w:val="0"/>
      <w:marTop w:val="0"/>
      <w:marBottom w:val="0"/>
      <w:divBdr>
        <w:top w:val="none" w:sz="0" w:space="0" w:color="auto"/>
        <w:left w:val="none" w:sz="0" w:space="0" w:color="auto"/>
        <w:bottom w:val="none" w:sz="0" w:space="0" w:color="auto"/>
        <w:right w:val="none" w:sz="0" w:space="0" w:color="auto"/>
      </w:divBdr>
    </w:div>
    <w:div w:id="1956014910">
      <w:bodyDiv w:val="1"/>
      <w:marLeft w:val="0"/>
      <w:marRight w:val="0"/>
      <w:marTop w:val="0"/>
      <w:marBottom w:val="0"/>
      <w:divBdr>
        <w:top w:val="none" w:sz="0" w:space="0" w:color="auto"/>
        <w:left w:val="none" w:sz="0" w:space="0" w:color="auto"/>
        <w:bottom w:val="none" w:sz="0" w:space="0" w:color="auto"/>
        <w:right w:val="none" w:sz="0" w:space="0" w:color="auto"/>
      </w:divBdr>
      <w:divsChild>
        <w:div w:id="1119682676">
          <w:marLeft w:val="0"/>
          <w:marRight w:val="0"/>
          <w:marTop w:val="0"/>
          <w:marBottom w:val="0"/>
          <w:divBdr>
            <w:top w:val="none" w:sz="0" w:space="0" w:color="auto"/>
            <w:left w:val="none" w:sz="0" w:space="0" w:color="auto"/>
            <w:bottom w:val="none" w:sz="0" w:space="0" w:color="auto"/>
            <w:right w:val="none" w:sz="0" w:space="0" w:color="auto"/>
          </w:divBdr>
        </w:div>
      </w:divsChild>
    </w:div>
    <w:div w:id="2022733149">
      <w:bodyDiv w:val="1"/>
      <w:marLeft w:val="0"/>
      <w:marRight w:val="0"/>
      <w:marTop w:val="0"/>
      <w:marBottom w:val="0"/>
      <w:divBdr>
        <w:top w:val="none" w:sz="0" w:space="0" w:color="auto"/>
        <w:left w:val="none" w:sz="0" w:space="0" w:color="auto"/>
        <w:bottom w:val="none" w:sz="0" w:space="0" w:color="auto"/>
        <w:right w:val="none" w:sz="0" w:space="0" w:color="auto"/>
      </w:divBdr>
    </w:div>
    <w:div w:id="2027516189">
      <w:bodyDiv w:val="1"/>
      <w:marLeft w:val="0"/>
      <w:marRight w:val="0"/>
      <w:marTop w:val="0"/>
      <w:marBottom w:val="0"/>
      <w:divBdr>
        <w:top w:val="none" w:sz="0" w:space="0" w:color="auto"/>
        <w:left w:val="none" w:sz="0" w:space="0" w:color="auto"/>
        <w:bottom w:val="none" w:sz="0" w:space="0" w:color="auto"/>
        <w:right w:val="none" w:sz="0" w:space="0" w:color="auto"/>
      </w:divBdr>
      <w:divsChild>
        <w:div w:id="2083793262">
          <w:marLeft w:val="0"/>
          <w:marRight w:val="0"/>
          <w:marTop w:val="0"/>
          <w:marBottom w:val="0"/>
          <w:divBdr>
            <w:top w:val="none" w:sz="0" w:space="0" w:color="auto"/>
            <w:left w:val="none" w:sz="0" w:space="0" w:color="auto"/>
            <w:bottom w:val="none" w:sz="0" w:space="0" w:color="auto"/>
            <w:right w:val="none" w:sz="0" w:space="0" w:color="auto"/>
          </w:divBdr>
        </w:div>
      </w:divsChild>
    </w:div>
    <w:div w:id="2047295471">
      <w:bodyDiv w:val="1"/>
      <w:marLeft w:val="0"/>
      <w:marRight w:val="0"/>
      <w:marTop w:val="0"/>
      <w:marBottom w:val="0"/>
      <w:divBdr>
        <w:top w:val="none" w:sz="0" w:space="0" w:color="auto"/>
        <w:left w:val="none" w:sz="0" w:space="0" w:color="auto"/>
        <w:bottom w:val="none" w:sz="0" w:space="0" w:color="auto"/>
        <w:right w:val="none" w:sz="0" w:space="0" w:color="auto"/>
      </w:divBdr>
      <w:divsChild>
        <w:div w:id="1170023683">
          <w:marLeft w:val="0"/>
          <w:marRight w:val="0"/>
          <w:marTop w:val="0"/>
          <w:marBottom w:val="0"/>
          <w:divBdr>
            <w:top w:val="none" w:sz="0" w:space="0" w:color="auto"/>
            <w:left w:val="none" w:sz="0" w:space="0" w:color="auto"/>
            <w:bottom w:val="none" w:sz="0" w:space="0" w:color="auto"/>
            <w:right w:val="none" w:sz="0" w:space="0" w:color="auto"/>
          </w:divBdr>
        </w:div>
      </w:divsChild>
    </w:div>
    <w:div w:id="2071267704">
      <w:bodyDiv w:val="1"/>
      <w:marLeft w:val="0"/>
      <w:marRight w:val="0"/>
      <w:marTop w:val="0"/>
      <w:marBottom w:val="0"/>
      <w:divBdr>
        <w:top w:val="none" w:sz="0" w:space="0" w:color="auto"/>
        <w:left w:val="none" w:sz="0" w:space="0" w:color="auto"/>
        <w:bottom w:val="none" w:sz="0" w:space="0" w:color="auto"/>
        <w:right w:val="none" w:sz="0" w:space="0" w:color="auto"/>
      </w:divBdr>
    </w:div>
    <w:div w:id="2076049968">
      <w:bodyDiv w:val="1"/>
      <w:marLeft w:val="0"/>
      <w:marRight w:val="0"/>
      <w:marTop w:val="0"/>
      <w:marBottom w:val="0"/>
      <w:divBdr>
        <w:top w:val="none" w:sz="0" w:space="0" w:color="auto"/>
        <w:left w:val="none" w:sz="0" w:space="0" w:color="auto"/>
        <w:bottom w:val="none" w:sz="0" w:space="0" w:color="auto"/>
        <w:right w:val="none" w:sz="0" w:space="0" w:color="auto"/>
      </w:divBdr>
    </w:div>
    <w:div w:id="2078550493">
      <w:bodyDiv w:val="1"/>
      <w:marLeft w:val="0"/>
      <w:marRight w:val="0"/>
      <w:marTop w:val="0"/>
      <w:marBottom w:val="0"/>
      <w:divBdr>
        <w:top w:val="none" w:sz="0" w:space="0" w:color="auto"/>
        <w:left w:val="none" w:sz="0" w:space="0" w:color="auto"/>
        <w:bottom w:val="none" w:sz="0" w:space="0" w:color="auto"/>
        <w:right w:val="none" w:sz="0" w:space="0" w:color="auto"/>
      </w:divBdr>
      <w:divsChild>
        <w:div w:id="1400009719">
          <w:marLeft w:val="0"/>
          <w:marRight w:val="0"/>
          <w:marTop w:val="0"/>
          <w:marBottom w:val="0"/>
          <w:divBdr>
            <w:top w:val="none" w:sz="0" w:space="0" w:color="auto"/>
            <w:left w:val="none" w:sz="0" w:space="0" w:color="auto"/>
            <w:bottom w:val="none" w:sz="0" w:space="0" w:color="auto"/>
            <w:right w:val="none" w:sz="0" w:space="0" w:color="auto"/>
          </w:divBdr>
        </w:div>
      </w:divsChild>
    </w:div>
    <w:div w:id="2122798658">
      <w:bodyDiv w:val="1"/>
      <w:marLeft w:val="0"/>
      <w:marRight w:val="0"/>
      <w:marTop w:val="0"/>
      <w:marBottom w:val="0"/>
      <w:divBdr>
        <w:top w:val="none" w:sz="0" w:space="0" w:color="auto"/>
        <w:left w:val="none" w:sz="0" w:space="0" w:color="auto"/>
        <w:bottom w:val="none" w:sz="0" w:space="0" w:color="auto"/>
        <w:right w:val="none" w:sz="0" w:space="0" w:color="auto"/>
      </w:divBdr>
    </w:div>
    <w:div w:id="2131972593">
      <w:bodyDiv w:val="1"/>
      <w:marLeft w:val="0"/>
      <w:marRight w:val="0"/>
      <w:marTop w:val="0"/>
      <w:marBottom w:val="0"/>
      <w:divBdr>
        <w:top w:val="none" w:sz="0" w:space="0" w:color="auto"/>
        <w:left w:val="none" w:sz="0" w:space="0" w:color="auto"/>
        <w:bottom w:val="none" w:sz="0" w:space="0" w:color="auto"/>
        <w:right w:val="none" w:sz="0" w:space="0" w:color="auto"/>
      </w:divBdr>
    </w:div>
    <w:div w:id="2136412594">
      <w:bodyDiv w:val="1"/>
      <w:marLeft w:val="0"/>
      <w:marRight w:val="0"/>
      <w:marTop w:val="0"/>
      <w:marBottom w:val="0"/>
      <w:divBdr>
        <w:top w:val="none" w:sz="0" w:space="0" w:color="auto"/>
        <w:left w:val="none" w:sz="0" w:space="0" w:color="auto"/>
        <w:bottom w:val="none" w:sz="0" w:space="0" w:color="auto"/>
        <w:right w:val="none" w:sz="0" w:space="0" w:color="auto"/>
      </w:divBdr>
    </w:div>
    <w:div w:id="2140297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microsoft.com/office/2007/relationships/diagramDrawing" Target="diagrams/drawing7.xml"/><Relationship Id="rId21" Type="http://schemas.openxmlformats.org/officeDocument/2006/relationships/hyperlink" Target="https://ww3.safaq.hq.af.mil/" TargetMode="External"/><Relationship Id="rId63" Type="http://schemas.openxmlformats.org/officeDocument/2006/relationships/hyperlink" Target="https://www.acquisition.gov/daffars/mp5315-contracting-negotiation" TargetMode="External"/><Relationship Id="rId159" Type="http://schemas.openxmlformats.org/officeDocument/2006/relationships/diagramQuickStyle" Target="diagrams/quickStyle11.xml"/><Relationship Id="rId170" Type="http://schemas.openxmlformats.org/officeDocument/2006/relationships/diagramQuickStyle" Target="diagrams/quickStyle13.xml"/><Relationship Id="rId191" Type="http://schemas.openxmlformats.org/officeDocument/2006/relationships/hyperlink" Target="https://www.acquisition.gov/dfars/part-252-solicitation-provisions-and-contract-clauses" TargetMode="External"/><Relationship Id="rId205" Type="http://schemas.openxmlformats.org/officeDocument/2006/relationships/hyperlink" Target="https://www.acquisition.gov/far/part-7" TargetMode="External"/><Relationship Id="rId226" Type="http://schemas.openxmlformats.org/officeDocument/2006/relationships/hyperlink" Target="https://www.acquisition.gov/dfars/part-246-quality-assurance" TargetMode="External"/><Relationship Id="rId247" Type="http://schemas.openxmlformats.org/officeDocument/2006/relationships/hyperlink" Target="https://www.acquisition.gov/far/part-9" TargetMode="External"/><Relationship Id="rId107" Type="http://schemas.openxmlformats.org/officeDocument/2006/relationships/diagramQuickStyle" Target="diagrams/quickStyle6.xml"/><Relationship Id="rId11" Type="http://schemas.openxmlformats.org/officeDocument/2006/relationships/diagramData" Target="diagrams/data1.xml"/><Relationship Id="rId32" Type="http://schemas.openxmlformats.org/officeDocument/2006/relationships/hyperlink" Target="https://www.acquisition.gov/far/part-6" TargetMode="External"/><Relationship Id="rId53" Type="http://schemas.openxmlformats.org/officeDocument/2006/relationships/hyperlink" Target="https://www.acquisition.gov/far/part-15" TargetMode="External"/><Relationship Id="rId74" Type="http://schemas.openxmlformats.org/officeDocument/2006/relationships/diagramData" Target="diagrams/data5.xml"/><Relationship Id="rId128" Type="http://schemas.openxmlformats.org/officeDocument/2006/relationships/diagramColors" Target="diagrams/colors8.xml"/><Relationship Id="rId149" Type="http://schemas.openxmlformats.org/officeDocument/2006/relationships/diagramQuickStyle" Target="diagrams/quickStyle10.xml"/><Relationship Id="rId5" Type="http://schemas.openxmlformats.org/officeDocument/2006/relationships/settings" Target="settings.xml"/><Relationship Id="rId95" Type="http://schemas.openxmlformats.org/officeDocument/2006/relationships/hyperlink" Target="https://www.acquisition.gov/far/part-17" TargetMode="External"/><Relationship Id="rId160" Type="http://schemas.openxmlformats.org/officeDocument/2006/relationships/diagramColors" Target="diagrams/colors11.xml"/><Relationship Id="rId181" Type="http://schemas.openxmlformats.org/officeDocument/2006/relationships/diagramData" Target="diagrams/data14.xml"/><Relationship Id="rId216" Type="http://schemas.openxmlformats.org/officeDocument/2006/relationships/hyperlink" Target="https://www.acquisition.gov/far/part-17" TargetMode="External"/><Relationship Id="rId237" Type="http://schemas.openxmlformats.org/officeDocument/2006/relationships/hyperlink" Target="https://www.acquisition.gov/far/part-8" TargetMode="External"/><Relationship Id="rId258" Type="http://schemas.openxmlformats.org/officeDocument/2006/relationships/diagramColors" Target="diagrams/colors17.xml"/><Relationship Id="rId22" Type="http://schemas.openxmlformats.org/officeDocument/2006/relationships/hyperlink" Target="https://www.acquisition.gov/daffars/part-5301-federal-acquisition-regulations-system" TargetMode="External"/><Relationship Id="rId43" Type="http://schemas.openxmlformats.org/officeDocument/2006/relationships/image" Target="media/image3.jpeg"/><Relationship Id="rId64" Type="http://schemas.openxmlformats.org/officeDocument/2006/relationships/diagramData" Target="diagrams/data3.xml"/><Relationship Id="rId118" Type="http://schemas.openxmlformats.org/officeDocument/2006/relationships/hyperlink" Target="https://www.acquisition.gov/dfars/part-232-contract-financing" TargetMode="External"/><Relationship Id="rId139" Type="http://schemas.openxmlformats.org/officeDocument/2006/relationships/hyperlink" Target="https://www.acquisition.gov/far/part-49" TargetMode="External"/><Relationship Id="rId85" Type="http://schemas.openxmlformats.org/officeDocument/2006/relationships/image" Target="media/image8.jpeg"/><Relationship Id="rId150" Type="http://schemas.openxmlformats.org/officeDocument/2006/relationships/diagramColors" Target="diagrams/colors10.xml"/><Relationship Id="rId171" Type="http://schemas.openxmlformats.org/officeDocument/2006/relationships/diagramColors" Target="diagrams/colors13.xml"/><Relationship Id="rId192" Type="http://schemas.openxmlformats.org/officeDocument/2006/relationships/diagramData" Target="diagrams/data15.xml"/><Relationship Id="rId206" Type="http://schemas.openxmlformats.org/officeDocument/2006/relationships/hyperlink" Target="https://www.acquisition.gov/far/part-7" TargetMode="External"/><Relationship Id="rId227" Type="http://schemas.openxmlformats.org/officeDocument/2006/relationships/hyperlink" Target="https://www.acquisition.gov/far/part-5" TargetMode="External"/><Relationship Id="rId248" Type="http://schemas.openxmlformats.org/officeDocument/2006/relationships/hyperlink" Target="https://www.acquisition.gov/far/part-9" TargetMode="External"/><Relationship Id="rId12" Type="http://schemas.openxmlformats.org/officeDocument/2006/relationships/diagramLayout" Target="diagrams/layout1.xml"/><Relationship Id="rId33" Type="http://schemas.openxmlformats.org/officeDocument/2006/relationships/hyperlink" Target="https://www.acquisition.gov/far/part-6" TargetMode="External"/><Relationship Id="rId108" Type="http://schemas.openxmlformats.org/officeDocument/2006/relationships/diagramColors" Target="diagrams/colors6.xml"/><Relationship Id="rId129" Type="http://schemas.microsoft.com/office/2007/relationships/diagramDrawing" Target="diagrams/drawing8.xml"/><Relationship Id="rId54" Type="http://schemas.openxmlformats.org/officeDocument/2006/relationships/hyperlink" Target="https://www.acq.osd.mil/dpap/policy/policyvault/USA000740-22-DPC.pdf" TargetMode="External"/><Relationship Id="rId75" Type="http://schemas.openxmlformats.org/officeDocument/2006/relationships/diagramLayout" Target="diagrams/layout5.xml"/><Relationship Id="rId96" Type="http://schemas.openxmlformats.org/officeDocument/2006/relationships/hyperlink" Target="https://www.acquisition.gov/far/part-16" TargetMode="External"/><Relationship Id="rId140" Type="http://schemas.openxmlformats.org/officeDocument/2006/relationships/hyperlink" Target="https://www.acquisition.gov/far/part-52" TargetMode="External"/><Relationship Id="rId161" Type="http://schemas.microsoft.com/office/2007/relationships/diagramDrawing" Target="diagrams/drawing11.xml"/><Relationship Id="rId182" Type="http://schemas.openxmlformats.org/officeDocument/2006/relationships/diagramLayout" Target="diagrams/layout14.xml"/><Relationship Id="rId217" Type="http://schemas.openxmlformats.org/officeDocument/2006/relationships/hyperlink" Target="https://www.acquisition.gov/far/part-17" TargetMode="External"/><Relationship Id="rId6" Type="http://schemas.openxmlformats.org/officeDocument/2006/relationships/webSettings" Target="webSettings.xml"/><Relationship Id="rId238" Type="http://schemas.openxmlformats.org/officeDocument/2006/relationships/hyperlink" Target="https://www.acquisition.gov/far/part-8" TargetMode="External"/><Relationship Id="rId259" Type="http://schemas.microsoft.com/office/2007/relationships/diagramDrawing" Target="diagrams/drawing17.xml"/><Relationship Id="rId23" Type="http://schemas.openxmlformats.org/officeDocument/2006/relationships/hyperlink" Target="https://usaf.dps.mil/sites/AFMC-PK/PK/HAFB/Pol/PKAcademy/Forms/AllItems.aspx?id=%2Fsites%2FAFMC%2DPK%2FPK%2FHAFB%2FPol%2FPKAcademy%2FDelegations&amp;viewpath=%2Fsites%2FAFMC%2DPK%2FPK%2FHAFB%2FPol%2FPKAcademy%2FForms%2FAllItems%2Easpx" TargetMode="External"/><Relationship Id="rId119" Type="http://schemas.openxmlformats.org/officeDocument/2006/relationships/hyperlink" Target="https://www.acquisition.gov/dfars/part-232-contract-financing" TargetMode="External"/><Relationship Id="rId44" Type="http://schemas.openxmlformats.org/officeDocument/2006/relationships/image" Target="cid:B21B12C3-0183-4665-B795-AF28ABDC8661" TargetMode="External"/><Relationship Id="rId65" Type="http://schemas.openxmlformats.org/officeDocument/2006/relationships/diagramLayout" Target="diagrams/layout3.xml"/><Relationship Id="rId86" Type="http://schemas.openxmlformats.org/officeDocument/2006/relationships/hyperlink" Target="https://www.acquisition.gov/far/part-1" TargetMode="External"/><Relationship Id="rId130" Type="http://schemas.openxmlformats.org/officeDocument/2006/relationships/diagramData" Target="diagrams/data9.xml"/><Relationship Id="rId151" Type="http://schemas.microsoft.com/office/2007/relationships/diagramDrawing" Target="diagrams/drawing10.xml"/><Relationship Id="rId172" Type="http://schemas.microsoft.com/office/2007/relationships/diagramDrawing" Target="diagrams/drawing13.xml"/><Relationship Id="rId193" Type="http://schemas.openxmlformats.org/officeDocument/2006/relationships/diagramLayout" Target="diagrams/layout15.xml"/><Relationship Id="rId207" Type="http://schemas.openxmlformats.org/officeDocument/2006/relationships/hyperlink" Target="https://www.acquisition.gov/far/part-9" TargetMode="External"/><Relationship Id="rId228" Type="http://schemas.openxmlformats.org/officeDocument/2006/relationships/hyperlink" Target="https://www.sam.gov" TargetMode="External"/><Relationship Id="rId249" Type="http://schemas.openxmlformats.org/officeDocument/2006/relationships/image" Target="media/image31.jpeg"/><Relationship Id="rId13" Type="http://schemas.openxmlformats.org/officeDocument/2006/relationships/diagramQuickStyle" Target="diagrams/quickStyle1.xml"/><Relationship Id="rId109" Type="http://schemas.microsoft.com/office/2007/relationships/diagramDrawing" Target="diagrams/drawing6.xml"/><Relationship Id="rId260" Type="http://schemas.openxmlformats.org/officeDocument/2006/relationships/hyperlink" Target="https://www.acquisition.gov/far/part-19" TargetMode="External"/><Relationship Id="rId34" Type="http://schemas.openxmlformats.org/officeDocument/2006/relationships/hyperlink" Target="https://www.acquisition.gov/daffars/part-5306-competition-requirements" TargetMode="External"/><Relationship Id="rId55" Type="http://schemas.openxmlformats.org/officeDocument/2006/relationships/hyperlink" Target="https://www.acquisition.gov/far/part-15" TargetMode="External"/><Relationship Id="rId76" Type="http://schemas.openxmlformats.org/officeDocument/2006/relationships/diagramQuickStyle" Target="diagrams/quickStyle5.xml"/><Relationship Id="rId97" Type="http://schemas.openxmlformats.org/officeDocument/2006/relationships/image" Target="media/image9.PNG"/><Relationship Id="rId120" Type="http://schemas.openxmlformats.org/officeDocument/2006/relationships/hyperlink" Target="https://www.acquisition.gov/far/part-17" TargetMode="External"/><Relationship Id="rId141" Type="http://schemas.openxmlformats.org/officeDocument/2006/relationships/hyperlink" Target="https://www.acquisition.gov/far/part-12" TargetMode="External"/><Relationship Id="rId7" Type="http://schemas.openxmlformats.org/officeDocument/2006/relationships/footnotes" Target="footnotes.xml"/><Relationship Id="rId162" Type="http://schemas.openxmlformats.org/officeDocument/2006/relationships/hyperlink" Target="https://www.acquisition.gov/far/subpart-33.1" TargetMode="External"/><Relationship Id="rId183" Type="http://schemas.openxmlformats.org/officeDocument/2006/relationships/diagramQuickStyle" Target="diagrams/quickStyle14.xml"/><Relationship Id="rId218" Type="http://schemas.openxmlformats.org/officeDocument/2006/relationships/hyperlink" Target="https://www.acquisition.gov/far/part-17" TargetMode="External"/><Relationship Id="rId239" Type="http://schemas.openxmlformats.org/officeDocument/2006/relationships/hyperlink" Target="https://www.acquisition.gov/far/part-5" TargetMode="External"/><Relationship Id="rId250" Type="http://schemas.openxmlformats.org/officeDocument/2006/relationships/image" Target="cid:596133AE-6E3D-457E-9C86-EB3C5D6CB66E" TargetMode="External"/><Relationship Id="rId24" Type="http://schemas.openxmlformats.org/officeDocument/2006/relationships/hyperlink" Target="https://www.acquisition.gov/daffars/part-5301-federal-acquisition-regulations-system" TargetMode="External"/><Relationship Id="rId45" Type="http://schemas.openxmlformats.org/officeDocument/2006/relationships/hyperlink" Target="https://www.acquisition.gov/dfars/part-252-solicitation-provisions-and-contract-clauses" TargetMode="External"/><Relationship Id="rId66" Type="http://schemas.openxmlformats.org/officeDocument/2006/relationships/diagramQuickStyle" Target="diagrams/quickStyle3.xml"/><Relationship Id="rId87" Type="http://schemas.openxmlformats.org/officeDocument/2006/relationships/hyperlink" Target="https://www.acquisition.gov/daffars/mp5301-federal-acquisition-regulations-system" TargetMode="External"/><Relationship Id="rId110" Type="http://schemas.openxmlformats.org/officeDocument/2006/relationships/hyperlink" Target="https://www.acquisition.gov/far/part-32" TargetMode="External"/><Relationship Id="rId131" Type="http://schemas.openxmlformats.org/officeDocument/2006/relationships/diagramLayout" Target="diagrams/layout9.xml"/><Relationship Id="rId152" Type="http://schemas.openxmlformats.org/officeDocument/2006/relationships/hyperlink" Target="https://www.acquisition.gov/dfars/part-217-special-contracting-methods" TargetMode="External"/><Relationship Id="rId173" Type="http://schemas.openxmlformats.org/officeDocument/2006/relationships/hyperlink" Target="https://www.acquisition.gov/far/part-33" TargetMode="External"/><Relationship Id="rId194" Type="http://schemas.openxmlformats.org/officeDocument/2006/relationships/diagramQuickStyle" Target="diagrams/quickStyle15.xml"/><Relationship Id="rId208" Type="http://schemas.openxmlformats.org/officeDocument/2006/relationships/hyperlink" Target="https://www.acquisition.gov/daffars/part-5309-contractor-qualifications" TargetMode="External"/><Relationship Id="rId229" Type="http://schemas.openxmlformats.org/officeDocument/2006/relationships/diagramData" Target="diagrams/data16.xml"/><Relationship Id="rId240" Type="http://schemas.openxmlformats.org/officeDocument/2006/relationships/hyperlink" Target="https://www.acquisition.gov/far/part-5" TargetMode="External"/><Relationship Id="rId261" Type="http://schemas.openxmlformats.org/officeDocument/2006/relationships/hyperlink" Target="https://www.acquisition.gov/far/part-15" TargetMode="External"/><Relationship Id="rId14" Type="http://schemas.openxmlformats.org/officeDocument/2006/relationships/diagramColors" Target="diagrams/colors1.xml"/><Relationship Id="rId35" Type="http://schemas.openxmlformats.org/officeDocument/2006/relationships/hyperlink" Target="https://www.acquisition.gov/daffars/part-5306-competition-requirements" TargetMode="External"/><Relationship Id="rId56" Type="http://schemas.openxmlformats.org/officeDocument/2006/relationships/hyperlink" Target="https://www.acquisition.gov/dfarspgi/pgi-part-215-contracting-negotiation" TargetMode="External"/><Relationship Id="rId77" Type="http://schemas.openxmlformats.org/officeDocument/2006/relationships/diagramColors" Target="diagrams/colors5.xml"/><Relationship Id="rId100" Type="http://schemas.openxmlformats.org/officeDocument/2006/relationships/hyperlink" Target="https://www.acquisition.gov/far/part-16" TargetMode="External"/><Relationship Id="rId8" Type="http://schemas.openxmlformats.org/officeDocument/2006/relationships/endnotes" Target="endnotes.xml"/><Relationship Id="rId98" Type="http://schemas.openxmlformats.org/officeDocument/2006/relationships/image" Target="media/image10.PNG"/><Relationship Id="rId121" Type="http://schemas.openxmlformats.org/officeDocument/2006/relationships/hyperlink" Target="https://www.acquisition.gov/far/part-17" TargetMode="External"/><Relationship Id="rId142" Type="http://schemas.openxmlformats.org/officeDocument/2006/relationships/hyperlink" Target="https://www.acquisition.gov/far/part-52" TargetMode="External"/><Relationship Id="rId163" Type="http://schemas.openxmlformats.org/officeDocument/2006/relationships/diagramData" Target="diagrams/data12.xml"/><Relationship Id="rId184" Type="http://schemas.openxmlformats.org/officeDocument/2006/relationships/diagramColors" Target="diagrams/colors14.xml"/><Relationship Id="rId219" Type="http://schemas.openxmlformats.org/officeDocument/2006/relationships/hyperlink" Target="https://www.acquisition.gov/dfars/part-225-foreign-acquisition" TargetMode="External"/><Relationship Id="rId230" Type="http://schemas.openxmlformats.org/officeDocument/2006/relationships/diagramLayout" Target="diagrams/layout16.xml"/><Relationship Id="rId251" Type="http://schemas.openxmlformats.org/officeDocument/2006/relationships/hyperlink" Target="https://www.acquisition.gov/far/part-19" TargetMode="External"/><Relationship Id="rId25" Type="http://schemas.openxmlformats.org/officeDocument/2006/relationships/hyperlink" Target="https://www.acquisition.gov/dfarspgi/pgi-part-201-federal-acquisitionregulations-system" TargetMode="External"/><Relationship Id="rId46" Type="http://schemas.openxmlformats.org/officeDocument/2006/relationships/hyperlink" Target="https://www.acquisition.gov/far/part-15" TargetMode="External"/><Relationship Id="rId67" Type="http://schemas.openxmlformats.org/officeDocument/2006/relationships/diagramColors" Target="diagrams/colors3.xml"/><Relationship Id="rId88" Type="http://schemas.openxmlformats.org/officeDocument/2006/relationships/hyperlink" Target="https://www.acquisition.gov/far/part-16" TargetMode="External"/><Relationship Id="rId111" Type="http://schemas.openxmlformats.org/officeDocument/2006/relationships/hyperlink" Target="https://www.acquisition.gov/far/part-32" TargetMode="External"/><Relationship Id="rId132" Type="http://schemas.openxmlformats.org/officeDocument/2006/relationships/diagramQuickStyle" Target="diagrams/quickStyle9.xml"/><Relationship Id="rId153" Type="http://schemas.openxmlformats.org/officeDocument/2006/relationships/hyperlink" Target="https://www.acquisition.gov/dfars/part-217-special-contracting-methods" TargetMode="External"/><Relationship Id="rId174" Type="http://schemas.openxmlformats.org/officeDocument/2006/relationships/hyperlink" Target="https://www.acquisition.gov/far/part-33" TargetMode="External"/><Relationship Id="rId195" Type="http://schemas.openxmlformats.org/officeDocument/2006/relationships/diagramColors" Target="diagrams/colors15.xml"/><Relationship Id="rId209" Type="http://schemas.openxmlformats.org/officeDocument/2006/relationships/hyperlink" Target="https://www.acquisition.gov/far/subpart-9.5" TargetMode="External"/><Relationship Id="rId220" Type="http://schemas.openxmlformats.org/officeDocument/2006/relationships/hyperlink" Target="https://www.acquisition.gov/far/part-36" TargetMode="External"/><Relationship Id="rId241" Type="http://schemas.openxmlformats.org/officeDocument/2006/relationships/hyperlink" Target="https://www.acquisition.gov/far/part-5" TargetMode="External"/><Relationship Id="rId15" Type="http://schemas.microsoft.com/office/2007/relationships/diagramDrawing" Target="diagrams/drawing1.xml"/><Relationship Id="rId36" Type="http://schemas.openxmlformats.org/officeDocument/2006/relationships/hyperlink" Target="https://www.acquisition.gov/far/part-6" TargetMode="External"/><Relationship Id="rId57" Type="http://schemas.openxmlformats.org/officeDocument/2006/relationships/hyperlink" Target="https://www.acquisition.gov/daffars/mp5315-contracting-negotiation" TargetMode="External"/><Relationship Id="rId262" Type="http://schemas.openxmlformats.org/officeDocument/2006/relationships/fontTable" Target="fontTable.xml"/><Relationship Id="rId78" Type="http://schemas.microsoft.com/office/2007/relationships/diagramDrawing" Target="diagrams/drawing5.xml"/><Relationship Id="rId99" Type="http://schemas.openxmlformats.org/officeDocument/2006/relationships/hyperlink" Target="https://www.dau.edu/tools/comparison-major-contract-types-chart" TargetMode="External"/><Relationship Id="rId101" Type="http://schemas.openxmlformats.org/officeDocument/2006/relationships/hyperlink" Target="https://www.acquisition.gov/far/part-32" TargetMode="External"/><Relationship Id="rId122" Type="http://schemas.openxmlformats.org/officeDocument/2006/relationships/hyperlink" Target="https://www.acquisition.gov/far/part-17" TargetMode="External"/><Relationship Id="rId143" Type="http://schemas.openxmlformats.org/officeDocument/2006/relationships/hyperlink" Target="https://www.acquisition.gov/far/part-49" TargetMode="External"/><Relationship Id="rId164" Type="http://schemas.openxmlformats.org/officeDocument/2006/relationships/diagramLayout" Target="diagrams/layout12.xml"/><Relationship Id="rId185" Type="http://schemas.microsoft.com/office/2007/relationships/diagramDrawing" Target="diagrams/drawing14.xml"/><Relationship Id="rId9" Type="http://schemas.openxmlformats.org/officeDocument/2006/relationships/header" Target="header1.xml"/><Relationship Id="rId210" Type="http://schemas.openxmlformats.org/officeDocument/2006/relationships/hyperlink" Target="https://www.acquisition.gov/dfars/part-211-describing-agency-needs" TargetMode="External"/><Relationship Id="rId26" Type="http://schemas.openxmlformats.org/officeDocument/2006/relationships/hyperlink" Target="https://www.acquisition.gov/daffars/mp5301-federal-acquisition-regulations-system" TargetMode="External"/><Relationship Id="rId231" Type="http://schemas.openxmlformats.org/officeDocument/2006/relationships/diagramQuickStyle" Target="diagrams/quickStyle16.xml"/><Relationship Id="rId252" Type="http://schemas.openxmlformats.org/officeDocument/2006/relationships/hyperlink" Target="https://www.acquisition.gov/far/part-19" TargetMode="External"/><Relationship Id="rId47" Type="http://schemas.openxmlformats.org/officeDocument/2006/relationships/hyperlink" Target="https://www.acquisition.gov/far/part-15" TargetMode="External"/><Relationship Id="rId68" Type="http://schemas.microsoft.com/office/2007/relationships/diagramDrawing" Target="diagrams/drawing3.xml"/><Relationship Id="rId89" Type="http://schemas.openxmlformats.org/officeDocument/2006/relationships/hyperlink" Target="https://www.acquisition.gov/far/part-16" TargetMode="External"/><Relationship Id="rId112" Type="http://schemas.openxmlformats.org/officeDocument/2006/relationships/hyperlink" Target="https://www.acquisition.gov/dfars/part-232-contract-financing" TargetMode="External"/><Relationship Id="rId133" Type="http://schemas.openxmlformats.org/officeDocument/2006/relationships/diagramColors" Target="diagrams/colors9.xml"/><Relationship Id="rId154" Type="http://schemas.openxmlformats.org/officeDocument/2006/relationships/hyperlink" Target="https://www.acquisition.gov/dfars/part-243-contract-modifications" TargetMode="External"/><Relationship Id="rId175" Type="http://schemas.openxmlformats.org/officeDocument/2006/relationships/hyperlink" Target="https://www.acquisition.gov/far/part-33" TargetMode="External"/><Relationship Id="rId196" Type="http://schemas.microsoft.com/office/2007/relationships/diagramDrawing" Target="diagrams/drawing15.xml"/><Relationship Id="rId200" Type="http://schemas.openxmlformats.org/officeDocument/2006/relationships/hyperlink" Target="https://www.acquisition.gov/daffars/mp5301-federal-acquisition-regulations-system" TargetMode="External"/><Relationship Id="rId16" Type="http://schemas.openxmlformats.org/officeDocument/2006/relationships/hyperlink" Target="https://www.esd.whs.mil/Portals/54/Documents/DD/issuances/dodi/500085p.pdf" TargetMode="External"/><Relationship Id="rId221" Type="http://schemas.openxmlformats.org/officeDocument/2006/relationships/hyperlink" Target="https://www.acquisition.gov/far/part-37" TargetMode="External"/><Relationship Id="rId242" Type="http://schemas.openxmlformats.org/officeDocument/2006/relationships/hyperlink" Target="https://www.acquisition.gov/far/subpart-9.1" TargetMode="External"/><Relationship Id="rId263" Type="http://schemas.openxmlformats.org/officeDocument/2006/relationships/glossaryDocument" Target="glossary/document.xml"/><Relationship Id="rId37" Type="http://schemas.openxmlformats.org/officeDocument/2006/relationships/image" Target="media/image2.jpeg"/><Relationship Id="rId58" Type="http://schemas.openxmlformats.org/officeDocument/2006/relationships/hyperlink" Target="https://www.acquisition.gov/daffars/mp5315-contracting-negotiation" TargetMode="External"/><Relationship Id="rId79" Type="http://schemas.openxmlformats.org/officeDocument/2006/relationships/image" Target="media/image6.png"/><Relationship Id="rId102" Type="http://schemas.openxmlformats.org/officeDocument/2006/relationships/hyperlink" Target="https://www.acquisition.gov/far/part-32" TargetMode="External"/><Relationship Id="rId123" Type="http://schemas.openxmlformats.org/officeDocument/2006/relationships/image" Target="media/image21.png"/><Relationship Id="rId144" Type="http://schemas.openxmlformats.org/officeDocument/2006/relationships/hyperlink" Target="https://www.acquisition.gov/far/part-49" TargetMode="External"/><Relationship Id="rId90" Type="http://schemas.openxmlformats.org/officeDocument/2006/relationships/hyperlink" Target="https://usaf.dps.mil/sites/AFCC/AQCP/KnowledgeCenter/SitePages/DAFFARS-Templates.aspx" TargetMode="External"/><Relationship Id="rId165" Type="http://schemas.openxmlformats.org/officeDocument/2006/relationships/diagramQuickStyle" Target="diagrams/quickStyle12.xml"/><Relationship Id="rId186" Type="http://schemas.openxmlformats.org/officeDocument/2006/relationships/hyperlink" Target="https://www.acquisition.gov/dfars/part-227-patents-data-and-copyrights" TargetMode="External"/><Relationship Id="rId211" Type="http://schemas.openxmlformats.org/officeDocument/2006/relationships/hyperlink" Target="https://www.acquisition.gov/far/part-16" TargetMode="External"/><Relationship Id="rId232" Type="http://schemas.openxmlformats.org/officeDocument/2006/relationships/diagramColors" Target="diagrams/colors16.xml"/><Relationship Id="rId253" Type="http://schemas.openxmlformats.org/officeDocument/2006/relationships/hyperlink" Target="http://www.esd.whs.mil/Portals/54/Documents/DD/forms/dd/dd2579.pdf" TargetMode="External"/><Relationship Id="rId27" Type="http://schemas.openxmlformats.org/officeDocument/2006/relationships/diagramData" Target="diagrams/data2.xml"/><Relationship Id="rId48" Type="http://schemas.openxmlformats.org/officeDocument/2006/relationships/image" Target="media/image4.png"/><Relationship Id="rId69" Type="http://schemas.openxmlformats.org/officeDocument/2006/relationships/diagramData" Target="diagrams/data4.xml"/><Relationship Id="rId113" Type="http://schemas.openxmlformats.org/officeDocument/2006/relationships/diagramData" Target="diagrams/data7.xml"/><Relationship Id="rId134" Type="http://schemas.microsoft.com/office/2007/relationships/diagramDrawing" Target="diagrams/drawing9.xml"/><Relationship Id="rId80" Type="http://schemas.openxmlformats.org/officeDocument/2006/relationships/hyperlink" Target="https://www.acq.osd.mil/dpap/policy/policyvault/USA000740-22-DPC.pdf" TargetMode="External"/><Relationship Id="rId155" Type="http://schemas.openxmlformats.org/officeDocument/2006/relationships/hyperlink" Target="https://www.acquisition.gov/daffars/mp5301-federal-acquisition-regulations-system" TargetMode="External"/><Relationship Id="rId176" Type="http://schemas.openxmlformats.org/officeDocument/2006/relationships/hyperlink" Target="https://www.acquisition.gov/daffars/subpart-5333.1-%E2%80%93-protests" TargetMode="External"/><Relationship Id="rId197" Type="http://schemas.openxmlformats.org/officeDocument/2006/relationships/hyperlink" Target="https://www.acquisition.gov/far/part-1" TargetMode="External"/><Relationship Id="rId201" Type="http://schemas.openxmlformats.org/officeDocument/2006/relationships/hyperlink" Target="https://www.acquisition.gov/far/part-3" TargetMode="External"/><Relationship Id="rId222" Type="http://schemas.openxmlformats.org/officeDocument/2006/relationships/hyperlink" Target="https://www.acquisition.gov/dfars/part-237-service-contracting" TargetMode="External"/><Relationship Id="rId243" Type="http://schemas.openxmlformats.org/officeDocument/2006/relationships/hyperlink" Target="https://www.acquisition.gov/far/part-9" TargetMode="External"/><Relationship Id="rId264" Type="http://schemas.openxmlformats.org/officeDocument/2006/relationships/theme" Target="theme/theme1.xml"/><Relationship Id="rId17" Type="http://schemas.openxmlformats.org/officeDocument/2006/relationships/image" Target="media/image1.png"/><Relationship Id="rId38" Type="http://schemas.openxmlformats.org/officeDocument/2006/relationships/hyperlink" Target="https://www.acquisition.gov/far/part-8" TargetMode="External"/><Relationship Id="rId59" Type="http://schemas.openxmlformats.org/officeDocument/2006/relationships/hyperlink" Target="https://www.acquisition.gov/far/part-15" TargetMode="External"/><Relationship Id="rId103" Type="http://schemas.openxmlformats.org/officeDocument/2006/relationships/hyperlink" Target="https://www.acquisition.gov/far/part-32" TargetMode="External"/><Relationship Id="rId124" Type="http://schemas.openxmlformats.org/officeDocument/2006/relationships/hyperlink" Target="https://www.acquisition.gov/far/part-43" TargetMode="External"/><Relationship Id="rId70" Type="http://schemas.openxmlformats.org/officeDocument/2006/relationships/diagramLayout" Target="diagrams/layout4.xml"/><Relationship Id="rId91" Type="http://schemas.openxmlformats.org/officeDocument/2006/relationships/hyperlink" Target="https://www.acquisition.gov/far/part-16" TargetMode="External"/><Relationship Id="rId145" Type="http://schemas.openxmlformats.org/officeDocument/2006/relationships/hyperlink" Target="https://www.acquisition.gov/far/part-49" TargetMode="External"/><Relationship Id="rId166" Type="http://schemas.openxmlformats.org/officeDocument/2006/relationships/diagramColors" Target="diagrams/colors12.xml"/><Relationship Id="rId187" Type="http://schemas.openxmlformats.org/officeDocument/2006/relationships/hyperlink" Target="https://www.acquisition.gov/dfars/part-252-solicitation-provisions-and-contract-clauses" TargetMode="External"/><Relationship Id="rId1" Type="http://schemas.openxmlformats.org/officeDocument/2006/relationships/customXml" Target="../customXml/item1.xml"/><Relationship Id="rId212" Type="http://schemas.openxmlformats.org/officeDocument/2006/relationships/hyperlink" Target="https://www.acquisition.gov/far/part-16" TargetMode="External"/><Relationship Id="rId233" Type="http://schemas.microsoft.com/office/2007/relationships/diagramDrawing" Target="diagrams/drawing16.xml"/><Relationship Id="rId254" Type="http://schemas.openxmlformats.org/officeDocument/2006/relationships/hyperlink" Target="https://www.acquisition.gov/far/part-19" TargetMode="External"/><Relationship Id="rId28" Type="http://schemas.openxmlformats.org/officeDocument/2006/relationships/diagramLayout" Target="diagrams/layout2.xml"/><Relationship Id="rId49" Type="http://schemas.openxmlformats.org/officeDocument/2006/relationships/hyperlink" Target="https://www.acquisition.gov/far/part-15" TargetMode="External"/><Relationship Id="rId114" Type="http://schemas.openxmlformats.org/officeDocument/2006/relationships/diagramLayout" Target="diagrams/layout7.xml"/><Relationship Id="rId60" Type="http://schemas.openxmlformats.org/officeDocument/2006/relationships/hyperlink" Target="https://www.acquisition.gov/far/part-15" TargetMode="External"/><Relationship Id="rId81" Type="http://schemas.openxmlformats.org/officeDocument/2006/relationships/image" Target="media/image7.jpeg"/><Relationship Id="rId135" Type="http://schemas.openxmlformats.org/officeDocument/2006/relationships/hyperlink" Target="https://www.acquisition.gov/far/part-49" TargetMode="External"/><Relationship Id="rId156" Type="http://schemas.openxmlformats.org/officeDocument/2006/relationships/hyperlink" Target="https://usaf.dps.mil/sites/AFMC-PK/PK/HAFB/Pol/PKAcademy/Forms/AllItems.aspx?id=%2Fsites%2FAFMC%2DPK%2FPK%2FHAFB%2FPol%2FPKAcademy%2FDelegations&amp;viewid=be450f19%2D56cd%2D4398%2Dbfe4%2Dd26cbd7882dc&amp;viewpath=%2Fsites%2FAFMC%2DPK%2FPK%2FHAFB%2FPol%2FPKAcademy%2FForms%2FAllItems%2Easpx&amp;noAuthRedirect=1" TargetMode="External"/><Relationship Id="rId177" Type="http://schemas.openxmlformats.org/officeDocument/2006/relationships/hyperlink" Target="https://www.acquisition.gov/daffars/mp5333-protests-disputes-and-appeals" TargetMode="External"/><Relationship Id="rId198" Type="http://schemas.openxmlformats.org/officeDocument/2006/relationships/hyperlink" Target="https://www.acquisition.gov/far/part-1" TargetMode="External"/><Relationship Id="rId202" Type="http://schemas.openxmlformats.org/officeDocument/2006/relationships/hyperlink" Target="https://www.acquisition.gov/far/part-7" TargetMode="External"/><Relationship Id="rId223" Type="http://schemas.openxmlformats.org/officeDocument/2006/relationships/hyperlink" Target="https://www.acquisition.gov/far/part-37" TargetMode="External"/><Relationship Id="rId244" Type="http://schemas.openxmlformats.org/officeDocument/2006/relationships/hyperlink" Target="https://www.acquisition.gov/far/part-9" TargetMode="External"/><Relationship Id="rId18" Type="http://schemas.openxmlformats.org/officeDocument/2006/relationships/hyperlink" Target="https://usaf.dps.mil/sites/AFCC/Lists/POCs/AllItems.aspx?viewid=fb60a04e%2D0456%2D4deb%2D9693%2Dabb2e798e68d" TargetMode="External"/><Relationship Id="rId39" Type="http://schemas.openxmlformats.org/officeDocument/2006/relationships/hyperlink" Target="https://www.acquisition.gov/far/part-16" TargetMode="External"/><Relationship Id="rId50" Type="http://schemas.openxmlformats.org/officeDocument/2006/relationships/image" Target="media/image5.png"/><Relationship Id="rId104" Type="http://schemas.openxmlformats.org/officeDocument/2006/relationships/hyperlink" Target="https://www.acquisition.gov/far/part-32" TargetMode="External"/><Relationship Id="rId125" Type="http://schemas.openxmlformats.org/officeDocument/2006/relationships/diagramData" Target="diagrams/data8.xml"/><Relationship Id="rId146" Type="http://schemas.openxmlformats.org/officeDocument/2006/relationships/hyperlink" Target="https://www.acquisition.gov/far/part-49" TargetMode="External"/><Relationship Id="rId167" Type="http://schemas.microsoft.com/office/2007/relationships/diagramDrawing" Target="diagrams/drawing12.xml"/><Relationship Id="rId188" Type="http://schemas.openxmlformats.org/officeDocument/2006/relationships/hyperlink" Target="https://www.acquisition.gov/dfars/part-227-patents-data-and-copyrights" TargetMode="External"/><Relationship Id="rId71" Type="http://schemas.openxmlformats.org/officeDocument/2006/relationships/diagramQuickStyle" Target="diagrams/quickStyle4.xml"/><Relationship Id="rId92" Type="http://schemas.openxmlformats.org/officeDocument/2006/relationships/hyperlink" Target="https://www.acquisition.gov/far/part-16" TargetMode="External"/><Relationship Id="rId213" Type="http://schemas.openxmlformats.org/officeDocument/2006/relationships/hyperlink" Target="https://www.acquisition.gov/far/part-16" TargetMode="External"/><Relationship Id="rId234" Type="http://schemas.openxmlformats.org/officeDocument/2006/relationships/hyperlink" Target="https://www.acquisition.gov/far/part-5" TargetMode="External"/><Relationship Id="rId2" Type="http://schemas.openxmlformats.org/officeDocument/2006/relationships/customXml" Target="../customXml/item2.xml"/><Relationship Id="rId29" Type="http://schemas.openxmlformats.org/officeDocument/2006/relationships/diagramQuickStyle" Target="diagrams/quickStyle2.xml"/><Relationship Id="rId255" Type="http://schemas.openxmlformats.org/officeDocument/2006/relationships/diagramData" Target="diagrams/data17.xml"/><Relationship Id="rId40" Type="http://schemas.openxmlformats.org/officeDocument/2006/relationships/hyperlink" Target="https://www.acquisition.gov/daffars/part-5315-contracting-negotiation" TargetMode="External"/><Relationship Id="rId115" Type="http://schemas.openxmlformats.org/officeDocument/2006/relationships/diagramQuickStyle" Target="diagrams/quickStyle7.xml"/><Relationship Id="rId136" Type="http://schemas.openxmlformats.org/officeDocument/2006/relationships/hyperlink" Target="https://www.acquisition.gov/far/part-49" TargetMode="External"/><Relationship Id="rId157" Type="http://schemas.openxmlformats.org/officeDocument/2006/relationships/diagramData" Target="diagrams/data11.xml"/><Relationship Id="rId178" Type="http://schemas.openxmlformats.org/officeDocument/2006/relationships/hyperlink" Target="https://www.acquisition.gov/daffars/part-5301-federal-acquisition-regulations-system" TargetMode="External"/><Relationship Id="rId61" Type="http://schemas.openxmlformats.org/officeDocument/2006/relationships/hyperlink" Target="https://www.acquisition.gov/daffars/mp5315-contracting-negotiation" TargetMode="External"/><Relationship Id="rId82" Type="http://schemas.openxmlformats.org/officeDocument/2006/relationships/hyperlink" Target="https://www.acquisition.gov/far/part-15" TargetMode="External"/><Relationship Id="rId199" Type="http://schemas.openxmlformats.org/officeDocument/2006/relationships/image" Target="media/image29.png"/><Relationship Id="rId203" Type="http://schemas.openxmlformats.org/officeDocument/2006/relationships/hyperlink" Target="https://www.acquisition.gov/far/part-7" TargetMode="External"/><Relationship Id="rId19" Type="http://schemas.openxmlformats.org/officeDocument/2006/relationships/hyperlink" Target="https://usaf.dps.mil/sites/AFCC/Lists/POCs/AllItems.aspx?viewid=328ff265%2Ddfa2%2D44b2%2D8335%2D88fab2f1e5c2" TargetMode="External"/><Relationship Id="rId224" Type="http://schemas.openxmlformats.org/officeDocument/2006/relationships/hyperlink" Target="https://static.e-publishing.af.mil/production/1/saf_aq/publication/dafi63-138/dafi63-138.pdf" TargetMode="External"/><Relationship Id="rId245" Type="http://schemas.openxmlformats.org/officeDocument/2006/relationships/hyperlink" Target="https://www.acquisition.gov/far/part-9" TargetMode="External"/><Relationship Id="rId30" Type="http://schemas.openxmlformats.org/officeDocument/2006/relationships/diagramColors" Target="diagrams/colors2.xml"/><Relationship Id="rId105" Type="http://schemas.openxmlformats.org/officeDocument/2006/relationships/diagramData" Target="diagrams/data6.xml"/><Relationship Id="rId126" Type="http://schemas.openxmlformats.org/officeDocument/2006/relationships/diagramLayout" Target="diagrams/layout8.xml"/><Relationship Id="rId147" Type="http://schemas.openxmlformats.org/officeDocument/2006/relationships/diagramData" Target="diagrams/data10.xml"/><Relationship Id="rId168" Type="http://schemas.openxmlformats.org/officeDocument/2006/relationships/diagramData" Target="diagrams/data13.xml"/><Relationship Id="rId51" Type="http://schemas.openxmlformats.org/officeDocument/2006/relationships/hyperlink" Target="https://www.acquisition.gov/far/part-15" TargetMode="External"/><Relationship Id="rId72" Type="http://schemas.openxmlformats.org/officeDocument/2006/relationships/diagramColors" Target="diagrams/colors4.xml"/><Relationship Id="rId93" Type="http://schemas.openxmlformats.org/officeDocument/2006/relationships/hyperlink" Target="https://www.acquisition.gov/far/part-16" TargetMode="External"/><Relationship Id="rId189" Type="http://schemas.openxmlformats.org/officeDocument/2006/relationships/hyperlink" Target="https://www.acquisition.gov/dfars/part-252-solicitation-provisions-and-contract-clauses" TargetMode="External"/><Relationship Id="rId3" Type="http://schemas.openxmlformats.org/officeDocument/2006/relationships/numbering" Target="numbering.xml"/><Relationship Id="rId214" Type="http://schemas.openxmlformats.org/officeDocument/2006/relationships/hyperlink" Target="https://www.acquisition.gov/far/part-16" TargetMode="External"/><Relationship Id="rId235" Type="http://schemas.openxmlformats.org/officeDocument/2006/relationships/hyperlink" Target="https://www.acquisition.gov/far/part-13" TargetMode="External"/><Relationship Id="rId256" Type="http://schemas.openxmlformats.org/officeDocument/2006/relationships/diagramLayout" Target="diagrams/layout17.xml"/><Relationship Id="rId116" Type="http://schemas.openxmlformats.org/officeDocument/2006/relationships/diagramColors" Target="diagrams/colors7.xml"/><Relationship Id="rId137" Type="http://schemas.openxmlformats.org/officeDocument/2006/relationships/hyperlink" Target="https://www.acquisition.gov/far/part-49" TargetMode="External"/><Relationship Id="rId158" Type="http://schemas.openxmlformats.org/officeDocument/2006/relationships/diagramLayout" Target="diagrams/layout11.xml"/><Relationship Id="rId20" Type="http://schemas.openxmlformats.org/officeDocument/2006/relationships/hyperlink" Target="https://usaf.dps.mil/sites/AFCC/Lists/POCs/AllItems.aspx?viewid=f99ed6df%2Db6e8%2D4402%2Da0aa%2D2e9eb28ff6dc" TargetMode="External"/><Relationship Id="rId41" Type="http://schemas.openxmlformats.org/officeDocument/2006/relationships/hyperlink" Target="https://www.acquisition.gov/far/part-15" TargetMode="External"/><Relationship Id="rId62" Type="http://schemas.openxmlformats.org/officeDocument/2006/relationships/hyperlink" Target="https://www.acq.osd.mil/dpap/policy/policyvault/USA000740-22-DPC.pdf" TargetMode="External"/><Relationship Id="rId83" Type="http://schemas.openxmlformats.org/officeDocument/2006/relationships/hyperlink" Target="https://www.acquisition.gov/far/part-15" TargetMode="External"/><Relationship Id="rId179" Type="http://schemas.openxmlformats.org/officeDocument/2006/relationships/hyperlink" Target="https://www.acquisition.gov/daffars/mp5301-federal-acquisition-regulations-system" TargetMode="External"/><Relationship Id="rId190" Type="http://schemas.openxmlformats.org/officeDocument/2006/relationships/hyperlink" Target="https://www.acquisition.gov/dfars/part-252-solicitation-provisions-and-contract-clauses" TargetMode="External"/><Relationship Id="rId204" Type="http://schemas.openxmlformats.org/officeDocument/2006/relationships/hyperlink" Target="https://www.acquisition.gov/far/part-7" TargetMode="External"/><Relationship Id="rId225" Type="http://schemas.openxmlformats.org/officeDocument/2006/relationships/hyperlink" Target="https://www.acquisition.gov/daffars/part-5337-service-contracting" TargetMode="External"/><Relationship Id="rId246" Type="http://schemas.openxmlformats.org/officeDocument/2006/relationships/image" Target="media/image30.png"/><Relationship Id="rId106" Type="http://schemas.openxmlformats.org/officeDocument/2006/relationships/diagramLayout" Target="diagrams/layout6.xml"/><Relationship Id="rId127" Type="http://schemas.openxmlformats.org/officeDocument/2006/relationships/diagramQuickStyle" Target="diagrams/quickStyle8.xml"/><Relationship Id="rId10" Type="http://schemas.openxmlformats.org/officeDocument/2006/relationships/footer" Target="footer1.xml"/><Relationship Id="rId31" Type="http://schemas.microsoft.com/office/2007/relationships/diagramDrawing" Target="diagrams/drawing2.xml"/><Relationship Id="rId52" Type="http://schemas.openxmlformats.org/officeDocument/2006/relationships/hyperlink" Target="https://www.acquisition.gov/dfars/part-215-contracting-negotiation" TargetMode="External"/><Relationship Id="rId73" Type="http://schemas.microsoft.com/office/2007/relationships/diagramDrawing" Target="diagrams/drawing4.xml"/><Relationship Id="rId94" Type="http://schemas.openxmlformats.org/officeDocument/2006/relationships/hyperlink" Target="https://www.acquisition.gov/far/part-17" TargetMode="External"/><Relationship Id="rId148" Type="http://schemas.openxmlformats.org/officeDocument/2006/relationships/diagramLayout" Target="diagrams/layout10.xml"/><Relationship Id="rId169" Type="http://schemas.openxmlformats.org/officeDocument/2006/relationships/diagramLayout" Target="diagrams/layout13.xml"/><Relationship Id="rId4" Type="http://schemas.openxmlformats.org/officeDocument/2006/relationships/styles" Target="styles.xml"/><Relationship Id="rId180" Type="http://schemas.openxmlformats.org/officeDocument/2006/relationships/image" Target="media/image22.jpeg"/><Relationship Id="rId215" Type="http://schemas.openxmlformats.org/officeDocument/2006/relationships/hyperlink" Target="https://www.acquisition.gov/far/part-17" TargetMode="External"/><Relationship Id="rId236" Type="http://schemas.openxmlformats.org/officeDocument/2006/relationships/hyperlink" Target="https://www.acquisition.gov/far/part-8" TargetMode="External"/><Relationship Id="rId257" Type="http://schemas.openxmlformats.org/officeDocument/2006/relationships/diagramQuickStyle" Target="diagrams/quickStyle17.xml"/><Relationship Id="rId42" Type="http://schemas.openxmlformats.org/officeDocument/2006/relationships/hyperlink" Target="https://www.acquisition.gov/far/subpart-31.2" TargetMode="External"/><Relationship Id="rId84" Type="http://schemas.openxmlformats.org/officeDocument/2006/relationships/hyperlink" Target="https://www.acquisition.gov/daffars/part-5301-federal-acquisition-regulations-system" TargetMode="External"/><Relationship Id="rId138" Type="http://schemas.openxmlformats.org/officeDocument/2006/relationships/hyperlink" Target="https://www.acquisition.gov/far/part-49" TargetMode="External"/></Relationships>
</file>

<file path=word/diagrams/_rels/data6.xml.rels><?xml version="1.0" encoding="UTF-8" standalone="yes"?>
<Relationships xmlns="http://schemas.openxmlformats.org/package/2006/relationships"><Relationship Id="rId8" Type="http://schemas.openxmlformats.org/officeDocument/2006/relationships/image" Target="../media/image18.svg"/><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svg"/><Relationship Id="rId1" Type="http://schemas.openxmlformats.org/officeDocument/2006/relationships/image" Target="../media/image11.png"/><Relationship Id="rId6" Type="http://schemas.openxmlformats.org/officeDocument/2006/relationships/image" Target="../media/image16.svg"/><Relationship Id="rId5" Type="http://schemas.openxmlformats.org/officeDocument/2006/relationships/image" Target="../media/image15.png"/><Relationship Id="rId10" Type="http://schemas.openxmlformats.org/officeDocument/2006/relationships/image" Target="../media/image20.svg"/><Relationship Id="rId4" Type="http://schemas.openxmlformats.org/officeDocument/2006/relationships/image" Target="../media/image14.svg"/><Relationship Id="rId9" Type="http://schemas.openxmlformats.org/officeDocument/2006/relationships/image" Target="../media/image19.png"/></Relationships>
</file>

<file path=word/diagrams/_rels/data9.xml.rels><?xml version="1.0" encoding="UTF-8" standalone="yes"?>
<Relationships xmlns="http://schemas.openxmlformats.org/package/2006/relationships"><Relationship Id="rId3" Type="http://schemas.openxmlformats.org/officeDocument/2006/relationships/hyperlink" Target="https://www.acquisition.gov/far/part-22#FAR_Subpart_22_6" TargetMode="External"/><Relationship Id="rId2" Type="http://schemas.openxmlformats.org/officeDocument/2006/relationships/hyperlink" Target="https://www.acquisition.gov/far/part-22#FAR_Subpart_22_4" TargetMode="External"/><Relationship Id="rId1" Type="http://schemas.openxmlformats.org/officeDocument/2006/relationships/hyperlink" Target="https://www.acquisition.gov/far/part-22#FAR_Subpart_22_10" TargetMode="External"/></Relationships>
</file>

<file path=word/diagrams/_rels/data15.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svg"/><Relationship Id="rId1" Type="http://schemas.openxmlformats.org/officeDocument/2006/relationships/image" Target="../media/image23.png"/><Relationship Id="rId6" Type="http://schemas.openxmlformats.org/officeDocument/2006/relationships/image" Target="../media/image28.svg"/><Relationship Id="rId5" Type="http://schemas.openxmlformats.org/officeDocument/2006/relationships/image" Target="../media/image27.png"/><Relationship Id="rId4" Type="http://schemas.openxmlformats.org/officeDocument/2006/relationships/image" Target="../media/image26.svg"/></Relationships>
</file>

<file path=word/diagrams/_rels/drawing6.xml.rels><?xml version="1.0" encoding="UTF-8" standalone="yes"?>
<Relationships xmlns="http://schemas.openxmlformats.org/package/2006/relationships"><Relationship Id="rId8" Type="http://schemas.openxmlformats.org/officeDocument/2006/relationships/image" Target="../media/image18.svg"/><Relationship Id="rId3" Type="http://schemas.openxmlformats.org/officeDocument/2006/relationships/image" Target="../media/image13.png"/><Relationship Id="rId7" Type="http://schemas.openxmlformats.org/officeDocument/2006/relationships/image" Target="../media/image17.png"/><Relationship Id="rId2" Type="http://schemas.openxmlformats.org/officeDocument/2006/relationships/image" Target="../media/image12.svg"/><Relationship Id="rId1" Type="http://schemas.openxmlformats.org/officeDocument/2006/relationships/image" Target="../media/image11.png"/><Relationship Id="rId6" Type="http://schemas.openxmlformats.org/officeDocument/2006/relationships/image" Target="../media/image16.svg"/><Relationship Id="rId5" Type="http://schemas.openxmlformats.org/officeDocument/2006/relationships/image" Target="../media/image15.png"/><Relationship Id="rId10" Type="http://schemas.openxmlformats.org/officeDocument/2006/relationships/image" Target="../media/image20.svg"/><Relationship Id="rId4" Type="http://schemas.openxmlformats.org/officeDocument/2006/relationships/image" Target="../media/image14.svg"/><Relationship Id="rId9" Type="http://schemas.openxmlformats.org/officeDocument/2006/relationships/image" Target="../media/image19.png"/></Relationships>
</file>

<file path=word/diagrams/_rels/drawing15.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svg"/><Relationship Id="rId1" Type="http://schemas.openxmlformats.org/officeDocument/2006/relationships/image" Target="../media/image23.png"/><Relationship Id="rId6" Type="http://schemas.openxmlformats.org/officeDocument/2006/relationships/image" Target="../media/image28.svg"/><Relationship Id="rId5" Type="http://schemas.openxmlformats.org/officeDocument/2006/relationships/image" Target="../media/image27.png"/><Relationship Id="rId4" Type="http://schemas.openxmlformats.org/officeDocument/2006/relationships/image" Target="../media/image26.sv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F0AD81-105E-41E7-A830-E65973D560A5}"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n-US"/>
        </a:p>
      </dgm:t>
    </dgm:pt>
    <dgm:pt modelId="{82C463D7-04AA-4FE5-B96E-BAA2FC3EE8E1}">
      <dgm:prSet phldrT="[Text]" custT="1"/>
      <dgm:spPr/>
      <dgm:t>
        <a:bodyPr/>
        <a:lstStyle/>
        <a:p>
          <a:r>
            <a:rPr lang="en-US" sz="2000">
              <a:solidFill>
                <a:srgbClr val="FFC000"/>
              </a:solidFill>
            </a:rPr>
            <a:t>[★] </a:t>
          </a:r>
          <a:r>
            <a:rPr lang="en-US" sz="2000"/>
            <a:t>Primary </a:t>
          </a:r>
          <a:r>
            <a:rPr lang="en-US" sz="2000">
              <a:solidFill>
                <a:srgbClr val="FFC000"/>
              </a:solidFill>
            </a:rPr>
            <a:t>[★]</a:t>
          </a:r>
        </a:p>
      </dgm:t>
    </dgm:pt>
    <dgm:pt modelId="{FAB9A3BD-5353-4893-84A4-CE7EF734DD4B}" type="parTrans" cxnId="{147F1C3B-5AE2-4DC7-8448-14CC2E53515B}">
      <dgm:prSet/>
      <dgm:spPr/>
      <dgm:t>
        <a:bodyPr/>
        <a:lstStyle/>
        <a:p>
          <a:endParaRPr lang="en-US"/>
        </a:p>
      </dgm:t>
    </dgm:pt>
    <dgm:pt modelId="{F370086C-BAE8-4D72-86C1-BE198E43081F}" type="sibTrans" cxnId="{147F1C3B-5AE2-4DC7-8448-14CC2E53515B}">
      <dgm:prSet/>
      <dgm:spPr/>
      <dgm:t>
        <a:bodyPr/>
        <a:lstStyle/>
        <a:p>
          <a:endParaRPr lang="en-US"/>
        </a:p>
      </dgm:t>
    </dgm:pt>
    <dgm:pt modelId="{77498A56-5711-4681-9078-6257409C00F8}">
      <dgm:prSet phldrT="[Text]"/>
      <dgm:spPr/>
      <dgm:t>
        <a:bodyPr/>
        <a:lstStyle/>
        <a:p>
          <a:r>
            <a:rPr lang="en-US"/>
            <a:t>Fiscal Law</a:t>
          </a:r>
        </a:p>
      </dgm:t>
    </dgm:pt>
    <dgm:pt modelId="{1F7AEEE4-B7F8-4D08-A7BB-2737FBC55DB9}" type="parTrans" cxnId="{57D102FF-2469-40C0-A37D-7A575FFB39FB}">
      <dgm:prSet/>
      <dgm:spPr/>
      <dgm:t>
        <a:bodyPr/>
        <a:lstStyle/>
        <a:p>
          <a:endParaRPr lang="en-US"/>
        </a:p>
      </dgm:t>
    </dgm:pt>
    <dgm:pt modelId="{3626D0B9-B370-4F8E-A8DA-7656FD7E0709}" type="sibTrans" cxnId="{57D102FF-2469-40C0-A37D-7A575FFB39FB}">
      <dgm:prSet/>
      <dgm:spPr/>
      <dgm:t>
        <a:bodyPr/>
        <a:lstStyle/>
        <a:p>
          <a:endParaRPr lang="en-US"/>
        </a:p>
      </dgm:t>
    </dgm:pt>
    <dgm:pt modelId="{4035764A-0DA5-4CF0-9E2A-A02A86B52DB5}">
      <dgm:prSet phldrT="[Text]" custT="1"/>
      <dgm:spPr/>
      <dgm:t>
        <a:bodyPr/>
        <a:lstStyle/>
        <a:p>
          <a:r>
            <a:rPr lang="en-US" sz="2000">
              <a:solidFill>
                <a:srgbClr val="00B050"/>
              </a:solidFill>
            </a:rPr>
            <a:t>[▲] </a:t>
          </a:r>
          <a:r>
            <a:rPr lang="en-US" sz="2000"/>
            <a:t>Secondary </a:t>
          </a:r>
          <a:r>
            <a:rPr lang="en-US" sz="2000">
              <a:solidFill>
                <a:srgbClr val="00B050"/>
              </a:solidFill>
            </a:rPr>
            <a:t>[▲]</a:t>
          </a:r>
        </a:p>
      </dgm:t>
    </dgm:pt>
    <dgm:pt modelId="{1B8401E1-0D50-444B-9E8D-31392E9C1E22}" type="parTrans" cxnId="{AE825B9B-73D6-4526-82DF-3BC6847EA869}">
      <dgm:prSet/>
      <dgm:spPr/>
      <dgm:t>
        <a:bodyPr/>
        <a:lstStyle/>
        <a:p>
          <a:endParaRPr lang="en-US"/>
        </a:p>
      </dgm:t>
    </dgm:pt>
    <dgm:pt modelId="{AF670B83-9767-42C6-94FD-9CA90DD7F1D9}" type="sibTrans" cxnId="{AE825B9B-73D6-4526-82DF-3BC6847EA869}">
      <dgm:prSet/>
      <dgm:spPr/>
      <dgm:t>
        <a:bodyPr/>
        <a:lstStyle/>
        <a:p>
          <a:endParaRPr lang="en-US"/>
        </a:p>
      </dgm:t>
    </dgm:pt>
    <dgm:pt modelId="{033CD61C-948E-4A76-AE26-49409F1AE7A7}">
      <dgm:prSet/>
      <dgm:spPr/>
      <dgm:t>
        <a:bodyPr/>
        <a:lstStyle/>
        <a:p>
          <a:r>
            <a:rPr lang="en-US"/>
            <a:t>Pricing</a:t>
          </a:r>
        </a:p>
      </dgm:t>
    </dgm:pt>
    <dgm:pt modelId="{B3D09821-9BBA-4C86-B0C3-ABAC7FDFDB67}" type="parTrans" cxnId="{822DECDF-DC91-403F-9026-67365995C6D6}">
      <dgm:prSet/>
      <dgm:spPr/>
      <dgm:t>
        <a:bodyPr/>
        <a:lstStyle/>
        <a:p>
          <a:endParaRPr lang="en-US"/>
        </a:p>
      </dgm:t>
    </dgm:pt>
    <dgm:pt modelId="{D1F64D90-302B-4026-9CEE-D57616E3A3C1}" type="sibTrans" cxnId="{822DECDF-DC91-403F-9026-67365995C6D6}">
      <dgm:prSet/>
      <dgm:spPr/>
      <dgm:t>
        <a:bodyPr/>
        <a:lstStyle/>
        <a:p>
          <a:endParaRPr lang="en-US"/>
        </a:p>
      </dgm:t>
    </dgm:pt>
    <dgm:pt modelId="{C95671C0-AD89-4A45-9126-4309D9D68415}">
      <dgm:prSet/>
      <dgm:spPr/>
      <dgm:t>
        <a:bodyPr/>
        <a:lstStyle/>
        <a:p>
          <a:r>
            <a:rPr lang="en-US"/>
            <a:t>Source Selection</a:t>
          </a:r>
        </a:p>
      </dgm:t>
    </dgm:pt>
    <dgm:pt modelId="{F88C166E-A961-42EE-AD07-154D51C6E300}" type="parTrans" cxnId="{8981C9DC-342D-42FE-A635-F62BBC10A92F}">
      <dgm:prSet/>
      <dgm:spPr/>
      <dgm:t>
        <a:bodyPr/>
        <a:lstStyle/>
        <a:p>
          <a:endParaRPr lang="en-US"/>
        </a:p>
      </dgm:t>
    </dgm:pt>
    <dgm:pt modelId="{B2DADDDA-86C2-4B5A-B08D-EF54A0C8F1AE}" type="sibTrans" cxnId="{8981C9DC-342D-42FE-A635-F62BBC10A92F}">
      <dgm:prSet/>
      <dgm:spPr/>
      <dgm:t>
        <a:bodyPr/>
        <a:lstStyle/>
        <a:p>
          <a:endParaRPr lang="en-US"/>
        </a:p>
      </dgm:t>
    </dgm:pt>
    <dgm:pt modelId="{A360166C-CA5D-4B08-8A28-3C51172A9A48}">
      <dgm:prSet/>
      <dgm:spPr/>
      <dgm:t>
        <a:bodyPr/>
        <a:lstStyle/>
        <a:p>
          <a:r>
            <a:rPr lang="en-US"/>
            <a:t>Terminations</a:t>
          </a:r>
        </a:p>
      </dgm:t>
    </dgm:pt>
    <dgm:pt modelId="{7529074C-F908-44D1-A0BD-38CDAF6B458F}" type="parTrans" cxnId="{6EBD8D62-7CF6-4CA5-8FE0-2870429EA7D3}">
      <dgm:prSet/>
      <dgm:spPr/>
      <dgm:t>
        <a:bodyPr/>
        <a:lstStyle/>
        <a:p>
          <a:endParaRPr lang="en-US"/>
        </a:p>
      </dgm:t>
    </dgm:pt>
    <dgm:pt modelId="{0A8DA63B-B270-4985-912D-7DE63DE243FB}" type="sibTrans" cxnId="{6EBD8D62-7CF6-4CA5-8FE0-2870429EA7D3}">
      <dgm:prSet/>
      <dgm:spPr/>
      <dgm:t>
        <a:bodyPr/>
        <a:lstStyle/>
        <a:p>
          <a:endParaRPr lang="en-US"/>
        </a:p>
      </dgm:t>
    </dgm:pt>
    <dgm:pt modelId="{9111C290-E471-44EF-8079-48D8A5A1E01B}">
      <dgm:prSet/>
      <dgm:spPr/>
      <dgm:t>
        <a:bodyPr/>
        <a:lstStyle/>
        <a:p>
          <a:r>
            <a:rPr lang="en-US"/>
            <a:t>Ratifications</a:t>
          </a:r>
        </a:p>
      </dgm:t>
    </dgm:pt>
    <dgm:pt modelId="{064D2055-0944-4F87-8C33-FC47699169CE}" type="parTrans" cxnId="{A1C90928-8F55-476D-A44F-F08A0ACF43B4}">
      <dgm:prSet/>
      <dgm:spPr/>
      <dgm:t>
        <a:bodyPr/>
        <a:lstStyle/>
        <a:p>
          <a:endParaRPr lang="en-US"/>
        </a:p>
      </dgm:t>
    </dgm:pt>
    <dgm:pt modelId="{1D0300B5-D6D0-4F29-8CB8-A94EC554234C}" type="sibTrans" cxnId="{A1C90928-8F55-476D-A44F-F08A0ACF43B4}">
      <dgm:prSet/>
      <dgm:spPr/>
      <dgm:t>
        <a:bodyPr/>
        <a:lstStyle/>
        <a:p>
          <a:endParaRPr lang="en-US"/>
        </a:p>
      </dgm:t>
    </dgm:pt>
    <dgm:pt modelId="{F596BF79-0A77-4396-BAB1-09D952AE3B41}">
      <dgm:prSet/>
      <dgm:spPr/>
      <dgm:t>
        <a:bodyPr/>
        <a:lstStyle/>
        <a:p>
          <a:r>
            <a:rPr lang="en-US"/>
            <a:t>Competition Exceptions &amp; J&amp;A Thesholds</a:t>
          </a:r>
        </a:p>
      </dgm:t>
    </dgm:pt>
    <dgm:pt modelId="{182ECC63-8F77-4431-8A63-343AF0A4746A}" type="parTrans" cxnId="{C1742986-71DC-41F5-9221-D5A0AA853CBC}">
      <dgm:prSet/>
      <dgm:spPr/>
      <dgm:t>
        <a:bodyPr/>
        <a:lstStyle/>
        <a:p>
          <a:endParaRPr lang="en-US"/>
        </a:p>
      </dgm:t>
    </dgm:pt>
    <dgm:pt modelId="{47438BD8-32A7-4A6A-82EB-0A8CE34412C2}" type="sibTrans" cxnId="{C1742986-71DC-41F5-9221-D5A0AA853CBC}">
      <dgm:prSet/>
      <dgm:spPr/>
      <dgm:t>
        <a:bodyPr/>
        <a:lstStyle/>
        <a:p>
          <a:endParaRPr lang="en-US"/>
        </a:p>
      </dgm:t>
    </dgm:pt>
    <dgm:pt modelId="{20420E07-63EE-4182-9664-0A62D46D622C}">
      <dgm:prSet/>
      <dgm:spPr/>
      <dgm:t>
        <a:bodyPr/>
        <a:lstStyle/>
        <a:p>
          <a:r>
            <a:rPr lang="en-US"/>
            <a:t>Clearance Process &amp; Thresholds</a:t>
          </a:r>
        </a:p>
      </dgm:t>
    </dgm:pt>
    <dgm:pt modelId="{A77FCF46-93F8-4FD3-A2C2-5434B0EC42D0}" type="sibTrans" cxnId="{7DE7A5BC-4620-49A8-B20A-2FF258D93E72}">
      <dgm:prSet/>
      <dgm:spPr/>
      <dgm:t>
        <a:bodyPr/>
        <a:lstStyle/>
        <a:p>
          <a:endParaRPr lang="en-US"/>
        </a:p>
      </dgm:t>
    </dgm:pt>
    <dgm:pt modelId="{8D748AEF-668F-4B28-8CF0-47CAC26DF6EC}" type="parTrans" cxnId="{7DE7A5BC-4620-49A8-B20A-2FF258D93E72}">
      <dgm:prSet/>
      <dgm:spPr/>
      <dgm:t>
        <a:bodyPr/>
        <a:lstStyle/>
        <a:p>
          <a:endParaRPr lang="en-US"/>
        </a:p>
      </dgm:t>
    </dgm:pt>
    <dgm:pt modelId="{9158FC93-07A9-4F8A-A4B3-A57EEE2AFD50}">
      <dgm:prSet phldrT="[Text]"/>
      <dgm:spPr/>
      <dgm:t>
        <a:bodyPr/>
        <a:lstStyle/>
        <a:p>
          <a:r>
            <a:rPr lang="en-US"/>
            <a:t>Legal Review </a:t>
          </a:r>
        </a:p>
      </dgm:t>
    </dgm:pt>
    <dgm:pt modelId="{F34EAF53-9AB7-4BD2-8AA5-D3BA51F52646}" type="parTrans" cxnId="{93046370-28CA-4B73-AAE7-56C0965AC4F5}">
      <dgm:prSet/>
      <dgm:spPr/>
      <dgm:t>
        <a:bodyPr/>
        <a:lstStyle/>
        <a:p>
          <a:endParaRPr lang="en-US"/>
        </a:p>
      </dgm:t>
    </dgm:pt>
    <dgm:pt modelId="{4116DC3B-3E5C-4762-B250-4C70E6F847C6}" type="sibTrans" cxnId="{93046370-28CA-4B73-AAE7-56C0965AC4F5}">
      <dgm:prSet/>
      <dgm:spPr/>
      <dgm:t>
        <a:bodyPr/>
        <a:lstStyle/>
        <a:p>
          <a:endParaRPr lang="en-US"/>
        </a:p>
      </dgm:t>
    </dgm:pt>
    <dgm:pt modelId="{9F9CD443-4010-4376-BD49-8093AEDBA33A}">
      <dgm:prSet custT="1"/>
      <dgm:spPr/>
      <dgm:t>
        <a:bodyPr/>
        <a:lstStyle/>
        <a:p>
          <a:r>
            <a:rPr lang="en-US" sz="2000">
              <a:solidFill>
                <a:srgbClr val="00B0F0"/>
              </a:solidFill>
            </a:rPr>
            <a:t>[</a:t>
          </a:r>
          <a:r>
            <a:rPr lang="ja-JP" sz="2000">
              <a:solidFill>
                <a:srgbClr val="00B0F0"/>
              </a:solidFill>
            </a:rPr>
            <a:t>▼</a:t>
          </a:r>
          <a:r>
            <a:rPr lang="en-US" sz="2000">
              <a:solidFill>
                <a:srgbClr val="00B0F0"/>
              </a:solidFill>
            </a:rPr>
            <a:t>] </a:t>
          </a:r>
          <a:r>
            <a:rPr lang="en-US" sz="2000"/>
            <a:t>Tertiary </a:t>
          </a:r>
          <a:r>
            <a:rPr lang="en-US" sz="2000">
              <a:solidFill>
                <a:srgbClr val="00B0F0"/>
              </a:solidFill>
            </a:rPr>
            <a:t>[</a:t>
          </a:r>
          <a:r>
            <a:rPr lang="ja-JP" sz="2000">
              <a:solidFill>
                <a:srgbClr val="00B0F0"/>
              </a:solidFill>
            </a:rPr>
            <a:t>▼</a:t>
          </a:r>
          <a:r>
            <a:rPr lang="en-US" sz="2000">
              <a:solidFill>
                <a:srgbClr val="00B0F0"/>
              </a:solidFill>
            </a:rPr>
            <a:t>]</a:t>
          </a:r>
        </a:p>
      </dgm:t>
    </dgm:pt>
    <dgm:pt modelId="{54F084FF-7D73-4B0F-9376-5F2EA91E5CAE}" type="parTrans" cxnId="{64D233EE-CEF0-45BF-8E5C-AF07052AF995}">
      <dgm:prSet/>
      <dgm:spPr/>
      <dgm:t>
        <a:bodyPr/>
        <a:lstStyle/>
        <a:p>
          <a:endParaRPr lang="en-US"/>
        </a:p>
      </dgm:t>
    </dgm:pt>
    <dgm:pt modelId="{7CE8A45E-D4E9-438D-BAF8-A3AC9F5A0207}" type="sibTrans" cxnId="{64D233EE-CEF0-45BF-8E5C-AF07052AF995}">
      <dgm:prSet/>
      <dgm:spPr/>
      <dgm:t>
        <a:bodyPr/>
        <a:lstStyle/>
        <a:p>
          <a:endParaRPr lang="en-US"/>
        </a:p>
      </dgm:t>
    </dgm:pt>
    <dgm:pt modelId="{59910957-2115-4854-8253-22D632A0B8B6}">
      <dgm:prSet/>
      <dgm:spPr/>
      <dgm:t>
        <a:bodyPr/>
        <a:lstStyle/>
        <a:p>
          <a:r>
            <a:rPr lang="en-US"/>
            <a:t>CORs</a:t>
          </a:r>
        </a:p>
      </dgm:t>
    </dgm:pt>
    <dgm:pt modelId="{7F647114-19E0-4831-9107-8D0F7C49D817}" type="parTrans" cxnId="{0316FEBD-C775-45FC-80F4-1CF52549CCA5}">
      <dgm:prSet/>
      <dgm:spPr/>
    </dgm:pt>
    <dgm:pt modelId="{65725DA7-CF93-458B-BFE5-A957920473ED}" type="sibTrans" cxnId="{0316FEBD-C775-45FC-80F4-1CF52549CCA5}">
      <dgm:prSet/>
      <dgm:spPr/>
    </dgm:pt>
    <dgm:pt modelId="{8275FEB5-570F-4441-8C88-E96FE2246416}">
      <dgm:prSet/>
      <dgm:spPr/>
      <dgm:t>
        <a:bodyPr/>
        <a:lstStyle/>
        <a:p>
          <a:pPr>
            <a:buNone/>
          </a:pPr>
          <a:r>
            <a:rPr lang="en-US"/>
            <a:t>(Select) Labor Laws</a:t>
          </a:r>
        </a:p>
      </dgm:t>
    </dgm:pt>
    <dgm:pt modelId="{5F43737D-5765-44F8-A448-6B18F66C080C}" type="parTrans" cxnId="{DAE5D1A2-441A-4DDA-8F41-0884D3C94D67}">
      <dgm:prSet/>
      <dgm:spPr/>
    </dgm:pt>
    <dgm:pt modelId="{32B4853D-5BBA-4B08-8564-613BA93732D6}" type="sibTrans" cxnId="{DAE5D1A2-441A-4DDA-8F41-0884D3C94D67}">
      <dgm:prSet/>
      <dgm:spPr/>
    </dgm:pt>
    <dgm:pt modelId="{66365ADA-A469-45C6-AA20-5847CD6E436C}">
      <dgm:prSet/>
      <dgm:spPr/>
      <dgm:t>
        <a:bodyPr/>
        <a:lstStyle/>
        <a:p>
          <a:r>
            <a:rPr lang="en-US"/>
            <a:t>Contractor Responsiblity</a:t>
          </a:r>
        </a:p>
      </dgm:t>
    </dgm:pt>
    <dgm:pt modelId="{02F00C19-5CE0-4CB1-8E29-8BCD815A0104}" type="parTrans" cxnId="{4C121503-E782-4D5F-B625-9535777380EA}">
      <dgm:prSet/>
      <dgm:spPr/>
    </dgm:pt>
    <dgm:pt modelId="{8FA14E40-4E95-4696-B7BD-D25FB4A34695}" type="sibTrans" cxnId="{4C121503-E782-4D5F-B625-9535777380EA}">
      <dgm:prSet/>
      <dgm:spPr/>
    </dgm:pt>
    <dgm:pt modelId="{6CA4DA30-053E-47D1-AB33-7626BB684581}">
      <dgm:prSet/>
      <dgm:spPr/>
      <dgm:t>
        <a:bodyPr/>
        <a:lstStyle/>
        <a:p>
          <a:r>
            <a:rPr lang="en-US"/>
            <a:t>Options</a:t>
          </a:r>
        </a:p>
      </dgm:t>
    </dgm:pt>
    <dgm:pt modelId="{E0F80C44-B966-4143-93D9-F92DBEB378B2}" type="parTrans" cxnId="{4923F5BC-9238-44BE-AABD-398A34CD4D12}">
      <dgm:prSet/>
      <dgm:spPr/>
    </dgm:pt>
    <dgm:pt modelId="{96E0332A-2A94-4FB6-90CE-79B313CA7D10}" type="sibTrans" cxnId="{4923F5BC-9238-44BE-AABD-398A34CD4D12}">
      <dgm:prSet/>
      <dgm:spPr/>
    </dgm:pt>
    <dgm:pt modelId="{BA0153AF-AE26-4E9B-91ED-FE44A21AC3E1}">
      <dgm:prSet/>
      <dgm:spPr/>
      <dgm:t>
        <a:bodyPr/>
        <a:lstStyle/>
        <a:p>
          <a:r>
            <a:rPr lang="en-US"/>
            <a:t>Synopsis Requirements</a:t>
          </a:r>
        </a:p>
      </dgm:t>
    </dgm:pt>
    <dgm:pt modelId="{1CA146F3-395A-4E78-BD00-1136123867E7}" type="parTrans" cxnId="{1C3AF0B8-3BAB-4D01-A473-15CF920DBE85}">
      <dgm:prSet/>
      <dgm:spPr/>
    </dgm:pt>
    <dgm:pt modelId="{40255F3A-4E78-4FCA-8749-0B169B8C0E08}" type="sibTrans" cxnId="{1C3AF0B8-3BAB-4D01-A473-15CF920DBE85}">
      <dgm:prSet/>
      <dgm:spPr/>
    </dgm:pt>
    <dgm:pt modelId="{6378E01F-F166-47E4-A4AB-A3B0DC6F147D}">
      <dgm:prSet phldrT="[Text]"/>
      <dgm:spPr/>
      <dgm:t>
        <a:bodyPr/>
        <a:lstStyle/>
        <a:p>
          <a:r>
            <a:rPr lang="en-US"/>
            <a:t>Contract Types</a:t>
          </a:r>
        </a:p>
      </dgm:t>
    </dgm:pt>
    <dgm:pt modelId="{534C8AC9-AF3D-49A1-9D24-F3D110BC3B03}" type="parTrans" cxnId="{9571D816-AD4A-467C-8EFD-FB7CBEBFDEB9}">
      <dgm:prSet/>
      <dgm:spPr/>
    </dgm:pt>
    <dgm:pt modelId="{8D32C77A-A288-4827-832F-521F016362C4}" type="sibTrans" cxnId="{9571D816-AD4A-467C-8EFD-FB7CBEBFDEB9}">
      <dgm:prSet/>
      <dgm:spPr/>
    </dgm:pt>
    <dgm:pt modelId="{394D29B5-1C1E-4BF6-93E8-E38E151084D0}">
      <dgm:prSet phldrT="[Text]"/>
      <dgm:spPr/>
      <dgm:t>
        <a:bodyPr/>
        <a:lstStyle/>
        <a:p>
          <a:r>
            <a:rPr lang="en-US"/>
            <a:t>Contract Funding</a:t>
          </a:r>
        </a:p>
      </dgm:t>
    </dgm:pt>
    <dgm:pt modelId="{D8B4BA8B-F45E-4E6F-8208-4AE50AAA9F39}" type="parTrans" cxnId="{BFAB3320-101E-48C9-A463-0ED2B1DB1C5D}">
      <dgm:prSet/>
      <dgm:spPr/>
    </dgm:pt>
    <dgm:pt modelId="{50B37D87-09CE-4EE2-A82F-602F18D5568A}" type="sibTrans" cxnId="{BFAB3320-101E-48C9-A463-0ED2B1DB1C5D}">
      <dgm:prSet/>
      <dgm:spPr/>
    </dgm:pt>
    <dgm:pt modelId="{27BF405A-07C6-4361-9F18-89FE726C9E4B}">
      <dgm:prSet phldrT="[Text]"/>
      <dgm:spPr/>
      <dgm:t>
        <a:bodyPr/>
        <a:lstStyle/>
        <a:p>
          <a:r>
            <a:rPr lang="en-US"/>
            <a:t>Contract Financing</a:t>
          </a:r>
        </a:p>
      </dgm:t>
    </dgm:pt>
    <dgm:pt modelId="{842F9D33-90D3-42BA-BF0B-DE564E1392AB}" type="parTrans" cxnId="{EAE97E6C-239F-44FD-A274-9FB7658AC8D7}">
      <dgm:prSet/>
      <dgm:spPr/>
    </dgm:pt>
    <dgm:pt modelId="{49C342EF-8795-4335-806F-8299594FC3B6}" type="sibTrans" cxnId="{EAE97E6C-239F-44FD-A274-9FB7658AC8D7}">
      <dgm:prSet/>
      <dgm:spPr/>
    </dgm:pt>
    <dgm:pt modelId="{391BDD86-A4CF-45C4-BC4C-028B9A67BC4C}">
      <dgm:prSet/>
      <dgm:spPr/>
      <dgm:t>
        <a:bodyPr/>
        <a:lstStyle/>
        <a:p>
          <a:pPr>
            <a:buNone/>
          </a:pPr>
          <a:r>
            <a:rPr lang="en-US"/>
            <a:t>D&amp;Fs</a:t>
          </a:r>
        </a:p>
      </dgm:t>
    </dgm:pt>
    <dgm:pt modelId="{EA398122-6E68-4FBA-8CF3-985741D80224}" type="parTrans" cxnId="{151D4C91-7B96-410D-BFA4-A153BB618871}">
      <dgm:prSet/>
      <dgm:spPr/>
    </dgm:pt>
    <dgm:pt modelId="{215B7F5A-8BC8-4CAD-9B45-3F808A88949D}" type="sibTrans" cxnId="{151D4C91-7B96-410D-BFA4-A153BB618871}">
      <dgm:prSet/>
      <dgm:spPr/>
    </dgm:pt>
    <dgm:pt modelId="{A7104F53-15F1-4EFB-AD7C-70FF763E3CBC}">
      <dgm:prSet/>
      <dgm:spPr/>
      <dgm:t>
        <a:bodyPr/>
        <a:lstStyle/>
        <a:p>
          <a:r>
            <a:rPr lang="en-US"/>
            <a:t>Changes</a:t>
          </a:r>
        </a:p>
      </dgm:t>
    </dgm:pt>
    <dgm:pt modelId="{36C4A7F0-6C38-4E1F-9311-6F94EE940325}" type="parTrans" cxnId="{BE5281CA-4B55-4AED-930D-FABCE92C2473}">
      <dgm:prSet/>
      <dgm:spPr/>
    </dgm:pt>
    <dgm:pt modelId="{B0930406-3A0D-421E-A94B-1F80AB5F4650}" type="sibTrans" cxnId="{BE5281CA-4B55-4AED-930D-FABCE92C2473}">
      <dgm:prSet/>
      <dgm:spPr/>
    </dgm:pt>
    <dgm:pt modelId="{BFDE9ECF-D26B-4C30-B017-C1E863375DD6}">
      <dgm:prSet/>
      <dgm:spPr/>
      <dgm:t>
        <a:bodyPr/>
        <a:lstStyle/>
        <a:p>
          <a:r>
            <a:rPr lang="en-US"/>
            <a:t>UCAs</a:t>
          </a:r>
        </a:p>
      </dgm:t>
    </dgm:pt>
    <dgm:pt modelId="{6CB39045-E0EC-42F1-B15B-AD15E5A2E01C}" type="parTrans" cxnId="{0C91C9D9-B784-4E46-B5EB-35C933104496}">
      <dgm:prSet/>
      <dgm:spPr/>
    </dgm:pt>
    <dgm:pt modelId="{7415A375-72A2-4941-8D4A-608216EC925F}" type="sibTrans" cxnId="{0C91C9D9-B784-4E46-B5EB-35C933104496}">
      <dgm:prSet/>
      <dgm:spPr/>
    </dgm:pt>
    <dgm:pt modelId="{1E19D127-1C8D-4093-8210-A176B7618BAD}">
      <dgm:prSet/>
      <dgm:spPr/>
      <dgm:t>
        <a:bodyPr/>
        <a:lstStyle/>
        <a:p>
          <a:r>
            <a:rPr lang="en-US"/>
            <a:t>Data Rights</a:t>
          </a:r>
        </a:p>
      </dgm:t>
    </dgm:pt>
    <dgm:pt modelId="{0A2993E5-1694-4A0C-9FBA-362EE635825F}" type="parTrans" cxnId="{9C6C9DE4-B694-4DA4-9EDE-75B11439826D}">
      <dgm:prSet/>
      <dgm:spPr/>
    </dgm:pt>
    <dgm:pt modelId="{9942470D-C8BC-4E02-976A-F4244423C819}" type="sibTrans" cxnId="{9C6C9DE4-B694-4DA4-9EDE-75B11439826D}">
      <dgm:prSet/>
      <dgm:spPr/>
    </dgm:pt>
    <dgm:pt modelId="{47704F7C-D370-4E7D-8211-CEE8702367FD}">
      <dgm:prSet/>
      <dgm:spPr/>
      <dgm:t>
        <a:bodyPr/>
        <a:lstStyle/>
        <a:p>
          <a:r>
            <a:rPr lang="en-US"/>
            <a:t>Major Capability Acquistion Life Cycle</a:t>
          </a:r>
        </a:p>
      </dgm:t>
    </dgm:pt>
    <dgm:pt modelId="{0CC6FE9E-0DFD-41DD-9675-7A1F39D3BA11}" type="parTrans" cxnId="{BCCF6A86-7FA8-48EE-A79E-D41FBB85E568}">
      <dgm:prSet/>
      <dgm:spPr/>
    </dgm:pt>
    <dgm:pt modelId="{B5C8104E-0FAD-4ACB-9E2F-F4934E630F6E}" type="sibTrans" cxnId="{BCCF6A86-7FA8-48EE-A79E-D41FBB85E568}">
      <dgm:prSet/>
      <dgm:spPr/>
    </dgm:pt>
    <dgm:pt modelId="{7770E85A-87EE-4572-8A10-A8D1BBEFCFA1}">
      <dgm:prSet/>
      <dgm:spPr/>
      <dgm:t>
        <a:bodyPr/>
        <a:lstStyle/>
        <a:p>
          <a:r>
            <a:rPr lang="en-US"/>
            <a:t>Small Business Programs</a:t>
          </a:r>
        </a:p>
      </dgm:t>
    </dgm:pt>
    <dgm:pt modelId="{91D83683-D6C4-4F5C-835E-8A200C0F6985}" type="parTrans" cxnId="{54266B01-7511-4F16-85DB-665B16F98AFF}">
      <dgm:prSet/>
      <dgm:spPr/>
    </dgm:pt>
    <dgm:pt modelId="{045711B4-4C5E-4DBD-B6AD-69600F1D9762}" type="sibTrans" cxnId="{54266B01-7511-4F16-85DB-665B16F98AFF}">
      <dgm:prSet/>
      <dgm:spPr/>
    </dgm:pt>
    <dgm:pt modelId="{B76C78BF-BD83-472C-BC0A-7A4253020011}">
      <dgm:prSet/>
      <dgm:spPr/>
      <dgm:t>
        <a:bodyPr/>
        <a:lstStyle/>
        <a:p>
          <a:r>
            <a:rPr lang="en-US"/>
            <a:t>Protests</a:t>
          </a:r>
        </a:p>
      </dgm:t>
    </dgm:pt>
    <dgm:pt modelId="{593EE382-D1EF-464D-864A-376D570E66E3}" type="parTrans" cxnId="{55D48C02-7E71-45A8-A0E6-63A0327DDEBB}">
      <dgm:prSet/>
      <dgm:spPr/>
    </dgm:pt>
    <dgm:pt modelId="{F305A8D0-FB8D-44EF-B247-993E699C6132}" type="sibTrans" cxnId="{55D48C02-7E71-45A8-A0E6-63A0327DDEBB}">
      <dgm:prSet/>
      <dgm:spPr/>
    </dgm:pt>
    <dgm:pt modelId="{903401A9-FC6D-4ECC-9B6F-1EE94E452932}">
      <dgm:prSet/>
      <dgm:spPr/>
      <dgm:t>
        <a:bodyPr/>
        <a:lstStyle/>
        <a:p>
          <a:r>
            <a:rPr lang="en-US"/>
            <a:t>Key Personnel</a:t>
          </a:r>
        </a:p>
      </dgm:t>
    </dgm:pt>
    <dgm:pt modelId="{F1721689-6060-472F-AFD9-7AB73220ADD6}" type="parTrans" cxnId="{2BC75206-1F82-4C06-97C0-6A07B670C9E5}">
      <dgm:prSet/>
      <dgm:spPr/>
    </dgm:pt>
    <dgm:pt modelId="{B3A0DD2D-5E2B-4C4C-BABB-018BB311EEED}" type="sibTrans" cxnId="{2BC75206-1F82-4C06-97C0-6A07B670C9E5}">
      <dgm:prSet/>
      <dgm:spPr/>
    </dgm:pt>
    <dgm:pt modelId="{061F1E33-76F5-43AC-9D15-888541CBE971}" type="pres">
      <dgm:prSet presAssocID="{21F0AD81-105E-41E7-A830-E65973D560A5}" presName="theList" presStyleCnt="0">
        <dgm:presLayoutVars>
          <dgm:dir/>
          <dgm:animLvl val="lvl"/>
          <dgm:resizeHandles val="exact"/>
        </dgm:presLayoutVars>
      </dgm:prSet>
      <dgm:spPr/>
    </dgm:pt>
    <dgm:pt modelId="{E038BD53-2325-46CD-A7F1-FB8B23705C30}" type="pres">
      <dgm:prSet presAssocID="{82C463D7-04AA-4FE5-B96E-BAA2FC3EE8E1}" presName="compNode" presStyleCnt="0"/>
      <dgm:spPr/>
    </dgm:pt>
    <dgm:pt modelId="{0D0824DE-D1D3-4B2C-8400-F111F8D318A7}" type="pres">
      <dgm:prSet presAssocID="{82C463D7-04AA-4FE5-B96E-BAA2FC3EE8E1}" presName="aNode" presStyleLbl="bgShp" presStyleIdx="0" presStyleCnt="3"/>
      <dgm:spPr/>
    </dgm:pt>
    <dgm:pt modelId="{4D09467A-4CF3-49A3-95B7-38B8A1750D8B}" type="pres">
      <dgm:prSet presAssocID="{82C463D7-04AA-4FE5-B96E-BAA2FC3EE8E1}" presName="textNode" presStyleLbl="bgShp" presStyleIdx="0" presStyleCnt="3"/>
      <dgm:spPr/>
    </dgm:pt>
    <dgm:pt modelId="{BC85271A-37FC-40A0-9728-2DE459AFC282}" type="pres">
      <dgm:prSet presAssocID="{82C463D7-04AA-4FE5-B96E-BAA2FC3EE8E1}" presName="compChildNode" presStyleCnt="0"/>
      <dgm:spPr/>
    </dgm:pt>
    <dgm:pt modelId="{D27E9294-D82E-482B-B452-5596FBC9AC54}" type="pres">
      <dgm:prSet presAssocID="{82C463D7-04AA-4FE5-B96E-BAA2FC3EE8E1}" presName="theInnerList" presStyleCnt="0"/>
      <dgm:spPr/>
    </dgm:pt>
    <dgm:pt modelId="{47CB4091-5EA8-4E7D-AB38-38A807FECC5E}" type="pres">
      <dgm:prSet presAssocID="{903401A9-FC6D-4ECC-9B6F-1EE94E452932}" presName="childNode" presStyleLbl="node1" presStyleIdx="0" presStyleCnt="24">
        <dgm:presLayoutVars>
          <dgm:bulletEnabled val="1"/>
        </dgm:presLayoutVars>
      </dgm:prSet>
      <dgm:spPr/>
    </dgm:pt>
    <dgm:pt modelId="{88AF106B-DF99-4D2C-9C42-5057087985D8}" type="pres">
      <dgm:prSet presAssocID="{903401A9-FC6D-4ECC-9B6F-1EE94E452932}" presName="aSpace2" presStyleCnt="0"/>
      <dgm:spPr/>
    </dgm:pt>
    <dgm:pt modelId="{778FA8FC-FD5D-4D5F-9DEB-D88B68029BD1}" type="pres">
      <dgm:prSet presAssocID="{20420E07-63EE-4182-9664-0A62D46D622C}" presName="childNode" presStyleLbl="node1" presStyleIdx="1" presStyleCnt="24">
        <dgm:presLayoutVars>
          <dgm:bulletEnabled val="1"/>
        </dgm:presLayoutVars>
      </dgm:prSet>
      <dgm:spPr/>
    </dgm:pt>
    <dgm:pt modelId="{8EC63327-BE1D-437D-B058-103DC9B5B59C}" type="pres">
      <dgm:prSet presAssocID="{20420E07-63EE-4182-9664-0A62D46D622C}" presName="aSpace2" presStyleCnt="0"/>
      <dgm:spPr/>
    </dgm:pt>
    <dgm:pt modelId="{3D810693-A442-4437-8634-7898DC188F29}" type="pres">
      <dgm:prSet presAssocID="{77498A56-5711-4681-9078-6257409C00F8}" presName="childNode" presStyleLbl="node1" presStyleIdx="2" presStyleCnt="24">
        <dgm:presLayoutVars>
          <dgm:bulletEnabled val="1"/>
        </dgm:presLayoutVars>
      </dgm:prSet>
      <dgm:spPr/>
    </dgm:pt>
    <dgm:pt modelId="{01208F2A-0FE0-4011-AA6A-B2A021440D39}" type="pres">
      <dgm:prSet presAssocID="{77498A56-5711-4681-9078-6257409C00F8}" presName="aSpace2" presStyleCnt="0"/>
      <dgm:spPr/>
    </dgm:pt>
    <dgm:pt modelId="{F11F37D2-22FF-493D-8E0B-EA568DDB1B16}" type="pres">
      <dgm:prSet presAssocID="{F596BF79-0A77-4396-BAB1-09D952AE3B41}" presName="childNode" presStyleLbl="node1" presStyleIdx="3" presStyleCnt="24">
        <dgm:presLayoutVars>
          <dgm:bulletEnabled val="1"/>
        </dgm:presLayoutVars>
      </dgm:prSet>
      <dgm:spPr/>
    </dgm:pt>
    <dgm:pt modelId="{34F4A518-82C7-4DB3-A659-6C610E276BB6}" type="pres">
      <dgm:prSet presAssocID="{F596BF79-0A77-4396-BAB1-09D952AE3B41}" presName="aSpace2" presStyleCnt="0"/>
      <dgm:spPr/>
    </dgm:pt>
    <dgm:pt modelId="{F1906E28-7CB4-4239-8778-70C157672AE0}" type="pres">
      <dgm:prSet presAssocID="{033CD61C-948E-4A76-AE26-49409F1AE7A7}" presName="childNode" presStyleLbl="node1" presStyleIdx="4" presStyleCnt="24">
        <dgm:presLayoutVars>
          <dgm:bulletEnabled val="1"/>
        </dgm:presLayoutVars>
      </dgm:prSet>
      <dgm:spPr/>
    </dgm:pt>
    <dgm:pt modelId="{E73D7D9A-9610-402A-BF83-EAFF0810BF37}" type="pres">
      <dgm:prSet presAssocID="{033CD61C-948E-4A76-AE26-49409F1AE7A7}" presName="aSpace2" presStyleCnt="0"/>
      <dgm:spPr/>
    </dgm:pt>
    <dgm:pt modelId="{07B12BF5-C788-4A3F-B583-18514032234F}" type="pres">
      <dgm:prSet presAssocID="{C95671C0-AD89-4A45-9126-4309D9D68415}" presName="childNode" presStyleLbl="node1" presStyleIdx="5" presStyleCnt="24">
        <dgm:presLayoutVars>
          <dgm:bulletEnabled val="1"/>
        </dgm:presLayoutVars>
      </dgm:prSet>
      <dgm:spPr/>
    </dgm:pt>
    <dgm:pt modelId="{A114542F-A581-41F5-B358-26CFDAD6F8D1}" type="pres">
      <dgm:prSet presAssocID="{82C463D7-04AA-4FE5-B96E-BAA2FC3EE8E1}" presName="aSpace" presStyleCnt="0"/>
      <dgm:spPr/>
    </dgm:pt>
    <dgm:pt modelId="{74149709-A112-4CA1-AF3A-F1055652B4A2}" type="pres">
      <dgm:prSet presAssocID="{4035764A-0DA5-4CF0-9E2A-A02A86B52DB5}" presName="compNode" presStyleCnt="0"/>
      <dgm:spPr/>
    </dgm:pt>
    <dgm:pt modelId="{7439BCA4-0971-4C5A-9E51-5B8D01FE917B}" type="pres">
      <dgm:prSet presAssocID="{4035764A-0DA5-4CF0-9E2A-A02A86B52DB5}" presName="aNode" presStyleLbl="bgShp" presStyleIdx="1" presStyleCnt="3"/>
      <dgm:spPr/>
    </dgm:pt>
    <dgm:pt modelId="{2A9B30E0-91B0-44E2-8AB8-010501FFCFA3}" type="pres">
      <dgm:prSet presAssocID="{4035764A-0DA5-4CF0-9E2A-A02A86B52DB5}" presName="textNode" presStyleLbl="bgShp" presStyleIdx="1" presStyleCnt="3"/>
      <dgm:spPr/>
    </dgm:pt>
    <dgm:pt modelId="{658A6F41-2DEE-434A-80DD-C4B402CC0F28}" type="pres">
      <dgm:prSet presAssocID="{4035764A-0DA5-4CF0-9E2A-A02A86B52DB5}" presName="compChildNode" presStyleCnt="0"/>
      <dgm:spPr/>
    </dgm:pt>
    <dgm:pt modelId="{A42137D1-340F-46A1-B641-D90F0CEB2D84}" type="pres">
      <dgm:prSet presAssocID="{4035764A-0DA5-4CF0-9E2A-A02A86B52DB5}" presName="theInnerList" presStyleCnt="0"/>
      <dgm:spPr/>
    </dgm:pt>
    <dgm:pt modelId="{00368F0A-4B8F-436A-96AD-F46B7CEE246A}" type="pres">
      <dgm:prSet presAssocID="{9158FC93-07A9-4F8A-A4B3-A57EEE2AFD50}" presName="childNode" presStyleLbl="node1" presStyleIdx="6" presStyleCnt="24">
        <dgm:presLayoutVars>
          <dgm:bulletEnabled val="1"/>
        </dgm:presLayoutVars>
      </dgm:prSet>
      <dgm:spPr/>
    </dgm:pt>
    <dgm:pt modelId="{7024FC0C-F203-4601-8E40-DF69AC1D4EE9}" type="pres">
      <dgm:prSet presAssocID="{9158FC93-07A9-4F8A-A4B3-A57EEE2AFD50}" presName="aSpace2" presStyleCnt="0"/>
      <dgm:spPr/>
    </dgm:pt>
    <dgm:pt modelId="{15BCF70B-02D2-4F15-84AD-510D74A247FF}" type="pres">
      <dgm:prSet presAssocID="{6378E01F-F166-47E4-A4AB-A3B0DC6F147D}" presName="childNode" presStyleLbl="node1" presStyleIdx="7" presStyleCnt="24">
        <dgm:presLayoutVars>
          <dgm:bulletEnabled val="1"/>
        </dgm:presLayoutVars>
      </dgm:prSet>
      <dgm:spPr/>
    </dgm:pt>
    <dgm:pt modelId="{C6A69742-863B-4E60-914F-8603F29DDE3E}" type="pres">
      <dgm:prSet presAssocID="{6378E01F-F166-47E4-A4AB-A3B0DC6F147D}" presName="aSpace2" presStyleCnt="0"/>
      <dgm:spPr/>
    </dgm:pt>
    <dgm:pt modelId="{7A101B3A-F0B2-437B-8BA9-E54A3707A5B0}" type="pres">
      <dgm:prSet presAssocID="{27BF405A-07C6-4361-9F18-89FE726C9E4B}" presName="childNode" presStyleLbl="node1" presStyleIdx="8" presStyleCnt="24">
        <dgm:presLayoutVars>
          <dgm:bulletEnabled val="1"/>
        </dgm:presLayoutVars>
      </dgm:prSet>
      <dgm:spPr/>
    </dgm:pt>
    <dgm:pt modelId="{96B42776-3E00-4BC7-A429-102C96D8542B}" type="pres">
      <dgm:prSet presAssocID="{27BF405A-07C6-4361-9F18-89FE726C9E4B}" presName="aSpace2" presStyleCnt="0"/>
      <dgm:spPr/>
    </dgm:pt>
    <dgm:pt modelId="{B96A9C24-CE4A-4B78-B6F6-2977D28EF9B6}" type="pres">
      <dgm:prSet presAssocID="{394D29B5-1C1E-4BF6-93E8-E38E151084D0}" presName="childNode" presStyleLbl="node1" presStyleIdx="9" presStyleCnt="24">
        <dgm:presLayoutVars>
          <dgm:bulletEnabled val="1"/>
        </dgm:presLayoutVars>
      </dgm:prSet>
      <dgm:spPr/>
    </dgm:pt>
    <dgm:pt modelId="{A5EB1A58-4E3D-48D9-8216-1E087462F775}" type="pres">
      <dgm:prSet presAssocID="{394D29B5-1C1E-4BF6-93E8-E38E151084D0}" presName="aSpace2" presStyleCnt="0"/>
      <dgm:spPr/>
    </dgm:pt>
    <dgm:pt modelId="{D79271A2-BF5D-46A9-89B7-90F5D6FCB5E7}" type="pres">
      <dgm:prSet presAssocID="{6CA4DA30-053E-47D1-AB33-7626BB684581}" presName="childNode" presStyleLbl="node1" presStyleIdx="10" presStyleCnt="24">
        <dgm:presLayoutVars>
          <dgm:bulletEnabled val="1"/>
        </dgm:presLayoutVars>
      </dgm:prSet>
      <dgm:spPr/>
    </dgm:pt>
    <dgm:pt modelId="{1DB7638B-775F-44AA-83FC-CEA1B74E3EE9}" type="pres">
      <dgm:prSet presAssocID="{6CA4DA30-053E-47D1-AB33-7626BB684581}" presName="aSpace2" presStyleCnt="0"/>
      <dgm:spPr/>
    </dgm:pt>
    <dgm:pt modelId="{6F1EEF85-8B76-4BDA-91A1-C82578990BA9}" type="pres">
      <dgm:prSet presAssocID="{A7104F53-15F1-4EFB-AD7C-70FF763E3CBC}" presName="childNode" presStyleLbl="node1" presStyleIdx="11" presStyleCnt="24">
        <dgm:presLayoutVars>
          <dgm:bulletEnabled val="1"/>
        </dgm:presLayoutVars>
      </dgm:prSet>
      <dgm:spPr/>
    </dgm:pt>
    <dgm:pt modelId="{40E4EAA9-A23A-4796-A609-9EA5FFA2FA3E}" type="pres">
      <dgm:prSet presAssocID="{A7104F53-15F1-4EFB-AD7C-70FF763E3CBC}" presName="aSpace2" presStyleCnt="0"/>
      <dgm:spPr/>
    </dgm:pt>
    <dgm:pt modelId="{8977A854-72A3-4FC3-A741-3EBBB604D049}" type="pres">
      <dgm:prSet presAssocID="{A360166C-CA5D-4B08-8A28-3C51172A9A48}" presName="childNode" presStyleLbl="node1" presStyleIdx="12" presStyleCnt="24">
        <dgm:presLayoutVars>
          <dgm:bulletEnabled val="1"/>
        </dgm:presLayoutVars>
      </dgm:prSet>
      <dgm:spPr/>
    </dgm:pt>
    <dgm:pt modelId="{9684B631-D210-4682-963F-C6B31C003B22}" type="pres">
      <dgm:prSet presAssocID="{A360166C-CA5D-4B08-8A28-3C51172A9A48}" presName="aSpace2" presStyleCnt="0"/>
      <dgm:spPr/>
    </dgm:pt>
    <dgm:pt modelId="{B2193788-F73B-4EB0-BD74-341A33FCDE59}" type="pres">
      <dgm:prSet presAssocID="{BFDE9ECF-D26B-4C30-B017-C1E863375DD6}" presName="childNode" presStyleLbl="node1" presStyleIdx="13" presStyleCnt="24">
        <dgm:presLayoutVars>
          <dgm:bulletEnabled val="1"/>
        </dgm:presLayoutVars>
      </dgm:prSet>
      <dgm:spPr/>
    </dgm:pt>
    <dgm:pt modelId="{3FDA6ED3-DCA2-4457-B20D-907367D44067}" type="pres">
      <dgm:prSet presAssocID="{BFDE9ECF-D26B-4C30-B017-C1E863375DD6}" presName="aSpace2" presStyleCnt="0"/>
      <dgm:spPr/>
    </dgm:pt>
    <dgm:pt modelId="{9E3C7236-6047-4780-B575-A42356B07229}" type="pres">
      <dgm:prSet presAssocID="{9111C290-E471-44EF-8079-48D8A5A1E01B}" presName="childNode" presStyleLbl="node1" presStyleIdx="14" presStyleCnt="24">
        <dgm:presLayoutVars>
          <dgm:bulletEnabled val="1"/>
        </dgm:presLayoutVars>
      </dgm:prSet>
      <dgm:spPr/>
    </dgm:pt>
    <dgm:pt modelId="{81FC074B-88C2-40D7-AEF5-D35C25886634}" type="pres">
      <dgm:prSet presAssocID="{9111C290-E471-44EF-8079-48D8A5A1E01B}" presName="aSpace2" presStyleCnt="0"/>
      <dgm:spPr/>
    </dgm:pt>
    <dgm:pt modelId="{DF747A18-D551-479A-81A4-A78E8612DECC}" type="pres">
      <dgm:prSet presAssocID="{B76C78BF-BD83-472C-BC0A-7A4253020011}" presName="childNode" presStyleLbl="node1" presStyleIdx="15" presStyleCnt="24">
        <dgm:presLayoutVars>
          <dgm:bulletEnabled val="1"/>
        </dgm:presLayoutVars>
      </dgm:prSet>
      <dgm:spPr/>
    </dgm:pt>
    <dgm:pt modelId="{0F7190FC-1952-49E1-99C7-769EA6996E6D}" type="pres">
      <dgm:prSet presAssocID="{B76C78BF-BD83-472C-BC0A-7A4253020011}" presName="aSpace2" presStyleCnt="0"/>
      <dgm:spPr/>
    </dgm:pt>
    <dgm:pt modelId="{FEF86CCF-F01C-48B2-A0C8-C810FAFC7A77}" type="pres">
      <dgm:prSet presAssocID="{1E19D127-1C8D-4093-8210-A176B7618BAD}" presName="childNode" presStyleLbl="node1" presStyleIdx="16" presStyleCnt="24">
        <dgm:presLayoutVars>
          <dgm:bulletEnabled val="1"/>
        </dgm:presLayoutVars>
      </dgm:prSet>
      <dgm:spPr/>
    </dgm:pt>
    <dgm:pt modelId="{0CA7E694-AE03-41BF-B05A-5B7E9BDF3E38}" type="pres">
      <dgm:prSet presAssocID="{4035764A-0DA5-4CF0-9E2A-A02A86B52DB5}" presName="aSpace" presStyleCnt="0"/>
      <dgm:spPr/>
    </dgm:pt>
    <dgm:pt modelId="{0D9C1A20-51E4-4CC4-A221-3B3C369FD550}" type="pres">
      <dgm:prSet presAssocID="{9F9CD443-4010-4376-BD49-8093AEDBA33A}" presName="compNode" presStyleCnt="0"/>
      <dgm:spPr/>
    </dgm:pt>
    <dgm:pt modelId="{6439E61B-424E-43BB-9480-209DFF98DDB1}" type="pres">
      <dgm:prSet presAssocID="{9F9CD443-4010-4376-BD49-8093AEDBA33A}" presName="aNode" presStyleLbl="bgShp" presStyleIdx="2" presStyleCnt="3"/>
      <dgm:spPr/>
    </dgm:pt>
    <dgm:pt modelId="{6E68C520-514D-412B-8559-29A00F3265FB}" type="pres">
      <dgm:prSet presAssocID="{9F9CD443-4010-4376-BD49-8093AEDBA33A}" presName="textNode" presStyleLbl="bgShp" presStyleIdx="2" presStyleCnt="3"/>
      <dgm:spPr/>
    </dgm:pt>
    <dgm:pt modelId="{8C754549-A24C-43BD-920D-74FCC406186C}" type="pres">
      <dgm:prSet presAssocID="{9F9CD443-4010-4376-BD49-8093AEDBA33A}" presName="compChildNode" presStyleCnt="0"/>
      <dgm:spPr/>
    </dgm:pt>
    <dgm:pt modelId="{CE4C7316-B9E3-4E62-819F-6C1EE5A417C1}" type="pres">
      <dgm:prSet presAssocID="{9F9CD443-4010-4376-BD49-8093AEDBA33A}" presName="theInnerList" presStyleCnt="0"/>
      <dgm:spPr/>
    </dgm:pt>
    <dgm:pt modelId="{C3F79DB3-4378-4BE9-AF09-62B9ADF9FE65}" type="pres">
      <dgm:prSet presAssocID="{47704F7C-D370-4E7D-8211-CEE8702367FD}" presName="childNode" presStyleLbl="node1" presStyleIdx="17" presStyleCnt="24">
        <dgm:presLayoutVars>
          <dgm:bulletEnabled val="1"/>
        </dgm:presLayoutVars>
      </dgm:prSet>
      <dgm:spPr/>
    </dgm:pt>
    <dgm:pt modelId="{F751BFEB-CEC0-4FB2-8697-E701E1B0C467}" type="pres">
      <dgm:prSet presAssocID="{47704F7C-D370-4E7D-8211-CEE8702367FD}" presName="aSpace2" presStyleCnt="0"/>
      <dgm:spPr/>
    </dgm:pt>
    <dgm:pt modelId="{A773F913-5109-443C-B4B0-683DB130D199}" type="pres">
      <dgm:prSet presAssocID="{59910957-2115-4854-8253-22D632A0B8B6}" presName="childNode" presStyleLbl="node1" presStyleIdx="18" presStyleCnt="24">
        <dgm:presLayoutVars>
          <dgm:bulletEnabled val="1"/>
        </dgm:presLayoutVars>
      </dgm:prSet>
      <dgm:spPr/>
    </dgm:pt>
    <dgm:pt modelId="{22365F2F-08C6-4D8E-B5BF-E7ED49C9FB26}" type="pres">
      <dgm:prSet presAssocID="{59910957-2115-4854-8253-22D632A0B8B6}" presName="aSpace2" presStyleCnt="0"/>
      <dgm:spPr/>
    </dgm:pt>
    <dgm:pt modelId="{B62AC15A-5644-48EB-8F26-21393BBF2ADD}" type="pres">
      <dgm:prSet presAssocID="{8275FEB5-570F-4441-8C88-E96FE2246416}" presName="childNode" presStyleLbl="node1" presStyleIdx="19" presStyleCnt="24">
        <dgm:presLayoutVars>
          <dgm:bulletEnabled val="1"/>
        </dgm:presLayoutVars>
      </dgm:prSet>
      <dgm:spPr/>
    </dgm:pt>
    <dgm:pt modelId="{8752B62F-8FFA-49AA-9246-092ABD40C8F5}" type="pres">
      <dgm:prSet presAssocID="{8275FEB5-570F-4441-8C88-E96FE2246416}" presName="aSpace2" presStyleCnt="0"/>
      <dgm:spPr/>
    </dgm:pt>
    <dgm:pt modelId="{AFFDE6E8-A513-4259-9747-D502ADF44DC2}" type="pres">
      <dgm:prSet presAssocID="{391BDD86-A4CF-45C4-BC4C-028B9A67BC4C}" presName="childNode" presStyleLbl="node1" presStyleIdx="20" presStyleCnt="24">
        <dgm:presLayoutVars>
          <dgm:bulletEnabled val="1"/>
        </dgm:presLayoutVars>
      </dgm:prSet>
      <dgm:spPr/>
    </dgm:pt>
    <dgm:pt modelId="{C04CEFB0-B28D-44AC-BA6E-6DA20DA25BF1}" type="pres">
      <dgm:prSet presAssocID="{391BDD86-A4CF-45C4-BC4C-028B9A67BC4C}" presName="aSpace2" presStyleCnt="0"/>
      <dgm:spPr/>
    </dgm:pt>
    <dgm:pt modelId="{0F186E4A-0454-4264-BA20-BC4EAB9BD425}" type="pres">
      <dgm:prSet presAssocID="{BA0153AF-AE26-4E9B-91ED-FE44A21AC3E1}" presName="childNode" presStyleLbl="node1" presStyleIdx="21" presStyleCnt="24">
        <dgm:presLayoutVars>
          <dgm:bulletEnabled val="1"/>
        </dgm:presLayoutVars>
      </dgm:prSet>
      <dgm:spPr/>
    </dgm:pt>
    <dgm:pt modelId="{E71828B6-061B-4844-A4C3-37EB1DF6E564}" type="pres">
      <dgm:prSet presAssocID="{BA0153AF-AE26-4E9B-91ED-FE44A21AC3E1}" presName="aSpace2" presStyleCnt="0"/>
      <dgm:spPr/>
    </dgm:pt>
    <dgm:pt modelId="{B722BEB0-51AE-4D9A-BDDB-D801DBDF4314}" type="pres">
      <dgm:prSet presAssocID="{66365ADA-A469-45C6-AA20-5847CD6E436C}" presName="childNode" presStyleLbl="node1" presStyleIdx="22" presStyleCnt="24">
        <dgm:presLayoutVars>
          <dgm:bulletEnabled val="1"/>
        </dgm:presLayoutVars>
      </dgm:prSet>
      <dgm:spPr/>
    </dgm:pt>
    <dgm:pt modelId="{8B74CBBB-2E42-46F1-94A2-3578631BCE8A}" type="pres">
      <dgm:prSet presAssocID="{66365ADA-A469-45C6-AA20-5847CD6E436C}" presName="aSpace2" presStyleCnt="0"/>
      <dgm:spPr/>
    </dgm:pt>
    <dgm:pt modelId="{A21FE13A-0655-4453-87FC-8DDD9BDD4F1B}" type="pres">
      <dgm:prSet presAssocID="{7770E85A-87EE-4572-8A10-A8D1BBEFCFA1}" presName="childNode" presStyleLbl="node1" presStyleIdx="23" presStyleCnt="24">
        <dgm:presLayoutVars>
          <dgm:bulletEnabled val="1"/>
        </dgm:presLayoutVars>
      </dgm:prSet>
      <dgm:spPr/>
    </dgm:pt>
  </dgm:ptLst>
  <dgm:cxnLst>
    <dgm:cxn modelId="{54266B01-7511-4F16-85DB-665B16F98AFF}" srcId="{9F9CD443-4010-4376-BD49-8093AEDBA33A}" destId="{7770E85A-87EE-4572-8A10-A8D1BBEFCFA1}" srcOrd="6" destOrd="0" parTransId="{91D83683-D6C4-4F5C-835E-8A200C0F6985}" sibTransId="{045711B4-4C5E-4DBD-B6AD-69600F1D9762}"/>
    <dgm:cxn modelId="{55D48C02-7E71-45A8-A0E6-63A0327DDEBB}" srcId="{4035764A-0DA5-4CF0-9E2A-A02A86B52DB5}" destId="{B76C78BF-BD83-472C-BC0A-7A4253020011}" srcOrd="9" destOrd="0" parTransId="{593EE382-D1EF-464D-864A-376D570E66E3}" sibTransId="{F305A8D0-FB8D-44EF-B247-993E699C6132}"/>
    <dgm:cxn modelId="{4C121503-E782-4D5F-B625-9535777380EA}" srcId="{9F9CD443-4010-4376-BD49-8093AEDBA33A}" destId="{66365ADA-A469-45C6-AA20-5847CD6E436C}" srcOrd="5" destOrd="0" parTransId="{02F00C19-5CE0-4CB1-8E29-8BCD815A0104}" sibTransId="{8FA14E40-4E95-4696-B7BD-D25FB4A34695}"/>
    <dgm:cxn modelId="{2BC75206-1F82-4C06-97C0-6A07B670C9E5}" srcId="{82C463D7-04AA-4FE5-B96E-BAA2FC3EE8E1}" destId="{903401A9-FC6D-4ECC-9B6F-1EE94E452932}" srcOrd="0" destOrd="0" parTransId="{F1721689-6060-472F-AFD9-7AB73220ADD6}" sibTransId="{B3A0DD2D-5E2B-4C4C-BABB-018BB311EEED}"/>
    <dgm:cxn modelId="{256C1807-7D15-4B37-AB56-E9C3F7725538}" type="presOf" srcId="{BA0153AF-AE26-4E9B-91ED-FE44A21AC3E1}" destId="{0F186E4A-0454-4264-BA20-BC4EAB9BD425}" srcOrd="0" destOrd="0" presId="urn:microsoft.com/office/officeart/2005/8/layout/lProcess2"/>
    <dgm:cxn modelId="{69888E0A-E301-4D4E-A737-4EEA985F27A4}" type="presOf" srcId="{66365ADA-A469-45C6-AA20-5847CD6E436C}" destId="{B722BEB0-51AE-4D9A-BDDB-D801DBDF4314}" srcOrd="0" destOrd="0" presId="urn:microsoft.com/office/officeart/2005/8/layout/lProcess2"/>
    <dgm:cxn modelId="{2C63B70D-9DF7-4E6F-9CD5-7D6179BB3739}" type="presOf" srcId="{394D29B5-1C1E-4BF6-93E8-E38E151084D0}" destId="{B96A9C24-CE4A-4B78-B6F6-2977D28EF9B6}" srcOrd="0" destOrd="0" presId="urn:microsoft.com/office/officeart/2005/8/layout/lProcess2"/>
    <dgm:cxn modelId="{E7B3CD10-99A6-44F0-8E52-D1D75D14BAFA}" type="presOf" srcId="{7770E85A-87EE-4572-8A10-A8D1BBEFCFA1}" destId="{A21FE13A-0655-4453-87FC-8DDD9BDD4F1B}" srcOrd="0" destOrd="0" presId="urn:microsoft.com/office/officeart/2005/8/layout/lProcess2"/>
    <dgm:cxn modelId="{88F30B11-77BE-4AA4-90B5-3798039FA98E}" type="presOf" srcId="{391BDD86-A4CF-45C4-BC4C-028B9A67BC4C}" destId="{AFFDE6E8-A513-4259-9747-D502ADF44DC2}" srcOrd="0" destOrd="0" presId="urn:microsoft.com/office/officeart/2005/8/layout/lProcess2"/>
    <dgm:cxn modelId="{37BC1515-318F-4221-BA49-49F1C1DE352D}" type="presOf" srcId="{F596BF79-0A77-4396-BAB1-09D952AE3B41}" destId="{F11F37D2-22FF-493D-8E0B-EA568DDB1B16}" srcOrd="0" destOrd="0" presId="urn:microsoft.com/office/officeart/2005/8/layout/lProcess2"/>
    <dgm:cxn modelId="{9571D816-AD4A-467C-8EFD-FB7CBEBFDEB9}" srcId="{4035764A-0DA5-4CF0-9E2A-A02A86B52DB5}" destId="{6378E01F-F166-47E4-A4AB-A3B0DC6F147D}" srcOrd="1" destOrd="0" parTransId="{534C8AC9-AF3D-49A1-9D24-F3D110BC3B03}" sibTransId="{8D32C77A-A288-4827-832F-521F016362C4}"/>
    <dgm:cxn modelId="{8F651117-18F4-4474-80F1-7D8E1A98C40F}" type="presOf" srcId="{20420E07-63EE-4182-9664-0A62D46D622C}" destId="{778FA8FC-FD5D-4D5F-9DEB-D88B68029BD1}" srcOrd="0" destOrd="0" presId="urn:microsoft.com/office/officeart/2005/8/layout/lProcess2"/>
    <dgm:cxn modelId="{BFAB3320-101E-48C9-A463-0ED2B1DB1C5D}" srcId="{4035764A-0DA5-4CF0-9E2A-A02A86B52DB5}" destId="{394D29B5-1C1E-4BF6-93E8-E38E151084D0}" srcOrd="3" destOrd="0" parTransId="{D8B4BA8B-F45E-4E6F-8208-4AE50AAA9F39}" sibTransId="{50B37D87-09CE-4EE2-A82F-602F18D5568A}"/>
    <dgm:cxn modelId="{A1C90928-8F55-476D-A44F-F08A0ACF43B4}" srcId="{4035764A-0DA5-4CF0-9E2A-A02A86B52DB5}" destId="{9111C290-E471-44EF-8079-48D8A5A1E01B}" srcOrd="8" destOrd="0" parTransId="{064D2055-0944-4F87-8C33-FC47699169CE}" sibTransId="{1D0300B5-D6D0-4F29-8CB8-A94EC554234C}"/>
    <dgm:cxn modelId="{360FE936-3598-4392-8736-C5235F323DE4}" type="presOf" srcId="{4035764A-0DA5-4CF0-9E2A-A02A86B52DB5}" destId="{7439BCA4-0971-4C5A-9E51-5B8D01FE917B}" srcOrd="0" destOrd="0" presId="urn:microsoft.com/office/officeart/2005/8/layout/lProcess2"/>
    <dgm:cxn modelId="{D32EF03A-5105-4A90-9B82-F08C98C8F729}" type="presOf" srcId="{9F9CD443-4010-4376-BD49-8093AEDBA33A}" destId="{6439E61B-424E-43BB-9480-209DFF98DDB1}" srcOrd="0" destOrd="0" presId="urn:microsoft.com/office/officeart/2005/8/layout/lProcess2"/>
    <dgm:cxn modelId="{147F1C3B-5AE2-4DC7-8448-14CC2E53515B}" srcId="{21F0AD81-105E-41E7-A830-E65973D560A5}" destId="{82C463D7-04AA-4FE5-B96E-BAA2FC3EE8E1}" srcOrd="0" destOrd="0" parTransId="{FAB9A3BD-5353-4893-84A4-CE7EF734DD4B}" sibTransId="{F370086C-BAE8-4D72-86C1-BE198E43081F}"/>
    <dgm:cxn modelId="{29EB7D3F-8119-4965-A1C8-45BE619C7B76}" type="presOf" srcId="{6378E01F-F166-47E4-A4AB-A3B0DC6F147D}" destId="{15BCF70B-02D2-4F15-84AD-510D74A247FF}" srcOrd="0" destOrd="0" presId="urn:microsoft.com/office/officeart/2005/8/layout/lProcess2"/>
    <dgm:cxn modelId="{6EBD8D62-7CF6-4CA5-8FE0-2870429EA7D3}" srcId="{4035764A-0DA5-4CF0-9E2A-A02A86B52DB5}" destId="{A360166C-CA5D-4B08-8A28-3C51172A9A48}" srcOrd="6" destOrd="0" parTransId="{7529074C-F908-44D1-A0BD-38CDAF6B458F}" sibTransId="{0A8DA63B-B270-4985-912D-7DE63DE243FB}"/>
    <dgm:cxn modelId="{A3F1AD44-A5DE-4D89-864C-3880AB79823B}" type="presOf" srcId="{82C463D7-04AA-4FE5-B96E-BAA2FC3EE8E1}" destId="{0D0824DE-D1D3-4B2C-8400-F111F8D318A7}" srcOrd="0" destOrd="0" presId="urn:microsoft.com/office/officeart/2005/8/layout/lProcess2"/>
    <dgm:cxn modelId="{93181C68-32FD-4FDD-8ABB-ED6DAEA8BAA1}" type="presOf" srcId="{77498A56-5711-4681-9078-6257409C00F8}" destId="{3D810693-A442-4437-8634-7898DC188F29}" srcOrd="0" destOrd="0" presId="urn:microsoft.com/office/officeart/2005/8/layout/lProcess2"/>
    <dgm:cxn modelId="{EAE97E6C-239F-44FD-A274-9FB7658AC8D7}" srcId="{4035764A-0DA5-4CF0-9E2A-A02A86B52DB5}" destId="{27BF405A-07C6-4361-9F18-89FE726C9E4B}" srcOrd="2" destOrd="0" parTransId="{842F9D33-90D3-42BA-BF0B-DE564E1392AB}" sibTransId="{49C342EF-8795-4335-806F-8299594FC3B6}"/>
    <dgm:cxn modelId="{E085236D-374A-4E6B-A0ED-990700C619F2}" type="presOf" srcId="{1E19D127-1C8D-4093-8210-A176B7618BAD}" destId="{FEF86CCF-F01C-48B2-A0C8-C810FAFC7A77}" srcOrd="0" destOrd="0" presId="urn:microsoft.com/office/officeart/2005/8/layout/lProcess2"/>
    <dgm:cxn modelId="{93046370-28CA-4B73-AAE7-56C0965AC4F5}" srcId="{4035764A-0DA5-4CF0-9E2A-A02A86B52DB5}" destId="{9158FC93-07A9-4F8A-A4B3-A57EEE2AFD50}" srcOrd="0" destOrd="0" parTransId="{F34EAF53-9AB7-4BD2-8AA5-D3BA51F52646}" sibTransId="{4116DC3B-3E5C-4762-B250-4C70E6F847C6}"/>
    <dgm:cxn modelId="{0FFE2C72-BCEB-4443-BFFC-7C2D00B97D23}" type="presOf" srcId="{8275FEB5-570F-4441-8C88-E96FE2246416}" destId="{B62AC15A-5644-48EB-8F26-21393BBF2ADD}" srcOrd="0" destOrd="0" presId="urn:microsoft.com/office/officeart/2005/8/layout/lProcess2"/>
    <dgm:cxn modelId="{36EC7272-4349-472A-9669-327AAB323F2F}" type="presOf" srcId="{B76C78BF-BD83-472C-BC0A-7A4253020011}" destId="{DF747A18-D551-479A-81A4-A78E8612DECC}" srcOrd="0" destOrd="0" presId="urn:microsoft.com/office/officeart/2005/8/layout/lProcess2"/>
    <dgm:cxn modelId="{5BDBDA52-1C4C-4851-9896-6A3D820767CC}" type="presOf" srcId="{033CD61C-948E-4A76-AE26-49409F1AE7A7}" destId="{F1906E28-7CB4-4239-8778-70C157672AE0}" srcOrd="0" destOrd="0" presId="urn:microsoft.com/office/officeart/2005/8/layout/lProcess2"/>
    <dgm:cxn modelId="{20261976-2CC9-4D24-B50C-6A261AEB76DE}" type="presOf" srcId="{9111C290-E471-44EF-8079-48D8A5A1E01B}" destId="{9E3C7236-6047-4780-B575-A42356B07229}" srcOrd="0" destOrd="0" presId="urn:microsoft.com/office/officeart/2005/8/layout/lProcess2"/>
    <dgm:cxn modelId="{DAD31979-71C1-4C0B-8490-14E9DDE4E765}" type="presOf" srcId="{BFDE9ECF-D26B-4C30-B017-C1E863375DD6}" destId="{B2193788-F73B-4EB0-BD74-341A33FCDE59}" srcOrd="0" destOrd="0" presId="urn:microsoft.com/office/officeart/2005/8/layout/lProcess2"/>
    <dgm:cxn modelId="{425B1F59-0C3F-4A76-B8B0-686FBB608D9F}" type="presOf" srcId="{A360166C-CA5D-4B08-8A28-3C51172A9A48}" destId="{8977A854-72A3-4FC3-A741-3EBBB604D049}" srcOrd="0" destOrd="0" presId="urn:microsoft.com/office/officeart/2005/8/layout/lProcess2"/>
    <dgm:cxn modelId="{9D8EA859-0D92-4ED4-9AB7-9A4627A053FD}" type="presOf" srcId="{27BF405A-07C6-4361-9F18-89FE726C9E4B}" destId="{7A101B3A-F0B2-437B-8BA9-E54A3707A5B0}" srcOrd="0" destOrd="0" presId="urn:microsoft.com/office/officeart/2005/8/layout/lProcess2"/>
    <dgm:cxn modelId="{C1742986-71DC-41F5-9221-D5A0AA853CBC}" srcId="{82C463D7-04AA-4FE5-B96E-BAA2FC3EE8E1}" destId="{F596BF79-0A77-4396-BAB1-09D952AE3B41}" srcOrd="3" destOrd="0" parTransId="{182ECC63-8F77-4431-8A63-343AF0A4746A}" sibTransId="{47438BD8-32A7-4A6A-82EB-0A8CE34412C2}"/>
    <dgm:cxn modelId="{BCCF6A86-7FA8-48EE-A79E-D41FBB85E568}" srcId="{9F9CD443-4010-4376-BD49-8093AEDBA33A}" destId="{47704F7C-D370-4E7D-8211-CEE8702367FD}" srcOrd="0" destOrd="0" parTransId="{0CC6FE9E-0DFD-41DD-9675-7A1F39D3BA11}" sibTransId="{B5C8104E-0FAD-4ACB-9E2F-F4934E630F6E}"/>
    <dgm:cxn modelId="{151D4C91-7B96-410D-BFA4-A153BB618871}" srcId="{9F9CD443-4010-4376-BD49-8093AEDBA33A}" destId="{391BDD86-A4CF-45C4-BC4C-028B9A67BC4C}" srcOrd="3" destOrd="0" parTransId="{EA398122-6E68-4FBA-8CF3-985741D80224}" sibTransId="{215B7F5A-8BC8-4CAD-9B45-3F808A88949D}"/>
    <dgm:cxn modelId="{7061F493-95EB-46F6-9B12-79BA05EF3522}" type="presOf" srcId="{47704F7C-D370-4E7D-8211-CEE8702367FD}" destId="{C3F79DB3-4378-4BE9-AF09-62B9ADF9FE65}" srcOrd="0" destOrd="0" presId="urn:microsoft.com/office/officeart/2005/8/layout/lProcess2"/>
    <dgm:cxn modelId="{D50E0799-4C0D-43EE-B59E-903264D70790}" type="presOf" srcId="{6CA4DA30-053E-47D1-AB33-7626BB684581}" destId="{D79271A2-BF5D-46A9-89B7-90F5D6FCB5E7}" srcOrd="0" destOrd="0" presId="urn:microsoft.com/office/officeart/2005/8/layout/lProcess2"/>
    <dgm:cxn modelId="{AE825B9B-73D6-4526-82DF-3BC6847EA869}" srcId="{21F0AD81-105E-41E7-A830-E65973D560A5}" destId="{4035764A-0DA5-4CF0-9E2A-A02A86B52DB5}" srcOrd="1" destOrd="0" parTransId="{1B8401E1-0D50-444B-9E8D-31392E9C1E22}" sibTransId="{AF670B83-9767-42C6-94FD-9CA90DD7F1D9}"/>
    <dgm:cxn modelId="{DAE5D1A2-441A-4DDA-8F41-0884D3C94D67}" srcId="{9F9CD443-4010-4376-BD49-8093AEDBA33A}" destId="{8275FEB5-570F-4441-8C88-E96FE2246416}" srcOrd="2" destOrd="0" parTransId="{5F43737D-5765-44F8-A448-6B18F66C080C}" sibTransId="{32B4853D-5BBA-4B08-8564-613BA93732D6}"/>
    <dgm:cxn modelId="{E00A11B5-7720-4A81-BD33-FFD089A4BA71}" type="presOf" srcId="{4035764A-0DA5-4CF0-9E2A-A02A86B52DB5}" destId="{2A9B30E0-91B0-44E2-8AB8-010501FFCFA3}" srcOrd="1" destOrd="0" presId="urn:microsoft.com/office/officeart/2005/8/layout/lProcess2"/>
    <dgm:cxn modelId="{1C3AF0B8-3BAB-4D01-A473-15CF920DBE85}" srcId="{9F9CD443-4010-4376-BD49-8093AEDBA33A}" destId="{BA0153AF-AE26-4E9B-91ED-FE44A21AC3E1}" srcOrd="4" destOrd="0" parTransId="{1CA146F3-395A-4E78-BD00-1136123867E7}" sibTransId="{40255F3A-4E78-4FCA-8749-0B169B8C0E08}"/>
    <dgm:cxn modelId="{4B5CB5BA-1634-4AAB-970B-F10807EF4CEA}" type="presOf" srcId="{21F0AD81-105E-41E7-A830-E65973D560A5}" destId="{061F1E33-76F5-43AC-9D15-888541CBE971}" srcOrd="0" destOrd="0" presId="urn:microsoft.com/office/officeart/2005/8/layout/lProcess2"/>
    <dgm:cxn modelId="{B913D5BA-684E-4C8A-9D99-7F44F488AAB8}" type="presOf" srcId="{9158FC93-07A9-4F8A-A4B3-A57EEE2AFD50}" destId="{00368F0A-4B8F-436A-96AD-F46B7CEE246A}" srcOrd="0" destOrd="0" presId="urn:microsoft.com/office/officeart/2005/8/layout/lProcess2"/>
    <dgm:cxn modelId="{8ACD7DBB-3806-442A-A05E-71958313A9CC}" type="presOf" srcId="{82C463D7-04AA-4FE5-B96E-BAA2FC3EE8E1}" destId="{4D09467A-4CF3-49A3-95B7-38B8A1750D8B}" srcOrd="1" destOrd="0" presId="urn:microsoft.com/office/officeart/2005/8/layout/lProcess2"/>
    <dgm:cxn modelId="{7DE7A5BC-4620-49A8-B20A-2FF258D93E72}" srcId="{82C463D7-04AA-4FE5-B96E-BAA2FC3EE8E1}" destId="{20420E07-63EE-4182-9664-0A62D46D622C}" srcOrd="1" destOrd="0" parTransId="{8D748AEF-668F-4B28-8CF0-47CAC26DF6EC}" sibTransId="{A77FCF46-93F8-4FD3-A2C2-5434B0EC42D0}"/>
    <dgm:cxn modelId="{4923F5BC-9238-44BE-AABD-398A34CD4D12}" srcId="{4035764A-0DA5-4CF0-9E2A-A02A86B52DB5}" destId="{6CA4DA30-053E-47D1-AB33-7626BB684581}" srcOrd="4" destOrd="0" parTransId="{E0F80C44-B966-4143-93D9-F92DBEB378B2}" sibTransId="{96E0332A-2A94-4FB6-90CE-79B313CA7D10}"/>
    <dgm:cxn modelId="{0316FEBD-C775-45FC-80F4-1CF52549CCA5}" srcId="{9F9CD443-4010-4376-BD49-8093AEDBA33A}" destId="{59910957-2115-4854-8253-22D632A0B8B6}" srcOrd="1" destOrd="0" parTransId="{7F647114-19E0-4831-9107-8D0F7C49D817}" sibTransId="{65725DA7-CF93-458B-BFE5-A957920473ED}"/>
    <dgm:cxn modelId="{32069FC8-A26A-450D-A4AB-FE232037507E}" type="presOf" srcId="{A7104F53-15F1-4EFB-AD7C-70FF763E3CBC}" destId="{6F1EEF85-8B76-4BDA-91A1-C82578990BA9}" srcOrd="0" destOrd="0" presId="urn:microsoft.com/office/officeart/2005/8/layout/lProcess2"/>
    <dgm:cxn modelId="{BE5281CA-4B55-4AED-930D-FABCE92C2473}" srcId="{4035764A-0DA5-4CF0-9E2A-A02A86B52DB5}" destId="{A7104F53-15F1-4EFB-AD7C-70FF763E3CBC}" srcOrd="5" destOrd="0" parTransId="{36C4A7F0-6C38-4E1F-9311-6F94EE940325}" sibTransId="{B0930406-3A0D-421E-A94B-1F80AB5F4650}"/>
    <dgm:cxn modelId="{931F75CD-6245-4E80-8461-CF1D689B09BC}" type="presOf" srcId="{C95671C0-AD89-4A45-9126-4309D9D68415}" destId="{07B12BF5-C788-4A3F-B583-18514032234F}" srcOrd="0" destOrd="0" presId="urn:microsoft.com/office/officeart/2005/8/layout/lProcess2"/>
    <dgm:cxn modelId="{0C91C9D9-B784-4E46-B5EB-35C933104496}" srcId="{4035764A-0DA5-4CF0-9E2A-A02A86B52DB5}" destId="{BFDE9ECF-D26B-4C30-B017-C1E863375DD6}" srcOrd="7" destOrd="0" parTransId="{6CB39045-E0EC-42F1-B15B-AD15E5A2E01C}" sibTransId="{7415A375-72A2-4941-8D4A-608216EC925F}"/>
    <dgm:cxn modelId="{8981C9DC-342D-42FE-A635-F62BBC10A92F}" srcId="{82C463D7-04AA-4FE5-B96E-BAA2FC3EE8E1}" destId="{C95671C0-AD89-4A45-9126-4309D9D68415}" srcOrd="5" destOrd="0" parTransId="{F88C166E-A961-42EE-AD07-154D51C6E300}" sibTransId="{B2DADDDA-86C2-4B5A-B08D-EF54A0C8F1AE}"/>
    <dgm:cxn modelId="{822DECDF-DC91-403F-9026-67365995C6D6}" srcId="{82C463D7-04AA-4FE5-B96E-BAA2FC3EE8E1}" destId="{033CD61C-948E-4A76-AE26-49409F1AE7A7}" srcOrd="4" destOrd="0" parTransId="{B3D09821-9BBA-4C86-B0C3-ABAC7FDFDB67}" sibTransId="{D1F64D90-302B-4026-9CEE-D57616E3A3C1}"/>
    <dgm:cxn modelId="{9C6C9DE4-B694-4DA4-9EDE-75B11439826D}" srcId="{4035764A-0DA5-4CF0-9E2A-A02A86B52DB5}" destId="{1E19D127-1C8D-4093-8210-A176B7618BAD}" srcOrd="10" destOrd="0" parTransId="{0A2993E5-1694-4A0C-9FBA-362EE635825F}" sibTransId="{9942470D-C8BC-4E02-976A-F4244423C819}"/>
    <dgm:cxn modelId="{A122ACEA-1BA0-44CE-A34F-6E759F9FC9C5}" type="presOf" srcId="{59910957-2115-4854-8253-22D632A0B8B6}" destId="{A773F913-5109-443C-B4B0-683DB130D199}" srcOrd="0" destOrd="0" presId="urn:microsoft.com/office/officeart/2005/8/layout/lProcess2"/>
    <dgm:cxn modelId="{64D233EE-CEF0-45BF-8E5C-AF07052AF995}" srcId="{21F0AD81-105E-41E7-A830-E65973D560A5}" destId="{9F9CD443-4010-4376-BD49-8093AEDBA33A}" srcOrd="2" destOrd="0" parTransId="{54F084FF-7D73-4B0F-9376-5F2EA91E5CAE}" sibTransId="{7CE8A45E-D4E9-438D-BAF8-A3AC9F5A0207}"/>
    <dgm:cxn modelId="{ACCB39F0-BF64-4737-89C5-0D7FF676E980}" type="presOf" srcId="{903401A9-FC6D-4ECC-9B6F-1EE94E452932}" destId="{47CB4091-5EA8-4E7D-AB38-38A807FECC5E}" srcOrd="0" destOrd="0" presId="urn:microsoft.com/office/officeart/2005/8/layout/lProcess2"/>
    <dgm:cxn modelId="{A83CFCF8-D11C-41AE-BB01-47D36F346EED}" type="presOf" srcId="{9F9CD443-4010-4376-BD49-8093AEDBA33A}" destId="{6E68C520-514D-412B-8559-29A00F3265FB}" srcOrd="1" destOrd="0" presId="urn:microsoft.com/office/officeart/2005/8/layout/lProcess2"/>
    <dgm:cxn modelId="{57D102FF-2469-40C0-A37D-7A575FFB39FB}" srcId="{82C463D7-04AA-4FE5-B96E-BAA2FC3EE8E1}" destId="{77498A56-5711-4681-9078-6257409C00F8}" srcOrd="2" destOrd="0" parTransId="{1F7AEEE4-B7F8-4D08-A7BB-2737FBC55DB9}" sibTransId="{3626D0B9-B370-4F8E-A8DA-7656FD7E0709}"/>
    <dgm:cxn modelId="{9F989363-6F94-4041-9C0B-6518814047F6}" type="presParOf" srcId="{061F1E33-76F5-43AC-9D15-888541CBE971}" destId="{E038BD53-2325-46CD-A7F1-FB8B23705C30}" srcOrd="0" destOrd="0" presId="urn:microsoft.com/office/officeart/2005/8/layout/lProcess2"/>
    <dgm:cxn modelId="{59375EA9-7CD6-43AC-B48F-1BEFBC54198F}" type="presParOf" srcId="{E038BD53-2325-46CD-A7F1-FB8B23705C30}" destId="{0D0824DE-D1D3-4B2C-8400-F111F8D318A7}" srcOrd="0" destOrd="0" presId="urn:microsoft.com/office/officeart/2005/8/layout/lProcess2"/>
    <dgm:cxn modelId="{C3424C1F-486F-40F4-88AE-3ACA16768373}" type="presParOf" srcId="{E038BD53-2325-46CD-A7F1-FB8B23705C30}" destId="{4D09467A-4CF3-49A3-95B7-38B8A1750D8B}" srcOrd="1" destOrd="0" presId="urn:microsoft.com/office/officeart/2005/8/layout/lProcess2"/>
    <dgm:cxn modelId="{F59E28D3-E3CE-4EEC-BDD1-06560E3DDAD1}" type="presParOf" srcId="{E038BD53-2325-46CD-A7F1-FB8B23705C30}" destId="{BC85271A-37FC-40A0-9728-2DE459AFC282}" srcOrd="2" destOrd="0" presId="urn:microsoft.com/office/officeart/2005/8/layout/lProcess2"/>
    <dgm:cxn modelId="{DDD55602-C969-416C-B9CE-8BA6D7DE8300}" type="presParOf" srcId="{BC85271A-37FC-40A0-9728-2DE459AFC282}" destId="{D27E9294-D82E-482B-B452-5596FBC9AC54}" srcOrd="0" destOrd="0" presId="urn:microsoft.com/office/officeart/2005/8/layout/lProcess2"/>
    <dgm:cxn modelId="{26A6464A-1E2D-4999-9938-BAB8B49C9637}" type="presParOf" srcId="{D27E9294-D82E-482B-B452-5596FBC9AC54}" destId="{47CB4091-5EA8-4E7D-AB38-38A807FECC5E}" srcOrd="0" destOrd="0" presId="urn:microsoft.com/office/officeart/2005/8/layout/lProcess2"/>
    <dgm:cxn modelId="{E3621D9B-193D-419A-BB54-FD9C8AC91905}" type="presParOf" srcId="{D27E9294-D82E-482B-B452-5596FBC9AC54}" destId="{88AF106B-DF99-4D2C-9C42-5057087985D8}" srcOrd="1" destOrd="0" presId="urn:microsoft.com/office/officeart/2005/8/layout/lProcess2"/>
    <dgm:cxn modelId="{927AA089-AAC8-4788-B056-89D3203B24C9}" type="presParOf" srcId="{D27E9294-D82E-482B-B452-5596FBC9AC54}" destId="{778FA8FC-FD5D-4D5F-9DEB-D88B68029BD1}" srcOrd="2" destOrd="0" presId="urn:microsoft.com/office/officeart/2005/8/layout/lProcess2"/>
    <dgm:cxn modelId="{C796FB5E-5E43-442B-AAAB-63E54A9B0D40}" type="presParOf" srcId="{D27E9294-D82E-482B-B452-5596FBC9AC54}" destId="{8EC63327-BE1D-437D-B058-103DC9B5B59C}" srcOrd="3" destOrd="0" presId="urn:microsoft.com/office/officeart/2005/8/layout/lProcess2"/>
    <dgm:cxn modelId="{6A204C4B-34B1-4F03-A7F5-77264B2F5AEC}" type="presParOf" srcId="{D27E9294-D82E-482B-B452-5596FBC9AC54}" destId="{3D810693-A442-4437-8634-7898DC188F29}" srcOrd="4" destOrd="0" presId="urn:microsoft.com/office/officeart/2005/8/layout/lProcess2"/>
    <dgm:cxn modelId="{2BBC5F47-1FCD-45D0-8382-8CDA1FE65CE2}" type="presParOf" srcId="{D27E9294-D82E-482B-B452-5596FBC9AC54}" destId="{01208F2A-0FE0-4011-AA6A-B2A021440D39}" srcOrd="5" destOrd="0" presId="urn:microsoft.com/office/officeart/2005/8/layout/lProcess2"/>
    <dgm:cxn modelId="{A5F3A095-4B74-4E54-94FD-8607423A5B11}" type="presParOf" srcId="{D27E9294-D82E-482B-B452-5596FBC9AC54}" destId="{F11F37D2-22FF-493D-8E0B-EA568DDB1B16}" srcOrd="6" destOrd="0" presId="urn:microsoft.com/office/officeart/2005/8/layout/lProcess2"/>
    <dgm:cxn modelId="{4D481D90-AD0D-48D0-8F48-6CB800E57CDF}" type="presParOf" srcId="{D27E9294-D82E-482B-B452-5596FBC9AC54}" destId="{34F4A518-82C7-4DB3-A659-6C610E276BB6}" srcOrd="7" destOrd="0" presId="urn:microsoft.com/office/officeart/2005/8/layout/lProcess2"/>
    <dgm:cxn modelId="{A5A54AFC-BDEB-43DC-9A87-6C4A6E9A2DFA}" type="presParOf" srcId="{D27E9294-D82E-482B-B452-5596FBC9AC54}" destId="{F1906E28-7CB4-4239-8778-70C157672AE0}" srcOrd="8" destOrd="0" presId="urn:microsoft.com/office/officeart/2005/8/layout/lProcess2"/>
    <dgm:cxn modelId="{44687CDD-4ABC-40ED-9F7E-D9E487C299A9}" type="presParOf" srcId="{D27E9294-D82E-482B-B452-5596FBC9AC54}" destId="{E73D7D9A-9610-402A-BF83-EAFF0810BF37}" srcOrd="9" destOrd="0" presId="urn:microsoft.com/office/officeart/2005/8/layout/lProcess2"/>
    <dgm:cxn modelId="{5A1231D4-AFC0-40A9-ADCD-EC1F4BEBC093}" type="presParOf" srcId="{D27E9294-D82E-482B-B452-5596FBC9AC54}" destId="{07B12BF5-C788-4A3F-B583-18514032234F}" srcOrd="10" destOrd="0" presId="urn:microsoft.com/office/officeart/2005/8/layout/lProcess2"/>
    <dgm:cxn modelId="{574FFD87-D33D-4DD9-B0D0-C6053222EA87}" type="presParOf" srcId="{061F1E33-76F5-43AC-9D15-888541CBE971}" destId="{A114542F-A581-41F5-B358-26CFDAD6F8D1}" srcOrd="1" destOrd="0" presId="urn:microsoft.com/office/officeart/2005/8/layout/lProcess2"/>
    <dgm:cxn modelId="{6428F648-C272-4EAB-B2D4-F6525C3FFEE8}" type="presParOf" srcId="{061F1E33-76F5-43AC-9D15-888541CBE971}" destId="{74149709-A112-4CA1-AF3A-F1055652B4A2}" srcOrd="2" destOrd="0" presId="urn:microsoft.com/office/officeart/2005/8/layout/lProcess2"/>
    <dgm:cxn modelId="{4310EE51-19BE-482A-A71A-8D4C506CE541}" type="presParOf" srcId="{74149709-A112-4CA1-AF3A-F1055652B4A2}" destId="{7439BCA4-0971-4C5A-9E51-5B8D01FE917B}" srcOrd="0" destOrd="0" presId="urn:microsoft.com/office/officeart/2005/8/layout/lProcess2"/>
    <dgm:cxn modelId="{87A5FCED-11A2-4971-81A8-49A59756CE4C}" type="presParOf" srcId="{74149709-A112-4CA1-AF3A-F1055652B4A2}" destId="{2A9B30E0-91B0-44E2-8AB8-010501FFCFA3}" srcOrd="1" destOrd="0" presId="urn:microsoft.com/office/officeart/2005/8/layout/lProcess2"/>
    <dgm:cxn modelId="{7419ECCF-76C7-4463-AD5A-6177CCC681E0}" type="presParOf" srcId="{74149709-A112-4CA1-AF3A-F1055652B4A2}" destId="{658A6F41-2DEE-434A-80DD-C4B402CC0F28}" srcOrd="2" destOrd="0" presId="urn:microsoft.com/office/officeart/2005/8/layout/lProcess2"/>
    <dgm:cxn modelId="{C8A3C52B-CCF3-4532-888F-B7F0CBA12286}" type="presParOf" srcId="{658A6F41-2DEE-434A-80DD-C4B402CC0F28}" destId="{A42137D1-340F-46A1-B641-D90F0CEB2D84}" srcOrd="0" destOrd="0" presId="urn:microsoft.com/office/officeart/2005/8/layout/lProcess2"/>
    <dgm:cxn modelId="{A1E93111-7FF6-4EDC-8C1B-C981C61DF45A}" type="presParOf" srcId="{A42137D1-340F-46A1-B641-D90F0CEB2D84}" destId="{00368F0A-4B8F-436A-96AD-F46B7CEE246A}" srcOrd="0" destOrd="0" presId="urn:microsoft.com/office/officeart/2005/8/layout/lProcess2"/>
    <dgm:cxn modelId="{9301C293-1397-4E9D-9D25-0E465FDAAD18}" type="presParOf" srcId="{A42137D1-340F-46A1-B641-D90F0CEB2D84}" destId="{7024FC0C-F203-4601-8E40-DF69AC1D4EE9}" srcOrd="1" destOrd="0" presId="urn:microsoft.com/office/officeart/2005/8/layout/lProcess2"/>
    <dgm:cxn modelId="{6EA475E3-B1F2-4943-B4C3-203E524E0052}" type="presParOf" srcId="{A42137D1-340F-46A1-B641-D90F0CEB2D84}" destId="{15BCF70B-02D2-4F15-84AD-510D74A247FF}" srcOrd="2" destOrd="0" presId="urn:microsoft.com/office/officeart/2005/8/layout/lProcess2"/>
    <dgm:cxn modelId="{EDA127E1-C44E-4344-B5E0-99CA422CA069}" type="presParOf" srcId="{A42137D1-340F-46A1-B641-D90F0CEB2D84}" destId="{C6A69742-863B-4E60-914F-8603F29DDE3E}" srcOrd="3" destOrd="0" presId="urn:microsoft.com/office/officeart/2005/8/layout/lProcess2"/>
    <dgm:cxn modelId="{FC025209-DDCC-401F-BB79-E8A1210568C6}" type="presParOf" srcId="{A42137D1-340F-46A1-B641-D90F0CEB2D84}" destId="{7A101B3A-F0B2-437B-8BA9-E54A3707A5B0}" srcOrd="4" destOrd="0" presId="urn:microsoft.com/office/officeart/2005/8/layout/lProcess2"/>
    <dgm:cxn modelId="{EAF19A95-C582-4250-B28A-7FCA441C2F08}" type="presParOf" srcId="{A42137D1-340F-46A1-B641-D90F0CEB2D84}" destId="{96B42776-3E00-4BC7-A429-102C96D8542B}" srcOrd="5" destOrd="0" presId="urn:microsoft.com/office/officeart/2005/8/layout/lProcess2"/>
    <dgm:cxn modelId="{569E7820-0D98-4ADE-906B-E0D44B67AC0C}" type="presParOf" srcId="{A42137D1-340F-46A1-B641-D90F0CEB2D84}" destId="{B96A9C24-CE4A-4B78-B6F6-2977D28EF9B6}" srcOrd="6" destOrd="0" presId="urn:microsoft.com/office/officeart/2005/8/layout/lProcess2"/>
    <dgm:cxn modelId="{A3B1C534-3931-4C4B-9023-18CDE25C4974}" type="presParOf" srcId="{A42137D1-340F-46A1-B641-D90F0CEB2D84}" destId="{A5EB1A58-4E3D-48D9-8216-1E087462F775}" srcOrd="7" destOrd="0" presId="urn:microsoft.com/office/officeart/2005/8/layout/lProcess2"/>
    <dgm:cxn modelId="{30D810A4-F927-4203-9152-8FFA006EB3B9}" type="presParOf" srcId="{A42137D1-340F-46A1-B641-D90F0CEB2D84}" destId="{D79271A2-BF5D-46A9-89B7-90F5D6FCB5E7}" srcOrd="8" destOrd="0" presId="urn:microsoft.com/office/officeart/2005/8/layout/lProcess2"/>
    <dgm:cxn modelId="{97FA4BEF-26A0-4E16-9AB4-1C3BDCBD9A41}" type="presParOf" srcId="{A42137D1-340F-46A1-B641-D90F0CEB2D84}" destId="{1DB7638B-775F-44AA-83FC-CEA1B74E3EE9}" srcOrd="9" destOrd="0" presId="urn:microsoft.com/office/officeart/2005/8/layout/lProcess2"/>
    <dgm:cxn modelId="{7612BBF8-213C-44FF-85B6-0F224F97683A}" type="presParOf" srcId="{A42137D1-340F-46A1-B641-D90F0CEB2D84}" destId="{6F1EEF85-8B76-4BDA-91A1-C82578990BA9}" srcOrd="10" destOrd="0" presId="urn:microsoft.com/office/officeart/2005/8/layout/lProcess2"/>
    <dgm:cxn modelId="{DFE39764-7E3E-44CD-850B-01DC492DB10B}" type="presParOf" srcId="{A42137D1-340F-46A1-B641-D90F0CEB2D84}" destId="{40E4EAA9-A23A-4796-A609-9EA5FFA2FA3E}" srcOrd="11" destOrd="0" presId="urn:microsoft.com/office/officeart/2005/8/layout/lProcess2"/>
    <dgm:cxn modelId="{A5D6C0AF-E2A8-44B4-BF46-1D9823FE203C}" type="presParOf" srcId="{A42137D1-340F-46A1-B641-D90F0CEB2D84}" destId="{8977A854-72A3-4FC3-A741-3EBBB604D049}" srcOrd="12" destOrd="0" presId="urn:microsoft.com/office/officeart/2005/8/layout/lProcess2"/>
    <dgm:cxn modelId="{BAB78115-D3FC-4181-821A-9D4C73DFAE5C}" type="presParOf" srcId="{A42137D1-340F-46A1-B641-D90F0CEB2D84}" destId="{9684B631-D210-4682-963F-C6B31C003B22}" srcOrd="13" destOrd="0" presId="urn:microsoft.com/office/officeart/2005/8/layout/lProcess2"/>
    <dgm:cxn modelId="{0315805E-103C-4626-9163-6FBC098F5727}" type="presParOf" srcId="{A42137D1-340F-46A1-B641-D90F0CEB2D84}" destId="{B2193788-F73B-4EB0-BD74-341A33FCDE59}" srcOrd="14" destOrd="0" presId="urn:microsoft.com/office/officeart/2005/8/layout/lProcess2"/>
    <dgm:cxn modelId="{F0EE3E93-FFEC-4834-B398-901561ACA655}" type="presParOf" srcId="{A42137D1-340F-46A1-B641-D90F0CEB2D84}" destId="{3FDA6ED3-DCA2-4457-B20D-907367D44067}" srcOrd="15" destOrd="0" presId="urn:microsoft.com/office/officeart/2005/8/layout/lProcess2"/>
    <dgm:cxn modelId="{522C4267-FD60-486C-8B1D-6F5AC3FCB987}" type="presParOf" srcId="{A42137D1-340F-46A1-B641-D90F0CEB2D84}" destId="{9E3C7236-6047-4780-B575-A42356B07229}" srcOrd="16" destOrd="0" presId="urn:microsoft.com/office/officeart/2005/8/layout/lProcess2"/>
    <dgm:cxn modelId="{E2E40A34-820E-453A-A8E5-9BCA5860E153}" type="presParOf" srcId="{A42137D1-340F-46A1-B641-D90F0CEB2D84}" destId="{81FC074B-88C2-40D7-AEF5-D35C25886634}" srcOrd="17" destOrd="0" presId="urn:microsoft.com/office/officeart/2005/8/layout/lProcess2"/>
    <dgm:cxn modelId="{282E93DB-7C41-4868-859B-017F9E2DB256}" type="presParOf" srcId="{A42137D1-340F-46A1-B641-D90F0CEB2D84}" destId="{DF747A18-D551-479A-81A4-A78E8612DECC}" srcOrd="18" destOrd="0" presId="urn:microsoft.com/office/officeart/2005/8/layout/lProcess2"/>
    <dgm:cxn modelId="{6D6E3160-DE1C-4B44-AB29-45FC0D9148BC}" type="presParOf" srcId="{A42137D1-340F-46A1-B641-D90F0CEB2D84}" destId="{0F7190FC-1952-49E1-99C7-769EA6996E6D}" srcOrd="19" destOrd="0" presId="urn:microsoft.com/office/officeart/2005/8/layout/lProcess2"/>
    <dgm:cxn modelId="{19A439CA-9B79-478A-A16B-F7364B0A734A}" type="presParOf" srcId="{A42137D1-340F-46A1-B641-D90F0CEB2D84}" destId="{FEF86CCF-F01C-48B2-A0C8-C810FAFC7A77}" srcOrd="20" destOrd="0" presId="urn:microsoft.com/office/officeart/2005/8/layout/lProcess2"/>
    <dgm:cxn modelId="{7654BA60-CB43-4541-860E-98744BB17857}" type="presParOf" srcId="{061F1E33-76F5-43AC-9D15-888541CBE971}" destId="{0CA7E694-AE03-41BF-B05A-5B7E9BDF3E38}" srcOrd="3" destOrd="0" presId="urn:microsoft.com/office/officeart/2005/8/layout/lProcess2"/>
    <dgm:cxn modelId="{34A3E1A6-9F9D-456A-9382-286D758792B8}" type="presParOf" srcId="{061F1E33-76F5-43AC-9D15-888541CBE971}" destId="{0D9C1A20-51E4-4CC4-A221-3B3C369FD550}" srcOrd="4" destOrd="0" presId="urn:microsoft.com/office/officeart/2005/8/layout/lProcess2"/>
    <dgm:cxn modelId="{D92C09F5-0756-49EC-85B1-5BF0E780B899}" type="presParOf" srcId="{0D9C1A20-51E4-4CC4-A221-3B3C369FD550}" destId="{6439E61B-424E-43BB-9480-209DFF98DDB1}" srcOrd="0" destOrd="0" presId="urn:microsoft.com/office/officeart/2005/8/layout/lProcess2"/>
    <dgm:cxn modelId="{0C404CA1-555E-4A8C-B78B-132212DDD6C5}" type="presParOf" srcId="{0D9C1A20-51E4-4CC4-A221-3B3C369FD550}" destId="{6E68C520-514D-412B-8559-29A00F3265FB}" srcOrd="1" destOrd="0" presId="urn:microsoft.com/office/officeart/2005/8/layout/lProcess2"/>
    <dgm:cxn modelId="{A57778A9-CA2A-449F-B6B9-E25FFB540BE1}" type="presParOf" srcId="{0D9C1A20-51E4-4CC4-A221-3B3C369FD550}" destId="{8C754549-A24C-43BD-920D-74FCC406186C}" srcOrd="2" destOrd="0" presId="urn:microsoft.com/office/officeart/2005/8/layout/lProcess2"/>
    <dgm:cxn modelId="{F595977C-CC93-4F3B-8726-66E3C722EAC8}" type="presParOf" srcId="{8C754549-A24C-43BD-920D-74FCC406186C}" destId="{CE4C7316-B9E3-4E62-819F-6C1EE5A417C1}" srcOrd="0" destOrd="0" presId="urn:microsoft.com/office/officeart/2005/8/layout/lProcess2"/>
    <dgm:cxn modelId="{591DC803-A1BC-40E3-BDC8-CBB0AEDB7EC9}" type="presParOf" srcId="{CE4C7316-B9E3-4E62-819F-6C1EE5A417C1}" destId="{C3F79DB3-4378-4BE9-AF09-62B9ADF9FE65}" srcOrd="0" destOrd="0" presId="urn:microsoft.com/office/officeart/2005/8/layout/lProcess2"/>
    <dgm:cxn modelId="{9A5C30DA-F14F-4ED7-94B5-DFDBE944A70E}" type="presParOf" srcId="{CE4C7316-B9E3-4E62-819F-6C1EE5A417C1}" destId="{F751BFEB-CEC0-4FB2-8697-E701E1B0C467}" srcOrd="1" destOrd="0" presId="urn:microsoft.com/office/officeart/2005/8/layout/lProcess2"/>
    <dgm:cxn modelId="{0F1E2ED6-9D4A-4B42-90DF-5EA51C0A9657}" type="presParOf" srcId="{CE4C7316-B9E3-4E62-819F-6C1EE5A417C1}" destId="{A773F913-5109-443C-B4B0-683DB130D199}" srcOrd="2" destOrd="0" presId="urn:microsoft.com/office/officeart/2005/8/layout/lProcess2"/>
    <dgm:cxn modelId="{5CC5D450-A067-4A70-9A9B-D009CDCACAD4}" type="presParOf" srcId="{CE4C7316-B9E3-4E62-819F-6C1EE5A417C1}" destId="{22365F2F-08C6-4D8E-B5BF-E7ED49C9FB26}" srcOrd="3" destOrd="0" presId="urn:microsoft.com/office/officeart/2005/8/layout/lProcess2"/>
    <dgm:cxn modelId="{1F34F2DA-8910-477F-B711-02F7696C5FC2}" type="presParOf" srcId="{CE4C7316-B9E3-4E62-819F-6C1EE5A417C1}" destId="{B62AC15A-5644-48EB-8F26-21393BBF2ADD}" srcOrd="4" destOrd="0" presId="urn:microsoft.com/office/officeart/2005/8/layout/lProcess2"/>
    <dgm:cxn modelId="{B9F01554-697C-425B-83EC-4702C16B8DC3}" type="presParOf" srcId="{CE4C7316-B9E3-4E62-819F-6C1EE5A417C1}" destId="{8752B62F-8FFA-49AA-9246-092ABD40C8F5}" srcOrd="5" destOrd="0" presId="urn:microsoft.com/office/officeart/2005/8/layout/lProcess2"/>
    <dgm:cxn modelId="{A0ED4156-B3DA-46B1-84A7-FD7822889E69}" type="presParOf" srcId="{CE4C7316-B9E3-4E62-819F-6C1EE5A417C1}" destId="{AFFDE6E8-A513-4259-9747-D502ADF44DC2}" srcOrd="6" destOrd="0" presId="urn:microsoft.com/office/officeart/2005/8/layout/lProcess2"/>
    <dgm:cxn modelId="{79EE9C76-EA88-4B66-9F6A-4EC4D7024ED5}" type="presParOf" srcId="{CE4C7316-B9E3-4E62-819F-6C1EE5A417C1}" destId="{C04CEFB0-B28D-44AC-BA6E-6DA20DA25BF1}" srcOrd="7" destOrd="0" presId="urn:microsoft.com/office/officeart/2005/8/layout/lProcess2"/>
    <dgm:cxn modelId="{E2627777-2F55-4463-9768-9FCA02DE957A}" type="presParOf" srcId="{CE4C7316-B9E3-4E62-819F-6C1EE5A417C1}" destId="{0F186E4A-0454-4264-BA20-BC4EAB9BD425}" srcOrd="8" destOrd="0" presId="urn:microsoft.com/office/officeart/2005/8/layout/lProcess2"/>
    <dgm:cxn modelId="{08160962-86B0-4F74-86E2-20F737A9CEC0}" type="presParOf" srcId="{CE4C7316-B9E3-4E62-819F-6C1EE5A417C1}" destId="{E71828B6-061B-4844-A4C3-37EB1DF6E564}" srcOrd="9" destOrd="0" presId="urn:microsoft.com/office/officeart/2005/8/layout/lProcess2"/>
    <dgm:cxn modelId="{BC33F920-6C20-4D85-86E4-74F867B313D4}" type="presParOf" srcId="{CE4C7316-B9E3-4E62-819F-6C1EE5A417C1}" destId="{B722BEB0-51AE-4D9A-BDDB-D801DBDF4314}" srcOrd="10" destOrd="0" presId="urn:microsoft.com/office/officeart/2005/8/layout/lProcess2"/>
    <dgm:cxn modelId="{9E9AB941-9CEF-4153-8C8C-16279707846F}" type="presParOf" srcId="{CE4C7316-B9E3-4E62-819F-6C1EE5A417C1}" destId="{8B74CBBB-2E42-46F1-94A2-3578631BCE8A}" srcOrd="11" destOrd="0" presId="urn:microsoft.com/office/officeart/2005/8/layout/lProcess2"/>
    <dgm:cxn modelId="{416BACE8-83E2-491F-B25C-8F2955319B8B}" type="presParOf" srcId="{CE4C7316-B9E3-4E62-819F-6C1EE5A417C1}" destId="{A21FE13A-0655-4453-87FC-8DDD9BDD4F1B}" srcOrd="12" destOrd="0" presId="urn:microsoft.com/office/officeart/2005/8/layout/lProcess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EA6CE42-2D58-4BAB-B99A-D6C7E744503A}" type="doc">
      <dgm:prSet loTypeId="urn:microsoft.com/office/officeart/2005/8/layout/list1" loCatId="list" qsTypeId="urn:microsoft.com/office/officeart/2005/8/quickstyle/simple1" qsCatId="simple" csTypeId="urn:microsoft.com/office/officeart/2005/8/colors/colorful1" csCatId="colorful" phldr="1"/>
      <dgm:spPr/>
      <dgm:t>
        <a:bodyPr/>
        <a:lstStyle/>
        <a:p>
          <a:endParaRPr lang="en-US"/>
        </a:p>
      </dgm:t>
    </dgm:pt>
    <dgm:pt modelId="{AAE8B759-2129-43B7-A9FA-A64BA7B4F15C}">
      <dgm:prSet phldrT="[Text]" custT="1"/>
      <dgm:spPr/>
      <dgm:t>
        <a:bodyPr/>
        <a:lstStyle/>
        <a:p>
          <a:r>
            <a:rPr lang="en-US" sz="1400" b="1"/>
            <a:t>Research, Development, Test and Evaluaton (RDT&amp;E)</a:t>
          </a:r>
        </a:p>
      </dgm:t>
    </dgm:pt>
    <dgm:pt modelId="{07E3B913-5533-4E9C-8250-D84D85FBD57B}" type="parTrans" cxnId="{8C7C0079-58AA-4FDD-A624-3FD62B6D154D}">
      <dgm:prSet/>
      <dgm:spPr/>
      <dgm:t>
        <a:bodyPr/>
        <a:lstStyle/>
        <a:p>
          <a:endParaRPr lang="en-US" sz="1100"/>
        </a:p>
      </dgm:t>
    </dgm:pt>
    <dgm:pt modelId="{27E6A06D-2CF3-4381-ABE5-CAE15586BB07}" type="sibTrans" cxnId="{8C7C0079-58AA-4FDD-A624-3FD62B6D154D}">
      <dgm:prSet/>
      <dgm:spPr/>
      <dgm:t>
        <a:bodyPr/>
        <a:lstStyle/>
        <a:p>
          <a:endParaRPr lang="en-US" sz="1100"/>
        </a:p>
      </dgm:t>
    </dgm:pt>
    <dgm:pt modelId="{658CB791-3D8F-44D4-B31C-D7902E802A55}">
      <dgm:prSet custT="1"/>
      <dgm:spPr/>
      <dgm:t>
        <a:bodyPr/>
        <a:lstStyle/>
        <a:p>
          <a:r>
            <a:rPr lang="en-US" sz="1100" u="sng"/>
            <a:t>Investments and expenses, including:</a:t>
          </a:r>
        </a:p>
      </dgm:t>
    </dgm:pt>
    <dgm:pt modelId="{DB050FA8-F829-4591-9A7E-6C7AA1A6B35E}" type="parTrans" cxnId="{2227D9FE-964C-4796-829F-A76BC977D78F}">
      <dgm:prSet/>
      <dgm:spPr/>
      <dgm:t>
        <a:bodyPr/>
        <a:lstStyle/>
        <a:p>
          <a:endParaRPr lang="en-US" sz="1100"/>
        </a:p>
      </dgm:t>
    </dgm:pt>
    <dgm:pt modelId="{6A907A91-5DB0-409D-9090-7D26526BA469}" type="sibTrans" cxnId="{2227D9FE-964C-4796-829F-A76BC977D78F}">
      <dgm:prSet/>
      <dgm:spPr/>
      <dgm:t>
        <a:bodyPr/>
        <a:lstStyle/>
        <a:p>
          <a:endParaRPr lang="en-US" sz="1100"/>
        </a:p>
      </dgm:t>
    </dgm:pt>
    <dgm:pt modelId="{3D71B274-C789-4B95-928D-C8AB985FE814}">
      <dgm:prSet custT="1"/>
      <dgm:spPr/>
      <dgm:t>
        <a:bodyPr/>
        <a:lstStyle/>
        <a:p>
          <a:r>
            <a:rPr lang="en-US" sz="1100"/>
            <a:t>Research, development, test and evaluation efforts.</a:t>
          </a:r>
        </a:p>
      </dgm:t>
    </dgm:pt>
    <dgm:pt modelId="{B7CDF43E-B46E-4A61-992D-19AAD6042A54}" type="parTrans" cxnId="{B1CE872F-D2B0-46E2-8A88-BB346FC3A92A}">
      <dgm:prSet/>
      <dgm:spPr/>
      <dgm:t>
        <a:bodyPr/>
        <a:lstStyle/>
        <a:p>
          <a:endParaRPr lang="en-US" sz="1100"/>
        </a:p>
      </dgm:t>
    </dgm:pt>
    <dgm:pt modelId="{29EB4F45-C127-47D2-A0EF-C2BF8AA759C5}" type="sibTrans" cxnId="{B1CE872F-D2B0-46E2-8A88-BB346FC3A92A}">
      <dgm:prSet/>
      <dgm:spPr/>
      <dgm:t>
        <a:bodyPr/>
        <a:lstStyle/>
        <a:p>
          <a:endParaRPr lang="en-US" sz="1100"/>
        </a:p>
      </dgm:t>
    </dgm:pt>
    <dgm:pt modelId="{7B8C9199-48FE-4C53-80F0-326ABB198343}">
      <dgm:prSet custT="1"/>
      <dgm:spPr/>
      <dgm:t>
        <a:bodyPr/>
        <a:lstStyle/>
        <a:p>
          <a:r>
            <a:rPr lang="en-US" sz="1100"/>
            <a:t>End items, weapons, equipment, components, and materials as well as performance of services necessary to develop and test the system. </a:t>
          </a:r>
        </a:p>
      </dgm:t>
    </dgm:pt>
    <dgm:pt modelId="{6D9EA152-B146-4B1B-A9BA-ED5A242067DD}" type="parTrans" cxnId="{1E5E504B-B754-4311-B41F-B81435ABDDD0}">
      <dgm:prSet/>
      <dgm:spPr/>
      <dgm:t>
        <a:bodyPr/>
        <a:lstStyle/>
        <a:p>
          <a:endParaRPr lang="en-US" sz="1100"/>
        </a:p>
      </dgm:t>
    </dgm:pt>
    <dgm:pt modelId="{B6B4E9C0-B7C8-4669-B963-29EE5B53A3CC}" type="sibTrans" cxnId="{1E5E504B-B754-4311-B41F-B81435ABDDD0}">
      <dgm:prSet/>
      <dgm:spPr/>
      <dgm:t>
        <a:bodyPr/>
        <a:lstStyle/>
        <a:p>
          <a:endParaRPr lang="en-US" sz="1100"/>
        </a:p>
      </dgm:t>
    </dgm:pt>
    <dgm:pt modelId="{AE16CD3A-9DED-4C5B-9F3D-144E5F300FBC}">
      <dgm:prSet custT="1"/>
      <dgm:spPr/>
      <dgm:t>
        <a:bodyPr/>
        <a:lstStyle/>
        <a:p>
          <a:r>
            <a:rPr lang="en-US" sz="1100"/>
            <a:t>The operating costs of dedicated activities engaged in the conduct of R&amp;D programs. </a:t>
          </a:r>
        </a:p>
      </dgm:t>
    </dgm:pt>
    <dgm:pt modelId="{47FE8796-47A7-46AC-82E3-94458AE2D689}" type="parTrans" cxnId="{AF4C12CA-B4B7-4401-BFC2-1AF70D46D298}">
      <dgm:prSet/>
      <dgm:spPr/>
      <dgm:t>
        <a:bodyPr/>
        <a:lstStyle/>
        <a:p>
          <a:endParaRPr lang="en-US" sz="1100"/>
        </a:p>
      </dgm:t>
    </dgm:pt>
    <dgm:pt modelId="{2F743C6B-298E-4041-B403-0CF6DDEDDEAC}" type="sibTrans" cxnId="{AF4C12CA-B4B7-4401-BFC2-1AF70D46D298}">
      <dgm:prSet/>
      <dgm:spPr/>
      <dgm:t>
        <a:bodyPr/>
        <a:lstStyle/>
        <a:p>
          <a:endParaRPr lang="en-US" sz="1100"/>
        </a:p>
      </dgm:t>
    </dgm:pt>
    <dgm:pt modelId="{F1B1A77C-D157-4E48-8770-129CF15BC7C4}">
      <dgm:prSet custT="1"/>
      <dgm:spPr/>
      <dgm:t>
        <a:bodyPr/>
        <a:lstStyle/>
        <a:p>
          <a:r>
            <a:rPr lang="en-US" sz="1400" b="1"/>
            <a:t>Procurement</a:t>
          </a:r>
          <a:endParaRPr lang="en-US" sz="1100" b="1"/>
        </a:p>
      </dgm:t>
    </dgm:pt>
    <dgm:pt modelId="{D27FD79C-CFC6-43B0-AE41-79BF49B535A5}" type="parTrans" cxnId="{9B5A2639-8AE1-4B4F-919D-82DF37912386}">
      <dgm:prSet/>
      <dgm:spPr/>
      <dgm:t>
        <a:bodyPr/>
        <a:lstStyle/>
        <a:p>
          <a:endParaRPr lang="en-US" sz="1100"/>
        </a:p>
      </dgm:t>
    </dgm:pt>
    <dgm:pt modelId="{A64549F0-6786-4A96-9AF1-1D0E7C3C7D50}" type="sibTrans" cxnId="{9B5A2639-8AE1-4B4F-919D-82DF37912386}">
      <dgm:prSet/>
      <dgm:spPr/>
      <dgm:t>
        <a:bodyPr/>
        <a:lstStyle/>
        <a:p>
          <a:endParaRPr lang="en-US" sz="1100"/>
        </a:p>
      </dgm:t>
    </dgm:pt>
    <dgm:pt modelId="{9B9E978E-57A6-4096-8A6C-69D3975C2E75}">
      <dgm:prSet custT="1"/>
      <dgm:spPr/>
      <dgm:t>
        <a:bodyPr/>
        <a:lstStyle/>
        <a:p>
          <a:r>
            <a:rPr lang="en-US" sz="1100" u="sng"/>
            <a:t>Investments including:</a:t>
          </a:r>
        </a:p>
      </dgm:t>
    </dgm:pt>
    <dgm:pt modelId="{BD1D2A57-F2CF-47CF-8A8D-8C452BF22A85}" type="parTrans" cxnId="{361A7166-B514-420A-BF97-71FF426BE448}">
      <dgm:prSet/>
      <dgm:spPr/>
      <dgm:t>
        <a:bodyPr/>
        <a:lstStyle/>
        <a:p>
          <a:endParaRPr lang="en-US" sz="1100"/>
        </a:p>
      </dgm:t>
    </dgm:pt>
    <dgm:pt modelId="{D4D1A274-5871-470A-A31D-475CC889BBE1}" type="sibTrans" cxnId="{361A7166-B514-420A-BF97-71FF426BE448}">
      <dgm:prSet/>
      <dgm:spPr/>
      <dgm:t>
        <a:bodyPr/>
        <a:lstStyle/>
        <a:p>
          <a:endParaRPr lang="en-US" sz="1100"/>
        </a:p>
      </dgm:t>
    </dgm:pt>
    <dgm:pt modelId="{250B1590-835A-418D-BC52-DAB46F08E547}">
      <dgm:prSet custT="1"/>
      <dgm:spPr/>
      <dgm:t>
        <a:bodyPr/>
        <a:lstStyle/>
        <a:p>
          <a:r>
            <a:rPr lang="en-US" sz="1400" b="1"/>
            <a:t>Military Construction (MILCON) </a:t>
          </a:r>
        </a:p>
      </dgm:t>
    </dgm:pt>
    <dgm:pt modelId="{F56C390B-C539-4BD6-A13C-7905FC531D56}" type="parTrans" cxnId="{C1E1CF10-482E-4CFF-AA8F-46F8970142CC}">
      <dgm:prSet/>
      <dgm:spPr/>
      <dgm:t>
        <a:bodyPr/>
        <a:lstStyle/>
        <a:p>
          <a:endParaRPr lang="en-US" sz="1100"/>
        </a:p>
      </dgm:t>
    </dgm:pt>
    <dgm:pt modelId="{F97BA611-03B7-4705-92E3-4C3C0D7FDDD8}" type="sibTrans" cxnId="{C1E1CF10-482E-4CFF-AA8F-46F8970142CC}">
      <dgm:prSet/>
      <dgm:spPr/>
      <dgm:t>
        <a:bodyPr/>
        <a:lstStyle/>
        <a:p>
          <a:endParaRPr lang="en-US" sz="1100"/>
        </a:p>
      </dgm:t>
    </dgm:pt>
    <dgm:pt modelId="{0A00BE46-B148-44E7-8288-EEECEB828782}">
      <dgm:prSet custT="1"/>
      <dgm:spPr/>
      <dgm:t>
        <a:bodyPr/>
        <a:lstStyle/>
        <a:p>
          <a:r>
            <a:rPr lang="en-US" sz="1100" u="sng"/>
            <a:t>Investments including: </a:t>
          </a:r>
        </a:p>
      </dgm:t>
    </dgm:pt>
    <dgm:pt modelId="{023FB663-D290-4D0A-9E52-2C65F19FA463}" type="parTrans" cxnId="{141D65BA-ECBC-4D09-AE14-064356373247}">
      <dgm:prSet/>
      <dgm:spPr/>
      <dgm:t>
        <a:bodyPr/>
        <a:lstStyle/>
        <a:p>
          <a:endParaRPr lang="en-US" sz="1100"/>
        </a:p>
      </dgm:t>
    </dgm:pt>
    <dgm:pt modelId="{8889D827-BEAD-4002-A242-7E52D2CFA22A}" type="sibTrans" cxnId="{141D65BA-ECBC-4D09-AE14-064356373247}">
      <dgm:prSet/>
      <dgm:spPr/>
      <dgm:t>
        <a:bodyPr/>
        <a:lstStyle/>
        <a:p>
          <a:endParaRPr lang="en-US" sz="1100"/>
        </a:p>
      </dgm:t>
    </dgm:pt>
    <dgm:pt modelId="{0590A0B0-A135-499A-B4E8-1223D351FE18}">
      <dgm:prSet custT="1"/>
      <dgm:spPr/>
      <dgm:t>
        <a:bodyPr/>
        <a:lstStyle/>
        <a:p>
          <a:r>
            <a:rPr lang="en-US" sz="1100" b="1"/>
            <a:t>Items whose system </a:t>
          </a:r>
          <a:r>
            <a:rPr lang="en-US" sz="1100" b="1" u="sng"/>
            <a:t>unit cost</a:t>
          </a:r>
          <a:r>
            <a:rPr lang="en-US" sz="1100" b="1" u="none"/>
            <a:t> </a:t>
          </a:r>
          <a:r>
            <a:rPr lang="en-US" sz="1100" b="1"/>
            <a:t>exceeds the current </a:t>
          </a:r>
          <a:r>
            <a:rPr lang="en-US" sz="1100" b="1">
              <a:solidFill>
                <a:schemeClr val="accent4">
                  <a:lumMod val="75000"/>
                </a:schemeClr>
              </a:solidFill>
            </a:rPr>
            <a:t>expense/investment threshold </a:t>
          </a:r>
          <a:r>
            <a:rPr lang="en-US" sz="1100" b="1"/>
            <a:t>($350K). </a:t>
          </a:r>
        </a:p>
      </dgm:t>
    </dgm:pt>
    <dgm:pt modelId="{CF24ECF7-E885-4E7E-9EA7-57504045BD81}" type="parTrans" cxnId="{4C85F985-2ED2-44CA-8C15-F42119FC76CD}">
      <dgm:prSet/>
      <dgm:spPr/>
      <dgm:t>
        <a:bodyPr/>
        <a:lstStyle/>
        <a:p>
          <a:endParaRPr lang="en-US"/>
        </a:p>
      </dgm:t>
    </dgm:pt>
    <dgm:pt modelId="{3427C3D5-58A8-4C2D-A492-E0459FF6A3E8}" type="sibTrans" cxnId="{4C85F985-2ED2-44CA-8C15-F42119FC76CD}">
      <dgm:prSet/>
      <dgm:spPr/>
      <dgm:t>
        <a:bodyPr/>
        <a:lstStyle/>
        <a:p>
          <a:endParaRPr lang="en-US"/>
        </a:p>
      </dgm:t>
    </dgm:pt>
    <dgm:pt modelId="{533483B3-9229-44ED-968F-ACBDD147C989}">
      <dgm:prSet custT="1"/>
      <dgm:spPr/>
      <dgm:t>
        <a:bodyPr/>
        <a:lstStyle/>
        <a:p>
          <a:r>
            <a:rPr lang="en-US" sz="1100"/>
            <a:t>All centrally managed end items not purchased from Defense Working Capital Funds, regardless of unit cost (e.g., handguns); purchases from the Defense Working Capital Fund furnished as part of a system acquisition, system modification, major service life extension program and initial spares. </a:t>
          </a:r>
        </a:p>
      </dgm:t>
    </dgm:pt>
    <dgm:pt modelId="{20525EC9-EFDE-46D7-AE46-D2BB7D14D2E1}" type="sibTrans" cxnId="{EC1CAFFC-F4BD-47A1-A6B6-147BB354583E}">
      <dgm:prSet/>
      <dgm:spPr/>
      <dgm:t>
        <a:bodyPr/>
        <a:lstStyle/>
        <a:p>
          <a:endParaRPr lang="en-US" sz="1100"/>
        </a:p>
      </dgm:t>
    </dgm:pt>
    <dgm:pt modelId="{154CF275-5A7E-476F-9FE7-BD8F8BB77135}" type="parTrans" cxnId="{EC1CAFFC-F4BD-47A1-A6B6-147BB354583E}">
      <dgm:prSet/>
      <dgm:spPr/>
      <dgm:t>
        <a:bodyPr/>
        <a:lstStyle/>
        <a:p>
          <a:endParaRPr lang="en-US" sz="1100"/>
        </a:p>
      </dgm:t>
    </dgm:pt>
    <dgm:pt modelId="{7AC6B578-76AC-44A2-A537-35B815BD1958}">
      <dgm:prSet custT="1"/>
      <dgm:spPr/>
      <dgm:t>
        <a:bodyPr/>
        <a:lstStyle/>
        <a:p>
          <a:r>
            <a:rPr lang="en-US" sz="1100"/>
            <a:t>With certain limited exceptions, the cost of fabricating and installing additions or modifications to existing end items.</a:t>
          </a:r>
        </a:p>
      </dgm:t>
    </dgm:pt>
    <dgm:pt modelId="{D67926C0-0E05-42CD-8E69-D0918A1275AF}" type="sibTrans" cxnId="{2B453650-375C-49D2-A8B0-2F6150C512E4}">
      <dgm:prSet/>
      <dgm:spPr/>
      <dgm:t>
        <a:bodyPr/>
        <a:lstStyle/>
        <a:p>
          <a:endParaRPr lang="en-US" sz="1100"/>
        </a:p>
      </dgm:t>
    </dgm:pt>
    <dgm:pt modelId="{D2E58832-8C07-4F6E-9DAE-3C5E9B72A2A8}" type="parTrans" cxnId="{2B453650-375C-49D2-A8B0-2F6150C512E4}">
      <dgm:prSet/>
      <dgm:spPr/>
      <dgm:t>
        <a:bodyPr/>
        <a:lstStyle/>
        <a:p>
          <a:endParaRPr lang="en-US" sz="1100"/>
        </a:p>
      </dgm:t>
    </dgm:pt>
    <dgm:pt modelId="{DA4FCAF1-D70F-4F54-91A7-1CE9F0E2A328}">
      <dgm:prSet custT="1"/>
      <dgm:spPr/>
      <dgm:t>
        <a:bodyPr/>
        <a:lstStyle/>
        <a:p>
          <a:r>
            <a:rPr lang="en-US" sz="1100" b="1"/>
            <a:t>Major construction projects costing greater than $4M</a:t>
          </a:r>
          <a:r>
            <a:rPr lang="en-US" sz="1100"/>
            <a:t>.</a:t>
          </a:r>
        </a:p>
      </dgm:t>
    </dgm:pt>
    <dgm:pt modelId="{10F861D5-9053-43BF-87DC-50862BD19733}" type="sibTrans" cxnId="{5D224119-9F64-45A8-871F-185188C39E3F}">
      <dgm:prSet/>
      <dgm:spPr/>
      <dgm:t>
        <a:bodyPr/>
        <a:lstStyle/>
        <a:p>
          <a:endParaRPr lang="en-US" sz="1100"/>
        </a:p>
      </dgm:t>
    </dgm:pt>
    <dgm:pt modelId="{EAB74AA2-65B4-4B8C-B373-ADD200098A74}" type="parTrans" cxnId="{5D224119-9F64-45A8-871F-185188C39E3F}">
      <dgm:prSet/>
      <dgm:spPr/>
      <dgm:t>
        <a:bodyPr/>
        <a:lstStyle/>
        <a:p>
          <a:endParaRPr lang="en-US" sz="1100"/>
        </a:p>
      </dgm:t>
    </dgm:pt>
    <dgm:pt modelId="{9C503CF9-0829-47C5-A1D1-5B23844ED8BE}">
      <dgm:prSet custT="1"/>
      <dgm:spPr/>
      <dgm:t>
        <a:bodyPr/>
        <a:lstStyle/>
        <a:p>
          <a:r>
            <a:rPr lang="en-US" sz="1400" b="1"/>
            <a:t>Operations and Maintenance (O&amp;M)</a:t>
          </a:r>
        </a:p>
      </dgm:t>
    </dgm:pt>
    <dgm:pt modelId="{4AB854AC-0297-4DA7-AD23-EA446A80E548}" type="parTrans" cxnId="{22BFD03D-D47D-44D7-8F02-25A67A0CF28F}">
      <dgm:prSet/>
      <dgm:spPr/>
      <dgm:t>
        <a:bodyPr/>
        <a:lstStyle/>
        <a:p>
          <a:endParaRPr lang="en-US"/>
        </a:p>
      </dgm:t>
    </dgm:pt>
    <dgm:pt modelId="{AAB6A8A8-10CA-4B86-9EAA-3D72B496B98E}" type="sibTrans" cxnId="{22BFD03D-D47D-44D7-8F02-25A67A0CF28F}">
      <dgm:prSet/>
      <dgm:spPr/>
      <dgm:t>
        <a:bodyPr/>
        <a:lstStyle/>
        <a:p>
          <a:endParaRPr lang="en-US"/>
        </a:p>
      </dgm:t>
    </dgm:pt>
    <dgm:pt modelId="{2A5CC23A-5B8F-484A-ADC8-E27E82CB00DF}">
      <dgm:prSet phldrT="[Text]" custT="1"/>
      <dgm:spPr/>
      <dgm:t>
        <a:bodyPr/>
        <a:lstStyle/>
        <a:p>
          <a:r>
            <a:rPr lang="en-US" sz="1100" u="sng"/>
            <a:t>Expenses including:</a:t>
          </a:r>
        </a:p>
      </dgm:t>
    </dgm:pt>
    <dgm:pt modelId="{EC010F0A-0A7B-430C-A668-C6F5DCB55B53}" type="parTrans" cxnId="{FE0938ED-AC28-4DED-ACCD-3FED8D131AB7}">
      <dgm:prSet/>
      <dgm:spPr/>
      <dgm:t>
        <a:bodyPr/>
        <a:lstStyle/>
        <a:p>
          <a:endParaRPr lang="en-US"/>
        </a:p>
      </dgm:t>
    </dgm:pt>
    <dgm:pt modelId="{8DC1845A-D038-4144-BE3F-F822E0BD3ABC}" type="sibTrans" cxnId="{FE0938ED-AC28-4DED-ACCD-3FED8D131AB7}">
      <dgm:prSet/>
      <dgm:spPr/>
      <dgm:t>
        <a:bodyPr/>
        <a:lstStyle/>
        <a:p>
          <a:endParaRPr lang="en-US"/>
        </a:p>
      </dgm:t>
    </dgm:pt>
    <dgm:pt modelId="{7ED3A0AA-6E02-4FD1-AADA-3E45AE0A3418}">
      <dgm:prSet custT="1"/>
      <dgm:spPr/>
      <dgm:t>
        <a:bodyPr/>
        <a:lstStyle/>
        <a:p>
          <a:r>
            <a:rPr lang="en-US" sz="1100"/>
            <a:t>O&amp;M appropriations traditionally do not finance investments, but rather those things whose benefits are derived for a limited period of time (i.e., expenses). </a:t>
          </a:r>
        </a:p>
      </dgm:t>
    </dgm:pt>
    <dgm:pt modelId="{1BBF4B36-5020-417F-83EB-C3AFAE6FEACB}" type="parTrans" cxnId="{EB5F6F93-C0B6-4E46-B1D0-4B458C145A91}">
      <dgm:prSet/>
      <dgm:spPr/>
      <dgm:t>
        <a:bodyPr/>
        <a:lstStyle/>
        <a:p>
          <a:endParaRPr lang="en-US"/>
        </a:p>
      </dgm:t>
    </dgm:pt>
    <dgm:pt modelId="{57404EF2-BCC4-406C-88A1-79B4657B7CF4}" type="sibTrans" cxnId="{EB5F6F93-C0B6-4E46-B1D0-4B458C145A91}">
      <dgm:prSet/>
      <dgm:spPr/>
      <dgm:t>
        <a:bodyPr/>
        <a:lstStyle/>
        <a:p>
          <a:endParaRPr lang="en-US"/>
        </a:p>
      </dgm:t>
    </dgm:pt>
    <dgm:pt modelId="{8FDAE900-5177-46FC-8339-32ACEDEAC1D3}">
      <dgm:prSet custT="1"/>
      <dgm:spPr/>
      <dgm:t>
        <a:bodyPr/>
        <a:lstStyle/>
        <a:p>
          <a:r>
            <a:rPr lang="en-US" sz="1100"/>
            <a:t>Examples of costs financed by O&amp;M funds are headquarters operations, travel, fuel, </a:t>
          </a:r>
          <a:r>
            <a:rPr lang="en-US" sz="1100" b="1"/>
            <a:t>minor construction projects less than $4M</a:t>
          </a:r>
          <a:r>
            <a:rPr lang="en-US" sz="1100"/>
            <a:t>, expenses of operational military forces, training and education, recruiting, depot maintenance, purchases from Defense Working Capital Funds (e.g., spare parts), base operations support, and </a:t>
          </a:r>
          <a:r>
            <a:rPr lang="en-US" sz="1100" b="1"/>
            <a:t>assets with a system </a:t>
          </a:r>
          <a:r>
            <a:rPr lang="en-US" sz="1100" b="1" u="sng"/>
            <a:t>unit cost</a:t>
          </a:r>
          <a:r>
            <a:rPr lang="en-US" sz="1100" b="1" u="none"/>
            <a:t> </a:t>
          </a:r>
          <a:r>
            <a:rPr lang="en-US" sz="1100" b="1"/>
            <a:t>less than the current </a:t>
          </a:r>
          <a:r>
            <a:rPr lang="en-US" sz="1100" b="1">
              <a:solidFill>
                <a:schemeClr val="accent2">
                  <a:lumMod val="75000"/>
                </a:schemeClr>
              </a:solidFill>
            </a:rPr>
            <a:t>expense/investment threshold </a:t>
          </a:r>
          <a:r>
            <a:rPr lang="en-US" sz="1100" b="1"/>
            <a:t>($350K)</a:t>
          </a:r>
          <a:r>
            <a:rPr lang="en-US" sz="1100"/>
            <a:t>.</a:t>
          </a:r>
        </a:p>
      </dgm:t>
    </dgm:pt>
    <dgm:pt modelId="{E29DAB07-F0B7-4D02-B0DB-314AAA31D6CA}" type="parTrans" cxnId="{91CC4F89-8B5C-413B-BFFA-E0911983BED4}">
      <dgm:prSet/>
      <dgm:spPr/>
      <dgm:t>
        <a:bodyPr/>
        <a:lstStyle/>
        <a:p>
          <a:endParaRPr lang="en-US"/>
        </a:p>
      </dgm:t>
    </dgm:pt>
    <dgm:pt modelId="{CD2FE524-45AC-4AAB-A468-9FA5919FAD9E}" type="sibTrans" cxnId="{91CC4F89-8B5C-413B-BFFA-E0911983BED4}">
      <dgm:prSet/>
      <dgm:spPr/>
      <dgm:t>
        <a:bodyPr/>
        <a:lstStyle/>
        <a:p>
          <a:endParaRPr lang="en-US"/>
        </a:p>
      </dgm:t>
    </dgm:pt>
    <dgm:pt modelId="{54EF458B-CB80-499C-9533-12D1C580F102}" type="pres">
      <dgm:prSet presAssocID="{9EA6CE42-2D58-4BAB-B99A-D6C7E744503A}" presName="linear" presStyleCnt="0">
        <dgm:presLayoutVars>
          <dgm:dir/>
          <dgm:animLvl val="lvl"/>
          <dgm:resizeHandles val="exact"/>
        </dgm:presLayoutVars>
      </dgm:prSet>
      <dgm:spPr/>
    </dgm:pt>
    <dgm:pt modelId="{68EF6D9D-5BB4-4DF2-8F45-4BF3077FA25D}" type="pres">
      <dgm:prSet presAssocID="{9C503CF9-0829-47C5-A1D1-5B23844ED8BE}" presName="parentLin" presStyleCnt="0"/>
      <dgm:spPr/>
    </dgm:pt>
    <dgm:pt modelId="{49AA60D3-E0CD-4ECD-AE67-15CD53883ECA}" type="pres">
      <dgm:prSet presAssocID="{9C503CF9-0829-47C5-A1D1-5B23844ED8BE}" presName="parentLeftMargin" presStyleLbl="node1" presStyleIdx="0" presStyleCnt="4"/>
      <dgm:spPr/>
    </dgm:pt>
    <dgm:pt modelId="{95525CDE-0414-4765-82FD-2C2F7D9F1012}" type="pres">
      <dgm:prSet presAssocID="{9C503CF9-0829-47C5-A1D1-5B23844ED8BE}" presName="parentText" presStyleLbl="node1" presStyleIdx="0" presStyleCnt="4">
        <dgm:presLayoutVars>
          <dgm:chMax val="0"/>
          <dgm:bulletEnabled val="1"/>
        </dgm:presLayoutVars>
      </dgm:prSet>
      <dgm:spPr/>
    </dgm:pt>
    <dgm:pt modelId="{9B1AFD3F-CB5F-4E3A-BADB-760282489F63}" type="pres">
      <dgm:prSet presAssocID="{9C503CF9-0829-47C5-A1D1-5B23844ED8BE}" presName="negativeSpace" presStyleCnt="0"/>
      <dgm:spPr/>
    </dgm:pt>
    <dgm:pt modelId="{FE089436-E5FA-4BCD-99C2-96BD2260E03C}" type="pres">
      <dgm:prSet presAssocID="{9C503CF9-0829-47C5-A1D1-5B23844ED8BE}" presName="childText" presStyleLbl="conFgAcc1" presStyleIdx="0" presStyleCnt="4">
        <dgm:presLayoutVars>
          <dgm:bulletEnabled val="1"/>
        </dgm:presLayoutVars>
      </dgm:prSet>
      <dgm:spPr/>
    </dgm:pt>
    <dgm:pt modelId="{410DFB9E-1669-4904-B198-1D784D7DDBB3}" type="pres">
      <dgm:prSet presAssocID="{AAB6A8A8-10CA-4B86-9EAA-3D72B496B98E}" presName="spaceBetweenRectangles" presStyleCnt="0"/>
      <dgm:spPr/>
    </dgm:pt>
    <dgm:pt modelId="{4FAAC33A-D5D8-4144-9D46-6EC1AB9D1C69}" type="pres">
      <dgm:prSet presAssocID="{AAE8B759-2129-43B7-A9FA-A64BA7B4F15C}" presName="parentLin" presStyleCnt="0"/>
      <dgm:spPr/>
    </dgm:pt>
    <dgm:pt modelId="{965B9B49-AED6-4F74-ACD9-31E27653A498}" type="pres">
      <dgm:prSet presAssocID="{AAE8B759-2129-43B7-A9FA-A64BA7B4F15C}" presName="parentLeftMargin" presStyleLbl="node1" presStyleIdx="0" presStyleCnt="4"/>
      <dgm:spPr/>
    </dgm:pt>
    <dgm:pt modelId="{FA172926-CA7A-4D7F-9490-04B0BE1CD9FA}" type="pres">
      <dgm:prSet presAssocID="{AAE8B759-2129-43B7-A9FA-A64BA7B4F15C}" presName="parentText" presStyleLbl="node1" presStyleIdx="1" presStyleCnt="4">
        <dgm:presLayoutVars>
          <dgm:chMax val="0"/>
          <dgm:bulletEnabled val="1"/>
        </dgm:presLayoutVars>
      </dgm:prSet>
      <dgm:spPr/>
    </dgm:pt>
    <dgm:pt modelId="{4CA14EA7-07F6-4576-B951-A436553CE079}" type="pres">
      <dgm:prSet presAssocID="{AAE8B759-2129-43B7-A9FA-A64BA7B4F15C}" presName="negativeSpace" presStyleCnt="0"/>
      <dgm:spPr/>
    </dgm:pt>
    <dgm:pt modelId="{10A57308-B507-41FC-9AE6-CE84E796BD04}" type="pres">
      <dgm:prSet presAssocID="{AAE8B759-2129-43B7-A9FA-A64BA7B4F15C}" presName="childText" presStyleLbl="conFgAcc1" presStyleIdx="1" presStyleCnt="4">
        <dgm:presLayoutVars>
          <dgm:bulletEnabled val="1"/>
        </dgm:presLayoutVars>
      </dgm:prSet>
      <dgm:spPr/>
    </dgm:pt>
    <dgm:pt modelId="{9C31A364-B5D9-4175-BF96-249153AEB6D3}" type="pres">
      <dgm:prSet presAssocID="{27E6A06D-2CF3-4381-ABE5-CAE15586BB07}" presName="spaceBetweenRectangles" presStyleCnt="0"/>
      <dgm:spPr/>
    </dgm:pt>
    <dgm:pt modelId="{AE8060BD-99E9-422E-ABE6-DE3EC7C0566C}" type="pres">
      <dgm:prSet presAssocID="{F1B1A77C-D157-4E48-8770-129CF15BC7C4}" presName="parentLin" presStyleCnt="0"/>
      <dgm:spPr/>
    </dgm:pt>
    <dgm:pt modelId="{29738A29-320B-4C96-8D65-E3E2B847C92E}" type="pres">
      <dgm:prSet presAssocID="{F1B1A77C-D157-4E48-8770-129CF15BC7C4}" presName="parentLeftMargin" presStyleLbl="node1" presStyleIdx="1" presStyleCnt="4"/>
      <dgm:spPr/>
    </dgm:pt>
    <dgm:pt modelId="{C73C629F-6460-4A8D-A094-0B97FDF35051}" type="pres">
      <dgm:prSet presAssocID="{F1B1A77C-D157-4E48-8770-129CF15BC7C4}" presName="parentText" presStyleLbl="node1" presStyleIdx="2" presStyleCnt="4">
        <dgm:presLayoutVars>
          <dgm:chMax val="0"/>
          <dgm:bulletEnabled val="1"/>
        </dgm:presLayoutVars>
      </dgm:prSet>
      <dgm:spPr/>
    </dgm:pt>
    <dgm:pt modelId="{5235B899-3D10-4DD9-95CA-E53ADECD523B}" type="pres">
      <dgm:prSet presAssocID="{F1B1A77C-D157-4E48-8770-129CF15BC7C4}" presName="negativeSpace" presStyleCnt="0"/>
      <dgm:spPr/>
    </dgm:pt>
    <dgm:pt modelId="{A46BAF0F-C1BC-4589-826D-E17F2671E7F1}" type="pres">
      <dgm:prSet presAssocID="{F1B1A77C-D157-4E48-8770-129CF15BC7C4}" presName="childText" presStyleLbl="conFgAcc1" presStyleIdx="2" presStyleCnt="4">
        <dgm:presLayoutVars>
          <dgm:bulletEnabled val="1"/>
        </dgm:presLayoutVars>
      </dgm:prSet>
      <dgm:spPr/>
    </dgm:pt>
    <dgm:pt modelId="{FDCA2B73-7767-4BFC-B29B-A67490237740}" type="pres">
      <dgm:prSet presAssocID="{A64549F0-6786-4A96-9AF1-1D0E7C3C7D50}" presName="spaceBetweenRectangles" presStyleCnt="0"/>
      <dgm:spPr/>
    </dgm:pt>
    <dgm:pt modelId="{B0667B2C-E8F7-4197-B681-426E65F322A2}" type="pres">
      <dgm:prSet presAssocID="{250B1590-835A-418D-BC52-DAB46F08E547}" presName="parentLin" presStyleCnt="0"/>
      <dgm:spPr/>
    </dgm:pt>
    <dgm:pt modelId="{68979225-0229-4AE3-A721-1A2C8EE13D0A}" type="pres">
      <dgm:prSet presAssocID="{250B1590-835A-418D-BC52-DAB46F08E547}" presName="parentLeftMargin" presStyleLbl="node1" presStyleIdx="2" presStyleCnt="4"/>
      <dgm:spPr/>
    </dgm:pt>
    <dgm:pt modelId="{55AF2AFD-F396-4CEB-AE15-0F67BD2FD4BE}" type="pres">
      <dgm:prSet presAssocID="{250B1590-835A-418D-BC52-DAB46F08E547}" presName="parentText" presStyleLbl="node1" presStyleIdx="3" presStyleCnt="4">
        <dgm:presLayoutVars>
          <dgm:chMax val="0"/>
          <dgm:bulletEnabled val="1"/>
        </dgm:presLayoutVars>
      </dgm:prSet>
      <dgm:spPr/>
    </dgm:pt>
    <dgm:pt modelId="{147EE6CF-B6BB-4D08-9A56-41DC14144E54}" type="pres">
      <dgm:prSet presAssocID="{250B1590-835A-418D-BC52-DAB46F08E547}" presName="negativeSpace" presStyleCnt="0"/>
      <dgm:spPr/>
    </dgm:pt>
    <dgm:pt modelId="{E8436D13-458F-4CAB-A8EB-A85FC3606040}" type="pres">
      <dgm:prSet presAssocID="{250B1590-835A-418D-BC52-DAB46F08E547}" presName="childText" presStyleLbl="conFgAcc1" presStyleIdx="3" presStyleCnt="4">
        <dgm:presLayoutVars>
          <dgm:bulletEnabled val="1"/>
        </dgm:presLayoutVars>
      </dgm:prSet>
      <dgm:spPr/>
    </dgm:pt>
  </dgm:ptLst>
  <dgm:cxnLst>
    <dgm:cxn modelId="{C1E1CF10-482E-4CFF-AA8F-46F8970142CC}" srcId="{9EA6CE42-2D58-4BAB-B99A-D6C7E744503A}" destId="{250B1590-835A-418D-BC52-DAB46F08E547}" srcOrd="3" destOrd="0" parTransId="{F56C390B-C539-4BD6-A13C-7905FC531D56}" sibTransId="{F97BA611-03B7-4705-92E3-4C3C0D7FDDD8}"/>
    <dgm:cxn modelId="{EA12C616-E7D2-4D40-865E-101092025F2F}" type="presOf" srcId="{F1B1A77C-D157-4E48-8770-129CF15BC7C4}" destId="{C73C629F-6460-4A8D-A094-0B97FDF35051}" srcOrd="1" destOrd="0" presId="urn:microsoft.com/office/officeart/2005/8/layout/list1"/>
    <dgm:cxn modelId="{5D224119-9F64-45A8-871F-185188C39E3F}" srcId="{250B1590-835A-418D-BC52-DAB46F08E547}" destId="{DA4FCAF1-D70F-4F54-91A7-1CE9F0E2A328}" srcOrd="1" destOrd="0" parTransId="{EAB74AA2-65B4-4B8C-B373-ADD200098A74}" sibTransId="{10F861D5-9053-43BF-87DC-50862BD19733}"/>
    <dgm:cxn modelId="{BDDCEA23-5C58-46FE-9BE1-20E6F39EEAB4}" type="presOf" srcId="{3D71B274-C789-4B95-928D-C8AB985FE814}" destId="{10A57308-B507-41FC-9AE6-CE84E796BD04}" srcOrd="0" destOrd="1" presId="urn:microsoft.com/office/officeart/2005/8/layout/list1"/>
    <dgm:cxn modelId="{15E7D324-668E-49FD-8D23-2C2DC1EE96E0}" type="presOf" srcId="{9C503CF9-0829-47C5-A1D1-5B23844ED8BE}" destId="{95525CDE-0414-4765-82FD-2C2F7D9F1012}" srcOrd="1" destOrd="0" presId="urn:microsoft.com/office/officeart/2005/8/layout/list1"/>
    <dgm:cxn modelId="{B1CE872F-D2B0-46E2-8A88-BB346FC3A92A}" srcId="{AAE8B759-2129-43B7-A9FA-A64BA7B4F15C}" destId="{3D71B274-C789-4B95-928D-C8AB985FE814}" srcOrd="1" destOrd="0" parTransId="{B7CDF43E-B46E-4A61-992D-19AAD6042A54}" sibTransId="{29EB4F45-C127-47D2-A0EF-C2BF8AA759C5}"/>
    <dgm:cxn modelId="{9B5A2639-8AE1-4B4F-919D-82DF37912386}" srcId="{9EA6CE42-2D58-4BAB-B99A-D6C7E744503A}" destId="{F1B1A77C-D157-4E48-8770-129CF15BC7C4}" srcOrd="2" destOrd="0" parTransId="{D27FD79C-CFC6-43B0-AE41-79BF49B535A5}" sibTransId="{A64549F0-6786-4A96-9AF1-1D0E7C3C7D50}"/>
    <dgm:cxn modelId="{22BFD03D-D47D-44D7-8F02-25A67A0CF28F}" srcId="{9EA6CE42-2D58-4BAB-B99A-D6C7E744503A}" destId="{9C503CF9-0829-47C5-A1D1-5B23844ED8BE}" srcOrd="0" destOrd="0" parTransId="{4AB854AC-0297-4DA7-AD23-EA446A80E548}" sibTransId="{AAB6A8A8-10CA-4B86-9EAA-3D72B496B98E}"/>
    <dgm:cxn modelId="{95055663-9935-4245-B83F-B07A9C6A5B13}" type="presOf" srcId="{9EA6CE42-2D58-4BAB-B99A-D6C7E744503A}" destId="{54EF458B-CB80-499C-9533-12D1C580F102}" srcOrd="0" destOrd="0" presId="urn:microsoft.com/office/officeart/2005/8/layout/list1"/>
    <dgm:cxn modelId="{361A7166-B514-420A-BF97-71FF426BE448}" srcId="{F1B1A77C-D157-4E48-8770-129CF15BC7C4}" destId="{9B9E978E-57A6-4096-8A6C-69D3975C2E75}" srcOrd="0" destOrd="0" parTransId="{BD1D2A57-F2CF-47CF-8A8D-8C452BF22A85}" sibTransId="{D4D1A274-5871-470A-A31D-475CC889BBE1}"/>
    <dgm:cxn modelId="{605AE166-109D-46B6-B18A-08BC64EF978F}" type="presOf" srcId="{7B8C9199-48FE-4C53-80F0-326ABB198343}" destId="{10A57308-B507-41FC-9AE6-CE84E796BD04}" srcOrd="0" destOrd="2" presId="urn:microsoft.com/office/officeart/2005/8/layout/list1"/>
    <dgm:cxn modelId="{1E5E504B-B754-4311-B41F-B81435ABDDD0}" srcId="{AAE8B759-2129-43B7-A9FA-A64BA7B4F15C}" destId="{7B8C9199-48FE-4C53-80F0-326ABB198343}" srcOrd="2" destOrd="0" parTransId="{6D9EA152-B146-4B1B-A9BA-ED5A242067DD}" sibTransId="{B6B4E9C0-B7C8-4669-B963-29EE5B53A3CC}"/>
    <dgm:cxn modelId="{2B453650-375C-49D2-A8B0-2F6150C512E4}" srcId="{F1B1A77C-D157-4E48-8770-129CF15BC7C4}" destId="{7AC6B578-76AC-44A2-A537-35B815BD1958}" srcOrd="3" destOrd="0" parTransId="{D2E58832-8C07-4F6E-9DAE-3C5E9B72A2A8}" sibTransId="{D67926C0-0E05-42CD-8E69-D0918A1275AF}"/>
    <dgm:cxn modelId="{8C7C0079-58AA-4FDD-A624-3FD62B6D154D}" srcId="{9EA6CE42-2D58-4BAB-B99A-D6C7E744503A}" destId="{AAE8B759-2129-43B7-A9FA-A64BA7B4F15C}" srcOrd="1" destOrd="0" parTransId="{07E3B913-5533-4E9C-8250-D84D85FBD57B}" sibTransId="{27E6A06D-2CF3-4381-ABE5-CAE15586BB07}"/>
    <dgm:cxn modelId="{A0ECE77C-FE63-470D-BB0B-78D42043A0EA}" type="presOf" srcId="{AE16CD3A-9DED-4C5B-9F3D-144E5F300FBC}" destId="{10A57308-B507-41FC-9AE6-CE84E796BD04}" srcOrd="0" destOrd="3" presId="urn:microsoft.com/office/officeart/2005/8/layout/list1"/>
    <dgm:cxn modelId="{7EF3F07F-A869-47EB-9C57-4FDFD224CE4D}" type="presOf" srcId="{9C503CF9-0829-47C5-A1D1-5B23844ED8BE}" destId="{49AA60D3-E0CD-4ECD-AE67-15CD53883ECA}" srcOrd="0" destOrd="0" presId="urn:microsoft.com/office/officeart/2005/8/layout/list1"/>
    <dgm:cxn modelId="{3EC78B83-A068-46E9-B175-8707D46B8336}" type="presOf" srcId="{2A5CC23A-5B8F-484A-ADC8-E27E82CB00DF}" destId="{FE089436-E5FA-4BCD-99C2-96BD2260E03C}" srcOrd="0" destOrd="0" presId="urn:microsoft.com/office/officeart/2005/8/layout/list1"/>
    <dgm:cxn modelId="{4C85F985-2ED2-44CA-8C15-F42119FC76CD}" srcId="{F1B1A77C-D157-4E48-8770-129CF15BC7C4}" destId="{0590A0B0-A135-499A-B4E8-1223D351FE18}" srcOrd="1" destOrd="0" parTransId="{CF24ECF7-E885-4E7E-9EA7-57504045BD81}" sibTransId="{3427C3D5-58A8-4C2D-A492-E0459FF6A3E8}"/>
    <dgm:cxn modelId="{91CC4F89-8B5C-413B-BFFA-E0911983BED4}" srcId="{9C503CF9-0829-47C5-A1D1-5B23844ED8BE}" destId="{8FDAE900-5177-46FC-8339-32ACEDEAC1D3}" srcOrd="2" destOrd="0" parTransId="{E29DAB07-F0B7-4D02-B0DB-314AAA31D6CA}" sibTransId="{CD2FE524-45AC-4AAB-A468-9FA5919FAD9E}"/>
    <dgm:cxn modelId="{89C8F28C-B2F3-4369-ACEF-B9FB95DF1958}" type="presOf" srcId="{9B9E978E-57A6-4096-8A6C-69D3975C2E75}" destId="{A46BAF0F-C1BC-4589-826D-E17F2671E7F1}" srcOrd="0" destOrd="0" presId="urn:microsoft.com/office/officeart/2005/8/layout/list1"/>
    <dgm:cxn modelId="{12B9AB8E-F26F-48AD-BC85-D07F7C3B6419}" type="presOf" srcId="{250B1590-835A-418D-BC52-DAB46F08E547}" destId="{55AF2AFD-F396-4CEB-AE15-0F67BD2FD4BE}" srcOrd="1" destOrd="0" presId="urn:microsoft.com/office/officeart/2005/8/layout/list1"/>
    <dgm:cxn modelId="{EB5F6F93-C0B6-4E46-B1D0-4B458C145A91}" srcId="{9C503CF9-0829-47C5-A1D1-5B23844ED8BE}" destId="{7ED3A0AA-6E02-4FD1-AADA-3E45AE0A3418}" srcOrd="1" destOrd="0" parTransId="{1BBF4B36-5020-417F-83EB-C3AFAE6FEACB}" sibTransId="{57404EF2-BCC4-406C-88A1-79B4657B7CF4}"/>
    <dgm:cxn modelId="{141D65BA-ECBC-4D09-AE14-064356373247}" srcId="{250B1590-835A-418D-BC52-DAB46F08E547}" destId="{0A00BE46-B148-44E7-8288-EEECEB828782}" srcOrd="0" destOrd="0" parTransId="{023FB663-D290-4D0A-9E52-2C65F19FA463}" sibTransId="{8889D827-BEAD-4002-A242-7E52D2CFA22A}"/>
    <dgm:cxn modelId="{105F14C6-FC7C-4A23-9640-3EA25D40D645}" type="presOf" srcId="{0A00BE46-B148-44E7-8288-EEECEB828782}" destId="{E8436D13-458F-4CAB-A8EB-A85FC3606040}" srcOrd="0" destOrd="0" presId="urn:microsoft.com/office/officeart/2005/8/layout/list1"/>
    <dgm:cxn modelId="{17B170C6-0EBA-4597-8B62-8ADE3B5E9EE7}" type="presOf" srcId="{658CB791-3D8F-44D4-B31C-D7902E802A55}" destId="{10A57308-B507-41FC-9AE6-CE84E796BD04}" srcOrd="0" destOrd="0" presId="urn:microsoft.com/office/officeart/2005/8/layout/list1"/>
    <dgm:cxn modelId="{AF4C12CA-B4B7-4401-BFC2-1AF70D46D298}" srcId="{AAE8B759-2129-43B7-A9FA-A64BA7B4F15C}" destId="{AE16CD3A-9DED-4C5B-9F3D-144E5F300FBC}" srcOrd="3" destOrd="0" parTransId="{47FE8796-47A7-46AC-82E3-94458AE2D689}" sibTransId="{2F743C6B-298E-4041-B403-0CF6DDEDDEAC}"/>
    <dgm:cxn modelId="{0A7A58D0-36E3-428B-99C0-379F6BBB3767}" type="presOf" srcId="{AAE8B759-2129-43B7-A9FA-A64BA7B4F15C}" destId="{FA172926-CA7A-4D7F-9490-04B0BE1CD9FA}" srcOrd="1" destOrd="0" presId="urn:microsoft.com/office/officeart/2005/8/layout/list1"/>
    <dgm:cxn modelId="{8D4B6BD3-CEB7-4421-B42E-F803ED53653A}" type="presOf" srcId="{AAE8B759-2129-43B7-A9FA-A64BA7B4F15C}" destId="{965B9B49-AED6-4F74-ACD9-31E27653A498}" srcOrd="0" destOrd="0" presId="urn:microsoft.com/office/officeart/2005/8/layout/list1"/>
    <dgm:cxn modelId="{9968DBD5-2B50-4D31-B26B-05DB2B752B32}" type="presOf" srcId="{F1B1A77C-D157-4E48-8770-129CF15BC7C4}" destId="{29738A29-320B-4C96-8D65-E3E2B847C92E}" srcOrd="0" destOrd="0" presId="urn:microsoft.com/office/officeart/2005/8/layout/list1"/>
    <dgm:cxn modelId="{E168D4E4-A530-4AB1-8D86-F4594EA52441}" type="presOf" srcId="{0590A0B0-A135-499A-B4E8-1223D351FE18}" destId="{A46BAF0F-C1BC-4589-826D-E17F2671E7F1}" srcOrd="0" destOrd="1" presId="urn:microsoft.com/office/officeart/2005/8/layout/list1"/>
    <dgm:cxn modelId="{A2353FE5-D1C0-438B-B3B6-0A777FB7B2C9}" type="presOf" srcId="{8FDAE900-5177-46FC-8339-32ACEDEAC1D3}" destId="{FE089436-E5FA-4BCD-99C2-96BD2260E03C}" srcOrd="0" destOrd="2" presId="urn:microsoft.com/office/officeart/2005/8/layout/list1"/>
    <dgm:cxn modelId="{9FADE2E5-393B-4B7E-938A-DAE7B006EFA4}" type="presOf" srcId="{533483B3-9229-44ED-968F-ACBDD147C989}" destId="{A46BAF0F-C1BC-4589-826D-E17F2671E7F1}" srcOrd="0" destOrd="2" presId="urn:microsoft.com/office/officeart/2005/8/layout/list1"/>
    <dgm:cxn modelId="{D88354EB-0592-43AE-9B92-36E9AFDE744A}" type="presOf" srcId="{7ED3A0AA-6E02-4FD1-AADA-3E45AE0A3418}" destId="{FE089436-E5FA-4BCD-99C2-96BD2260E03C}" srcOrd="0" destOrd="1" presId="urn:microsoft.com/office/officeart/2005/8/layout/list1"/>
    <dgm:cxn modelId="{FE0938ED-AC28-4DED-ACCD-3FED8D131AB7}" srcId="{9C503CF9-0829-47C5-A1D1-5B23844ED8BE}" destId="{2A5CC23A-5B8F-484A-ADC8-E27E82CB00DF}" srcOrd="0" destOrd="0" parTransId="{EC010F0A-0A7B-430C-A668-C6F5DCB55B53}" sibTransId="{8DC1845A-D038-4144-BE3F-F822E0BD3ABC}"/>
    <dgm:cxn modelId="{121BC9F4-A787-4DFA-BA85-F73909850A43}" type="presOf" srcId="{250B1590-835A-418D-BC52-DAB46F08E547}" destId="{68979225-0229-4AE3-A721-1A2C8EE13D0A}" srcOrd="0" destOrd="0" presId="urn:microsoft.com/office/officeart/2005/8/layout/list1"/>
    <dgm:cxn modelId="{EC1CAFFC-F4BD-47A1-A6B6-147BB354583E}" srcId="{F1B1A77C-D157-4E48-8770-129CF15BC7C4}" destId="{533483B3-9229-44ED-968F-ACBDD147C989}" srcOrd="2" destOrd="0" parTransId="{154CF275-5A7E-476F-9FE7-BD8F8BB77135}" sibTransId="{20525EC9-EFDE-46D7-AE46-D2BB7D14D2E1}"/>
    <dgm:cxn modelId="{26C120FD-EC3D-47A0-AD39-5F93F5D3D807}" type="presOf" srcId="{7AC6B578-76AC-44A2-A537-35B815BD1958}" destId="{A46BAF0F-C1BC-4589-826D-E17F2671E7F1}" srcOrd="0" destOrd="3" presId="urn:microsoft.com/office/officeart/2005/8/layout/list1"/>
    <dgm:cxn modelId="{2227D9FE-964C-4796-829F-A76BC977D78F}" srcId="{AAE8B759-2129-43B7-A9FA-A64BA7B4F15C}" destId="{658CB791-3D8F-44D4-B31C-D7902E802A55}" srcOrd="0" destOrd="0" parTransId="{DB050FA8-F829-4591-9A7E-6C7AA1A6B35E}" sibTransId="{6A907A91-5DB0-409D-9090-7D26526BA469}"/>
    <dgm:cxn modelId="{817045FF-CACF-44A4-9279-4A8BE186E6F7}" type="presOf" srcId="{DA4FCAF1-D70F-4F54-91A7-1CE9F0E2A328}" destId="{E8436D13-458F-4CAB-A8EB-A85FC3606040}" srcOrd="0" destOrd="1" presId="urn:microsoft.com/office/officeart/2005/8/layout/list1"/>
    <dgm:cxn modelId="{79510CAB-5518-4DCB-AF68-49B76BFE0E24}" type="presParOf" srcId="{54EF458B-CB80-499C-9533-12D1C580F102}" destId="{68EF6D9D-5BB4-4DF2-8F45-4BF3077FA25D}" srcOrd="0" destOrd="0" presId="urn:microsoft.com/office/officeart/2005/8/layout/list1"/>
    <dgm:cxn modelId="{6CFAA93F-9F2E-49A7-9FAA-94ADBDC56002}" type="presParOf" srcId="{68EF6D9D-5BB4-4DF2-8F45-4BF3077FA25D}" destId="{49AA60D3-E0CD-4ECD-AE67-15CD53883ECA}" srcOrd="0" destOrd="0" presId="urn:microsoft.com/office/officeart/2005/8/layout/list1"/>
    <dgm:cxn modelId="{F47D6795-DD38-4F0F-A037-FF3EBA73E428}" type="presParOf" srcId="{68EF6D9D-5BB4-4DF2-8F45-4BF3077FA25D}" destId="{95525CDE-0414-4765-82FD-2C2F7D9F1012}" srcOrd="1" destOrd="0" presId="urn:microsoft.com/office/officeart/2005/8/layout/list1"/>
    <dgm:cxn modelId="{E626235A-3897-4FD9-B47A-F30A97C60245}" type="presParOf" srcId="{54EF458B-CB80-499C-9533-12D1C580F102}" destId="{9B1AFD3F-CB5F-4E3A-BADB-760282489F63}" srcOrd="1" destOrd="0" presId="urn:microsoft.com/office/officeart/2005/8/layout/list1"/>
    <dgm:cxn modelId="{FF686E53-FB0C-4BA2-923A-60953E253769}" type="presParOf" srcId="{54EF458B-CB80-499C-9533-12D1C580F102}" destId="{FE089436-E5FA-4BCD-99C2-96BD2260E03C}" srcOrd="2" destOrd="0" presId="urn:microsoft.com/office/officeart/2005/8/layout/list1"/>
    <dgm:cxn modelId="{E46B75E4-3319-4490-89BE-7B335EB47822}" type="presParOf" srcId="{54EF458B-CB80-499C-9533-12D1C580F102}" destId="{410DFB9E-1669-4904-B198-1D784D7DDBB3}" srcOrd="3" destOrd="0" presId="urn:microsoft.com/office/officeart/2005/8/layout/list1"/>
    <dgm:cxn modelId="{810B5467-5CD5-43A7-BC1A-62DFEAC2F1CF}" type="presParOf" srcId="{54EF458B-CB80-499C-9533-12D1C580F102}" destId="{4FAAC33A-D5D8-4144-9D46-6EC1AB9D1C69}" srcOrd="4" destOrd="0" presId="urn:microsoft.com/office/officeart/2005/8/layout/list1"/>
    <dgm:cxn modelId="{A7F74343-03EE-428D-85CD-45E7FBF0C9BA}" type="presParOf" srcId="{4FAAC33A-D5D8-4144-9D46-6EC1AB9D1C69}" destId="{965B9B49-AED6-4F74-ACD9-31E27653A498}" srcOrd="0" destOrd="0" presId="urn:microsoft.com/office/officeart/2005/8/layout/list1"/>
    <dgm:cxn modelId="{FFE60121-CA90-49AD-A3B7-158ABDA70C7F}" type="presParOf" srcId="{4FAAC33A-D5D8-4144-9D46-6EC1AB9D1C69}" destId="{FA172926-CA7A-4D7F-9490-04B0BE1CD9FA}" srcOrd="1" destOrd="0" presId="urn:microsoft.com/office/officeart/2005/8/layout/list1"/>
    <dgm:cxn modelId="{A89CC94A-51F4-4DA3-B8DE-CE60485EB682}" type="presParOf" srcId="{54EF458B-CB80-499C-9533-12D1C580F102}" destId="{4CA14EA7-07F6-4576-B951-A436553CE079}" srcOrd="5" destOrd="0" presId="urn:microsoft.com/office/officeart/2005/8/layout/list1"/>
    <dgm:cxn modelId="{A4250B62-CEAF-43FD-91F5-9CDABC88B2DA}" type="presParOf" srcId="{54EF458B-CB80-499C-9533-12D1C580F102}" destId="{10A57308-B507-41FC-9AE6-CE84E796BD04}" srcOrd="6" destOrd="0" presId="urn:microsoft.com/office/officeart/2005/8/layout/list1"/>
    <dgm:cxn modelId="{7F08A1A6-A2D8-46CA-8CDA-38702BE86684}" type="presParOf" srcId="{54EF458B-CB80-499C-9533-12D1C580F102}" destId="{9C31A364-B5D9-4175-BF96-249153AEB6D3}" srcOrd="7" destOrd="0" presId="urn:microsoft.com/office/officeart/2005/8/layout/list1"/>
    <dgm:cxn modelId="{EBAFBBDA-D8E2-45C5-A7E7-712BCD1BB874}" type="presParOf" srcId="{54EF458B-CB80-499C-9533-12D1C580F102}" destId="{AE8060BD-99E9-422E-ABE6-DE3EC7C0566C}" srcOrd="8" destOrd="0" presId="urn:microsoft.com/office/officeart/2005/8/layout/list1"/>
    <dgm:cxn modelId="{5B697E65-70BA-455C-AB1A-ADB697A7F0B3}" type="presParOf" srcId="{AE8060BD-99E9-422E-ABE6-DE3EC7C0566C}" destId="{29738A29-320B-4C96-8D65-E3E2B847C92E}" srcOrd="0" destOrd="0" presId="urn:microsoft.com/office/officeart/2005/8/layout/list1"/>
    <dgm:cxn modelId="{12A2704A-B892-40E7-9D70-08F18F638E35}" type="presParOf" srcId="{AE8060BD-99E9-422E-ABE6-DE3EC7C0566C}" destId="{C73C629F-6460-4A8D-A094-0B97FDF35051}" srcOrd="1" destOrd="0" presId="urn:microsoft.com/office/officeart/2005/8/layout/list1"/>
    <dgm:cxn modelId="{CE0FCB4D-B4D9-4FE6-9138-C134C2EF6994}" type="presParOf" srcId="{54EF458B-CB80-499C-9533-12D1C580F102}" destId="{5235B899-3D10-4DD9-95CA-E53ADECD523B}" srcOrd="9" destOrd="0" presId="urn:microsoft.com/office/officeart/2005/8/layout/list1"/>
    <dgm:cxn modelId="{7FA464EF-DC91-4967-8BD4-D0F90552E1DD}" type="presParOf" srcId="{54EF458B-CB80-499C-9533-12D1C580F102}" destId="{A46BAF0F-C1BC-4589-826D-E17F2671E7F1}" srcOrd="10" destOrd="0" presId="urn:microsoft.com/office/officeart/2005/8/layout/list1"/>
    <dgm:cxn modelId="{C12E4BE3-4C73-454D-9C9A-9BCD8D519EA1}" type="presParOf" srcId="{54EF458B-CB80-499C-9533-12D1C580F102}" destId="{FDCA2B73-7767-4BFC-B29B-A67490237740}" srcOrd="11" destOrd="0" presId="urn:microsoft.com/office/officeart/2005/8/layout/list1"/>
    <dgm:cxn modelId="{1BD6B1AC-A7D1-4DAC-8809-2354F1DB5C2F}" type="presParOf" srcId="{54EF458B-CB80-499C-9533-12D1C580F102}" destId="{B0667B2C-E8F7-4197-B681-426E65F322A2}" srcOrd="12" destOrd="0" presId="urn:microsoft.com/office/officeart/2005/8/layout/list1"/>
    <dgm:cxn modelId="{AC485B8D-F0DE-4ADF-A7BF-FBE00016B43E}" type="presParOf" srcId="{B0667B2C-E8F7-4197-B681-426E65F322A2}" destId="{68979225-0229-4AE3-A721-1A2C8EE13D0A}" srcOrd="0" destOrd="0" presId="urn:microsoft.com/office/officeart/2005/8/layout/list1"/>
    <dgm:cxn modelId="{5F03F9C7-03C4-45D2-998B-53CE39AC4691}" type="presParOf" srcId="{B0667B2C-E8F7-4197-B681-426E65F322A2}" destId="{55AF2AFD-F396-4CEB-AE15-0F67BD2FD4BE}" srcOrd="1" destOrd="0" presId="urn:microsoft.com/office/officeart/2005/8/layout/list1"/>
    <dgm:cxn modelId="{5FDE7D6B-CBD3-4073-803C-21E597A6F964}" type="presParOf" srcId="{54EF458B-CB80-499C-9533-12D1C580F102}" destId="{147EE6CF-B6BB-4D08-9A56-41DC14144E54}" srcOrd="13" destOrd="0" presId="urn:microsoft.com/office/officeart/2005/8/layout/list1"/>
    <dgm:cxn modelId="{341D52D5-0623-4F54-86F9-6A50C1053951}" type="presParOf" srcId="{54EF458B-CB80-499C-9533-12D1C580F102}" destId="{E8436D13-458F-4CAB-A8EB-A85FC3606040}" srcOrd="14"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F4FEE49-9D0D-4FB3-8179-E821E65D189E}" type="doc">
      <dgm:prSet loTypeId="urn:microsoft.com/office/officeart/2005/8/layout/hProcess7" loCatId="list" qsTypeId="urn:microsoft.com/office/officeart/2005/8/quickstyle/simple1" qsCatId="simple" csTypeId="urn:microsoft.com/office/officeart/2005/8/colors/colorful3" csCatId="colorful" phldr="1"/>
      <dgm:spPr/>
      <dgm:t>
        <a:bodyPr/>
        <a:lstStyle/>
        <a:p>
          <a:endParaRPr lang="en-US"/>
        </a:p>
      </dgm:t>
    </dgm:pt>
    <dgm:pt modelId="{606EF6D6-AACF-43D6-AE35-0AA967DE4B58}">
      <dgm:prSet phldrT="[Text]"/>
      <dgm:spPr>
        <a:solidFill>
          <a:srgbClr val="C00000"/>
        </a:solidFill>
      </dgm:spPr>
      <dgm:t>
        <a:bodyPr/>
        <a:lstStyle/>
        <a:p>
          <a:r>
            <a:rPr lang="en-US"/>
            <a:t>1</a:t>
          </a:r>
        </a:p>
      </dgm:t>
    </dgm:pt>
    <dgm:pt modelId="{49AB6B9F-35F5-45BA-98AC-60D61897755C}" type="parTrans" cxnId="{DBA68FD2-E867-411E-9F55-5FC26E7137B0}">
      <dgm:prSet/>
      <dgm:spPr/>
      <dgm:t>
        <a:bodyPr/>
        <a:lstStyle/>
        <a:p>
          <a:endParaRPr lang="en-US"/>
        </a:p>
      </dgm:t>
    </dgm:pt>
    <dgm:pt modelId="{FBF35550-4215-4143-8AB4-4CEEEB7BED0C}" type="sibTrans" cxnId="{DBA68FD2-E867-411E-9F55-5FC26E7137B0}">
      <dgm:prSet/>
      <dgm:spPr/>
      <dgm:t>
        <a:bodyPr/>
        <a:lstStyle/>
        <a:p>
          <a:endParaRPr lang="en-US"/>
        </a:p>
      </dgm:t>
    </dgm:pt>
    <dgm:pt modelId="{B0F7AB62-E3AE-46BE-830F-C940CF54A7AA}">
      <dgm:prSet phldrT="[Text]"/>
      <dgm:spPr/>
      <dgm:t>
        <a:bodyPr/>
        <a:lstStyle/>
        <a:p>
          <a:pPr>
            <a:buFont typeface="+mj-lt"/>
            <a:buAutoNum type="arabicParenBoth"/>
          </a:pPr>
          <a:r>
            <a:rPr lang="en-US"/>
            <a:t>Conduct </a:t>
          </a:r>
          <a:r>
            <a:rPr lang="en-US" b="1"/>
            <a:t>Acquisition Planning</a:t>
          </a:r>
        </a:p>
      </dgm:t>
    </dgm:pt>
    <dgm:pt modelId="{7E4A15DC-453A-4508-A208-EA949F633EF3}" type="parTrans" cxnId="{6C244BB7-9109-4531-9634-FFB79FF97D40}">
      <dgm:prSet/>
      <dgm:spPr/>
      <dgm:t>
        <a:bodyPr/>
        <a:lstStyle/>
        <a:p>
          <a:endParaRPr lang="en-US"/>
        </a:p>
      </dgm:t>
    </dgm:pt>
    <dgm:pt modelId="{7094F2BA-8F79-459C-A5B6-B701A51AACEC}" type="sibTrans" cxnId="{6C244BB7-9109-4531-9634-FFB79FF97D40}">
      <dgm:prSet/>
      <dgm:spPr/>
      <dgm:t>
        <a:bodyPr/>
        <a:lstStyle/>
        <a:p>
          <a:endParaRPr lang="en-US"/>
        </a:p>
      </dgm:t>
    </dgm:pt>
    <dgm:pt modelId="{46A1E777-619A-4399-B9F7-27A87FA550EE}">
      <dgm:prSet phldrT="[Text]"/>
      <dgm:spPr>
        <a:solidFill>
          <a:srgbClr val="FF0000"/>
        </a:solidFill>
        <a:ln>
          <a:solidFill>
            <a:srgbClr val="C00000"/>
          </a:solidFill>
        </a:ln>
      </dgm:spPr>
      <dgm:t>
        <a:bodyPr/>
        <a:lstStyle/>
        <a:p>
          <a:r>
            <a:rPr lang="en-US"/>
            <a:t>2</a:t>
          </a:r>
        </a:p>
      </dgm:t>
    </dgm:pt>
    <dgm:pt modelId="{C26A0418-4718-4333-9D1F-083E6FFE0150}" type="parTrans" cxnId="{ADDB0768-7AD1-4313-B561-42986E143F00}">
      <dgm:prSet/>
      <dgm:spPr/>
      <dgm:t>
        <a:bodyPr/>
        <a:lstStyle/>
        <a:p>
          <a:endParaRPr lang="en-US"/>
        </a:p>
      </dgm:t>
    </dgm:pt>
    <dgm:pt modelId="{8BAAE2D7-D630-47C7-99FD-0CCA2444FE7C}" type="sibTrans" cxnId="{ADDB0768-7AD1-4313-B561-42986E143F00}">
      <dgm:prSet/>
      <dgm:spPr/>
      <dgm:t>
        <a:bodyPr/>
        <a:lstStyle/>
        <a:p>
          <a:endParaRPr lang="en-US"/>
        </a:p>
      </dgm:t>
    </dgm:pt>
    <dgm:pt modelId="{D620EB14-4DD2-4FD8-9125-04BE61ED6FE1}">
      <dgm:prSet phldrT="[Text]"/>
      <dgm:spPr/>
      <dgm:t>
        <a:bodyPr/>
        <a:lstStyle/>
        <a:p>
          <a:pPr>
            <a:buFont typeface="+mj-lt"/>
            <a:buAutoNum type="arabicParenBoth"/>
          </a:pPr>
          <a:r>
            <a:rPr lang="en-US"/>
            <a:t>Develop a </a:t>
          </a:r>
          <a:r>
            <a:rPr lang="en-US" b="1"/>
            <a:t>Source Selection Plan (SSP)</a:t>
          </a:r>
        </a:p>
      </dgm:t>
    </dgm:pt>
    <dgm:pt modelId="{7704F49C-720E-49C1-A647-20BA4417EA96}" type="parTrans" cxnId="{21313A60-E3D8-4E2E-956E-A1525D621883}">
      <dgm:prSet/>
      <dgm:spPr/>
      <dgm:t>
        <a:bodyPr/>
        <a:lstStyle/>
        <a:p>
          <a:endParaRPr lang="en-US"/>
        </a:p>
      </dgm:t>
    </dgm:pt>
    <dgm:pt modelId="{653EFD19-2461-4E95-97F5-881B34CC5CC7}" type="sibTrans" cxnId="{21313A60-E3D8-4E2E-956E-A1525D621883}">
      <dgm:prSet/>
      <dgm:spPr/>
      <dgm:t>
        <a:bodyPr/>
        <a:lstStyle/>
        <a:p>
          <a:endParaRPr lang="en-US"/>
        </a:p>
      </dgm:t>
    </dgm:pt>
    <dgm:pt modelId="{C2B4DD5F-5068-4B7E-A913-54440B41CEC1}">
      <dgm:prSet phldrT="[Text]">
        <dgm:style>
          <a:lnRef idx="2">
            <a:schemeClr val="accent6">
              <a:shade val="15000"/>
            </a:schemeClr>
          </a:lnRef>
          <a:fillRef idx="1">
            <a:schemeClr val="accent6"/>
          </a:fillRef>
          <a:effectRef idx="0">
            <a:schemeClr val="accent6"/>
          </a:effectRef>
          <a:fontRef idx="minor">
            <a:schemeClr val="lt1"/>
          </a:fontRef>
        </dgm:style>
      </dgm:prSet>
      <dgm:spPr/>
      <dgm:t>
        <a:bodyPr/>
        <a:lstStyle/>
        <a:p>
          <a:r>
            <a:rPr lang="en-US"/>
            <a:t>3</a:t>
          </a:r>
        </a:p>
      </dgm:t>
    </dgm:pt>
    <dgm:pt modelId="{24E9BA74-9398-4189-A5A0-4453311F83E4}" type="parTrans" cxnId="{BA8E5336-C87E-4B37-B52B-ECE6B04BCE8B}">
      <dgm:prSet/>
      <dgm:spPr/>
      <dgm:t>
        <a:bodyPr/>
        <a:lstStyle/>
        <a:p>
          <a:endParaRPr lang="en-US"/>
        </a:p>
      </dgm:t>
    </dgm:pt>
    <dgm:pt modelId="{C78995B5-6915-49AA-BBF0-F29884F0B9B3}" type="sibTrans" cxnId="{BA8E5336-C87E-4B37-B52B-ECE6B04BCE8B}">
      <dgm:prSet/>
      <dgm:spPr/>
      <dgm:t>
        <a:bodyPr/>
        <a:lstStyle/>
        <a:p>
          <a:endParaRPr lang="en-US"/>
        </a:p>
      </dgm:t>
    </dgm:pt>
    <dgm:pt modelId="{85685A48-02F8-49F0-B88E-515094699AAD}">
      <dgm:prSet phldrT="[Text]"/>
      <dgm:spPr/>
      <dgm:t>
        <a:bodyPr/>
        <a:lstStyle/>
        <a:p>
          <a:pPr>
            <a:buFont typeface="+mj-lt"/>
            <a:buAutoNum type="arabicParenBoth"/>
          </a:pPr>
          <a:r>
            <a:rPr lang="en-US" u="sng"/>
            <a:t>Develop</a:t>
          </a:r>
          <a:r>
            <a:rPr lang="en-US"/>
            <a:t> the </a:t>
          </a:r>
          <a:r>
            <a:rPr lang="en-US" b="1"/>
            <a:t>Request for Proposals</a:t>
          </a:r>
        </a:p>
      </dgm:t>
    </dgm:pt>
    <dgm:pt modelId="{7F641191-6E47-442A-B56E-39AB833573ED}" type="parTrans" cxnId="{94987B6C-54D6-4F73-9209-E5D41CE7EE5A}">
      <dgm:prSet/>
      <dgm:spPr/>
      <dgm:t>
        <a:bodyPr/>
        <a:lstStyle/>
        <a:p>
          <a:endParaRPr lang="en-US"/>
        </a:p>
      </dgm:t>
    </dgm:pt>
    <dgm:pt modelId="{3ABA4DB7-ED3B-43BF-95AA-2B795442DA17}" type="sibTrans" cxnId="{94987B6C-54D6-4F73-9209-E5D41CE7EE5A}">
      <dgm:prSet/>
      <dgm:spPr/>
      <dgm:t>
        <a:bodyPr/>
        <a:lstStyle/>
        <a:p>
          <a:endParaRPr lang="en-US"/>
        </a:p>
      </dgm:t>
    </dgm:pt>
    <dgm:pt modelId="{B5CB2A5E-5459-4E72-82C7-93659E9DC68F}">
      <dgm:prSet phldrT="[Text]">
        <dgm:style>
          <a:lnRef idx="2">
            <a:schemeClr val="accent6">
              <a:shade val="15000"/>
            </a:schemeClr>
          </a:lnRef>
          <a:fillRef idx="1">
            <a:schemeClr val="accent6"/>
          </a:fillRef>
          <a:effectRef idx="0">
            <a:schemeClr val="accent6"/>
          </a:effectRef>
          <a:fontRef idx="minor">
            <a:schemeClr val="lt1"/>
          </a:fontRef>
        </dgm:style>
      </dgm:prSet>
      <dgm:spPr/>
      <dgm:t>
        <a:bodyPr/>
        <a:lstStyle/>
        <a:p>
          <a:pPr>
            <a:buFont typeface="+mj-lt"/>
            <a:buAutoNum type="arabicParenBoth"/>
          </a:pPr>
          <a:r>
            <a:rPr lang="en-US"/>
            <a:t>4</a:t>
          </a:r>
        </a:p>
      </dgm:t>
    </dgm:pt>
    <dgm:pt modelId="{AB5D85F0-47B5-42C9-A11C-6C6F371E1043}" type="parTrans" cxnId="{D7C722D9-07A9-44DA-8869-0C74173681CA}">
      <dgm:prSet/>
      <dgm:spPr/>
      <dgm:t>
        <a:bodyPr/>
        <a:lstStyle/>
        <a:p>
          <a:endParaRPr lang="en-US"/>
        </a:p>
      </dgm:t>
    </dgm:pt>
    <dgm:pt modelId="{B11AD341-FBC5-4C1C-9C55-F4800F2660D7}" type="sibTrans" cxnId="{D7C722D9-07A9-44DA-8869-0C74173681CA}">
      <dgm:prSet/>
      <dgm:spPr/>
      <dgm:t>
        <a:bodyPr/>
        <a:lstStyle/>
        <a:p>
          <a:endParaRPr lang="en-US"/>
        </a:p>
      </dgm:t>
    </dgm:pt>
    <dgm:pt modelId="{E498B610-924E-4116-A492-58BEB5755E9E}">
      <dgm:prSet phldrT="[Text]"/>
      <dgm:spPr/>
      <dgm:t>
        <a:bodyPr/>
        <a:lstStyle/>
        <a:p>
          <a:pPr>
            <a:buFont typeface="+mj-lt"/>
            <a:buAutoNum type="arabicParenBoth"/>
          </a:pPr>
          <a:r>
            <a:rPr lang="en-US" u="sng"/>
            <a:t>Release</a:t>
          </a:r>
          <a:r>
            <a:rPr lang="en-US"/>
            <a:t> the </a:t>
          </a:r>
          <a:r>
            <a:rPr lang="en-US" b="1"/>
            <a:t>Request for Proposals</a:t>
          </a:r>
        </a:p>
      </dgm:t>
    </dgm:pt>
    <dgm:pt modelId="{60EDE57A-1C05-4E1F-B820-8698E5B81FE4}" type="parTrans" cxnId="{B0B42126-EE59-414A-BAF6-8A457FE191D2}">
      <dgm:prSet/>
      <dgm:spPr/>
      <dgm:t>
        <a:bodyPr/>
        <a:lstStyle/>
        <a:p>
          <a:endParaRPr lang="en-US"/>
        </a:p>
      </dgm:t>
    </dgm:pt>
    <dgm:pt modelId="{16FF3A4F-9927-421B-BD26-6DFD22F39C97}" type="sibTrans" cxnId="{B0B42126-EE59-414A-BAF6-8A457FE191D2}">
      <dgm:prSet/>
      <dgm:spPr/>
      <dgm:t>
        <a:bodyPr/>
        <a:lstStyle/>
        <a:p>
          <a:endParaRPr lang="en-US"/>
        </a:p>
      </dgm:t>
    </dgm:pt>
    <dgm:pt modelId="{5290C6B7-75EB-4571-ADC1-239BA285D48A}" type="pres">
      <dgm:prSet presAssocID="{2F4FEE49-9D0D-4FB3-8179-E821E65D189E}" presName="Name0" presStyleCnt="0">
        <dgm:presLayoutVars>
          <dgm:dir/>
          <dgm:animLvl val="lvl"/>
          <dgm:resizeHandles val="exact"/>
        </dgm:presLayoutVars>
      </dgm:prSet>
      <dgm:spPr/>
    </dgm:pt>
    <dgm:pt modelId="{7213D7AB-1D0C-4A00-B102-CC7BD009169F}" type="pres">
      <dgm:prSet presAssocID="{606EF6D6-AACF-43D6-AE35-0AA967DE4B58}" presName="compositeNode" presStyleCnt="0">
        <dgm:presLayoutVars>
          <dgm:bulletEnabled val="1"/>
        </dgm:presLayoutVars>
      </dgm:prSet>
      <dgm:spPr/>
    </dgm:pt>
    <dgm:pt modelId="{1841D67F-14D5-4E30-95F8-1C21A81C2A63}" type="pres">
      <dgm:prSet presAssocID="{606EF6D6-AACF-43D6-AE35-0AA967DE4B58}" presName="bgRect" presStyleLbl="node1" presStyleIdx="0" presStyleCnt="4"/>
      <dgm:spPr/>
    </dgm:pt>
    <dgm:pt modelId="{7946310F-0DB8-4322-9AE0-DFE83F83F706}" type="pres">
      <dgm:prSet presAssocID="{606EF6D6-AACF-43D6-AE35-0AA967DE4B58}" presName="parentNode" presStyleLbl="node1" presStyleIdx="0" presStyleCnt="4">
        <dgm:presLayoutVars>
          <dgm:chMax val="0"/>
          <dgm:bulletEnabled val="1"/>
        </dgm:presLayoutVars>
      </dgm:prSet>
      <dgm:spPr/>
    </dgm:pt>
    <dgm:pt modelId="{0A96D8CB-FB53-4CFD-BE04-3E138580B890}" type="pres">
      <dgm:prSet presAssocID="{606EF6D6-AACF-43D6-AE35-0AA967DE4B58}" presName="childNode" presStyleLbl="node1" presStyleIdx="0" presStyleCnt="4">
        <dgm:presLayoutVars>
          <dgm:bulletEnabled val="1"/>
        </dgm:presLayoutVars>
      </dgm:prSet>
      <dgm:spPr/>
    </dgm:pt>
    <dgm:pt modelId="{AB4DB5BA-99A3-4503-B98F-A698774D6690}" type="pres">
      <dgm:prSet presAssocID="{FBF35550-4215-4143-8AB4-4CEEEB7BED0C}" presName="hSp" presStyleCnt="0"/>
      <dgm:spPr/>
    </dgm:pt>
    <dgm:pt modelId="{E2FC6CE4-CFD1-4ED4-AC49-5E98D25E5465}" type="pres">
      <dgm:prSet presAssocID="{FBF35550-4215-4143-8AB4-4CEEEB7BED0C}" presName="vProcSp" presStyleCnt="0"/>
      <dgm:spPr/>
    </dgm:pt>
    <dgm:pt modelId="{4EEBF20E-086F-4453-B71E-BFE86E878892}" type="pres">
      <dgm:prSet presAssocID="{FBF35550-4215-4143-8AB4-4CEEEB7BED0C}" presName="vSp1" presStyleCnt="0"/>
      <dgm:spPr/>
    </dgm:pt>
    <dgm:pt modelId="{FCDC756F-9DFF-4DEB-8226-E4F5938AA31C}" type="pres">
      <dgm:prSet presAssocID="{FBF35550-4215-4143-8AB4-4CEEEB7BED0C}" presName="simulatedConn" presStyleLbl="solidFgAcc1" presStyleIdx="0" presStyleCnt="3"/>
      <dgm:spPr/>
    </dgm:pt>
    <dgm:pt modelId="{A525EDB6-0079-464E-BC61-DDF5C47C087B}" type="pres">
      <dgm:prSet presAssocID="{FBF35550-4215-4143-8AB4-4CEEEB7BED0C}" presName="vSp2" presStyleCnt="0"/>
      <dgm:spPr/>
    </dgm:pt>
    <dgm:pt modelId="{0BDB4F8B-BBFF-4C19-A6C2-59959655D2EB}" type="pres">
      <dgm:prSet presAssocID="{FBF35550-4215-4143-8AB4-4CEEEB7BED0C}" presName="sibTrans" presStyleCnt="0"/>
      <dgm:spPr/>
    </dgm:pt>
    <dgm:pt modelId="{9D6F83D2-BB43-4722-ADB0-061CCC36DC33}" type="pres">
      <dgm:prSet presAssocID="{46A1E777-619A-4399-B9F7-27A87FA550EE}" presName="compositeNode" presStyleCnt="0">
        <dgm:presLayoutVars>
          <dgm:bulletEnabled val="1"/>
        </dgm:presLayoutVars>
      </dgm:prSet>
      <dgm:spPr/>
    </dgm:pt>
    <dgm:pt modelId="{082024BB-A169-43E9-83B6-3D69C9D06274}" type="pres">
      <dgm:prSet presAssocID="{46A1E777-619A-4399-B9F7-27A87FA550EE}" presName="bgRect" presStyleLbl="node1" presStyleIdx="1" presStyleCnt="4"/>
      <dgm:spPr/>
    </dgm:pt>
    <dgm:pt modelId="{09CEB83C-F722-4E96-AF84-44A04E56872A}" type="pres">
      <dgm:prSet presAssocID="{46A1E777-619A-4399-B9F7-27A87FA550EE}" presName="parentNode" presStyleLbl="node1" presStyleIdx="1" presStyleCnt="4">
        <dgm:presLayoutVars>
          <dgm:chMax val="0"/>
          <dgm:bulletEnabled val="1"/>
        </dgm:presLayoutVars>
      </dgm:prSet>
      <dgm:spPr/>
    </dgm:pt>
    <dgm:pt modelId="{018870A6-B4B3-4411-BA15-FFB956E571E7}" type="pres">
      <dgm:prSet presAssocID="{46A1E777-619A-4399-B9F7-27A87FA550EE}" presName="childNode" presStyleLbl="node1" presStyleIdx="1" presStyleCnt="4">
        <dgm:presLayoutVars>
          <dgm:bulletEnabled val="1"/>
        </dgm:presLayoutVars>
      </dgm:prSet>
      <dgm:spPr/>
    </dgm:pt>
    <dgm:pt modelId="{4BC11292-8CAF-495C-8C72-EE14ECDBE93E}" type="pres">
      <dgm:prSet presAssocID="{8BAAE2D7-D630-47C7-99FD-0CCA2444FE7C}" presName="hSp" presStyleCnt="0"/>
      <dgm:spPr/>
    </dgm:pt>
    <dgm:pt modelId="{28C7F4B0-5406-4702-B9D2-5318C59EBFFF}" type="pres">
      <dgm:prSet presAssocID="{8BAAE2D7-D630-47C7-99FD-0CCA2444FE7C}" presName="vProcSp" presStyleCnt="0"/>
      <dgm:spPr/>
    </dgm:pt>
    <dgm:pt modelId="{508F4B32-C885-4CA0-8EB7-CAE18E60AB62}" type="pres">
      <dgm:prSet presAssocID="{8BAAE2D7-D630-47C7-99FD-0CCA2444FE7C}" presName="vSp1" presStyleCnt="0"/>
      <dgm:spPr/>
    </dgm:pt>
    <dgm:pt modelId="{85C19575-1D83-4D51-8009-26DE0230C765}" type="pres">
      <dgm:prSet presAssocID="{8BAAE2D7-D630-47C7-99FD-0CCA2444FE7C}" presName="simulatedConn" presStyleLbl="solidFgAcc1" presStyleIdx="1" presStyleCnt="3"/>
      <dgm:spPr/>
    </dgm:pt>
    <dgm:pt modelId="{657A3BB1-3CC3-4C31-986C-B0AC763B1F8A}" type="pres">
      <dgm:prSet presAssocID="{8BAAE2D7-D630-47C7-99FD-0CCA2444FE7C}" presName="vSp2" presStyleCnt="0"/>
      <dgm:spPr/>
    </dgm:pt>
    <dgm:pt modelId="{ED9A3132-51B0-4325-BE69-1FDDA4DF7229}" type="pres">
      <dgm:prSet presAssocID="{8BAAE2D7-D630-47C7-99FD-0CCA2444FE7C}" presName="sibTrans" presStyleCnt="0"/>
      <dgm:spPr/>
    </dgm:pt>
    <dgm:pt modelId="{29689D4E-0121-4965-959A-DD9239392B02}" type="pres">
      <dgm:prSet presAssocID="{C2B4DD5F-5068-4B7E-A913-54440B41CEC1}" presName="compositeNode" presStyleCnt="0">
        <dgm:presLayoutVars>
          <dgm:bulletEnabled val="1"/>
        </dgm:presLayoutVars>
      </dgm:prSet>
      <dgm:spPr/>
    </dgm:pt>
    <dgm:pt modelId="{E5E546DE-6019-42D4-8E45-558C4F76B6D7}" type="pres">
      <dgm:prSet presAssocID="{C2B4DD5F-5068-4B7E-A913-54440B41CEC1}" presName="bgRect" presStyleLbl="node1" presStyleIdx="2" presStyleCnt="4"/>
      <dgm:spPr/>
    </dgm:pt>
    <dgm:pt modelId="{2A7CC404-BD4A-429C-8D66-6F4208BA1F40}" type="pres">
      <dgm:prSet presAssocID="{C2B4DD5F-5068-4B7E-A913-54440B41CEC1}" presName="parentNode" presStyleLbl="node1" presStyleIdx="2" presStyleCnt="4">
        <dgm:presLayoutVars>
          <dgm:chMax val="0"/>
          <dgm:bulletEnabled val="1"/>
        </dgm:presLayoutVars>
      </dgm:prSet>
      <dgm:spPr/>
    </dgm:pt>
    <dgm:pt modelId="{7D67E4AD-1ED3-49B3-BA04-B0E92A24A342}" type="pres">
      <dgm:prSet presAssocID="{C2B4DD5F-5068-4B7E-A913-54440B41CEC1}" presName="childNode" presStyleLbl="node1" presStyleIdx="2" presStyleCnt="4">
        <dgm:presLayoutVars>
          <dgm:bulletEnabled val="1"/>
        </dgm:presLayoutVars>
      </dgm:prSet>
      <dgm:spPr/>
    </dgm:pt>
    <dgm:pt modelId="{5C65E108-DA5B-4A44-9B5F-048264ACCAF1}" type="pres">
      <dgm:prSet presAssocID="{C78995B5-6915-49AA-BBF0-F29884F0B9B3}" presName="hSp" presStyleCnt="0"/>
      <dgm:spPr/>
    </dgm:pt>
    <dgm:pt modelId="{2A389E4C-D37E-4FC8-8878-86A4E3675897}" type="pres">
      <dgm:prSet presAssocID="{C78995B5-6915-49AA-BBF0-F29884F0B9B3}" presName="vProcSp" presStyleCnt="0"/>
      <dgm:spPr/>
    </dgm:pt>
    <dgm:pt modelId="{6872D3B5-71FD-4376-AD5D-9F2A76D29AF9}" type="pres">
      <dgm:prSet presAssocID="{C78995B5-6915-49AA-BBF0-F29884F0B9B3}" presName="vSp1" presStyleCnt="0"/>
      <dgm:spPr/>
    </dgm:pt>
    <dgm:pt modelId="{C91B7BF3-9BE1-4C68-9874-FBB35BAEE1B0}" type="pres">
      <dgm:prSet presAssocID="{C78995B5-6915-49AA-BBF0-F29884F0B9B3}" presName="simulatedConn" presStyleLbl="solidFgAcc1" presStyleIdx="2" presStyleCnt="3"/>
      <dgm:spPr/>
    </dgm:pt>
    <dgm:pt modelId="{D91D95E9-48BF-4A22-B5F1-BB346153997F}" type="pres">
      <dgm:prSet presAssocID="{C78995B5-6915-49AA-BBF0-F29884F0B9B3}" presName="vSp2" presStyleCnt="0"/>
      <dgm:spPr/>
    </dgm:pt>
    <dgm:pt modelId="{A813317C-6F26-45B6-A1F8-95FA34E86293}" type="pres">
      <dgm:prSet presAssocID="{C78995B5-6915-49AA-BBF0-F29884F0B9B3}" presName="sibTrans" presStyleCnt="0"/>
      <dgm:spPr/>
    </dgm:pt>
    <dgm:pt modelId="{74F142E6-F6E1-4C54-8D86-7ACD349A6C31}" type="pres">
      <dgm:prSet presAssocID="{B5CB2A5E-5459-4E72-82C7-93659E9DC68F}" presName="compositeNode" presStyleCnt="0">
        <dgm:presLayoutVars>
          <dgm:bulletEnabled val="1"/>
        </dgm:presLayoutVars>
      </dgm:prSet>
      <dgm:spPr/>
    </dgm:pt>
    <dgm:pt modelId="{AC6C8A8C-5AE8-4740-949E-53FA0053F035}" type="pres">
      <dgm:prSet presAssocID="{B5CB2A5E-5459-4E72-82C7-93659E9DC68F}" presName="bgRect" presStyleLbl="node1" presStyleIdx="3" presStyleCnt="4"/>
      <dgm:spPr/>
    </dgm:pt>
    <dgm:pt modelId="{DC7DCB9A-BF22-4D51-99B3-443EAA6E97F0}" type="pres">
      <dgm:prSet presAssocID="{B5CB2A5E-5459-4E72-82C7-93659E9DC68F}" presName="parentNode" presStyleLbl="node1" presStyleIdx="3" presStyleCnt="4">
        <dgm:presLayoutVars>
          <dgm:chMax val="0"/>
          <dgm:bulletEnabled val="1"/>
        </dgm:presLayoutVars>
      </dgm:prSet>
      <dgm:spPr/>
    </dgm:pt>
    <dgm:pt modelId="{BF9E1C28-4FD9-4A61-98C7-9F9F3B293D11}" type="pres">
      <dgm:prSet presAssocID="{B5CB2A5E-5459-4E72-82C7-93659E9DC68F}" presName="childNode" presStyleLbl="node1" presStyleIdx="3" presStyleCnt="4">
        <dgm:presLayoutVars>
          <dgm:bulletEnabled val="1"/>
        </dgm:presLayoutVars>
      </dgm:prSet>
      <dgm:spPr/>
    </dgm:pt>
  </dgm:ptLst>
  <dgm:cxnLst>
    <dgm:cxn modelId="{4846550C-B7A5-430E-A7BC-5CCFC608AEA1}" type="presOf" srcId="{46A1E777-619A-4399-B9F7-27A87FA550EE}" destId="{09CEB83C-F722-4E96-AF84-44A04E56872A}" srcOrd="1" destOrd="0" presId="urn:microsoft.com/office/officeart/2005/8/layout/hProcess7"/>
    <dgm:cxn modelId="{81231723-C9B8-4A16-939B-1E1AA3680E2A}" type="presOf" srcId="{C2B4DD5F-5068-4B7E-A913-54440B41CEC1}" destId="{2A7CC404-BD4A-429C-8D66-6F4208BA1F40}" srcOrd="1" destOrd="0" presId="urn:microsoft.com/office/officeart/2005/8/layout/hProcess7"/>
    <dgm:cxn modelId="{B0B42126-EE59-414A-BAF6-8A457FE191D2}" srcId="{B5CB2A5E-5459-4E72-82C7-93659E9DC68F}" destId="{E498B610-924E-4116-A492-58BEB5755E9E}" srcOrd="0" destOrd="0" parTransId="{60EDE57A-1C05-4E1F-B820-8698E5B81FE4}" sibTransId="{16FF3A4F-9927-421B-BD26-6DFD22F39C97}"/>
    <dgm:cxn modelId="{BA8E5336-C87E-4B37-B52B-ECE6B04BCE8B}" srcId="{2F4FEE49-9D0D-4FB3-8179-E821E65D189E}" destId="{C2B4DD5F-5068-4B7E-A913-54440B41CEC1}" srcOrd="2" destOrd="0" parTransId="{24E9BA74-9398-4189-A5A0-4453311F83E4}" sibTransId="{C78995B5-6915-49AA-BBF0-F29884F0B9B3}"/>
    <dgm:cxn modelId="{21313A60-E3D8-4E2E-956E-A1525D621883}" srcId="{46A1E777-619A-4399-B9F7-27A87FA550EE}" destId="{D620EB14-4DD2-4FD8-9125-04BE61ED6FE1}" srcOrd="0" destOrd="0" parTransId="{7704F49C-720E-49C1-A647-20BA4417EA96}" sibTransId="{653EFD19-2461-4E95-97F5-881B34CC5CC7}"/>
    <dgm:cxn modelId="{D1736A64-D0A2-42B8-92B8-B9F02DAC21B6}" type="presOf" srcId="{46A1E777-619A-4399-B9F7-27A87FA550EE}" destId="{082024BB-A169-43E9-83B6-3D69C9D06274}" srcOrd="0" destOrd="0" presId="urn:microsoft.com/office/officeart/2005/8/layout/hProcess7"/>
    <dgm:cxn modelId="{79EA5044-6706-44D2-B69E-96B87F7BA856}" type="presOf" srcId="{85685A48-02F8-49F0-B88E-515094699AAD}" destId="{7D67E4AD-1ED3-49B3-BA04-B0E92A24A342}" srcOrd="0" destOrd="0" presId="urn:microsoft.com/office/officeart/2005/8/layout/hProcess7"/>
    <dgm:cxn modelId="{ADDB0768-7AD1-4313-B561-42986E143F00}" srcId="{2F4FEE49-9D0D-4FB3-8179-E821E65D189E}" destId="{46A1E777-619A-4399-B9F7-27A87FA550EE}" srcOrd="1" destOrd="0" parTransId="{C26A0418-4718-4333-9D1F-083E6FFE0150}" sibTransId="{8BAAE2D7-D630-47C7-99FD-0CCA2444FE7C}"/>
    <dgm:cxn modelId="{1A0E344A-4669-4385-95CB-AA9E1E75BD73}" type="presOf" srcId="{E498B610-924E-4116-A492-58BEB5755E9E}" destId="{BF9E1C28-4FD9-4A61-98C7-9F9F3B293D11}" srcOrd="0" destOrd="0" presId="urn:microsoft.com/office/officeart/2005/8/layout/hProcess7"/>
    <dgm:cxn modelId="{94987B6C-54D6-4F73-9209-E5D41CE7EE5A}" srcId="{C2B4DD5F-5068-4B7E-A913-54440B41CEC1}" destId="{85685A48-02F8-49F0-B88E-515094699AAD}" srcOrd="0" destOrd="0" parTransId="{7F641191-6E47-442A-B56E-39AB833573ED}" sibTransId="{3ABA4DB7-ED3B-43BF-95AA-2B795442DA17}"/>
    <dgm:cxn modelId="{68CAB39C-B5FC-4AFD-AD73-634723D0E5B0}" type="presOf" srcId="{D620EB14-4DD2-4FD8-9125-04BE61ED6FE1}" destId="{018870A6-B4B3-4411-BA15-FFB956E571E7}" srcOrd="0" destOrd="0" presId="urn:microsoft.com/office/officeart/2005/8/layout/hProcess7"/>
    <dgm:cxn modelId="{6C244BB7-9109-4531-9634-FFB79FF97D40}" srcId="{606EF6D6-AACF-43D6-AE35-0AA967DE4B58}" destId="{B0F7AB62-E3AE-46BE-830F-C940CF54A7AA}" srcOrd="0" destOrd="0" parTransId="{7E4A15DC-453A-4508-A208-EA949F633EF3}" sibTransId="{7094F2BA-8F79-459C-A5B6-B701A51AACEC}"/>
    <dgm:cxn modelId="{874DD3B7-637C-4625-85AB-30431401D711}" type="presOf" srcId="{606EF6D6-AACF-43D6-AE35-0AA967DE4B58}" destId="{1841D67F-14D5-4E30-95F8-1C21A81C2A63}" srcOrd="0" destOrd="0" presId="urn:microsoft.com/office/officeart/2005/8/layout/hProcess7"/>
    <dgm:cxn modelId="{63A2F9C2-C891-4C2F-B81A-2280F4C72B05}" type="presOf" srcId="{B5CB2A5E-5459-4E72-82C7-93659E9DC68F}" destId="{AC6C8A8C-5AE8-4740-949E-53FA0053F035}" srcOrd="0" destOrd="0" presId="urn:microsoft.com/office/officeart/2005/8/layout/hProcess7"/>
    <dgm:cxn modelId="{DBA68FD2-E867-411E-9F55-5FC26E7137B0}" srcId="{2F4FEE49-9D0D-4FB3-8179-E821E65D189E}" destId="{606EF6D6-AACF-43D6-AE35-0AA967DE4B58}" srcOrd="0" destOrd="0" parTransId="{49AB6B9F-35F5-45BA-98AC-60D61897755C}" sibTransId="{FBF35550-4215-4143-8AB4-4CEEEB7BED0C}"/>
    <dgm:cxn modelId="{C816B3D5-7814-4B91-8FCF-70CE44EC9A56}" type="presOf" srcId="{C2B4DD5F-5068-4B7E-A913-54440B41CEC1}" destId="{E5E546DE-6019-42D4-8E45-558C4F76B6D7}" srcOrd="0" destOrd="0" presId="urn:microsoft.com/office/officeart/2005/8/layout/hProcess7"/>
    <dgm:cxn modelId="{A74853D7-3507-4CFA-8945-79252DF35BFA}" type="presOf" srcId="{2F4FEE49-9D0D-4FB3-8179-E821E65D189E}" destId="{5290C6B7-75EB-4571-ADC1-239BA285D48A}" srcOrd="0" destOrd="0" presId="urn:microsoft.com/office/officeart/2005/8/layout/hProcess7"/>
    <dgm:cxn modelId="{D61BCED8-A637-4FC0-A24A-363AD75A0C72}" type="presOf" srcId="{B5CB2A5E-5459-4E72-82C7-93659E9DC68F}" destId="{DC7DCB9A-BF22-4D51-99B3-443EAA6E97F0}" srcOrd="1" destOrd="0" presId="urn:microsoft.com/office/officeart/2005/8/layout/hProcess7"/>
    <dgm:cxn modelId="{D7C722D9-07A9-44DA-8869-0C74173681CA}" srcId="{2F4FEE49-9D0D-4FB3-8179-E821E65D189E}" destId="{B5CB2A5E-5459-4E72-82C7-93659E9DC68F}" srcOrd="3" destOrd="0" parTransId="{AB5D85F0-47B5-42C9-A11C-6C6F371E1043}" sibTransId="{B11AD341-FBC5-4C1C-9C55-F4800F2660D7}"/>
    <dgm:cxn modelId="{4A6050E9-7372-4267-A1AA-B4B2E4EEF257}" type="presOf" srcId="{606EF6D6-AACF-43D6-AE35-0AA967DE4B58}" destId="{7946310F-0DB8-4322-9AE0-DFE83F83F706}" srcOrd="1" destOrd="0" presId="urn:microsoft.com/office/officeart/2005/8/layout/hProcess7"/>
    <dgm:cxn modelId="{7365F8F0-2102-444B-9D73-98DAE67B49B3}" type="presOf" srcId="{B0F7AB62-E3AE-46BE-830F-C940CF54A7AA}" destId="{0A96D8CB-FB53-4CFD-BE04-3E138580B890}" srcOrd="0" destOrd="0" presId="urn:microsoft.com/office/officeart/2005/8/layout/hProcess7"/>
    <dgm:cxn modelId="{3575A367-94F9-4BF6-B594-EFDD25D77F08}" type="presParOf" srcId="{5290C6B7-75EB-4571-ADC1-239BA285D48A}" destId="{7213D7AB-1D0C-4A00-B102-CC7BD009169F}" srcOrd="0" destOrd="0" presId="urn:microsoft.com/office/officeart/2005/8/layout/hProcess7"/>
    <dgm:cxn modelId="{5EC03C98-997B-4293-81C1-688E45883F26}" type="presParOf" srcId="{7213D7AB-1D0C-4A00-B102-CC7BD009169F}" destId="{1841D67F-14D5-4E30-95F8-1C21A81C2A63}" srcOrd="0" destOrd="0" presId="urn:microsoft.com/office/officeart/2005/8/layout/hProcess7"/>
    <dgm:cxn modelId="{67CBE197-20F4-416C-9F3A-DE3182C03DFB}" type="presParOf" srcId="{7213D7AB-1D0C-4A00-B102-CC7BD009169F}" destId="{7946310F-0DB8-4322-9AE0-DFE83F83F706}" srcOrd="1" destOrd="0" presId="urn:microsoft.com/office/officeart/2005/8/layout/hProcess7"/>
    <dgm:cxn modelId="{3EE8F9CF-C91E-4812-855B-519189F85636}" type="presParOf" srcId="{7213D7AB-1D0C-4A00-B102-CC7BD009169F}" destId="{0A96D8CB-FB53-4CFD-BE04-3E138580B890}" srcOrd="2" destOrd="0" presId="urn:microsoft.com/office/officeart/2005/8/layout/hProcess7"/>
    <dgm:cxn modelId="{0B497ED5-F25D-4D8B-A348-E9EEB3CC140A}" type="presParOf" srcId="{5290C6B7-75EB-4571-ADC1-239BA285D48A}" destId="{AB4DB5BA-99A3-4503-B98F-A698774D6690}" srcOrd="1" destOrd="0" presId="urn:microsoft.com/office/officeart/2005/8/layout/hProcess7"/>
    <dgm:cxn modelId="{01FB8420-4B60-40FA-ACA5-EBC0F20173BB}" type="presParOf" srcId="{5290C6B7-75EB-4571-ADC1-239BA285D48A}" destId="{E2FC6CE4-CFD1-4ED4-AC49-5E98D25E5465}" srcOrd="2" destOrd="0" presId="urn:microsoft.com/office/officeart/2005/8/layout/hProcess7"/>
    <dgm:cxn modelId="{96B33B87-A44B-48B7-AD0C-0B0826D62795}" type="presParOf" srcId="{E2FC6CE4-CFD1-4ED4-AC49-5E98D25E5465}" destId="{4EEBF20E-086F-4453-B71E-BFE86E878892}" srcOrd="0" destOrd="0" presId="urn:microsoft.com/office/officeart/2005/8/layout/hProcess7"/>
    <dgm:cxn modelId="{36C3DF09-8DA9-4FF1-819F-D6497EA0240B}" type="presParOf" srcId="{E2FC6CE4-CFD1-4ED4-AC49-5E98D25E5465}" destId="{FCDC756F-9DFF-4DEB-8226-E4F5938AA31C}" srcOrd="1" destOrd="0" presId="urn:microsoft.com/office/officeart/2005/8/layout/hProcess7"/>
    <dgm:cxn modelId="{2F043BA6-A543-4FEE-BD98-5F7AC347C021}" type="presParOf" srcId="{E2FC6CE4-CFD1-4ED4-AC49-5E98D25E5465}" destId="{A525EDB6-0079-464E-BC61-DDF5C47C087B}" srcOrd="2" destOrd="0" presId="urn:microsoft.com/office/officeart/2005/8/layout/hProcess7"/>
    <dgm:cxn modelId="{00D09768-81AF-4456-8071-183AC26B96A1}" type="presParOf" srcId="{5290C6B7-75EB-4571-ADC1-239BA285D48A}" destId="{0BDB4F8B-BBFF-4C19-A6C2-59959655D2EB}" srcOrd="3" destOrd="0" presId="urn:microsoft.com/office/officeart/2005/8/layout/hProcess7"/>
    <dgm:cxn modelId="{5AFBB0C5-E9BF-4745-B54E-B059490EC7AB}" type="presParOf" srcId="{5290C6B7-75EB-4571-ADC1-239BA285D48A}" destId="{9D6F83D2-BB43-4722-ADB0-061CCC36DC33}" srcOrd="4" destOrd="0" presId="urn:microsoft.com/office/officeart/2005/8/layout/hProcess7"/>
    <dgm:cxn modelId="{D93EE7B4-EAE7-4187-A621-393342C6EA1D}" type="presParOf" srcId="{9D6F83D2-BB43-4722-ADB0-061CCC36DC33}" destId="{082024BB-A169-43E9-83B6-3D69C9D06274}" srcOrd="0" destOrd="0" presId="urn:microsoft.com/office/officeart/2005/8/layout/hProcess7"/>
    <dgm:cxn modelId="{8C39544B-B3CE-456D-BBBB-B88578ACB3BD}" type="presParOf" srcId="{9D6F83D2-BB43-4722-ADB0-061CCC36DC33}" destId="{09CEB83C-F722-4E96-AF84-44A04E56872A}" srcOrd="1" destOrd="0" presId="urn:microsoft.com/office/officeart/2005/8/layout/hProcess7"/>
    <dgm:cxn modelId="{5128EC17-70C4-425A-9F9E-F25B486F0DCB}" type="presParOf" srcId="{9D6F83D2-BB43-4722-ADB0-061CCC36DC33}" destId="{018870A6-B4B3-4411-BA15-FFB956E571E7}" srcOrd="2" destOrd="0" presId="urn:microsoft.com/office/officeart/2005/8/layout/hProcess7"/>
    <dgm:cxn modelId="{1F58E293-8729-4CDD-AE57-DC5B1B0B84A0}" type="presParOf" srcId="{5290C6B7-75EB-4571-ADC1-239BA285D48A}" destId="{4BC11292-8CAF-495C-8C72-EE14ECDBE93E}" srcOrd="5" destOrd="0" presId="urn:microsoft.com/office/officeart/2005/8/layout/hProcess7"/>
    <dgm:cxn modelId="{088D0A3D-4013-4B2A-A1E9-8677EE7C9035}" type="presParOf" srcId="{5290C6B7-75EB-4571-ADC1-239BA285D48A}" destId="{28C7F4B0-5406-4702-B9D2-5318C59EBFFF}" srcOrd="6" destOrd="0" presId="urn:microsoft.com/office/officeart/2005/8/layout/hProcess7"/>
    <dgm:cxn modelId="{16CD577D-6805-44AB-A65E-C9DDBB93FAAA}" type="presParOf" srcId="{28C7F4B0-5406-4702-B9D2-5318C59EBFFF}" destId="{508F4B32-C885-4CA0-8EB7-CAE18E60AB62}" srcOrd="0" destOrd="0" presId="urn:microsoft.com/office/officeart/2005/8/layout/hProcess7"/>
    <dgm:cxn modelId="{7FE95901-2372-4914-9B9B-820690B79FF7}" type="presParOf" srcId="{28C7F4B0-5406-4702-B9D2-5318C59EBFFF}" destId="{85C19575-1D83-4D51-8009-26DE0230C765}" srcOrd="1" destOrd="0" presId="urn:microsoft.com/office/officeart/2005/8/layout/hProcess7"/>
    <dgm:cxn modelId="{E872CCBB-4046-44E8-AC7E-857DB03D4BBA}" type="presParOf" srcId="{28C7F4B0-5406-4702-B9D2-5318C59EBFFF}" destId="{657A3BB1-3CC3-4C31-986C-B0AC763B1F8A}" srcOrd="2" destOrd="0" presId="urn:microsoft.com/office/officeart/2005/8/layout/hProcess7"/>
    <dgm:cxn modelId="{EEFFA3E1-1146-4907-BAF1-2201A974C9B8}" type="presParOf" srcId="{5290C6B7-75EB-4571-ADC1-239BA285D48A}" destId="{ED9A3132-51B0-4325-BE69-1FDDA4DF7229}" srcOrd="7" destOrd="0" presId="urn:microsoft.com/office/officeart/2005/8/layout/hProcess7"/>
    <dgm:cxn modelId="{C3C4A2EC-3992-4882-BEDA-361EF9F64D12}" type="presParOf" srcId="{5290C6B7-75EB-4571-ADC1-239BA285D48A}" destId="{29689D4E-0121-4965-959A-DD9239392B02}" srcOrd="8" destOrd="0" presId="urn:microsoft.com/office/officeart/2005/8/layout/hProcess7"/>
    <dgm:cxn modelId="{D052740E-DEB5-42F9-BFBD-F4083D209CC3}" type="presParOf" srcId="{29689D4E-0121-4965-959A-DD9239392B02}" destId="{E5E546DE-6019-42D4-8E45-558C4F76B6D7}" srcOrd="0" destOrd="0" presId="urn:microsoft.com/office/officeart/2005/8/layout/hProcess7"/>
    <dgm:cxn modelId="{15B25C2F-7275-4CEC-BAB7-9D1878B32292}" type="presParOf" srcId="{29689D4E-0121-4965-959A-DD9239392B02}" destId="{2A7CC404-BD4A-429C-8D66-6F4208BA1F40}" srcOrd="1" destOrd="0" presId="urn:microsoft.com/office/officeart/2005/8/layout/hProcess7"/>
    <dgm:cxn modelId="{EABCF0FE-F500-4971-A99C-518AD5DFB48C}" type="presParOf" srcId="{29689D4E-0121-4965-959A-DD9239392B02}" destId="{7D67E4AD-1ED3-49B3-BA04-B0E92A24A342}" srcOrd="2" destOrd="0" presId="urn:microsoft.com/office/officeart/2005/8/layout/hProcess7"/>
    <dgm:cxn modelId="{9589D0B9-0B76-47F6-BD7D-FA0F367897D0}" type="presParOf" srcId="{5290C6B7-75EB-4571-ADC1-239BA285D48A}" destId="{5C65E108-DA5B-4A44-9B5F-048264ACCAF1}" srcOrd="9" destOrd="0" presId="urn:microsoft.com/office/officeart/2005/8/layout/hProcess7"/>
    <dgm:cxn modelId="{3858FC29-9222-48DD-8D47-E9F1E65F157E}" type="presParOf" srcId="{5290C6B7-75EB-4571-ADC1-239BA285D48A}" destId="{2A389E4C-D37E-4FC8-8878-86A4E3675897}" srcOrd="10" destOrd="0" presId="urn:microsoft.com/office/officeart/2005/8/layout/hProcess7"/>
    <dgm:cxn modelId="{47DEC44F-F46C-4C11-A960-CD6842273758}" type="presParOf" srcId="{2A389E4C-D37E-4FC8-8878-86A4E3675897}" destId="{6872D3B5-71FD-4376-AD5D-9F2A76D29AF9}" srcOrd="0" destOrd="0" presId="urn:microsoft.com/office/officeart/2005/8/layout/hProcess7"/>
    <dgm:cxn modelId="{06FCCAED-B36D-48B3-B1C8-1A44FFFDCCD5}" type="presParOf" srcId="{2A389E4C-D37E-4FC8-8878-86A4E3675897}" destId="{C91B7BF3-9BE1-4C68-9874-FBB35BAEE1B0}" srcOrd="1" destOrd="0" presId="urn:microsoft.com/office/officeart/2005/8/layout/hProcess7"/>
    <dgm:cxn modelId="{3C49B9BB-43A0-465E-B2ED-34ABC238915B}" type="presParOf" srcId="{2A389E4C-D37E-4FC8-8878-86A4E3675897}" destId="{D91D95E9-48BF-4A22-B5F1-BB346153997F}" srcOrd="2" destOrd="0" presId="urn:microsoft.com/office/officeart/2005/8/layout/hProcess7"/>
    <dgm:cxn modelId="{15AAB685-3844-4E01-A0A7-65AE2FBAA021}" type="presParOf" srcId="{5290C6B7-75EB-4571-ADC1-239BA285D48A}" destId="{A813317C-6F26-45B6-A1F8-95FA34E86293}" srcOrd="11" destOrd="0" presId="urn:microsoft.com/office/officeart/2005/8/layout/hProcess7"/>
    <dgm:cxn modelId="{61288F0B-BC5D-4B66-8478-3757A823241D}" type="presParOf" srcId="{5290C6B7-75EB-4571-ADC1-239BA285D48A}" destId="{74F142E6-F6E1-4C54-8D86-7ACD349A6C31}" srcOrd="12" destOrd="0" presId="urn:microsoft.com/office/officeart/2005/8/layout/hProcess7"/>
    <dgm:cxn modelId="{21CDA98A-CDA5-463A-AE9D-E0CF03969A11}" type="presParOf" srcId="{74F142E6-F6E1-4C54-8D86-7ACD349A6C31}" destId="{AC6C8A8C-5AE8-4740-949E-53FA0053F035}" srcOrd="0" destOrd="0" presId="urn:microsoft.com/office/officeart/2005/8/layout/hProcess7"/>
    <dgm:cxn modelId="{65BB3E88-C2E3-4789-8F46-7CEB8FF3D9C0}" type="presParOf" srcId="{74F142E6-F6E1-4C54-8D86-7ACD349A6C31}" destId="{DC7DCB9A-BF22-4D51-99B3-443EAA6E97F0}" srcOrd="1" destOrd="0" presId="urn:microsoft.com/office/officeart/2005/8/layout/hProcess7"/>
    <dgm:cxn modelId="{61050649-C23D-44C6-96E6-B58338D1F0F8}" type="presParOf" srcId="{74F142E6-F6E1-4C54-8D86-7ACD349A6C31}" destId="{BF9E1C28-4FD9-4A61-98C7-9F9F3B293D11}" srcOrd="2" destOrd="0" presId="urn:microsoft.com/office/officeart/2005/8/layout/hProcess7"/>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F4FEE49-9D0D-4FB3-8179-E821E65D189E}" type="doc">
      <dgm:prSet loTypeId="urn:microsoft.com/office/officeart/2005/8/layout/hProcess7" loCatId="list" qsTypeId="urn:microsoft.com/office/officeart/2005/8/quickstyle/simple1" qsCatId="simple" csTypeId="urn:microsoft.com/office/officeart/2005/8/colors/colorful2" csCatId="colorful" phldr="1"/>
      <dgm:spPr/>
      <dgm:t>
        <a:bodyPr/>
        <a:lstStyle/>
        <a:p>
          <a:endParaRPr lang="en-US"/>
        </a:p>
      </dgm:t>
    </dgm:pt>
    <dgm:pt modelId="{606EF6D6-AACF-43D6-AE35-0AA967DE4B58}">
      <dgm:prSet phldrT="[Text]">
        <dgm:style>
          <a:lnRef idx="2">
            <a:schemeClr val="accent1">
              <a:shade val="15000"/>
            </a:schemeClr>
          </a:lnRef>
          <a:fillRef idx="1">
            <a:schemeClr val="accent1"/>
          </a:fillRef>
          <a:effectRef idx="0">
            <a:schemeClr val="accent1"/>
          </a:effectRef>
          <a:fontRef idx="minor">
            <a:schemeClr val="lt1"/>
          </a:fontRef>
        </dgm:style>
      </dgm:prSet>
      <dgm:spPr/>
      <dgm:t>
        <a:bodyPr/>
        <a:lstStyle/>
        <a:p>
          <a:r>
            <a:rPr lang="en-US"/>
            <a:t>1</a:t>
          </a:r>
        </a:p>
      </dgm:t>
    </dgm:pt>
    <dgm:pt modelId="{49AB6B9F-35F5-45BA-98AC-60D61897755C}" type="parTrans" cxnId="{DBA68FD2-E867-411E-9F55-5FC26E7137B0}">
      <dgm:prSet/>
      <dgm:spPr/>
      <dgm:t>
        <a:bodyPr/>
        <a:lstStyle/>
        <a:p>
          <a:endParaRPr lang="en-US"/>
        </a:p>
      </dgm:t>
    </dgm:pt>
    <dgm:pt modelId="{FBF35550-4215-4143-8AB4-4CEEEB7BED0C}" type="sibTrans" cxnId="{DBA68FD2-E867-411E-9F55-5FC26E7137B0}">
      <dgm:prSet/>
      <dgm:spPr/>
      <dgm:t>
        <a:bodyPr/>
        <a:lstStyle/>
        <a:p>
          <a:endParaRPr lang="en-US"/>
        </a:p>
      </dgm:t>
    </dgm:pt>
    <dgm:pt modelId="{B0F7AB62-E3AE-46BE-830F-C940CF54A7AA}">
      <dgm:prSet phldrT="[Text]" custT="1"/>
      <dgm:spPr/>
      <dgm:t>
        <a:bodyPr/>
        <a:lstStyle/>
        <a:p>
          <a:pPr>
            <a:buFont typeface="+mj-lt"/>
            <a:buAutoNum type="arabicParenBoth"/>
          </a:pPr>
          <a:r>
            <a:rPr lang="en-US" sz="1200"/>
            <a:t>Evaluate Proposals</a:t>
          </a:r>
        </a:p>
      </dgm:t>
    </dgm:pt>
    <dgm:pt modelId="{7E4A15DC-453A-4508-A208-EA949F633EF3}" type="parTrans" cxnId="{6C244BB7-9109-4531-9634-FFB79FF97D40}">
      <dgm:prSet/>
      <dgm:spPr/>
      <dgm:t>
        <a:bodyPr/>
        <a:lstStyle/>
        <a:p>
          <a:endParaRPr lang="en-US"/>
        </a:p>
      </dgm:t>
    </dgm:pt>
    <dgm:pt modelId="{7094F2BA-8F79-459C-A5B6-B701A51AACEC}" type="sibTrans" cxnId="{6C244BB7-9109-4531-9634-FFB79FF97D40}">
      <dgm:prSet/>
      <dgm:spPr/>
      <dgm:t>
        <a:bodyPr/>
        <a:lstStyle/>
        <a:p>
          <a:endParaRPr lang="en-US"/>
        </a:p>
      </dgm:t>
    </dgm:pt>
    <dgm:pt modelId="{46A1E777-619A-4399-B9F7-27A87FA550EE}">
      <dgm:prSet phldrT="[Text]">
        <dgm:style>
          <a:lnRef idx="2">
            <a:schemeClr val="accent2">
              <a:shade val="15000"/>
            </a:schemeClr>
          </a:lnRef>
          <a:fillRef idx="1">
            <a:schemeClr val="accent2"/>
          </a:fillRef>
          <a:effectRef idx="0">
            <a:schemeClr val="accent2"/>
          </a:effectRef>
          <a:fontRef idx="minor">
            <a:schemeClr val="lt1"/>
          </a:fontRef>
        </dgm:style>
      </dgm:prSet>
      <dgm:spPr/>
      <dgm:t>
        <a:bodyPr/>
        <a:lstStyle/>
        <a:p>
          <a:r>
            <a:rPr lang="en-US"/>
            <a:t>2</a:t>
          </a:r>
        </a:p>
      </dgm:t>
    </dgm:pt>
    <dgm:pt modelId="{C26A0418-4718-4333-9D1F-083E6FFE0150}" type="parTrans" cxnId="{ADDB0768-7AD1-4313-B561-42986E143F00}">
      <dgm:prSet/>
      <dgm:spPr/>
      <dgm:t>
        <a:bodyPr/>
        <a:lstStyle/>
        <a:p>
          <a:endParaRPr lang="en-US"/>
        </a:p>
      </dgm:t>
    </dgm:pt>
    <dgm:pt modelId="{8BAAE2D7-D630-47C7-99FD-0CCA2444FE7C}" type="sibTrans" cxnId="{ADDB0768-7AD1-4313-B561-42986E143F00}">
      <dgm:prSet/>
      <dgm:spPr/>
      <dgm:t>
        <a:bodyPr/>
        <a:lstStyle/>
        <a:p>
          <a:endParaRPr lang="en-US"/>
        </a:p>
      </dgm:t>
    </dgm:pt>
    <dgm:pt modelId="{D620EB14-4DD2-4FD8-9125-04BE61ED6FE1}">
      <dgm:prSet phldrT="[Text]" custT="1"/>
      <dgm:spPr/>
      <dgm:t>
        <a:bodyPr/>
        <a:lstStyle/>
        <a:p>
          <a:pPr>
            <a:buFont typeface="+mj-lt"/>
            <a:buAutoNum type="arabicParenBoth"/>
          </a:pPr>
          <a:r>
            <a:rPr lang="en-US" sz="1200"/>
            <a:t>Document Initial Evaluation Results</a:t>
          </a:r>
        </a:p>
      </dgm:t>
    </dgm:pt>
    <dgm:pt modelId="{7704F49C-720E-49C1-A647-20BA4417EA96}" type="parTrans" cxnId="{21313A60-E3D8-4E2E-956E-A1525D621883}">
      <dgm:prSet/>
      <dgm:spPr/>
      <dgm:t>
        <a:bodyPr/>
        <a:lstStyle/>
        <a:p>
          <a:endParaRPr lang="en-US"/>
        </a:p>
      </dgm:t>
    </dgm:pt>
    <dgm:pt modelId="{653EFD19-2461-4E95-97F5-881B34CC5CC7}" type="sibTrans" cxnId="{21313A60-E3D8-4E2E-956E-A1525D621883}">
      <dgm:prSet/>
      <dgm:spPr/>
      <dgm:t>
        <a:bodyPr/>
        <a:lstStyle/>
        <a:p>
          <a:endParaRPr lang="en-US"/>
        </a:p>
      </dgm:t>
    </dgm:pt>
    <dgm:pt modelId="{C2B4DD5F-5068-4B7E-A913-54440B41CEC1}">
      <dgm:prSet phldrT="[Text]">
        <dgm:style>
          <a:lnRef idx="0">
            <a:scrgbClr r="0" g="0" b="0"/>
          </a:lnRef>
          <a:fillRef idx="0">
            <a:scrgbClr r="0" g="0" b="0"/>
          </a:fillRef>
          <a:effectRef idx="0">
            <a:scrgbClr r="0" g="0" b="0"/>
          </a:effectRef>
          <a:fontRef idx="minor">
            <a:schemeClr val="lt1"/>
          </a:fontRef>
        </dgm:style>
      </dgm:prSet>
      <dgm:spPr>
        <a:solidFill>
          <a:schemeClr val="accent2">
            <a:alpha val="50000"/>
          </a:schemeClr>
        </a:solidFill>
        <a:ln>
          <a:noFill/>
        </a:ln>
      </dgm:spPr>
      <dgm:t>
        <a:bodyPr/>
        <a:lstStyle/>
        <a:p>
          <a:r>
            <a:rPr lang="en-US"/>
            <a:t>3a</a:t>
          </a:r>
        </a:p>
      </dgm:t>
    </dgm:pt>
    <dgm:pt modelId="{24E9BA74-9398-4189-A5A0-4453311F83E4}" type="parTrans" cxnId="{BA8E5336-C87E-4B37-B52B-ECE6B04BCE8B}">
      <dgm:prSet/>
      <dgm:spPr/>
      <dgm:t>
        <a:bodyPr/>
        <a:lstStyle/>
        <a:p>
          <a:endParaRPr lang="en-US"/>
        </a:p>
      </dgm:t>
    </dgm:pt>
    <dgm:pt modelId="{C78995B5-6915-49AA-BBF0-F29884F0B9B3}" type="sibTrans" cxnId="{BA8E5336-C87E-4B37-B52B-ECE6B04BCE8B}">
      <dgm:prSet/>
      <dgm:spPr/>
      <dgm:t>
        <a:bodyPr/>
        <a:lstStyle/>
        <a:p>
          <a:endParaRPr lang="en-US"/>
        </a:p>
      </dgm:t>
    </dgm:pt>
    <dgm:pt modelId="{85685A48-02F8-49F0-B88E-515094699AAD}">
      <dgm:prSet phldrT="[Text]" custT="1"/>
      <dgm:spPr/>
      <dgm:t>
        <a:bodyPr/>
        <a:lstStyle/>
        <a:p>
          <a:pPr>
            <a:buFont typeface="+mj-lt"/>
            <a:buAutoNum type="arabicParenBoth"/>
          </a:pPr>
          <a:r>
            <a:rPr lang="en-US" sz="1200">
              <a:solidFill>
                <a:schemeClr val="tx1"/>
              </a:solidFill>
            </a:rPr>
            <a:t>Award without Discussions </a:t>
          </a:r>
          <a:r>
            <a:rPr lang="en-US" sz="1200" u="sng">
              <a:solidFill>
                <a:schemeClr val="tx1"/>
              </a:solidFill>
            </a:rPr>
            <a:t>OR</a:t>
          </a:r>
        </a:p>
      </dgm:t>
    </dgm:pt>
    <dgm:pt modelId="{7F641191-6E47-442A-B56E-39AB833573ED}" type="parTrans" cxnId="{94987B6C-54D6-4F73-9209-E5D41CE7EE5A}">
      <dgm:prSet/>
      <dgm:spPr/>
      <dgm:t>
        <a:bodyPr/>
        <a:lstStyle/>
        <a:p>
          <a:endParaRPr lang="en-US"/>
        </a:p>
      </dgm:t>
    </dgm:pt>
    <dgm:pt modelId="{3ABA4DB7-ED3B-43BF-95AA-2B795442DA17}" type="sibTrans" cxnId="{94987B6C-54D6-4F73-9209-E5D41CE7EE5A}">
      <dgm:prSet/>
      <dgm:spPr/>
      <dgm:t>
        <a:bodyPr/>
        <a:lstStyle/>
        <a:p>
          <a:endParaRPr lang="en-US"/>
        </a:p>
      </dgm:t>
    </dgm:pt>
    <dgm:pt modelId="{4ADE3079-DCD6-401C-A822-408F5BAF8675}">
      <dgm:prSet phldrT="[Text]">
        <dgm:style>
          <a:lnRef idx="2">
            <a:schemeClr val="accent3">
              <a:shade val="15000"/>
            </a:schemeClr>
          </a:lnRef>
          <a:fillRef idx="1">
            <a:schemeClr val="accent3"/>
          </a:fillRef>
          <a:effectRef idx="0">
            <a:schemeClr val="accent3"/>
          </a:effectRef>
          <a:fontRef idx="minor">
            <a:schemeClr val="lt1"/>
          </a:fontRef>
        </dgm:style>
      </dgm:prSet>
      <dgm:spPr/>
      <dgm:t>
        <a:bodyPr/>
        <a:lstStyle/>
        <a:p>
          <a:pPr>
            <a:buFont typeface="+mj-lt"/>
            <a:buAutoNum type="arabicParenBoth"/>
          </a:pPr>
          <a:r>
            <a:rPr lang="en-US"/>
            <a:t>3b</a:t>
          </a:r>
        </a:p>
      </dgm:t>
    </dgm:pt>
    <dgm:pt modelId="{71F9CC56-F2F4-46D8-9E52-F297F79BE999}" type="parTrans" cxnId="{B2F31ABD-0A02-4DB8-9E49-5E7DF7216B77}">
      <dgm:prSet/>
      <dgm:spPr/>
      <dgm:t>
        <a:bodyPr/>
        <a:lstStyle/>
        <a:p>
          <a:endParaRPr lang="en-US"/>
        </a:p>
      </dgm:t>
    </dgm:pt>
    <dgm:pt modelId="{12E6A507-7EF5-46E1-831F-158DD5E7BE8C}" type="sibTrans" cxnId="{B2F31ABD-0A02-4DB8-9E49-5E7DF7216B77}">
      <dgm:prSet/>
      <dgm:spPr/>
      <dgm:t>
        <a:bodyPr/>
        <a:lstStyle/>
        <a:p>
          <a:endParaRPr lang="en-US"/>
        </a:p>
      </dgm:t>
    </dgm:pt>
    <dgm:pt modelId="{6C23581F-1472-473E-9A7A-08B70E7ACA34}">
      <dgm:prSet phldrT="[Text]" custT="1"/>
      <dgm:spPr/>
      <dgm:t>
        <a:bodyPr/>
        <a:lstStyle/>
        <a:p>
          <a:pPr>
            <a:buFont typeface="+mj-lt"/>
            <a:buAutoNum type="arabicParenBoth"/>
          </a:pPr>
          <a:r>
            <a:rPr lang="en-US" sz="1100" u="none"/>
            <a:t>Define the </a:t>
          </a:r>
          <a:r>
            <a:rPr lang="en-US" sz="1100" b="1" u="none"/>
            <a:t>Competitive Range</a:t>
          </a:r>
          <a:r>
            <a:rPr lang="en-US" sz="1100"/>
            <a:t>: </a:t>
          </a:r>
        </a:p>
        <a:p>
          <a:pPr>
            <a:buFont typeface="+mj-lt"/>
            <a:buAutoNum type="arabicParenBoth"/>
          </a:pPr>
          <a:r>
            <a:rPr lang="en-US" sz="800"/>
            <a:t>CRDD* &gt; Discussions &gt; Final Proposal Revisions (FPRs)</a:t>
          </a:r>
          <a:endParaRPr lang="en-US" sz="900"/>
        </a:p>
      </dgm:t>
    </dgm:pt>
    <dgm:pt modelId="{0F12978B-CE24-4846-A01D-46193C6912F0}" type="parTrans" cxnId="{84C64ECE-9233-4E74-A589-6CB5AD4A5993}">
      <dgm:prSet/>
      <dgm:spPr/>
      <dgm:t>
        <a:bodyPr/>
        <a:lstStyle/>
        <a:p>
          <a:endParaRPr lang="en-US"/>
        </a:p>
      </dgm:t>
    </dgm:pt>
    <dgm:pt modelId="{710790C9-CCA0-49B6-A40A-81C70720DEA5}" type="sibTrans" cxnId="{84C64ECE-9233-4E74-A589-6CB5AD4A5993}">
      <dgm:prSet/>
      <dgm:spPr/>
      <dgm:t>
        <a:bodyPr/>
        <a:lstStyle/>
        <a:p>
          <a:endParaRPr lang="en-US"/>
        </a:p>
      </dgm:t>
    </dgm:pt>
    <dgm:pt modelId="{5290C6B7-75EB-4571-ADC1-239BA285D48A}" type="pres">
      <dgm:prSet presAssocID="{2F4FEE49-9D0D-4FB3-8179-E821E65D189E}" presName="Name0" presStyleCnt="0">
        <dgm:presLayoutVars>
          <dgm:dir/>
          <dgm:animLvl val="lvl"/>
          <dgm:resizeHandles val="exact"/>
        </dgm:presLayoutVars>
      </dgm:prSet>
      <dgm:spPr/>
    </dgm:pt>
    <dgm:pt modelId="{7213D7AB-1D0C-4A00-B102-CC7BD009169F}" type="pres">
      <dgm:prSet presAssocID="{606EF6D6-AACF-43D6-AE35-0AA967DE4B58}" presName="compositeNode" presStyleCnt="0">
        <dgm:presLayoutVars>
          <dgm:bulletEnabled val="1"/>
        </dgm:presLayoutVars>
      </dgm:prSet>
      <dgm:spPr/>
    </dgm:pt>
    <dgm:pt modelId="{1841D67F-14D5-4E30-95F8-1C21A81C2A63}" type="pres">
      <dgm:prSet presAssocID="{606EF6D6-AACF-43D6-AE35-0AA967DE4B58}" presName="bgRect" presStyleLbl="node1" presStyleIdx="0" presStyleCnt="4"/>
      <dgm:spPr/>
    </dgm:pt>
    <dgm:pt modelId="{7946310F-0DB8-4322-9AE0-DFE83F83F706}" type="pres">
      <dgm:prSet presAssocID="{606EF6D6-AACF-43D6-AE35-0AA967DE4B58}" presName="parentNode" presStyleLbl="node1" presStyleIdx="0" presStyleCnt="4">
        <dgm:presLayoutVars>
          <dgm:chMax val="0"/>
          <dgm:bulletEnabled val="1"/>
        </dgm:presLayoutVars>
      </dgm:prSet>
      <dgm:spPr/>
    </dgm:pt>
    <dgm:pt modelId="{0A96D8CB-FB53-4CFD-BE04-3E138580B890}" type="pres">
      <dgm:prSet presAssocID="{606EF6D6-AACF-43D6-AE35-0AA967DE4B58}" presName="childNode" presStyleLbl="node1" presStyleIdx="0" presStyleCnt="4">
        <dgm:presLayoutVars>
          <dgm:bulletEnabled val="1"/>
        </dgm:presLayoutVars>
      </dgm:prSet>
      <dgm:spPr/>
    </dgm:pt>
    <dgm:pt modelId="{AB4DB5BA-99A3-4503-B98F-A698774D6690}" type="pres">
      <dgm:prSet presAssocID="{FBF35550-4215-4143-8AB4-4CEEEB7BED0C}" presName="hSp" presStyleCnt="0"/>
      <dgm:spPr/>
    </dgm:pt>
    <dgm:pt modelId="{E2FC6CE4-CFD1-4ED4-AC49-5E98D25E5465}" type="pres">
      <dgm:prSet presAssocID="{FBF35550-4215-4143-8AB4-4CEEEB7BED0C}" presName="vProcSp" presStyleCnt="0"/>
      <dgm:spPr/>
    </dgm:pt>
    <dgm:pt modelId="{4EEBF20E-086F-4453-B71E-BFE86E878892}" type="pres">
      <dgm:prSet presAssocID="{FBF35550-4215-4143-8AB4-4CEEEB7BED0C}" presName="vSp1" presStyleCnt="0"/>
      <dgm:spPr/>
    </dgm:pt>
    <dgm:pt modelId="{FCDC756F-9DFF-4DEB-8226-E4F5938AA31C}" type="pres">
      <dgm:prSet presAssocID="{FBF35550-4215-4143-8AB4-4CEEEB7BED0C}" presName="simulatedConn" presStyleLbl="solidFgAcc1" presStyleIdx="0" presStyleCnt="3"/>
      <dgm:spPr/>
    </dgm:pt>
    <dgm:pt modelId="{A525EDB6-0079-464E-BC61-DDF5C47C087B}" type="pres">
      <dgm:prSet presAssocID="{FBF35550-4215-4143-8AB4-4CEEEB7BED0C}" presName="vSp2" presStyleCnt="0"/>
      <dgm:spPr/>
    </dgm:pt>
    <dgm:pt modelId="{0BDB4F8B-BBFF-4C19-A6C2-59959655D2EB}" type="pres">
      <dgm:prSet presAssocID="{FBF35550-4215-4143-8AB4-4CEEEB7BED0C}" presName="sibTrans" presStyleCnt="0"/>
      <dgm:spPr/>
    </dgm:pt>
    <dgm:pt modelId="{9D6F83D2-BB43-4722-ADB0-061CCC36DC33}" type="pres">
      <dgm:prSet presAssocID="{46A1E777-619A-4399-B9F7-27A87FA550EE}" presName="compositeNode" presStyleCnt="0">
        <dgm:presLayoutVars>
          <dgm:bulletEnabled val="1"/>
        </dgm:presLayoutVars>
      </dgm:prSet>
      <dgm:spPr/>
    </dgm:pt>
    <dgm:pt modelId="{082024BB-A169-43E9-83B6-3D69C9D06274}" type="pres">
      <dgm:prSet presAssocID="{46A1E777-619A-4399-B9F7-27A87FA550EE}" presName="bgRect" presStyleLbl="node1" presStyleIdx="1" presStyleCnt="4"/>
      <dgm:spPr/>
    </dgm:pt>
    <dgm:pt modelId="{09CEB83C-F722-4E96-AF84-44A04E56872A}" type="pres">
      <dgm:prSet presAssocID="{46A1E777-619A-4399-B9F7-27A87FA550EE}" presName="parentNode" presStyleLbl="node1" presStyleIdx="1" presStyleCnt="4">
        <dgm:presLayoutVars>
          <dgm:chMax val="0"/>
          <dgm:bulletEnabled val="1"/>
        </dgm:presLayoutVars>
      </dgm:prSet>
      <dgm:spPr/>
    </dgm:pt>
    <dgm:pt modelId="{018870A6-B4B3-4411-BA15-FFB956E571E7}" type="pres">
      <dgm:prSet presAssocID="{46A1E777-619A-4399-B9F7-27A87FA550EE}" presName="childNode" presStyleLbl="node1" presStyleIdx="1" presStyleCnt="4">
        <dgm:presLayoutVars>
          <dgm:bulletEnabled val="1"/>
        </dgm:presLayoutVars>
      </dgm:prSet>
      <dgm:spPr/>
    </dgm:pt>
    <dgm:pt modelId="{4BC11292-8CAF-495C-8C72-EE14ECDBE93E}" type="pres">
      <dgm:prSet presAssocID="{8BAAE2D7-D630-47C7-99FD-0CCA2444FE7C}" presName="hSp" presStyleCnt="0"/>
      <dgm:spPr/>
    </dgm:pt>
    <dgm:pt modelId="{28C7F4B0-5406-4702-B9D2-5318C59EBFFF}" type="pres">
      <dgm:prSet presAssocID="{8BAAE2D7-D630-47C7-99FD-0CCA2444FE7C}" presName="vProcSp" presStyleCnt="0"/>
      <dgm:spPr/>
    </dgm:pt>
    <dgm:pt modelId="{508F4B32-C885-4CA0-8EB7-CAE18E60AB62}" type="pres">
      <dgm:prSet presAssocID="{8BAAE2D7-D630-47C7-99FD-0CCA2444FE7C}" presName="vSp1" presStyleCnt="0"/>
      <dgm:spPr/>
    </dgm:pt>
    <dgm:pt modelId="{85C19575-1D83-4D51-8009-26DE0230C765}" type="pres">
      <dgm:prSet presAssocID="{8BAAE2D7-D630-47C7-99FD-0CCA2444FE7C}" presName="simulatedConn" presStyleLbl="solidFgAcc1" presStyleIdx="1" presStyleCnt="3"/>
      <dgm:spPr/>
    </dgm:pt>
    <dgm:pt modelId="{657A3BB1-3CC3-4C31-986C-B0AC763B1F8A}" type="pres">
      <dgm:prSet presAssocID="{8BAAE2D7-D630-47C7-99FD-0CCA2444FE7C}" presName="vSp2" presStyleCnt="0"/>
      <dgm:spPr/>
    </dgm:pt>
    <dgm:pt modelId="{ED9A3132-51B0-4325-BE69-1FDDA4DF7229}" type="pres">
      <dgm:prSet presAssocID="{8BAAE2D7-D630-47C7-99FD-0CCA2444FE7C}" presName="sibTrans" presStyleCnt="0"/>
      <dgm:spPr/>
    </dgm:pt>
    <dgm:pt modelId="{29689D4E-0121-4965-959A-DD9239392B02}" type="pres">
      <dgm:prSet presAssocID="{C2B4DD5F-5068-4B7E-A913-54440B41CEC1}" presName="compositeNode" presStyleCnt="0">
        <dgm:presLayoutVars>
          <dgm:bulletEnabled val="1"/>
        </dgm:presLayoutVars>
      </dgm:prSet>
      <dgm:spPr/>
    </dgm:pt>
    <dgm:pt modelId="{E5E546DE-6019-42D4-8E45-558C4F76B6D7}" type="pres">
      <dgm:prSet presAssocID="{C2B4DD5F-5068-4B7E-A913-54440B41CEC1}" presName="bgRect" presStyleLbl="node1" presStyleIdx="2" presStyleCnt="4"/>
      <dgm:spPr/>
    </dgm:pt>
    <dgm:pt modelId="{2A7CC404-BD4A-429C-8D66-6F4208BA1F40}" type="pres">
      <dgm:prSet presAssocID="{C2B4DD5F-5068-4B7E-A913-54440B41CEC1}" presName="parentNode" presStyleLbl="node1" presStyleIdx="2" presStyleCnt="4">
        <dgm:presLayoutVars>
          <dgm:chMax val="0"/>
          <dgm:bulletEnabled val="1"/>
        </dgm:presLayoutVars>
      </dgm:prSet>
      <dgm:spPr/>
    </dgm:pt>
    <dgm:pt modelId="{7D67E4AD-1ED3-49B3-BA04-B0E92A24A342}" type="pres">
      <dgm:prSet presAssocID="{C2B4DD5F-5068-4B7E-A913-54440B41CEC1}" presName="childNode" presStyleLbl="node1" presStyleIdx="2" presStyleCnt="4">
        <dgm:presLayoutVars>
          <dgm:bulletEnabled val="1"/>
        </dgm:presLayoutVars>
      </dgm:prSet>
      <dgm:spPr/>
    </dgm:pt>
    <dgm:pt modelId="{5C65E108-DA5B-4A44-9B5F-048264ACCAF1}" type="pres">
      <dgm:prSet presAssocID="{C78995B5-6915-49AA-BBF0-F29884F0B9B3}" presName="hSp" presStyleCnt="0"/>
      <dgm:spPr/>
    </dgm:pt>
    <dgm:pt modelId="{2A389E4C-D37E-4FC8-8878-86A4E3675897}" type="pres">
      <dgm:prSet presAssocID="{C78995B5-6915-49AA-BBF0-F29884F0B9B3}" presName="vProcSp" presStyleCnt="0"/>
      <dgm:spPr/>
    </dgm:pt>
    <dgm:pt modelId="{6872D3B5-71FD-4376-AD5D-9F2A76D29AF9}" type="pres">
      <dgm:prSet presAssocID="{C78995B5-6915-49AA-BBF0-F29884F0B9B3}" presName="vSp1" presStyleCnt="0"/>
      <dgm:spPr/>
    </dgm:pt>
    <dgm:pt modelId="{C91B7BF3-9BE1-4C68-9874-FBB35BAEE1B0}" type="pres">
      <dgm:prSet presAssocID="{C78995B5-6915-49AA-BBF0-F29884F0B9B3}" presName="simulatedConn" presStyleLbl="solidFgAcc1" presStyleIdx="2" presStyleCnt="3"/>
      <dgm:spPr/>
    </dgm:pt>
    <dgm:pt modelId="{D91D95E9-48BF-4A22-B5F1-BB346153997F}" type="pres">
      <dgm:prSet presAssocID="{C78995B5-6915-49AA-BBF0-F29884F0B9B3}" presName="vSp2" presStyleCnt="0"/>
      <dgm:spPr/>
    </dgm:pt>
    <dgm:pt modelId="{A813317C-6F26-45B6-A1F8-95FA34E86293}" type="pres">
      <dgm:prSet presAssocID="{C78995B5-6915-49AA-BBF0-F29884F0B9B3}" presName="sibTrans" presStyleCnt="0"/>
      <dgm:spPr/>
    </dgm:pt>
    <dgm:pt modelId="{D16AE398-5BE2-4675-9D1F-05AA6AA8D03B}" type="pres">
      <dgm:prSet presAssocID="{4ADE3079-DCD6-401C-A822-408F5BAF8675}" presName="compositeNode" presStyleCnt="0">
        <dgm:presLayoutVars>
          <dgm:bulletEnabled val="1"/>
        </dgm:presLayoutVars>
      </dgm:prSet>
      <dgm:spPr/>
    </dgm:pt>
    <dgm:pt modelId="{7E73A76B-2BF8-4D51-A9A0-4B6F3390E17B}" type="pres">
      <dgm:prSet presAssocID="{4ADE3079-DCD6-401C-A822-408F5BAF8675}" presName="bgRect" presStyleLbl="node1" presStyleIdx="3" presStyleCnt="4"/>
      <dgm:spPr/>
    </dgm:pt>
    <dgm:pt modelId="{9997F08D-CF23-4830-8EF6-16EA70122374}" type="pres">
      <dgm:prSet presAssocID="{4ADE3079-DCD6-401C-A822-408F5BAF8675}" presName="parentNode" presStyleLbl="node1" presStyleIdx="3" presStyleCnt="4">
        <dgm:presLayoutVars>
          <dgm:chMax val="0"/>
          <dgm:bulletEnabled val="1"/>
        </dgm:presLayoutVars>
      </dgm:prSet>
      <dgm:spPr/>
    </dgm:pt>
    <dgm:pt modelId="{55774B9A-7038-4F07-B1FD-148E40788418}" type="pres">
      <dgm:prSet presAssocID="{4ADE3079-DCD6-401C-A822-408F5BAF8675}" presName="childNode" presStyleLbl="node1" presStyleIdx="3" presStyleCnt="4">
        <dgm:presLayoutVars>
          <dgm:bulletEnabled val="1"/>
        </dgm:presLayoutVars>
      </dgm:prSet>
      <dgm:spPr/>
    </dgm:pt>
  </dgm:ptLst>
  <dgm:cxnLst>
    <dgm:cxn modelId="{CF29A707-70C1-4B56-8098-6A1E0F6D2581}" type="presOf" srcId="{6C23581F-1472-473E-9A7A-08B70E7ACA34}" destId="{55774B9A-7038-4F07-B1FD-148E40788418}" srcOrd="0" destOrd="0" presId="urn:microsoft.com/office/officeart/2005/8/layout/hProcess7"/>
    <dgm:cxn modelId="{4846550C-B7A5-430E-A7BC-5CCFC608AEA1}" type="presOf" srcId="{46A1E777-619A-4399-B9F7-27A87FA550EE}" destId="{09CEB83C-F722-4E96-AF84-44A04E56872A}" srcOrd="1" destOrd="0" presId="urn:microsoft.com/office/officeart/2005/8/layout/hProcess7"/>
    <dgm:cxn modelId="{40ACB71A-3841-4983-8C28-B49EBF78DF5D}" type="presOf" srcId="{4ADE3079-DCD6-401C-A822-408F5BAF8675}" destId="{7E73A76B-2BF8-4D51-A9A0-4B6F3390E17B}" srcOrd="0" destOrd="0" presId="urn:microsoft.com/office/officeart/2005/8/layout/hProcess7"/>
    <dgm:cxn modelId="{81231723-C9B8-4A16-939B-1E1AA3680E2A}" type="presOf" srcId="{C2B4DD5F-5068-4B7E-A913-54440B41CEC1}" destId="{2A7CC404-BD4A-429C-8D66-6F4208BA1F40}" srcOrd="1" destOrd="0" presId="urn:microsoft.com/office/officeart/2005/8/layout/hProcess7"/>
    <dgm:cxn modelId="{BA8E5336-C87E-4B37-B52B-ECE6B04BCE8B}" srcId="{2F4FEE49-9D0D-4FB3-8179-E821E65D189E}" destId="{C2B4DD5F-5068-4B7E-A913-54440B41CEC1}" srcOrd="2" destOrd="0" parTransId="{24E9BA74-9398-4189-A5A0-4453311F83E4}" sibTransId="{C78995B5-6915-49AA-BBF0-F29884F0B9B3}"/>
    <dgm:cxn modelId="{21313A60-E3D8-4E2E-956E-A1525D621883}" srcId="{46A1E777-619A-4399-B9F7-27A87FA550EE}" destId="{D620EB14-4DD2-4FD8-9125-04BE61ED6FE1}" srcOrd="0" destOrd="0" parTransId="{7704F49C-720E-49C1-A647-20BA4417EA96}" sibTransId="{653EFD19-2461-4E95-97F5-881B34CC5CC7}"/>
    <dgm:cxn modelId="{D1736A64-D0A2-42B8-92B8-B9F02DAC21B6}" type="presOf" srcId="{46A1E777-619A-4399-B9F7-27A87FA550EE}" destId="{082024BB-A169-43E9-83B6-3D69C9D06274}" srcOrd="0" destOrd="0" presId="urn:microsoft.com/office/officeart/2005/8/layout/hProcess7"/>
    <dgm:cxn modelId="{79EA5044-6706-44D2-B69E-96B87F7BA856}" type="presOf" srcId="{85685A48-02F8-49F0-B88E-515094699AAD}" destId="{7D67E4AD-1ED3-49B3-BA04-B0E92A24A342}" srcOrd="0" destOrd="0" presId="urn:microsoft.com/office/officeart/2005/8/layout/hProcess7"/>
    <dgm:cxn modelId="{ADDB0768-7AD1-4313-B561-42986E143F00}" srcId="{2F4FEE49-9D0D-4FB3-8179-E821E65D189E}" destId="{46A1E777-619A-4399-B9F7-27A87FA550EE}" srcOrd="1" destOrd="0" parTransId="{C26A0418-4718-4333-9D1F-083E6FFE0150}" sibTransId="{8BAAE2D7-D630-47C7-99FD-0CCA2444FE7C}"/>
    <dgm:cxn modelId="{94987B6C-54D6-4F73-9209-E5D41CE7EE5A}" srcId="{C2B4DD5F-5068-4B7E-A913-54440B41CEC1}" destId="{85685A48-02F8-49F0-B88E-515094699AAD}" srcOrd="0" destOrd="0" parTransId="{7F641191-6E47-442A-B56E-39AB833573ED}" sibTransId="{3ABA4DB7-ED3B-43BF-95AA-2B795442DA17}"/>
    <dgm:cxn modelId="{68CAB39C-B5FC-4AFD-AD73-634723D0E5B0}" type="presOf" srcId="{D620EB14-4DD2-4FD8-9125-04BE61ED6FE1}" destId="{018870A6-B4B3-4411-BA15-FFB956E571E7}" srcOrd="0" destOrd="0" presId="urn:microsoft.com/office/officeart/2005/8/layout/hProcess7"/>
    <dgm:cxn modelId="{8B8EFDB2-A0F3-4427-BBE3-D80E3AD11C86}" type="presOf" srcId="{4ADE3079-DCD6-401C-A822-408F5BAF8675}" destId="{9997F08D-CF23-4830-8EF6-16EA70122374}" srcOrd="1" destOrd="0" presId="urn:microsoft.com/office/officeart/2005/8/layout/hProcess7"/>
    <dgm:cxn modelId="{6C244BB7-9109-4531-9634-FFB79FF97D40}" srcId="{606EF6D6-AACF-43D6-AE35-0AA967DE4B58}" destId="{B0F7AB62-E3AE-46BE-830F-C940CF54A7AA}" srcOrd="0" destOrd="0" parTransId="{7E4A15DC-453A-4508-A208-EA949F633EF3}" sibTransId="{7094F2BA-8F79-459C-A5B6-B701A51AACEC}"/>
    <dgm:cxn modelId="{874DD3B7-637C-4625-85AB-30431401D711}" type="presOf" srcId="{606EF6D6-AACF-43D6-AE35-0AA967DE4B58}" destId="{1841D67F-14D5-4E30-95F8-1C21A81C2A63}" srcOrd="0" destOrd="0" presId="urn:microsoft.com/office/officeart/2005/8/layout/hProcess7"/>
    <dgm:cxn modelId="{B2F31ABD-0A02-4DB8-9E49-5E7DF7216B77}" srcId="{2F4FEE49-9D0D-4FB3-8179-E821E65D189E}" destId="{4ADE3079-DCD6-401C-A822-408F5BAF8675}" srcOrd="3" destOrd="0" parTransId="{71F9CC56-F2F4-46D8-9E52-F297F79BE999}" sibTransId="{12E6A507-7EF5-46E1-831F-158DD5E7BE8C}"/>
    <dgm:cxn modelId="{84C64ECE-9233-4E74-A589-6CB5AD4A5993}" srcId="{4ADE3079-DCD6-401C-A822-408F5BAF8675}" destId="{6C23581F-1472-473E-9A7A-08B70E7ACA34}" srcOrd="0" destOrd="0" parTransId="{0F12978B-CE24-4846-A01D-46193C6912F0}" sibTransId="{710790C9-CCA0-49B6-A40A-81C70720DEA5}"/>
    <dgm:cxn modelId="{DBA68FD2-E867-411E-9F55-5FC26E7137B0}" srcId="{2F4FEE49-9D0D-4FB3-8179-E821E65D189E}" destId="{606EF6D6-AACF-43D6-AE35-0AA967DE4B58}" srcOrd="0" destOrd="0" parTransId="{49AB6B9F-35F5-45BA-98AC-60D61897755C}" sibTransId="{FBF35550-4215-4143-8AB4-4CEEEB7BED0C}"/>
    <dgm:cxn modelId="{C816B3D5-7814-4B91-8FCF-70CE44EC9A56}" type="presOf" srcId="{C2B4DD5F-5068-4B7E-A913-54440B41CEC1}" destId="{E5E546DE-6019-42D4-8E45-558C4F76B6D7}" srcOrd="0" destOrd="0" presId="urn:microsoft.com/office/officeart/2005/8/layout/hProcess7"/>
    <dgm:cxn modelId="{A74853D7-3507-4CFA-8945-79252DF35BFA}" type="presOf" srcId="{2F4FEE49-9D0D-4FB3-8179-E821E65D189E}" destId="{5290C6B7-75EB-4571-ADC1-239BA285D48A}" srcOrd="0" destOrd="0" presId="urn:microsoft.com/office/officeart/2005/8/layout/hProcess7"/>
    <dgm:cxn modelId="{4A6050E9-7372-4267-A1AA-B4B2E4EEF257}" type="presOf" srcId="{606EF6D6-AACF-43D6-AE35-0AA967DE4B58}" destId="{7946310F-0DB8-4322-9AE0-DFE83F83F706}" srcOrd="1" destOrd="0" presId="urn:microsoft.com/office/officeart/2005/8/layout/hProcess7"/>
    <dgm:cxn modelId="{7365F8F0-2102-444B-9D73-98DAE67B49B3}" type="presOf" srcId="{B0F7AB62-E3AE-46BE-830F-C940CF54A7AA}" destId="{0A96D8CB-FB53-4CFD-BE04-3E138580B890}" srcOrd="0" destOrd="0" presId="urn:microsoft.com/office/officeart/2005/8/layout/hProcess7"/>
    <dgm:cxn modelId="{3575A367-94F9-4BF6-B594-EFDD25D77F08}" type="presParOf" srcId="{5290C6B7-75EB-4571-ADC1-239BA285D48A}" destId="{7213D7AB-1D0C-4A00-B102-CC7BD009169F}" srcOrd="0" destOrd="0" presId="urn:microsoft.com/office/officeart/2005/8/layout/hProcess7"/>
    <dgm:cxn modelId="{5EC03C98-997B-4293-81C1-688E45883F26}" type="presParOf" srcId="{7213D7AB-1D0C-4A00-B102-CC7BD009169F}" destId="{1841D67F-14D5-4E30-95F8-1C21A81C2A63}" srcOrd="0" destOrd="0" presId="urn:microsoft.com/office/officeart/2005/8/layout/hProcess7"/>
    <dgm:cxn modelId="{67CBE197-20F4-416C-9F3A-DE3182C03DFB}" type="presParOf" srcId="{7213D7AB-1D0C-4A00-B102-CC7BD009169F}" destId="{7946310F-0DB8-4322-9AE0-DFE83F83F706}" srcOrd="1" destOrd="0" presId="urn:microsoft.com/office/officeart/2005/8/layout/hProcess7"/>
    <dgm:cxn modelId="{3EE8F9CF-C91E-4812-855B-519189F85636}" type="presParOf" srcId="{7213D7AB-1D0C-4A00-B102-CC7BD009169F}" destId="{0A96D8CB-FB53-4CFD-BE04-3E138580B890}" srcOrd="2" destOrd="0" presId="urn:microsoft.com/office/officeart/2005/8/layout/hProcess7"/>
    <dgm:cxn modelId="{0B497ED5-F25D-4D8B-A348-E9EEB3CC140A}" type="presParOf" srcId="{5290C6B7-75EB-4571-ADC1-239BA285D48A}" destId="{AB4DB5BA-99A3-4503-B98F-A698774D6690}" srcOrd="1" destOrd="0" presId="urn:microsoft.com/office/officeart/2005/8/layout/hProcess7"/>
    <dgm:cxn modelId="{01FB8420-4B60-40FA-ACA5-EBC0F20173BB}" type="presParOf" srcId="{5290C6B7-75EB-4571-ADC1-239BA285D48A}" destId="{E2FC6CE4-CFD1-4ED4-AC49-5E98D25E5465}" srcOrd="2" destOrd="0" presId="urn:microsoft.com/office/officeart/2005/8/layout/hProcess7"/>
    <dgm:cxn modelId="{96B33B87-A44B-48B7-AD0C-0B0826D62795}" type="presParOf" srcId="{E2FC6CE4-CFD1-4ED4-AC49-5E98D25E5465}" destId="{4EEBF20E-086F-4453-B71E-BFE86E878892}" srcOrd="0" destOrd="0" presId="urn:microsoft.com/office/officeart/2005/8/layout/hProcess7"/>
    <dgm:cxn modelId="{36C3DF09-8DA9-4FF1-819F-D6497EA0240B}" type="presParOf" srcId="{E2FC6CE4-CFD1-4ED4-AC49-5E98D25E5465}" destId="{FCDC756F-9DFF-4DEB-8226-E4F5938AA31C}" srcOrd="1" destOrd="0" presId="urn:microsoft.com/office/officeart/2005/8/layout/hProcess7"/>
    <dgm:cxn modelId="{2F043BA6-A543-4FEE-BD98-5F7AC347C021}" type="presParOf" srcId="{E2FC6CE4-CFD1-4ED4-AC49-5E98D25E5465}" destId="{A525EDB6-0079-464E-BC61-DDF5C47C087B}" srcOrd="2" destOrd="0" presId="urn:microsoft.com/office/officeart/2005/8/layout/hProcess7"/>
    <dgm:cxn modelId="{00D09768-81AF-4456-8071-183AC26B96A1}" type="presParOf" srcId="{5290C6B7-75EB-4571-ADC1-239BA285D48A}" destId="{0BDB4F8B-BBFF-4C19-A6C2-59959655D2EB}" srcOrd="3" destOrd="0" presId="urn:microsoft.com/office/officeart/2005/8/layout/hProcess7"/>
    <dgm:cxn modelId="{5AFBB0C5-E9BF-4745-B54E-B059490EC7AB}" type="presParOf" srcId="{5290C6B7-75EB-4571-ADC1-239BA285D48A}" destId="{9D6F83D2-BB43-4722-ADB0-061CCC36DC33}" srcOrd="4" destOrd="0" presId="urn:microsoft.com/office/officeart/2005/8/layout/hProcess7"/>
    <dgm:cxn modelId="{D93EE7B4-EAE7-4187-A621-393342C6EA1D}" type="presParOf" srcId="{9D6F83D2-BB43-4722-ADB0-061CCC36DC33}" destId="{082024BB-A169-43E9-83B6-3D69C9D06274}" srcOrd="0" destOrd="0" presId="urn:microsoft.com/office/officeart/2005/8/layout/hProcess7"/>
    <dgm:cxn modelId="{8C39544B-B3CE-456D-BBBB-B88578ACB3BD}" type="presParOf" srcId="{9D6F83D2-BB43-4722-ADB0-061CCC36DC33}" destId="{09CEB83C-F722-4E96-AF84-44A04E56872A}" srcOrd="1" destOrd="0" presId="urn:microsoft.com/office/officeart/2005/8/layout/hProcess7"/>
    <dgm:cxn modelId="{5128EC17-70C4-425A-9F9E-F25B486F0DCB}" type="presParOf" srcId="{9D6F83D2-BB43-4722-ADB0-061CCC36DC33}" destId="{018870A6-B4B3-4411-BA15-FFB956E571E7}" srcOrd="2" destOrd="0" presId="urn:microsoft.com/office/officeart/2005/8/layout/hProcess7"/>
    <dgm:cxn modelId="{1F58E293-8729-4CDD-AE57-DC5B1B0B84A0}" type="presParOf" srcId="{5290C6B7-75EB-4571-ADC1-239BA285D48A}" destId="{4BC11292-8CAF-495C-8C72-EE14ECDBE93E}" srcOrd="5" destOrd="0" presId="urn:microsoft.com/office/officeart/2005/8/layout/hProcess7"/>
    <dgm:cxn modelId="{088D0A3D-4013-4B2A-A1E9-8677EE7C9035}" type="presParOf" srcId="{5290C6B7-75EB-4571-ADC1-239BA285D48A}" destId="{28C7F4B0-5406-4702-B9D2-5318C59EBFFF}" srcOrd="6" destOrd="0" presId="urn:microsoft.com/office/officeart/2005/8/layout/hProcess7"/>
    <dgm:cxn modelId="{16CD577D-6805-44AB-A65E-C9DDBB93FAAA}" type="presParOf" srcId="{28C7F4B0-5406-4702-B9D2-5318C59EBFFF}" destId="{508F4B32-C885-4CA0-8EB7-CAE18E60AB62}" srcOrd="0" destOrd="0" presId="urn:microsoft.com/office/officeart/2005/8/layout/hProcess7"/>
    <dgm:cxn modelId="{7FE95901-2372-4914-9B9B-820690B79FF7}" type="presParOf" srcId="{28C7F4B0-5406-4702-B9D2-5318C59EBFFF}" destId="{85C19575-1D83-4D51-8009-26DE0230C765}" srcOrd="1" destOrd="0" presId="urn:microsoft.com/office/officeart/2005/8/layout/hProcess7"/>
    <dgm:cxn modelId="{E872CCBB-4046-44E8-AC7E-857DB03D4BBA}" type="presParOf" srcId="{28C7F4B0-5406-4702-B9D2-5318C59EBFFF}" destId="{657A3BB1-3CC3-4C31-986C-B0AC763B1F8A}" srcOrd="2" destOrd="0" presId="urn:microsoft.com/office/officeart/2005/8/layout/hProcess7"/>
    <dgm:cxn modelId="{EEFFA3E1-1146-4907-BAF1-2201A974C9B8}" type="presParOf" srcId="{5290C6B7-75EB-4571-ADC1-239BA285D48A}" destId="{ED9A3132-51B0-4325-BE69-1FDDA4DF7229}" srcOrd="7" destOrd="0" presId="urn:microsoft.com/office/officeart/2005/8/layout/hProcess7"/>
    <dgm:cxn modelId="{C3C4A2EC-3992-4882-BEDA-361EF9F64D12}" type="presParOf" srcId="{5290C6B7-75EB-4571-ADC1-239BA285D48A}" destId="{29689D4E-0121-4965-959A-DD9239392B02}" srcOrd="8" destOrd="0" presId="urn:microsoft.com/office/officeart/2005/8/layout/hProcess7"/>
    <dgm:cxn modelId="{D052740E-DEB5-42F9-BFBD-F4083D209CC3}" type="presParOf" srcId="{29689D4E-0121-4965-959A-DD9239392B02}" destId="{E5E546DE-6019-42D4-8E45-558C4F76B6D7}" srcOrd="0" destOrd="0" presId="urn:microsoft.com/office/officeart/2005/8/layout/hProcess7"/>
    <dgm:cxn modelId="{15B25C2F-7275-4CEC-BAB7-9D1878B32292}" type="presParOf" srcId="{29689D4E-0121-4965-959A-DD9239392B02}" destId="{2A7CC404-BD4A-429C-8D66-6F4208BA1F40}" srcOrd="1" destOrd="0" presId="urn:microsoft.com/office/officeart/2005/8/layout/hProcess7"/>
    <dgm:cxn modelId="{EABCF0FE-F500-4971-A99C-518AD5DFB48C}" type="presParOf" srcId="{29689D4E-0121-4965-959A-DD9239392B02}" destId="{7D67E4AD-1ED3-49B3-BA04-B0E92A24A342}" srcOrd="2" destOrd="0" presId="urn:microsoft.com/office/officeart/2005/8/layout/hProcess7"/>
    <dgm:cxn modelId="{9589D0B9-0B76-47F6-BD7D-FA0F367897D0}" type="presParOf" srcId="{5290C6B7-75EB-4571-ADC1-239BA285D48A}" destId="{5C65E108-DA5B-4A44-9B5F-048264ACCAF1}" srcOrd="9" destOrd="0" presId="urn:microsoft.com/office/officeart/2005/8/layout/hProcess7"/>
    <dgm:cxn modelId="{3858FC29-9222-48DD-8D47-E9F1E65F157E}" type="presParOf" srcId="{5290C6B7-75EB-4571-ADC1-239BA285D48A}" destId="{2A389E4C-D37E-4FC8-8878-86A4E3675897}" srcOrd="10" destOrd="0" presId="urn:microsoft.com/office/officeart/2005/8/layout/hProcess7"/>
    <dgm:cxn modelId="{47DEC44F-F46C-4C11-A960-CD6842273758}" type="presParOf" srcId="{2A389E4C-D37E-4FC8-8878-86A4E3675897}" destId="{6872D3B5-71FD-4376-AD5D-9F2A76D29AF9}" srcOrd="0" destOrd="0" presId="urn:microsoft.com/office/officeart/2005/8/layout/hProcess7"/>
    <dgm:cxn modelId="{06FCCAED-B36D-48B3-B1C8-1A44FFFDCCD5}" type="presParOf" srcId="{2A389E4C-D37E-4FC8-8878-86A4E3675897}" destId="{C91B7BF3-9BE1-4C68-9874-FBB35BAEE1B0}" srcOrd="1" destOrd="0" presId="urn:microsoft.com/office/officeart/2005/8/layout/hProcess7"/>
    <dgm:cxn modelId="{3C49B9BB-43A0-465E-B2ED-34ABC238915B}" type="presParOf" srcId="{2A389E4C-D37E-4FC8-8878-86A4E3675897}" destId="{D91D95E9-48BF-4A22-B5F1-BB346153997F}" srcOrd="2" destOrd="0" presId="urn:microsoft.com/office/officeart/2005/8/layout/hProcess7"/>
    <dgm:cxn modelId="{15AAB685-3844-4E01-A0A7-65AE2FBAA021}" type="presParOf" srcId="{5290C6B7-75EB-4571-ADC1-239BA285D48A}" destId="{A813317C-6F26-45B6-A1F8-95FA34E86293}" srcOrd="11" destOrd="0" presId="urn:microsoft.com/office/officeart/2005/8/layout/hProcess7"/>
    <dgm:cxn modelId="{49D9CF86-CEE1-457D-BED8-1FC4C526CBE1}" type="presParOf" srcId="{5290C6B7-75EB-4571-ADC1-239BA285D48A}" destId="{D16AE398-5BE2-4675-9D1F-05AA6AA8D03B}" srcOrd="12" destOrd="0" presId="urn:microsoft.com/office/officeart/2005/8/layout/hProcess7"/>
    <dgm:cxn modelId="{05C8609A-6606-4C67-A11E-9DD37BBD5D94}" type="presParOf" srcId="{D16AE398-5BE2-4675-9D1F-05AA6AA8D03B}" destId="{7E73A76B-2BF8-4D51-A9A0-4B6F3390E17B}" srcOrd="0" destOrd="0" presId="urn:microsoft.com/office/officeart/2005/8/layout/hProcess7"/>
    <dgm:cxn modelId="{D8096F14-8749-4063-B066-54A991315D2B}" type="presParOf" srcId="{D16AE398-5BE2-4675-9D1F-05AA6AA8D03B}" destId="{9997F08D-CF23-4830-8EF6-16EA70122374}" srcOrd="1" destOrd="0" presId="urn:microsoft.com/office/officeart/2005/8/layout/hProcess7"/>
    <dgm:cxn modelId="{BEFC174C-F9A8-4FA5-AF01-13EA1B99632B}" type="presParOf" srcId="{D16AE398-5BE2-4675-9D1F-05AA6AA8D03B}" destId="{55774B9A-7038-4F07-B1FD-148E40788418}" srcOrd="2" destOrd="0" presId="urn:microsoft.com/office/officeart/2005/8/layout/hProcess7"/>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F4FEE49-9D0D-4FB3-8179-E821E65D189E}" type="doc">
      <dgm:prSet loTypeId="urn:microsoft.com/office/officeart/2005/8/layout/hProcess7" loCatId="list" qsTypeId="urn:microsoft.com/office/officeart/2005/8/quickstyle/simple1" qsCatId="simple" csTypeId="urn:microsoft.com/office/officeart/2005/8/colors/colorful4" csCatId="colorful" phldr="1"/>
      <dgm:spPr/>
      <dgm:t>
        <a:bodyPr/>
        <a:lstStyle/>
        <a:p>
          <a:endParaRPr lang="en-US"/>
        </a:p>
      </dgm:t>
    </dgm:pt>
    <dgm:pt modelId="{890A5D96-F1EF-4E8B-B3D9-2A0D2F07B940}">
      <dgm:prSet phldrT="[Text]">
        <dgm:style>
          <a:lnRef idx="2">
            <a:schemeClr val="accent3">
              <a:shade val="15000"/>
            </a:schemeClr>
          </a:lnRef>
          <a:fillRef idx="1">
            <a:schemeClr val="accent3"/>
          </a:fillRef>
          <a:effectRef idx="0">
            <a:schemeClr val="accent3"/>
          </a:effectRef>
          <a:fontRef idx="minor">
            <a:schemeClr val="lt1"/>
          </a:fontRef>
        </dgm:style>
      </dgm:prSet>
      <dgm:spPr/>
      <dgm:t>
        <a:bodyPr/>
        <a:lstStyle/>
        <a:p>
          <a:pPr>
            <a:buFont typeface="+mj-lt"/>
            <a:buAutoNum type="arabicParenBoth"/>
          </a:pPr>
          <a:r>
            <a:rPr lang="en-US"/>
            <a:t>5b</a:t>
          </a:r>
        </a:p>
      </dgm:t>
    </dgm:pt>
    <dgm:pt modelId="{A36E4376-DC12-4E37-BFDE-D65AC2CA14C4}" type="parTrans" cxnId="{220E7DD9-85BF-490E-A578-B6FBF4131EC9}">
      <dgm:prSet/>
      <dgm:spPr/>
      <dgm:t>
        <a:bodyPr/>
        <a:lstStyle/>
        <a:p>
          <a:endParaRPr lang="en-US"/>
        </a:p>
      </dgm:t>
    </dgm:pt>
    <dgm:pt modelId="{1A141FF7-CC05-427E-941D-AE3A551A62E3}" type="sibTrans" cxnId="{220E7DD9-85BF-490E-A578-B6FBF4131EC9}">
      <dgm:prSet/>
      <dgm:spPr/>
      <dgm:t>
        <a:bodyPr/>
        <a:lstStyle/>
        <a:p>
          <a:endParaRPr lang="en-US"/>
        </a:p>
      </dgm:t>
    </dgm:pt>
    <dgm:pt modelId="{CC201E28-23CB-4724-B2D8-3AA9157949AC}">
      <dgm:prSet phldrT="[Text]" custT="1"/>
      <dgm:spPr/>
      <dgm:t>
        <a:bodyPr/>
        <a:lstStyle/>
        <a:p>
          <a:pPr>
            <a:buFont typeface="+mj-lt"/>
            <a:buAutoNum type="arabicParenBoth"/>
          </a:pPr>
          <a:r>
            <a:rPr lang="en-US" sz="1200"/>
            <a:t>Comparative Analysis</a:t>
          </a:r>
        </a:p>
      </dgm:t>
    </dgm:pt>
    <dgm:pt modelId="{0239F30E-17B1-4D12-A454-86769B7972D1}" type="parTrans" cxnId="{A382332B-E5F1-41CE-B26F-FE5EA99A4BCB}">
      <dgm:prSet/>
      <dgm:spPr/>
      <dgm:t>
        <a:bodyPr/>
        <a:lstStyle/>
        <a:p>
          <a:endParaRPr lang="en-US"/>
        </a:p>
      </dgm:t>
    </dgm:pt>
    <dgm:pt modelId="{85945B80-37C1-41C7-A9DA-58EEAADB8F5D}" type="sibTrans" cxnId="{A382332B-E5F1-41CE-B26F-FE5EA99A4BCB}">
      <dgm:prSet/>
      <dgm:spPr/>
      <dgm:t>
        <a:bodyPr/>
        <a:lstStyle/>
        <a:p>
          <a:endParaRPr lang="en-US"/>
        </a:p>
      </dgm:t>
    </dgm:pt>
    <dgm:pt modelId="{F3AF97D7-0EF5-4727-A8B2-DCE15605B4B7}">
      <dgm:prSet phldrT="[Text]">
        <dgm:style>
          <a:lnRef idx="2">
            <a:schemeClr val="accent4">
              <a:shade val="15000"/>
            </a:schemeClr>
          </a:lnRef>
          <a:fillRef idx="1">
            <a:schemeClr val="accent4"/>
          </a:fillRef>
          <a:effectRef idx="0">
            <a:schemeClr val="accent4"/>
          </a:effectRef>
          <a:fontRef idx="minor">
            <a:schemeClr val="lt1"/>
          </a:fontRef>
        </dgm:style>
      </dgm:prSet>
      <dgm:spPr/>
      <dgm:t>
        <a:bodyPr/>
        <a:lstStyle/>
        <a:p>
          <a:pPr>
            <a:buFont typeface="+mj-lt"/>
            <a:buAutoNum type="arabicParenBoth"/>
          </a:pPr>
          <a:r>
            <a:rPr lang="en-US"/>
            <a:t>6</a:t>
          </a:r>
        </a:p>
      </dgm:t>
    </dgm:pt>
    <dgm:pt modelId="{6424E93C-462F-4ED8-83AC-FC19C1566524}" type="parTrans" cxnId="{8C4C62DF-AA50-481D-AA7A-D34A73A02E9C}">
      <dgm:prSet/>
      <dgm:spPr/>
      <dgm:t>
        <a:bodyPr/>
        <a:lstStyle/>
        <a:p>
          <a:endParaRPr lang="en-US"/>
        </a:p>
      </dgm:t>
    </dgm:pt>
    <dgm:pt modelId="{12E3451D-A943-4017-B1AE-AF16E1B6BA23}" type="sibTrans" cxnId="{8C4C62DF-AA50-481D-AA7A-D34A73A02E9C}">
      <dgm:prSet/>
      <dgm:spPr/>
      <dgm:t>
        <a:bodyPr/>
        <a:lstStyle/>
        <a:p>
          <a:endParaRPr lang="en-US"/>
        </a:p>
      </dgm:t>
    </dgm:pt>
    <dgm:pt modelId="{4E44C39E-48D5-4DA3-BE4A-5E3FCDCFB242}">
      <dgm:prSet phldrT="[Text]" custT="1"/>
      <dgm:spPr/>
      <dgm:t>
        <a:bodyPr/>
        <a:lstStyle/>
        <a:p>
          <a:pPr>
            <a:buFont typeface="+mj-lt"/>
            <a:buAutoNum type="arabicParenBoth"/>
          </a:pPr>
          <a:r>
            <a:rPr lang="en-US" sz="1200"/>
            <a:t>Best Value Decision</a:t>
          </a:r>
        </a:p>
      </dgm:t>
    </dgm:pt>
    <dgm:pt modelId="{FF4B2E7E-6109-42CD-B825-3DEDD8F0975C}" type="parTrans" cxnId="{AD344588-4929-4FB9-B689-895F77479019}">
      <dgm:prSet/>
      <dgm:spPr/>
      <dgm:t>
        <a:bodyPr/>
        <a:lstStyle/>
        <a:p>
          <a:endParaRPr lang="en-US"/>
        </a:p>
      </dgm:t>
    </dgm:pt>
    <dgm:pt modelId="{5948C52E-8E28-4261-8016-5E92E51430B4}" type="sibTrans" cxnId="{AD344588-4929-4FB9-B689-895F77479019}">
      <dgm:prSet/>
      <dgm:spPr/>
      <dgm:t>
        <a:bodyPr/>
        <a:lstStyle/>
        <a:p>
          <a:endParaRPr lang="en-US"/>
        </a:p>
      </dgm:t>
    </dgm:pt>
    <dgm:pt modelId="{3ED95B40-0423-4D0A-AEE6-008075194579}">
      <dgm:prSet phldrT="[Text]">
        <dgm:style>
          <a:lnRef idx="2">
            <a:schemeClr val="accent5">
              <a:shade val="15000"/>
            </a:schemeClr>
          </a:lnRef>
          <a:fillRef idx="1">
            <a:schemeClr val="accent5"/>
          </a:fillRef>
          <a:effectRef idx="0">
            <a:schemeClr val="accent5"/>
          </a:effectRef>
          <a:fontRef idx="minor">
            <a:schemeClr val="lt1"/>
          </a:fontRef>
        </dgm:style>
      </dgm:prSet>
      <dgm:spPr/>
      <dgm:t>
        <a:bodyPr/>
        <a:lstStyle/>
        <a:p>
          <a:pPr>
            <a:buFont typeface="+mj-lt"/>
            <a:buAutoNum type="arabicParenBoth"/>
          </a:pPr>
          <a:r>
            <a:rPr lang="en-US"/>
            <a:t>7</a:t>
          </a:r>
        </a:p>
      </dgm:t>
    </dgm:pt>
    <dgm:pt modelId="{9EF3BCEA-6D7A-44E0-9648-1E705133347D}" type="parTrans" cxnId="{F28FE0B8-CBA8-41D6-8F4A-33B1BBC1396F}">
      <dgm:prSet/>
      <dgm:spPr/>
      <dgm:t>
        <a:bodyPr/>
        <a:lstStyle/>
        <a:p>
          <a:endParaRPr lang="en-US"/>
        </a:p>
      </dgm:t>
    </dgm:pt>
    <dgm:pt modelId="{0D083D42-BC49-4C2F-956A-57D89562C687}" type="sibTrans" cxnId="{F28FE0B8-CBA8-41D6-8F4A-33B1BBC1396F}">
      <dgm:prSet/>
      <dgm:spPr/>
      <dgm:t>
        <a:bodyPr/>
        <a:lstStyle/>
        <a:p>
          <a:endParaRPr lang="en-US"/>
        </a:p>
      </dgm:t>
    </dgm:pt>
    <dgm:pt modelId="{1B87B831-FC94-4841-AA29-488677BE3BBC}">
      <dgm:prSet phldrT="[Text]" custT="1"/>
      <dgm:spPr/>
      <dgm:t>
        <a:bodyPr/>
        <a:lstStyle/>
        <a:p>
          <a:pPr>
            <a:buFont typeface="+mj-lt"/>
            <a:buAutoNum type="arabicParenBoth"/>
          </a:pPr>
          <a:r>
            <a:rPr lang="en-US" sz="1100"/>
            <a:t>Source Selection Decision Document (SSDD)</a:t>
          </a:r>
        </a:p>
      </dgm:t>
    </dgm:pt>
    <dgm:pt modelId="{BD355B0A-7AE0-4C6E-BFC9-E1BBBCBC67B7}" type="parTrans" cxnId="{493E5C3B-3293-4942-A38E-07BC2ED52339}">
      <dgm:prSet/>
      <dgm:spPr/>
      <dgm:t>
        <a:bodyPr/>
        <a:lstStyle/>
        <a:p>
          <a:endParaRPr lang="en-US"/>
        </a:p>
      </dgm:t>
    </dgm:pt>
    <dgm:pt modelId="{3828B85A-6557-4671-91DB-27B046B54F39}" type="sibTrans" cxnId="{493E5C3B-3293-4942-A38E-07BC2ED52339}">
      <dgm:prSet/>
      <dgm:spPr/>
      <dgm:t>
        <a:bodyPr/>
        <a:lstStyle/>
        <a:p>
          <a:endParaRPr lang="en-US"/>
        </a:p>
      </dgm:t>
    </dgm:pt>
    <dgm:pt modelId="{1991B571-9D2A-49C1-8BD8-FD1D1E749370}">
      <dgm:prSet phldrT="[Text]">
        <dgm:style>
          <a:lnRef idx="2">
            <a:schemeClr val="accent6">
              <a:shade val="15000"/>
            </a:schemeClr>
          </a:lnRef>
          <a:fillRef idx="1">
            <a:schemeClr val="accent6"/>
          </a:fillRef>
          <a:effectRef idx="0">
            <a:schemeClr val="accent6"/>
          </a:effectRef>
          <a:fontRef idx="minor">
            <a:schemeClr val="lt1"/>
          </a:fontRef>
        </dgm:style>
      </dgm:prSet>
      <dgm:spPr/>
      <dgm:t>
        <a:bodyPr/>
        <a:lstStyle/>
        <a:p>
          <a:pPr>
            <a:buFont typeface="+mj-lt"/>
            <a:buAutoNum type="arabicParenBoth"/>
          </a:pPr>
          <a:r>
            <a:rPr lang="en-US"/>
            <a:t>8</a:t>
          </a:r>
        </a:p>
      </dgm:t>
    </dgm:pt>
    <dgm:pt modelId="{0E340240-7DE7-4828-A919-A7FBFC606CB6}" type="parTrans" cxnId="{0ADE5A60-6C1B-4AA6-862A-BDED9BFA65DB}">
      <dgm:prSet/>
      <dgm:spPr/>
      <dgm:t>
        <a:bodyPr/>
        <a:lstStyle/>
        <a:p>
          <a:endParaRPr lang="en-US"/>
        </a:p>
      </dgm:t>
    </dgm:pt>
    <dgm:pt modelId="{8328D0BF-0E5F-425B-8E08-7711CAD1D7E0}" type="sibTrans" cxnId="{0ADE5A60-6C1B-4AA6-862A-BDED9BFA65DB}">
      <dgm:prSet/>
      <dgm:spPr/>
      <dgm:t>
        <a:bodyPr/>
        <a:lstStyle/>
        <a:p>
          <a:endParaRPr lang="en-US"/>
        </a:p>
      </dgm:t>
    </dgm:pt>
    <dgm:pt modelId="{A2600FA5-6498-401C-96C6-E87E79417070}">
      <dgm:prSet phldrT="[Text]" custT="1"/>
      <dgm:spPr/>
      <dgm:t>
        <a:bodyPr/>
        <a:lstStyle/>
        <a:p>
          <a:pPr>
            <a:buFont typeface="+mj-lt"/>
            <a:buAutoNum type="arabicParenBoth"/>
          </a:pPr>
          <a:r>
            <a:rPr lang="en-US" sz="1200"/>
            <a:t>Debriefings</a:t>
          </a:r>
        </a:p>
      </dgm:t>
    </dgm:pt>
    <dgm:pt modelId="{B5E5BF45-F428-4EF7-B368-A9B03753E6F9}" type="parTrans" cxnId="{7133F21C-DC2B-4508-89DA-0E0D98D0B0E4}">
      <dgm:prSet/>
      <dgm:spPr/>
      <dgm:t>
        <a:bodyPr/>
        <a:lstStyle/>
        <a:p>
          <a:endParaRPr lang="en-US"/>
        </a:p>
      </dgm:t>
    </dgm:pt>
    <dgm:pt modelId="{BEABE21E-7FA5-48C7-BCA1-8D557B4F364E}" type="sibTrans" cxnId="{7133F21C-DC2B-4508-89DA-0E0D98D0B0E4}">
      <dgm:prSet/>
      <dgm:spPr/>
      <dgm:t>
        <a:bodyPr/>
        <a:lstStyle/>
        <a:p>
          <a:endParaRPr lang="en-US"/>
        </a:p>
      </dgm:t>
    </dgm:pt>
    <dgm:pt modelId="{7B28980C-5919-4B83-95D4-B2F4D4DA0A63}">
      <dgm:prSet phldrT="[Text]">
        <dgm:style>
          <a:lnRef idx="2">
            <a:schemeClr val="accent3">
              <a:shade val="15000"/>
            </a:schemeClr>
          </a:lnRef>
          <a:fillRef idx="1">
            <a:schemeClr val="accent3"/>
          </a:fillRef>
          <a:effectRef idx="0">
            <a:schemeClr val="accent3"/>
          </a:effectRef>
          <a:fontRef idx="minor">
            <a:schemeClr val="lt1"/>
          </a:fontRef>
        </dgm:style>
      </dgm:prSet>
      <dgm:spPr/>
      <dgm:t>
        <a:bodyPr/>
        <a:lstStyle/>
        <a:p>
          <a:pPr>
            <a:buFont typeface="+mj-lt"/>
            <a:buAutoNum type="arabicParenBoth"/>
          </a:pPr>
          <a:r>
            <a:rPr lang="en-US"/>
            <a:t>4b</a:t>
          </a:r>
        </a:p>
      </dgm:t>
    </dgm:pt>
    <dgm:pt modelId="{AC68A2A6-52E1-4CA2-ACDC-D3B3EF765E41}" type="sibTrans" cxnId="{9DF3166B-BBBC-4FAC-9BB8-E0001B5E22CD}">
      <dgm:prSet/>
      <dgm:spPr/>
      <dgm:t>
        <a:bodyPr/>
        <a:lstStyle/>
        <a:p>
          <a:endParaRPr lang="en-US"/>
        </a:p>
      </dgm:t>
    </dgm:pt>
    <dgm:pt modelId="{515C0D76-9F86-4F06-849E-9D56ADEFE5E3}" type="parTrans" cxnId="{9DF3166B-BBBC-4FAC-9BB8-E0001B5E22CD}">
      <dgm:prSet/>
      <dgm:spPr/>
      <dgm:t>
        <a:bodyPr/>
        <a:lstStyle/>
        <a:p>
          <a:endParaRPr lang="en-US"/>
        </a:p>
      </dgm:t>
    </dgm:pt>
    <dgm:pt modelId="{E498B610-924E-4116-A492-58BEB5755E9E}">
      <dgm:prSet phldrT="[Text]" custT="1"/>
      <dgm:spPr/>
      <dgm:t>
        <a:bodyPr/>
        <a:lstStyle/>
        <a:p>
          <a:pPr>
            <a:buFont typeface="+mj-lt"/>
            <a:buAutoNum type="arabicParenBoth"/>
          </a:pPr>
          <a:r>
            <a:rPr lang="en-US" sz="1100"/>
            <a:t>Document Final Evaluation Results</a:t>
          </a:r>
        </a:p>
      </dgm:t>
    </dgm:pt>
    <dgm:pt modelId="{16FF3A4F-9927-421B-BD26-6DFD22F39C97}" type="sibTrans" cxnId="{B0B42126-EE59-414A-BAF6-8A457FE191D2}">
      <dgm:prSet/>
      <dgm:spPr/>
      <dgm:t>
        <a:bodyPr/>
        <a:lstStyle/>
        <a:p>
          <a:endParaRPr lang="en-US"/>
        </a:p>
      </dgm:t>
    </dgm:pt>
    <dgm:pt modelId="{60EDE57A-1C05-4E1F-B820-8698E5B81FE4}" type="parTrans" cxnId="{B0B42126-EE59-414A-BAF6-8A457FE191D2}">
      <dgm:prSet/>
      <dgm:spPr/>
      <dgm:t>
        <a:bodyPr/>
        <a:lstStyle/>
        <a:p>
          <a:endParaRPr lang="en-US"/>
        </a:p>
      </dgm:t>
    </dgm:pt>
    <dgm:pt modelId="{5290C6B7-75EB-4571-ADC1-239BA285D48A}" type="pres">
      <dgm:prSet presAssocID="{2F4FEE49-9D0D-4FB3-8179-E821E65D189E}" presName="Name0" presStyleCnt="0">
        <dgm:presLayoutVars>
          <dgm:dir/>
          <dgm:animLvl val="lvl"/>
          <dgm:resizeHandles val="exact"/>
        </dgm:presLayoutVars>
      </dgm:prSet>
      <dgm:spPr/>
    </dgm:pt>
    <dgm:pt modelId="{7FA81160-2F86-4778-BF8E-120062199D40}" type="pres">
      <dgm:prSet presAssocID="{7B28980C-5919-4B83-95D4-B2F4D4DA0A63}" presName="compositeNode" presStyleCnt="0">
        <dgm:presLayoutVars>
          <dgm:bulletEnabled val="1"/>
        </dgm:presLayoutVars>
      </dgm:prSet>
      <dgm:spPr/>
    </dgm:pt>
    <dgm:pt modelId="{222EB4F2-9FDC-49CB-865B-80905EC36E8D}" type="pres">
      <dgm:prSet presAssocID="{7B28980C-5919-4B83-95D4-B2F4D4DA0A63}" presName="bgRect" presStyleLbl="node1" presStyleIdx="0" presStyleCnt="5"/>
      <dgm:spPr/>
    </dgm:pt>
    <dgm:pt modelId="{924F8C0E-32E0-4D4C-8A5B-6CABF6ACA1CD}" type="pres">
      <dgm:prSet presAssocID="{7B28980C-5919-4B83-95D4-B2F4D4DA0A63}" presName="parentNode" presStyleLbl="node1" presStyleIdx="0" presStyleCnt="5">
        <dgm:presLayoutVars>
          <dgm:chMax val="0"/>
          <dgm:bulletEnabled val="1"/>
        </dgm:presLayoutVars>
      </dgm:prSet>
      <dgm:spPr/>
    </dgm:pt>
    <dgm:pt modelId="{D4026C63-B5E3-4DE3-A607-8BF2F186CA5A}" type="pres">
      <dgm:prSet presAssocID="{7B28980C-5919-4B83-95D4-B2F4D4DA0A63}" presName="childNode" presStyleLbl="node1" presStyleIdx="0" presStyleCnt="5">
        <dgm:presLayoutVars>
          <dgm:bulletEnabled val="1"/>
        </dgm:presLayoutVars>
      </dgm:prSet>
      <dgm:spPr/>
    </dgm:pt>
    <dgm:pt modelId="{33B1D095-D32F-4F94-B52A-C408E080B57A}" type="pres">
      <dgm:prSet presAssocID="{AC68A2A6-52E1-4CA2-ACDC-D3B3EF765E41}" presName="hSp" presStyleCnt="0"/>
      <dgm:spPr/>
    </dgm:pt>
    <dgm:pt modelId="{2A8B01C3-77FB-4F88-A2CE-FDB507253723}" type="pres">
      <dgm:prSet presAssocID="{AC68A2A6-52E1-4CA2-ACDC-D3B3EF765E41}" presName="vProcSp" presStyleCnt="0"/>
      <dgm:spPr/>
    </dgm:pt>
    <dgm:pt modelId="{D11BC499-5A43-4D09-B395-6A51D017C599}" type="pres">
      <dgm:prSet presAssocID="{AC68A2A6-52E1-4CA2-ACDC-D3B3EF765E41}" presName="vSp1" presStyleCnt="0"/>
      <dgm:spPr/>
    </dgm:pt>
    <dgm:pt modelId="{4BB552EC-1AF8-4B44-9FBE-85B814C2F1FF}" type="pres">
      <dgm:prSet presAssocID="{AC68A2A6-52E1-4CA2-ACDC-D3B3EF765E41}" presName="simulatedConn" presStyleLbl="solidFgAcc1" presStyleIdx="0" presStyleCnt="4"/>
      <dgm:spPr/>
    </dgm:pt>
    <dgm:pt modelId="{555DBA0E-D099-4897-A0F4-BC8675AC1E9C}" type="pres">
      <dgm:prSet presAssocID="{AC68A2A6-52E1-4CA2-ACDC-D3B3EF765E41}" presName="vSp2" presStyleCnt="0"/>
      <dgm:spPr/>
    </dgm:pt>
    <dgm:pt modelId="{63280B9F-8751-49EC-9BDB-9BB724542A9E}" type="pres">
      <dgm:prSet presAssocID="{AC68A2A6-52E1-4CA2-ACDC-D3B3EF765E41}" presName="sibTrans" presStyleCnt="0"/>
      <dgm:spPr/>
    </dgm:pt>
    <dgm:pt modelId="{67FDC331-32B6-4D8D-9A7C-C881487E65F5}" type="pres">
      <dgm:prSet presAssocID="{890A5D96-F1EF-4E8B-B3D9-2A0D2F07B940}" presName="compositeNode" presStyleCnt="0">
        <dgm:presLayoutVars>
          <dgm:bulletEnabled val="1"/>
        </dgm:presLayoutVars>
      </dgm:prSet>
      <dgm:spPr/>
    </dgm:pt>
    <dgm:pt modelId="{CE60257C-F685-4957-BEF0-B987A273B5B2}" type="pres">
      <dgm:prSet presAssocID="{890A5D96-F1EF-4E8B-B3D9-2A0D2F07B940}" presName="bgRect" presStyleLbl="node1" presStyleIdx="1" presStyleCnt="5"/>
      <dgm:spPr/>
    </dgm:pt>
    <dgm:pt modelId="{380FBAE5-03BE-4385-B62A-5EC30EE1AD9D}" type="pres">
      <dgm:prSet presAssocID="{890A5D96-F1EF-4E8B-B3D9-2A0D2F07B940}" presName="parentNode" presStyleLbl="node1" presStyleIdx="1" presStyleCnt="5">
        <dgm:presLayoutVars>
          <dgm:chMax val="0"/>
          <dgm:bulletEnabled val="1"/>
        </dgm:presLayoutVars>
      </dgm:prSet>
      <dgm:spPr/>
    </dgm:pt>
    <dgm:pt modelId="{7357BC8D-E2B3-4E79-AADA-A4A6116E59FD}" type="pres">
      <dgm:prSet presAssocID="{890A5D96-F1EF-4E8B-B3D9-2A0D2F07B940}" presName="childNode" presStyleLbl="node1" presStyleIdx="1" presStyleCnt="5">
        <dgm:presLayoutVars>
          <dgm:bulletEnabled val="1"/>
        </dgm:presLayoutVars>
      </dgm:prSet>
      <dgm:spPr/>
    </dgm:pt>
    <dgm:pt modelId="{69A0CB7B-7D87-4A83-9046-2805FDC58E16}" type="pres">
      <dgm:prSet presAssocID="{1A141FF7-CC05-427E-941D-AE3A551A62E3}" presName="hSp" presStyleCnt="0"/>
      <dgm:spPr/>
    </dgm:pt>
    <dgm:pt modelId="{2973657C-69B6-41DE-8C0C-2F9F2BA68F86}" type="pres">
      <dgm:prSet presAssocID="{1A141FF7-CC05-427E-941D-AE3A551A62E3}" presName="vProcSp" presStyleCnt="0"/>
      <dgm:spPr/>
    </dgm:pt>
    <dgm:pt modelId="{652E69D5-F76A-4319-809C-777E160AE75A}" type="pres">
      <dgm:prSet presAssocID="{1A141FF7-CC05-427E-941D-AE3A551A62E3}" presName="vSp1" presStyleCnt="0"/>
      <dgm:spPr/>
    </dgm:pt>
    <dgm:pt modelId="{FFD9D8DC-C0CD-4ECB-8B78-D7EC4DDEAA83}" type="pres">
      <dgm:prSet presAssocID="{1A141FF7-CC05-427E-941D-AE3A551A62E3}" presName="simulatedConn" presStyleLbl="solidFgAcc1" presStyleIdx="1" presStyleCnt="4"/>
      <dgm:spPr/>
    </dgm:pt>
    <dgm:pt modelId="{FA19634E-A1D8-48F2-9021-7B7103D6BF0B}" type="pres">
      <dgm:prSet presAssocID="{1A141FF7-CC05-427E-941D-AE3A551A62E3}" presName="vSp2" presStyleCnt="0"/>
      <dgm:spPr/>
    </dgm:pt>
    <dgm:pt modelId="{4EBC8695-D2F5-4F8B-B8A3-084AE44619AE}" type="pres">
      <dgm:prSet presAssocID="{1A141FF7-CC05-427E-941D-AE3A551A62E3}" presName="sibTrans" presStyleCnt="0"/>
      <dgm:spPr/>
    </dgm:pt>
    <dgm:pt modelId="{CB27A233-2DDF-42A2-AD34-6D0EA29F8FB4}" type="pres">
      <dgm:prSet presAssocID="{F3AF97D7-0EF5-4727-A8B2-DCE15605B4B7}" presName="compositeNode" presStyleCnt="0">
        <dgm:presLayoutVars>
          <dgm:bulletEnabled val="1"/>
        </dgm:presLayoutVars>
      </dgm:prSet>
      <dgm:spPr/>
    </dgm:pt>
    <dgm:pt modelId="{2DF9F351-082A-49A8-8788-D4E99A7023AF}" type="pres">
      <dgm:prSet presAssocID="{F3AF97D7-0EF5-4727-A8B2-DCE15605B4B7}" presName="bgRect" presStyleLbl="node1" presStyleIdx="2" presStyleCnt="5"/>
      <dgm:spPr/>
    </dgm:pt>
    <dgm:pt modelId="{959E1597-61B2-4FB3-9F9C-E3E646A15A9A}" type="pres">
      <dgm:prSet presAssocID="{F3AF97D7-0EF5-4727-A8B2-DCE15605B4B7}" presName="parentNode" presStyleLbl="node1" presStyleIdx="2" presStyleCnt="5">
        <dgm:presLayoutVars>
          <dgm:chMax val="0"/>
          <dgm:bulletEnabled val="1"/>
        </dgm:presLayoutVars>
      </dgm:prSet>
      <dgm:spPr/>
    </dgm:pt>
    <dgm:pt modelId="{A5AEACB9-A640-4C1D-89B5-9A61C60B1BF4}" type="pres">
      <dgm:prSet presAssocID="{F3AF97D7-0EF5-4727-A8B2-DCE15605B4B7}" presName="childNode" presStyleLbl="node1" presStyleIdx="2" presStyleCnt="5">
        <dgm:presLayoutVars>
          <dgm:bulletEnabled val="1"/>
        </dgm:presLayoutVars>
      </dgm:prSet>
      <dgm:spPr/>
    </dgm:pt>
    <dgm:pt modelId="{E33C6C15-4230-4423-B9D1-77AC0E587CC1}" type="pres">
      <dgm:prSet presAssocID="{12E3451D-A943-4017-B1AE-AF16E1B6BA23}" presName="hSp" presStyleCnt="0"/>
      <dgm:spPr/>
    </dgm:pt>
    <dgm:pt modelId="{B02CB082-482D-4451-9C87-FD4985874EF5}" type="pres">
      <dgm:prSet presAssocID="{12E3451D-A943-4017-B1AE-AF16E1B6BA23}" presName="vProcSp" presStyleCnt="0"/>
      <dgm:spPr/>
    </dgm:pt>
    <dgm:pt modelId="{59B12DD5-6388-400D-905A-4D7535BD09C6}" type="pres">
      <dgm:prSet presAssocID="{12E3451D-A943-4017-B1AE-AF16E1B6BA23}" presName="vSp1" presStyleCnt="0"/>
      <dgm:spPr/>
    </dgm:pt>
    <dgm:pt modelId="{940163CC-86AC-4063-A94C-738C336B71C2}" type="pres">
      <dgm:prSet presAssocID="{12E3451D-A943-4017-B1AE-AF16E1B6BA23}" presName="simulatedConn" presStyleLbl="solidFgAcc1" presStyleIdx="2" presStyleCnt="4"/>
      <dgm:spPr/>
    </dgm:pt>
    <dgm:pt modelId="{D3559D0C-5BF1-440B-B9EE-ECFF4AE46FDD}" type="pres">
      <dgm:prSet presAssocID="{12E3451D-A943-4017-B1AE-AF16E1B6BA23}" presName="vSp2" presStyleCnt="0"/>
      <dgm:spPr/>
    </dgm:pt>
    <dgm:pt modelId="{ADE0E5A1-1B32-40F8-B409-A58AD0C95B08}" type="pres">
      <dgm:prSet presAssocID="{12E3451D-A943-4017-B1AE-AF16E1B6BA23}" presName="sibTrans" presStyleCnt="0"/>
      <dgm:spPr/>
    </dgm:pt>
    <dgm:pt modelId="{2E7823EF-6525-463A-BCF4-137EC30B27AB}" type="pres">
      <dgm:prSet presAssocID="{3ED95B40-0423-4D0A-AEE6-008075194579}" presName="compositeNode" presStyleCnt="0">
        <dgm:presLayoutVars>
          <dgm:bulletEnabled val="1"/>
        </dgm:presLayoutVars>
      </dgm:prSet>
      <dgm:spPr/>
    </dgm:pt>
    <dgm:pt modelId="{5A32AB62-6ED0-468C-A72A-CA8484C4E56F}" type="pres">
      <dgm:prSet presAssocID="{3ED95B40-0423-4D0A-AEE6-008075194579}" presName="bgRect" presStyleLbl="node1" presStyleIdx="3" presStyleCnt="5"/>
      <dgm:spPr/>
    </dgm:pt>
    <dgm:pt modelId="{D35B6C88-4063-41EF-89CC-5D3111BD6E52}" type="pres">
      <dgm:prSet presAssocID="{3ED95B40-0423-4D0A-AEE6-008075194579}" presName="parentNode" presStyleLbl="node1" presStyleIdx="3" presStyleCnt="5">
        <dgm:presLayoutVars>
          <dgm:chMax val="0"/>
          <dgm:bulletEnabled val="1"/>
        </dgm:presLayoutVars>
      </dgm:prSet>
      <dgm:spPr/>
    </dgm:pt>
    <dgm:pt modelId="{65E0BBA2-CDEF-4BB1-955C-D3EC6E87DCE5}" type="pres">
      <dgm:prSet presAssocID="{3ED95B40-0423-4D0A-AEE6-008075194579}" presName="childNode" presStyleLbl="node1" presStyleIdx="3" presStyleCnt="5">
        <dgm:presLayoutVars>
          <dgm:bulletEnabled val="1"/>
        </dgm:presLayoutVars>
      </dgm:prSet>
      <dgm:spPr/>
    </dgm:pt>
    <dgm:pt modelId="{07CDFD7D-EE7F-4EC8-8FD8-4FAAAA5F2CCC}" type="pres">
      <dgm:prSet presAssocID="{0D083D42-BC49-4C2F-956A-57D89562C687}" presName="hSp" presStyleCnt="0"/>
      <dgm:spPr/>
    </dgm:pt>
    <dgm:pt modelId="{099B1A93-CB50-4731-B30F-05839356D94B}" type="pres">
      <dgm:prSet presAssocID="{0D083D42-BC49-4C2F-956A-57D89562C687}" presName="vProcSp" presStyleCnt="0"/>
      <dgm:spPr/>
    </dgm:pt>
    <dgm:pt modelId="{F7A4E875-92B3-4B0E-8145-6214CAF7AF7F}" type="pres">
      <dgm:prSet presAssocID="{0D083D42-BC49-4C2F-956A-57D89562C687}" presName="vSp1" presStyleCnt="0"/>
      <dgm:spPr/>
    </dgm:pt>
    <dgm:pt modelId="{3C09E538-0EC0-45E9-A3DA-3481F0D6BD96}" type="pres">
      <dgm:prSet presAssocID="{0D083D42-BC49-4C2F-956A-57D89562C687}" presName="simulatedConn" presStyleLbl="solidFgAcc1" presStyleIdx="3" presStyleCnt="4"/>
      <dgm:spPr/>
    </dgm:pt>
    <dgm:pt modelId="{B6FD24C7-DC9C-4CBC-B3D4-EB4895D2C69D}" type="pres">
      <dgm:prSet presAssocID="{0D083D42-BC49-4C2F-956A-57D89562C687}" presName="vSp2" presStyleCnt="0"/>
      <dgm:spPr/>
    </dgm:pt>
    <dgm:pt modelId="{AEF9339E-986C-4695-B6F2-0E079D3E25AF}" type="pres">
      <dgm:prSet presAssocID="{0D083D42-BC49-4C2F-956A-57D89562C687}" presName="sibTrans" presStyleCnt="0"/>
      <dgm:spPr/>
    </dgm:pt>
    <dgm:pt modelId="{B0DAA061-1DF0-4351-A0CE-EEEA775B13E6}" type="pres">
      <dgm:prSet presAssocID="{1991B571-9D2A-49C1-8BD8-FD1D1E749370}" presName="compositeNode" presStyleCnt="0">
        <dgm:presLayoutVars>
          <dgm:bulletEnabled val="1"/>
        </dgm:presLayoutVars>
      </dgm:prSet>
      <dgm:spPr/>
    </dgm:pt>
    <dgm:pt modelId="{16127A6E-533B-41AB-BC38-AB58D2C9E53B}" type="pres">
      <dgm:prSet presAssocID="{1991B571-9D2A-49C1-8BD8-FD1D1E749370}" presName="bgRect" presStyleLbl="node1" presStyleIdx="4" presStyleCnt="5"/>
      <dgm:spPr/>
    </dgm:pt>
    <dgm:pt modelId="{F71255D6-3ECA-44D8-97B5-34CF0EE7AD05}" type="pres">
      <dgm:prSet presAssocID="{1991B571-9D2A-49C1-8BD8-FD1D1E749370}" presName="parentNode" presStyleLbl="node1" presStyleIdx="4" presStyleCnt="5">
        <dgm:presLayoutVars>
          <dgm:chMax val="0"/>
          <dgm:bulletEnabled val="1"/>
        </dgm:presLayoutVars>
      </dgm:prSet>
      <dgm:spPr/>
    </dgm:pt>
    <dgm:pt modelId="{1C06471D-2322-46CD-8B76-B49B04F40B88}" type="pres">
      <dgm:prSet presAssocID="{1991B571-9D2A-49C1-8BD8-FD1D1E749370}" presName="childNode" presStyleLbl="node1" presStyleIdx="4" presStyleCnt="5">
        <dgm:presLayoutVars>
          <dgm:bulletEnabled val="1"/>
        </dgm:presLayoutVars>
      </dgm:prSet>
      <dgm:spPr/>
    </dgm:pt>
  </dgm:ptLst>
  <dgm:cxnLst>
    <dgm:cxn modelId="{091EFD10-07BA-4A3F-8C5D-3CCC87029E85}" type="presOf" srcId="{A2600FA5-6498-401C-96C6-E87E79417070}" destId="{1C06471D-2322-46CD-8B76-B49B04F40B88}" srcOrd="0" destOrd="0" presId="urn:microsoft.com/office/officeart/2005/8/layout/hProcess7"/>
    <dgm:cxn modelId="{17F4ED15-0178-439E-824E-FBF2EBC1B926}" type="presOf" srcId="{F3AF97D7-0EF5-4727-A8B2-DCE15605B4B7}" destId="{959E1597-61B2-4FB3-9F9C-E3E646A15A9A}" srcOrd="1" destOrd="0" presId="urn:microsoft.com/office/officeart/2005/8/layout/hProcess7"/>
    <dgm:cxn modelId="{7133F21C-DC2B-4508-89DA-0E0D98D0B0E4}" srcId="{1991B571-9D2A-49C1-8BD8-FD1D1E749370}" destId="{A2600FA5-6498-401C-96C6-E87E79417070}" srcOrd="0" destOrd="0" parTransId="{B5E5BF45-F428-4EF7-B368-A9B03753E6F9}" sibTransId="{BEABE21E-7FA5-48C7-BCA1-8D557B4F364E}"/>
    <dgm:cxn modelId="{22660220-8C23-45CA-A289-4F71F43164D7}" type="presOf" srcId="{1991B571-9D2A-49C1-8BD8-FD1D1E749370}" destId="{16127A6E-533B-41AB-BC38-AB58D2C9E53B}" srcOrd="0" destOrd="0" presId="urn:microsoft.com/office/officeart/2005/8/layout/hProcess7"/>
    <dgm:cxn modelId="{F0C33D20-2D55-4569-944C-9D55AB2F06C9}" type="presOf" srcId="{7B28980C-5919-4B83-95D4-B2F4D4DA0A63}" destId="{924F8C0E-32E0-4D4C-8A5B-6CABF6ACA1CD}" srcOrd="1" destOrd="0" presId="urn:microsoft.com/office/officeart/2005/8/layout/hProcess7"/>
    <dgm:cxn modelId="{90138321-7709-40B5-A5A0-8CD297F0394A}" type="presOf" srcId="{F3AF97D7-0EF5-4727-A8B2-DCE15605B4B7}" destId="{2DF9F351-082A-49A8-8788-D4E99A7023AF}" srcOrd="0" destOrd="0" presId="urn:microsoft.com/office/officeart/2005/8/layout/hProcess7"/>
    <dgm:cxn modelId="{B0B42126-EE59-414A-BAF6-8A457FE191D2}" srcId="{7B28980C-5919-4B83-95D4-B2F4D4DA0A63}" destId="{E498B610-924E-4116-A492-58BEB5755E9E}" srcOrd="0" destOrd="0" parTransId="{60EDE57A-1C05-4E1F-B820-8698E5B81FE4}" sibTransId="{16FF3A4F-9927-421B-BD26-6DFD22F39C97}"/>
    <dgm:cxn modelId="{A382332B-E5F1-41CE-B26F-FE5EA99A4BCB}" srcId="{890A5D96-F1EF-4E8B-B3D9-2A0D2F07B940}" destId="{CC201E28-23CB-4724-B2D8-3AA9157949AC}" srcOrd="0" destOrd="0" parTransId="{0239F30E-17B1-4D12-A454-86769B7972D1}" sibTransId="{85945B80-37C1-41C7-A9DA-58EEAADB8F5D}"/>
    <dgm:cxn modelId="{493E5C3B-3293-4942-A38E-07BC2ED52339}" srcId="{3ED95B40-0423-4D0A-AEE6-008075194579}" destId="{1B87B831-FC94-4841-AA29-488677BE3BBC}" srcOrd="0" destOrd="0" parTransId="{BD355B0A-7AE0-4C6E-BFC9-E1BBBCBC67B7}" sibTransId="{3828B85A-6557-4671-91DB-27B046B54F39}"/>
    <dgm:cxn modelId="{CF912F3D-332D-4A66-922F-0DE90F2AF02E}" type="presOf" srcId="{7B28980C-5919-4B83-95D4-B2F4D4DA0A63}" destId="{222EB4F2-9FDC-49CB-865B-80905EC36E8D}" srcOrd="0" destOrd="0" presId="urn:microsoft.com/office/officeart/2005/8/layout/hProcess7"/>
    <dgm:cxn modelId="{50E26B5C-46C8-4E15-9880-4722C9CC5AA4}" type="presOf" srcId="{1991B571-9D2A-49C1-8BD8-FD1D1E749370}" destId="{F71255D6-3ECA-44D8-97B5-34CF0EE7AD05}" srcOrd="1" destOrd="0" presId="urn:microsoft.com/office/officeart/2005/8/layout/hProcess7"/>
    <dgm:cxn modelId="{0ADE5A60-6C1B-4AA6-862A-BDED9BFA65DB}" srcId="{2F4FEE49-9D0D-4FB3-8179-E821E65D189E}" destId="{1991B571-9D2A-49C1-8BD8-FD1D1E749370}" srcOrd="4" destOrd="0" parTransId="{0E340240-7DE7-4828-A919-A7FBFC606CB6}" sibTransId="{8328D0BF-0E5F-425B-8E08-7711CAD1D7E0}"/>
    <dgm:cxn modelId="{9228C560-3EB0-499E-9047-BB7409411EB3}" type="presOf" srcId="{3ED95B40-0423-4D0A-AEE6-008075194579}" destId="{5A32AB62-6ED0-468C-A72A-CA8484C4E56F}" srcOrd="0" destOrd="0" presId="urn:microsoft.com/office/officeart/2005/8/layout/hProcess7"/>
    <dgm:cxn modelId="{9DF3166B-BBBC-4FAC-9BB8-E0001B5E22CD}" srcId="{2F4FEE49-9D0D-4FB3-8179-E821E65D189E}" destId="{7B28980C-5919-4B83-95D4-B2F4D4DA0A63}" srcOrd="0" destOrd="0" parTransId="{515C0D76-9F86-4F06-849E-9D56ADEFE5E3}" sibTransId="{AC68A2A6-52E1-4CA2-ACDC-D3B3EF765E41}"/>
    <dgm:cxn modelId="{D022697B-D226-4F15-91F4-DE8336B19E77}" type="presOf" srcId="{4E44C39E-48D5-4DA3-BE4A-5E3FCDCFB242}" destId="{A5AEACB9-A640-4C1D-89B5-9A61C60B1BF4}" srcOrd="0" destOrd="0" presId="urn:microsoft.com/office/officeart/2005/8/layout/hProcess7"/>
    <dgm:cxn modelId="{5D035D80-DBEB-4E9D-B2FE-96D702FA7540}" type="presOf" srcId="{3ED95B40-0423-4D0A-AEE6-008075194579}" destId="{D35B6C88-4063-41EF-89CC-5D3111BD6E52}" srcOrd="1" destOrd="0" presId="urn:microsoft.com/office/officeart/2005/8/layout/hProcess7"/>
    <dgm:cxn modelId="{2BF4AE80-85D8-4316-820D-833D90A3155B}" type="presOf" srcId="{CC201E28-23CB-4724-B2D8-3AA9157949AC}" destId="{7357BC8D-E2B3-4E79-AADA-A4A6116E59FD}" srcOrd="0" destOrd="0" presId="urn:microsoft.com/office/officeart/2005/8/layout/hProcess7"/>
    <dgm:cxn modelId="{AD344588-4929-4FB9-B689-895F77479019}" srcId="{F3AF97D7-0EF5-4727-A8B2-DCE15605B4B7}" destId="{4E44C39E-48D5-4DA3-BE4A-5E3FCDCFB242}" srcOrd="0" destOrd="0" parTransId="{FF4B2E7E-6109-42CD-B825-3DEDD8F0975C}" sibTransId="{5948C52E-8E28-4261-8016-5E92E51430B4}"/>
    <dgm:cxn modelId="{A11D2296-F7D3-4653-B48B-ECE706A65F74}" type="presOf" srcId="{890A5D96-F1EF-4E8B-B3D9-2A0D2F07B940}" destId="{CE60257C-F685-4957-BEF0-B987A273B5B2}" srcOrd="0" destOrd="0" presId="urn:microsoft.com/office/officeart/2005/8/layout/hProcess7"/>
    <dgm:cxn modelId="{F4B0E5B1-2B54-497F-94E4-70E94BF5808B}" type="presOf" srcId="{890A5D96-F1EF-4E8B-B3D9-2A0D2F07B940}" destId="{380FBAE5-03BE-4385-B62A-5EC30EE1AD9D}" srcOrd="1" destOrd="0" presId="urn:microsoft.com/office/officeart/2005/8/layout/hProcess7"/>
    <dgm:cxn modelId="{C2905FB6-290B-4AC5-95E0-EB7C3B01BC80}" type="presOf" srcId="{1B87B831-FC94-4841-AA29-488677BE3BBC}" destId="{65E0BBA2-CDEF-4BB1-955C-D3EC6E87DCE5}" srcOrd="0" destOrd="0" presId="urn:microsoft.com/office/officeart/2005/8/layout/hProcess7"/>
    <dgm:cxn modelId="{F28FE0B8-CBA8-41D6-8F4A-33B1BBC1396F}" srcId="{2F4FEE49-9D0D-4FB3-8179-E821E65D189E}" destId="{3ED95B40-0423-4D0A-AEE6-008075194579}" srcOrd="3" destOrd="0" parTransId="{9EF3BCEA-6D7A-44E0-9648-1E705133347D}" sibTransId="{0D083D42-BC49-4C2F-956A-57D89562C687}"/>
    <dgm:cxn modelId="{A74853D7-3507-4CFA-8945-79252DF35BFA}" type="presOf" srcId="{2F4FEE49-9D0D-4FB3-8179-E821E65D189E}" destId="{5290C6B7-75EB-4571-ADC1-239BA285D48A}" srcOrd="0" destOrd="0" presId="urn:microsoft.com/office/officeart/2005/8/layout/hProcess7"/>
    <dgm:cxn modelId="{220E7DD9-85BF-490E-A578-B6FBF4131EC9}" srcId="{2F4FEE49-9D0D-4FB3-8179-E821E65D189E}" destId="{890A5D96-F1EF-4E8B-B3D9-2A0D2F07B940}" srcOrd="1" destOrd="0" parTransId="{A36E4376-DC12-4E37-BFDE-D65AC2CA14C4}" sibTransId="{1A141FF7-CC05-427E-941D-AE3A551A62E3}"/>
    <dgm:cxn modelId="{8C4C62DF-AA50-481D-AA7A-D34A73A02E9C}" srcId="{2F4FEE49-9D0D-4FB3-8179-E821E65D189E}" destId="{F3AF97D7-0EF5-4727-A8B2-DCE15605B4B7}" srcOrd="2" destOrd="0" parTransId="{6424E93C-462F-4ED8-83AC-FC19C1566524}" sibTransId="{12E3451D-A943-4017-B1AE-AF16E1B6BA23}"/>
    <dgm:cxn modelId="{C6A404E8-B2DB-4B1A-8427-369A0651DBC4}" type="presOf" srcId="{E498B610-924E-4116-A492-58BEB5755E9E}" destId="{D4026C63-B5E3-4DE3-A607-8BF2F186CA5A}" srcOrd="0" destOrd="0" presId="urn:microsoft.com/office/officeart/2005/8/layout/hProcess7"/>
    <dgm:cxn modelId="{6AB2F193-44D7-46FA-92D7-BB93C901C1B2}" type="presParOf" srcId="{5290C6B7-75EB-4571-ADC1-239BA285D48A}" destId="{7FA81160-2F86-4778-BF8E-120062199D40}" srcOrd="0" destOrd="0" presId="urn:microsoft.com/office/officeart/2005/8/layout/hProcess7"/>
    <dgm:cxn modelId="{A01BB006-E335-42C0-A89F-69EA70B9F899}" type="presParOf" srcId="{7FA81160-2F86-4778-BF8E-120062199D40}" destId="{222EB4F2-9FDC-49CB-865B-80905EC36E8D}" srcOrd="0" destOrd="0" presId="urn:microsoft.com/office/officeart/2005/8/layout/hProcess7"/>
    <dgm:cxn modelId="{DA0C2F22-C779-49F5-96C6-BF2ECC90E6AA}" type="presParOf" srcId="{7FA81160-2F86-4778-BF8E-120062199D40}" destId="{924F8C0E-32E0-4D4C-8A5B-6CABF6ACA1CD}" srcOrd="1" destOrd="0" presId="urn:microsoft.com/office/officeart/2005/8/layout/hProcess7"/>
    <dgm:cxn modelId="{EB6E9BC6-2083-44F3-A970-FA7A4AD91334}" type="presParOf" srcId="{7FA81160-2F86-4778-BF8E-120062199D40}" destId="{D4026C63-B5E3-4DE3-A607-8BF2F186CA5A}" srcOrd="2" destOrd="0" presId="urn:microsoft.com/office/officeart/2005/8/layout/hProcess7"/>
    <dgm:cxn modelId="{2A80E629-6713-4846-8765-A40B11C1FA8A}" type="presParOf" srcId="{5290C6B7-75EB-4571-ADC1-239BA285D48A}" destId="{33B1D095-D32F-4F94-B52A-C408E080B57A}" srcOrd="1" destOrd="0" presId="urn:microsoft.com/office/officeart/2005/8/layout/hProcess7"/>
    <dgm:cxn modelId="{2CF23162-D774-4C5A-B76B-950135F8CDC1}" type="presParOf" srcId="{5290C6B7-75EB-4571-ADC1-239BA285D48A}" destId="{2A8B01C3-77FB-4F88-A2CE-FDB507253723}" srcOrd="2" destOrd="0" presId="urn:microsoft.com/office/officeart/2005/8/layout/hProcess7"/>
    <dgm:cxn modelId="{2A2A7B06-1CB4-466D-9ED8-4ED913958708}" type="presParOf" srcId="{2A8B01C3-77FB-4F88-A2CE-FDB507253723}" destId="{D11BC499-5A43-4D09-B395-6A51D017C599}" srcOrd="0" destOrd="0" presId="urn:microsoft.com/office/officeart/2005/8/layout/hProcess7"/>
    <dgm:cxn modelId="{355CA574-B907-4EFC-ACFF-30D2E468F86D}" type="presParOf" srcId="{2A8B01C3-77FB-4F88-A2CE-FDB507253723}" destId="{4BB552EC-1AF8-4B44-9FBE-85B814C2F1FF}" srcOrd="1" destOrd="0" presId="urn:microsoft.com/office/officeart/2005/8/layout/hProcess7"/>
    <dgm:cxn modelId="{1242BABA-20FE-4961-8D96-FA6B9F2F9B65}" type="presParOf" srcId="{2A8B01C3-77FB-4F88-A2CE-FDB507253723}" destId="{555DBA0E-D099-4897-A0F4-BC8675AC1E9C}" srcOrd="2" destOrd="0" presId="urn:microsoft.com/office/officeart/2005/8/layout/hProcess7"/>
    <dgm:cxn modelId="{684F6DC8-5B63-4192-9EE0-D25DCD75A2FE}" type="presParOf" srcId="{5290C6B7-75EB-4571-ADC1-239BA285D48A}" destId="{63280B9F-8751-49EC-9BDB-9BB724542A9E}" srcOrd="3" destOrd="0" presId="urn:microsoft.com/office/officeart/2005/8/layout/hProcess7"/>
    <dgm:cxn modelId="{B51EA5DD-7350-4827-AACE-05DB59429C19}" type="presParOf" srcId="{5290C6B7-75EB-4571-ADC1-239BA285D48A}" destId="{67FDC331-32B6-4D8D-9A7C-C881487E65F5}" srcOrd="4" destOrd="0" presId="urn:microsoft.com/office/officeart/2005/8/layout/hProcess7"/>
    <dgm:cxn modelId="{B7172B06-7918-4E92-A56E-42BAD51D4957}" type="presParOf" srcId="{67FDC331-32B6-4D8D-9A7C-C881487E65F5}" destId="{CE60257C-F685-4957-BEF0-B987A273B5B2}" srcOrd="0" destOrd="0" presId="urn:microsoft.com/office/officeart/2005/8/layout/hProcess7"/>
    <dgm:cxn modelId="{EE83CAC4-8DA1-464C-829C-2A3A290E5DE5}" type="presParOf" srcId="{67FDC331-32B6-4D8D-9A7C-C881487E65F5}" destId="{380FBAE5-03BE-4385-B62A-5EC30EE1AD9D}" srcOrd="1" destOrd="0" presId="urn:microsoft.com/office/officeart/2005/8/layout/hProcess7"/>
    <dgm:cxn modelId="{BE642BF0-4935-4293-AA60-A44F0B7724A8}" type="presParOf" srcId="{67FDC331-32B6-4D8D-9A7C-C881487E65F5}" destId="{7357BC8D-E2B3-4E79-AADA-A4A6116E59FD}" srcOrd="2" destOrd="0" presId="urn:microsoft.com/office/officeart/2005/8/layout/hProcess7"/>
    <dgm:cxn modelId="{A005E7E9-DF9F-43D6-B689-D0A905CC42A6}" type="presParOf" srcId="{5290C6B7-75EB-4571-ADC1-239BA285D48A}" destId="{69A0CB7B-7D87-4A83-9046-2805FDC58E16}" srcOrd="5" destOrd="0" presId="urn:microsoft.com/office/officeart/2005/8/layout/hProcess7"/>
    <dgm:cxn modelId="{1FAD243C-4B08-4B6D-92E7-52C5E387333E}" type="presParOf" srcId="{5290C6B7-75EB-4571-ADC1-239BA285D48A}" destId="{2973657C-69B6-41DE-8C0C-2F9F2BA68F86}" srcOrd="6" destOrd="0" presId="urn:microsoft.com/office/officeart/2005/8/layout/hProcess7"/>
    <dgm:cxn modelId="{E8378FF2-8A0C-4BB5-A9DC-56734BF83829}" type="presParOf" srcId="{2973657C-69B6-41DE-8C0C-2F9F2BA68F86}" destId="{652E69D5-F76A-4319-809C-777E160AE75A}" srcOrd="0" destOrd="0" presId="urn:microsoft.com/office/officeart/2005/8/layout/hProcess7"/>
    <dgm:cxn modelId="{42595514-F4D7-4927-A6EE-89CB636959DD}" type="presParOf" srcId="{2973657C-69B6-41DE-8C0C-2F9F2BA68F86}" destId="{FFD9D8DC-C0CD-4ECB-8B78-D7EC4DDEAA83}" srcOrd="1" destOrd="0" presId="urn:microsoft.com/office/officeart/2005/8/layout/hProcess7"/>
    <dgm:cxn modelId="{F2A0817C-84F4-4D24-A5A0-E024F1FBD13E}" type="presParOf" srcId="{2973657C-69B6-41DE-8C0C-2F9F2BA68F86}" destId="{FA19634E-A1D8-48F2-9021-7B7103D6BF0B}" srcOrd="2" destOrd="0" presId="urn:microsoft.com/office/officeart/2005/8/layout/hProcess7"/>
    <dgm:cxn modelId="{A0623F34-0AAE-4CE1-BFD6-9190A048FFC6}" type="presParOf" srcId="{5290C6B7-75EB-4571-ADC1-239BA285D48A}" destId="{4EBC8695-D2F5-4F8B-B8A3-084AE44619AE}" srcOrd="7" destOrd="0" presId="urn:microsoft.com/office/officeart/2005/8/layout/hProcess7"/>
    <dgm:cxn modelId="{D1AA6ED8-D6CD-4C9B-A4DB-C39B540F736E}" type="presParOf" srcId="{5290C6B7-75EB-4571-ADC1-239BA285D48A}" destId="{CB27A233-2DDF-42A2-AD34-6D0EA29F8FB4}" srcOrd="8" destOrd="0" presId="urn:microsoft.com/office/officeart/2005/8/layout/hProcess7"/>
    <dgm:cxn modelId="{81B02467-68B5-430F-86A6-69AE56118FAE}" type="presParOf" srcId="{CB27A233-2DDF-42A2-AD34-6D0EA29F8FB4}" destId="{2DF9F351-082A-49A8-8788-D4E99A7023AF}" srcOrd="0" destOrd="0" presId="urn:microsoft.com/office/officeart/2005/8/layout/hProcess7"/>
    <dgm:cxn modelId="{C01420F1-14C2-4096-B6FD-44DBC80B21FF}" type="presParOf" srcId="{CB27A233-2DDF-42A2-AD34-6D0EA29F8FB4}" destId="{959E1597-61B2-4FB3-9F9C-E3E646A15A9A}" srcOrd="1" destOrd="0" presId="urn:microsoft.com/office/officeart/2005/8/layout/hProcess7"/>
    <dgm:cxn modelId="{4B522F9F-73F4-49D1-BF1E-81BD541C3DF3}" type="presParOf" srcId="{CB27A233-2DDF-42A2-AD34-6D0EA29F8FB4}" destId="{A5AEACB9-A640-4C1D-89B5-9A61C60B1BF4}" srcOrd="2" destOrd="0" presId="urn:microsoft.com/office/officeart/2005/8/layout/hProcess7"/>
    <dgm:cxn modelId="{3746C56D-537E-42C3-99EB-9ABF5E98BBC2}" type="presParOf" srcId="{5290C6B7-75EB-4571-ADC1-239BA285D48A}" destId="{E33C6C15-4230-4423-B9D1-77AC0E587CC1}" srcOrd="9" destOrd="0" presId="urn:microsoft.com/office/officeart/2005/8/layout/hProcess7"/>
    <dgm:cxn modelId="{0C183A8F-2905-4E15-B4F8-4B937B3BC49B}" type="presParOf" srcId="{5290C6B7-75EB-4571-ADC1-239BA285D48A}" destId="{B02CB082-482D-4451-9C87-FD4985874EF5}" srcOrd="10" destOrd="0" presId="urn:microsoft.com/office/officeart/2005/8/layout/hProcess7"/>
    <dgm:cxn modelId="{BB45B809-0FD0-4305-ADB9-8944C5412DAB}" type="presParOf" srcId="{B02CB082-482D-4451-9C87-FD4985874EF5}" destId="{59B12DD5-6388-400D-905A-4D7535BD09C6}" srcOrd="0" destOrd="0" presId="urn:microsoft.com/office/officeart/2005/8/layout/hProcess7"/>
    <dgm:cxn modelId="{1D33D242-C57A-4B59-A52D-C3CA7A07722E}" type="presParOf" srcId="{B02CB082-482D-4451-9C87-FD4985874EF5}" destId="{940163CC-86AC-4063-A94C-738C336B71C2}" srcOrd="1" destOrd="0" presId="urn:microsoft.com/office/officeart/2005/8/layout/hProcess7"/>
    <dgm:cxn modelId="{3F7D3913-BE55-4E98-9C47-9B19B838FD03}" type="presParOf" srcId="{B02CB082-482D-4451-9C87-FD4985874EF5}" destId="{D3559D0C-5BF1-440B-B9EE-ECFF4AE46FDD}" srcOrd="2" destOrd="0" presId="urn:microsoft.com/office/officeart/2005/8/layout/hProcess7"/>
    <dgm:cxn modelId="{7BA3C8A7-9940-466E-BCE8-FBF835C4CA62}" type="presParOf" srcId="{5290C6B7-75EB-4571-ADC1-239BA285D48A}" destId="{ADE0E5A1-1B32-40F8-B409-A58AD0C95B08}" srcOrd="11" destOrd="0" presId="urn:microsoft.com/office/officeart/2005/8/layout/hProcess7"/>
    <dgm:cxn modelId="{40932897-3D21-4715-BF1F-4EAA4D99D7F7}" type="presParOf" srcId="{5290C6B7-75EB-4571-ADC1-239BA285D48A}" destId="{2E7823EF-6525-463A-BCF4-137EC30B27AB}" srcOrd="12" destOrd="0" presId="urn:microsoft.com/office/officeart/2005/8/layout/hProcess7"/>
    <dgm:cxn modelId="{4A63CEC5-9BF6-4A59-B47D-13B7ACAC8D25}" type="presParOf" srcId="{2E7823EF-6525-463A-BCF4-137EC30B27AB}" destId="{5A32AB62-6ED0-468C-A72A-CA8484C4E56F}" srcOrd="0" destOrd="0" presId="urn:microsoft.com/office/officeart/2005/8/layout/hProcess7"/>
    <dgm:cxn modelId="{B4899E52-5FEC-4295-A17D-D8D5562DE370}" type="presParOf" srcId="{2E7823EF-6525-463A-BCF4-137EC30B27AB}" destId="{D35B6C88-4063-41EF-89CC-5D3111BD6E52}" srcOrd="1" destOrd="0" presId="urn:microsoft.com/office/officeart/2005/8/layout/hProcess7"/>
    <dgm:cxn modelId="{463BF0D9-EDB9-4F40-B72B-9A6CBFBE0145}" type="presParOf" srcId="{2E7823EF-6525-463A-BCF4-137EC30B27AB}" destId="{65E0BBA2-CDEF-4BB1-955C-D3EC6E87DCE5}" srcOrd="2" destOrd="0" presId="urn:microsoft.com/office/officeart/2005/8/layout/hProcess7"/>
    <dgm:cxn modelId="{E74864E8-2695-4BE9-BC70-9EFF9F95317E}" type="presParOf" srcId="{5290C6B7-75EB-4571-ADC1-239BA285D48A}" destId="{07CDFD7D-EE7F-4EC8-8FD8-4FAAAA5F2CCC}" srcOrd="13" destOrd="0" presId="urn:microsoft.com/office/officeart/2005/8/layout/hProcess7"/>
    <dgm:cxn modelId="{F7EB812F-C4DB-4E89-95AC-499E4166F343}" type="presParOf" srcId="{5290C6B7-75EB-4571-ADC1-239BA285D48A}" destId="{099B1A93-CB50-4731-B30F-05839356D94B}" srcOrd="14" destOrd="0" presId="urn:microsoft.com/office/officeart/2005/8/layout/hProcess7"/>
    <dgm:cxn modelId="{5901487A-7B8B-4449-9D4E-D54E4E5D698B}" type="presParOf" srcId="{099B1A93-CB50-4731-B30F-05839356D94B}" destId="{F7A4E875-92B3-4B0E-8145-6214CAF7AF7F}" srcOrd="0" destOrd="0" presId="urn:microsoft.com/office/officeart/2005/8/layout/hProcess7"/>
    <dgm:cxn modelId="{34986F8E-D424-45D0-96BE-55836BBA2322}" type="presParOf" srcId="{099B1A93-CB50-4731-B30F-05839356D94B}" destId="{3C09E538-0EC0-45E9-A3DA-3481F0D6BD96}" srcOrd="1" destOrd="0" presId="urn:microsoft.com/office/officeart/2005/8/layout/hProcess7"/>
    <dgm:cxn modelId="{CD506070-440E-4789-9A89-5752330C2E9F}" type="presParOf" srcId="{099B1A93-CB50-4731-B30F-05839356D94B}" destId="{B6FD24C7-DC9C-4CBC-B3D4-EB4895D2C69D}" srcOrd="2" destOrd="0" presId="urn:microsoft.com/office/officeart/2005/8/layout/hProcess7"/>
    <dgm:cxn modelId="{EECC87EA-9920-4D44-AE4B-6B00BFAA789F}" type="presParOf" srcId="{5290C6B7-75EB-4571-ADC1-239BA285D48A}" destId="{AEF9339E-986C-4695-B6F2-0E079D3E25AF}" srcOrd="15" destOrd="0" presId="urn:microsoft.com/office/officeart/2005/8/layout/hProcess7"/>
    <dgm:cxn modelId="{86C62A73-B3F6-42C7-B9A4-F1E46195A856}" type="presParOf" srcId="{5290C6B7-75EB-4571-ADC1-239BA285D48A}" destId="{B0DAA061-1DF0-4351-A0CE-EEEA775B13E6}" srcOrd="16" destOrd="0" presId="urn:microsoft.com/office/officeart/2005/8/layout/hProcess7"/>
    <dgm:cxn modelId="{2AF2D41E-AB69-470F-8074-CC5F383D1ACB}" type="presParOf" srcId="{B0DAA061-1DF0-4351-A0CE-EEEA775B13E6}" destId="{16127A6E-533B-41AB-BC38-AB58D2C9E53B}" srcOrd="0" destOrd="0" presId="urn:microsoft.com/office/officeart/2005/8/layout/hProcess7"/>
    <dgm:cxn modelId="{54D25C20-AD3C-4E24-95C5-0E86D776645B}" type="presParOf" srcId="{B0DAA061-1DF0-4351-A0CE-EEEA775B13E6}" destId="{F71255D6-3ECA-44D8-97B5-34CF0EE7AD05}" srcOrd="1" destOrd="0" presId="urn:microsoft.com/office/officeart/2005/8/layout/hProcess7"/>
    <dgm:cxn modelId="{3DC2F80A-AE86-422B-A663-6F64F38230D0}" type="presParOf" srcId="{B0DAA061-1DF0-4351-A0CE-EEEA775B13E6}" destId="{1C06471D-2322-46CD-8B76-B49B04F40B88}" srcOrd="2" destOrd="0" presId="urn:microsoft.com/office/officeart/2005/8/layout/hProcess7"/>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FE37F13-030E-4A4A-9558-81B9CB6F0EB8}" type="doc">
      <dgm:prSet loTypeId="urn:microsoft.com/office/officeart/2005/8/layout/vList4" loCatId="list" qsTypeId="urn:microsoft.com/office/officeart/2005/8/quickstyle/simple1" qsCatId="simple" csTypeId="urn:microsoft.com/office/officeart/2005/8/colors/accent1_2" csCatId="accent1" phldr="1"/>
      <dgm:spPr/>
      <dgm:t>
        <a:bodyPr/>
        <a:lstStyle/>
        <a:p>
          <a:endParaRPr lang="en-US"/>
        </a:p>
      </dgm:t>
    </dgm:pt>
    <dgm:pt modelId="{40AC8DD8-B808-444D-AFAB-5DEC0497ADBA}">
      <dgm:prSet phldrT="[Text]">
        <dgm:style>
          <a:lnRef idx="2">
            <a:schemeClr val="accent5">
              <a:shade val="15000"/>
            </a:schemeClr>
          </a:lnRef>
          <a:fillRef idx="1">
            <a:schemeClr val="accent5"/>
          </a:fillRef>
          <a:effectRef idx="0">
            <a:schemeClr val="accent5"/>
          </a:effectRef>
          <a:fontRef idx="minor">
            <a:schemeClr val="lt1"/>
          </a:fontRef>
        </dgm:style>
      </dgm:prSet>
      <dgm:spPr/>
      <dgm:t>
        <a:bodyPr/>
        <a:lstStyle/>
        <a:p>
          <a:pPr algn="ctr"/>
          <a:r>
            <a:rPr lang="en-US" b="1"/>
            <a:t>Advance Payments</a:t>
          </a:r>
        </a:p>
      </dgm:t>
    </dgm:pt>
    <dgm:pt modelId="{27ACBBCE-B826-44DE-BF9B-9007311AC871}" type="parTrans" cxnId="{3E3F981A-2649-48BC-A3A3-DD63AD4F5320}">
      <dgm:prSet/>
      <dgm:spPr/>
      <dgm:t>
        <a:bodyPr/>
        <a:lstStyle/>
        <a:p>
          <a:pPr algn="ctr"/>
          <a:endParaRPr lang="en-US"/>
        </a:p>
      </dgm:t>
    </dgm:pt>
    <dgm:pt modelId="{297F4ECF-8BC3-41AD-A0DF-81D9DFE505A2}" type="sibTrans" cxnId="{3E3F981A-2649-48BC-A3A3-DD63AD4F5320}">
      <dgm:prSet/>
      <dgm:spPr/>
      <dgm:t>
        <a:bodyPr/>
        <a:lstStyle/>
        <a:p>
          <a:pPr algn="ctr"/>
          <a:endParaRPr lang="en-US"/>
        </a:p>
      </dgm:t>
    </dgm:pt>
    <dgm:pt modelId="{45BF692E-A23C-4790-ABDD-27D90C8DD528}">
      <dgm:prSet phldrT="[Text]">
        <dgm:style>
          <a:lnRef idx="2">
            <a:schemeClr val="accent3">
              <a:shade val="15000"/>
            </a:schemeClr>
          </a:lnRef>
          <a:fillRef idx="1">
            <a:schemeClr val="accent3"/>
          </a:fillRef>
          <a:effectRef idx="0">
            <a:schemeClr val="accent3"/>
          </a:effectRef>
          <a:fontRef idx="minor">
            <a:schemeClr val="lt1"/>
          </a:fontRef>
        </dgm:style>
      </dgm:prSet>
      <dgm:spPr/>
      <dgm:t>
        <a:bodyPr/>
        <a:lstStyle/>
        <a:p>
          <a:pPr algn="ctr">
            <a:buNone/>
          </a:pPr>
          <a:r>
            <a:rPr lang="en-US" b="1"/>
            <a:t>Progress payments </a:t>
          </a:r>
        </a:p>
        <a:p>
          <a:pPr algn="ctr">
            <a:buNone/>
          </a:pPr>
          <a:r>
            <a:rPr lang="en-US" b="0"/>
            <a:t>based on </a:t>
          </a:r>
          <a:r>
            <a:rPr lang="en-US" b="0" u="sng"/>
            <a:t>costs incurred </a:t>
          </a:r>
          <a:r>
            <a:rPr lang="en-US" b="0"/>
            <a:t>OR </a:t>
          </a:r>
          <a:r>
            <a:rPr lang="en-US" b="0" u="sng"/>
            <a:t>percentage/stage of completion</a:t>
          </a:r>
          <a:endParaRPr lang="en-US"/>
        </a:p>
      </dgm:t>
    </dgm:pt>
    <dgm:pt modelId="{5663B44C-4C59-4393-9D11-BFF518E6FFF1}" type="parTrans" cxnId="{1BB45B1E-B44A-430E-A64A-E958895E4C90}">
      <dgm:prSet/>
      <dgm:spPr/>
      <dgm:t>
        <a:bodyPr/>
        <a:lstStyle/>
        <a:p>
          <a:pPr algn="ctr"/>
          <a:endParaRPr lang="en-US"/>
        </a:p>
      </dgm:t>
    </dgm:pt>
    <dgm:pt modelId="{96AC9822-2C50-4232-80FA-6780718FA971}" type="sibTrans" cxnId="{1BB45B1E-B44A-430E-A64A-E958895E4C90}">
      <dgm:prSet/>
      <dgm:spPr/>
      <dgm:t>
        <a:bodyPr/>
        <a:lstStyle/>
        <a:p>
          <a:pPr algn="ctr"/>
          <a:endParaRPr lang="en-US"/>
        </a:p>
      </dgm:t>
    </dgm:pt>
    <dgm:pt modelId="{B01677C8-FC0B-444B-AF77-CB7E8D082094}">
      <dgm:prSet phldrT="[Text]">
        <dgm:style>
          <a:lnRef idx="2">
            <a:schemeClr val="accent2">
              <a:shade val="15000"/>
            </a:schemeClr>
          </a:lnRef>
          <a:fillRef idx="1">
            <a:schemeClr val="accent2"/>
          </a:fillRef>
          <a:effectRef idx="0">
            <a:schemeClr val="accent2"/>
          </a:effectRef>
          <a:fontRef idx="minor">
            <a:schemeClr val="lt1"/>
          </a:fontRef>
        </dgm:style>
      </dgm:prSet>
      <dgm:spPr/>
      <dgm:t>
        <a:bodyPr/>
        <a:lstStyle/>
        <a:p>
          <a:pPr algn="ctr"/>
          <a:r>
            <a:rPr lang="en-US" b="1"/>
            <a:t>Loan Guarantees</a:t>
          </a:r>
        </a:p>
      </dgm:t>
    </dgm:pt>
    <dgm:pt modelId="{88B17AE4-6242-4A2B-87C3-1FFB9B91C2FB}" type="parTrans" cxnId="{542379C8-96D7-4298-95E1-C56A95516AE4}">
      <dgm:prSet/>
      <dgm:spPr/>
      <dgm:t>
        <a:bodyPr/>
        <a:lstStyle/>
        <a:p>
          <a:pPr algn="ctr"/>
          <a:endParaRPr lang="en-US"/>
        </a:p>
      </dgm:t>
    </dgm:pt>
    <dgm:pt modelId="{13E61DB6-971D-44A4-926E-FACF9B7BBBDD}" type="sibTrans" cxnId="{542379C8-96D7-4298-95E1-C56A95516AE4}">
      <dgm:prSet/>
      <dgm:spPr/>
      <dgm:t>
        <a:bodyPr/>
        <a:lstStyle/>
        <a:p>
          <a:pPr algn="ctr"/>
          <a:endParaRPr lang="en-US"/>
        </a:p>
      </dgm:t>
    </dgm:pt>
    <dgm:pt modelId="{8156E35E-F894-477E-853F-B15984450CAD}">
      <dgm:prSet phldrT="[Text]">
        <dgm:style>
          <a:lnRef idx="2">
            <a:schemeClr val="accent1">
              <a:shade val="15000"/>
            </a:schemeClr>
          </a:lnRef>
          <a:fillRef idx="1">
            <a:schemeClr val="accent1"/>
          </a:fillRef>
          <a:effectRef idx="0">
            <a:schemeClr val="accent1"/>
          </a:effectRef>
          <a:fontRef idx="minor">
            <a:schemeClr val="lt1"/>
          </a:fontRef>
        </dgm:style>
      </dgm:prSet>
      <dgm:spPr/>
      <dgm:t>
        <a:bodyPr/>
        <a:lstStyle/>
        <a:p>
          <a:pPr algn="ctr"/>
          <a:r>
            <a:rPr lang="en-US"/>
            <a:t>Payments for Accepted Supplies/Services* </a:t>
          </a:r>
        </a:p>
        <a:p>
          <a:pPr algn="ctr"/>
          <a:r>
            <a:rPr lang="en-US"/>
            <a:t>(i.e. </a:t>
          </a:r>
          <a:r>
            <a:rPr lang="en-US" b="1"/>
            <a:t>Partial Deliveries</a:t>
          </a:r>
          <a:r>
            <a:rPr lang="en-US"/>
            <a:t>)</a:t>
          </a:r>
        </a:p>
      </dgm:t>
    </dgm:pt>
    <dgm:pt modelId="{67FE71DD-EAA3-471D-8E18-00862457160D}" type="parTrans" cxnId="{8E3DB80D-0772-4195-8A1A-7F78971F110B}">
      <dgm:prSet/>
      <dgm:spPr/>
      <dgm:t>
        <a:bodyPr/>
        <a:lstStyle/>
        <a:p>
          <a:pPr algn="ctr"/>
          <a:endParaRPr lang="en-US"/>
        </a:p>
      </dgm:t>
    </dgm:pt>
    <dgm:pt modelId="{23648378-BC8B-4061-8D7B-92251D13C1EA}" type="sibTrans" cxnId="{8E3DB80D-0772-4195-8A1A-7F78971F110B}">
      <dgm:prSet/>
      <dgm:spPr/>
      <dgm:t>
        <a:bodyPr/>
        <a:lstStyle/>
        <a:p>
          <a:pPr algn="ctr"/>
          <a:endParaRPr lang="en-US"/>
        </a:p>
      </dgm:t>
    </dgm:pt>
    <dgm:pt modelId="{94F2A502-FE89-436A-8CE6-AB13FE5A6C40}">
      <dgm:prSet phldrT="[Text]">
        <dgm:style>
          <a:lnRef idx="2">
            <a:schemeClr val="accent4">
              <a:shade val="15000"/>
            </a:schemeClr>
          </a:lnRef>
          <a:fillRef idx="1">
            <a:schemeClr val="accent4"/>
          </a:fillRef>
          <a:effectRef idx="0">
            <a:schemeClr val="accent4"/>
          </a:effectRef>
          <a:fontRef idx="minor">
            <a:schemeClr val="lt1"/>
          </a:fontRef>
        </dgm:style>
      </dgm:prSet>
      <dgm:spPr/>
      <dgm:t>
        <a:bodyPr/>
        <a:lstStyle/>
        <a:p>
          <a:pPr algn="ctr"/>
          <a:r>
            <a:rPr lang="en-US" b="1"/>
            <a:t>Performance Based Payments</a:t>
          </a:r>
        </a:p>
      </dgm:t>
    </dgm:pt>
    <dgm:pt modelId="{D3BB77B4-7900-4826-8E42-DDAA2F81BD58}" type="parTrans" cxnId="{2BFB40AB-8C57-46E6-BD94-8A6704C15333}">
      <dgm:prSet/>
      <dgm:spPr/>
      <dgm:t>
        <a:bodyPr/>
        <a:lstStyle/>
        <a:p>
          <a:pPr algn="ctr"/>
          <a:endParaRPr lang="en-US"/>
        </a:p>
      </dgm:t>
    </dgm:pt>
    <dgm:pt modelId="{E20F1ABC-50F7-4FCF-A979-688F4FA6EF01}" type="sibTrans" cxnId="{2BFB40AB-8C57-46E6-BD94-8A6704C15333}">
      <dgm:prSet/>
      <dgm:spPr/>
      <dgm:t>
        <a:bodyPr/>
        <a:lstStyle/>
        <a:p>
          <a:pPr algn="ctr"/>
          <a:endParaRPr lang="en-US"/>
        </a:p>
      </dgm:t>
    </dgm:pt>
    <dgm:pt modelId="{39B8CD11-4007-47C1-A2CA-956A4A2E54FD}" type="pres">
      <dgm:prSet presAssocID="{FFE37F13-030E-4A4A-9558-81B9CB6F0EB8}" presName="linear" presStyleCnt="0">
        <dgm:presLayoutVars>
          <dgm:dir/>
          <dgm:resizeHandles val="exact"/>
        </dgm:presLayoutVars>
      </dgm:prSet>
      <dgm:spPr/>
    </dgm:pt>
    <dgm:pt modelId="{59D70BFF-9B2A-43FB-8142-3DCD2CB88088}" type="pres">
      <dgm:prSet presAssocID="{40AC8DD8-B808-444D-AFAB-5DEC0497ADBA}" presName="comp" presStyleCnt="0"/>
      <dgm:spPr/>
    </dgm:pt>
    <dgm:pt modelId="{D75BE83D-2576-4D33-BDEF-13256E732060}" type="pres">
      <dgm:prSet presAssocID="{40AC8DD8-B808-444D-AFAB-5DEC0497ADBA}" presName="box" presStyleLbl="node1" presStyleIdx="0" presStyleCnt="5"/>
      <dgm:spPr/>
    </dgm:pt>
    <dgm:pt modelId="{CC0E7BA3-B945-4F06-99B4-E076815DB03C}" type="pres">
      <dgm:prSet presAssocID="{40AC8DD8-B808-444D-AFAB-5DEC0497ADBA}" presName="img" presStyleLbl="fgImgPlace1" presStyleIdx="0" presStyleCnt="5"/>
      <dgm:spPr>
        <a:blipFill dpi="0" rotWithShape="1">
          <a:blip xmlns:r="http://schemas.openxmlformats.org/officeDocument/2006/relationships" r:embed="rId1">
            <a:extLst>
              <a:ext uri="{96DAC541-7B7A-43D3-8B79-37D633B846F1}">
                <asvg:svgBlip xmlns:asvg="http://schemas.microsoft.com/office/drawing/2016/SVG/main" r:embed="rId2"/>
              </a:ext>
            </a:extLst>
          </a:blip>
          <a:srcRect/>
          <a:stretch>
            <a:fillRect l="33176" r="33176"/>
          </a:stretch>
        </a:blipFill>
      </dgm:spPr>
      <dgm:extLst>
        <a:ext uri="{E40237B7-FDA0-4F09-8148-C483321AD2D9}">
          <dgm14:cNvPr xmlns:dgm14="http://schemas.microsoft.com/office/drawing/2010/diagram" id="0" name="" descr="Traffic light with solid fill"/>
        </a:ext>
      </dgm:extLst>
    </dgm:pt>
    <dgm:pt modelId="{34E0D059-9F01-4BA8-86A9-24865E447193}" type="pres">
      <dgm:prSet presAssocID="{40AC8DD8-B808-444D-AFAB-5DEC0497ADBA}" presName="text" presStyleLbl="node1" presStyleIdx="0" presStyleCnt="5">
        <dgm:presLayoutVars>
          <dgm:bulletEnabled val="1"/>
        </dgm:presLayoutVars>
      </dgm:prSet>
      <dgm:spPr/>
    </dgm:pt>
    <dgm:pt modelId="{319B5358-9DE8-4C00-AFC8-4787C2E3A88E}" type="pres">
      <dgm:prSet presAssocID="{297F4ECF-8BC3-41AD-A0DF-81D9DFE505A2}" presName="spacer" presStyleCnt="0"/>
      <dgm:spPr/>
    </dgm:pt>
    <dgm:pt modelId="{63DF311D-A7A5-4DED-92C6-F61913EC038A}" type="pres">
      <dgm:prSet presAssocID="{45BF692E-A23C-4790-ABDD-27D90C8DD528}" presName="comp" presStyleCnt="0"/>
      <dgm:spPr/>
    </dgm:pt>
    <dgm:pt modelId="{2A422E5E-D6AB-4CDB-83A3-AAE5F588F25A}" type="pres">
      <dgm:prSet presAssocID="{45BF692E-A23C-4790-ABDD-27D90C8DD528}" presName="box" presStyleLbl="node1" presStyleIdx="1" presStyleCnt="5"/>
      <dgm:spPr/>
    </dgm:pt>
    <dgm:pt modelId="{0670596B-48C7-40E0-B3C7-6EEEA0EFDA86}" type="pres">
      <dgm:prSet presAssocID="{45BF692E-A23C-4790-ABDD-27D90C8DD528}" presName="img" presStyleLbl="fgImgPlace1" presStyleIdx="1" presStyleCnt="5"/>
      <dgm:spPr>
        <a:blipFill dpi="0" rotWithShape="1">
          <a:blip xmlns:r="http://schemas.openxmlformats.org/officeDocument/2006/relationships" r:embed="rId3">
            <a:extLst>
              <a:ext uri="{96DAC541-7B7A-43D3-8B79-37D633B846F1}">
                <asvg:svgBlip xmlns:asvg="http://schemas.microsoft.com/office/drawing/2016/SVG/main" r:embed="rId4"/>
              </a:ext>
            </a:extLst>
          </a:blip>
          <a:srcRect/>
          <a:stretch>
            <a:fillRect l="33176" r="33176"/>
          </a:stretch>
        </a:blipFill>
      </dgm:spPr>
      <dgm:extLst>
        <a:ext uri="{E40237B7-FDA0-4F09-8148-C483321AD2D9}">
          <dgm14:cNvPr xmlns:dgm14="http://schemas.microsoft.com/office/drawing/2010/diagram" id="0" name="" descr="Building Brick Wall with solid fill"/>
        </a:ext>
      </dgm:extLst>
    </dgm:pt>
    <dgm:pt modelId="{4C679F27-409F-4374-96F9-5A272AD9B2ED}" type="pres">
      <dgm:prSet presAssocID="{45BF692E-A23C-4790-ABDD-27D90C8DD528}" presName="text" presStyleLbl="node1" presStyleIdx="1" presStyleCnt="5">
        <dgm:presLayoutVars>
          <dgm:bulletEnabled val="1"/>
        </dgm:presLayoutVars>
      </dgm:prSet>
      <dgm:spPr/>
    </dgm:pt>
    <dgm:pt modelId="{53D991DA-5DFD-451E-8AD4-42787EACFAEB}" type="pres">
      <dgm:prSet presAssocID="{96AC9822-2C50-4232-80FA-6780718FA971}" presName="spacer" presStyleCnt="0"/>
      <dgm:spPr/>
    </dgm:pt>
    <dgm:pt modelId="{79598B07-B945-4C76-93CA-7558ECBA2CBF}" type="pres">
      <dgm:prSet presAssocID="{B01677C8-FC0B-444B-AF77-CB7E8D082094}" presName="comp" presStyleCnt="0"/>
      <dgm:spPr/>
    </dgm:pt>
    <dgm:pt modelId="{3C035F41-5E5D-4C6A-8433-CB6F93686E77}" type="pres">
      <dgm:prSet presAssocID="{B01677C8-FC0B-444B-AF77-CB7E8D082094}" presName="box" presStyleLbl="node1" presStyleIdx="2" presStyleCnt="5"/>
      <dgm:spPr/>
    </dgm:pt>
    <dgm:pt modelId="{CE8327B1-54D8-44A3-9E6C-D9A41E0F4619}" type="pres">
      <dgm:prSet presAssocID="{B01677C8-FC0B-444B-AF77-CB7E8D082094}" presName="img" presStyleLbl="fgImgPlace1" presStyleIdx="2" presStyleCnt="5"/>
      <dgm:spPr>
        <a:blipFill dpi="0" rotWithShape="1">
          <a:blip xmlns:r="http://schemas.openxmlformats.org/officeDocument/2006/relationships" r:embed="rId5">
            <a:extLst>
              <a:ext uri="{96DAC541-7B7A-43D3-8B79-37D633B846F1}">
                <asvg:svgBlip xmlns:asvg="http://schemas.microsoft.com/office/drawing/2016/SVG/main" r:embed="rId6"/>
              </a:ext>
            </a:extLst>
          </a:blip>
          <a:srcRect/>
          <a:stretch>
            <a:fillRect l="33176" r="33176"/>
          </a:stretch>
        </a:blipFill>
      </dgm:spPr>
      <dgm:extLst>
        <a:ext uri="{E40237B7-FDA0-4F09-8148-C483321AD2D9}">
          <dgm14:cNvPr xmlns:dgm14="http://schemas.microsoft.com/office/drawing/2010/diagram" id="0" name="" descr="Checkmark with solid fill"/>
        </a:ext>
      </dgm:extLst>
    </dgm:pt>
    <dgm:pt modelId="{042C4C3B-211E-4B07-AB56-A48B826BF68A}" type="pres">
      <dgm:prSet presAssocID="{B01677C8-FC0B-444B-AF77-CB7E8D082094}" presName="text" presStyleLbl="node1" presStyleIdx="2" presStyleCnt="5">
        <dgm:presLayoutVars>
          <dgm:bulletEnabled val="1"/>
        </dgm:presLayoutVars>
      </dgm:prSet>
      <dgm:spPr/>
    </dgm:pt>
    <dgm:pt modelId="{92FCBFDA-9589-45F3-9546-5D4F2A514DD1}" type="pres">
      <dgm:prSet presAssocID="{13E61DB6-971D-44A4-926E-FACF9B7BBBDD}" presName="spacer" presStyleCnt="0"/>
      <dgm:spPr/>
    </dgm:pt>
    <dgm:pt modelId="{16467C7B-2CE3-46B5-B7BB-F710727977FB}" type="pres">
      <dgm:prSet presAssocID="{8156E35E-F894-477E-853F-B15984450CAD}" presName="comp" presStyleCnt="0"/>
      <dgm:spPr/>
    </dgm:pt>
    <dgm:pt modelId="{2E565E86-89F8-47F5-B6D3-B898CA38485F}" type="pres">
      <dgm:prSet presAssocID="{8156E35E-F894-477E-853F-B15984450CAD}" presName="box" presStyleLbl="node1" presStyleIdx="3" presStyleCnt="5"/>
      <dgm:spPr/>
    </dgm:pt>
    <dgm:pt modelId="{DA8D03FF-517C-4F06-B1D4-B392808FFEB3}" type="pres">
      <dgm:prSet presAssocID="{8156E35E-F894-477E-853F-B15984450CAD}" presName="img" presStyleLbl="fgImgPlace1" presStyleIdx="3" presStyleCnt="5"/>
      <dgm:spPr>
        <a:blipFill dpi="0" rotWithShape="1">
          <a:blip xmlns:r="http://schemas.openxmlformats.org/officeDocument/2006/relationships" r:embed="rId7">
            <a:extLst>
              <a:ext uri="{96DAC541-7B7A-43D3-8B79-37D633B846F1}">
                <asvg:svgBlip xmlns:asvg="http://schemas.microsoft.com/office/drawing/2016/SVG/main" r:embed="rId8"/>
              </a:ext>
            </a:extLst>
          </a:blip>
          <a:srcRect/>
          <a:stretch>
            <a:fillRect l="33176" r="33176"/>
          </a:stretch>
        </a:blipFill>
      </dgm:spPr>
      <dgm:extLst>
        <a:ext uri="{E40237B7-FDA0-4F09-8148-C483321AD2D9}">
          <dgm14:cNvPr xmlns:dgm14="http://schemas.microsoft.com/office/drawing/2010/diagram" id="0" name="" descr="Puzzle pieces with solid fill"/>
        </a:ext>
      </dgm:extLst>
    </dgm:pt>
    <dgm:pt modelId="{250EFFC0-A88F-4004-9061-A0D3C7E9EB3E}" type="pres">
      <dgm:prSet presAssocID="{8156E35E-F894-477E-853F-B15984450CAD}" presName="text" presStyleLbl="node1" presStyleIdx="3" presStyleCnt="5">
        <dgm:presLayoutVars>
          <dgm:bulletEnabled val="1"/>
        </dgm:presLayoutVars>
      </dgm:prSet>
      <dgm:spPr/>
    </dgm:pt>
    <dgm:pt modelId="{96824E63-DD68-4FFE-8A6B-7388DA8E37A0}" type="pres">
      <dgm:prSet presAssocID="{23648378-BC8B-4061-8D7B-92251D13C1EA}" presName="spacer" presStyleCnt="0"/>
      <dgm:spPr/>
    </dgm:pt>
    <dgm:pt modelId="{3E78D110-0E52-4C8C-B9FD-AFE31A8CA65D}" type="pres">
      <dgm:prSet presAssocID="{94F2A502-FE89-436A-8CE6-AB13FE5A6C40}" presName="comp" presStyleCnt="0"/>
      <dgm:spPr/>
    </dgm:pt>
    <dgm:pt modelId="{A34AD920-B433-44A0-A7C3-F79A69D3C481}" type="pres">
      <dgm:prSet presAssocID="{94F2A502-FE89-436A-8CE6-AB13FE5A6C40}" presName="box" presStyleLbl="node1" presStyleIdx="4" presStyleCnt="5"/>
      <dgm:spPr/>
    </dgm:pt>
    <dgm:pt modelId="{C3EE3ABE-EB84-4246-B680-3B6F85077FBD}" type="pres">
      <dgm:prSet presAssocID="{94F2A502-FE89-436A-8CE6-AB13FE5A6C40}" presName="img" presStyleLbl="fgImgPlace1" presStyleIdx="4" presStyleCnt="5"/>
      <dgm:spPr>
        <a:blipFill dpi="0" rotWithShape="1">
          <a:blip xmlns:r="http://schemas.openxmlformats.org/officeDocument/2006/relationships" r:embed="rId9">
            <a:extLst>
              <a:ext uri="{96DAC541-7B7A-43D3-8B79-37D633B846F1}">
                <asvg:svgBlip xmlns:asvg="http://schemas.microsoft.com/office/drawing/2016/SVG/main" r:embed="rId10"/>
              </a:ext>
            </a:extLst>
          </a:blip>
          <a:srcRect/>
          <a:stretch>
            <a:fillRect l="33176" r="33176"/>
          </a:stretch>
        </a:blipFill>
      </dgm:spPr>
      <dgm:extLst>
        <a:ext uri="{E40237B7-FDA0-4F09-8148-C483321AD2D9}">
          <dgm14:cNvPr xmlns:dgm14="http://schemas.microsoft.com/office/drawing/2010/diagram" id="0" name="" descr="Checklist with solid fill"/>
        </a:ext>
      </dgm:extLst>
    </dgm:pt>
    <dgm:pt modelId="{E91815C3-C327-4AA4-90E1-3EEEA2D9F4AC}" type="pres">
      <dgm:prSet presAssocID="{94F2A502-FE89-436A-8CE6-AB13FE5A6C40}" presName="text" presStyleLbl="node1" presStyleIdx="4" presStyleCnt="5">
        <dgm:presLayoutVars>
          <dgm:bulletEnabled val="1"/>
        </dgm:presLayoutVars>
      </dgm:prSet>
      <dgm:spPr/>
    </dgm:pt>
  </dgm:ptLst>
  <dgm:cxnLst>
    <dgm:cxn modelId="{8E3DB80D-0772-4195-8A1A-7F78971F110B}" srcId="{FFE37F13-030E-4A4A-9558-81B9CB6F0EB8}" destId="{8156E35E-F894-477E-853F-B15984450CAD}" srcOrd="3" destOrd="0" parTransId="{67FE71DD-EAA3-471D-8E18-00862457160D}" sibTransId="{23648378-BC8B-4061-8D7B-92251D13C1EA}"/>
    <dgm:cxn modelId="{5B2F720E-F025-4E53-8E70-F31F39295B15}" type="presOf" srcId="{FFE37F13-030E-4A4A-9558-81B9CB6F0EB8}" destId="{39B8CD11-4007-47C1-A2CA-956A4A2E54FD}" srcOrd="0" destOrd="0" presId="urn:microsoft.com/office/officeart/2005/8/layout/vList4"/>
    <dgm:cxn modelId="{3E3F981A-2649-48BC-A3A3-DD63AD4F5320}" srcId="{FFE37F13-030E-4A4A-9558-81B9CB6F0EB8}" destId="{40AC8DD8-B808-444D-AFAB-5DEC0497ADBA}" srcOrd="0" destOrd="0" parTransId="{27ACBBCE-B826-44DE-BF9B-9007311AC871}" sibTransId="{297F4ECF-8BC3-41AD-A0DF-81D9DFE505A2}"/>
    <dgm:cxn modelId="{80067E1B-D196-49F4-AEC5-D2CFA52396F3}" type="presOf" srcId="{B01677C8-FC0B-444B-AF77-CB7E8D082094}" destId="{042C4C3B-211E-4B07-AB56-A48B826BF68A}" srcOrd="1" destOrd="0" presId="urn:microsoft.com/office/officeart/2005/8/layout/vList4"/>
    <dgm:cxn modelId="{1BB45B1E-B44A-430E-A64A-E958895E4C90}" srcId="{FFE37F13-030E-4A4A-9558-81B9CB6F0EB8}" destId="{45BF692E-A23C-4790-ABDD-27D90C8DD528}" srcOrd="1" destOrd="0" parTransId="{5663B44C-4C59-4393-9D11-BFF518E6FFF1}" sibTransId="{96AC9822-2C50-4232-80FA-6780718FA971}"/>
    <dgm:cxn modelId="{20A64632-8CFD-49FE-9A8D-916530FAAE6D}" type="presOf" srcId="{94F2A502-FE89-436A-8CE6-AB13FE5A6C40}" destId="{E91815C3-C327-4AA4-90E1-3EEEA2D9F4AC}" srcOrd="1" destOrd="0" presId="urn:microsoft.com/office/officeart/2005/8/layout/vList4"/>
    <dgm:cxn modelId="{9CC24A41-343C-4854-BA24-9A6D53649B15}" type="presOf" srcId="{8156E35E-F894-477E-853F-B15984450CAD}" destId="{250EFFC0-A88F-4004-9061-A0D3C7E9EB3E}" srcOrd="1" destOrd="0" presId="urn:microsoft.com/office/officeart/2005/8/layout/vList4"/>
    <dgm:cxn modelId="{3E5CDA63-640D-46C2-A224-973AE08A41B2}" type="presOf" srcId="{45BF692E-A23C-4790-ABDD-27D90C8DD528}" destId="{2A422E5E-D6AB-4CDB-83A3-AAE5F588F25A}" srcOrd="0" destOrd="0" presId="urn:microsoft.com/office/officeart/2005/8/layout/vList4"/>
    <dgm:cxn modelId="{32DD2072-B4B0-431C-B615-A934131406E2}" type="presOf" srcId="{45BF692E-A23C-4790-ABDD-27D90C8DD528}" destId="{4C679F27-409F-4374-96F9-5A272AD9B2ED}" srcOrd="1" destOrd="0" presId="urn:microsoft.com/office/officeart/2005/8/layout/vList4"/>
    <dgm:cxn modelId="{E6A20953-26F1-4358-84B9-622961E76792}" type="presOf" srcId="{8156E35E-F894-477E-853F-B15984450CAD}" destId="{2E565E86-89F8-47F5-B6D3-B898CA38485F}" srcOrd="0" destOrd="0" presId="urn:microsoft.com/office/officeart/2005/8/layout/vList4"/>
    <dgm:cxn modelId="{B9280C87-7E42-4B26-B6BA-C169AB1DA68F}" type="presOf" srcId="{B01677C8-FC0B-444B-AF77-CB7E8D082094}" destId="{3C035F41-5E5D-4C6A-8433-CB6F93686E77}" srcOrd="0" destOrd="0" presId="urn:microsoft.com/office/officeart/2005/8/layout/vList4"/>
    <dgm:cxn modelId="{DB6AA498-D7E0-479E-9218-FD20C7BF7CD0}" type="presOf" srcId="{40AC8DD8-B808-444D-AFAB-5DEC0497ADBA}" destId="{34E0D059-9F01-4BA8-86A9-24865E447193}" srcOrd="1" destOrd="0" presId="urn:microsoft.com/office/officeart/2005/8/layout/vList4"/>
    <dgm:cxn modelId="{2BFB40AB-8C57-46E6-BD94-8A6704C15333}" srcId="{FFE37F13-030E-4A4A-9558-81B9CB6F0EB8}" destId="{94F2A502-FE89-436A-8CE6-AB13FE5A6C40}" srcOrd="4" destOrd="0" parTransId="{D3BB77B4-7900-4826-8E42-DDAA2F81BD58}" sibTransId="{E20F1ABC-50F7-4FCF-A979-688F4FA6EF01}"/>
    <dgm:cxn modelId="{1F7982BE-D9E1-4C86-9A40-0F8DC13777A5}" type="presOf" srcId="{40AC8DD8-B808-444D-AFAB-5DEC0497ADBA}" destId="{D75BE83D-2576-4D33-BDEF-13256E732060}" srcOrd="0" destOrd="0" presId="urn:microsoft.com/office/officeart/2005/8/layout/vList4"/>
    <dgm:cxn modelId="{542379C8-96D7-4298-95E1-C56A95516AE4}" srcId="{FFE37F13-030E-4A4A-9558-81B9CB6F0EB8}" destId="{B01677C8-FC0B-444B-AF77-CB7E8D082094}" srcOrd="2" destOrd="0" parTransId="{88B17AE4-6242-4A2B-87C3-1FFB9B91C2FB}" sibTransId="{13E61DB6-971D-44A4-926E-FACF9B7BBBDD}"/>
    <dgm:cxn modelId="{FD5AA9F0-B69A-46DA-B95C-B3F33C8C23ED}" type="presOf" srcId="{94F2A502-FE89-436A-8CE6-AB13FE5A6C40}" destId="{A34AD920-B433-44A0-A7C3-F79A69D3C481}" srcOrd="0" destOrd="0" presId="urn:microsoft.com/office/officeart/2005/8/layout/vList4"/>
    <dgm:cxn modelId="{58489578-B198-475A-891C-833A204578B4}" type="presParOf" srcId="{39B8CD11-4007-47C1-A2CA-956A4A2E54FD}" destId="{59D70BFF-9B2A-43FB-8142-3DCD2CB88088}" srcOrd="0" destOrd="0" presId="urn:microsoft.com/office/officeart/2005/8/layout/vList4"/>
    <dgm:cxn modelId="{9C3497CA-D8ED-4CA0-A421-121F9ED542D8}" type="presParOf" srcId="{59D70BFF-9B2A-43FB-8142-3DCD2CB88088}" destId="{D75BE83D-2576-4D33-BDEF-13256E732060}" srcOrd="0" destOrd="0" presId="urn:microsoft.com/office/officeart/2005/8/layout/vList4"/>
    <dgm:cxn modelId="{7710EE55-BFCB-4E40-8223-CEC1E3071BB0}" type="presParOf" srcId="{59D70BFF-9B2A-43FB-8142-3DCD2CB88088}" destId="{CC0E7BA3-B945-4F06-99B4-E076815DB03C}" srcOrd="1" destOrd="0" presId="urn:microsoft.com/office/officeart/2005/8/layout/vList4"/>
    <dgm:cxn modelId="{F7D29AED-9236-4887-832F-D5E35A0F4880}" type="presParOf" srcId="{59D70BFF-9B2A-43FB-8142-3DCD2CB88088}" destId="{34E0D059-9F01-4BA8-86A9-24865E447193}" srcOrd="2" destOrd="0" presId="urn:microsoft.com/office/officeart/2005/8/layout/vList4"/>
    <dgm:cxn modelId="{5D2C9DF3-DEF1-42F7-83B4-13E65434CAD6}" type="presParOf" srcId="{39B8CD11-4007-47C1-A2CA-956A4A2E54FD}" destId="{319B5358-9DE8-4C00-AFC8-4787C2E3A88E}" srcOrd="1" destOrd="0" presId="urn:microsoft.com/office/officeart/2005/8/layout/vList4"/>
    <dgm:cxn modelId="{80945E72-F186-41CD-9630-6D2B99DAB3F8}" type="presParOf" srcId="{39B8CD11-4007-47C1-A2CA-956A4A2E54FD}" destId="{63DF311D-A7A5-4DED-92C6-F61913EC038A}" srcOrd="2" destOrd="0" presId="urn:microsoft.com/office/officeart/2005/8/layout/vList4"/>
    <dgm:cxn modelId="{C88BA9AB-8D3F-4F43-AE80-7F05A8B8F2CD}" type="presParOf" srcId="{63DF311D-A7A5-4DED-92C6-F61913EC038A}" destId="{2A422E5E-D6AB-4CDB-83A3-AAE5F588F25A}" srcOrd="0" destOrd="0" presId="urn:microsoft.com/office/officeart/2005/8/layout/vList4"/>
    <dgm:cxn modelId="{F1F2B7BE-1594-4ACF-9BC1-3490E659486C}" type="presParOf" srcId="{63DF311D-A7A5-4DED-92C6-F61913EC038A}" destId="{0670596B-48C7-40E0-B3C7-6EEEA0EFDA86}" srcOrd="1" destOrd="0" presId="urn:microsoft.com/office/officeart/2005/8/layout/vList4"/>
    <dgm:cxn modelId="{B86C05BE-0BB9-416D-805A-384F71078228}" type="presParOf" srcId="{63DF311D-A7A5-4DED-92C6-F61913EC038A}" destId="{4C679F27-409F-4374-96F9-5A272AD9B2ED}" srcOrd="2" destOrd="0" presId="urn:microsoft.com/office/officeart/2005/8/layout/vList4"/>
    <dgm:cxn modelId="{2F1C25CD-1E7B-4120-857E-60D72094EFEE}" type="presParOf" srcId="{39B8CD11-4007-47C1-A2CA-956A4A2E54FD}" destId="{53D991DA-5DFD-451E-8AD4-42787EACFAEB}" srcOrd="3" destOrd="0" presId="urn:microsoft.com/office/officeart/2005/8/layout/vList4"/>
    <dgm:cxn modelId="{CFA8B1EC-4065-4044-9A02-6E14F443345A}" type="presParOf" srcId="{39B8CD11-4007-47C1-A2CA-956A4A2E54FD}" destId="{79598B07-B945-4C76-93CA-7558ECBA2CBF}" srcOrd="4" destOrd="0" presId="urn:microsoft.com/office/officeart/2005/8/layout/vList4"/>
    <dgm:cxn modelId="{261D42B1-A3D4-497B-9910-8DA069DE3132}" type="presParOf" srcId="{79598B07-B945-4C76-93CA-7558ECBA2CBF}" destId="{3C035F41-5E5D-4C6A-8433-CB6F93686E77}" srcOrd="0" destOrd="0" presId="urn:microsoft.com/office/officeart/2005/8/layout/vList4"/>
    <dgm:cxn modelId="{D2B2AA11-24E8-488E-AB50-ADC0A044C4B6}" type="presParOf" srcId="{79598B07-B945-4C76-93CA-7558ECBA2CBF}" destId="{CE8327B1-54D8-44A3-9E6C-D9A41E0F4619}" srcOrd="1" destOrd="0" presId="urn:microsoft.com/office/officeart/2005/8/layout/vList4"/>
    <dgm:cxn modelId="{308D651E-C0CC-4DC9-9F32-50CFB3BCC413}" type="presParOf" srcId="{79598B07-B945-4C76-93CA-7558ECBA2CBF}" destId="{042C4C3B-211E-4B07-AB56-A48B826BF68A}" srcOrd="2" destOrd="0" presId="urn:microsoft.com/office/officeart/2005/8/layout/vList4"/>
    <dgm:cxn modelId="{87A41E1B-1A30-4559-AE44-C307C0FDE2D7}" type="presParOf" srcId="{39B8CD11-4007-47C1-A2CA-956A4A2E54FD}" destId="{92FCBFDA-9589-45F3-9546-5D4F2A514DD1}" srcOrd="5" destOrd="0" presId="urn:microsoft.com/office/officeart/2005/8/layout/vList4"/>
    <dgm:cxn modelId="{FEE88660-EB0A-4E24-92F3-0971E07F481E}" type="presParOf" srcId="{39B8CD11-4007-47C1-A2CA-956A4A2E54FD}" destId="{16467C7B-2CE3-46B5-B7BB-F710727977FB}" srcOrd="6" destOrd="0" presId="urn:microsoft.com/office/officeart/2005/8/layout/vList4"/>
    <dgm:cxn modelId="{A7778E3E-1346-43FC-BDE3-703B7DA105A1}" type="presParOf" srcId="{16467C7B-2CE3-46B5-B7BB-F710727977FB}" destId="{2E565E86-89F8-47F5-B6D3-B898CA38485F}" srcOrd="0" destOrd="0" presId="urn:microsoft.com/office/officeart/2005/8/layout/vList4"/>
    <dgm:cxn modelId="{F551A98C-89A0-4157-8C10-75130B0759B9}" type="presParOf" srcId="{16467C7B-2CE3-46B5-B7BB-F710727977FB}" destId="{DA8D03FF-517C-4F06-B1D4-B392808FFEB3}" srcOrd="1" destOrd="0" presId="urn:microsoft.com/office/officeart/2005/8/layout/vList4"/>
    <dgm:cxn modelId="{BB715814-E18F-4E16-95D7-1BC77BB0E3BD}" type="presParOf" srcId="{16467C7B-2CE3-46B5-B7BB-F710727977FB}" destId="{250EFFC0-A88F-4004-9061-A0D3C7E9EB3E}" srcOrd="2" destOrd="0" presId="urn:microsoft.com/office/officeart/2005/8/layout/vList4"/>
    <dgm:cxn modelId="{9777002A-40C5-41C0-858A-5F909BC91ACE}" type="presParOf" srcId="{39B8CD11-4007-47C1-A2CA-956A4A2E54FD}" destId="{96824E63-DD68-4FFE-8A6B-7388DA8E37A0}" srcOrd="7" destOrd="0" presId="urn:microsoft.com/office/officeart/2005/8/layout/vList4"/>
    <dgm:cxn modelId="{F1EEEE02-2E5E-4E2B-A770-33E9DEE3CF23}" type="presParOf" srcId="{39B8CD11-4007-47C1-A2CA-956A4A2E54FD}" destId="{3E78D110-0E52-4C8C-B9FD-AFE31A8CA65D}" srcOrd="8" destOrd="0" presId="urn:microsoft.com/office/officeart/2005/8/layout/vList4"/>
    <dgm:cxn modelId="{B63238AD-69AF-44EF-ADE8-093249F150A0}" type="presParOf" srcId="{3E78D110-0E52-4C8C-B9FD-AFE31A8CA65D}" destId="{A34AD920-B433-44A0-A7C3-F79A69D3C481}" srcOrd="0" destOrd="0" presId="urn:microsoft.com/office/officeart/2005/8/layout/vList4"/>
    <dgm:cxn modelId="{D98B7673-4DA7-4622-879E-4F42F0EB7245}" type="presParOf" srcId="{3E78D110-0E52-4C8C-B9FD-AFE31A8CA65D}" destId="{C3EE3ABE-EB84-4246-B680-3B6F85077FBD}" srcOrd="1" destOrd="0" presId="urn:microsoft.com/office/officeart/2005/8/layout/vList4"/>
    <dgm:cxn modelId="{061EC173-A6D4-4AA0-8A71-9D36DEEA6953}" type="presParOf" srcId="{3E78D110-0E52-4C8C-B9FD-AFE31A8CA65D}" destId="{E91815C3-C327-4AA4-90E1-3EEEA2D9F4AC}" srcOrd="2" destOrd="0" presId="urn:microsoft.com/office/officeart/2005/8/layout/vList4"/>
  </dgm:cxnLst>
  <dgm:bg/>
  <dgm:whole>
    <a:ln>
      <a:noFill/>
    </a:ln>
  </dgm:whole>
  <dgm:extLst>
    <a:ext uri="http://schemas.microsoft.com/office/drawing/2008/diagram">
      <dsp:dataModelExt xmlns:dsp="http://schemas.microsoft.com/office/drawing/2008/diagram" relId="rId10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C543FFA-617C-43E6-B886-BF8E64B87F4F}" type="doc">
      <dgm:prSet loTypeId="urn:microsoft.com/office/officeart/2005/8/layout/hierarchy4" loCatId="hierarchy" qsTypeId="urn:microsoft.com/office/officeart/2005/8/quickstyle/simple1" qsCatId="simple" csTypeId="urn:microsoft.com/office/officeart/2005/8/colors/accent1_2" csCatId="accent1" phldr="1"/>
      <dgm:spPr/>
      <dgm:t>
        <a:bodyPr/>
        <a:lstStyle/>
        <a:p>
          <a:endParaRPr lang="en-US"/>
        </a:p>
      </dgm:t>
    </dgm:pt>
    <dgm:pt modelId="{A9DD036B-617F-4920-955A-D1C9D8ED7489}">
      <dgm:prSet phldrT="[Text]">
        <dgm:style>
          <a:lnRef idx="0">
            <a:schemeClr val="accent5"/>
          </a:lnRef>
          <a:fillRef idx="3">
            <a:schemeClr val="accent5"/>
          </a:fillRef>
          <a:effectRef idx="3">
            <a:schemeClr val="accent5"/>
          </a:effectRef>
          <a:fontRef idx="minor">
            <a:schemeClr val="lt1"/>
          </a:fontRef>
        </dgm:style>
      </dgm:prSet>
      <dgm:spPr/>
      <dgm:t>
        <a:bodyPr/>
        <a:lstStyle/>
        <a:p>
          <a:r>
            <a:rPr lang="en-US" dirty="0"/>
            <a:t>52.232-20 </a:t>
          </a:r>
        </a:p>
        <a:p>
          <a:r>
            <a:rPr lang="en-US" b="1"/>
            <a:t>Limitation of Cost (LOC) </a:t>
          </a:r>
          <a:r>
            <a:rPr lang="en-US"/>
            <a:t>for </a:t>
          </a:r>
          <a:r>
            <a:rPr lang="en-US" u="sng">
              <a:solidFill>
                <a:srgbClr val="00B0F0"/>
              </a:solidFill>
            </a:rPr>
            <a:t>fully funded</a:t>
          </a:r>
        </a:p>
      </dgm:t>
    </dgm:pt>
    <dgm:pt modelId="{6E5DD422-1679-4C66-83F0-C8E9CD0E2F61}" type="parTrans" cxnId="{E1E004EF-495D-4774-8E8D-5BA280560DEA}">
      <dgm:prSet/>
      <dgm:spPr/>
      <dgm:t>
        <a:bodyPr/>
        <a:lstStyle/>
        <a:p>
          <a:endParaRPr lang="en-US"/>
        </a:p>
      </dgm:t>
    </dgm:pt>
    <dgm:pt modelId="{A5C9DB42-2057-4E30-8302-29D8514543B4}" type="sibTrans" cxnId="{E1E004EF-495D-4774-8E8D-5BA280560DEA}">
      <dgm:prSet/>
      <dgm:spPr/>
      <dgm:t>
        <a:bodyPr/>
        <a:lstStyle/>
        <a:p>
          <a:endParaRPr lang="en-US"/>
        </a:p>
      </dgm:t>
    </dgm:pt>
    <dgm:pt modelId="{7E125F95-D29A-4C7D-B383-7AAB2410B5F8}">
      <dgm:prSet>
        <dgm:style>
          <a:lnRef idx="0">
            <a:schemeClr val="accent5"/>
          </a:lnRef>
          <a:fillRef idx="3">
            <a:schemeClr val="accent5"/>
          </a:fillRef>
          <a:effectRef idx="3">
            <a:schemeClr val="accent5"/>
          </a:effectRef>
          <a:fontRef idx="minor">
            <a:schemeClr val="lt1"/>
          </a:fontRef>
        </dgm:style>
      </dgm:prSet>
      <dgm:spPr/>
      <dgm:t>
        <a:bodyPr/>
        <a:lstStyle/>
        <a:p>
          <a:r>
            <a:rPr lang="en-US"/>
            <a:t>52.232-22 </a:t>
          </a:r>
        </a:p>
        <a:p>
          <a:r>
            <a:rPr lang="en-US" b="1"/>
            <a:t>Limitation of Funds (LOF) </a:t>
          </a:r>
          <a:r>
            <a:rPr lang="en-US" b="0"/>
            <a:t>for </a:t>
          </a:r>
          <a:r>
            <a:rPr lang="en-US" b="1"/>
            <a:t> </a:t>
          </a:r>
          <a:r>
            <a:rPr lang="en-US" u="sng">
              <a:solidFill>
                <a:srgbClr val="FFFF00"/>
              </a:solidFill>
            </a:rPr>
            <a:t>incrementally funded</a:t>
          </a:r>
          <a:endParaRPr lang="en-US" u="sng"/>
        </a:p>
      </dgm:t>
    </dgm:pt>
    <dgm:pt modelId="{93920A92-E68C-4581-8EB2-0ADEB4C6CAEB}" type="parTrans" cxnId="{171BCCD9-5970-4E2F-81DF-44F672D61119}">
      <dgm:prSet/>
      <dgm:spPr/>
      <dgm:t>
        <a:bodyPr/>
        <a:lstStyle/>
        <a:p>
          <a:endParaRPr lang="en-US"/>
        </a:p>
      </dgm:t>
    </dgm:pt>
    <dgm:pt modelId="{F40C6545-4B87-4BD4-9964-319E9C8A3F2C}" type="sibTrans" cxnId="{171BCCD9-5970-4E2F-81DF-44F672D61119}">
      <dgm:prSet/>
      <dgm:spPr/>
      <dgm:t>
        <a:bodyPr/>
        <a:lstStyle/>
        <a:p>
          <a:endParaRPr lang="en-US"/>
        </a:p>
      </dgm:t>
    </dgm:pt>
    <dgm:pt modelId="{284B9AE4-748F-448C-87BE-69F2F5038252}">
      <dgm:prSet custT="1">
        <dgm:style>
          <a:lnRef idx="1">
            <a:schemeClr val="accent3"/>
          </a:lnRef>
          <a:fillRef idx="2">
            <a:schemeClr val="accent3"/>
          </a:fillRef>
          <a:effectRef idx="1">
            <a:schemeClr val="accent3"/>
          </a:effectRef>
          <a:fontRef idx="minor">
            <a:schemeClr val="dk1"/>
          </a:fontRef>
        </dgm:style>
      </dgm:prSet>
      <dgm:spPr>
        <a:solidFill>
          <a:schemeClr val="accent3">
            <a:lumMod val="20000"/>
            <a:lumOff val="80000"/>
          </a:schemeClr>
        </a:solidFill>
      </dgm:spPr>
      <dgm:t>
        <a:bodyPr/>
        <a:lstStyle/>
        <a:p>
          <a:r>
            <a:rPr lang="en-US" sz="1400"/>
            <a:t>Fixed Price</a:t>
          </a:r>
        </a:p>
      </dgm:t>
    </dgm:pt>
    <dgm:pt modelId="{A0210CC0-234F-4061-933A-EDB6A391A9CF}" type="parTrans" cxnId="{A1CBB22F-AA06-4417-9659-EE2444B2EE8E}">
      <dgm:prSet/>
      <dgm:spPr/>
      <dgm:t>
        <a:bodyPr/>
        <a:lstStyle/>
        <a:p>
          <a:endParaRPr lang="en-US"/>
        </a:p>
      </dgm:t>
    </dgm:pt>
    <dgm:pt modelId="{39BB61A7-3BCA-48E7-9E53-3663934103EB}" type="sibTrans" cxnId="{A1CBB22F-AA06-4417-9659-EE2444B2EE8E}">
      <dgm:prSet/>
      <dgm:spPr/>
      <dgm:t>
        <a:bodyPr/>
        <a:lstStyle/>
        <a:p>
          <a:endParaRPr lang="en-US"/>
        </a:p>
      </dgm:t>
    </dgm:pt>
    <dgm:pt modelId="{DF751FCA-BF8B-4F32-A365-4876E4A833D0}">
      <dgm:prSet phldrT="[Text]" custT="1">
        <dgm:style>
          <a:lnRef idx="1">
            <a:schemeClr val="accent5"/>
          </a:lnRef>
          <a:fillRef idx="2">
            <a:schemeClr val="accent5"/>
          </a:fillRef>
          <a:effectRef idx="1">
            <a:schemeClr val="accent5"/>
          </a:effectRef>
          <a:fontRef idx="minor">
            <a:schemeClr val="dk1"/>
          </a:fontRef>
        </dgm:style>
      </dgm:prSet>
      <dgm:spPr>
        <a:solidFill>
          <a:schemeClr val="accent5">
            <a:lumMod val="20000"/>
            <a:lumOff val="80000"/>
          </a:schemeClr>
        </a:solidFill>
      </dgm:spPr>
      <dgm:t>
        <a:bodyPr/>
        <a:lstStyle/>
        <a:p>
          <a:r>
            <a:rPr lang="en-US" sz="1400"/>
            <a:t>Cost Reimbursable</a:t>
          </a:r>
        </a:p>
      </dgm:t>
    </dgm:pt>
    <dgm:pt modelId="{1080653A-65BA-4E55-B118-22AD116F7195}" type="parTrans" cxnId="{54607D90-27D1-4A3B-9712-A0580BFFA63F}">
      <dgm:prSet/>
      <dgm:spPr/>
      <dgm:t>
        <a:bodyPr/>
        <a:lstStyle/>
        <a:p>
          <a:endParaRPr lang="en-US"/>
        </a:p>
      </dgm:t>
    </dgm:pt>
    <dgm:pt modelId="{0B9E2F0D-EA19-48A9-B4CC-1F9D121B8715}" type="sibTrans" cxnId="{54607D90-27D1-4A3B-9712-A0580BFFA63F}">
      <dgm:prSet/>
      <dgm:spPr/>
      <dgm:t>
        <a:bodyPr/>
        <a:lstStyle/>
        <a:p>
          <a:endParaRPr lang="en-US"/>
        </a:p>
      </dgm:t>
    </dgm:pt>
    <dgm:pt modelId="{58AEC4B3-51E9-4394-A064-AC2403EFF4A5}">
      <dgm:prSet>
        <dgm:style>
          <a:lnRef idx="0">
            <a:schemeClr val="accent3"/>
          </a:lnRef>
          <a:fillRef idx="3">
            <a:schemeClr val="accent3"/>
          </a:fillRef>
          <a:effectRef idx="3">
            <a:schemeClr val="accent3"/>
          </a:effectRef>
          <a:fontRef idx="minor">
            <a:schemeClr val="lt1"/>
          </a:fontRef>
        </dgm:style>
      </dgm:prSet>
      <dgm:spPr/>
      <dgm:t>
        <a:bodyPr/>
        <a:lstStyle/>
        <a:p>
          <a:r>
            <a:rPr lang="en-US"/>
            <a:t>252.232-7007 </a:t>
          </a:r>
        </a:p>
        <a:p>
          <a:r>
            <a:rPr lang="en-US" b="1"/>
            <a:t>Limitation of Gov Obligation (LOGO) </a:t>
          </a:r>
          <a:r>
            <a:rPr lang="en-US"/>
            <a:t>for </a:t>
          </a:r>
          <a:r>
            <a:rPr lang="en-US" u="sng">
              <a:solidFill>
                <a:srgbClr val="FFFF00"/>
              </a:solidFill>
            </a:rPr>
            <a:t>incrementally funded</a:t>
          </a:r>
          <a:endParaRPr lang="en-US"/>
        </a:p>
      </dgm:t>
    </dgm:pt>
    <dgm:pt modelId="{1D47744C-637B-4551-9F29-B9E311BB9C3A}" type="parTrans" cxnId="{AF67A8FB-25E5-4854-8BBC-6DFAE50BFB9C}">
      <dgm:prSet/>
      <dgm:spPr/>
      <dgm:t>
        <a:bodyPr/>
        <a:lstStyle/>
        <a:p>
          <a:endParaRPr lang="en-US"/>
        </a:p>
      </dgm:t>
    </dgm:pt>
    <dgm:pt modelId="{0F14BAD0-7A53-457D-AEC9-9D45A4F3C4CD}" type="sibTrans" cxnId="{AF67A8FB-25E5-4854-8BBC-6DFAE50BFB9C}">
      <dgm:prSet/>
      <dgm:spPr/>
      <dgm:t>
        <a:bodyPr/>
        <a:lstStyle/>
        <a:p>
          <a:endParaRPr lang="en-US"/>
        </a:p>
      </dgm:t>
    </dgm:pt>
    <dgm:pt modelId="{6111469F-0E07-4F73-9CE0-31FC8BEEB13D}" type="pres">
      <dgm:prSet presAssocID="{4C543FFA-617C-43E6-B886-BF8E64B87F4F}" presName="Name0" presStyleCnt="0">
        <dgm:presLayoutVars>
          <dgm:chPref val="1"/>
          <dgm:dir/>
          <dgm:animOne val="branch"/>
          <dgm:animLvl val="lvl"/>
          <dgm:resizeHandles/>
        </dgm:presLayoutVars>
      </dgm:prSet>
      <dgm:spPr/>
    </dgm:pt>
    <dgm:pt modelId="{C3C3239E-A40A-4FBB-8A88-EF307FB328C8}" type="pres">
      <dgm:prSet presAssocID="{DF751FCA-BF8B-4F32-A365-4876E4A833D0}" presName="vertOne" presStyleCnt="0"/>
      <dgm:spPr/>
    </dgm:pt>
    <dgm:pt modelId="{234ED9FA-707B-4490-B11F-75C48F9C5375}" type="pres">
      <dgm:prSet presAssocID="{DF751FCA-BF8B-4F32-A365-4876E4A833D0}" presName="txOne" presStyleLbl="node0" presStyleIdx="0" presStyleCnt="2" custScaleY="49073">
        <dgm:presLayoutVars>
          <dgm:chPref val="3"/>
        </dgm:presLayoutVars>
      </dgm:prSet>
      <dgm:spPr/>
    </dgm:pt>
    <dgm:pt modelId="{03C4AA3D-552D-4F0D-A45D-51FEBAA0082A}" type="pres">
      <dgm:prSet presAssocID="{DF751FCA-BF8B-4F32-A365-4876E4A833D0}" presName="parTransOne" presStyleCnt="0"/>
      <dgm:spPr/>
    </dgm:pt>
    <dgm:pt modelId="{D08FE30F-7EEC-4429-9C0D-326EF13B07F5}" type="pres">
      <dgm:prSet presAssocID="{DF751FCA-BF8B-4F32-A365-4876E4A833D0}" presName="horzOne" presStyleCnt="0"/>
      <dgm:spPr/>
    </dgm:pt>
    <dgm:pt modelId="{3A5F9D52-EF3A-4FEF-9B0A-7F0D5D7CDE40}" type="pres">
      <dgm:prSet presAssocID="{A9DD036B-617F-4920-955A-D1C9D8ED7489}" presName="vertTwo" presStyleCnt="0"/>
      <dgm:spPr/>
    </dgm:pt>
    <dgm:pt modelId="{C86AB3D3-D3CA-4C2C-8893-C440F8B5310B}" type="pres">
      <dgm:prSet presAssocID="{A9DD036B-617F-4920-955A-D1C9D8ED7489}" presName="txTwo" presStyleLbl="node2" presStyleIdx="0" presStyleCnt="3" custScaleY="242942">
        <dgm:presLayoutVars>
          <dgm:chPref val="3"/>
        </dgm:presLayoutVars>
      </dgm:prSet>
      <dgm:spPr/>
    </dgm:pt>
    <dgm:pt modelId="{6B59F45A-7785-4F6C-A966-720AA97EFD2C}" type="pres">
      <dgm:prSet presAssocID="{A9DD036B-617F-4920-955A-D1C9D8ED7489}" presName="horzTwo" presStyleCnt="0"/>
      <dgm:spPr/>
    </dgm:pt>
    <dgm:pt modelId="{F251A990-B8FE-418B-AA27-BD9B4BE24D74}" type="pres">
      <dgm:prSet presAssocID="{A5C9DB42-2057-4E30-8302-29D8514543B4}" presName="sibSpaceTwo" presStyleCnt="0"/>
      <dgm:spPr/>
    </dgm:pt>
    <dgm:pt modelId="{4FFC89F8-3475-434B-9107-E42FE023C932}" type="pres">
      <dgm:prSet presAssocID="{7E125F95-D29A-4C7D-B383-7AAB2410B5F8}" presName="vertTwo" presStyleCnt="0"/>
      <dgm:spPr/>
    </dgm:pt>
    <dgm:pt modelId="{8F579D14-E09E-49F5-A4BC-99FC69FDB126}" type="pres">
      <dgm:prSet presAssocID="{7E125F95-D29A-4C7D-B383-7AAB2410B5F8}" presName="txTwo" presStyleLbl="node2" presStyleIdx="1" presStyleCnt="3" custScaleY="242942">
        <dgm:presLayoutVars>
          <dgm:chPref val="3"/>
        </dgm:presLayoutVars>
      </dgm:prSet>
      <dgm:spPr/>
    </dgm:pt>
    <dgm:pt modelId="{6D2A985C-4672-4B65-84FA-86C6A480B36E}" type="pres">
      <dgm:prSet presAssocID="{7E125F95-D29A-4C7D-B383-7AAB2410B5F8}" presName="horzTwo" presStyleCnt="0"/>
      <dgm:spPr/>
    </dgm:pt>
    <dgm:pt modelId="{11759D50-7EB6-4419-BB2F-92405A20E186}" type="pres">
      <dgm:prSet presAssocID="{0B9E2F0D-EA19-48A9-B4CC-1F9D121B8715}" presName="sibSpaceOne" presStyleCnt="0"/>
      <dgm:spPr/>
    </dgm:pt>
    <dgm:pt modelId="{9391FF39-2B0C-4318-A0B6-6C815B52350D}" type="pres">
      <dgm:prSet presAssocID="{284B9AE4-748F-448C-87BE-69F2F5038252}" presName="vertOne" presStyleCnt="0"/>
      <dgm:spPr/>
    </dgm:pt>
    <dgm:pt modelId="{035C7C14-D923-47A5-8FE6-DA023B9825E4}" type="pres">
      <dgm:prSet presAssocID="{284B9AE4-748F-448C-87BE-69F2F5038252}" presName="txOne" presStyleLbl="node0" presStyleIdx="1" presStyleCnt="2" custScaleY="49074">
        <dgm:presLayoutVars>
          <dgm:chPref val="3"/>
        </dgm:presLayoutVars>
      </dgm:prSet>
      <dgm:spPr/>
    </dgm:pt>
    <dgm:pt modelId="{62801645-B702-4418-9A87-2743230125AA}" type="pres">
      <dgm:prSet presAssocID="{284B9AE4-748F-448C-87BE-69F2F5038252}" presName="parTransOne" presStyleCnt="0"/>
      <dgm:spPr/>
    </dgm:pt>
    <dgm:pt modelId="{076A9869-DBF4-486B-901E-4EB98F246946}" type="pres">
      <dgm:prSet presAssocID="{284B9AE4-748F-448C-87BE-69F2F5038252}" presName="horzOne" presStyleCnt="0"/>
      <dgm:spPr/>
    </dgm:pt>
    <dgm:pt modelId="{381B04EA-5015-4FDE-A429-CE59A00A9A39}" type="pres">
      <dgm:prSet presAssocID="{58AEC4B3-51E9-4394-A064-AC2403EFF4A5}" presName="vertTwo" presStyleCnt="0"/>
      <dgm:spPr/>
    </dgm:pt>
    <dgm:pt modelId="{07F8BE7C-3BC6-4CED-AAB5-05A3F6B7C06F}" type="pres">
      <dgm:prSet presAssocID="{58AEC4B3-51E9-4394-A064-AC2403EFF4A5}" presName="txTwo" presStyleLbl="node2" presStyleIdx="2" presStyleCnt="3" custScaleY="242942">
        <dgm:presLayoutVars>
          <dgm:chPref val="3"/>
        </dgm:presLayoutVars>
      </dgm:prSet>
      <dgm:spPr/>
    </dgm:pt>
    <dgm:pt modelId="{A509BEE7-EBD6-4315-94AF-CC7D6D6A7852}" type="pres">
      <dgm:prSet presAssocID="{58AEC4B3-51E9-4394-A064-AC2403EFF4A5}" presName="horzTwo" presStyleCnt="0"/>
      <dgm:spPr/>
    </dgm:pt>
  </dgm:ptLst>
  <dgm:cxnLst>
    <dgm:cxn modelId="{A1CBB22F-AA06-4417-9659-EE2444B2EE8E}" srcId="{4C543FFA-617C-43E6-B886-BF8E64B87F4F}" destId="{284B9AE4-748F-448C-87BE-69F2F5038252}" srcOrd="1" destOrd="0" parTransId="{A0210CC0-234F-4061-933A-EDB6A391A9CF}" sibTransId="{39BB61A7-3BCA-48E7-9E53-3663934103EB}"/>
    <dgm:cxn modelId="{303A8334-4B2B-47CA-80DD-E4C6A81F7C0A}" type="presOf" srcId="{7E125F95-D29A-4C7D-B383-7AAB2410B5F8}" destId="{8F579D14-E09E-49F5-A4BC-99FC69FDB126}" srcOrd="0" destOrd="0" presId="urn:microsoft.com/office/officeart/2005/8/layout/hierarchy4"/>
    <dgm:cxn modelId="{F01E9848-934C-44D5-A74E-21BED661A7AE}" type="presOf" srcId="{4C543FFA-617C-43E6-B886-BF8E64B87F4F}" destId="{6111469F-0E07-4F73-9CE0-31FC8BEEB13D}" srcOrd="0" destOrd="0" presId="urn:microsoft.com/office/officeart/2005/8/layout/hierarchy4"/>
    <dgm:cxn modelId="{B5F18387-BE97-4E31-90A7-5B1EA014A365}" type="presOf" srcId="{284B9AE4-748F-448C-87BE-69F2F5038252}" destId="{035C7C14-D923-47A5-8FE6-DA023B9825E4}" srcOrd="0" destOrd="0" presId="urn:microsoft.com/office/officeart/2005/8/layout/hierarchy4"/>
    <dgm:cxn modelId="{54607D90-27D1-4A3B-9712-A0580BFFA63F}" srcId="{4C543FFA-617C-43E6-B886-BF8E64B87F4F}" destId="{DF751FCA-BF8B-4F32-A365-4876E4A833D0}" srcOrd="0" destOrd="0" parTransId="{1080653A-65BA-4E55-B118-22AD116F7195}" sibTransId="{0B9E2F0D-EA19-48A9-B4CC-1F9D121B8715}"/>
    <dgm:cxn modelId="{8579E09E-DF6A-40F4-AEF5-C7F1FB7C18A2}" type="presOf" srcId="{DF751FCA-BF8B-4F32-A365-4876E4A833D0}" destId="{234ED9FA-707B-4490-B11F-75C48F9C5375}" srcOrd="0" destOrd="0" presId="urn:microsoft.com/office/officeart/2005/8/layout/hierarchy4"/>
    <dgm:cxn modelId="{9318FDB8-1773-4E28-8FF0-7E0987B3EF05}" type="presOf" srcId="{58AEC4B3-51E9-4394-A064-AC2403EFF4A5}" destId="{07F8BE7C-3BC6-4CED-AAB5-05A3F6B7C06F}" srcOrd="0" destOrd="0" presId="urn:microsoft.com/office/officeart/2005/8/layout/hierarchy4"/>
    <dgm:cxn modelId="{A275DDD8-4482-4939-A76B-D1FE69296F98}" type="presOf" srcId="{A9DD036B-617F-4920-955A-D1C9D8ED7489}" destId="{C86AB3D3-D3CA-4C2C-8893-C440F8B5310B}" srcOrd="0" destOrd="0" presId="urn:microsoft.com/office/officeart/2005/8/layout/hierarchy4"/>
    <dgm:cxn modelId="{171BCCD9-5970-4E2F-81DF-44F672D61119}" srcId="{DF751FCA-BF8B-4F32-A365-4876E4A833D0}" destId="{7E125F95-D29A-4C7D-B383-7AAB2410B5F8}" srcOrd="1" destOrd="0" parTransId="{93920A92-E68C-4581-8EB2-0ADEB4C6CAEB}" sibTransId="{F40C6545-4B87-4BD4-9964-319E9C8A3F2C}"/>
    <dgm:cxn modelId="{E1E004EF-495D-4774-8E8D-5BA280560DEA}" srcId="{DF751FCA-BF8B-4F32-A365-4876E4A833D0}" destId="{A9DD036B-617F-4920-955A-D1C9D8ED7489}" srcOrd="0" destOrd="0" parTransId="{6E5DD422-1679-4C66-83F0-C8E9CD0E2F61}" sibTransId="{A5C9DB42-2057-4E30-8302-29D8514543B4}"/>
    <dgm:cxn modelId="{AF67A8FB-25E5-4854-8BBC-6DFAE50BFB9C}" srcId="{284B9AE4-748F-448C-87BE-69F2F5038252}" destId="{58AEC4B3-51E9-4394-A064-AC2403EFF4A5}" srcOrd="0" destOrd="0" parTransId="{1D47744C-637B-4551-9F29-B9E311BB9C3A}" sibTransId="{0F14BAD0-7A53-457D-AEC9-9D45A4F3C4CD}"/>
    <dgm:cxn modelId="{802CC85F-E633-4984-BF03-C830509DCDF0}" type="presParOf" srcId="{6111469F-0E07-4F73-9CE0-31FC8BEEB13D}" destId="{C3C3239E-A40A-4FBB-8A88-EF307FB328C8}" srcOrd="0" destOrd="0" presId="urn:microsoft.com/office/officeart/2005/8/layout/hierarchy4"/>
    <dgm:cxn modelId="{DDEC3325-502F-4BC1-A5A4-5BD14443DA10}" type="presParOf" srcId="{C3C3239E-A40A-4FBB-8A88-EF307FB328C8}" destId="{234ED9FA-707B-4490-B11F-75C48F9C5375}" srcOrd="0" destOrd="0" presId="urn:microsoft.com/office/officeart/2005/8/layout/hierarchy4"/>
    <dgm:cxn modelId="{E6DB4A8E-0E1E-44A4-9E59-6F6E736DEF01}" type="presParOf" srcId="{C3C3239E-A40A-4FBB-8A88-EF307FB328C8}" destId="{03C4AA3D-552D-4F0D-A45D-51FEBAA0082A}" srcOrd="1" destOrd="0" presId="urn:microsoft.com/office/officeart/2005/8/layout/hierarchy4"/>
    <dgm:cxn modelId="{887E8BCD-A8E3-4999-BDF8-BC0CB1158BEF}" type="presParOf" srcId="{C3C3239E-A40A-4FBB-8A88-EF307FB328C8}" destId="{D08FE30F-7EEC-4429-9C0D-326EF13B07F5}" srcOrd="2" destOrd="0" presId="urn:microsoft.com/office/officeart/2005/8/layout/hierarchy4"/>
    <dgm:cxn modelId="{CE9756C9-73EA-4863-83D5-6E46C036E1F1}" type="presParOf" srcId="{D08FE30F-7EEC-4429-9C0D-326EF13B07F5}" destId="{3A5F9D52-EF3A-4FEF-9B0A-7F0D5D7CDE40}" srcOrd="0" destOrd="0" presId="urn:microsoft.com/office/officeart/2005/8/layout/hierarchy4"/>
    <dgm:cxn modelId="{C7DBEAA9-E510-4F85-83AD-5051FCF46149}" type="presParOf" srcId="{3A5F9D52-EF3A-4FEF-9B0A-7F0D5D7CDE40}" destId="{C86AB3D3-D3CA-4C2C-8893-C440F8B5310B}" srcOrd="0" destOrd="0" presId="urn:microsoft.com/office/officeart/2005/8/layout/hierarchy4"/>
    <dgm:cxn modelId="{D2899880-C527-4FE1-B3C8-87C59EA8ADCE}" type="presParOf" srcId="{3A5F9D52-EF3A-4FEF-9B0A-7F0D5D7CDE40}" destId="{6B59F45A-7785-4F6C-A966-720AA97EFD2C}" srcOrd="1" destOrd="0" presId="urn:microsoft.com/office/officeart/2005/8/layout/hierarchy4"/>
    <dgm:cxn modelId="{82279320-340D-48F3-BA44-5F99E7E37796}" type="presParOf" srcId="{D08FE30F-7EEC-4429-9C0D-326EF13B07F5}" destId="{F251A990-B8FE-418B-AA27-BD9B4BE24D74}" srcOrd="1" destOrd="0" presId="urn:microsoft.com/office/officeart/2005/8/layout/hierarchy4"/>
    <dgm:cxn modelId="{FC038FA8-D653-49C2-AF17-A240035DC871}" type="presParOf" srcId="{D08FE30F-7EEC-4429-9C0D-326EF13B07F5}" destId="{4FFC89F8-3475-434B-9107-E42FE023C932}" srcOrd="2" destOrd="0" presId="urn:microsoft.com/office/officeart/2005/8/layout/hierarchy4"/>
    <dgm:cxn modelId="{BC7BA490-1C81-4157-8A9E-1006BBD5F019}" type="presParOf" srcId="{4FFC89F8-3475-434B-9107-E42FE023C932}" destId="{8F579D14-E09E-49F5-A4BC-99FC69FDB126}" srcOrd="0" destOrd="0" presId="urn:microsoft.com/office/officeart/2005/8/layout/hierarchy4"/>
    <dgm:cxn modelId="{C97A0DBD-1161-454B-9DC0-3DA949B541F6}" type="presParOf" srcId="{4FFC89F8-3475-434B-9107-E42FE023C932}" destId="{6D2A985C-4672-4B65-84FA-86C6A480B36E}" srcOrd="1" destOrd="0" presId="urn:microsoft.com/office/officeart/2005/8/layout/hierarchy4"/>
    <dgm:cxn modelId="{6DDC1394-74E9-463F-924C-8E4E0A5AF27D}" type="presParOf" srcId="{6111469F-0E07-4F73-9CE0-31FC8BEEB13D}" destId="{11759D50-7EB6-4419-BB2F-92405A20E186}" srcOrd="1" destOrd="0" presId="urn:microsoft.com/office/officeart/2005/8/layout/hierarchy4"/>
    <dgm:cxn modelId="{4C659AE0-FA28-4DC7-9A82-249D41368407}" type="presParOf" srcId="{6111469F-0E07-4F73-9CE0-31FC8BEEB13D}" destId="{9391FF39-2B0C-4318-A0B6-6C815B52350D}" srcOrd="2" destOrd="0" presId="urn:microsoft.com/office/officeart/2005/8/layout/hierarchy4"/>
    <dgm:cxn modelId="{0FD9EC2B-72DE-47A6-8714-3A8D05A900F3}" type="presParOf" srcId="{9391FF39-2B0C-4318-A0B6-6C815B52350D}" destId="{035C7C14-D923-47A5-8FE6-DA023B9825E4}" srcOrd="0" destOrd="0" presId="urn:microsoft.com/office/officeart/2005/8/layout/hierarchy4"/>
    <dgm:cxn modelId="{A1F49F69-1C1A-4CF9-AE4B-AA842BCFD6FC}" type="presParOf" srcId="{9391FF39-2B0C-4318-A0B6-6C815B52350D}" destId="{62801645-B702-4418-9A87-2743230125AA}" srcOrd="1" destOrd="0" presId="urn:microsoft.com/office/officeart/2005/8/layout/hierarchy4"/>
    <dgm:cxn modelId="{AF718524-EA85-453A-8C32-49F6782D4F91}" type="presParOf" srcId="{9391FF39-2B0C-4318-A0B6-6C815B52350D}" destId="{076A9869-DBF4-486B-901E-4EB98F246946}" srcOrd="2" destOrd="0" presId="urn:microsoft.com/office/officeart/2005/8/layout/hierarchy4"/>
    <dgm:cxn modelId="{7E4E6E4F-C6C9-4263-829E-650F687C5A03}" type="presParOf" srcId="{076A9869-DBF4-486B-901E-4EB98F246946}" destId="{381B04EA-5015-4FDE-A429-CE59A00A9A39}" srcOrd="0" destOrd="0" presId="urn:microsoft.com/office/officeart/2005/8/layout/hierarchy4"/>
    <dgm:cxn modelId="{4FAC4621-72CA-4C44-AF21-C5DB247E5731}" type="presParOf" srcId="{381B04EA-5015-4FDE-A429-CE59A00A9A39}" destId="{07F8BE7C-3BC6-4CED-AAB5-05A3F6B7C06F}" srcOrd="0" destOrd="0" presId="urn:microsoft.com/office/officeart/2005/8/layout/hierarchy4"/>
    <dgm:cxn modelId="{D1982412-E565-4CDD-9330-5FF5A17DC4BC}" type="presParOf" srcId="{381B04EA-5015-4FDE-A429-CE59A00A9A39}" destId="{A509BEE7-EBD6-4315-94AF-CC7D6D6A7852}" srcOrd="1" destOrd="0" presId="urn:microsoft.com/office/officeart/2005/8/layout/hierarchy4"/>
  </dgm:cxnLst>
  <dgm:bg/>
  <dgm:whole/>
  <dgm:extLst>
    <a:ext uri="http://schemas.microsoft.com/office/drawing/2008/diagram">
      <dsp:dataModelExt xmlns:dsp="http://schemas.microsoft.com/office/drawing/2008/diagram" relId="rId11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DDFB03AC-2719-4D92-AE50-C0550A3D0D32}" type="doc">
      <dgm:prSet loTypeId="urn:microsoft.com/office/officeart/2005/8/layout/hierarchy4" loCatId="list" qsTypeId="urn:microsoft.com/office/officeart/2005/8/quickstyle/simple1" qsCatId="simple" csTypeId="urn:microsoft.com/office/officeart/2005/8/colors/accent0_1" csCatId="mainScheme" phldr="1"/>
      <dgm:spPr/>
      <dgm:t>
        <a:bodyPr/>
        <a:lstStyle/>
        <a:p>
          <a:endParaRPr lang="en-US"/>
        </a:p>
      </dgm:t>
    </dgm:pt>
    <dgm:pt modelId="{8CFD5081-9EE2-4697-8224-2CBD2421C319}">
      <dgm:prSet phldrT="[Text]" custT="1">
        <dgm:style>
          <a:lnRef idx="0">
            <a:schemeClr val="accent2"/>
          </a:lnRef>
          <a:fillRef idx="3">
            <a:schemeClr val="accent2"/>
          </a:fillRef>
          <a:effectRef idx="3">
            <a:schemeClr val="accent2"/>
          </a:effectRef>
          <a:fontRef idx="minor">
            <a:schemeClr val="lt1"/>
          </a:fontRef>
        </dgm:style>
      </dgm:prSet>
      <dgm:spPr/>
      <dgm:t>
        <a:bodyPr/>
        <a:lstStyle/>
        <a:p>
          <a:r>
            <a:rPr lang="en-US" sz="1100" b="1">
              <a:solidFill>
                <a:schemeClr val="bg1"/>
              </a:solidFill>
            </a:rPr>
            <a:t>Supplies</a:t>
          </a:r>
        </a:p>
      </dgm:t>
    </dgm:pt>
    <dgm:pt modelId="{7F605694-CD10-4A59-B81D-FC9606FD70EB}" type="parTrans" cxnId="{22FD0E76-49DF-4866-915D-92BCA51C3E5E}">
      <dgm:prSet/>
      <dgm:spPr/>
      <dgm:t>
        <a:bodyPr/>
        <a:lstStyle/>
        <a:p>
          <a:endParaRPr lang="en-US"/>
        </a:p>
      </dgm:t>
    </dgm:pt>
    <dgm:pt modelId="{D3E9957B-1A28-4B49-9B3D-0C12E249CEFC}" type="sibTrans" cxnId="{22FD0E76-49DF-4866-915D-92BCA51C3E5E}">
      <dgm:prSet/>
      <dgm:spPr/>
      <dgm:t>
        <a:bodyPr/>
        <a:lstStyle/>
        <a:p>
          <a:endParaRPr lang="en-US"/>
        </a:p>
      </dgm:t>
    </dgm:pt>
    <dgm:pt modelId="{B35ECEAC-9F5C-4C4A-9FB2-B698207F5608}">
      <dgm:prSet phldrT="[Text]" custT="1">
        <dgm:style>
          <a:lnRef idx="0">
            <a:schemeClr val="accent4"/>
          </a:lnRef>
          <a:fillRef idx="3">
            <a:schemeClr val="accent4"/>
          </a:fillRef>
          <a:effectRef idx="3">
            <a:schemeClr val="accent4"/>
          </a:effectRef>
          <a:fontRef idx="minor">
            <a:schemeClr val="lt1"/>
          </a:fontRef>
        </dgm:style>
      </dgm:prSet>
      <dgm:spPr/>
      <dgm:t>
        <a:bodyPr/>
        <a:lstStyle/>
        <a:p>
          <a:r>
            <a:rPr lang="en-US" sz="1100" b="1">
              <a:solidFill>
                <a:schemeClr val="bg1"/>
              </a:solidFill>
            </a:rPr>
            <a:t>Services</a:t>
          </a:r>
        </a:p>
      </dgm:t>
    </dgm:pt>
    <dgm:pt modelId="{858C45FC-42A6-4FCD-A192-C4E39FB53E98}" type="parTrans" cxnId="{82111FDC-42F9-40B6-AF2A-2D26AAFFDDA0}">
      <dgm:prSet/>
      <dgm:spPr/>
      <dgm:t>
        <a:bodyPr/>
        <a:lstStyle/>
        <a:p>
          <a:endParaRPr lang="en-US"/>
        </a:p>
      </dgm:t>
    </dgm:pt>
    <dgm:pt modelId="{D330FE72-8E50-42D1-ACB6-ACD9FF10E946}" type="sibTrans" cxnId="{82111FDC-42F9-40B6-AF2A-2D26AAFFDDA0}">
      <dgm:prSet/>
      <dgm:spPr/>
      <dgm:t>
        <a:bodyPr/>
        <a:lstStyle/>
        <a:p>
          <a:endParaRPr lang="en-US"/>
        </a:p>
      </dgm:t>
    </dgm:pt>
    <dgm:pt modelId="{97F411C4-BE14-4E07-93D5-41604AD9A799}">
      <dgm:prSet custT="1">
        <dgm:style>
          <a:lnRef idx="2">
            <a:schemeClr val="accent4">
              <a:shade val="15000"/>
            </a:schemeClr>
          </a:lnRef>
          <a:fillRef idx="1">
            <a:schemeClr val="accent4"/>
          </a:fillRef>
          <a:effectRef idx="0">
            <a:schemeClr val="accent4"/>
          </a:effectRef>
          <a:fontRef idx="minor">
            <a:schemeClr val="lt1"/>
          </a:fontRef>
        </dgm:style>
      </dgm:prSet>
      <dgm:spPr>
        <a:solidFill>
          <a:schemeClr val="accent4">
            <a:lumMod val="20000"/>
            <a:lumOff val="80000"/>
          </a:schemeClr>
        </a:solidFill>
      </dgm:spPr>
      <dgm:t>
        <a:bodyPr anchor="t" anchorCtr="0"/>
        <a:lstStyle/>
        <a:p>
          <a:r>
            <a:rPr lang="en-US" sz="1100" b="1">
              <a:solidFill>
                <a:schemeClr val="accent4"/>
              </a:solidFill>
            </a:rPr>
            <a:t>[1] </a:t>
          </a:r>
        </a:p>
        <a:p>
          <a:r>
            <a:rPr lang="en-US" sz="1100" b="1"/>
            <a:t>Description of services</a:t>
          </a:r>
        </a:p>
      </dgm:t>
    </dgm:pt>
    <dgm:pt modelId="{797F3C39-09BC-4F5E-9454-3E8015284B08}" type="parTrans" cxnId="{82350621-47A5-4FC9-A444-913810FC048F}">
      <dgm:prSet/>
      <dgm:spPr/>
      <dgm:t>
        <a:bodyPr/>
        <a:lstStyle/>
        <a:p>
          <a:endParaRPr lang="en-US"/>
        </a:p>
      </dgm:t>
    </dgm:pt>
    <dgm:pt modelId="{CB66CDA4-0463-4200-A58B-5E5E76FCABED}" type="sibTrans" cxnId="{82350621-47A5-4FC9-A444-913810FC048F}">
      <dgm:prSet/>
      <dgm:spPr/>
      <dgm:t>
        <a:bodyPr/>
        <a:lstStyle/>
        <a:p>
          <a:endParaRPr lang="en-US"/>
        </a:p>
      </dgm:t>
    </dgm:pt>
    <dgm:pt modelId="{4CA798E3-8625-4530-9216-91E1F5C3DAAA}">
      <dgm:prSet custT="1">
        <dgm:style>
          <a:lnRef idx="2">
            <a:schemeClr val="accent4">
              <a:shade val="15000"/>
            </a:schemeClr>
          </a:lnRef>
          <a:fillRef idx="1">
            <a:schemeClr val="accent4"/>
          </a:fillRef>
          <a:effectRef idx="0">
            <a:schemeClr val="accent4"/>
          </a:effectRef>
          <a:fontRef idx="minor">
            <a:schemeClr val="lt1"/>
          </a:fontRef>
        </dgm:style>
      </dgm:prSet>
      <dgm:spPr>
        <a:solidFill>
          <a:schemeClr val="accent4">
            <a:lumMod val="60000"/>
            <a:lumOff val="40000"/>
          </a:schemeClr>
        </a:solidFill>
      </dgm:spPr>
      <dgm:t>
        <a:bodyPr anchor="t" anchorCtr="0"/>
        <a:lstStyle/>
        <a:p>
          <a:r>
            <a:rPr lang="en-US" sz="1100" b="1">
              <a:solidFill>
                <a:schemeClr val="accent4">
                  <a:lumMod val="75000"/>
                </a:schemeClr>
              </a:solidFill>
            </a:rPr>
            <a:t>[2] </a:t>
          </a:r>
        </a:p>
        <a:p>
          <a:r>
            <a:rPr lang="en-US" sz="1100" b="1"/>
            <a:t>Time of performance </a:t>
          </a:r>
          <a:r>
            <a:rPr lang="en-US" sz="900" b="0"/>
            <a:t>(e.g., hours of the day, days of the week.).</a:t>
          </a:r>
          <a:endParaRPr lang="en-US" sz="1100" b="0"/>
        </a:p>
      </dgm:t>
    </dgm:pt>
    <dgm:pt modelId="{439FFF71-B735-4C3A-B8CA-ACFFC51C3AC6}" type="parTrans" cxnId="{B2CB8378-CFE7-4BC3-A056-82BFC5A0293E}">
      <dgm:prSet/>
      <dgm:spPr/>
      <dgm:t>
        <a:bodyPr/>
        <a:lstStyle/>
        <a:p>
          <a:endParaRPr lang="en-US"/>
        </a:p>
      </dgm:t>
    </dgm:pt>
    <dgm:pt modelId="{B18AB630-AD52-4043-A941-AC184CDBE93A}" type="sibTrans" cxnId="{B2CB8378-CFE7-4BC3-A056-82BFC5A0293E}">
      <dgm:prSet/>
      <dgm:spPr/>
      <dgm:t>
        <a:bodyPr/>
        <a:lstStyle/>
        <a:p>
          <a:endParaRPr lang="en-US"/>
        </a:p>
      </dgm:t>
    </dgm:pt>
    <dgm:pt modelId="{F5117285-ADB5-4404-8F24-1E0A1535970E}">
      <dgm:prSet custT="1">
        <dgm:style>
          <a:lnRef idx="2">
            <a:schemeClr val="accent4">
              <a:shade val="15000"/>
            </a:schemeClr>
          </a:lnRef>
          <a:fillRef idx="1">
            <a:schemeClr val="accent4"/>
          </a:fillRef>
          <a:effectRef idx="0">
            <a:schemeClr val="accent4"/>
          </a:effectRef>
          <a:fontRef idx="minor">
            <a:schemeClr val="lt1"/>
          </a:fontRef>
        </dgm:style>
      </dgm:prSet>
      <dgm:spPr>
        <a:solidFill>
          <a:schemeClr val="accent4"/>
        </a:solidFill>
      </dgm:spPr>
      <dgm:t>
        <a:bodyPr anchor="t" anchorCtr="0"/>
        <a:lstStyle/>
        <a:p>
          <a:r>
            <a:rPr lang="en-US" sz="1100" b="1">
              <a:solidFill>
                <a:schemeClr val="accent4">
                  <a:lumMod val="40000"/>
                  <a:lumOff val="60000"/>
                </a:schemeClr>
              </a:solidFill>
            </a:rPr>
            <a:t>[3]</a:t>
          </a:r>
        </a:p>
        <a:p>
          <a:r>
            <a:rPr lang="en-US" sz="1100" b="1"/>
            <a:t>Place of performance </a:t>
          </a:r>
        </a:p>
      </dgm:t>
    </dgm:pt>
    <dgm:pt modelId="{9C1A98C3-E094-4DEF-B06D-A3363BA66E1E}" type="parTrans" cxnId="{8968BE94-847C-4CFA-AB3C-54A92692372C}">
      <dgm:prSet/>
      <dgm:spPr/>
      <dgm:t>
        <a:bodyPr/>
        <a:lstStyle/>
        <a:p>
          <a:endParaRPr lang="en-US"/>
        </a:p>
      </dgm:t>
    </dgm:pt>
    <dgm:pt modelId="{EC84A3A6-BD78-4C60-A006-85330431D783}" type="sibTrans" cxnId="{8968BE94-847C-4CFA-AB3C-54A92692372C}">
      <dgm:prSet/>
      <dgm:spPr/>
      <dgm:t>
        <a:bodyPr/>
        <a:lstStyle/>
        <a:p>
          <a:endParaRPr lang="en-US"/>
        </a:p>
      </dgm:t>
    </dgm:pt>
    <dgm:pt modelId="{9ADE722A-B48D-4C65-80DA-286601436802}">
      <dgm:prSet custT="1">
        <dgm:style>
          <a:lnRef idx="2">
            <a:schemeClr val="accent2">
              <a:shade val="15000"/>
            </a:schemeClr>
          </a:lnRef>
          <a:fillRef idx="1">
            <a:schemeClr val="accent2"/>
          </a:fillRef>
          <a:effectRef idx="0">
            <a:schemeClr val="accent2"/>
          </a:effectRef>
          <a:fontRef idx="minor">
            <a:schemeClr val="lt1"/>
          </a:fontRef>
        </dgm:style>
      </dgm:prSet>
      <dgm:spPr>
        <a:solidFill>
          <a:schemeClr val="accent2">
            <a:lumMod val="20000"/>
            <a:lumOff val="80000"/>
          </a:schemeClr>
        </a:solidFill>
      </dgm:spPr>
      <dgm:t>
        <a:bodyPr anchor="t" anchorCtr="0"/>
        <a:lstStyle/>
        <a:p>
          <a:r>
            <a:rPr lang="en-US" sz="1100" b="1">
              <a:solidFill>
                <a:schemeClr val="accent2"/>
              </a:solidFill>
            </a:rPr>
            <a:t>[1] </a:t>
          </a:r>
        </a:p>
        <a:p>
          <a:r>
            <a:rPr lang="en-US" sz="1100" b="1"/>
            <a:t>Drawings, designs, or specifications </a:t>
          </a:r>
        </a:p>
      </dgm:t>
    </dgm:pt>
    <dgm:pt modelId="{4909BD82-1C81-4FF5-9F49-ECBB32DBD657}" type="parTrans" cxnId="{6DD8D1EC-CA2F-4A9D-82D2-66A843C9C78D}">
      <dgm:prSet/>
      <dgm:spPr/>
      <dgm:t>
        <a:bodyPr/>
        <a:lstStyle/>
        <a:p>
          <a:endParaRPr lang="en-US"/>
        </a:p>
      </dgm:t>
    </dgm:pt>
    <dgm:pt modelId="{5086E0C5-FEAF-4CA8-ADFB-1EA29E90ACED}" type="sibTrans" cxnId="{6DD8D1EC-CA2F-4A9D-82D2-66A843C9C78D}">
      <dgm:prSet/>
      <dgm:spPr/>
      <dgm:t>
        <a:bodyPr/>
        <a:lstStyle/>
        <a:p>
          <a:endParaRPr lang="en-US"/>
        </a:p>
      </dgm:t>
    </dgm:pt>
    <dgm:pt modelId="{7318156C-7A6F-47CF-92C6-6994516DA793}">
      <dgm:prSet custT="1">
        <dgm:style>
          <a:lnRef idx="2">
            <a:schemeClr val="accent2">
              <a:shade val="15000"/>
            </a:schemeClr>
          </a:lnRef>
          <a:fillRef idx="1">
            <a:schemeClr val="accent2"/>
          </a:fillRef>
          <a:effectRef idx="0">
            <a:schemeClr val="accent2"/>
          </a:effectRef>
          <a:fontRef idx="minor">
            <a:schemeClr val="lt1"/>
          </a:fontRef>
        </dgm:style>
      </dgm:prSet>
      <dgm:spPr>
        <a:solidFill>
          <a:schemeClr val="accent2">
            <a:lumMod val="60000"/>
            <a:lumOff val="40000"/>
          </a:schemeClr>
        </a:solidFill>
      </dgm:spPr>
      <dgm:t>
        <a:bodyPr anchor="t" anchorCtr="0"/>
        <a:lstStyle/>
        <a:p>
          <a:r>
            <a:rPr lang="en-US" sz="1100" b="1">
              <a:solidFill>
                <a:schemeClr val="accent2">
                  <a:lumMod val="75000"/>
                </a:schemeClr>
              </a:solidFill>
            </a:rPr>
            <a:t>[2] </a:t>
          </a:r>
        </a:p>
        <a:p>
          <a:r>
            <a:rPr lang="en-US" sz="1100" b="1"/>
            <a:t>Method of shipment or packing</a:t>
          </a:r>
        </a:p>
      </dgm:t>
    </dgm:pt>
    <dgm:pt modelId="{B0D470B3-3D15-4035-AD2E-0D3F2228C678}" type="parTrans" cxnId="{C4B5EBCD-30A7-4E1C-96D1-DC861AF2600B}">
      <dgm:prSet/>
      <dgm:spPr/>
      <dgm:t>
        <a:bodyPr/>
        <a:lstStyle/>
        <a:p>
          <a:endParaRPr lang="en-US"/>
        </a:p>
      </dgm:t>
    </dgm:pt>
    <dgm:pt modelId="{9ECDA3CC-4163-41F4-B928-7486ADACB911}" type="sibTrans" cxnId="{C4B5EBCD-30A7-4E1C-96D1-DC861AF2600B}">
      <dgm:prSet/>
      <dgm:spPr/>
      <dgm:t>
        <a:bodyPr/>
        <a:lstStyle/>
        <a:p>
          <a:endParaRPr lang="en-US"/>
        </a:p>
      </dgm:t>
    </dgm:pt>
    <dgm:pt modelId="{0D42ABD2-D283-4322-80CE-82D0519FC95D}">
      <dgm:prSet custT="1">
        <dgm:style>
          <a:lnRef idx="2">
            <a:schemeClr val="accent2">
              <a:shade val="15000"/>
            </a:schemeClr>
          </a:lnRef>
          <a:fillRef idx="1">
            <a:schemeClr val="accent2"/>
          </a:fillRef>
          <a:effectRef idx="0">
            <a:schemeClr val="accent2"/>
          </a:effectRef>
          <a:fontRef idx="minor">
            <a:schemeClr val="lt1"/>
          </a:fontRef>
        </dgm:style>
      </dgm:prSet>
      <dgm:spPr>
        <a:solidFill>
          <a:schemeClr val="accent2"/>
        </a:solidFill>
      </dgm:spPr>
      <dgm:t>
        <a:bodyPr anchor="t" anchorCtr="0"/>
        <a:lstStyle/>
        <a:p>
          <a:r>
            <a:rPr lang="en-US" sz="1100" b="1">
              <a:solidFill>
                <a:schemeClr val="accent2">
                  <a:lumMod val="60000"/>
                  <a:lumOff val="40000"/>
                </a:schemeClr>
              </a:solidFill>
            </a:rPr>
            <a:t>[3] </a:t>
          </a:r>
        </a:p>
        <a:p>
          <a:r>
            <a:rPr lang="en-US" sz="1100" b="1"/>
            <a:t>Place of delivery </a:t>
          </a:r>
        </a:p>
      </dgm:t>
    </dgm:pt>
    <dgm:pt modelId="{FC2FA118-041A-4636-ACEF-CDE16133C9C7}" type="parTrans" cxnId="{C22D314C-2995-45EC-8F44-E21825306B52}">
      <dgm:prSet/>
      <dgm:spPr/>
      <dgm:t>
        <a:bodyPr/>
        <a:lstStyle/>
        <a:p>
          <a:endParaRPr lang="en-US"/>
        </a:p>
      </dgm:t>
    </dgm:pt>
    <dgm:pt modelId="{666CD145-4B49-4907-B600-22208807B516}" type="sibTrans" cxnId="{C22D314C-2995-45EC-8F44-E21825306B52}">
      <dgm:prSet/>
      <dgm:spPr/>
      <dgm:t>
        <a:bodyPr/>
        <a:lstStyle/>
        <a:p>
          <a:endParaRPr lang="en-US"/>
        </a:p>
      </dgm:t>
    </dgm:pt>
    <dgm:pt modelId="{D3238844-3C0C-4F3B-9B74-E59CE20393CE}" type="pres">
      <dgm:prSet presAssocID="{DDFB03AC-2719-4D92-AE50-C0550A3D0D32}" presName="Name0" presStyleCnt="0">
        <dgm:presLayoutVars>
          <dgm:chPref val="1"/>
          <dgm:dir/>
          <dgm:animOne val="branch"/>
          <dgm:animLvl val="lvl"/>
          <dgm:resizeHandles/>
        </dgm:presLayoutVars>
      </dgm:prSet>
      <dgm:spPr/>
    </dgm:pt>
    <dgm:pt modelId="{C2E5CC4E-6D5A-41B0-A51F-DAFD6677D6EA}" type="pres">
      <dgm:prSet presAssocID="{8CFD5081-9EE2-4697-8224-2CBD2421C319}" presName="vertOne" presStyleCnt="0"/>
      <dgm:spPr/>
    </dgm:pt>
    <dgm:pt modelId="{B5937B7A-3AC1-4FD2-BA4A-F6AB4F15BD86}" type="pres">
      <dgm:prSet presAssocID="{8CFD5081-9EE2-4697-8224-2CBD2421C319}" presName="txOne" presStyleLbl="node0" presStyleIdx="0" presStyleCnt="2" custScaleY="55956">
        <dgm:presLayoutVars>
          <dgm:chPref val="3"/>
        </dgm:presLayoutVars>
      </dgm:prSet>
      <dgm:spPr/>
    </dgm:pt>
    <dgm:pt modelId="{BAB83B15-9848-407D-A917-8E9596CEC271}" type="pres">
      <dgm:prSet presAssocID="{8CFD5081-9EE2-4697-8224-2CBD2421C319}" presName="parTransOne" presStyleCnt="0"/>
      <dgm:spPr/>
    </dgm:pt>
    <dgm:pt modelId="{C735B3C6-5A4A-4121-9D39-A7E0951ACFAD}" type="pres">
      <dgm:prSet presAssocID="{8CFD5081-9EE2-4697-8224-2CBD2421C319}" presName="horzOne" presStyleCnt="0"/>
      <dgm:spPr/>
    </dgm:pt>
    <dgm:pt modelId="{AC5729DC-FA35-4F3F-8803-E32DF7CBA20E}" type="pres">
      <dgm:prSet presAssocID="{9ADE722A-B48D-4C65-80DA-286601436802}" presName="vertTwo" presStyleCnt="0"/>
      <dgm:spPr/>
    </dgm:pt>
    <dgm:pt modelId="{17400121-FF92-4A15-B904-7A005F46D7D9}" type="pres">
      <dgm:prSet presAssocID="{9ADE722A-B48D-4C65-80DA-286601436802}" presName="txTwo" presStyleLbl="node2" presStyleIdx="0" presStyleCnt="6" custScaleY="215806">
        <dgm:presLayoutVars>
          <dgm:chPref val="3"/>
        </dgm:presLayoutVars>
      </dgm:prSet>
      <dgm:spPr/>
    </dgm:pt>
    <dgm:pt modelId="{37CD5B74-99A8-4B4C-8C2B-485FCF59CEFD}" type="pres">
      <dgm:prSet presAssocID="{9ADE722A-B48D-4C65-80DA-286601436802}" presName="horzTwo" presStyleCnt="0"/>
      <dgm:spPr/>
    </dgm:pt>
    <dgm:pt modelId="{0394D863-9455-4724-AFAF-286106ADBD49}" type="pres">
      <dgm:prSet presAssocID="{5086E0C5-FEAF-4CA8-ADFB-1EA29E90ACED}" presName="sibSpaceTwo" presStyleCnt="0"/>
      <dgm:spPr/>
    </dgm:pt>
    <dgm:pt modelId="{73CE6BC8-DEB5-4F03-BA78-9526B87ED41D}" type="pres">
      <dgm:prSet presAssocID="{7318156C-7A6F-47CF-92C6-6994516DA793}" presName="vertTwo" presStyleCnt="0"/>
      <dgm:spPr/>
    </dgm:pt>
    <dgm:pt modelId="{5048B2DC-BBDB-4054-888E-9E45BA7BBD4F}" type="pres">
      <dgm:prSet presAssocID="{7318156C-7A6F-47CF-92C6-6994516DA793}" presName="txTwo" presStyleLbl="node2" presStyleIdx="1" presStyleCnt="6" custScaleY="215806">
        <dgm:presLayoutVars>
          <dgm:chPref val="3"/>
        </dgm:presLayoutVars>
      </dgm:prSet>
      <dgm:spPr/>
    </dgm:pt>
    <dgm:pt modelId="{F9154B32-A8EB-4D88-BF96-FE2975BF8F18}" type="pres">
      <dgm:prSet presAssocID="{7318156C-7A6F-47CF-92C6-6994516DA793}" presName="horzTwo" presStyleCnt="0"/>
      <dgm:spPr/>
    </dgm:pt>
    <dgm:pt modelId="{B86650A3-210E-4E9A-B68B-045A17D04D2F}" type="pres">
      <dgm:prSet presAssocID="{9ECDA3CC-4163-41F4-B928-7486ADACB911}" presName="sibSpaceTwo" presStyleCnt="0"/>
      <dgm:spPr/>
    </dgm:pt>
    <dgm:pt modelId="{D78C7006-ABE3-4EFC-B3D9-0017FF206456}" type="pres">
      <dgm:prSet presAssocID="{0D42ABD2-D283-4322-80CE-82D0519FC95D}" presName="vertTwo" presStyleCnt="0"/>
      <dgm:spPr/>
    </dgm:pt>
    <dgm:pt modelId="{153A9A74-42AB-44D1-92FC-42B4D6FAB042}" type="pres">
      <dgm:prSet presAssocID="{0D42ABD2-D283-4322-80CE-82D0519FC95D}" presName="txTwo" presStyleLbl="node2" presStyleIdx="2" presStyleCnt="6" custScaleY="215806">
        <dgm:presLayoutVars>
          <dgm:chPref val="3"/>
        </dgm:presLayoutVars>
      </dgm:prSet>
      <dgm:spPr/>
    </dgm:pt>
    <dgm:pt modelId="{5954EAD7-51FF-4C40-B45F-53756A428AD0}" type="pres">
      <dgm:prSet presAssocID="{0D42ABD2-D283-4322-80CE-82D0519FC95D}" presName="horzTwo" presStyleCnt="0"/>
      <dgm:spPr/>
    </dgm:pt>
    <dgm:pt modelId="{1EA7C608-3BB9-4DAA-8D6E-AA9D5AE3C897}" type="pres">
      <dgm:prSet presAssocID="{D3E9957B-1A28-4B49-9B3D-0C12E249CEFC}" presName="sibSpaceOne" presStyleCnt="0"/>
      <dgm:spPr/>
    </dgm:pt>
    <dgm:pt modelId="{B7D58DE9-75EC-41E7-9562-83F0A438984B}" type="pres">
      <dgm:prSet presAssocID="{B35ECEAC-9F5C-4C4A-9FB2-B698207F5608}" presName="vertOne" presStyleCnt="0"/>
      <dgm:spPr/>
    </dgm:pt>
    <dgm:pt modelId="{E377C53C-33AA-4732-A81E-08A374B9E45B}" type="pres">
      <dgm:prSet presAssocID="{B35ECEAC-9F5C-4C4A-9FB2-B698207F5608}" presName="txOne" presStyleLbl="node0" presStyleIdx="1" presStyleCnt="2" custScaleY="55956">
        <dgm:presLayoutVars>
          <dgm:chPref val="3"/>
        </dgm:presLayoutVars>
      </dgm:prSet>
      <dgm:spPr/>
    </dgm:pt>
    <dgm:pt modelId="{A8128F04-18E6-4225-A539-13E1E29926FD}" type="pres">
      <dgm:prSet presAssocID="{B35ECEAC-9F5C-4C4A-9FB2-B698207F5608}" presName="parTransOne" presStyleCnt="0"/>
      <dgm:spPr/>
    </dgm:pt>
    <dgm:pt modelId="{3B17F28B-A88B-4793-9469-D0E2CCEBC68C}" type="pres">
      <dgm:prSet presAssocID="{B35ECEAC-9F5C-4C4A-9FB2-B698207F5608}" presName="horzOne" presStyleCnt="0"/>
      <dgm:spPr/>
    </dgm:pt>
    <dgm:pt modelId="{E347C007-3BA8-46C9-A1CC-D0B9201258AB}" type="pres">
      <dgm:prSet presAssocID="{97F411C4-BE14-4E07-93D5-41604AD9A799}" presName="vertTwo" presStyleCnt="0"/>
      <dgm:spPr/>
    </dgm:pt>
    <dgm:pt modelId="{62C19909-5F78-4AF4-8572-506B68C7A0DF}" type="pres">
      <dgm:prSet presAssocID="{97F411C4-BE14-4E07-93D5-41604AD9A799}" presName="txTwo" presStyleLbl="node2" presStyleIdx="3" presStyleCnt="6" custScaleY="215806">
        <dgm:presLayoutVars>
          <dgm:chPref val="3"/>
        </dgm:presLayoutVars>
      </dgm:prSet>
      <dgm:spPr/>
    </dgm:pt>
    <dgm:pt modelId="{6E5E305D-9F43-4A22-AE44-349C80325798}" type="pres">
      <dgm:prSet presAssocID="{97F411C4-BE14-4E07-93D5-41604AD9A799}" presName="horzTwo" presStyleCnt="0"/>
      <dgm:spPr/>
    </dgm:pt>
    <dgm:pt modelId="{17211E69-B5C6-4371-9457-EAA4C0C87D60}" type="pres">
      <dgm:prSet presAssocID="{CB66CDA4-0463-4200-A58B-5E5E76FCABED}" presName="sibSpaceTwo" presStyleCnt="0"/>
      <dgm:spPr/>
    </dgm:pt>
    <dgm:pt modelId="{275BD1EB-F430-499E-9184-EBE191FBE34B}" type="pres">
      <dgm:prSet presAssocID="{4CA798E3-8625-4530-9216-91E1F5C3DAAA}" presName="vertTwo" presStyleCnt="0"/>
      <dgm:spPr/>
    </dgm:pt>
    <dgm:pt modelId="{53990524-DB4D-4B7F-ACBD-3BE1B0A5F85A}" type="pres">
      <dgm:prSet presAssocID="{4CA798E3-8625-4530-9216-91E1F5C3DAAA}" presName="txTwo" presStyleLbl="node2" presStyleIdx="4" presStyleCnt="6" custScaleY="215806">
        <dgm:presLayoutVars>
          <dgm:chPref val="3"/>
        </dgm:presLayoutVars>
      </dgm:prSet>
      <dgm:spPr/>
    </dgm:pt>
    <dgm:pt modelId="{3123FD15-0B4F-4124-987B-C14AC5A5AD87}" type="pres">
      <dgm:prSet presAssocID="{4CA798E3-8625-4530-9216-91E1F5C3DAAA}" presName="horzTwo" presStyleCnt="0"/>
      <dgm:spPr/>
    </dgm:pt>
    <dgm:pt modelId="{8A12B885-848D-41B7-B6C4-BE456AB2A5EC}" type="pres">
      <dgm:prSet presAssocID="{B18AB630-AD52-4043-A941-AC184CDBE93A}" presName="sibSpaceTwo" presStyleCnt="0"/>
      <dgm:spPr/>
    </dgm:pt>
    <dgm:pt modelId="{9F08BB5D-D6C3-4016-9653-BAFF2776E4F4}" type="pres">
      <dgm:prSet presAssocID="{F5117285-ADB5-4404-8F24-1E0A1535970E}" presName="vertTwo" presStyleCnt="0"/>
      <dgm:spPr/>
    </dgm:pt>
    <dgm:pt modelId="{AD2F7CAC-35E1-4A0B-BB65-3F26402EF45D}" type="pres">
      <dgm:prSet presAssocID="{F5117285-ADB5-4404-8F24-1E0A1535970E}" presName="txTwo" presStyleLbl="node2" presStyleIdx="5" presStyleCnt="6" custScaleY="215806">
        <dgm:presLayoutVars>
          <dgm:chPref val="3"/>
        </dgm:presLayoutVars>
      </dgm:prSet>
      <dgm:spPr/>
    </dgm:pt>
    <dgm:pt modelId="{A3EBF5EF-65A1-4517-86C0-3165FFFD11BB}" type="pres">
      <dgm:prSet presAssocID="{F5117285-ADB5-4404-8F24-1E0A1535970E}" presName="horzTwo" presStyleCnt="0"/>
      <dgm:spPr/>
    </dgm:pt>
  </dgm:ptLst>
  <dgm:cxnLst>
    <dgm:cxn modelId="{47A71F0D-682A-4699-9ED3-83D389B5D960}" type="presOf" srcId="{8CFD5081-9EE2-4697-8224-2CBD2421C319}" destId="{B5937B7A-3AC1-4FD2-BA4A-F6AB4F15BD86}" srcOrd="0" destOrd="0" presId="urn:microsoft.com/office/officeart/2005/8/layout/hierarchy4"/>
    <dgm:cxn modelId="{549CAA1D-3715-4529-98D8-59623415DD03}" type="presOf" srcId="{B35ECEAC-9F5C-4C4A-9FB2-B698207F5608}" destId="{E377C53C-33AA-4732-A81E-08A374B9E45B}" srcOrd="0" destOrd="0" presId="urn:microsoft.com/office/officeart/2005/8/layout/hierarchy4"/>
    <dgm:cxn modelId="{D0C2C320-D569-434F-B116-E78D570DB9BF}" type="presOf" srcId="{9ADE722A-B48D-4C65-80DA-286601436802}" destId="{17400121-FF92-4A15-B904-7A005F46D7D9}" srcOrd="0" destOrd="0" presId="urn:microsoft.com/office/officeart/2005/8/layout/hierarchy4"/>
    <dgm:cxn modelId="{82350621-47A5-4FC9-A444-913810FC048F}" srcId="{B35ECEAC-9F5C-4C4A-9FB2-B698207F5608}" destId="{97F411C4-BE14-4E07-93D5-41604AD9A799}" srcOrd="0" destOrd="0" parTransId="{797F3C39-09BC-4F5E-9454-3E8015284B08}" sibTransId="{CB66CDA4-0463-4200-A58B-5E5E76FCABED}"/>
    <dgm:cxn modelId="{41083821-C4D5-4B62-92FB-FED6B87915DD}" type="presOf" srcId="{F5117285-ADB5-4404-8F24-1E0A1535970E}" destId="{AD2F7CAC-35E1-4A0B-BB65-3F26402EF45D}" srcOrd="0" destOrd="0" presId="urn:microsoft.com/office/officeart/2005/8/layout/hierarchy4"/>
    <dgm:cxn modelId="{3985082D-2A62-43AF-8DF4-DB0DCCDB8B4B}" type="presOf" srcId="{0D42ABD2-D283-4322-80CE-82D0519FC95D}" destId="{153A9A74-42AB-44D1-92FC-42B4D6FAB042}" srcOrd="0" destOrd="0" presId="urn:microsoft.com/office/officeart/2005/8/layout/hierarchy4"/>
    <dgm:cxn modelId="{C22D314C-2995-45EC-8F44-E21825306B52}" srcId="{8CFD5081-9EE2-4697-8224-2CBD2421C319}" destId="{0D42ABD2-D283-4322-80CE-82D0519FC95D}" srcOrd="2" destOrd="0" parTransId="{FC2FA118-041A-4636-ACEF-CDE16133C9C7}" sibTransId="{666CD145-4B49-4907-B600-22208807B516}"/>
    <dgm:cxn modelId="{B2D0C54E-F717-43DB-8D43-4EF004B91B05}" type="presOf" srcId="{7318156C-7A6F-47CF-92C6-6994516DA793}" destId="{5048B2DC-BBDB-4054-888E-9E45BA7BBD4F}" srcOrd="0" destOrd="0" presId="urn:microsoft.com/office/officeart/2005/8/layout/hierarchy4"/>
    <dgm:cxn modelId="{22FD0E76-49DF-4866-915D-92BCA51C3E5E}" srcId="{DDFB03AC-2719-4D92-AE50-C0550A3D0D32}" destId="{8CFD5081-9EE2-4697-8224-2CBD2421C319}" srcOrd="0" destOrd="0" parTransId="{7F605694-CD10-4A59-B81D-FC9606FD70EB}" sibTransId="{D3E9957B-1A28-4B49-9B3D-0C12E249CEFC}"/>
    <dgm:cxn modelId="{B2CB8378-CFE7-4BC3-A056-82BFC5A0293E}" srcId="{B35ECEAC-9F5C-4C4A-9FB2-B698207F5608}" destId="{4CA798E3-8625-4530-9216-91E1F5C3DAAA}" srcOrd="1" destOrd="0" parTransId="{439FFF71-B735-4C3A-B8CA-ACFFC51C3AC6}" sibTransId="{B18AB630-AD52-4043-A941-AC184CDBE93A}"/>
    <dgm:cxn modelId="{8968BE94-847C-4CFA-AB3C-54A92692372C}" srcId="{B35ECEAC-9F5C-4C4A-9FB2-B698207F5608}" destId="{F5117285-ADB5-4404-8F24-1E0A1535970E}" srcOrd="2" destOrd="0" parTransId="{9C1A98C3-E094-4DEF-B06D-A3363BA66E1E}" sibTransId="{EC84A3A6-BD78-4C60-A006-85330431D783}"/>
    <dgm:cxn modelId="{154F9FC0-1011-4477-AE8F-93A293E7060E}" type="presOf" srcId="{DDFB03AC-2719-4D92-AE50-C0550A3D0D32}" destId="{D3238844-3C0C-4F3B-9B74-E59CE20393CE}" srcOrd="0" destOrd="0" presId="urn:microsoft.com/office/officeart/2005/8/layout/hierarchy4"/>
    <dgm:cxn modelId="{C4B5EBCD-30A7-4E1C-96D1-DC861AF2600B}" srcId="{8CFD5081-9EE2-4697-8224-2CBD2421C319}" destId="{7318156C-7A6F-47CF-92C6-6994516DA793}" srcOrd="1" destOrd="0" parTransId="{B0D470B3-3D15-4035-AD2E-0D3F2228C678}" sibTransId="{9ECDA3CC-4163-41F4-B928-7486ADACB911}"/>
    <dgm:cxn modelId="{82111FDC-42F9-40B6-AF2A-2D26AAFFDDA0}" srcId="{DDFB03AC-2719-4D92-AE50-C0550A3D0D32}" destId="{B35ECEAC-9F5C-4C4A-9FB2-B698207F5608}" srcOrd="1" destOrd="0" parTransId="{858C45FC-42A6-4FCD-A192-C4E39FB53E98}" sibTransId="{D330FE72-8E50-42D1-ACB6-ACD9FF10E946}"/>
    <dgm:cxn modelId="{6DD8D1EC-CA2F-4A9D-82D2-66A843C9C78D}" srcId="{8CFD5081-9EE2-4697-8224-2CBD2421C319}" destId="{9ADE722A-B48D-4C65-80DA-286601436802}" srcOrd="0" destOrd="0" parTransId="{4909BD82-1C81-4FF5-9F49-ECBB32DBD657}" sibTransId="{5086E0C5-FEAF-4CA8-ADFB-1EA29E90ACED}"/>
    <dgm:cxn modelId="{92FE95F1-42DA-4D64-9B9A-35BC82E83D23}" type="presOf" srcId="{4CA798E3-8625-4530-9216-91E1F5C3DAAA}" destId="{53990524-DB4D-4B7F-ACBD-3BE1B0A5F85A}" srcOrd="0" destOrd="0" presId="urn:microsoft.com/office/officeart/2005/8/layout/hierarchy4"/>
    <dgm:cxn modelId="{DA0C13FC-B23D-43E9-BD3C-53CD21669913}" type="presOf" srcId="{97F411C4-BE14-4E07-93D5-41604AD9A799}" destId="{62C19909-5F78-4AF4-8572-506B68C7A0DF}" srcOrd="0" destOrd="0" presId="urn:microsoft.com/office/officeart/2005/8/layout/hierarchy4"/>
    <dgm:cxn modelId="{4A961873-5443-485B-BC72-2C2401570626}" type="presParOf" srcId="{D3238844-3C0C-4F3B-9B74-E59CE20393CE}" destId="{C2E5CC4E-6D5A-41B0-A51F-DAFD6677D6EA}" srcOrd="0" destOrd="0" presId="urn:microsoft.com/office/officeart/2005/8/layout/hierarchy4"/>
    <dgm:cxn modelId="{7DE30BB3-D5EE-48DA-BD9C-81E55A39CC9B}" type="presParOf" srcId="{C2E5CC4E-6D5A-41B0-A51F-DAFD6677D6EA}" destId="{B5937B7A-3AC1-4FD2-BA4A-F6AB4F15BD86}" srcOrd="0" destOrd="0" presId="urn:microsoft.com/office/officeart/2005/8/layout/hierarchy4"/>
    <dgm:cxn modelId="{CA71E057-3680-41ED-A0A5-E5C674E92F65}" type="presParOf" srcId="{C2E5CC4E-6D5A-41B0-A51F-DAFD6677D6EA}" destId="{BAB83B15-9848-407D-A917-8E9596CEC271}" srcOrd="1" destOrd="0" presId="urn:microsoft.com/office/officeart/2005/8/layout/hierarchy4"/>
    <dgm:cxn modelId="{52F3F98B-F230-4945-811B-BF318BA4AFE1}" type="presParOf" srcId="{C2E5CC4E-6D5A-41B0-A51F-DAFD6677D6EA}" destId="{C735B3C6-5A4A-4121-9D39-A7E0951ACFAD}" srcOrd="2" destOrd="0" presId="urn:microsoft.com/office/officeart/2005/8/layout/hierarchy4"/>
    <dgm:cxn modelId="{9E9F226B-051F-4EFF-B2F6-61112A458C73}" type="presParOf" srcId="{C735B3C6-5A4A-4121-9D39-A7E0951ACFAD}" destId="{AC5729DC-FA35-4F3F-8803-E32DF7CBA20E}" srcOrd="0" destOrd="0" presId="urn:microsoft.com/office/officeart/2005/8/layout/hierarchy4"/>
    <dgm:cxn modelId="{F53F4F7C-DA65-4EA1-AFF5-858F8DF102DE}" type="presParOf" srcId="{AC5729DC-FA35-4F3F-8803-E32DF7CBA20E}" destId="{17400121-FF92-4A15-B904-7A005F46D7D9}" srcOrd="0" destOrd="0" presId="urn:microsoft.com/office/officeart/2005/8/layout/hierarchy4"/>
    <dgm:cxn modelId="{55D76287-F47A-4DEB-B738-A7BAF39C2292}" type="presParOf" srcId="{AC5729DC-FA35-4F3F-8803-E32DF7CBA20E}" destId="{37CD5B74-99A8-4B4C-8C2B-485FCF59CEFD}" srcOrd="1" destOrd="0" presId="urn:microsoft.com/office/officeart/2005/8/layout/hierarchy4"/>
    <dgm:cxn modelId="{9A04D167-D3BF-453D-9A21-B89FFDCD3DA6}" type="presParOf" srcId="{C735B3C6-5A4A-4121-9D39-A7E0951ACFAD}" destId="{0394D863-9455-4724-AFAF-286106ADBD49}" srcOrd="1" destOrd="0" presId="urn:microsoft.com/office/officeart/2005/8/layout/hierarchy4"/>
    <dgm:cxn modelId="{96E3473E-E2FF-4065-929E-8A8FCB50CBA9}" type="presParOf" srcId="{C735B3C6-5A4A-4121-9D39-A7E0951ACFAD}" destId="{73CE6BC8-DEB5-4F03-BA78-9526B87ED41D}" srcOrd="2" destOrd="0" presId="urn:microsoft.com/office/officeart/2005/8/layout/hierarchy4"/>
    <dgm:cxn modelId="{43F6DBCC-46D3-499B-8257-000A371755DB}" type="presParOf" srcId="{73CE6BC8-DEB5-4F03-BA78-9526B87ED41D}" destId="{5048B2DC-BBDB-4054-888E-9E45BA7BBD4F}" srcOrd="0" destOrd="0" presId="urn:microsoft.com/office/officeart/2005/8/layout/hierarchy4"/>
    <dgm:cxn modelId="{337EBE8E-82B1-4A93-AA53-97EF918C1645}" type="presParOf" srcId="{73CE6BC8-DEB5-4F03-BA78-9526B87ED41D}" destId="{F9154B32-A8EB-4D88-BF96-FE2975BF8F18}" srcOrd="1" destOrd="0" presId="urn:microsoft.com/office/officeart/2005/8/layout/hierarchy4"/>
    <dgm:cxn modelId="{70659A2D-0A31-4BC1-8430-1684518DE9F1}" type="presParOf" srcId="{C735B3C6-5A4A-4121-9D39-A7E0951ACFAD}" destId="{B86650A3-210E-4E9A-B68B-045A17D04D2F}" srcOrd="3" destOrd="0" presId="urn:microsoft.com/office/officeart/2005/8/layout/hierarchy4"/>
    <dgm:cxn modelId="{51B7B6AD-357B-4078-8DAD-B993F2B70D48}" type="presParOf" srcId="{C735B3C6-5A4A-4121-9D39-A7E0951ACFAD}" destId="{D78C7006-ABE3-4EFC-B3D9-0017FF206456}" srcOrd="4" destOrd="0" presId="urn:microsoft.com/office/officeart/2005/8/layout/hierarchy4"/>
    <dgm:cxn modelId="{8E1E080D-E78A-4D50-8725-B7891C9DCBF2}" type="presParOf" srcId="{D78C7006-ABE3-4EFC-B3D9-0017FF206456}" destId="{153A9A74-42AB-44D1-92FC-42B4D6FAB042}" srcOrd="0" destOrd="0" presId="urn:microsoft.com/office/officeart/2005/8/layout/hierarchy4"/>
    <dgm:cxn modelId="{BC089CAC-2BF6-47AD-9233-1D5C1A5A23DF}" type="presParOf" srcId="{D78C7006-ABE3-4EFC-B3D9-0017FF206456}" destId="{5954EAD7-51FF-4C40-B45F-53756A428AD0}" srcOrd="1" destOrd="0" presId="urn:microsoft.com/office/officeart/2005/8/layout/hierarchy4"/>
    <dgm:cxn modelId="{F74FB095-B31B-4475-BE47-A3F7F81FF02D}" type="presParOf" srcId="{D3238844-3C0C-4F3B-9B74-E59CE20393CE}" destId="{1EA7C608-3BB9-4DAA-8D6E-AA9D5AE3C897}" srcOrd="1" destOrd="0" presId="urn:microsoft.com/office/officeart/2005/8/layout/hierarchy4"/>
    <dgm:cxn modelId="{53D33DFA-4E56-4596-AF70-CC855805073D}" type="presParOf" srcId="{D3238844-3C0C-4F3B-9B74-E59CE20393CE}" destId="{B7D58DE9-75EC-41E7-9562-83F0A438984B}" srcOrd="2" destOrd="0" presId="urn:microsoft.com/office/officeart/2005/8/layout/hierarchy4"/>
    <dgm:cxn modelId="{F053B810-7C2B-4BA3-BA4A-6D9523643B2E}" type="presParOf" srcId="{B7D58DE9-75EC-41E7-9562-83F0A438984B}" destId="{E377C53C-33AA-4732-A81E-08A374B9E45B}" srcOrd="0" destOrd="0" presId="urn:microsoft.com/office/officeart/2005/8/layout/hierarchy4"/>
    <dgm:cxn modelId="{15973B9D-A92F-4188-A244-8BE206434C49}" type="presParOf" srcId="{B7D58DE9-75EC-41E7-9562-83F0A438984B}" destId="{A8128F04-18E6-4225-A539-13E1E29926FD}" srcOrd="1" destOrd="0" presId="urn:microsoft.com/office/officeart/2005/8/layout/hierarchy4"/>
    <dgm:cxn modelId="{BC6DED5F-625C-4D77-B985-AB68A9AC4002}" type="presParOf" srcId="{B7D58DE9-75EC-41E7-9562-83F0A438984B}" destId="{3B17F28B-A88B-4793-9469-D0E2CCEBC68C}" srcOrd="2" destOrd="0" presId="urn:microsoft.com/office/officeart/2005/8/layout/hierarchy4"/>
    <dgm:cxn modelId="{01E2C03A-B689-47F0-8B2C-BCE6E50F88EF}" type="presParOf" srcId="{3B17F28B-A88B-4793-9469-D0E2CCEBC68C}" destId="{E347C007-3BA8-46C9-A1CC-D0B9201258AB}" srcOrd="0" destOrd="0" presId="urn:microsoft.com/office/officeart/2005/8/layout/hierarchy4"/>
    <dgm:cxn modelId="{C6BB757D-3AC9-40BD-8666-0F1EA378F482}" type="presParOf" srcId="{E347C007-3BA8-46C9-A1CC-D0B9201258AB}" destId="{62C19909-5F78-4AF4-8572-506B68C7A0DF}" srcOrd="0" destOrd="0" presId="urn:microsoft.com/office/officeart/2005/8/layout/hierarchy4"/>
    <dgm:cxn modelId="{E5A9B980-3608-4100-8DA5-6097DA1A1509}" type="presParOf" srcId="{E347C007-3BA8-46C9-A1CC-D0B9201258AB}" destId="{6E5E305D-9F43-4A22-AE44-349C80325798}" srcOrd="1" destOrd="0" presId="urn:microsoft.com/office/officeart/2005/8/layout/hierarchy4"/>
    <dgm:cxn modelId="{A7C6F7F2-BB51-4ED4-BAA3-21AE7470D5CA}" type="presParOf" srcId="{3B17F28B-A88B-4793-9469-D0E2CCEBC68C}" destId="{17211E69-B5C6-4371-9457-EAA4C0C87D60}" srcOrd="1" destOrd="0" presId="urn:microsoft.com/office/officeart/2005/8/layout/hierarchy4"/>
    <dgm:cxn modelId="{86D7796A-6C2D-493E-BAB9-F3A07F3436F9}" type="presParOf" srcId="{3B17F28B-A88B-4793-9469-D0E2CCEBC68C}" destId="{275BD1EB-F430-499E-9184-EBE191FBE34B}" srcOrd="2" destOrd="0" presId="urn:microsoft.com/office/officeart/2005/8/layout/hierarchy4"/>
    <dgm:cxn modelId="{8485CA5A-AD1B-438F-BB6E-ED2C5FFC40AC}" type="presParOf" srcId="{275BD1EB-F430-499E-9184-EBE191FBE34B}" destId="{53990524-DB4D-4B7F-ACBD-3BE1B0A5F85A}" srcOrd="0" destOrd="0" presId="urn:microsoft.com/office/officeart/2005/8/layout/hierarchy4"/>
    <dgm:cxn modelId="{63666AFC-00F7-4AAD-A857-0630B11E636F}" type="presParOf" srcId="{275BD1EB-F430-499E-9184-EBE191FBE34B}" destId="{3123FD15-0B4F-4124-987B-C14AC5A5AD87}" srcOrd="1" destOrd="0" presId="urn:microsoft.com/office/officeart/2005/8/layout/hierarchy4"/>
    <dgm:cxn modelId="{0F54D202-3AE9-4B33-884B-F1678AAC31D6}" type="presParOf" srcId="{3B17F28B-A88B-4793-9469-D0E2CCEBC68C}" destId="{8A12B885-848D-41B7-B6C4-BE456AB2A5EC}" srcOrd="3" destOrd="0" presId="urn:microsoft.com/office/officeart/2005/8/layout/hierarchy4"/>
    <dgm:cxn modelId="{CBE995C4-3FFD-425E-95E4-5582541089C7}" type="presParOf" srcId="{3B17F28B-A88B-4793-9469-D0E2CCEBC68C}" destId="{9F08BB5D-D6C3-4016-9653-BAFF2776E4F4}" srcOrd="4" destOrd="0" presId="urn:microsoft.com/office/officeart/2005/8/layout/hierarchy4"/>
    <dgm:cxn modelId="{41A563B2-C734-4DEE-BE54-D6DDD237D207}" type="presParOf" srcId="{9F08BB5D-D6C3-4016-9653-BAFF2776E4F4}" destId="{AD2F7CAC-35E1-4A0B-BB65-3F26402EF45D}" srcOrd="0" destOrd="0" presId="urn:microsoft.com/office/officeart/2005/8/layout/hierarchy4"/>
    <dgm:cxn modelId="{9DC86389-2D53-4355-AF5B-9BF01262DF39}" type="presParOf" srcId="{9F08BB5D-D6C3-4016-9653-BAFF2776E4F4}" destId="{A3EBF5EF-65A1-4517-86C0-3165FFFD11BB}" srcOrd="1" destOrd="0" presId="urn:microsoft.com/office/officeart/2005/8/layout/hierarchy4"/>
  </dgm:cxnLst>
  <dgm:bg/>
  <dgm:whole/>
  <dgm:extLst>
    <a:ext uri="http://schemas.microsoft.com/office/drawing/2008/diagram">
      <dsp:dataModelExt xmlns:dsp="http://schemas.microsoft.com/office/drawing/2008/diagram" relId="rId12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164B7AC-4915-47E3-9EC9-AB7C350DF324}" type="doc">
      <dgm:prSet loTypeId="urn:microsoft.com/office/officeart/2005/8/layout/hList1" loCatId="list" qsTypeId="urn:microsoft.com/office/officeart/2005/8/quickstyle/simple1" qsCatId="simple" csTypeId="urn:microsoft.com/office/officeart/2005/8/colors/colorful4" csCatId="colorful" phldr="1"/>
      <dgm:spPr/>
      <dgm:t>
        <a:bodyPr/>
        <a:lstStyle/>
        <a:p>
          <a:endParaRPr lang="en-US"/>
        </a:p>
      </dgm:t>
    </dgm:pt>
    <dgm:pt modelId="{884A563D-67CB-4DB2-9D2F-73503120E1EB}">
      <dgm:prSet phldrT="[Text]"/>
      <dgm:spPr/>
      <dgm:t>
        <a:bodyPr/>
        <a:lstStyle/>
        <a:p>
          <a:r>
            <a:rPr lang="en-US"/>
            <a:t>Contracts for Materials, Supplies, Articles, and Equipment</a:t>
          </a:r>
        </a:p>
      </dgm:t>
    </dgm:pt>
    <dgm:pt modelId="{2B667902-64B7-45A3-B908-95D5CDF7D835}" type="parTrans" cxnId="{CA54C714-A6AA-4F80-97CB-1BE2091F45EC}">
      <dgm:prSet/>
      <dgm:spPr/>
      <dgm:t>
        <a:bodyPr/>
        <a:lstStyle/>
        <a:p>
          <a:endParaRPr lang="en-US"/>
        </a:p>
      </dgm:t>
    </dgm:pt>
    <dgm:pt modelId="{D4B54D83-C38F-4AD2-9F1F-2C4261881975}" type="sibTrans" cxnId="{CA54C714-A6AA-4F80-97CB-1BE2091F45EC}">
      <dgm:prSet/>
      <dgm:spPr/>
      <dgm:t>
        <a:bodyPr/>
        <a:lstStyle/>
        <a:p>
          <a:endParaRPr lang="en-US"/>
        </a:p>
      </dgm:t>
    </dgm:pt>
    <dgm:pt modelId="{9F95D827-C8BF-4DA0-86BE-93DC45A5FD05}">
      <dgm:prSet/>
      <dgm:spPr/>
      <dgm:t>
        <a:bodyPr/>
        <a:lstStyle/>
        <a:p>
          <a:r>
            <a:rPr lang="en-US"/>
            <a:t>Service Contract Labor Standards</a:t>
          </a:r>
        </a:p>
      </dgm:t>
    </dgm:pt>
    <dgm:pt modelId="{C9C44C18-7233-4901-AEF8-658D86AA22A2}" type="parTrans" cxnId="{0CB5E872-9ECA-475F-8130-58E98F808442}">
      <dgm:prSet/>
      <dgm:spPr/>
      <dgm:t>
        <a:bodyPr/>
        <a:lstStyle/>
        <a:p>
          <a:endParaRPr lang="en-US"/>
        </a:p>
      </dgm:t>
    </dgm:pt>
    <dgm:pt modelId="{7690E391-AF8C-41DC-8E51-8E39D06A05DF}" type="sibTrans" cxnId="{0CB5E872-9ECA-475F-8130-58E98F808442}">
      <dgm:prSet/>
      <dgm:spPr/>
      <dgm:t>
        <a:bodyPr/>
        <a:lstStyle/>
        <a:p>
          <a:endParaRPr lang="en-US"/>
        </a:p>
      </dgm:t>
    </dgm:pt>
    <dgm:pt modelId="{1BBBF0F2-522C-4C76-BD31-BFD373B23499}">
      <dgm:prSet/>
      <dgm:spPr/>
      <dgm:t>
        <a:bodyPr/>
        <a:lstStyle/>
        <a:p>
          <a:r>
            <a:rPr lang="en-US"/>
            <a:t>Formerly the Service Contract Act</a:t>
          </a:r>
        </a:p>
      </dgm:t>
      <dgm:extLst>
        <a:ext uri="{E40237B7-FDA0-4F09-8148-C483321AD2D9}">
          <dgm14:cNvPr xmlns:dgm14="http://schemas.microsoft.com/office/drawing/2010/diagram" id="0" name="">
            <a:hlinkClick xmlns:r="http://schemas.openxmlformats.org/officeDocument/2006/relationships" r:id="rId1"/>
          </dgm14:cNvPr>
        </a:ext>
      </dgm:extLst>
    </dgm:pt>
    <dgm:pt modelId="{3AB598A9-DD86-4BF4-B322-620C90BD3ADE}" type="parTrans" cxnId="{C1193930-F378-434E-9777-E933C511634C}">
      <dgm:prSet/>
      <dgm:spPr/>
      <dgm:t>
        <a:bodyPr/>
        <a:lstStyle/>
        <a:p>
          <a:endParaRPr lang="en-US"/>
        </a:p>
      </dgm:t>
    </dgm:pt>
    <dgm:pt modelId="{F0978911-3A66-4502-992C-A6946E11D0D6}" type="sibTrans" cxnId="{C1193930-F378-434E-9777-E933C511634C}">
      <dgm:prSet/>
      <dgm:spPr/>
      <dgm:t>
        <a:bodyPr/>
        <a:lstStyle/>
        <a:p>
          <a:endParaRPr lang="en-US"/>
        </a:p>
      </dgm:t>
    </dgm:pt>
    <dgm:pt modelId="{7E9E27A0-44A7-4476-9F87-F59864280894}">
      <dgm:prSet/>
      <dgm:spPr/>
      <dgm:t>
        <a:bodyPr/>
        <a:lstStyle/>
        <a:p>
          <a:r>
            <a:rPr lang="en-US" b="1"/>
            <a:t>Applies to Services &gt;$2,500</a:t>
          </a:r>
        </a:p>
      </dgm:t>
    </dgm:pt>
    <dgm:pt modelId="{5C7901FD-7AED-4F45-93D1-975F22494BD8}" type="parTrans" cxnId="{72F604EC-D972-4A55-90B1-3B4764633584}">
      <dgm:prSet/>
      <dgm:spPr/>
      <dgm:t>
        <a:bodyPr/>
        <a:lstStyle/>
        <a:p>
          <a:endParaRPr lang="en-US"/>
        </a:p>
      </dgm:t>
    </dgm:pt>
    <dgm:pt modelId="{2FCB8196-B4C6-4351-9ACC-72D245DC00D2}" type="sibTrans" cxnId="{72F604EC-D972-4A55-90B1-3B4764633584}">
      <dgm:prSet/>
      <dgm:spPr/>
      <dgm:t>
        <a:bodyPr/>
        <a:lstStyle/>
        <a:p>
          <a:endParaRPr lang="en-US"/>
        </a:p>
      </dgm:t>
    </dgm:pt>
    <dgm:pt modelId="{154C1F7A-57F7-43D5-94AF-F277301C18FF}">
      <dgm:prSet/>
      <dgm:spPr/>
      <dgm:t>
        <a:bodyPr/>
        <a:lstStyle/>
        <a:p>
          <a:r>
            <a:rPr lang="en-US"/>
            <a:t>FAR Subpart 22.10</a:t>
          </a:r>
        </a:p>
      </dgm:t>
    </dgm:pt>
    <dgm:pt modelId="{79478201-459E-42A5-A6F9-734C0864BD8F}" type="parTrans" cxnId="{F0C96339-4E58-4A4C-B861-58295AB65F1F}">
      <dgm:prSet/>
      <dgm:spPr/>
      <dgm:t>
        <a:bodyPr/>
        <a:lstStyle/>
        <a:p>
          <a:endParaRPr lang="en-US"/>
        </a:p>
      </dgm:t>
    </dgm:pt>
    <dgm:pt modelId="{9869967E-73C1-46DE-A1EF-B89C9997C4D1}" type="sibTrans" cxnId="{F0C96339-4E58-4A4C-B861-58295AB65F1F}">
      <dgm:prSet/>
      <dgm:spPr/>
      <dgm:t>
        <a:bodyPr/>
        <a:lstStyle/>
        <a:p>
          <a:endParaRPr lang="en-US"/>
        </a:p>
      </dgm:t>
    </dgm:pt>
    <dgm:pt modelId="{D2E03520-E2D7-4B41-A5C1-BF15C6B5DA7B}">
      <dgm:prSet/>
      <dgm:spPr/>
      <dgm:t>
        <a:bodyPr/>
        <a:lstStyle/>
        <a:p>
          <a:r>
            <a:rPr lang="en-US"/>
            <a:t>Wage Rate Requirements (Construction)  </a:t>
          </a:r>
        </a:p>
      </dgm:t>
    </dgm:pt>
    <dgm:pt modelId="{A72B1DF8-0891-432D-9E0C-9C0AB1D8BF30}" type="parTrans" cxnId="{8D45B379-3F85-4147-A8AB-DE8FC0108E89}">
      <dgm:prSet/>
      <dgm:spPr/>
      <dgm:t>
        <a:bodyPr/>
        <a:lstStyle/>
        <a:p>
          <a:endParaRPr lang="en-US"/>
        </a:p>
      </dgm:t>
    </dgm:pt>
    <dgm:pt modelId="{6452D75C-232F-4A1F-A4EE-B823D5DE6DE1}" type="sibTrans" cxnId="{8D45B379-3F85-4147-A8AB-DE8FC0108E89}">
      <dgm:prSet/>
      <dgm:spPr/>
      <dgm:t>
        <a:bodyPr/>
        <a:lstStyle/>
        <a:p>
          <a:endParaRPr lang="en-US"/>
        </a:p>
      </dgm:t>
    </dgm:pt>
    <dgm:pt modelId="{FD179A6A-1235-4C70-8532-3D2F0C1215C8}">
      <dgm:prSet/>
      <dgm:spPr/>
      <dgm:t>
        <a:bodyPr/>
        <a:lstStyle/>
        <a:p>
          <a:r>
            <a:rPr lang="en-US"/>
            <a:t>Formerly the Davis Bacon Act</a:t>
          </a:r>
        </a:p>
      </dgm:t>
      <dgm:extLst>
        <a:ext uri="{E40237B7-FDA0-4F09-8148-C483321AD2D9}">
          <dgm14:cNvPr xmlns:dgm14="http://schemas.microsoft.com/office/drawing/2010/diagram" id="0" name="">
            <a:hlinkClick xmlns:r="http://schemas.openxmlformats.org/officeDocument/2006/relationships" r:id="rId2"/>
          </dgm14:cNvPr>
        </a:ext>
      </dgm:extLst>
    </dgm:pt>
    <dgm:pt modelId="{07B58D1B-270F-401D-9D76-7365C64D2DCA}" type="parTrans" cxnId="{E43F08BC-F516-4835-8CBA-1CAD1BBB1B00}">
      <dgm:prSet/>
      <dgm:spPr/>
      <dgm:t>
        <a:bodyPr/>
        <a:lstStyle/>
        <a:p>
          <a:endParaRPr lang="en-US"/>
        </a:p>
      </dgm:t>
    </dgm:pt>
    <dgm:pt modelId="{F7B21058-0F22-4CA6-8934-CE9E7F86A118}" type="sibTrans" cxnId="{E43F08BC-F516-4835-8CBA-1CAD1BBB1B00}">
      <dgm:prSet/>
      <dgm:spPr/>
      <dgm:t>
        <a:bodyPr/>
        <a:lstStyle/>
        <a:p>
          <a:endParaRPr lang="en-US"/>
        </a:p>
      </dgm:t>
    </dgm:pt>
    <dgm:pt modelId="{32D83070-6E46-41C9-B6F1-1419D81F5CA9}">
      <dgm:prSet/>
      <dgm:spPr/>
      <dgm:t>
        <a:bodyPr/>
        <a:lstStyle/>
        <a:p>
          <a:r>
            <a:rPr lang="en-US" b="1"/>
            <a:t>Applies to contstruction &gt;$2,000</a:t>
          </a:r>
        </a:p>
      </dgm:t>
    </dgm:pt>
    <dgm:pt modelId="{B72337C7-8239-4AA0-BBBC-5C2A7937C873}" type="parTrans" cxnId="{65C53FC5-FF08-4E02-81A8-EB2C39728579}">
      <dgm:prSet/>
      <dgm:spPr/>
      <dgm:t>
        <a:bodyPr/>
        <a:lstStyle/>
        <a:p>
          <a:endParaRPr lang="en-US"/>
        </a:p>
      </dgm:t>
    </dgm:pt>
    <dgm:pt modelId="{B30DA06F-8644-4D31-9F79-40EE59BE1A0A}" type="sibTrans" cxnId="{65C53FC5-FF08-4E02-81A8-EB2C39728579}">
      <dgm:prSet/>
      <dgm:spPr/>
      <dgm:t>
        <a:bodyPr/>
        <a:lstStyle/>
        <a:p>
          <a:endParaRPr lang="en-US"/>
        </a:p>
      </dgm:t>
    </dgm:pt>
    <dgm:pt modelId="{D60DD071-064A-4B2A-BAB4-B0E1EFC068C8}">
      <dgm:prSet/>
      <dgm:spPr/>
      <dgm:t>
        <a:bodyPr/>
        <a:lstStyle/>
        <a:p>
          <a:r>
            <a:rPr lang="en-US"/>
            <a:t>FAR Subpart 22.4</a:t>
          </a:r>
        </a:p>
      </dgm:t>
    </dgm:pt>
    <dgm:pt modelId="{18639467-BA28-47DB-86A5-D234AA733CA8}" type="parTrans" cxnId="{9262D874-DBD6-446B-8567-7294B0FF63B9}">
      <dgm:prSet/>
      <dgm:spPr/>
      <dgm:t>
        <a:bodyPr/>
        <a:lstStyle/>
        <a:p>
          <a:endParaRPr lang="en-US"/>
        </a:p>
      </dgm:t>
    </dgm:pt>
    <dgm:pt modelId="{A3358EB3-A2DD-49FB-884C-A225A23BB9F4}" type="sibTrans" cxnId="{9262D874-DBD6-446B-8567-7294B0FF63B9}">
      <dgm:prSet/>
      <dgm:spPr/>
      <dgm:t>
        <a:bodyPr/>
        <a:lstStyle/>
        <a:p>
          <a:endParaRPr lang="en-US"/>
        </a:p>
      </dgm:t>
    </dgm:pt>
    <dgm:pt modelId="{FF1CFBEE-E767-4781-BDFA-B034908FAB9F}">
      <dgm:prSet phldrT="[Text]"/>
      <dgm:spPr/>
      <dgm:t>
        <a:bodyPr/>
        <a:lstStyle/>
        <a:p>
          <a:r>
            <a:rPr lang="en-US"/>
            <a:t>FAR Subpart 22.6</a:t>
          </a:r>
        </a:p>
      </dgm:t>
    </dgm:pt>
    <dgm:pt modelId="{FD02F4EF-5AF1-46F9-ABFF-C32725876814}" type="parTrans" cxnId="{E9C4A3ED-6C79-4D6D-AB6C-A37908F48294}">
      <dgm:prSet/>
      <dgm:spPr/>
      <dgm:t>
        <a:bodyPr/>
        <a:lstStyle/>
        <a:p>
          <a:endParaRPr lang="en-US"/>
        </a:p>
      </dgm:t>
    </dgm:pt>
    <dgm:pt modelId="{D85C12F1-6045-4CBE-98B1-0FAD40922C47}" type="sibTrans" cxnId="{E9C4A3ED-6C79-4D6D-AB6C-A37908F48294}">
      <dgm:prSet/>
      <dgm:spPr/>
      <dgm:t>
        <a:bodyPr/>
        <a:lstStyle/>
        <a:p>
          <a:endParaRPr lang="en-US"/>
        </a:p>
      </dgm:t>
    </dgm:pt>
    <dgm:pt modelId="{F9317883-CA44-4475-8B4B-37E6A981A877}">
      <dgm:prSet phldrT="[Text]"/>
      <dgm:spPr/>
      <dgm:t>
        <a:bodyPr/>
        <a:lstStyle/>
        <a:p>
          <a:r>
            <a:rPr lang="en-US" b="1"/>
            <a:t>Applied to the manufacture or furnishing of supplies &gt;$15,000</a:t>
          </a:r>
        </a:p>
      </dgm:t>
      <dgm:extLst>
        <a:ext uri="{E40237B7-FDA0-4F09-8148-C483321AD2D9}">
          <dgm14:cNvPr xmlns:dgm14="http://schemas.microsoft.com/office/drawing/2010/diagram" id="0" name="">
            <a:hlinkClick xmlns:r="http://schemas.openxmlformats.org/officeDocument/2006/relationships" r:id="rId3"/>
          </dgm14:cNvPr>
        </a:ext>
      </dgm:extLst>
    </dgm:pt>
    <dgm:pt modelId="{2939AC3D-D7BB-4788-B096-D6815E267E40}" type="parTrans" cxnId="{1545400A-03B9-4483-B698-2C1A51A2E56E}">
      <dgm:prSet/>
      <dgm:spPr/>
      <dgm:t>
        <a:bodyPr/>
        <a:lstStyle/>
        <a:p>
          <a:endParaRPr lang="en-US"/>
        </a:p>
      </dgm:t>
    </dgm:pt>
    <dgm:pt modelId="{EDF35454-EF57-4543-A626-481728C33233}" type="sibTrans" cxnId="{1545400A-03B9-4483-B698-2C1A51A2E56E}">
      <dgm:prSet/>
      <dgm:spPr/>
      <dgm:t>
        <a:bodyPr/>
        <a:lstStyle/>
        <a:p>
          <a:endParaRPr lang="en-US"/>
        </a:p>
      </dgm:t>
    </dgm:pt>
    <dgm:pt modelId="{36840FB6-1057-4734-ADFB-F64036E68156}" type="pres">
      <dgm:prSet presAssocID="{9164B7AC-4915-47E3-9EC9-AB7C350DF324}" presName="Name0" presStyleCnt="0">
        <dgm:presLayoutVars>
          <dgm:dir/>
          <dgm:animLvl val="lvl"/>
          <dgm:resizeHandles val="exact"/>
        </dgm:presLayoutVars>
      </dgm:prSet>
      <dgm:spPr/>
    </dgm:pt>
    <dgm:pt modelId="{4E51051C-C735-4EAE-AFD2-4FF269A684AF}" type="pres">
      <dgm:prSet presAssocID="{9F95D827-C8BF-4DA0-86BE-93DC45A5FD05}" presName="composite" presStyleCnt="0"/>
      <dgm:spPr/>
    </dgm:pt>
    <dgm:pt modelId="{4474D523-3D7E-4B28-8D0F-AF05DB1482E1}" type="pres">
      <dgm:prSet presAssocID="{9F95D827-C8BF-4DA0-86BE-93DC45A5FD05}" presName="parTx" presStyleLbl="alignNode1" presStyleIdx="0" presStyleCnt="3">
        <dgm:presLayoutVars>
          <dgm:chMax val="0"/>
          <dgm:chPref val="0"/>
          <dgm:bulletEnabled val="1"/>
        </dgm:presLayoutVars>
      </dgm:prSet>
      <dgm:spPr/>
    </dgm:pt>
    <dgm:pt modelId="{389539FB-3117-4F8D-BA8D-CB328060416A}" type="pres">
      <dgm:prSet presAssocID="{9F95D827-C8BF-4DA0-86BE-93DC45A5FD05}" presName="desTx" presStyleLbl="alignAccFollowNode1" presStyleIdx="0" presStyleCnt="3">
        <dgm:presLayoutVars>
          <dgm:bulletEnabled val="1"/>
        </dgm:presLayoutVars>
      </dgm:prSet>
      <dgm:spPr/>
    </dgm:pt>
    <dgm:pt modelId="{D90E64D3-E84F-4377-A865-D03318FA8749}" type="pres">
      <dgm:prSet presAssocID="{7690E391-AF8C-41DC-8E51-8E39D06A05DF}" presName="space" presStyleCnt="0"/>
      <dgm:spPr/>
    </dgm:pt>
    <dgm:pt modelId="{D1455682-240E-46AD-BD86-C970E9AEC96F}" type="pres">
      <dgm:prSet presAssocID="{D2E03520-E2D7-4B41-A5C1-BF15C6B5DA7B}" presName="composite" presStyleCnt="0"/>
      <dgm:spPr/>
    </dgm:pt>
    <dgm:pt modelId="{1B8FEAF6-08CD-4B0D-AB53-A51247893450}" type="pres">
      <dgm:prSet presAssocID="{D2E03520-E2D7-4B41-A5C1-BF15C6B5DA7B}" presName="parTx" presStyleLbl="alignNode1" presStyleIdx="1" presStyleCnt="3">
        <dgm:presLayoutVars>
          <dgm:chMax val="0"/>
          <dgm:chPref val="0"/>
          <dgm:bulletEnabled val="1"/>
        </dgm:presLayoutVars>
      </dgm:prSet>
      <dgm:spPr/>
    </dgm:pt>
    <dgm:pt modelId="{C77B3442-D2EF-474B-AF41-210616DC3261}" type="pres">
      <dgm:prSet presAssocID="{D2E03520-E2D7-4B41-A5C1-BF15C6B5DA7B}" presName="desTx" presStyleLbl="alignAccFollowNode1" presStyleIdx="1" presStyleCnt="3">
        <dgm:presLayoutVars>
          <dgm:bulletEnabled val="1"/>
        </dgm:presLayoutVars>
      </dgm:prSet>
      <dgm:spPr/>
    </dgm:pt>
    <dgm:pt modelId="{DDB37866-BD45-45B0-A73B-A8958BBD9D1E}" type="pres">
      <dgm:prSet presAssocID="{6452D75C-232F-4A1F-A4EE-B823D5DE6DE1}" presName="space" presStyleCnt="0"/>
      <dgm:spPr/>
    </dgm:pt>
    <dgm:pt modelId="{D8E370B8-753D-472C-990D-EBACDA88FADA}" type="pres">
      <dgm:prSet presAssocID="{884A563D-67CB-4DB2-9D2F-73503120E1EB}" presName="composite" presStyleCnt="0"/>
      <dgm:spPr/>
    </dgm:pt>
    <dgm:pt modelId="{CB398E05-2745-4042-B40E-47DBB6DCB3DF}" type="pres">
      <dgm:prSet presAssocID="{884A563D-67CB-4DB2-9D2F-73503120E1EB}" presName="parTx" presStyleLbl="alignNode1" presStyleIdx="2" presStyleCnt="3">
        <dgm:presLayoutVars>
          <dgm:chMax val="0"/>
          <dgm:chPref val="0"/>
          <dgm:bulletEnabled val="1"/>
        </dgm:presLayoutVars>
      </dgm:prSet>
      <dgm:spPr/>
    </dgm:pt>
    <dgm:pt modelId="{2D338E2A-D88A-4F0A-90E0-A777BE0DA785}" type="pres">
      <dgm:prSet presAssocID="{884A563D-67CB-4DB2-9D2F-73503120E1EB}" presName="desTx" presStyleLbl="alignAccFollowNode1" presStyleIdx="2" presStyleCnt="3">
        <dgm:presLayoutVars>
          <dgm:bulletEnabled val="1"/>
        </dgm:presLayoutVars>
      </dgm:prSet>
      <dgm:spPr/>
    </dgm:pt>
  </dgm:ptLst>
  <dgm:cxnLst>
    <dgm:cxn modelId="{A427320A-7DE7-403A-9B7F-EDF27266F064}" type="presOf" srcId="{FF1CFBEE-E767-4781-BDFA-B034908FAB9F}" destId="{2D338E2A-D88A-4F0A-90E0-A777BE0DA785}" srcOrd="0" destOrd="1" presId="urn:microsoft.com/office/officeart/2005/8/layout/hList1"/>
    <dgm:cxn modelId="{1545400A-03B9-4483-B698-2C1A51A2E56E}" srcId="{884A563D-67CB-4DB2-9D2F-73503120E1EB}" destId="{F9317883-CA44-4475-8B4B-37E6A981A877}" srcOrd="0" destOrd="0" parTransId="{2939AC3D-D7BB-4788-B096-D6815E267E40}" sibTransId="{EDF35454-EF57-4543-A626-481728C33233}"/>
    <dgm:cxn modelId="{CA54C714-A6AA-4F80-97CB-1BE2091F45EC}" srcId="{9164B7AC-4915-47E3-9EC9-AB7C350DF324}" destId="{884A563D-67CB-4DB2-9D2F-73503120E1EB}" srcOrd="2" destOrd="0" parTransId="{2B667902-64B7-45A3-B908-95D5CDF7D835}" sibTransId="{D4B54D83-C38F-4AD2-9F1F-2C4261881975}"/>
    <dgm:cxn modelId="{0493F020-7D11-47C9-B9A5-BDE308CE3A62}" type="presOf" srcId="{F9317883-CA44-4475-8B4B-37E6A981A877}" destId="{2D338E2A-D88A-4F0A-90E0-A777BE0DA785}" srcOrd="0" destOrd="0" presId="urn:microsoft.com/office/officeart/2005/8/layout/hList1"/>
    <dgm:cxn modelId="{C1193930-F378-434E-9777-E933C511634C}" srcId="{9F95D827-C8BF-4DA0-86BE-93DC45A5FD05}" destId="{1BBBF0F2-522C-4C76-BD31-BFD373B23499}" srcOrd="0" destOrd="0" parTransId="{3AB598A9-DD86-4BF4-B322-620C90BD3ADE}" sibTransId="{F0978911-3A66-4502-992C-A6946E11D0D6}"/>
    <dgm:cxn modelId="{F0C96339-4E58-4A4C-B861-58295AB65F1F}" srcId="{9F95D827-C8BF-4DA0-86BE-93DC45A5FD05}" destId="{154C1F7A-57F7-43D5-94AF-F277301C18FF}" srcOrd="2" destOrd="0" parTransId="{79478201-459E-42A5-A6F9-734C0864BD8F}" sibTransId="{9869967E-73C1-46DE-A1EF-B89C9997C4D1}"/>
    <dgm:cxn modelId="{A0594D44-6C35-4BC3-A2E4-CCCC5BC7EAFB}" type="presOf" srcId="{32D83070-6E46-41C9-B6F1-1419D81F5CA9}" destId="{C77B3442-D2EF-474B-AF41-210616DC3261}" srcOrd="0" destOrd="1" presId="urn:microsoft.com/office/officeart/2005/8/layout/hList1"/>
    <dgm:cxn modelId="{604C7764-957D-4302-BEB0-51D48E86AFC6}" type="presOf" srcId="{D2E03520-E2D7-4B41-A5C1-BF15C6B5DA7B}" destId="{1B8FEAF6-08CD-4B0D-AB53-A51247893450}" srcOrd="0" destOrd="0" presId="urn:microsoft.com/office/officeart/2005/8/layout/hList1"/>
    <dgm:cxn modelId="{0CB5E872-9ECA-475F-8130-58E98F808442}" srcId="{9164B7AC-4915-47E3-9EC9-AB7C350DF324}" destId="{9F95D827-C8BF-4DA0-86BE-93DC45A5FD05}" srcOrd="0" destOrd="0" parTransId="{C9C44C18-7233-4901-AEF8-658D86AA22A2}" sibTransId="{7690E391-AF8C-41DC-8E51-8E39D06A05DF}"/>
    <dgm:cxn modelId="{9262D874-DBD6-446B-8567-7294B0FF63B9}" srcId="{D2E03520-E2D7-4B41-A5C1-BF15C6B5DA7B}" destId="{D60DD071-064A-4B2A-BAB4-B0E1EFC068C8}" srcOrd="2" destOrd="0" parTransId="{18639467-BA28-47DB-86A5-D234AA733CA8}" sibTransId="{A3358EB3-A2DD-49FB-884C-A225A23BB9F4}"/>
    <dgm:cxn modelId="{8D45B379-3F85-4147-A8AB-DE8FC0108E89}" srcId="{9164B7AC-4915-47E3-9EC9-AB7C350DF324}" destId="{D2E03520-E2D7-4B41-A5C1-BF15C6B5DA7B}" srcOrd="1" destOrd="0" parTransId="{A72B1DF8-0891-432D-9E0C-9C0AB1D8BF30}" sibTransId="{6452D75C-232F-4A1F-A4EE-B823D5DE6DE1}"/>
    <dgm:cxn modelId="{9F304482-85C8-4C47-A170-36D937185CC3}" type="presOf" srcId="{FD179A6A-1235-4C70-8532-3D2F0C1215C8}" destId="{C77B3442-D2EF-474B-AF41-210616DC3261}" srcOrd="0" destOrd="0" presId="urn:microsoft.com/office/officeart/2005/8/layout/hList1"/>
    <dgm:cxn modelId="{635308A8-CDC3-466F-A534-73207B84FE8F}" type="presOf" srcId="{1BBBF0F2-522C-4C76-BD31-BFD373B23499}" destId="{389539FB-3117-4F8D-BA8D-CB328060416A}" srcOrd="0" destOrd="0" presId="urn:microsoft.com/office/officeart/2005/8/layout/hList1"/>
    <dgm:cxn modelId="{6A3C6DB0-613F-451B-8611-437E274A9174}" type="presOf" srcId="{7E9E27A0-44A7-4476-9F87-F59864280894}" destId="{389539FB-3117-4F8D-BA8D-CB328060416A}" srcOrd="0" destOrd="1" presId="urn:microsoft.com/office/officeart/2005/8/layout/hList1"/>
    <dgm:cxn modelId="{E43F08BC-F516-4835-8CBA-1CAD1BBB1B00}" srcId="{D2E03520-E2D7-4B41-A5C1-BF15C6B5DA7B}" destId="{FD179A6A-1235-4C70-8532-3D2F0C1215C8}" srcOrd="0" destOrd="0" parTransId="{07B58D1B-270F-401D-9D76-7365C64D2DCA}" sibTransId="{F7B21058-0F22-4CA6-8934-CE9E7F86A118}"/>
    <dgm:cxn modelId="{65C53FC5-FF08-4E02-81A8-EB2C39728579}" srcId="{D2E03520-E2D7-4B41-A5C1-BF15C6B5DA7B}" destId="{32D83070-6E46-41C9-B6F1-1419D81F5CA9}" srcOrd="1" destOrd="0" parTransId="{B72337C7-8239-4AA0-BBBC-5C2A7937C873}" sibTransId="{B30DA06F-8644-4D31-9F79-40EE59BE1A0A}"/>
    <dgm:cxn modelId="{7A7BE7E0-2207-4360-81CD-7F886E86F54E}" type="presOf" srcId="{154C1F7A-57F7-43D5-94AF-F277301C18FF}" destId="{389539FB-3117-4F8D-BA8D-CB328060416A}" srcOrd="0" destOrd="2" presId="urn:microsoft.com/office/officeart/2005/8/layout/hList1"/>
    <dgm:cxn modelId="{D0546AE1-6B96-4F30-970D-BC6F18A87A1F}" type="presOf" srcId="{9164B7AC-4915-47E3-9EC9-AB7C350DF324}" destId="{36840FB6-1057-4734-ADFB-F64036E68156}" srcOrd="0" destOrd="0" presId="urn:microsoft.com/office/officeart/2005/8/layout/hList1"/>
    <dgm:cxn modelId="{0AE7B2EA-E411-4B98-AF36-F135257F7FB0}" type="presOf" srcId="{9F95D827-C8BF-4DA0-86BE-93DC45A5FD05}" destId="{4474D523-3D7E-4B28-8D0F-AF05DB1482E1}" srcOrd="0" destOrd="0" presId="urn:microsoft.com/office/officeart/2005/8/layout/hList1"/>
    <dgm:cxn modelId="{72F604EC-D972-4A55-90B1-3B4764633584}" srcId="{9F95D827-C8BF-4DA0-86BE-93DC45A5FD05}" destId="{7E9E27A0-44A7-4476-9F87-F59864280894}" srcOrd="1" destOrd="0" parTransId="{5C7901FD-7AED-4F45-93D1-975F22494BD8}" sibTransId="{2FCB8196-B4C6-4351-9ACC-72D245DC00D2}"/>
    <dgm:cxn modelId="{E9C4A3ED-6C79-4D6D-AB6C-A37908F48294}" srcId="{884A563D-67CB-4DB2-9D2F-73503120E1EB}" destId="{FF1CFBEE-E767-4781-BDFA-B034908FAB9F}" srcOrd="1" destOrd="0" parTransId="{FD02F4EF-5AF1-46F9-ABFF-C32725876814}" sibTransId="{D85C12F1-6045-4CBE-98B1-0FAD40922C47}"/>
    <dgm:cxn modelId="{1B2539F2-BFC3-47C4-913A-613E585021C2}" type="presOf" srcId="{D60DD071-064A-4B2A-BAB4-B0E1EFC068C8}" destId="{C77B3442-D2EF-474B-AF41-210616DC3261}" srcOrd="0" destOrd="2" presId="urn:microsoft.com/office/officeart/2005/8/layout/hList1"/>
    <dgm:cxn modelId="{8A8F17F9-3FD0-4810-B74C-D4DC38ECE8DE}" type="presOf" srcId="{884A563D-67CB-4DB2-9D2F-73503120E1EB}" destId="{CB398E05-2745-4042-B40E-47DBB6DCB3DF}" srcOrd="0" destOrd="0" presId="urn:microsoft.com/office/officeart/2005/8/layout/hList1"/>
    <dgm:cxn modelId="{BEA8F98B-8660-433C-8951-D633EB500E2F}" type="presParOf" srcId="{36840FB6-1057-4734-ADFB-F64036E68156}" destId="{4E51051C-C735-4EAE-AFD2-4FF269A684AF}" srcOrd="0" destOrd="0" presId="urn:microsoft.com/office/officeart/2005/8/layout/hList1"/>
    <dgm:cxn modelId="{953287BB-A84C-4CD8-9D8B-E0522BA05C4B}" type="presParOf" srcId="{4E51051C-C735-4EAE-AFD2-4FF269A684AF}" destId="{4474D523-3D7E-4B28-8D0F-AF05DB1482E1}" srcOrd="0" destOrd="0" presId="urn:microsoft.com/office/officeart/2005/8/layout/hList1"/>
    <dgm:cxn modelId="{2711F85F-6BCF-47E0-AFC1-F942933EF780}" type="presParOf" srcId="{4E51051C-C735-4EAE-AFD2-4FF269A684AF}" destId="{389539FB-3117-4F8D-BA8D-CB328060416A}" srcOrd="1" destOrd="0" presId="urn:microsoft.com/office/officeart/2005/8/layout/hList1"/>
    <dgm:cxn modelId="{50477669-BCA7-43B1-B8A4-53762F34A084}" type="presParOf" srcId="{36840FB6-1057-4734-ADFB-F64036E68156}" destId="{D90E64D3-E84F-4377-A865-D03318FA8749}" srcOrd="1" destOrd="0" presId="urn:microsoft.com/office/officeart/2005/8/layout/hList1"/>
    <dgm:cxn modelId="{ABF37B5B-241B-4902-92C1-5EFAD95EB83E}" type="presParOf" srcId="{36840FB6-1057-4734-ADFB-F64036E68156}" destId="{D1455682-240E-46AD-BD86-C970E9AEC96F}" srcOrd="2" destOrd="0" presId="urn:microsoft.com/office/officeart/2005/8/layout/hList1"/>
    <dgm:cxn modelId="{1475D337-5BA2-45A3-9EDC-4AA736961D7C}" type="presParOf" srcId="{D1455682-240E-46AD-BD86-C970E9AEC96F}" destId="{1B8FEAF6-08CD-4B0D-AB53-A51247893450}" srcOrd="0" destOrd="0" presId="urn:microsoft.com/office/officeart/2005/8/layout/hList1"/>
    <dgm:cxn modelId="{4129B2C1-2A2C-4384-94B4-4583AD14D22D}" type="presParOf" srcId="{D1455682-240E-46AD-BD86-C970E9AEC96F}" destId="{C77B3442-D2EF-474B-AF41-210616DC3261}" srcOrd="1" destOrd="0" presId="urn:microsoft.com/office/officeart/2005/8/layout/hList1"/>
    <dgm:cxn modelId="{F1A2D3F1-E23C-4AFD-86EF-4DA7DE44DFCC}" type="presParOf" srcId="{36840FB6-1057-4734-ADFB-F64036E68156}" destId="{DDB37866-BD45-45B0-A73B-A8958BBD9D1E}" srcOrd="3" destOrd="0" presId="urn:microsoft.com/office/officeart/2005/8/layout/hList1"/>
    <dgm:cxn modelId="{B99D8DEB-2A8D-4FF2-941A-72525D61FC12}" type="presParOf" srcId="{36840FB6-1057-4734-ADFB-F64036E68156}" destId="{D8E370B8-753D-472C-990D-EBACDA88FADA}" srcOrd="4" destOrd="0" presId="urn:microsoft.com/office/officeart/2005/8/layout/hList1"/>
    <dgm:cxn modelId="{D0CB4573-AD78-4732-A1D1-59F9590908EE}" type="presParOf" srcId="{D8E370B8-753D-472C-990D-EBACDA88FADA}" destId="{CB398E05-2745-4042-B40E-47DBB6DCB3DF}" srcOrd="0" destOrd="0" presId="urn:microsoft.com/office/officeart/2005/8/layout/hList1"/>
    <dgm:cxn modelId="{40A31ADB-8343-4A1B-8995-360688A698CE}" type="presParOf" srcId="{D8E370B8-753D-472C-990D-EBACDA88FADA}" destId="{2D338E2A-D88A-4F0A-90E0-A777BE0DA785}" srcOrd="1" destOrd="0" presId="urn:microsoft.com/office/officeart/2005/8/layout/hList1"/>
  </dgm:cxnLst>
  <dgm:bg/>
  <dgm:whole/>
  <dgm:extLst>
    <a:ext uri="http://schemas.microsoft.com/office/drawing/2008/diagram">
      <dsp:dataModelExt xmlns:dsp="http://schemas.microsoft.com/office/drawing/2008/diagram" relId="rId134"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EC5DAE2A-D69C-403F-BD94-672BF3693AFD}" type="doc">
      <dgm:prSet loTypeId="urn:microsoft.com/office/officeart/2005/8/layout/hProcess7" loCatId="process" qsTypeId="urn:microsoft.com/office/officeart/2005/8/quickstyle/simple1" qsCatId="simple" csTypeId="urn:microsoft.com/office/officeart/2005/8/colors/colorful4" csCatId="colorful" phldr="1"/>
      <dgm:spPr/>
      <dgm:t>
        <a:bodyPr/>
        <a:lstStyle/>
        <a:p>
          <a:endParaRPr lang="en-US"/>
        </a:p>
      </dgm:t>
    </dgm:pt>
    <dgm:pt modelId="{8432FF30-49AE-4C39-8055-D5D5F8A966A6}">
      <dgm:prSet phldrT="[Text]" custT="1">
        <dgm:style>
          <a:lnRef idx="0">
            <a:schemeClr val="accent4"/>
          </a:lnRef>
          <a:fillRef idx="3">
            <a:schemeClr val="accent4"/>
          </a:fillRef>
          <a:effectRef idx="3">
            <a:schemeClr val="accent4"/>
          </a:effectRef>
          <a:fontRef idx="minor">
            <a:schemeClr val="lt1"/>
          </a:fontRef>
        </dgm:style>
      </dgm:prSet>
      <dgm:spPr>
        <a:ln>
          <a:solidFill>
            <a:schemeClr val="accent4">
              <a:lumMod val="50000"/>
            </a:schemeClr>
          </a:solidFill>
        </a:ln>
      </dgm:spPr>
      <dgm:t>
        <a:bodyPr vert="vert"/>
        <a:lstStyle/>
        <a:p>
          <a:pPr algn="l"/>
          <a:r>
            <a:rPr lang="en-US" sz="3000"/>
            <a:t>(1)</a:t>
          </a:r>
        </a:p>
      </dgm:t>
    </dgm:pt>
    <dgm:pt modelId="{C8563882-2251-4564-B27E-4C4CD3390BE0}" type="parTrans" cxnId="{5AB62D77-1074-43CD-BA68-F6B81D3A5F2C}">
      <dgm:prSet/>
      <dgm:spPr/>
      <dgm:t>
        <a:bodyPr/>
        <a:lstStyle/>
        <a:p>
          <a:endParaRPr lang="en-US"/>
        </a:p>
      </dgm:t>
    </dgm:pt>
    <dgm:pt modelId="{E9297F30-D3E3-4941-AF13-7184F4C8322E}" type="sibTrans" cxnId="{5AB62D77-1074-43CD-BA68-F6B81D3A5F2C}">
      <dgm:prSet/>
      <dgm:spPr/>
      <dgm:t>
        <a:bodyPr/>
        <a:lstStyle/>
        <a:p>
          <a:endParaRPr lang="en-US"/>
        </a:p>
      </dgm:t>
    </dgm:pt>
    <dgm:pt modelId="{1E793B79-6343-4107-AB15-C6DEA18B3848}">
      <dgm:prSet phldrT="[Text]" custT="1">
        <dgm:style>
          <a:lnRef idx="2">
            <a:schemeClr val="accent4">
              <a:shade val="15000"/>
            </a:schemeClr>
          </a:lnRef>
          <a:fillRef idx="1">
            <a:schemeClr val="accent4"/>
          </a:fillRef>
          <a:effectRef idx="0">
            <a:schemeClr val="accent4"/>
          </a:effectRef>
          <a:fontRef idx="minor">
            <a:schemeClr val="lt1"/>
          </a:fontRef>
        </dgm:style>
      </dgm:prSet>
      <dgm:spPr/>
      <dgm:t>
        <a:bodyPr/>
        <a:lstStyle/>
        <a:p>
          <a:r>
            <a:rPr lang="en-US" sz="2000" b="1" u="sng">
              <a:solidFill>
                <a:srgbClr val="FFFF00"/>
              </a:solidFill>
            </a:rPr>
            <a:t>Cure Notice</a:t>
          </a:r>
        </a:p>
        <a:p>
          <a:r>
            <a:rPr lang="en-US" sz="1400"/>
            <a:t>A "Cure Notice" is required if a contract is to be terminated for default before the delivery date.</a:t>
          </a:r>
        </a:p>
        <a:p>
          <a:r>
            <a:rPr lang="en-US" sz="1400"/>
            <a:t>The notice specifies the contractor’s failures that endanger contract  performance and that termination may occur if the conditions are not cured.</a:t>
          </a:r>
        </a:p>
        <a:p>
          <a:r>
            <a:rPr lang="en-US" sz="1400"/>
            <a:t>The "Cure Notice" should not be issued if the time remaining is not sufficient to permit a realistic "cure" period of </a:t>
          </a:r>
          <a:r>
            <a:rPr lang="en-US" sz="1400" b="1">
              <a:solidFill>
                <a:srgbClr val="FFFF00"/>
              </a:solidFill>
            </a:rPr>
            <a:t>10 days </a:t>
          </a:r>
          <a:r>
            <a:rPr lang="en-US" sz="1400" b="1"/>
            <a:t>or more</a:t>
          </a:r>
          <a:r>
            <a:rPr lang="en-US" sz="1400"/>
            <a:t> </a:t>
          </a:r>
          <a:r>
            <a:rPr lang="en-US" sz="1200"/>
            <a:t>(i.e., wait to issue a show-cause notice)</a:t>
          </a:r>
          <a:r>
            <a:rPr lang="en-US" sz="1400"/>
            <a:t>.</a:t>
          </a:r>
        </a:p>
      </dgm:t>
    </dgm:pt>
    <dgm:pt modelId="{6AE32211-FD37-4022-A0DA-CB2F455876BF}" type="parTrans" cxnId="{E400A1FC-68C1-4E5D-929A-987F8E5201F5}">
      <dgm:prSet/>
      <dgm:spPr/>
      <dgm:t>
        <a:bodyPr/>
        <a:lstStyle/>
        <a:p>
          <a:endParaRPr lang="en-US"/>
        </a:p>
      </dgm:t>
    </dgm:pt>
    <dgm:pt modelId="{84DCAF08-5B6E-44CF-BA03-D22F0CD6B152}" type="sibTrans" cxnId="{E400A1FC-68C1-4E5D-929A-987F8E5201F5}">
      <dgm:prSet/>
      <dgm:spPr/>
      <dgm:t>
        <a:bodyPr/>
        <a:lstStyle/>
        <a:p>
          <a:endParaRPr lang="en-US"/>
        </a:p>
      </dgm:t>
    </dgm:pt>
    <dgm:pt modelId="{43197C1E-A378-4B58-8F82-F28467F75906}">
      <dgm:prSet phldrT="[Text]" custT="1">
        <dgm:style>
          <a:lnRef idx="0">
            <a:schemeClr val="accent5"/>
          </a:lnRef>
          <a:fillRef idx="3">
            <a:schemeClr val="accent5"/>
          </a:fillRef>
          <a:effectRef idx="3">
            <a:schemeClr val="accent5"/>
          </a:effectRef>
          <a:fontRef idx="minor">
            <a:schemeClr val="lt1"/>
          </a:fontRef>
        </dgm:style>
      </dgm:prSet>
      <dgm:spPr>
        <a:ln>
          <a:solidFill>
            <a:schemeClr val="accent5">
              <a:lumMod val="50000"/>
            </a:schemeClr>
          </a:solidFill>
        </a:ln>
      </dgm:spPr>
      <dgm:t>
        <a:bodyPr vert="vert"/>
        <a:lstStyle/>
        <a:p>
          <a:pPr algn="l"/>
          <a:r>
            <a:rPr lang="en-US" sz="3000"/>
            <a:t>(2)</a:t>
          </a:r>
        </a:p>
      </dgm:t>
    </dgm:pt>
    <dgm:pt modelId="{75D203D3-6C48-48E3-937E-FA840B784FA5}" type="parTrans" cxnId="{75242FDB-8753-4444-9A20-D9B3DE6F4604}">
      <dgm:prSet/>
      <dgm:spPr/>
      <dgm:t>
        <a:bodyPr/>
        <a:lstStyle/>
        <a:p>
          <a:endParaRPr lang="en-US"/>
        </a:p>
      </dgm:t>
    </dgm:pt>
    <dgm:pt modelId="{E6C10CCB-ABEE-4ED9-80EB-F73C7383A03D}" type="sibTrans" cxnId="{75242FDB-8753-4444-9A20-D9B3DE6F4604}">
      <dgm:prSet/>
      <dgm:spPr/>
      <dgm:t>
        <a:bodyPr/>
        <a:lstStyle/>
        <a:p>
          <a:endParaRPr lang="en-US"/>
        </a:p>
      </dgm:t>
    </dgm:pt>
    <dgm:pt modelId="{00EC0778-95DC-426A-98A1-626A068271C1}">
      <dgm:prSet phldrT="[Text]" custT="1"/>
      <dgm:spPr/>
      <dgm:t>
        <a:bodyPr/>
        <a:lstStyle/>
        <a:p>
          <a:r>
            <a:rPr lang="en-US" sz="2000" b="1" u="sng">
              <a:solidFill>
                <a:srgbClr val="FFFF00"/>
              </a:solidFill>
            </a:rPr>
            <a:t>Show Cause Notice</a:t>
          </a:r>
        </a:p>
      </dgm:t>
    </dgm:pt>
    <dgm:pt modelId="{C3EDE1A5-2AE2-4B7B-A5BD-0352112C340E}" type="parTrans" cxnId="{CD1FA41C-12D5-46B8-B054-40B1A3A22F3E}">
      <dgm:prSet/>
      <dgm:spPr/>
      <dgm:t>
        <a:bodyPr/>
        <a:lstStyle/>
        <a:p>
          <a:endParaRPr lang="en-US"/>
        </a:p>
      </dgm:t>
    </dgm:pt>
    <dgm:pt modelId="{562E92EC-58EC-43D7-BD49-73E958C0144C}" type="sibTrans" cxnId="{CD1FA41C-12D5-46B8-B054-40B1A3A22F3E}">
      <dgm:prSet/>
      <dgm:spPr/>
      <dgm:t>
        <a:bodyPr/>
        <a:lstStyle/>
        <a:p>
          <a:endParaRPr lang="en-US"/>
        </a:p>
      </dgm:t>
    </dgm:pt>
    <dgm:pt modelId="{5F0660AB-0AB6-461F-B0AE-5DF1D755EB62}">
      <dgm:prSet custT="1"/>
      <dgm:spPr/>
      <dgm:t>
        <a:bodyPr/>
        <a:lstStyle/>
        <a:p>
          <a:r>
            <a:rPr lang="en-US" sz="1600"/>
            <a:t>This notice shall call the contractor’s attention to the contractual liabilities if the contract is terminated for default, and request the contractor to show cause why the contract should not be terminated for default </a:t>
          </a:r>
          <a:r>
            <a:rPr lang="en-US" sz="1200"/>
            <a:t>(i.e., show the failure was excusable)</a:t>
          </a:r>
          <a:r>
            <a:rPr lang="en-US" sz="1600"/>
            <a:t>.</a:t>
          </a:r>
        </a:p>
      </dgm:t>
    </dgm:pt>
    <dgm:pt modelId="{97C340B2-9083-4229-81AE-628271C02C9A}" type="parTrans" cxnId="{8D13B627-BCB6-4A94-82DE-8E97388731B0}">
      <dgm:prSet/>
      <dgm:spPr/>
      <dgm:t>
        <a:bodyPr/>
        <a:lstStyle/>
        <a:p>
          <a:endParaRPr lang="en-US"/>
        </a:p>
      </dgm:t>
    </dgm:pt>
    <dgm:pt modelId="{05EDE5C7-2BBA-4B70-AAA2-A99422F88788}" type="sibTrans" cxnId="{8D13B627-BCB6-4A94-82DE-8E97388731B0}">
      <dgm:prSet/>
      <dgm:spPr/>
      <dgm:t>
        <a:bodyPr/>
        <a:lstStyle/>
        <a:p>
          <a:endParaRPr lang="en-US"/>
        </a:p>
      </dgm:t>
    </dgm:pt>
    <dgm:pt modelId="{8DE04087-33E7-46F1-949F-FCC03FD3B133}" type="pres">
      <dgm:prSet presAssocID="{EC5DAE2A-D69C-403F-BD94-672BF3693AFD}" presName="Name0" presStyleCnt="0">
        <dgm:presLayoutVars>
          <dgm:dir/>
          <dgm:animLvl val="lvl"/>
          <dgm:resizeHandles val="exact"/>
        </dgm:presLayoutVars>
      </dgm:prSet>
      <dgm:spPr/>
    </dgm:pt>
    <dgm:pt modelId="{BB57CFA7-411C-48EF-8CEF-9577B199571B}" type="pres">
      <dgm:prSet presAssocID="{8432FF30-49AE-4C39-8055-D5D5F8A966A6}" presName="compositeNode" presStyleCnt="0">
        <dgm:presLayoutVars>
          <dgm:bulletEnabled val="1"/>
        </dgm:presLayoutVars>
      </dgm:prSet>
      <dgm:spPr/>
    </dgm:pt>
    <dgm:pt modelId="{5D69659F-C3D0-4405-AED5-E7E6DBED839C}" type="pres">
      <dgm:prSet presAssocID="{8432FF30-49AE-4C39-8055-D5D5F8A966A6}" presName="bgRect" presStyleLbl="node1" presStyleIdx="0" presStyleCnt="2"/>
      <dgm:spPr/>
    </dgm:pt>
    <dgm:pt modelId="{76F61634-9F73-412A-B44A-EE2A60DEA98E}" type="pres">
      <dgm:prSet presAssocID="{8432FF30-49AE-4C39-8055-D5D5F8A966A6}" presName="parentNode" presStyleLbl="node1" presStyleIdx="0" presStyleCnt="2">
        <dgm:presLayoutVars>
          <dgm:chMax val="0"/>
          <dgm:bulletEnabled val="1"/>
        </dgm:presLayoutVars>
      </dgm:prSet>
      <dgm:spPr/>
    </dgm:pt>
    <dgm:pt modelId="{0E3A2654-EA02-4896-86F2-C85ACE8A5DD7}" type="pres">
      <dgm:prSet presAssocID="{8432FF30-49AE-4C39-8055-D5D5F8A966A6}" presName="childNode" presStyleLbl="node1" presStyleIdx="0" presStyleCnt="2">
        <dgm:presLayoutVars>
          <dgm:bulletEnabled val="1"/>
        </dgm:presLayoutVars>
      </dgm:prSet>
      <dgm:spPr/>
    </dgm:pt>
    <dgm:pt modelId="{706A00F0-54A7-4A40-BE29-0835F4C197F3}" type="pres">
      <dgm:prSet presAssocID="{E9297F30-D3E3-4941-AF13-7184F4C8322E}" presName="hSp" presStyleCnt="0"/>
      <dgm:spPr/>
    </dgm:pt>
    <dgm:pt modelId="{EE4DC7D8-8FA7-4625-ACF5-0E1020F93681}" type="pres">
      <dgm:prSet presAssocID="{E9297F30-D3E3-4941-AF13-7184F4C8322E}" presName="vProcSp" presStyleCnt="0"/>
      <dgm:spPr/>
    </dgm:pt>
    <dgm:pt modelId="{E0C2E29B-A64A-45EC-81D1-A83D59146BD7}" type="pres">
      <dgm:prSet presAssocID="{E9297F30-D3E3-4941-AF13-7184F4C8322E}" presName="vSp1" presStyleCnt="0"/>
      <dgm:spPr/>
    </dgm:pt>
    <dgm:pt modelId="{B30A8AA8-EAE5-48DE-8567-0064A6BADBA7}" type="pres">
      <dgm:prSet presAssocID="{E9297F30-D3E3-4941-AF13-7184F4C8322E}" presName="simulatedConn" presStyleLbl="solidFgAcc1" presStyleIdx="0" presStyleCnt="1"/>
      <dgm:spPr/>
    </dgm:pt>
    <dgm:pt modelId="{25300BF5-682B-4BD6-B5A1-CBE2496E1524}" type="pres">
      <dgm:prSet presAssocID="{E9297F30-D3E3-4941-AF13-7184F4C8322E}" presName="vSp2" presStyleCnt="0"/>
      <dgm:spPr/>
    </dgm:pt>
    <dgm:pt modelId="{3CF5BA8E-8683-4FD2-84B7-E07478E8ED06}" type="pres">
      <dgm:prSet presAssocID="{E9297F30-D3E3-4941-AF13-7184F4C8322E}" presName="sibTrans" presStyleCnt="0"/>
      <dgm:spPr/>
    </dgm:pt>
    <dgm:pt modelId="{FAB6E346-6509-480A-B57F-A274ECF03970}" type="pres">
      <dgm:prSet presAssocID="{43197C1E-A378-4B58-8F82-F28467F75906}" presName="compositeNode" presStyleCnt="0">
        <dgm:presLayoutVars>
          <dgm:bulletEnabled val="1"/>
        </dgm:presLayoutVars>
      </dgm:prSet>
      <dgm:spPr/>
    </dgm:pt>
    <dgm:pt modelId="{9826B93C-8E8C-45EF-9881-90D3E5FAB47D}" type="pres">
      <dgm:prSet presAssocID="{43197C1E-A378-4B58-8F82-F28467F75906}" presName="bgRect" presStyleLbl="node1" presStyleIdx="1" presStyleCnt="2"/>
      <dgm:spPr/>
    </dgm:pt>
    <dgm:pt modelId="{1064765C-F868-406B-B7F4-CDCFD1B756E2}" type="pres">
      <dgm:prSet presAssocID="{43197C1E-A378-4B58-8F82-F28467F75906}" presName="parentNode" presStyleLbl="node1" presStyleIdx="1" presStyleCnt="2">
        <dgm:presLayoutVars>
          <dgm:chMax val="0"/>
          <dgm:bulletEnabled val="1"/>
        </dgm:presLayoutVars>
      </dgm:prSet>
      <dgm:spPr/>
    </dgm:pt>
    <dgm:pt modelId="{FEDC3995-DD1C-4B90-A04F-9DC85FFFD003}" type="pres">
      <dgm:prSet presAssocID="{43197C1E-A378-4B58-8F82-F28467F75906}" presName="childNode" presStyleLbl="node1" presStyleIdx="1" presStyleCnt="2">
        <dgm:presLayoutVars>
          <dgm:bulletEnabled val="1"/>
        </dgm:presLayoutVars>
      </dgm:prSet>
      <dgm:spPr/>
    </dgm:pt>
  </dgm:ptLst>
  <dgm:cxnLst>
    <dgm:cxn modelId="{CD1FA41C-12D5-46B8-B054-40B1A3A22F3E}" srcId="{43197C1E-A378-4B58-8F82-F28467F75906}" destId="{00EC0778-95DC-426A-98A1-626A068271C1}" srcOrd="0" destOrd="0" parTransId="{C3EDE1A5-2AE2-4B7B-A5BD-0352112C340E}" sibTransId="{562E92EC-58EC-43D7-BD49-73E958C0144C}"/>
    <dgm:cxn modelId="{8D13B627-BCB6-4A94-82DE-8E97388731B0}" srcId="{43197C1E-A378-4B58-8F82-F28467F75906}" destId="{5F0660AB-0AB6-461F-B0AE-5DF1D755EB62}" srcOrd="1" destOrd="0" parTransId="{97C340B2-9083-4229-81AE-628271C02C9A}" sibTransId="{05EDE5C7-2BBA-4B70-AAA2-A99422F88788}"/>
    <dgm:cxn modelId="{F9123537-94ED-4C49-9261-F1BE5A5D71ED}" type="presOf" srcId="{00EC0778-95DC-426A-98A1-626A068271C1}" destId="{FEDC3995-DD1C-4B90-A04F-9DC85FFFD003}" srcOrd="0" destOrd="0" presId="urn:microsoft.com/office/officeart/2005/8/layout/hProcess7"/>
    <dgm:cxn modelId="{3D27733C-B9C7-485D-A5E9-D51735DB71C5}" type="presOf" srcId="{43197C1E-A378-4B58-8F82-F28467F75906}" destId="{1064765C-F868-406B-B7F4-CDCFD1B756E2}" srcOrd="1" destOrd="0" presId="urn:microsoft.com/office/officeart/2005/8/layout/hProcess7"/>
    <dgm:cxn modelId="{8B3CCB4D-44AC-4746-A53E-243956C88D51}" type="presOf" srcId="{43197C1E-A378-4B58-8F82-F28467F75906}" destId="{9826B93C-8E8C-45EF-9881-90D3E5FAB47D}" srcOrd="0" destOrd="0" presId="urn:microsoft.com/office/officeart/2005/8/layout/hProcess7"/>
    <dgm:cxn modelId="{5AB62D77-1074-43CD-BA68-F6B81D3A5F2C}" srcId="{EC5DAE2A-D69C-403F-BD94-672BF3693AFD}" destId="{8432FF30-49AE-4C39-8055-D5D5F8A966A6}" srcOrd="0" destOrd="0" parTransId="{C8563882-2251-4564-B27E-4C4CD3390BE0}" sibTransId="{E9297F30-D3E3-4941-AF13-7184F4C8322E}"/>
    <dgm:cxn modelId="{BAD55397-BA1E-4D10-9665-F7991434C525}" type="presOf" srcId="{8432FF30-49AE-4C39-8055-D5D5F8A966A6}" destId="{76F61634-9F73-412A-B44A-EE2A60DEA98E}" srcOrd="1" destOrd="0" presId="urn:microsoft.com/office/officeart/2005/8/layout/hProcess7"/>
    <dgm:cxn modelId="{E0C1B8AB-7DFF-4B59-A1E9-51642E453571}" type="presOf" srcId="{EC5DAE2A-D69C-403F-BD94-672BF3693AFD}" destId="{8DE04087-33E7-46F1-949F-FCC03FD3B133}" srcOrd="0" destOrd="0" presId="urn:microsoft.com/office/officeart/2005/8/layout/hProcess7"/>
    <dgm:cxn modelId="{A93C5AB8-9FEC-40CB-9610-70B34BAC8FC2}" type="presOf" srcId="{1E793B79-6343-4107-AB15-C6DEA18B3848}" destId="{0E3A2654-EA02-4896-86F2-C85ACE8A5DD7}" srcOrd="0" destOrd="0" presId="urn:microsoft.com/office/officeart/2005/8/layout/hProcess7"/>
    <dgm:cxn modelId="{7513DAC2-7421-4956-BC18-5A137B0BF706}" type="presOf" srcId="{5F0660AB-0AB6-461F-B0AE-5DF1D755EB62}" destId="{FEDC3995-DD1C-4B90-A04F-9DC85FFFD003}" srcOrd="0" destOrd="1" presId="urn:microsoft.com/office/officeart/2005/8/layout/hProcess7"/>
    <dgm:cxn modelId="{75242FDB-8753-4444-9A20-D9B3DE6F4604}" srcId="{EC5DAE2A-D69C-403F-BD94-672BF3693AFD}" destId="{43197C1E-A378-4B58-8F82-F28467F75906}" srcOrd="1" destOrd="0" parTransId="{75D203D3-6C48-48E3-937E-FA840B784FA5}" sibTransId="{E6C10CCB-ABEE-4ED9-80EB-F73C7383A03D}"/>
    <dgm:cxn modelId="{73F620F7-3A5A-41A3-8E99-834C6F7B41C9}" type="presOf" srcId="{8432FF30-49AE-4C39-8055-D5D5F8A966A6}" destId="{5D69659F-C3D0-4405-AED5-E7E6DBED839C}" srcOrd="0" destOrd="0" presId="urn:microsoft.com/office/officeart/2005/8/layout/hProcess7"/>
    <dgm:cxn modelId="{E400A1FC-68C1-4E5D-929A-987F8E5201F5}" srcId="{8432FF30-49AE-4C39-8055-D5D5F8A966A6}" destId="{1E793B79-6343-4107-AB15-C6DEA18B3848}" srcOrd="0" destOrd="0" parTransId="{6AE32211-FD37-4022-A0DA-CB2F455876BF}" sibTransId="{84DCAF08-5B6E-44CF-BA03-D22F0CD6B152}"/>
    <dgm:cxn modelId="{6CE14FB9-AA2C-4A88-8183-35E67AC0F22D}" type="presParOf" srcId="{8DE04087-33E7-46F1-949F-FCC03FD3B133}" destId="{BB57CFA7-411C-48EF-8CEF-9577B199571B}" srcOrd="0" destOrd="0" presId="urn:microsoft.com/office/officeart/2005/8/layout/hProcess7"/>
    <dgm:cxn modelId="{8A29E97B-B622-42AE-9C20-353665C42B95}" type="presParOf" srcId="{BB57CFA7-411C-48EF-8CEF-9577B199571B}" destId="{5D69659F-C3D0-4405-AED5-E7E6DBED839C}" srcOrd="0" destOrd="0" presId="urn:microsoft.com/office/officeart/2005/8/layout/hProcess7"/>
    <dgm:cxn modelId="{E1A83FEB-9C62-46B0-A3FA-6CD78E8751CA}" type="presParOf" srcId="{BB57CFA7-411C-48EF-8CEF-9577B199571B}" destId="{76F61634-9F73-412A-B44A-EE2A60DEA98E}" srcOrd="1" destOrd="0" presId="urn:microsoft.com/office/officeart/2005/8/layout/hProcess7"/>
    <dgm:cxn modelId="{C1CEC7B0-2F33-42C4-BA29-77C3CB72441B}" type="presParOf" srcId="{BB57CFA7-411C-48EF-8CEF-9577B199571B}" destId="{0E3A2654-EA02-4896-86F2-C85ACE8A5DD7}" srcOrd="2" destOrd="0" presId="urn:microsoft.com/office/officeart/2005/8/layout/hProcess7"/>
    <dgm:cxn modelId="{D5C8238F-57E0-4C2C-B3F4-7C37134F667C}" type="presParOf" srcId="{8DE04087-33E7-46F1-949F-FCC03FD3B133}" destId="{706A00F0-54A7-4A40-BE29-0835F4C197F3}" srcOrd="1" destOrd="0" presId="urn:microsoft.com/office/officeart/2005/8/layout/hProcess7"/>
    <dgm:cxn modelId="{1AB38649-4EA2-4DE9-94A0-5D6C92D1E166}" type="presParOf" srcId="{8DE04087-33E7-46F1-949F-FCC03FD3B133}" destId="{EE4DC7D8-8FA7-4625-ACF5-0E1020F93681}" srcOrd="2" destOrd="0" presId="urn:microsoft.com/office/officeart/2005/8/layout/hProcess7"/>
    <dgm:cxn modelId="{B00B432C-105E-4200-A84E-33B71E4CC1A3}" type="presParOf" srcId="{EE4DC7D8-8FA7-4625-ACF5-0E1020F93681}" destId="{E0C2E29B-A64A-45EC-81D1-A83D59146BD7}" srcOrd="0" destOrd="0" presId="urn:microsoft.com/office/officeart/2005/8/layout/hProcess7"/>
    <dgm:cxn modelId="{8A88519F-D806-4365-9C04-DDD615AD9943}" type="presParOf" srcId="{EE4DC7D8-8FA7-4625-ACF5-0E1020F93681}" destId="{B30A8AA8-EAE5-48DE-8567-0064A6BADBA7}" srcOrd="1" destOrd="0" presId="urn:microsoft.com/office/officeart/2005/8/layout/hProcess7"/>
    <dgm:cxn modelId="{386CA85C-49F1-4F30-9184-8C039AF215AB}" type="presParOf" srcId="{EE4DC7D8-8FA7-4625-ACF5-0E1020F93681}" destId="{25300BF5-682B-4BD6-B5A1-CBE2496E1524}" srcOrd="2" destOrd="0" presId="urn:microsoft.com/office/officeart/2005/8/layout/hProcess7"/>
    <dgm:cxn modelId="{1710C202-78BF-455F-A025-174D8073241D}" type="presParOf" srcId="{8DE04087-33E7-46F1-949F-FCC03FD3B133}" destId="{3CF5BA8E-8683-4FD2-84B7-E07478E8ED06}" srcOrd="3" destOrd="0" presId="urn:microsoft.com/office/officeart/2005/8/layout/hProcess7"/>
    <dgm:cxn modelId="{04535D13-1FD9-43CA-90D2-81F124FC4B9F}" type="presParOf" srcId="{8DE04087-33E7-46F1-949F-FCC03FD3B133}" destId="{FAB6E346-6509-480A-B57F-A274ECF03970}" srcOrd="4" destOrd="0" presId="urn:microsoft.com/office/officeart/2005/8/layout/hProcess7"/>
    <dgm:cxn modelId="{1404B3ED-7881-4C1A-BFE7-C17A3C70A093}" type="presParOf" srcId="{FAB6E346-6509-480A-B57F-A274ECF03970}" destId="{9826B93C-8E8C-45EF-9881-90D3E5FAB47D}" srcOrd="0" destOrd="0" presId="urn:microsoft.com/office/officeart/2005/8/layout/hProcess7"/>
    <dgm:cxn modelId="{315C6D7B-849C-4FD1-8020-C4B661EEC01D}" type="presParOf" srcId="{FAB6E346-6509-480A-B57F-A274ECF03970}" destId="{1064765C-F868-406B-B7F4-CDCFD1B756E2}" srcOrd="1" destOrd="0" presId="urn:microsoft.com/office/officeart/2005/8/layout/hProcess7"/>
    <dgm:cxn modelId="{E3FFE94F-59F8-47E9-82A0-F7172AEF6207}" type="presParOf" srcId="{FAB6E346-6509-480A-B57F-A274ECF03970}" destId="{FEDC3995-DD1C-4B90-A04F-9DC85FFFD003}" srcOrd="2" destOrd="0" presId="urn:microsoft.com/office/officeart/2005/8/layout/hProcess7"/>
  </dgm:cxnLst>
  <dgm:bg/>
  <dgm:whole/>
  <dgm:extLst>
    <a:ext uri="http://schemas.microsoft.com/office/drawing/2008/diagram">
      <dsp:dataModelExt xmlns:dsp="http://schemas.microsoft.com/office/drawing/2008/diagram" relId="rId15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CCB2A30A-A72F-4DAF-A86A-82C39FF5BD3B}" type="doc">
      <dgm:prSet loTypeId="urn:microsoft.com/office/officeart/2005/8/layout/hList3" loCatId="list" qsTypeId="urn:microsoft.com/office/officeart/2005/8/quickstyle/simple1" qsCatId="simple" csTypeId="urn:microsoft.com/office/officeart/2005/8/colors/accent0_3" csCatId="mainScheme" phldr="1"/>
      <dgm:spPr/>
      <dgm:t>
        <a:bodyPr/>
        <a:lstStyle/>
        <a:p>
          <a:endParaRPr lang="en-US"/>
        </a:p>
      </dgm:t>
    </dgm:pt>
    <dgm:pt modelId="{1BA75F44-125D-47C8-8BEE-48948C5B7AF1}">
      <dgm:prSet phldrT="[Text]" custT="1"/>
      <dgm:spPr/>
      <dgm:t>
        <a:bodyPr/>
        <a:lstStyle/>
        <a:p>
          <a:r>
            <a:rPr lang="en-US" sz="2000"/>
            <a:t>UCA Components</a:t>
          </a:r>
        </a:p>
      </dgm:t>
    </dgm:pt>
    <dgm:pt modelId="{FC527384-3D51-40A8-B332-F9F7CD3C225C}" type="parTrans" cxnId="{4CCE1E6F-7829-45BA-900A-746651CE419D}">
      <dgm:prSet/>
      <dgm:spPr/>
      <dgm:t>
        <a:bodyPr/>
        <a:lstStyle/>
        <a:p>
          <a:endParaRPr lang="en-US"/>
        </a:p>
      </dgm:t>
    </dgm:pt>
    <dgm:pt modelId="{EFD8303D-D40F-4350-9C45-C506C278F696}" type="sibTrans" cxnId="{4CCE1E6F-7829-45BA-900A-746651CE419D}">
      <dgm:prSet/>
      <dgm:spPr/>
      <dgm:t>
        <a:bodyPr/>
        <a:lstStyle/>
        <a:p>
          <a:endParaRPr lang="en-US"/>
        </a:p>
      </dgm:t>
    </dgm:pt>
    <dgm:pt modelId="{44D24A01-BC87-4DDD-BBB8-A247FE13E448}">
      <dgm:prSet phldrT="[Text]" custT="1">
        <dgm:style>
          <a:lnRef idx="0">
            <a:schemeClr val="accent4"/>
          </a:lnRef>
          <a:fillRef idx="3">
            <a:schemeClr val="accent4"/>
          </a:fillRef>
          <a:effectRef idx="3">
            <a:schemeClr val="accent4"/>
          </a:effectRef>
          <a:fontRef idx="minor">
            <a:schemeClr val="lt1"/>
          </a:fontRef>
        </dgm:style>
      </dgm:prSet>
      <dgm:spPr/>
      <dgm:t>
        <a:bodyPr/>
        <a:lstStyle/>
        <a:p>
          <a:pPr algn="ctr"/>
          <a:r>
            <a:rPr lang="en-US" sz="1400" b="1" u="sng"/>
            <a:t>Price Ceiling </a:t>
          </a:r>
        </a:p>
      </dgm:t>
    </dgm:pt>
    <dgm:pt modelId="{CDA4314D-8E38-4352-B6F8-20A6AFBD6376}" type="parTrans" cxnId="{243CBEB5-4D56-4B32-87A7-57F21E679A52}">
      <dgm:prSet/>
      <dgm:spPr/>
      <dgm:t>
        <a:bodyPr/>
        <a:lstStyle/>
        <a:p>
          <a:endParaRPr lang="en-US"/>
        </a:p>
      </dgm:t>
    </dgm:pt>
    <dgm:pt modelId="{8A7B87EE-9675-49AC-A1FA-393EE3BF3ACB}" type="sibTrans" cxnId="{243CBEB5-4D56-4B32-87A7-57F21E679A52}">
      <dgm:prSet/>
      <dgm:spPr/>
      <dgm:t>
        <a:bodyPr/>
        <a:lstStyle/>
        <a:p>
          <a:endParaRPr lang="en-US"/>
        </a:p>
      </dgm:t>
    </dgm:pt>
    <dgm:pt modelId="{3F7CE308-7093-4A7D-9A66-872EA0E87261}">
      <dgm:prSet phldrT="[Text]" custT="1">
        <dgm:style>
          <a:lnRef idx="0">
            <a:schemeClr val="accent3"/>
          </a:lnRef>
          <a:fillRef idx="3">
            <a:schemeClr val="accent3"/>
          </a:fillRef>
          <a:effectRef idx="3">
            <a:schemeClr val="accent3"/>
          </a:effectRef>
          <a:fontRef idx="minor">
            <a:schemeClr val="lt1"/>
          </a:fontRef>
        </dgm:style>
      </dgm:prSet>
      <dgm:spPr/>
      <dgm:t>
        <a:bodyPr/>
        <a:lstStyle/>
        <a:p>
          <a:pPr algn="l"/>
          <a:r>
            <a:rPr lang="en-US" sz="1100"/>
            <a:t>UCAs shall contain definitization schedules that provide for definitization by the earlier of</a:t>
          </a:r>
        </a:p>
      </dgm:t>
    </dgm:pt>
    <dgm:pt modelId="{41376C38-82E1-492A-B6A0-9A911BE5FEA8}" type="parTrans" cxnId="{11DC0AB6-AEF9-405D-964F-03DAA520C06F}">
      <dgm:prSet/>
      <dgm:spPr/>
      <dgm:t>
        <a:bodyPr/>
        <a:lstStyle/>
        <a:p>
          <a:endParaRPr lang="en-US"/>
        </a:p>
      </dgm:t>
    </dgm:pt>
    <dgm:pt modelId="{52683871-A89E-43B1-AF8D-9DA38EF75554}" type="sibTrans" cxnId="{11DC0AB6-AEF9-405D-964F-03DAA520C06F}">
      <dgm:prSet/>
      <dgm:spPr/>
      <dgm:t>
        <a:bodyPr/>
        <a:lstStyle/>
        <a:p>
          <a:endParaRPr lang="en-US"/>
        </a:p>
      </dgm:t>
    </dgm:pt>
    <dgm:pt modelId="{EB2F262E-8E24-4A8F-9E9C-69F50F62B194}">
      <dgm:prSet custT="1">
        <dgm:style>
          <a:lnRef idx="0">
            <a:schemeClr val="accent4"/>
          </a:lnRef>
          <a:fillRef idx="3">
            <a:schemeClr val="accent4"/>
          </a:fillRef>
          <a:effectRef idx="3">
            <a:schemeClr val="accent4"/>
          </a:effectRef>
          <a:fontRef idx="minor">
            <a:schemeClr val="lt1"/>
          </a:fontRef>
        </dgm:style>
      </dgm:prSet>
      <dgm:spPr/>
      <dgm:t>
        <a:bodyPr/>
        <a:lstStyle/>
        <a:p>
          <a:pPr algn="l"/>
          <a:r>
            <a:rPr lang="en-US" sz="1100"/>
            <a:t>UCAs shall include a </a:t>
          </a:r>
          <a:r>
            <a:rPr lang="en-US" sz="1100" b="1">
              <a:solidFill>
                <a:srgbClr val="FFC000"/>
              </a:solidFill>
            </a:rPr>
            <a:t>not-to-exceed price</a:t>
          </a:r>
          <a:r>
            <a:rPr lang="en-US" sz="1100"/>
            <a:t>.</a:t>
          </a:r>
        </a:p>
      </dgm:t>
    </dgm:pt>
    <dgm:pt modelId="{DBFA276A-03B1-4B64-8608-C18701D462BB}" type="parTrans" cxnId="{1994996F-6B68-4393-827D-240F5DA1DD27}">
      <dgm:prSet/>
      <dgm:spPr/>
      <dgm:t>
        <a:bodyPr/>
        <a:lstStyle/>
        <a:p>
          <a:endParaRPr lang="en-US"/>
        </a:p>
      </dgm:t>
    </dgm:pt>
    <dgm:pt modelId="{E169D10A-52A0-4662-9464-7E0D8899528C}" type="sibTrans" cxnId="{1994996F-6B68-4393-827D-240F5DA1DD27}">
      <dgm:prSet/>
      <dgm:spPr/>
      <dgm:t>
        <a:bodyPr/>
        <a:lstStyle/>
        <a:p>
          <a:endParaRPr lang="en-US"/>
        </a:p>
      </dgm:t>
    </dgm:pt>
    <dgm:pt modelId="{F1E10464-E4A4-4F71-B155-BC0E0CD059EC}">
      <dgm:prSet custT="1">
        <dgm:style>
          <a:lnRef idx="0">
            <a:schemeClr val="accent3"/>
          </a:lnRef>
          <a:fillRef idx="3">
            <a:schemeClr val="accent3"/>
          </a:fillRef>
          <a:effectRef idx="3">
            <a:schemeClr val="accent3"/>
          </a:effectRef>
          <a:fontRef idx="minor">
            <a:schemeClr val="lt1"/>
          </a:fontRef>
        </dgm:style>
      </dgm:prSet>
      <dgm:spPr/>
      <dgm:t>
        <a:bodyPr/>
        <a:lstStyle/>
        <a:p>
          <a:pPr algn="ctr"/>
          <a:r>
            <a:rPr lang="en-US" sz="1400" b="1" u="sng"/>
            <a:t>Definitization Schedule</a:t>
          </a:r>
        </a:p>
      </dgm:t>
    </dgm:pt>
    <dgm:pt modelId="{1C122E73-DCC4-4CD3-BBF5-2F409957E26A}" type="parTrans" cxnId="{6E63BF84-2D67-48DE-A78A-D26F8CAF7921}">
      <dgm:prSet/>
      <dgm:spPr/>
      <dgm:t>
        <a:bodyPr/>
        <a:lstStyle/>
        <a:p>
          <a:endParaRPr lang="en-US"/>
        </a:p>
      </dgm:t>
    </dgm:pt>
    <dgm:pt modelId="{0493C3E7-313E-4945-83B1-4C0EB3C9AFE1}" type="sibTrans" cxnId="{6E63BF84-2D67-48DE-A78A-D26F8CAF7921}">
      <dgm:prSet/>
      <dgm:spPr/>
      <dgm:t>
        <a:bodyPr/>
        <a:lstStyle/>
        <a:p>
          <a:endParaRPr lang="en-US"/>
        </a:p>
      </dgm:t>
    </dgm:pt>
    <dgm:pt modelId="{6A578A10-2CDC-4030-ADE4-C3FB27F3BB3F}">
      <dgm:prSet custT="1">
        <dgm:style>
          <a:lnRef idx="0">
            <a:schemeClr val="accent3"/>
          </a:lnRef>
          <a:fillRef idx="3">
            <a:schemeClr val="accent3"/>
          </a:fillRef>
          <a:effectRef idx="3">
            <a:schemeClr val="accent3"/>
          </a:effectRef>
          <a:fontRef idx="minor">
            <a:schemeClr val="lt1"/>
          </a:fontRef>
        </dgm:style>
      </dgm:prSet>
      <dgm:spPr/>
      <dgm:t>
        <a:bodyPr/>
        <a:lstStyle/>
        <a:p>
          <a:pPr algn="l"/>
          <a:r>
            <a:rPr lang="en-US" sz="1100"/>
            <a:t>(1) The date that is </a:t>
          </a:r>
          <a:r>
            <a:rPr lang="en-US" sz="1100" b="1">
              <a:solidFill>
                <a:srgbClr val="FFC000"/>
              </a:solidFill>
            </a:rPr>
            <a:t>180 days </a:t>
          </a:r>
          <a:r>
            <a:rPr lang="en-US" sz="1100" u="sng"/>
            <a:t>after the contractor submits a qualifying proposal</a:t>
          </a:r>
          <a:r>
            <a:rPr lang="en-US" sz="1100"/>
            <a:t>. This date may not be extended beyond an additional 90 days without a written determination by the head of the contracting activity [not delegated futher].</a:t>
          </a:r>
        </a:p>
      </dgm:t>
    </dgm:pt>
    <dgm:pt modelId="{9853A1C4-60BE-43F3-959E-A90F47A44721}" type="parTrans" cxnId="{713DB9E7-2AD6-4BFE-9F9F-26D3131C5E14}">
      <dgm:prSet/>
      <dgm:spPr/>
      <dgm:t>
        <a:bodyPr/>
        <a:lstStyle/>
        <a:p>
          <a:endParaRPr lang="en-US"/>
        </a:p>
      </dgm:t>
    </dgm:pt>
    <dgm:pt modelId="{DA95CA8A-80EC-4FCF-AF71-2D6D9D281897}" type="sibTrans" cxnId="{713DB9E7-2AD6-4BFE-9F9F-26D3131C5E14}">
      <dgm:prSet/>
      <dgm:spPr/>
      <dgm:t>
        <a:bodyPr/>
        <a:lstStyle/>
        <a:p>
          <a:endParaRPr lang="en-US"/>
        </a:p>
      </dgm:t>
    </dgm:pt>
    <dgm:pt modelId="{95347FFD-ADFC-444D-8AB4-89025D2BDBCE}">
      <dgm:prSet custT="1">
        <dgm:style>
          <a:lnRef idx="0">
            <a:schemeClr val="accent3"/>
          </a:lnRef>
          <a:fillRef idx="3">
            <a:schemeClr val="accent3"/>
          </a:fillRef>
          <a:effectRef idx="3">
            <a:schemeClr val="accent3"/>
          </a:effectRef>
          <a:fontRef idx="minor">
            <a:schemeClr val="lt1"/>
          </a:fontRef>
        </dgm:style>
      </dgm:prSet>
      <dgm:spPr/>
      <dgm:t>
        <a:bodyPr/>
        <a:lstStyle/>
        <a:p>
          <a:pPr algn="l"/>
          <a:r>
            <a:rPr lang="en-US" sz="1100"/>
            <a:t>(2) The date on which the amount of </a:t>
          </a:r>
          <a:r>
            <a:rPr lang="en-US" sz="1100" b="1"/>
            <a:t>funds obligated under the contract action is equal to more than </a:t>
          </a:r>
          <a:r>
            <a:rPr lang="en-US" sz="1100" b="1">
              <a:solidFill>
                <a:srgbClr val="FFC000"/>
              </a:solidFill>
            </a:rPr>
            <a:t>50 percent</a:t>
          </a:r>
          <a:r>
            <a:rPr lang="en-US" sz="1100">
              <a:solidFill>
                <a:srgbClr val="FFC000"/>
              </a:solidFill>
            </a:rPr>
            <a:t> </a:t>
          </a:r>
          <a:r>
            <a:rPr lang="en-US" sz="1100"/>
            <a:t>of the not-to-exceed price.</a:t>
          </a:r>
        </a:p>
      </dgm:t>
    </dgm:pt>
    <dgm:pt modelId="{4C9C7D7F-127B-46EE-B679-650D720157F7}" type="parTrans" cxnId="{47A334B8-0CFB-4CC8-AE4C-3E022ED0D3DE}">
      <dgm:prSet/>
      <dgm:spPr/>
      <dgm:t>
        <a:bodyPr/>
        <a:lstStyle/>
        <a:p>
          <a:endParaRPr lang="en-US"/>
        </a:p>
      </dgm:t>
    </dgm:pt>
    <dgm:pt modelId="{1D48F553-E34B-4445-86F2-86E956770511}" type="sibTrans" cxnId="{47A334B8-0CFB-4CC8-AE4C-3E022ED0D3DE}">
      <dgm:prSet/>
      <dgm:spPr/>
      <dgm:t>
        <a:bodyPr/>
        <a:lstStyle/>
        <a:p>
          <a:endParaRPr lang="en-US"/>
        </a:p>
      </dgm:t>
    </dgm:pt>
    <dgm:pt modelId="{30713A5B-119B-40BF-81DF-DE5538631874}">
      <dgm:prSet custT="1">
        <dgm:style>
          <a:lnRef idx="0">
            <a:schemeClr val="accent1"/>
          </a:lnRef>
          <a:fillRef idx="3">
            <a:schemeClr val="accent1"/>
          </a:fillRef>
          <a:effectRef idx="3">
            <a:schemeClr val="accent1"/>
          </a:effectRef>
          <a:fontRef idx="minor">
            <a:schemeClr val="lt1"/>
          </a:fontRef>
        </dgm:style>
      </dgm:prSet>
      <dgm:spPr/>
      <dgm:t>
        <a:bodyPr anchor="t" anchorCtr="0"/>
        <a:lstStyle/>
        <a:p>
          <a:pPr algn="ctr"/>
          <a:r>
            <a:rPr lang="en-US" sz="1400" b="1" u="sng"/>
            <a:t>Obligation Limits</a:t>
          </a:r>
        </a:p>
        <a:p>
          <a:pPr algn="l"/>
          <a:r>
            <a:rPr lang="en-US" sz="1100"/>
            <a:t>The Government </a:t>
          </a:r>
          <a:r>
            <a:rPr lang="en-US" sz="1100" b="1"/>
            <a:t>shall not obligate more than </a:t>
          </a:r>
          <a:r>
            <a:rPr lang="en-US" sz="1100" b="1">
              <a:solidFill>
                <a:srgbClr val="FFC000"/>
              </a:solidFill>
            </a:rPr>
            <a:t>50 percent </a:t>
          </a:r>
          <a:r>
            <a:rPr lang="en-US" sz="1100"/>
            <a:t>of the not-to-exceed price before definitization. However, obligations may be </a:t>
          </a:r>
          <a:r>
            <a:rPr lang="en-US" sz="1100" b="1"/>
            <a:t>increased to </a:t>
          </a:r>
          <a:r>
            <a:rPr lang="en-US" sz="1100" b="1">
              <a:solidFill>
                <a:srgbClr val="FFC000"/>
              </a:solidFill>
            </a:rPr>
            <a:t>75 percent </a:t>
          </a:r>
          <a:r>
            <a:rPr lang="en-US" sz="1100" b="1"/>
            <a:t>if a contractor submits a qualifying proposal</a:t>
          </a:r>
          <a:r>
            <a:rPr lang="en-US" sz="1100" b="1" u="none"/>
            <a:t> </a:t>
          </a:r>
          <a:r>
            <a:rPr lang="en-US" sz="1100" u="sng"/>
            <a:t>before 50 percent has been obligated</a:t>
          </a:r>
          <a:r>
            <a:rPr lang="en-US" sz="1100"/>
            <a:t>. </a:t>
          </a:r>
        </a:p>
        <a:p>
          <a:r>
            <a:rPr lang="en-US" sz="1100"/>
            <a:t>The Government shall </a:t>
          </a:r>
          <a:r>
            <a:rPr lang="en-US" sz="1100" u="sng"/>
            <a:t>only obligate funds only in an amount consistent with the contractor’s requirements for the undefinitized period</a:t>
          </a:r>
          <a:r>
            <a:rPr lang="en-US" sz="1100"/>
            <a:t>.</a:t>
          </a:r>
        </a:p>
        <a:p>
          <a:pPr algn="l"/>
          <a:endParaRPr lang="en-US" sz="1100"/>
        </a:p>
      </dgm:t>
    </dgm:pt>
    <dgm:pt modelId="{4919DC70-F31D-403B-8E25-DC90059D26DB}" type="parTrans" cxnId="{A3F688A0-D652-41BD-A03E-F6544B6EFCDF}">
      <dgm:prSet/>
      <dgm:spPr/>
      <dgm:t>
        <a:bodyPr/>
        <a:lstStyle/>
        <a:p>
          <a:endParaRPr lang="en-US"/>
        </a:p>
      </dgm:t>
    </dgm:pt>
    <dgm:pt modelId="{D9BAAFE0-F44F-4E13-9457-9AC12D1BDC81}" type="sibTrans" cxnId="{A3F688A0-D652-41BD-A03E-F6544B6EFCDF}">
      <dgm:prSet/>
      <dgm:spPr/>
      <dgm:t>
        <a:bodyPr/>
        <a:lstStyle/>
        <a:p>
          <a:endParaRPr lang="en-US"/>
        </a:p>
      </dgm:t>
    </dgm:pt>
    <dgm:pt modelId="{9FA33633-4973-42AA-9E26-1F4DE654E89B}" type="pres">
      <dgm:prSet presAssocID="{CCB2A30A-A72F-4DAF-A86A-82C39FF5BD3B}" presName="composite" presStyleCnt="0">
        <dgm:presLayoutVars>
          <dgm:chMax val="1"/>
          <dgm:dir/>
          <dgm:resizeHandles val="exact"/>
        </dgm:presLayoutVars>
      </dgm:prSet>
      <dgm:spPr/>
    </dgm:pt>
    <dgm:pt modelId="{CE976B3C-5196-4182-9C84-6E622F81AF4F}" type="pres">
      <dgm:prSet presAssocID="{1BA75F44-125D-47C8-8BEE-48948C5B7AF1}" presName="roof" presStyleLbl="dkBgShp" presStyleIdx="0" presStyleCnt="2" custScaleY="66667"/>
      <dgm:spPr/>
    </dgm:pt>
    <dgm:pt modelId="{39B223B4-FF7B-443D-86CA-A8EB3CF363FC}" type="pres">
      <dgm:prSet presAssocID="{1BA75F44-125D-47C8-8BEE-48948C5B7AF1}" presName="pillars" presStyleCnt="0"/>
      <dgm:spPr/>
    </dgm:pt>
    <dgm:pt modelId="{C5D32B4E-ADD3-4752-B869-B8DE99650E16}" type="pres">
      <dgm:prSet presAssocID="{1BA75F44-125D-47C8-8BEE-48948C5B7AF1}" presName="pillar1" presStyleLbl="node1" presStyleIdx="0" presStyleCnt="3" custScaleX="40528" custScaleY="123016">
        <dgm:presLayoutVars>
          <dgm:bulletEnabled val="1"/>
        </dgm:presLayoutVars>
      </dgm:prSet>
      <dgm:spPr/>
    </dgm:pt>
    <dgm:pt modelId="{15DE67CE-8845-4864-8FB7-97ADFECC22A5}" type="pres">
      <dgm:prSet presAssocID="{F1E10464-E4A4-4F71-B155-BC0E0CD059EC}" presName="pillarX" presStyleLbl="node1" presStyleIdx="1" presStyleCnt="3" custScaleY="123016">
        <dgm:presLayoutVars>
          <dgm:bulletEnabled val="1"/>
        </dgm:presLayoutVars>
      </dgm:prSet>
      <dgm:spPr/>
    </dgm:pt>
    <dgm:pt modelId="{A7C337BC-05A3-4638-B006-B159CE267B29}" type="pres">
      <dgm:prSet presAssocID="{30713A5B-119B-40BF-81DF-DE5538631874}" presName="pillarX" presStyleLbl="node1" presStyleIdx="2" presStyleCnt="3" custScaleY="123016">
        <dgm:presLayoutVars>
          <dgm:bulletEnabled val="1"/>
        </dgm:presLayoutVars>
      </dgm:prSet>
      <dgm:spPr/>
    </dgm:pt>
    <dgm:pt modelId="{E6802FE7-729F-4090-9866-6ECF27B8A70E}" type="pres">
      <dgm:prSet presAssocID="{1BA75F44-125D-47C8-8BEE-48948C5B7AF1}" presName="base" presStyleLbl="dkBgShp" presStyleIdx="1" presStyleCnt="2"/>
      <dgm:spPr/>
    </dgm:pt>
  </dgm:ptLst>
  <dgm:cxnLst>
    <dgm:cxn modelId="{45A46F1B-185C-4FB5-A1C3-CB6761AD5AB2}" type="presOf" srcId="{95347FFD-ADFC-444D-8AB4-89025D2BDBCE}" destId="{15DE67CE-8845-4864-8FB7-97ADFECC22A5}" srcOrd="0" destOrd="3" presId="urn:microsoft.com/office/officeart/2005/8/layout/hList3"/>
    <dgm:cxn modelId="{00FE281D-3E43-4373-B628-75B10DA856F6}" type="presOf" srcId="{6A578A10-2CDC-4030-ADE4-C3FB27F3BB3F}" destId="{15DE67CE-8845-4864-8FB7-97ADFECC22A5}" srcOrd="0" destOrd="2" presId="urn:microsoft.com/office/officeart/2005/8/layout/hList3"/>
    <dgm:cxn modelId="{50266023-A7DB-44A6-A490-90A41A7D7A8D}" type="presOf" srcId="{EB2F262E-8E24-4A8F-9E9C-69F50F62B194}" destId="{C5D32B4E-ADD3-4752-B869-B8DE99650E16}" srcOrd="0" destOrd="1" presId="urn:microsoft.com/office/officeart/2005/8/layout/hList3"/>
    <dgm:cxn modelId="{3BFE6A23-B3B2-4D83-854D-3E5B2E4C9BAE}" type="presOf" srcId="{3F7CE308-7093-4A7D-9A66-872EA0E87261}" destId="{15DE67CE-8845-4864-8FB7-97ADFECC22A5}" srcOrd="0" destOrd="1" presId="urn:microsoft.com/office/officeart/2005/8/layout/hList3"/>
    <dgm:cxn modelId="{FB42A94C-C3DF-42DF-9474-03B560552C84}" type="presOf" srcId="{CCB2A30A-A72F-4DAF-A86A-82C39FF5BD3B}" destId="{9FA33633-4973-42AA-9E26-1F4DE654E89B}" srcOrd="0" destOrd="0" presId="urn:microsoft.com/office/officeart/2005/8/layout/hList3"/>
    <dgm:cxn modelId="{4CCE1E6F-7829-45BA-900A-746651CE419D}" srcId="{CCB2A30A-A72F-4DAF-A86A-82C39FF5BD3B}" destId="{1BA75F44-125D-47C8-8BEE-48948C5B7AF1}" srcOrd="0" destOrd="0" parTransId="{FC527384-3D51-40A8-B332-F9F7CD3C225C}" sibTransId="{EFD8303D-D40F-4350-9C45-C506C278F696}"/>
    <dgm:cxn modelId="{1994996F-6B68-4393-827D-240F5DA1DD27}" srcId="{44D24A01-BC87-4DDD-BBB8-A247FE13E448}" destId="{EB2F262E-8E24-4A8F-9E9C-69F50F62B194}" srcOrd="0" destOrd="0" parTransId="{DBFA276A-03B1-4B64-8608-C18701D462BB}" sibTransId="{E169D10A-52A0-4662-9464-7E0D8899528C}"/>
    <dgm:cxn modelId="{DD3B5150-D1A4-4D7D-B222-25343360C923}" type="presOf" srcId="{F1E10464-E4A4-4F71-B155-BC0E0CD059EC}" destId="{15DE67CE-8845-4864-8FB7-97ADFECC22A5}" srcOrd="0" destOrd="0" presId="urn:microsoft.com/office/officeart/2005/8/layout/hList3"/>
    <dgm:cxn modelId="{6E63BF84-2D67-48DE-A78A-D26F8CAF7921}" srcId="{1BA75F44-125D-47C8-8BEE-48948C5B7AF1}" destId="{F1E10464-E4A4-4F71-B155-BC0E0CD059EC}" srcOrd="1" destOrd="0" parTransId="{1C122E73-DCC4-4CD3-BBF5-2F409957E26A}" sibTransId="{0493C3E7-313E-4945-83B1-4C0EB3C9AFE1}"/>
    <dgm:cxn modelId="{A3F688A0-D652-41BD-A03E-F6544B6EFCDF}" srcId="{1BA75F44-125D-47C8-8BEE-48948C5B7AF1}" destId="{30713A5B-119B-40BF-81DF-DE5538631874}" srcOrd="2" destOrd="0" parTransId="{4919DC70-F31D-403B-8E25-DC90059D26DB}" sibTransId="{D9BAAFE0-F44F-4E13-9457-9AC12D1BDC81}"/>
    <dgm:cxn modelId="{300F95A6-90F0-4594-9EAD-F701E3CA1CD2}" type="presOf" srcId="{44D24A01-BC87-4DDD-BBB8-A247FE13E448}" destId="{C5D32B4E-ADD3-4752-B869-B8DE99650E16}" srcOrd="0" destOrd="0" presId="urn:microsoft.com/office/officeart/2005/8/layout/hList3"/>
    <dgm:cxn modelId="{832925AC-56BB-4D76-B373-1DAC2600E639}" type="presOf" srcId="{30713A5B-119B-40BF-81DF-DE5538631874}" destId="{A7C337BC-05A3-4638-B006-B159CE267B29}" srcOrd="0" destOrd="0" presId="urn:microsoft.com/office/officeart/2005/8/layout/hList3"/>
    <dgm:cxn modelId="{982634B3-A0FA-4226-925D-AB57E2F77D72}" type="presOf" srcId="{1BA75F44-125D-47C8-8BEE-48948C5B7AF1}" destId="{CE976B3C-5196-4182-9C84-6E622F81AF4F}" srcOrd="0" destOrd="0" presId="urn:microsoft.com/office/officeart/2005/8/layout/hList3"/>
    <dgm:cxn modelId="{243CBEB5-4D56-4B32-87A7-57F21E679A52}" srcId="{1BA75F44-125D-47C8-8BEE-48948C5B7AF1}" destId="{44D24A01-BC87-4DDD-BBB8-A247FE13E448}" srcOrd="0" destOrd="0" parTransId="{CDA4314D-8E38-4352-B6F8-20A6AFBD6376}" sibTransId="{8A7B87EE-9675-49AC-A1FA-393EE3BF3ACB}"/>
    <dgm:cxn modelId="{11DC0AB6-AEF9-405D-964F-03DAA520C06F}" srcId="{F1E10464-E4A4-4F71-B155-BC0E0CD059EC}" destId="{3F7CE308-7093-4A7D-9A66-872EA0E87261}" srcOrd="0" destOrd="0" parTransId="{41376C38-82E1-492A-B6A0-9A911BE5FEA8}" sibTransId="{52683871-A89E-43B1-AF8D-9DA38EF75554}"/>
    <dgm:cxn modelId="{47A334B8-0CFB-4CC8-AE4C-3E022ED0D3DE}" srcId="{3F7CE308-7093-4A7D-9A66-872EA0E87261}" destId="{95347FFD-ADFC-444D-8AB4-89025D2BDBCE}" srcOrd="1" destOrd="0" parTransId="{4C9C7D7F-127B-46EE-B679-650D720157F7}" sibTransId="{1D48F553-E34B-4445-86F2-86E956770511}"/>
    <dgm:cxn modelId="{713DB9E7-2AD6-4BFE-9F9F-26D3131C5E14}" srcId="{3F7CE308-7093-4A7D-9A66-872EA0E87261}" destId="{6A578A10-2CDC-4030-ADE4-C3FB27F3BB3F}" srcOrd="0" destOrd="0" parTransId="{9853A1C4-60BE-43F3-959E-A90F47A44721}" sibTransId="{DA95CA8A-80EC-4FCF-AF71-2D6D9D281897}"/>
    <dgm:cxn modelId="{613A8232-D71B-4B42-B788-FE9D83B91C7F}" type="presParOf" srcId="{9FA33633-4973-42AA-9E26-1F4DE654E89B}" destId="{CE976B3C-5196-4182-9C84-6E622F81AF4F}" srcOrd="0" destOrd="0" presId="urn:microsoft.com/office/officeart/2005/8/layout/hList3"/>
    <dgm:cxn modelId="{A260E2B4-2355-4EE7-8023-8E23FE4D9D9A}" type="presParOf" srcId="{9FA33633-4973-42AA-9E26-1F4DE654E89B}" destId="{39B223B4-FF7B-443D-86CA-A8EB3CF363FC}" srcOrd="1" destOrd="0" presId="urn:microsoft.com/office/officeart/2005/8/layout/hList3"/>
    <dgm:cxn modelId="{F9FF6075-9077-4818-852D-9032D02514A0}" type="presParOf" srcId="{39B223B4-FF7B-443D-86CA-A8EB3CF363FC}" destId="{C5D32B4E-ADD3-4752-B869-B8DE99650E16}" srcOrd="0" destOrd="0" presId="urn:microsoft.com/office/officeart/2005/8/layout/hList3"/>
    <dgm:cxn modelId="{63CECA3D-1FA0-4657-9739-BD04BB358FEB}" type="presParOf" srcId="{39B223B4-FF7B-443D-86CA-A8EB3CF363FC}" destId="{15DE67CE-8845-4864-8FB7-97ADFECC22A5}" srcOrd="1" destOrd="0" presId="urn:microsoft.com/office/officeart/2005/8/layout/hList3"/>
    <dgm:cxn modelId="{1E69B5E2-0AD9-4625-9952-C66313DE417D}" type="presParOf" srcId="{39B223B4-FF7B-443D-86CA-A8EB3CF363FC}" destId="{A7C337BC-05A3-4638-B006-B159CE267B29}" srcOrd="2" destOrd="0" presId="urn:microsoft.com/office/officeart/2005/8/layout/hList3"/>
    <dgm:cxn modelId="{6C92F8E7-85AA-4F1C-97A3-E85AAE0E8D2B}" type="presParOf" srcId="{9FA33633-4973-42AA-9E26-1F4DE654E89B}" destId="{E6802FE7-729F-4090-9866-6ECF27B8A70E}" srcOrd="2" destOrd="0" presId="urn:microsoft.com/office/officeart/2005/8/layout/hList3"/>
  </dgm:cxnLst>
  <dgm:bg/>
  <dgm:whole/>
  <dgm:extLst>
    <a:ext uri="http://schemas.microsoft.com/office/drawing/2008/diagram">
      <dsp:dataModelExt xmlns:dsp="http://schemas.microsoft.com/office/drawing/2008/diagram" relId="rId16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A9C480EB-4E29-4096-8C37-8154BF2DF282}" type="doc">
      <dgm:prSet loTypeId="urn:microsoft.com/office/officeart/2005/8/layout/hierarchy4" loCatId="hierarchy" qsTypeId="urn:microsoft.com/office/officeart/2005/8/quickstyle/simple1" qsCatId="simple" csTypeId="urn:microsoft.com/office/officeart/2005/8/colors/accent1_2" csCatId="accent1" phldr="1"/>
      <dgm:spPr/>
      <dgm:t>
        <a:bodyPr/>
        <a:lstStyle/>
        <a:p>
          <a:endParaRPr lang="en-US"/>
        </a:p>
      </dgm:t>
    </dgm:pt>
    <dgm:pt modelId="{8F6DFD95-351D-42EF-961C-2F2AC04B34D6}">
      <dgm:prSet phldrT="[Text]" custT="1"/>
      <dgm:spPr>
        <a:solidFill>
          <a:schemeClr val="bg1">
            <a:lumMod val="95000"/>
          </a:schemeClr>
        </a:solidFill>
        <a:ln>
          <a:solidFill>
            <a:schemeClr val="bg1">
              <a:lumMod val="50000"/>
            </a:schemeClr>
          </a:solidFill>
        </a:ln>
      </dgm:spPr>
      <dgm:t>
        <a:bodyPr anchor="t" anchorCtr="0"/>
        <a:lstStyle/>
        <a:p>
          <a:r>
            <a:rPr lang="en-US" sz="1200" b="0" u="none">
              <a:solidFill>
                <a:schemeClr val="bg1">
                  <a:lumMod val="50000"/>
                </a:schemeClr>
              </a:solidFill>
            </a:rPr>
            <a:t>[2]</a:t>
          </a:r>
          <a:endParaRPr lang="en-US" sz="1200" b="1" u="sng">
            <a:solidFill>
              <a:schemeClr val="bg1">
                <a:lumMod val="50000"/>
              </a:schemeClr>
            </a:solidFill>
          </a:endParaRPr>
        </a:p>
        <a:p>
          <a:r>
            <a:rPr lang="en-US" sz="1600" b="1" u="sng">
              <a:solidFill>
                <a:schemeClr val="accent4"/>
              </a:solidFill>
            </a:rPr>
            <a:t>Cancellation of the Solicitation</a:t>
          </a:r>
        </a:p>
        <a:p>
          <a:r>
            <a:rPr lang="en-US" sz="1200" b="1" u="none">
              <a:solidFill>
                <a:schemeClr val="bg1">
                  <a:lumMod val="50000"/>
                </a:schemeClr>
              </a:solidFill>
            </a:rPr>
            <a:t> </a:t>
          </a:r>
          <a:r>
            <a:rPr lang="en-US" sz="1200">
              <a:solidFill>
                <a:schemeClr val="bg1">
                  <a:lumMod val="50000"/>
                </a:schemeClr>
              </a:solidFill>
            </a:rPr>
            <a:t>or other request.</a:t>
          </a:r>
        </a:p>
      </dgm:t>
    </dgm:pt>
    <dgm:pt modelId="{F1350F32-283D-410A-833A-05985E3C0002}" type="parTrans" cxnId="{E19F6B7E-7FED-4CB7-9233-12C3B39E6E90}">
      <dgm:prSet/>
      <dgm:spPr/>
      <dgm:t>
        <a:bodyPr/>
        <a:lstStyle/>
        <a:p>
          <a:endParaRPr lang="en-US"/>
        </a:p>
      </dgm:t>
    </dgm:pt>
    <dgm:pt modelId="{2A37C23F-F69C-43BE-854B-3EE59B6013D2}" type="sibTrans" cxnId="{E19F6B7E-7FED-4CB7-9233-12C3B39E6E90}">
      <dgm:prSet/>
      <dgm:spPr/>
      <dgm:t>
        <a:bodyPr/>
        <a:lstStyle/>
        <a:p>
          <a:endParaRPr lang="en-US"/>
        </a:p>
      </dgm:t>
    </dgm:pt>
    <dgm:pt modelId="{43E20A76-A0EF-4A4A-805E-F6D3F4F31F14}">
      <dgm:prSet custT="1"/>
      <dgm:spPr>
        <a:solidFill>
          <a:schemeClr val="bg1">
            <a:lumMod val="95000"/>
          </a:schemeClr>
        </a:solidFill>
        <a:ln>
          <a:solidFill>
            <a:schemeClr val="bg1">
              <a:lumMod val="50000"/>
            </a:schemeClr>
          </a:solidFill>
        </a:ln>
      </dgm:spPr>
      <dgm:t>
        <a:bodyPr anchor="t" anchorCtr="0"/>
        <a:lstStyle/>
        <a:p>
          <a:r>
            <a:rPr lang="en-US" sz="1200" b="0" u="none">
              <a:solidFill>
                <a:schemeClr val="bg1">
                  <a:lumMod val="50000"/>
                </a:schemeClr>
              </a:solidFill>
            </a:rPr>
            <a:t>[1]</a:t>
          </a:r>
        </a:p>
        <a:p>
          <a:r>
            <a:rPr lang="en-US" sz="1600" b="1" u="sng">
              <a:solidFill>
                <a:schemeClr val="accent3"/>
              </a:solidFill>
            </a:rPr>
            <a:t>Solicitation</a:t>
          </a:r>
          <a:r>
            <a:rPr lang="en-US" sz="1200" b="1">
              <a:solidFill>
                <a:schemeClr val="bg1">
                  <a:lumMod val="50000"/>
                </a:schemeClr>
              </a:solidFill>
            </a:rPr>
            <a:t> </a:t>
          </a:r>
        </a:p>
        <a:p>
          <a:r>
            <a:rPr lang="en-US" sz="1200">
              <a:solidFill>
                <a:schemeClr val="bg1">
                  <a:lumMod val="50000"/>
                </a:schemeClr>
              </a:solidFill>
            </a:rPr>
            <a:t>or other request by an agency for offers for the procurement of property or services.</a:t>
          </a:r>
        </a:p>
      </dgm:t>
    </dgm:pt>
    <dgm:pt modelId="{D7741F39-2C3C-48B2-B962-19C9EEB88988}" type="parTrans" cxnId="{690A5009-8205-4599-B946-8B9F0D48D8C1}">
      <dgm:prSet/>
      <dgm:spPr/>
      <dgm:t>
        <a:bodyPr/>
        <a:lstStyle/>
        <a:p>
          <a:endParaRPr lang="en-US"/>
        </a:p>
      </dgm:t>
    </dgm:pt>
    <dgm:pt modelId="{29198C33-9077-40C0-8185-375294832539}" type="sibTrans" cxnId="{690A5009-8205-4599-B946-8B9F0D48D8C1}">
      <dgm:prSet/>
      <dgm:spPr/>
      <dgm:t>
        <a:bodyPr/>
        <a:lstStyle/>
        <a:p>
          <a:endParaRPr lang="en-US"/>
        </a:p>
      </dgm:t>
    </dgm:pt>
    <dgm:pt modelId="{632FF712-BE43-40B6-A1AA-D3E419D6F2F7}">
      <dgm:prSet custT="1"/>
      <dgm:spPr>
        <a:solidFill>
          <a:schemeClr val="bg1">
            <a:lumMod val="95000"/>
          </a:schemeClr>
        </a:solidFill>
        <a:ln>
          <a:solidFill>
            <a:schemeClr val="bg1">
              <a:lumMod val="50000"/>
            </a:schemeClr>
          </a:solidFill>
        </a:ln>
      </dgm:spPr>
      <dgm:t>
        <a:bodyPr anchor="t" anchorCtr="0"/>
        <a:lstStyle/>
        <a:p>
          <a:r>
            <a:rPr lang="en-US" sz="1200" b="0" u="none">
              <a:solidFill>
                <a:schemeClr val="bg1">
                  <a:lumMod val="50000"/>
                </a:schemeClr>
              </a:solidFill>
            </a:rPr>
            <a:t>[3]</a:t>
          </a:r>
          <a:endParaRPr lang="en-US" sz="1200" b="1" u="sng">
            <a:solidFill>
              <a:schemeClr val="bg1">
                <a:lumMod val="50000"/>
              </a:schemeClr>
            </a:solidFill>
          </a:endParaRPr>
        </a:p>
        <a:p>
          <a:r>
            <a:rPr lang="en-US" sz="1600" b="1" u="sng">
              <a:solidFill>
                <a:schemeClr val="accent5"/>
              </a:solidFill>
            </a:rPr>
            <a:t>Award</a:t>
          </a:r>
          <a:r>
            <a:rPr lang="en-US" sz="1200" b="0" u="sng">
              <a:solidFill>
                <a:schemeClr val="bg1">
                  <a:lumMod val="50000"/>
                </a:schemeClr>
              </a:solidFill>
            </a:rPr>
            <a:t> </a:t>
          </a:r>
        </a:p>
        <a:p>
          <a:r>
            <a:rPr lang="en-US" sz="1200" b="0" u="none">
              <a:solidFill>
                <a:schemeClr val="bg1">
                  <a:lumMod val="50000"/>
                </a:schemeClr>
              </a:solidFill>
            </a:rPr>
            <a:t>or proposed award </a:t>
          </a:r>
          <a:r>
            <a:rPr lang="en-US" sz="1200">
              <a:solidFill>
                <a:schemeClr val="bg1">
                  <a:lumMod val="50000"/>
                </a:schemeClr>
              </a:solidFill>
            </a:rPr>
            <a:t>of the contract.</a:t>
          </a:r>
        </a:p>
      </dgm:t>
    </dgm:pt>
    <dgm:pt modelId="{4F439F97-B654-41F6-BCAE-D104FBDEE7A9}" type="parTrans" cxnId="{BC8FEBF1-40A3-44BA-B543-56CD9B8526CB}">
      <dgm:prSet/>
      <dgm:spPr/>
      <dgm:t>
        <a:bodyPr/>
        <a:lstStyle/>
        <a:p>
          <a:endParaRPr lang="en-US"/>
        </a:p>
      </dgm:t>
    </dgm:pt>
    <dgm:pt modelId="{59C7C3F6-3585-4280-9864-BE4A02C07068}" type="sibTrans" cxnId="{BC8FEBF1-40A3-44BA-B543-56CD9B8526CB}">
      <dgm:prSet/>
      <dgm:spPr/>
      <dgm:t>
        <a:bodyPr/>
        <a:lstStyle/>
        <a:p>
          <a:endParaRPr lang="en-US"/>
        </a:p>
      </dgm:t>
    </dgm:pt>
    <dgm:pt modelId="{72431657-5125-437F-97B0-05AD68E2D28E}">
      <dgm:prSet custT="1"/>
      <dgm:spPr>
        <a:solidFill>
          <a:schemeClr val="bg1">
            <a:lumMod val="95000"/>
          </a:schemeClr>
        </a:solidFill>
        <a:ln>
          <a:solidFill>
            <a:schemeClr val="bg1">
              <a:lumMod val="50000"/>
            </a:schemeClr>
          </a:solidFill>
        </a:ln>
      </dgm:spPr>
      <dgm:t>
        <a:bodyPr anchor="t" anchorCtr="0"/>
        <a:lstStyle/>
        <a:p>
          <a:r>
            <a:rPr lang="en-US" sz="1200" b="0" u="none">
              <a:solidFill>
                <a:schemeClr val="bg1">
                  <a:lumMod val="50000"/>
                </a:schemeClr>
              </a:solidFill>
            </a:rPr>
            <a:t>[4]</a:t>
          </a:r>
          <a:endParaRPr lang="en-US" sz="1200" b="1">
            <a:solidFill>
              <a:schemeClr val="accent6"/>
            </a:solidFill>
          </a:endParaRPr>
        </a:p>
        <a:p>
          <a:r>
            <a:rPr lang="en-US" sz="1600" b="1">
              <a:solidFill>
                <a:schemeClr val="accent6"/>
              </a:solidFill>
            </a:rPr>
            <a:t>Termination or Cancellation of an Award</a:t>
          </a:r>
        </a:p>
        <a:p>
          <a:r>
            <a:rPr lang="en-US" sz="1200">
              <a:solidFill>
                <a:schemeClr val="bg1">
                  <a:lumMod val="50000"/>
                </a:schemeClr>
              </a:solidFill>
            </a:rPr>
            <a:t> if the objection alleges improprieties concerning the award.</a:t>
          </a:r>
        </a:p>
      </dgm:t>
    </dgm:pt>
    <dgm:pt modelId="{C2B99A1E-6801-4435-8024-28A5ECB9BF7C}" type="parTrans" cxnId="{1EDE6A8F-DD03-4E81-A984-0C0A6C138399}">
      <dgm:prSet/>
      <dgm:spPr/>
      <dgm:t>
        <a:bodyPr/>
        <a:lstStyle/>
        <a:p>
          <a:endParaRPr lang="en-US"/>
        </a:p>
      </dgm:t>
    </dgm:pt>
    <dgm:pt modelId="{0C7988AB-03B2-4C9D-A10F-710014B5F0CE}" type="sibTrans" cxnId="{1EDE6A8F-DD03-4E81-A984-0C0A6C138399}">
      <dgm:prSet/>
      <dgm:spPr/>
      <dgm:t>
        <a:bodyPr/>
        <a:lstStyle/>
        <a:p>
          <a:endParaRPr lang="en-US"/>
        </a:p>
      </dgm:t>
    </dgm:pt>
    <dgm:pt modelId="{A7897594-7BB3-4B64-84CD-4F3FE0EE461F}" type="pres">
      <dgm:prSet presAssocID="{A9C480EB-4E29-4096-8C37-8154BF2DF282}" presName="Name0" presStyleCnt="0">
        <dgm:presLayoutVars>
          <dgm:chPref val="1"/>
          <dgm:dir/>
          <dgm:animOne val="branch"/>
          <dgm:animLvl val="lvl"/>
          <dgm:resizeHandles/>
        </dgm:presLayoutVars>
      </dgm:prSet>
      <dgm:spPr/>
    </dgm:pt>
    <dgm:pt modelId="{B1CFF22E-6401-41E3-8C03-BFC6E354CD2E}" type="pres">
      <dgm:prSet presAssocID="{43E20A76-A0EF-4A4A-805E-F6D3F4F31F14}" presName="vertOne" presStyleCnt="0"/>
      <dgm:spPr/>
    </dgm:pt>
    <dgm:pt modelId="{E548798B-982C-452F-A125-AA09E8F6E11E}" type="pres">
      <dgm:prSet presAssocID="{43E20A76-A0EF-4A4A-805E-F6D3F4F31F14}" presName="txOne" presStyleLbl="node0" presStyleIdx="0" presStyleCnt="4">
        <dgm:presLayoutVars>
          <dgm:chPref val="3"/>
        </dgm:presLayoutVars>
      </dgm:prSet>
      <dgm:spPr/>
    </dgm:pt>
    <dgm:pt modelId="{9F9D71B0-60CF-4B7F-A52A-BB84E2D29C7D}" type="pres">
      <dgm:prSet presAssocID="{43E20A76-A0EF-4A4A-805E-F6D3F4F31F14}" presName="horzOne" presStyleCnt="0"/>
      <dgm:spPr/>
    </dgm:pt>
    <dgm:pt modelId="{16B79890-DD1F-4A3E-BC1D-01B9FFEE9D4E}" type="pres">
      <dgm:prSet presAssocID="{29198C33-9077-40C0-8185-375294832539}" presName="sibSpaceOne" presStyleCnt="0"/>
      <dgm:spPr/>
    </dgm:pt>
    <dgm:pt modelId="{9D522195-7D7E-465F-93FB-23C08A10DCE2}" type="pres">
      <dgm:prSet presAssocID="{8F6DFD95-351D-42EF-961C-2F2AC04B34D6}" presName="vertOne" presStyleCnt="0"/>
      <dgm:spPr/>
    </dgm:pt>
    <dgm:pt modelId="{CD5CBC64-8ADB-4E36-B39B-176C397FD814}" type="pres">
      <dgm:prSet presAssocID="{8F6DFD95-351D-42EF-961C-2F2AC04B34D6}" presName="txOne" presStyleLbl="node0" presStyleIdx="1" presStyleCnt="4">
        <dgm:presLayoutVars>
          <dgm:chPref val="3"/>
        </dgm:presLayoutVars>
      </dgm:prSet>
      <dgm:spPr/>
    </dgm:pt>
    <dgm:pt modelId="{B0D43C02-E06A-425F-8CD5-0F2792948EF0}" type="pres">
      <dgm:prSet presAssocID="{8F6DFD95-351D-42EF-961C-2F2AC04B34D6}" presName="horzOne" presStyleCnt="0"/>
      <dgm:spPr/>
    </dgm:pt>
    <dgm:pt modelId="{0E5981FE-A4F9-47DB-BC2D-D9B9D05028AC}" type="pres">
      <dgm:prSet presAssocID="{2A37C23F-F69C-43BE-854B-3EE59B6013D2}" presName="sibSpaceOne" presStyleCnt="0"/>
      <dgm:spPr/>
    </dgm:pt>
    <dgm:pt modelId="{E401CCB0-BB8C-4FD7-A63A-DB3F58974668}" type="pres">
      <dgm:prSet presAssocID="{632FF712-BE43-40B6-A1AA-D3E419D6F2F7}" presName="vertOne" presStyleCnt="0"/>
      <dgm:spPr/>
    </dgm:pt>
    <dgm:pt modelId="{C2D61EB2-9252-45A5-86CF-962E4AD79BCB}" type="pres">
      <dgm:prSet presAssocID="{632FF712-BE43-40B6-A1AA-D3E419D6F2F7}" presName="txOne" presStyleLbl="node0" presStyleIdx="2" presStyleCnt="4">
        <dgm:presLayoutVars>
          <dgm:chPref val="3"/>
        </dgm:presLayoutVars>
      </dgm:prSet>
      <dgm:spPr/>
    </dgm:pt>
    <dgm:pt modelId="{08FA98B6-1203-461D-9F6A-C80027649520}" type="pres">
      <dgm:prSet presAssocID="{632FF712-BE43-40B6-A1AA-D3E419D6F2F7}" presName="horzOne" presStyleCnt="0"/>
      <dgm:spPr/>
    </dgm:pt>
    <dgm:pt modelId="{18FDE364-8D19-4C41-94F4-10DBBCE4960C}" type="pres">
      <dgm:prSet presAssocID="{59C7C3F6-3585-4280-9864-BE4A02C07068}" presName="sibSpaceOne" presStyleCnt="0"/>
      <dgm:spPr/>
    </dgm:pt>
    <dgm:pt modelId="{74F1894D-C31E-4241-89F2-2BBFAA5BCB8A}" type="pres">
      <dgm:prSet presAssocID="{72431657-5125-437F-97B0-05AD68E2D28E}" presName="vertOne" presStyleCnt="0"/>
      <dgm:spPr/>
    </dgm:pt>
    <dgm:pt modelId="{899C96E9-4F12-4909-83C0-5F4875457047}" type="pres">
      <dgm:prSet presAssocID="{72431657-5125-437F-97B0-05AD68E2D28E}" presName="txOne" presStyleLbl="node0" presStyleIdx="3" presStyleCnt="4">
        <dgm:presLayoutVars>
          <dgm:chPref val="3"/>
        </dgm:presLayoutVars>
      </dgm:prSet>
      <dgm:spPr/>
    </dgm:pt>
    <dgm:pt modelId="{BB9A7E4E-0E65-449F-9851-2A44CCAC9B3F}" type="pres">
      <dgm:prSet presAssocID="{72431657-5125-437F-97B0-05AD68E2D28E}" presName="horzOne" presStyleCnt="0"/>
      <dgm:spPr/>
    </dgm:pt>
  </dgm:ptLst>
  <dgm:cxnLst>
    <dgm:cxn modelId="{690A5009-8205-4599-B946-8B9F0D48D8C1}" srcId="{A9C480EB-4E29-4096-8C37-8154BF2DF282}" destId="{43E20A76-A0EF-4A4A-805E-F6D3F4F31F14}" srcOrd="0" destOrd="0" parTransId="{D7741F39-2C3C-48B2-B962-19C9EEB88988}" sibTransId="{29198C33-9077-40C0-8185-375294832539}"/>
    <dgm:cxn modelId="{04CE0537-122E-4696-8E37-B01EA4727F27}" type="presOf" srcId="{A9C480EB-4E29-4096-8C37-8154BF2DF282}" destId="{A7897594-7BB3-4B64-84CD-4F3FE0EE461F}" srcOrd="0" destOrd="0" presId="urn:microsoft.com/office/officeart/2005/8/layout/hierarchy4"/>
    <dgm:cxn modelId="{5B8F5C56-C6FC-41D5-8685-4289C97D3635}" type="presOf" srcId="{72431657-5125-437F-97B0-05AD68E2D28E}" destId="{899C96E9-4F12-4909-83C0-5F4875457047}" srcOrd="0" destOrd="0" presId="urn:microsoft.com/office/officeart/2005/8/layout/hierarchy4"/>
    <dgm:cxn modelId="{85E74276-20D8-4B9C-AD9A-BD81E39CFD84}" type="presOf" srcId="{8F6DFD95-351D-42EF-961C-2F2AC04B34D6}" destId="{CD5CBC64-8ADB-4E36-B39B-176C397FD814}" srcOrd="0" destOrd="0" presId="urn:microsoft.com/office/officeart/2005/8/layout/hierarchy4"/>
    <dgm:cxn modelId="{E19F6B7E-7FED-4CB7-9233-12C3B39E6E90}" srcId="{A9C480EB-4E29-4096-8C37-8154BF2DF282}" destId="{8F6DFD95-351D-42EF-961C-2F2AC04B34D6}" srcOrd="1" destOrd="0" parTransId="{F1350F32-283D-410A-833A-05985E3C0002}" sibTransId="{2A37C23F-F69C-43BE-854B-3EE59B6013D2}"/>
    <dgm:cxn modelId="{1EDE6A8F-DD03-4E81-A984-0C0A6C138399}" srcId="{A9C480EB-4E29-4096-8C37-8154BF2DF282}" destId="{72431657-5125-437F-97B0-05AD68E2D28E}" srcOrd="3" destOrd="0" parTransId="{C2B99A1E-6801-4435-8024-28A5ECB9BF7C}" sibTransId="{0C7988AB-03B2-4C9D-A10F-710014B5F0CE}"/>
    <dgm:cxn modelId="{7917FFB5-73A2-4840-92B7-DC2106FF54A5}" type="presOf" srcId="{632FF712-BE43-40B6-A1AA-D3E419D6F2F7}" destId="{C2D61EB2-9252-45A5-86CF-962E4AD79BCB}" srcOrd="0" destOrd="0" presId="urn:microsoft.com/office/officeart/2005/8/layout/hierarchy4"/>
    <dgm:cxn modelId="{BC8FEBF1-40A3-44BA-B543-56CD9B8526CB}" srcId="{A9C480EB-4E29-4096-8C37-8154BF2DF282}" destId="{632FF712-BE43-40B6-A1AA-D3E419D6F2F7}" srcOrd="2" destOrd="0" parTransId="{4F439F97-B654-41F6-BCAE-D104FBDEE7A9}" sibTransId="{59C7C3F6-3585-4280-9864-BE4A02C07068}"/>
    <dgm:cxn modelId="{FCACE5FA-765C-46AA-82DA-E1595ABB928F}" type="presOf" srcId="{43E20A76-A0EF-4A4A-805E-F6D3F4F31F14}" destId="{E548798B-982C-452F-A125-AA09E8F6E11E}" srcOrd="0" destOrd="0" presId="urn:microsoft.com/office/officeart/2005/8/layout/hierarchy4"/>
    <dgm:cxn modelId="{0E23AEE5-1D2B-4AAF-BA52-2C011E7BB5C8}" type="presParOf" srcId="{A7897594-7BB3-4B64-84CD-4F3FE0EE461F}" destId="{B1CFF22E-6401-41E3-8C03-BFC6E354CD2E}" srcOrd="0" destOrd="0" presId="urn:microsoft.com/office/officeart/2005/8/layout/hierarchy4"/>
    <dgm:cxn modelId="{B45A0E35-6BD4-48DD-98E1-A72361DD1F58}" type="presParOf" srcId="{B1CFF22E-6401-41E3-8C03-BFC6E354CD2E}" destId="{E548798B-982C-452F-A125-AA09E8F6E11E}" srcOrd="0" destOrd="0" presId="urn:microsoft.com/office/officeart/2005/8/layout/hierarchy4"/>
    <dgm:cxn modelId="{3F1D3D2C-4F94-42AC-B690-C61B0707F42C}" type="presParOf" srcId="{B1CFF22E-6401-41E3-8C03-BFC6E354CD2E}" destId="{9F9D71B0-60CF-4B7F-A52A-BB84E2D29C7D}" srcOrd="1" destOrd="0" presId="urn:microsoft.com/office/officeart/2005/8/layout/hierarchy4"/>
    <dgm:cxn modelId="{3C150A3D-0A2C-4B67-85F1-6B2BEF5C18B1}" type="presParOf" srcId="{A7897594-7BB3-4B64-84CD-4F3FE0EE461F}" destId="{16B79890-DD1F-4A3E-BC1D-01B9FFEE9D4E}" srcOrd="1" destOrd="0" presId="urn:microsoft.com/office/officeart/2005/8/layout/hierarchy4"/>
    <dgm:cxn modelId="{382C821E-5FC6-48C2-9BD2-7880212D8A9C}" type="presParOf" srcId="{A7897594-7BB3-4B64-84CD-4F3FE0EE461F}" destId="{9D522195-7D7E-465F-93FB-23C08A10DCE2}" srcOrd="2" destOrd="0" presId="urn:microsoft.com/office/officeart/2005/8/layout/hierarchy4"/>
    <dgm:cxn modelId="{53691282-FE6A-479D-BBA3-7A4DF0BF3F99}" type="presParOf" srcId="{9D522195-7D7E-465F-93FB-23C08A10DCE2}" destId="{CD5CBC64-8ADB-4E36-B39B-176C397FD814}" srcOrd="0" destOrd="0" presId="urn:microsoft.com/office/officeart/2005/8/layout/hierarchy4"/>
    <dgm:cxn modelId="{CE235627-0090-48D0-8049-14AF3E21F495}" type="presParOf" srcId="{9D522195-7D7E-465F-93FB-23C08A10DCE2}" destId="{B0D43C02-E06A-425F-8CD5-0F2792948EF0}" srcOrd="1" destOrd="0" presId="urn:microsoft.com/office/officeart/2005/8/layout/hierarchy4"/>
    <dgm:cxn modelId="{A43CDD5C-3ADF-48C7-88B2-173F553C89A4}" type="presParOf" srcId="{A7897594-7BB3-4B64-84CD-4F3FE0EE461F}" destId="{0E5981FE-A4F9-47DB-BC2D-D9B9D05028AC}" srcOrd="3" destOrd="0" presId="urn:microsoft.com/office/officeart/2005/8/layout/hierarchy4"/>
    <dgm:cxn modelId="{690088AF-39AA-4006-A667-F172CE69D6FE}" type="presParOf" srcId="{A7897594-7BB3-4B64-84CD-4F3FE0EE461F}" destId="{E401CCB0-BB8C-4FD7-A63A-DB3F58974668}" srcOrd="4" destOrd="0" presId="urn:microsoft.com/office/officeart/2005/8/layout/hierarchy4"/>
    <dgm:cxn modelId="{BBB5BBD3-8AF7-4E26-B116-95A516291BC3}" type="presParOf" srcId="{E401CCB0-BB8C-4FD7-A63A-DB3F58974668}" destId="{C2D61EB2-9252-45A5-86CF-962E4AD79BCB}" srcOrd="0" destOrd="0" presId="urn:microsoft.com/office/officeart/2005/8/layout/hierarchy4"/>
    <dgm:cxn modelId="{DDBFD801-125C-477C-B95A-41367DB7D1D1}" type="presParOf" srcId="{E401CCB0-BB8C-4FD7-A63A-DB3F58974668}" destId="{08FA98B6-1203-461D-9F6A-C80027649520}" srcOrd="1" destOrd="0" presId="urn:microsoft.com/office/officeart/2005/8/layout/hierarchy4"/>
    <dgm:cxn modelId="{DAC702C1-BD88-4B7D-AF89-C4E5639BC7E6}" type="presParOf" srcId="{A7897594-7BB3-4B64-84CD-4F3FE0EE461F}" destId="{18FDE364-8D19-4C41-94F4-10DBBCE4960C}" srcOrd="5" destOrd="0" presId="urn:microsoft.com/office/officeart/2005/8/layout/hierarchy4"/>
    <dgm:cxn modelId="{A3CDE442-2C84-414C-A304-014B208B8439}" type="presParOf" srcId="{A7897594-7BB3-4B64-84CD-4F3FE0EE461F}" destId="{74F1894D-C31E-4241-89F2-2BBFAA5BCB8A}" srcOrd="6" destOrd="0" presId="urn:microsoft.com/office/officeart/2005/8/layout/hierarchy4"/>
    <dgm:cxn modelId="{3221486A-76A0-41B9-884F-F294476224CD}" type="presParOf" srcId="{74F1894D-C31E-4241-89F2-2BBFAA5BCB8A}" destId="{899C96E9-4F12-4909-83C0-5F4875457047}" srcOrd="0" destOrd="0" presId="urn:microsoft.com/office/officeart/2005/8/layout/hierarchy4"/>
    <dgm:cxn modelId="{B7067EB5-BFFC-4933-AB46-D09685C7F7D1}" type="presParOf" srcId="{74F1894D-C31E-4241-89F2-2BBFAA5BCB8A}" destId="{BB9A7E4E-0E65-449F-9851-2A44CCAC9B3F}" srcOrd="1" destOrd="0" presId="urn:microsoft.com/office/officeart/2005/8/layout/hierarchy4"/>
  </dgm:cxnLst>
  <dgm:bg/>
  <dgm:whole/>
  <dgm:extLst>
    <a:ext uri="http://schemas.microsoft.com/office/drawing/2008/diagram">
      <dsp:dataModelExt xmlns:dsp="http://schemas.microsoft.com/office/drawing/2008/diagram" relId="rId1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735090EE-BAA0-442F-8473-9EF8A994C91A}" type="doc">
      <dgm:prSet loTypeId="urn:microsoft.com/office/officeart/2005/8/layout/architecture" loCatId="list" qsTypeId="urn:microsoft.com/office/officeart/2005/8/quickstyle/simple1" qsCatId="simple" csTypeId="urn:microsoft.com/office/officeart/2005/8/colors/accent0_1" csCatId="mainScheme" phldr="1"/>
      <dgm:spPr/>
      <dgm:t>
        <a:bodyPr/>
        <a:lstStyle/>
        <a:p>
          <a:endParaRPr lang="en-US"/>
        </a:p>
      </dgm:t>
    </dgm:pt>
    <dgm:pt modelId="{008F9E11-FE30-497D-8E8B-E06E7057C4BE}">
      <dgm:prSet phldrT="[Text]">
        <dgm:style>
          <a:lnRef idx="0">
            <a:schemeClr val="accent3"/>
          </a:lnRef>
          <a:fillRef idx="3">
            <a:schemeClr val="accent3"/>
          </a:fillRef>
          <a:effectRef idx="3">
            <a:schemeClr val="accent3"/>
          </a:effectRef>
          <a:fontRef idx="minor">
            <a:schemeClr val="lt1"/>
          </a:fontRef>
        </dgm:style>
      </dgm:prSet>
      <dgm:spPr>
        <a:gradFill rotWithShape="0">
          <a:gsLst>
            <a:gs pos="0">
              <a:schemeClr val="accent3"/>
            </a:gs>
            <a:gs pos="50000">
              <a:schemeClr val="accent3">
                <a:lumMod val="75000"/>
              </a:schemeClr>
            </a:gs>
            <a:gs pos="100000">
              <a:schemeClr val="accent3">
                <a:lumMod val="50000"/>
              </a:schemeClr>
            </a:gs>
          </a:gsLst>
        </a:gradFill>
      </dgm:spPr>
      <dgm:t>
        <a:bodyPr/>
        <a:lstStyle/>
        <a:p>
          <a:r>
            <a:rPr lang="en-US">
              <a:solidFill>
                <a:schemeClr val="bg1"/>
              </a:solidFill>
            </a:rPr>
            <a:t>Agency</a:t>
          </a:r>
        </a:p>
      </dgm:t>
    </dgm:pt>
    <dgm:pt modelId="{C967FCEC-999F-4CBD-8D9A-1797CD1B6707}" type="parTrans" cxnId="{DE88EA5E-71F3-4BE2-8662-815396BA18EB}">
      <dgm:prSet/>
      <dgm:spPr/>
      <dgm:t>
        <a:bodyPr/>
        <a:lstStyle/>
        <a:p>
          <a:endParaRPr lang="en-US"/>
        </a:p>
      </dgm:t>
    </dgm:pt>
    <dgm:pt modelId="{23573652-A0D7-413D-A35C-4C72F2F3B6E9}" type="sibTrans" cxnId="{DE88EA5E-71F3-4BE2-8662-815396BA18EB}">
      <dgm:prSet/>
      <dgm:spPr/>
      <dgm:t>
        <a:bodyPr/>
        <a:lstStyle/>
        <a:p>
          <a:endParaRPr lang="en-US"/>
        </a:p>
      </dgm:t>
    </dgm:pt>
    <dgm:pt modelId="{EFFF9F12-4EFD-40FC-B3B1-4627EE026362}">
      <dgm:prSet phldrT="[Text]">
        <dgm:style>
          <a:lnRef idx="0">
            <a:schemeClr val="accent4"/>
          </a:lnRef>
          <a:fillRef idx="3">
            <a:schemeClr val="accent4"/>
          </a:fillRef>
          <a:effectRef idx="3">
            <a:schemeClr val="accent4"/>
          </a:effectRef>
          <a:fontRef idx="minor">
            <a:schemeClr val="lt1"/>
          </a:fontRef>
        </dgm:style>
      </dgm:prSet>
      <dgm:spPr>
        <a:gradFill rotWithShape="0">
          <a:gsLst>
            <a:gs pos="0">
              <a:schemeClr val="accent4"/>
            </a:gs>
            <a:gs pos="50000">
              <a:schemeClr val="accent4">
                <a:lumMod val="75000"/>
              </a:schemeClr>
            </a:gs>
            <a:gs pos="100000">
              <a:schemeClr val="accent4">
                <a:lumMod val="50000"/>
              </a:schemeClr>
            </a:gs>
          </a:gsLst>
        </a:gradFill>
      </dgm:spPr>
      <dgm:t>
        <a:bodyPr/>
        <a:lstStyle/>
        <a:p>
          <a:r>
            <a:rPr lang="en-US">
              <a:solidFill>
                <a:schemeClr val="bg1"/>
              </a:solidFill>
            </a:rPr>
            <a:t>Government Accountability Office (GAO)</a:t>
          </a:r>
        </a:p>
      </dgm:t>
    </dgm:pt>
    <dgm:pt modelId="{F1513F8F-37BA-4C6A-9E3A-0A28D1739ED5}" type="parTrans" cxnId="{1F474813-FE33-48F0-9B44-2485F76C73DF}">
      <dgm:prSet/>
      <dgm:spPr/>
      <dgm:t>
        <a:bodyPr/>
        <a:lstStyle/>
        <a:p>
          <a:endParaRPr lang="en-US"/>
        </a:p>
      </dgm:t>
    </dgm:pt>
    <dgm:pt modelId="{C2D65985-384A-4FFD-B4B4-8220E42C3864}" type="sibTrans" cxnId="{1F474813-FE33-48F0-9B44-2485F76C73DF}">
      <dgm:prSet/>
      <dgm:spPr/>
      <dgm:t>
        <a:bodyPr/>
        <a:lstStyle/>
        <a:p>
          <a:endParaRPr lang="en-US"/>
        </a:p>
      </dgm:t>
    </dgm:pt>
    <dgm:pt modelId="{ADB83585-2254-4E24-A44D-ED69682582E0}">
      <dgm:prSet phldrT="[Text]">
        <dgm:style>
          <a:lnRef idx="0">
            <a:schemeClr val="accent5"/>
          </a:lnRef>
          <a:fillRef idx="3">
            <a:schemeClr val="accent5"/>
          </a:fillRef>
          <a:effectRef idx="3">
            <a:schemeClr val="accent5"/>
          </a:effectRef>
          <a:fontRef idx="minor">
            <a:schemeClr val="lt1"/>
          </a:fontRef>
        </dgm:style>
      </dgm:prSet>
      <dgm:spPr>
        <a:gradFill rotWithShape="0">
          <a:gsLst>
            <a:gs pos="0">
              <a:schemeClr val="accent5"/>
            </a:gs>
            <a:gs pos="50000">
              <a:schemeClr val="accent5">
                <a:lumMod val="75000"/>
              </a:schemeClr>
            </a:gs>
            <a:gs pos="100000">
              <a:schemeClr val="accent5">
                <a:lumMod val="50000"/>
              </a:schemeClr>
            </a:gs>
          </a:gsLst>
        </a:gradFill>
      </dgm:spPr>
      <dgm:t>
        <a:bodyPr/>
        <a:lstStyle/>
        <a:p>
          <a:r>
            <a:rPr lang="en-US">
              <a:solidFill>
                <a:schemeClr val="bg1"/>
              </a:solidFill>
            </a:rPr>
            <a:t>U.S. Court of Federal Claims</a:t>
          </a:r>
        </a:p>
      </dgm:t>
    </dgm:pt>
    <dgm:pt modelId="{0568B1C7-750E-4220-BDA7-FCC70EA99ECF}" type="parTrans" cxnId="{656460DC-88CC-4519-AFB5-E7D2B37C2946}">
      <dgm:prSet/>
      <dgm:spPr/>
      <dgm:t>
        <a:bodyPr/>
        <a:lstStyle/>
        <a:p>
          <a:endParaRPr lang="en-US"/>
        </a:p>
      </dgm:t>
    </dgm:pt>
    <dgm:pt modelId="{EE1742C6-8468-4A20-ADF0-86EC83248531}" type="sibTrans" cxnId="{656460DC-88CC-4519-AFB5-E7D2B37C2946}">
      <dgm:prSet/>
      <dgm:spPr/>
      <dgm:t>
        <a:bodyPr/>
        <a:lstStyle/>
        <a:p>
          <a:endParaRPr lang="en-US"/>
        </a:p>
      </dgm:t>
    </dgm:pt>
    <dgm:pt modelId="{F97B3D85-E84A-4898-8F05-8C77B493A732}" type="pres">
      <dgm:prSet presAssocID="{735090EE-BAA0-442F-8473-9EF8A994C91A}" presName="Name0" presStyleCnt="0">
        <dgm:presLayoutVars>
          <dgm:chPref val="1"/>
          <dgm:dir/>
          <dgm:animOne val="branch"/>
          <dgm:animLvl val="lvl"/>
          <dgm:resizeHandles/>
        </dgm:presLayoutVars>
      </dgm:prSet>
      <dgm:spPr/>
    </dgm:pt>
    <dgm:pt modelId="{D3BFF4B6-3041-4374-87CF-EED6D6C1EE3D}" type="pres">
      <dgm:prSet presAssocID="{008F9E11-FE30-497D-8E8B-E06E7057C4BE}" presName="vertOne" presStyleCnt="0"/>
      <dgm:spPr/>
    </dgm:pt>
    <dgm:pt modelId="{82FBFCD2-8F38-48EA-A565-097A8FDC0E9D}" type="pres">
      <dgm:prSet presAssocID="{008F9E11-FE30-497D-8E8B-E06E7057C4BE}" presName="txOne" presStyleLbl="node0" presStyleIdx="0" presStyleCnt="3">
        <dgm:presLayoutVars>
          <dgm:chPref val="3"/>
        </dgm:presLayoutVars>
      </dgm:prSet>
      <dgm:spPr/>
    </dgm:pt>
    <dgm:pt modelId="{423034D6-D2DB-497C-AA46-8A72E2B4120D}" type="pres">
      <dgm:prSet presAssocID="{008F9E11-FE30-497D-8E8B-E06E7057C4BE}" presName="horzOne" presStyleCnt="0"/>
      <dgm:spPr/>
    </dgm:pt>
    <dgm:pt modelId="{8DB7DFE4-A22B-453C-ACBE-F80718FC13D7}" type="pres">
      <dgm:prSet presAssocID="{23573652-A0D7-413D-A35C-4C72F2F3B6E9}" presName="sibSpaceOne" presStyleCnt="0"/>
      <dgm:spPr/>
    </dgm:pt>
    <dgm:pt modelId="{2A2C9B33-515C-4944-953D-EB3CE8F09889}" type="pres">
      <dgm:prSet presAssocID="{EFFF9F12-4EFD-40FC-B3B1-4627EE026362}" presName="vertOne" presStyleCnt="0"/>
      <dgm:spPr/>
    </dgm:pt>
    <dgm:pt modelId="{C8CDDABB-B591-4308-B262-E192684F6E65}" type="pres">
      <dgm:prSet presAssocID="{EFFF9F12-4EFD-40FC-B3B1-4627EE026362}" presName="txOne" presStyleLbl="node0" presStyleIdx="1" presStyleCnt="3">
        <dgm:presLayoutVars>
          <dgm:chPref val="3"/>
        </dgm:presLayoutVars>
      </dgm:prSet>
      <dgm:spPr/>
    </dgm:pt>
    <dgm:pt modelId="{6129DEFE-B3F6-40EF-A28F-1C4FDC9F6D46}" type="pres">
      <dgm:prSet presAssocID="{EFFF9F12-4EFD-40FC-B3B1-4627EE026362}" presName="horzOne" presStyleCnt="0"/>
      <dgm:spPr/>
    </dgm:pt>
    <dgm:pt modelId="{62FB0C81-DB6E-4AF9-855D-E3F83C5A0FDF}" type="pres">
      <dgm:prSet presAssocID="{C2D65985-384A-4FFD-B4B4-8220E42C3864}" presName="sibSpaceOne" presStyleCnt="0"/>
      <dgm:spPr/>
    </dgm:pt>
    <dgm:pt modelId="{EA3D2517-088E-478F-95AA-01E85F6B8098}" type="pres">
      <dgm:prSet presAssocID="{ADB83585-2254-4E24-A44D-ED69682582E0}" presName="vertOne" presStyleCnt="0"/>
      <dgm:spPr/>
    </dgm:pt>
    <dgm:pt modelId="{982B85CB-76F5-46CA-AA51-DE9C84EE8115}" type="pres">
      <dgm:prSet presAssocID="{ADB83585-2254-4E24-A44D-ED69682582E0}" presName="txOne" presStyleLbl="node0" presStyleIdx="2" presStyleCnt="3">
        <dgm:presLayoutVars>
          <dgm:chPref val="3"/>
        </dgm:presLayoutVars>
      </dgm:prSet>
      <dgm:spPr/>
    </dgm:pt>
    <dgm:pt modelId="{BAD14ED6-EA6F-46B0-B3BC-B8E923E3B68F}" type="pres">
      <dgm:prSet presAssocID="{ADB83585-2254-4E24-A44D-ED69682582E0}" presName="horzOne" presStyleCnt="0"/>
      <dgm:spPr/>
    </dgm:pt>
  </dgm:ptLst>
  <dgm:cxnLst>
    <dgm:cxn modelId="{1F474813-FE33-48F0-9B44-2485F76C73DF}" srcId="{735090EE-BAA0-442F-8473-9EF8A994C91A}" destId="{EFFF9F12-4EFD-40FC-B3B1-4627EE026362}" srcOrd="1" destOrd="0" parTransId="{F1513F8F-37BA-4C6A-9E3A-0A28D1739ED5}" sibTransId="{C2D65985-384A-4FFD-B4B4-8220E42C3864}"/>
    <dgm:cxn modelId="{DE88EA5E-71F3-4BE2-8662-815396BA18EB}" srcId="{735090EE-BAA0-442F-8473-9EF8A994C91A}" destId="{008F9E11-FE30-497D-8E8B-E06E7057C4BE}" srcOrd="0" destOrd="0" parTransId="{C967FCEC-999F-4CBD-8D9A-1797CD1B6707}" sibTransId="{23573652-A0D7-413D-A35C-4C72F2F3B6E9}"/>
    <dgm:cxn modelId="{FA1B9AD0-58C9-486A-A093-F786E2C2C894}" type="presOf" srcId="{EFFF9F12-4EFD-40FC-B3B1-4627EE026362}" destId="{C8CDDABB-B591-4308-B262-E192684F6E65}" srcOrd="0" destOrd="0" presId="urn:microsoft.com/office/officeart/2005/8/layout/architecture"/>
    <dgm:cxn modelId="{656460DC-88CC-4519-AFB5-E7D2B37C2946}" srcId="{735090EE-BAA0-442F-8473-9EF8A994C91A}" destId="{ADB83585-2254-4E24-A44D-ED69682582E0}" srcOrd="2" destOrd="0" parTransId="{0568B1C7-750E-4220-BDA7-FCC70EA99ECF}" sibTransId="{EE1742C6-8468-4A20-ADF0-86EC83248531}"/>
    <dgm:cxn modelId="{830684DC-193B-49EB-A0ED-F6F73AE62866}" type="presOf" srcId="{ADB83585-2254-4E24-A44D-ED69682582E0}" destId="{982B85CB-76F5-46CA-AA51-DE9C84EE8115}" srcOrd="0" destOrd="0" presId="urn:microsoft.com/office/officeart/2005/8/layout/architecture"/>
    <dgm:cxn modelId="{4EC2AEE3-DEF3-450E-A071-156CD19F8138}" type="presOf" srcId="{008F9E11-FE30-497D-8E8B-E06E7057C4BE}" destId="{82FBFCD2-8F38-48EA-A565-097A8FDC0E9D}" srcOrd="0" destOrd="0" presId="urn:microsoft.com/office/officeart/2005/8/layout/architecture"/>
    <dgm:cxn modelId="{E507A8E5-C8D7-4E2F-A69D-0FE96AD3CCF4}" type="presOf" srcId="{735090EE-BAA0-442F-8473-9EF8A994C91A}" destId="{F97B3D85-E84A-4898-8F05-8C77B493A732}" srcOrd="0" destOrd="0" presId="urn:microsoft.com/office/officeart/2005/8/layout/architecture"/>
    <dgm:cxn modelId="{4C732F0C-3F04-48C0-AB44-4EECC8A8553B}" type="presParOf" srcId="{F97B3D85-E84A-4898-8F05-8C77B493A732}" destId="{D3BFF4B6-3041-4374-87CF-EED6D6C1EE3D}" srcOrd="0" destOrd="0" presId="urn:microsoft.com/office/officeart/2005/8/layout/architecture"/>
    <dgm:cxn modelId="{2F0B89F0-A8AA-4D84-B7C6-A8DBE34301F0}" type="presParOf" srcId="{D3BFF4B6-3041-4374-87CF-EED6D6C1EE3D}" destId="{82FBFCD2-8F38-48EA-A565-097A8FDC0E9D}" srcOrd="0" destOrd="0" presId="urn:microsoft.com/office/officeart/2005/8/layout/architecture"/>
    <dgm:cxn modelId="{E6D00988-E144-438E-A011-BB03ECD6EA82}" type="presParOf" srcId="{D3BFF4B6-3041-4374-87CF-EED6D6C1EE3D}" destId="{423034D6-D2DB-497C-AA46-8A72E2B4120D}" srcOrd="1" destOrd="0" presId="urn:microsoft.com/office/officeart/2005/8/layout/architecture"/>
    <dgm:cxn modelId="{CFEE92EA-834D-4AAB-A10E-9DD1770A1D87}" type="presParOf" srcId="{F97B3D85-E84A-4898-8F05-8C77B493A732}" destId="{8DB7DFE4-A22B-453C-ACBE-F80718FC13D7}" srcOrd="1" destOrd="0" presId="urn:microsoft.com/office/officeart/2005/8/layout/architecture"/>
    <dgm:cxn modelId="{6D055681-4713-4E4A-A8FD-8DFC708C70C9}" type="presParOf" srcId="{F97B3D85-E84A-4898-8F05-8C77B493A732}" destId="{2A2C9B33-515C-4944-953D-EB3CE8F09889}" srcOrd="2" destOrd="0" presId="urn:microsoft.com/office/officeart/2005/8/layout/architecture"/>
    <dgm:cxn modelId="{911A82C2-90D0-40E3-8F72-D5076A130DFC}" type="presParOf" srcId="{2A2C9B33-515C-4944-953D-EB3CE8F09889}" destId="{C8CDDABB-B591-4308-B262-E192684F6E65}" srcOrd="0" destOrd="0" presId="urn:microsoft.com/office/officeart/2005/8/layout/architecture"/>
    <dgm:cxn modelId="{FABFBF2A-AC54-4A5F-BB04-26F5C06B6306}" type="presParOf" srcId="{2A2C9B33-515C-4944-953D-EB3CE8F09889}" destId="{6129DEFE-B3F6-40EF-A28F-1C4FDC9F6D46}" srcOrd="1" destOrd="0" presId="urn:microsoft.com/office/officeart/2005/8/layout/architecture"/>
    <dgm:cxn modelId="{98B38A97-254F-4CAF-9470-FBB960B0198E}" type="presParOf" srcId="{F97B3D85-E84A-4898-8F05-8C77B493A732}" destId="{62FB0C81-DB6E-4AF9-855D-E3F83C5A0FDF}" srcOrd="3" destOrd="0" presId="urn:microsoft.com/office/officeart/2005/8/layout/architecture"/>
    <dgm:cxn modelId="{A020165A-4471-40B6-9293-40A2D8374DEC}" type="presParOf" srcId="{F97B3D85-E84A-4898-8F05-8C77B493A732}" destId="{EA3D2517-088E-478F-95AA-01E85F6B8098}" srcOrd="4" destOrd="0" presId="urn:microsoft.com/office/officeart/2005/8/layout/architecture"/>
    <dgm:cxn modelId="{4E9C2A4C-6774-49C6-A719-86AC388EC61A}" type="presParOf" srcId="{EA3D2517-088E-478F-95AA-01E85F6B8098}" destId="{982B85CB-76F5-46CA-AA51-DE9C84EE8115}" srcOrd="0" destOrd="0" presId="urn:microsoft.com/office/officeart/2005/8/layout/architecture"/>
    <dgm:cxn modelId="{21BCC313-10A2-4C4B-9A73-E01B23747C22}" type="presParOf" srcId="{EA3D2517-088E-478F-95AA-01E85F6B8098}" destId="{BAD14ED6-EA6F-46B0-B3BC-B8E923E3B68F}" srcOrd="1" destOrd="0" presId="urn:microsoft.com/office/officeart/2005/8/layout/architecture"/>
  </dgm:cxnLst>
  <dgm:bg/>
  <dgm:whole/>
  <dgm:extLst>
    <a:ext uri="http://schemas.microsoft.com/office/drawing/2008/diagram">
      <dsp:dataModelExt xmlns:dsp="http://schemas.microsoft.com/office/drawing/2008/diagram" relId="rId17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A781532D-13EA-4FC1-9ED7-31F38A51D832}" type="doc">
      <dgm:prSet loTypeId="urn:microsoft.com/office/officeart/2009/3/layout/IncreasingArrowsProcess" loCatId="process" qsTypeId="urn:microsoft.com/office/officeart/2005/8/quickstyle/simple1" qsCatId="simple" csTypeId="urn:microsoft.com/office/officeart/2005/8/colors/accent3_2" csCatId="accent3" phldr="1"/>
      <dgm:spPr/>
      <dgm:t>
        <a:bodyPr/>
        <a:lstStyle/>
        <a:p>
          <a:endParaRPr lang="en-US"/>
        </a:p>
      </dgm:t>
    </dgm:pt>
    <dgm:pt modelId="{6A94089A-BD93-44AB-AF24-360587BEB07E}">
      <dgm:prSet phldrT="[Text]" custT="1"/>
      <dgm:spPr/>
      <dgm:t>
        <a:bodyPr/>
        <a:lstStyle/>
        <a:p>
          <a:pPr algn="l">
            <a:buNone/>
          </a:pPr>
          <a:r>
            <a:rPr lang="en-US" sz="1100" b="1" i="0" u="sng"/>
            <a:t>(1) Investigation Initiation</a:t>
          </a:r>
          <a:endParaRPr lang="en-US" sz="1100"/>
        </a:p>
      </dgm:t>
    </dgm:pt>
    <dgm:pt modelId="{42D6096A-C33C-419A-B75D-A061FCD05718}" type="parTrans" cxnId="{F9302C7A-B63B-4C76-A2AD-96D450BCEF8D}">
      <dgm:prSet/>
      <dgm:spPr/>
      <dgm:t>
        <a:bodyPr/>
        <a:lstStyle/>
        <a:p>
          <a:endParaRPr lang="en-US" sz="1100"/>
        </a:p>
      </dgm:t>
    </dgm:pt>
    <dgm:pt modelId="{3885F5FE-9CA1-425D-9441-A3622F019FA5}" type="sibTrans" cxnId="{F9302C7A-B63B-4C76-A2AD-96D450BCEF8D}">
      <dgm:prSet/>
      <dgm:spPr/>
      <dgm:t>
        <a:bodyPr/>
        <a:lstStyle/>
        <a:p>
          <a:endParaRPr lang="en-US" sz="1100"/>
        </a:p>
      </dgm:t>
    </dgm:pt>
    <dgm:pt modelId="{91A62CA3-6514-411E-8EDF-905608612F73}">
      <dgm:prSet phldrT="[Text]" custT="1"/>
      <dgm:spPr/>
      <dgm:t>
        <a:bodyPr/>
        <a:lstStyle/>
        <a:p>
          <a:pPr algn="l">
            <a:buNone/>
          </a:pPr>
          <a:r>
            <a:rPr lang="en-US" sz="1100" b="1" i="0" u="sng"/>
            <a:t>(2) Report</a:t>
          </a:r>
          <a:endParaRPr lang="en-US" sz="1100"/>
        </a:p>
      </dgm:t>
    </dgm:pt>
    <dgm:pt modelId="{215FA989-48B6-4E45-9025-77E8D83D4D85}" type="parTrans" cxnId="{79259CDB-538B-4C8E-B3A7-BC3095C1A93E}">
      <dgm:prSet/>
      <dgm:spPr/>
      <dgm:t>
        <a:bodyPr/>
        <a:lstStyle/>
        <a:p>
          <a:endParaRPr lang="en-US" sz="1100"/>
        </a:p>
      </dgm:t>
    </dgm:pt>
    <dgm:pt modelId="{0DF81C3B-EBE9-4EFD-972C-25DE71C7704D}" type="sibTrans" cxnId="{79259CDB-538B-4C8E-B3A7-BC3095C1A93E}">
      <dgm:prSet/>
      <dgm:spPr/>
      <dgm:t>
        <a:bodyPr/>
        <a:lstStyle/>
        <a:p>
          <a:endParaRPr lang="en-US" sz="1100"/>
        </a:p>
      </dgm:t>
    </dgm:pt>
    <dgm:pt modelId="{38007B32-51BD-46C1-8E99-8D83F737B039}">
      <dgm:prSet phldrT="[Text]" custT="1"/>
      <dgm:spPr/>
      <dgm:t>
        <a:bodyPr/>
        <a:lstStyle/>
        <a:p>
          <a:pPr algn="l">
            <a:buNone/>
          </a:pPr>
          <a:r>
            <a:rPr lang="en-US" sz="1100" b="1" i="0" u="sng"/>
            <a:t>(3) Ratification File</a:t>
          </a:r>
          <a:endParaRPr lang="en-US" sz="1100"/>
        </a:p>
      </dgm:t>
    </dgm:pt>
    <dgm:pt modelId="{3471C104-1212-48D3-B04F-F579CBAB40A9}" type="parTrans" cxnId="{94685F94-9B8D-4DED-980B-DFF85940F080}">
      <dgm:prSet/>
      <dgm:spPr/>
      <dgm:t>
        <a:bodyPr/>
        <a:lstStyle/>
        <a:p>
          <a:endParaRPr lang="en-US" sz="1100"/>
        </a:p>
      </dgm:t>
    </dgm:pt>
    <dgm:pt modelId="{2753DC27-6FCE-4778-8EB2-C8FEE9F74CE6}" type="sibTrans" cxnId="{94685F94-9B8D-4DED-980B-DFF85940F080}">
      <dgm:prSet/>
      <dgm:spPr/>
      <dgm:t>
        <a:bodyPr/>
        <a:lstStyle/>
        <a:p>
          <a:endParaRPr lang="en-US" sz="1100"/>
        </a:p>
      </dgm:t>
    </dgm:pt>
    <dgm:pt modelId="{4E8D4007-EAC0-473A-933E-0E7947AC5374}">
      <dgm:prSet custT="1"/>
      <dgm:spPr/>
      <dgm:t>
        <a:bodyPr/>
        <a:lstStyle/>
        <a:p>
          <a:r>
            <a:rPr lang="en-US" sz="1100" b="0" i="0"/>
            <a:t>The contracting officer initiates an investigation</a:t>
          </a:r>
        </a:p>
      </dgm:t>
    </dgm:pt>
    <dgm:pt modelId="{B2C101B0-64E0-48D6-9298-61A2A1E25B27}" type="parTrans" cxnId="{ABFB4E28-99C5-4397-8722-15166EDFEC81}">
      <dgm:prSet/>
      <dgm:spPr/>
      <dgm:t>
        <a:bodyPr/>
        <a:lstStyle/>
        <a:p>
          <a:endParaRPr lang="en-US" sz="1100"/>
        </a:p>
      </dgm:t>
    </dgm:pt>
    <dgm:pt modelId="{10EC1971-9F8A-4689-A293-BC760DDBD139}" type="sibTrans" cxnId="{ABFB4E28-99C5-4397-8722-15166EDFEC81}">
      <dgm:prSet/>
      <dgm:spPr/>
      <dgm:t>
        <a:bodyPr/>
        <a:lstStyle/>
        <a:p>
          <a:endParaRPr lang="en-US" sz="1100"/>
        </a:p>
      </dgm:t>
    </dgm:pt>
    <dgm:pt modelId="{B54EF908-5328-4DB9-9D4C-2D67C54892B9}">
      <dgm:prSet custT="1"/>
      <dgm:spPr/>
      <dgm:t>
        <a:bodyPr/>
        <a:lstStyle/>
        <a:p>
          <a:pPr>
            <a:buNone/>
          </a:pPr>
          <a:r>
            <a:rPr lang="en-US" sz="1100" b="0" i="0"/>
            <a:t>The commander of the offending organization provides the contracting officer the follwing artifacts within 30 days:</a:t>
          </a:r>
        </a:p>
      </dgm:t>
    </dgm:pt>
    <dgm:pt modelId="{C1E6CE2C-BBEF-492B-A160-A56A1E8617D1}" type="parTrans" cxnId="{A6874EF6-795F-4AA5-8DA5-14B7543962CA}">
      <dgm:prSet/>
      <dgm:spPr/>
      <dgm:t>
        <a:bodyPr/>
        <a:lstStyle/>
        <a:p>
          <a:endParaRPr lang="en-US" sz="1100"/>
        </a:p>
      </dgm:t>
    </dgm:pt>
    <dgm:pt modelId="{B9AF94DD-BE8C-4237-9B49-F62273D2FB47}" type="sibTrans" cxnId="{A6874EF6-795F-4AA5-8DA5-14B7543962CA}">
      <dgm:prSet/>
      <dgm:spPr/>
      <dgm:t>
        <a:bodyPr/>
        <a:lstStyle/>
        <a:p>
          <a:endParaRPr lang="en-US" sz="1100"/>
        </a:p>
      </dgm:t>
    </dgm:pt>
    <dgm:pt modelId="{54DFCDA0-E596-4BB6-8663-9B9105B7C336}">
      <dgm:prSet custT="1"/>
      <dgm:spPr/>
      <dgm:t>
        <a:bodyPr/>
        <a:lstStyle/>
        <a:p>
          <a:pPr>
            <a:buFont typeface="+mj-lt"/>
            <a:buAutoNum type="romanLcPeriod"/>
          </a:pPr>
          <a:r>
            <a:rPr lang="en-US" sz="1100" b="0" i="0"/>
            <a:t>a. Report on the circumstances;</a:t>
          </a:r>
        </a:p>
      </dgm:t>
    </dgm:pt>
    <dgm:pt modelId="{9EC540F1-3E95-433C-9E71-C7CB45E64AD7}" type="parTrans" cxnId="{D5EB4346-6C3D-44A4-97EB-FA5C45DCFAF1}">
      <dgm:prSet/>
      <dgm:spPr/>
      <dgm:t>
        <a:bodyPr/>
        <a:lstStyle/>
        <a:p>
          <a:endParaRPr lang="en-US" sz="1100"/>
        </a:p>
      </dgm:t>
    </dgm:pt>
    <dgm:pt modelId="{3FA57730-BFC2-4ED9-8CBF-ECDD54A403D2}" type="sibTrans" cxnId="{D5EB4346-6C3D-44A4-97EB-FA5C45DCFAF1}">
      <dgm:prSet/>
      <dgm:spPr/>
      <dgm:t>
        <a:bodyPr/>
        <a:lstStyle/>
        <a:p>
          <a:endParaRPr lang="en-US" sz="1100"/>
        </a:p>
      </dgm:t>
    </dgm:pt>
    <dgm:pt modelId="{E541C7E7-7FB3-4A81-9A3D-9A809ACA4542}">
      <dgm:prSet custT="1"/>
      <dgm:spPr/>
      <dgm:t>
        <a:bodyPr/>
        <a:lstStyle/>
        <a:p>
          <a:pPr>
            <a:buFont typeface="+mj-lt"/>
            <a:buAutoNum type="romanLcPeriod"/>
          </a:pPr>
          <a:r>
            <a:rPr lang="en-US" sz="1100" b="0" i="0"/>
            <a:t>b. Statement of corrective action;</a:t>
          </a:r>
        </a:p>
      </dgm:t>
    </dgm:pt>
    <dgm:pt modelId="{A808D0A9-421E-4924-A040-5A9ADC18A845}" type="parTrans" cxnId="{D078851A-5F69-44E1-8794-4006293479F1}">
      <dgm:prSet/>
      <dgm:spPr/>
      <dgm:t>
        <a:bodyPr/>
        <a:lstStyle/>
        <a:p>
          <a:endParaRPr lang="en-US" sz="1100"/>
        </a:p>
      </dgm:t>
    </dgm:pt>
    <dgm:pt modelId="{2960AFBC-C52C-48ED-940F-7720DD676D3C}" type="sibTrans" cxnId="{D078851A-5F69-44E1-8794-4006293479F1}">
      <dgm:prSet/>
      <dgm:spPr/>
      <dgm:t>
        <a:bodyPr/>
        <a:lstStyle/>
        <a:p>
          <a:endParaRPr lang="en-US" sz="1100"/>
        </a:p>
      </dgm:t>
    </dgm:pt>
    <dgm:pt modelId="{475E4A81-9251-43C3-B381-627DB7A768BA}">
      <dgm:prSet custT="1"/>
      <dgm:spPr/>
      <dgm:t>
        <a:bodyPr/>
        <a:lstStyle/>
        <a:p>
          <a:pPr>
            <a:buFont typeface="+mj-lt"/>
            <a:buAutoNum type="romanLcPeriod"/>
          </a:pPr>
          <a:r>
            <a:rPr lang="en-US" sz="1100" b="0" i="0"/>
            <a:t>c. Signed statement from the offender detailing the situation; and</a:t>
          </a:r>
        </a:p>
      </dgm:t>
    </dgm:pt>
    <dgm:pt modelId="{236AD802-5752-4257-8FE9-B8D6BF914EF9}" type="parTrans" cxnId="{5C91F8AC-F450-427F-B96D-56FCE88F909D}">
      <dgm:prSet/>
      <dgm:spPr/>
      <dgm:t>
        <a:bodyPr/>
        <a:lstStyle/>
        <a:p>
          <a:endParaRPr lang="en-US" sz="1100"/>
        </a:p>
      </dgm:t>
    </dgm:pt>
    <dgm:pt modelId="{96B28992-A6ED-4171-A699-65B140814B59}" type="sibTrans" cxnId="{5C91F8AC-F450-427F-B96D-56FCE88F909D}">
      <dgm:prSet/>
      <dgm:spPr/>
      <dgm:t>
        <a:bodyPr/>
        <a:lstStyle/>
        <a:p>
          <a:endParaRPr lang="en-US" sz="1100"/>
        </a:p>
      </dgm:t>
    </dgm:pt>
    <dgm:pt modelId="{3571C4AD-47C5-40FD-A998-7C612E524EF5}">
      <dgm:prSet custT="1"/>
      <dgm:spPr/>
      <dgm:t>
        <a:bodyPr/>
        <a:lstStyle/>
        <a:p>
          <a:pPr>
            <a:buFont typeface="+mj-lt"/>
            <a:buAutoNum type="romanLcPeriod"/>
          </a:pPr>
          <a:r>
            <a:rPr lang="en-US" sz="1100" b="0" i="0"/>
            <a:t>d. Other relevant documentation.</a:t>
          </a:r>
        </a:p>
      </dgm:t>
    </dgm:pt>
    <dgm:pt modelId="{091E04F3-1CDA-49DD-8BAA-7551477FEAF4}" type="parTrans" cxnId="{E7241E18-BD5B-4E6B-A572-40E968794EB1}">
      <dgm:prSet/>
      <dgm:spPr/>
      <dgm:t>
        <a:bodyPr/>
        <a:lstStyle/>
        <a:p>
          <a:endParaRPr lang="en-US" sz="1100"/>
        </a:p>
      </dgm:t>
    </dgm:pt>
    <dgm:pt modelId="{04B8E061-859E-4B0B-BB7E-6ED9AF74530C}" type="sibTrans" cxnId="{E7241E18-BD5B-4E6B-A572-40E968794EB1}">
      <dgm:prSet/>
      <dgm:spPr/>
      <dgm:t>
        <a:bodyPr/>
        <a:lstStyle/>
        <a:p>
          <a:endParaRPr lang="en-US" sz="1100"/>
        </a:p>
      </dgm:t>
    </dgm:pt>
    <dgm:pt modelId="{D2036224-0418-4A77-8800-570860B6877F}">
      <dgm:prSet custT="1"/>
      <dgm:spPr/>
      <dgm:t>
        <a:bodyPr/>
        <a:lstStyle/>
        <a:p>
          <a:pPr>
            <a:buNone/>
          </a:pPr>
          <a:r>
            <a:rPr lang="en-US" sz="1100" b="0" i="0"/>
            <a:t>The contracting officer analyzes the commander's report. If the ratification is appropriate, the contracting officer prepares a ratification file to include the following:</a:t>
          </a:r>
        </a:p>
      </dgm:t>
    </dgm:pt>
    <dgm:pt modelId="{A6A66018-42A5-413E-8DA5-9079DB79BF83}" type="parTrans" cxnId="{572FF456-F741-486B-A842-CA823B8F3EDE}">
      <dgm:prSet/>
      <dgm:spPr/>
      <dgm:t>
        <a:bodyPr/>
        <a:lstStyle/>
        <a:p>
          <a:endParaRPr lang="en-US" sz="1100"/>
        </a:p>
      </dgm:t>
    </dgm:pt>
    <dgm:pt modelId="{45CEDCDD-7FC7-4663-90B9-DB8DA13F6AA2}" type="sibTrans" cxnId="{572FF456-F741-486B-A842-CA823B8F3EDE}">
      <dgm:prSet/>
      <dgm:spPr/>
      <dgm:t>
        <a:bodyPr/>
        <a:lstStyle/>
        <a:p>
          <a:endParaRPr lang="en-US" sz="1100"/>
        </a:p>
      </dgm:t>
    </dgm:pt>
    <dgm:pt modelId="{338D2FBA-60E8-4618-80BC-F12DC19DE02A}">
      <dgm:prSet custT="1"/>
      <dgm:spPr/>
      <dgm:t>
        <a:bodyPr/>
        <a:lstStyle/>
        <a:p>
          <a:pPr>
            <a:buFont typeface="+mj-lt"/>
            <a:buAutoNum type="romanLcPeriod"/>
          </a:pPr>
          <a:r>
            <a:rPr lang="en-US" sz="1100" b="0" i="0"/>
            <a:t>a. Contracting officer's statement;</a:t>
          </a:r>
        </a:p>
      </dgm:t>
    </dgm:pt>
    <dgm:pt modelId="{A96E9E3B-EBE9-41E2-BB37-73164A61B5C9}" type="parTrans" cxnId="{225E5E34-855F-40B4-9175-B11A8BE21DBF}">
      <dgm:prSet/>
      <dgm:spPr/>
      <dgm:t>
        <a:bodyPr/>
        <a:lstStyle/>
        <a:p>
          <a:endParaRPr lang="en-US" sz="1100"/>
        </a:p>
      </dgm:t>
    </dgm:pt>
    <dgm:pt modelId="{C92796C9-076C-4B9D-AD6F-8F24FBBCA6E4}" type="sibTrans" cxnId="{225E5E34-855F-40B4-9175-B11A8BE21DBF}">
      <dgm:prSet/>
      <dgm:spPr/>
      <dgm:t>
        <a:bodyPr/>
        <a:lstStyle/>
        <a:p>
          <a:endParaRPr lang="en-US" sz="1100"/>
        </a:p>
      </dgm:t>
    </dgm:pt>
    <dgm:pt modelId="{E75A7C97-81C8-458A-B58A-676CC881847C}">
      <dgm:prSet custT="1"/>
      <dgm:spPr/>
      <dgm:t>
        <a:bodyPr/>
        <a:lstStyle/>
        <a:p>
          <a:pPr>
            <a:buFont typeface="+mj-lt"/>
            <a:buAutoNum type="romanLcPeriod"/>
          </a:pPr>
          <a:r>
            <a:rPr lang="en-US" sz="1100" b="0" i="0"/>
            <a:t>b. Legal counsel opinion;</a:t>
          </a:r>
        </a:p>
      </dgm:t>
    </dgm:pt>
    <dgm:pt modelId="{A486951D-2A7D-4983-88C3-835A5E2FDD79}" type="parTrans" cxnId="{4B6F94F9-1A36-4345-AFDB-1119B5B2115F}">
      <dgm:prSet/>
      <dgm:spPr/>
      <dgm:t>
        <a:bodyPr/>
        <a:lstStyle/>
        <a:p>
          <a:endParaRPr lang="en-US" sz="1100"/>
        </a:p>
      </dgm:t>
    </dgm:pt>
    <dgm:pt modelId="{EC70F867-9242-46C4-8FF8-42B4BE90EDAD}" type="sibTrans" cxnId="{4B6F94F9-1A36-4345-AFDB-1119B5B2115F}">
      <dgm:prSet/>
      <dgm:spPr/>
      <dgm:t>
        <a:bodyPr/>
        <a:lstStyle/>
        <a:p>
          <a:endParaRPr lang="en-US" sz="1100"/>
        </a:p>
      </dgm:t>
    </dgm:pt>
    <dgm:pt modelId="{E9BF7804-2047-4107-BAF4-9F32E540C1D2}">
      <dgm:prSet custT="1"/>
      <dgm:spPr/>
      <dgm:t>
        <a:bodyPr/>
        <a:lstStyle/>
        <a:p>
          <a:pPr>
            <a:buFont typeface="+mj-lt"/>
            <a:buAutoNum type="romanLcPeriod"/>
          </a:pPr>
          <a:r>
            <a:rPr lang="en-US" sz="1100" b="0" i="0"/>
            <a:t>c. Contractor's invoice; and</a:t>
          </a:r>
        </a:p>
      </dgm:t>
    </dgm:pt>
    <dgm:pt modelId="{19523043-79BE-4A62-B5EF-4EEE83E51736}" type="parTrans" cxnId="{944506FB-41F7-425C-875D-8D880A36850F}">
      <dgm:prSet/>
      <dgm:spPr/>
      <dgm:t>
        <a:bodyPr/>
        <a:lstStyle/>
        <a:p>
          <a:endParaRPr lang="en-US" sz="1100"/>
        </a:p>
      </dgm:t>
    </dgm:pt>
    <dgm:pt modelId="{ECE82DAC-8EC4-43E4-981C-CFFD3C2ECBFA}" type="sibTrans" cxnId="{944506FB-41F7-425C-875D-8D880A36850F}">
      <dgm:prSet/>
      <dgm:spPr/>
      <dgm:t>
        <a:bodyPr/>
        <a:lstStyle/>
        <a:p>
          <a:endParaRPr lang="en-US" sz="1100"/>
        </a:p>
      </dgm:t>
    </dgm:pt>
    <dgm:pt modelId="{3BAF1299-9DE2-47D9-909E-6A6434029F12}">
      <dgm:prSet custT="1"/>
      <dgm:spPr/>
      <dgm:t>
        <a:bodyPr/>
        <a:lstStyle/>
        <a:p>
          <a:pPr>
            <a:buFont typeface="+mj-lt"/>
            <a:buAutoNum type="romanLcPeriod"/>
          </a:pPr>
          <a:r>
            <a:rPr lang="en-US" sz="1100" b="0" i="0"/>
            <a:t>d. The offending organization's report.</a:t>
          </a:r>
        </a:p>
      </dgm:t>
    </dgm:pt>
    <dgm:pt modelId="{FA5F79C9-4912-48F8-957A-BB28F62D68E3}" type="parTrans" cxnId="{653A40DD-7135-45E3-85D6-AAC54CE4A572}">
      <dgm:prSet/>
      <dgm:spPr/>
      <dgm:t>
        <a:bodyPr/>
        <a:lstStyle/>
        <a:p>
          <a:endParaRPr lang="en-US" sz="1100"/>
        </a:p>
      </dgm:t>
    </dgm:pt>
    <dgm:pt modelId="{304B3CB8-1326-465D-A727-E7B38BF8C957}" type="sibTrans" cxnId="{653A40DD-7135-45E3-85D6-AAC54CE4A572}">
      <dgm:prSet/>
      <dgm:spPr/>
      <dgm:t>
        <a:bodyPr/>
        <a:lstStyle/>
        <a:p>
          <a:endParaRPr lang="en-US" sz="1100"/>
        </a:p>
      </dgm:t>
    </dgm:pt>
    <dgm:pt modelId="{AB42C75F-33E9-486B-8E84-9E258E9B8B15}" type="pres">
      <dgm:prSet presAssocID="{A781532D-13EA-4FC1-9ED7-31F38A51D832}" presName="Name0" presStyleCnt="0">
        <dgm:presLayoutVars>
          <dgm:chMax val="5"/>
          <dgm:chPref val="5"/>
          <dgm:dir/>
          <dgm:animLvl val="lvl"/>
        </dgm:presLayoutVars>
      </dgm:prSet>
      <dgm:spPr/>
    </dgm:pt>
    <dgm:pt modelId="{B6D07C56-9FB8-45BC-A1DF-2FF59C59ED3F}" type="pres">
      <dgm:prSet presAssocID="{6A94089A-BD93-44AB-AF24-360587BEB07E}" presName="parentText1" presStyleLbl="node1" presStyleIdx="0" presStyleCnt="3">
        <dgm:presLayoutVars>
          <dgm:chMax/>
          <dgm:chPref val="3"/>
          <dgm:bulletEnabled val="1"/>
        </dgm:presLayoutVars>
      </dgm:prSet>
      <dgm:spPr/>
    </dgm:pt>
    <dgm:pt modelId="{5E2CB33A-CC11-42E0-8628-36B6D21277FF}" type="pres">
      <dgm:prSet presAssocID="{6A94089A-BD93-44AB-AF24-360587BEB07E}" presName="childText1" presStyleLbl="solidAlignAcc1" presStyleIdx="0" presStyleCnt="3">
        <dgm:presLayoutVars>
          <dgm:chMax val="0"/>
          <dgm:chPref val="0"/>
          <dgm:bulletEnabled val="1"/>
        </dgm:presLayoutVars>
      </dgm:prSet>
      <dgm:spPr/>
    </dgm:pt>
    <dgm:pt modelId="{212F5475-CF96-452E-BD50-716EB5CC31BD}" type="pres">
      <dgm:prSet presAssocID="{91A62CA3-6514-411E-8EDF-905608612F73}" presName="parentText2" presStyleLbl="node1" presStyleIdx="1" presStyleCnt="3">
        <dgm:presLayoutVars>
          <dgm:chMax/>
          <dgm:chPref val="3"/>
          <dgm:bulletEnabled val="1"/>
        </dgm:presLayoutVars>
      </dgm:prSet>
      <dgm:spPr/>
    </dgm:pt>
    <dgm:pt modelId="{537E566C-9A7C-4982-9144-14447C9DD880}" type="pres">
      <dgm:prSet presAssocID="{91A62CA3-6514-411E-8EDF-905608612F73}" presName="childText2" presStyleLbl="solidAlignAcc1" presStyleIdx="1" presStyleCnt="3">
        <dgm:presLayoutVars>
          <dgm:chMax val="0"/>
          <dgm:chPref val="0"/>
          <dgm:bulletEnabled val="1"/>
        </dgm:presLayoutVars>
      </dgm:prSet>
      <dgm:spPr/>
    </dgm:pt>
    <dgm:pt modelId="{3A491331-BFA6-4E1B-9BF6-BFC059D49812}" type="pres">
      <dgm:prSet presAssocID="{38007B32-51BD-46C1-8E99-8D83F737B039}" presName="parentText3" presStyleLbl="node1" presStyleIdx="2" presStyleCnt="3">
        <dgm:presLayoutVars>
          <dgm:chMax/>
          <dgm:chPref val="3"/>
          <dgm:bulletEnabled val="1"/>
        </dgm:presLayoutVars>
      </dgm:prSet>
      <dgm:spPr/>
    </dgm:pt>
    <dgm:pt modelId="{BAE8CCF9-E912-4E2E-AA67-55AC2C5954B3}" type="pres">
      <dgm:prSet presAssocID="{38007B32-51BD-46C1-8E99-8D83F737B039}" presName="childText3" presStyleLbl="solidAlignAcc1" presStyleIdx="2" presStyleCnt="3" custScaleY="110981">
        <dgm:presLayoutVars>
          <dgm:chMax val="0"/>
          <dgm:chPref val="0"/>
          <dgm:bulletEnabled val="1"/>
        </dgm:presLayoutVars>
      </dgm:prSet>
      <dgm:spPr/>
    </dgm:pt>
  </dgm:ptLst>
  <dgm:cxnLst>
    <dgm:cxn modelId="{D8636F07-69F8-468E-91D1-9F11D8FC9DBD}" type="presOf" srcId="{E9BF7804-2047-4107-BAF4-9F32E540C1D2}" destId="{BAE8CCF9-E912-4E2E-AA67-55AC2C5954B3}" srcOrd="0" destOrd="3" presId="urn:microsoft.com/office/officeart/2009/3/layout/IncreasingArrowsProcess"/>
    <dgm:cxn modelId="{E7241E18-BD5B-4E6B-A572-40E968794EB1}" srcId="{91A62CA3-6514-411E-8EDF-905608612F73}" destId="{3571C4AD-47C5-40FD-A998-7C612E524EF5}" srcOrd="4" destOrd="0" parTransId="{091E04F3-1CDA-49DD-8BAA-7551477FEAF4}" sibTransId="{04B8E061-859E-4B0B-BB7E-6ED9AF74530C}"/>
    <dgm:cxn modelId="{D078851A-5F69-44E1-8794-4006293479F1}" srcId="{91A62CA3-6514-411E-8EDF-905608612F73}" destId="{E541C7E7-7FB3-4A81-9A3D-9A809ACA4542}" srcOrd="2" destOrd="0" parTransId="{A808D0A9-421E-4924-A040-5A9ADC18A845}" sibTransId="{2960AFBC-C52C-48ED-940F-7720DD676D3C}"/>
    <dgm:cxn modelId="{ABFB4E28-99C5-4397-8722-15166EDFEC81}" srcId="{6A94089A-BD93-44AB-AF24-360587BEB07E}" destId="{4E8D4007-EAC0-473A-933E-0E7947AC5374}" srcOrd="0" destOrd="0" parTransId="{B2C101B0-64E0-48D6-9298-61A2A1E25B27}" sibTransId="{10EC1971-9F8A-4689-A293-BC760DDBD139}"/>
    <dgm:cxn modelId="{225E5E34-855F-40B4-9175-B11A8BE21DBF}" srcId="{38007B32-51BD-46C1-8E99-8D83F737B039}" destId="{338D2FBA-60E8-4618-80BC-F12DC19DE02A}" srcOrd="1" destOrd="0" parTransId="{A96E9E3B-EBE9-41E2-BB37-73164A61B5C9}" sibTransId="{C92796C9-076C-4B9D-AD6F-8F24FBBCA6E4}"/>
    <dgm:cxn modelId="{4B66CD40-4571-43FC-9015-E482B6DE0F3E}" type="presOf" srcId="{E541C7E7-7FB3-4A81-9A3D-9A809ACA4542}" destId="{537E566C-9A7C-4982-9144-14447C9DD880}" srcOrd="0" destOrd="2" presId="urn:microsoft.com/office/officeart/2009/3/layout/IncreasingArrowsProcess"/>
    <dgm:cxn modelId="{D5EB4346-6C3D-44A4-97EB-FA5C45DCFAF1}" srcId="{91A62CA3-6514-411E-8EDF-905608612F73}" destId="{54DFCDA0-E596-4BB6-8663-9B9105B7C336}" srcOrd="1" destOrd="0" parTransId="{9EC540F1-3E95-433C-9E71-C7CB45E64AD7}" sibTransId="{3FA57730-BFC2-4ED9-8CBF-ECDD54A403D2}"/>
    <dgm:cxn modelId="{BB437173-9659-4BA3-AE73-4E6BCCFC0608}" type="presOf" srcId="{3BAF1299-9DE2-47D9-909E-6A6434029F12}" destId="{BAE8CCF9-E912-4E2E-AA67-55AC2C5954B3}" srcOrd="0" destOrd="4" presId="urn:microsoft.com/office/officeart/2009/3/layout/IncreasingArrowsProcess"/>
    <dgm:cxn modelId="{3B14C576-AB75-477E-8230-328940518208}" type="presOf" srcId="{475E4A81-9251-43C3-B381-627DB7A768BA}" destId="{537E566C-9A7C-4982-9144-14447C9DD880}" srcOrd="0" destOrd="3" presId="urn:microsoft.com/office/officeart/2009/3/layout/IncreasingArrowsProcess"/>
    <dgm:cxn modelId="{572FF456-F741-486B-A842-CA823B8F3EDE}" srcId="{38007B32-51BD-46C1-8E99-8D83F737B039}" destId="{D2036224-0418-4A77-8800-570860B6877F}" srcOrd="0" destOrd="0" parTransId="{A6A66018-42A5-413E-8DA5-9079DB79BF83}" sibTransId="{45CEDCDD-7FC7-4663-90B9-DB8DA13F6AA2}"/>
    <dgm:cxn modelId="{83C3FA57-E730-4A05-AAD7-31FB84DF9A69}" type="presOf" srcId="{38007B32-51BD-46C1-8E99-8D83F737B039}" destId="{3A491331-BFA6-4E1B-9BF6-BFC059D49812}" srcOrd="0" destOrd="0" presId="urn:microsoft.com/office/officeart/2009/3/layout/IncreasingArrowsProcess"/>
    <dgm:cxn modelId="{F9302C7A-B63B-4C76-A2AD-96D450BCEF8D}" srcId="{A781532D-13EA-4FC1-9ED7-31F38A51D832}" destId="{6A94089A-BD93-44AB-AF24-360587BEB07E}" srcOrd="0" destOrd="0" parTransId="{42D6096A-C33C-419A-B75D-A061FCD05718}" sibTransId="{3885F5FE-9CA1-425D-9441-A3622F019FA5}"/>
    <dgm:cxn modelId="{95C4E25A-B9EB-4E6E-AE61-1C2379B68615}" type="presOf" srcId="{4E8D4007-EAC0-473A-933E-0E7947AC5374}" destId="{5E2CB33A-CC11-42E0-8628-36B6D21277FF}" srcOrd="0" destOrd="0" presId="urn:microsoft.com/office/officeart/2009/3/layout/IncreasingArrowsProcess"/>
    <dgm:cxn modelId="{A4BB3588-6724-49F7-80CE-ECF9FCAFF21A}" type="presOf" srcId="{91A62CA3-6514-411E-8EDF-905608612F73}" destId="{212F5475-CF96-452E-BD50-716EB5CC31BD}" srcOrd="0" destOrd="0" presId="urn:microsoft.com/office/officeart/2009/3/layout/IncreasingArrowsProcess"/>
    <dgm:cxn modelId="{94685F94-9B8D-4DED-980B-DFF85940F080}" srcId="{A781532D-13EA-4FC1-9ED7-31F38A51D832}" destId="{38007B32-51BD-46C1-8E99-8D83F737B039}" srcOrd="2" destOrd="0" parTransId="{3471C104-1212-48D3-B04F-F579CBAB40A9}" sibTransId="{2753DC27-6FCE-4778-8EB2-C8FEE9F74CE6}"/>
    <dgm:cxn modelId="{5C91F8AC-F450-427F-B96D-56FCE88F909D}" srcId="{91A62CA3-6514-411E-8EDF-905608612F73}" destId="{475E4A81-9251-43C3-B381-627DB7A768BA}" srcOrd="3" destOrd="0" parTransId="{236AD802-5752-4257-8FE9-B8D6BF914EF9}" sibTransId="{96B28992-A6ED-4171-A699-65B140814B59}"/>
    <dgm:cxn modelId="{6A1CADB8-FDCD-48AA-BEE2-8970C48137D9}" type="presOf" srcId="{D2036224-0418-4A77-8800-570860B6877F}" destId="{BAE8CCF9-E912-4E2E-AA67-55AC2C5954B3}" srcOrd="0" destOrd="0" presId="urn:microsoft.com/office/officeart/2009/3/layout/IncreasingArrowsProcess"/>
    <dgm:cxn modelId="{C03DD2C3-B42A-41DA-A00A-63A62ED6BF6C}" type="presOf" srcId="{338D2FBA-60E8-4618-80BC-F12DC19DE02A}" destId="{BAE8CCF9-E912-4E2E-AA67-55AC2C5954B3}" srcOrd="0" destOrd="1" presId="urn:microsoft.com/office/officeart/2009/3/layout/IncreasingArrowsProcess"/>
    <dgm:cxn modelId="{97097AC7-C246-4BEA-BF9B-333E57076C74}" type="presOf" srcId="{B54EF908-5328-4DB9-9D4C-2D67C54892B9}" destId="{537E566C-9A7C-4982-9144-14447C9DD880}" srcOrd="0" destOrd="0" presId="urn:microsoft.com/office/officeart/2009/3/layout/IncreasingArrowsProcess"/>
    <dgm:cxn modelId="{D5B41CD0-EE41-44D0-9503-2DA9D76936C5}" type="presOf" srcId="{54DFCDA0-E596-4BB6-8663-9B9105B7C336}" destId="{537E566C-9A7C-4982-9144-14447C9DD880}" srcOrd="0" destOrd="1" presId="urn:microsoft.com/office/officeart/2009/3/layout/IncreasingArrowsProcess"/>
    <dgm:cxn modelId="{2FAEF6D3-D62E-4C8A-9FEB-BBC30FBAB3C0}" type="presOf" srcId="{A781532D-13EA-4FC1-9ED7-31F38A51D832}" destId="{AB42C75F-33E9-486B-8E84-9E258E9B8B15}" srcOrd="0" destOrd="0" presId="urn:microsoft.com/office/officeart/2009/3/layout/IncreasingArrowsProcess"/>
    <dgm:cxn modelId="{79259CDB-538B-4C8E-B3A7-BC3095C1A93E}" srcId="{A781532D-13EA-4FC1-9ED7-31F38A51D832}" destId="{91A62CA3-6514-411E-8EDF-905608612F73}" srcOrd="1" destOrd="0" parTransId="{215FA989-48B6-4E45-9025-77E8D83D4D85}" sibTransId="{0DF81C3B-EBE9-4EFD-972C-25DE71C7704D}"/>
    <dgm:cxn modelId="{653A40DD-7135-45E3-85D6-AAC54CE4A572}" srcId="{38007B32-51BD-46C1-8E99-8D83F737B039}" destId="{3BAF1299-9DE2-47D9-909E-6A6434029F12}" srcOrd="4" destOrd="0" parTransId="{FA5F79C9-4912-48F8-957A-BB28F62D68E3}" sibTransId="{304B3CB8-1326-465D-A727-E7B38BF8C957}"/>
    <dgm:cxn modelId="{9787DBE0-B0AD-4B29-8E78-16953D4B4977}" type="presOf" srcId="{E75A7C97-81C8-458A-B58A-676CC881847C}" destId="{BAE8CCF9-E912-4E2E-AA67-55AC2C5954B3}" srcOrd="0" destOrd="2" presId="urn:microsoft.com/office/officeart/2009/3/layout/IncreasingArrowsProcess"/>
    <dgm:cxn modelId="{E6250AF4-A6E1-4C21-A8C1-A83DC0009126}" type="presOf" srcId="{6A94089A-BD93-44AB-AF24-360587BEB07E}" destId="{B6D07C56-9FB8-45BC-A1DF-2FF59C59ED3F}" srcOrd="0" destOrd="0" presId="urn:microsoft.com/office/officeart/2009/3/layout/IncreasingArrowsProcess"/>
    <dgm:cxn modelId="{A6874EF6-795F-4AA5-8DA5-14B7543962CA}" srcId="{91A62CA3-6514-411E-8EDF-905608612F73}" destId="{B54EF908-5328-4DB9-9D4C-2D67C54892B9}" srcOrd="0" destOrd="0" parTransId="{C1E6CE2C-BBEF-492B-A160-A56A1E8617D1}" sibTransId="{B9AF94DD-BE8C-4237-9B49-F62273D2FB47}"/>
    <dgm:cxn modelId="{4B6F94F9-1A36-4345-AFDB-1119B5B2115F}" srcId="{38007B32-51BD-46C1-8E99-8D83F737B039}" destId="{E75A7C97-81C8-458A-B58A-676CC881847C}" srcOrd="2" destOrd="0" parTransId="{A486951D-2A7D-4983-88C3-835A5E2FDD79}" sibTransId="{EC70F867-9242-46C4-8FF8-42B4BE90EDAD}"/>
    <dgm:cxn modelId="{F6723CFA-4D1A-42F1-8292-D7E724F80BB5}" type="presOf" srcId="{3571C4AD-47C5-40FD-A998-7C612E524EF5}" destId="{537E566C-9A7C-4982-9144-14447C9DD880}" srcOrd="0" destOrd="4" presId="urn:microsoft.com/office/officeart/2009/3/layout/IncreasingArrowsProcess"/>
    <dgm:cxn modelId="{944506FB-41F7-425C-875D-8D880A36850F}" srcId="{38007B32-51BD-46C1-8E99-8D83F737B039}" destId="{E9BF7804-2047-4107-BAF4-9F32E540C1D2}" srcOrd="3" destOrd="0" parTransId="{19523043-79BE-4A62-B5EF-4EEE83E51736}" sibTransId="{ECE82DAC-8EC4-43E4-981C-CFFD3C2ECBFA}"/>
    <dgm:cxn modelId="{54BFAACE-8084-442B-80ED-5A8AC146C72D}" type="presParOf" srcId="{AB42C75F-33E9-486B-8E84-9E258E9B8B15}" destId="{B6D07C56-9FB8-45BC-A1DF-2FF59C59ED3F}" srcOrd="0" destOrd="0" presId="urn:microsoft.com/office/officeart/2009/3/layout/IncreasingArrowsProcess"/>
    <dgm:cxn modelId="{F65EA3F3-41F3-43FB-9EDD-0704747C7E37}" type="presParOf" srcId="{AB42C75F-33E9-486B-8E84-9E258E9B8B15}" destId="{5E2CB33A-CC11-42E0-8628-36B6D21277FF}" srcOrd="1" destOrd="0" presId="urn:microsoft.com/office/officeart/2009/3/layout/IncreasingArrowsProcess"/>
    <dgm:cxn modelId="{BCE786AE-6D14-4B7F-9763-C5CB303408FE}" type="presParOf" srcId="{AB42C75F-33E9-486B-8E84-9E258E9B8B15}" destId="{212F5475-CF96-452E-BD50-716EB5CC31BD}" srcOrd="2" destOrd="0" presId="urn:microsoft.com/office/officeart/2009/3/layout/IncreasingArrowsProcess"/>
    <dgm:cxn modelId="{7354ED1E-3771-4C2D-A49A-F3C4BB122150}" type="presParOf" srcId="{AB42C75F-33E9-486B-8E84-9E258E9B8B15}" destId="{537E566C-9A7C-4982-9144-14447C9DD880}" srcOrd="3" destOrd="0" presId="urn:microsoft.com/office/officeart/2009/3/layout/IncreasingArrowsProcess"/>
    <dgm:cxn modelId="{B7F66610-5C97-4616-86E7-0E60A9B6D7FB}" type="presParOf" srcId="{AB42C75F-33E9-486B-8E84-9E258E9B8B15}" destId="{3A491331-BFA6-4E1B-9BF6-BFC059D49812}" srcOrd="4" destOrd="0" presId="urn:microsoft.com/office/officeart/2009/3/layout/IncreasingArrowsProcess"/>
    <dgm:cxn modelId="{27AF1E15-8A50-4DFC-B539-15741C565AB1}" type="presParOf" srcId="{AB42C75F-33E9-486B-8E84-9E258E9B8B15}" destId="{BAE8CCF9-E912-4E2E-AA67-55AC2C5954B3}" srcOrd="5" destOrd="0" presId="urn:microsoft.com/office/officeart/2009/3/layout/IncreasingArrowsProcess"/>
  </dgm:cxnLst>
  <dgm:bg/>
  <dgm:whole/>
  <dgm:extLst>
    <a:ext uri="http://schemas.microsoft.com/office/drawing/2008/diagram">
      <dsp:dataModelExt xmlns:dsp="http://schemas.microsoft.com/office/drawing/2008/diagram" relId="rId185"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0672E45-4042-4C8A-B026-2774B4C5112A}" type="doc">
      <dgm:prSet loTypeId="urn:microsoft.com/office/officeart/2005/8/layout/vList4" loCatId="picture" qsTypeId="urn:microsoft.com/office/officeart/2005/8/quickstyle/3d1" qsCatId="3D" csTypeId="urn:microsoft.com/office/officeart/2005/8/colors/colorful1" csCatId="colorful" phldr="1"/>
      <dgm:spPr/>
      <dgm:t>
        <a:bodyPr/>
        <a:lstStyle/>
        <a:p>
          <a:endParaRPr lang="en-US"/>
        </a:p>
      </dgm:t>
    </dgm:pt>
    <dgm:pt modelId="{67412DC1-F68A-4AA9-93BA-AE0A9136AAFA}">
      <dgm:prSet phldrT="[Text]" custT="1"/>
      <dgm:spPr/>
      <dgm:t>
        <a:bodyPr/>
        <a:lstStyle/>
        <a:p>
          <a:r>
            <a:rPr lang="en-US" sz="1400" b="1" u="sng"/>
            <a:t>Unlimited</a:t>
          </a:r>
        </a:p>
      </dgm:t>
    </dgm:pt>
    <dgm:pt modelId="{F4D3620C-65A2-4762-9906-CDCEEE497798}" type="parTrans" cxnId="{3DE9C80D-9073-4857-98E1-74FC8DD91A29}">
      <dgm:prSet/>
      <dgm:spPr/>
      <dgm:t>
        <a:bodyPr/>
        <a:lstStyle/>
        <a:p>
          <a:endParaRPr lang="en-US" sz="1000"/>
        </a:p>
      </dgm:t>
    </dgm:pt>
    <dgm:pt modelId="{A43483EF-73A8-4882-8DFE-E2374FFEF393}" type="sibTrans" cxnId="{3DE9C80D-9073-4857-98E1-74FC8DD91A29}">
      <dgm:prSet/>
      <dgm:spPr/>
      <dgm:t>
        <a:bodyPr/>
        <a:lstStyle/>
        <a:p>
          <a:endParaRPr lang="en-US" sz="1000"/>
        </a:p>
      </dgm:t>
    </dgm:pt>
    <dgm:pt modelId="{4A27D16B-7B68-41A4-BBFD-50F41B44AF4D}">
      <dgm:prSet phldrT="[Text]" custT="1"/>
      <dgm:spPr/>
      <dgm:t>
        <a:bodyPr/>
        <a:lstStyle/>
        <a:p>
          <a:r>
            <a:rPr lang="en-US" sz="1400" b="1" u="sng"/>
            <a:t>Government Purpose</a:t>
          </a:r>
        </a:p>
      </dgm:t>
    </dgm:pt>
    <dgm:pt modelId="{5D71D35B-5D8F-4226-9B13-18479A98CBD5}" type="parTrans" cxnId="{07416C96-3632-4343-86DB-D6CCA81A9033}">
      <dgm:prSet/>
      <dgm:spPr/>
      <dgm:t>
        <a:bodyPr/>
        <a:lstStyle/>
        <a:p>
          <a:endParaRPr lang="en-US" sz="1000"/>
        </a:p>
      </dgm:t>
    </dgm:pt>
    <dgm:pt modelId="{AF270300-840B-4290-9485-042D3DDCE039}" type="sibTrans" cxnId="{07416C96-3632-4343-86DB-D6CCA81A9033}">
      <dgm:prSet/>
      <dgm:spPr/>
      <dgm:t>
        <a:bodyPr/>
        <a:lstStyle/>
        <a:p>
          <a:endParaRPr lang="en-US" sz="1000"/>
        </a:p>
      </dgm:t>
    </dgm:pt>
    <dgm:pt modelId="{C4E7E8B4-5EB1-414D-AFF3-35C8941ADBCE}">
      <dgm:prSet phldrT="[Text]" custT="1"/>
      <dgm:spPr/>
      <dgm:t>
        <a:bodyPr/>
        <a:lstStyle/>
        <a:p>
          <a:r>
            <a:rPr lang="en-US" sz="1400" b="1" u="sng"/>
            <a:t>Limited</a:t>
          </a:r>
        </a:p>
      </dgm:t>
    </dgm:pt>
    <dgm:pt modelId="{3D22F533-D9CD-4CB2-87A7-5FCBB7F9D6E5}" type="parTrans" cxnId="{B484B771-2186-4C2F-8097-B6F1574CF6C4}">
      <dgm:prSet/>
      <dgm:spPr/>
      <dgm:t>
        <a:bodyPr/>
        <a:lstStyle/>
        <a:p>
          <a:endParaRPr lang="en-US" sz="1000"/>
        </a:p>
      </dgm:t>
    </dgm:pt>
    <dgm:pt modelId="{BEC7B693-D6BE-47B5-9B2D-146AA0CFC273}" type="sibTrans" cxnId="{B484B771-2186-4C2F-8097-B6F1574CF6C4}">
      <dgm:prSet/>
      <dgm:spPr/>
      <dgm:t>
        <a:bodyPr/>
        <a:lstStyle/>
        <a:p>
          <a:endParaRPr lang="en-US" sz="1000"/>
        </a:p>
      </dgm:t>
    </dgm:pt>
    <dgm:pt modelId="{ED837602-A72D-47B0-9DF0-5577BC0EE462}">
      <dgm:prSet phldrT="[Text]" custT="1"/>
      <dgm:spPr/>
      <dgm:t>
        <a:bodyPr/>
        <a:lstStyle/>
        <a:p>
          <a:r>
            <a:rPr lang="en-US" sz="1050"/>
            <a:t>[SUMMARY]: Use data </a:t>
          </a:r>
          <a:r>
            <a:rPr lang="en-US" sz="1050" b="1"/>
            <a:t>within the Government</a:t>
          </a:r>
          <a:r>
            <a:rPr lang="en-US" sz="1050"/>
            <a:t>. The Government </a:t>
          </a:r>
          <a:r>
            <a:rPr lang="en-US" sz="1050" b="1" u="sng"/>
            <a:t>may not</a:t>
          </a:r>
          <a:r>
            <a:rPr lang="en-US" sz="1050" b="1" u="none"/>
            <a:t> </a:t>
          </a:r>
          <a:r>
            <a:rPr lang="en-US" sz="1050" b="1"/>
            <a:t>disclose the data outside the Government or use the data for manufacture</a:t>
          </a:r>
          <a:r>
            <a:rPr lang="en-US" sz="1050"/>
            <a:t> [with certain limited exceptions].</a:t>
          </a:r>
        </a:p>
      </dgm:t>
    </dgm:pt>
    <dgm:pt modelId="{C7261F03-0EEF-4084-905B-784CB703E452}" type="parTrans" cxnId="{A852750A-1C48-4492-BEAC-5D1924D24830}">
      <dgm:prSet/>
      <dgm:spPr/>
      <dgm:t>
        <a:bodyPr/>
        <a:lstStyle/>
        <a:p>
          <a:endParaRPr lang="en-US" sz="1000"/>
        </a:p>
      </dgm:t>
    </dgm:pt>
    <dgm:pt modelId="{212A90F0-21BA-41D1-99A9-4E8B174A0E24}" type="sibTrans" cxnId="{A852750A-1C48-4492-BEAC-5D1924D24830}">
      <dgm:prSet/>
      <dgm:spPr/>
      <dgm:t>
        <a:bodyPr/>
        <a:lstStyle/>
        <a:p>
          <a:endParaRPr lang="en-US" sz="1000"/>
        </a:p>
      </dgm:t>
    </dgm:pt>
    <dgm:pt modelId="{443C7248-1C6B-42AF-BEFF-A7F6C3DD16E9}">
      <dgm:prSet phldrT="[Text]" custT="1"/>
      <dgm:spPr/>
      <dgm:t>
        <a:bodyPr/>
        <a:lstStyle/>
        <a:p>
          <a:r>
            <a:rPr lang="en-US" sz="1050"/>
            <a:t>[SUMMARY]: Use or disclose data in any manner and for any purpose.</a:t>
          </a:r>
        </a:p>
      </dgm:t>
    </dgm:pt>
    <dgm:pt modelId="{404E8A84-0CFE-45CC-A180-8AE16C8A50B4}" type="parTrans" cxnId="{AFFA54D7-92AA-4E11-9039-38C32CA0F197}">
      <dgm:prSet/>
      <dgm:spPr/>
      <dgm:t>
        <a:bodyPr/>
        <a:lstStyle/>
        <a:p>
          <a:endParaRPr lang="en-US" sz="1000"/>
        </a:p>
      </dgm:t>
    </dgm:pt>
    <dgm:pt modelId="{F6CA0E4F-ECD3-4440-9424-DD928C125892}" type="sibTrans" cxnId="{AFFA54D7-92AA-4E11-9039-38C32CA0F197}">
      <dgm:prSet/>
      <dgm:spPr/>
      <dgm:t>
        <a:bodyPr/>
        <a:lstStyle/>
        <a:p>
          <a:endParaRPr lang="en-US" sz="1000"/>
        </a:p>
      </dgm:t>
    </dgm:pt>
    <dgm:pt modelId="{A40C599F-A5B1-42AF-9ECE-764F962A6950}">
      <dgm:prSet phldrT="[Text]" custT="1"/>
      <dgm:spPr/>
      <dgm:t>
        <a:bodyPr/>
        <a:lstStyle/>
        <a:p>
          <a:r>
            <a:rPr lang="en-US" sz="1050"/>
            <a:t>[SUMMARY]: Use data </a:t>
          </a:r>
          <a:r>
            <a:rPr lang="en-US" sz="1050" b="1" u="none"/>
            <a:t>within the Government without restriction</a:t>
          </a:r>
          <a:r>
            <a:rPr lang="en-US" sz="1050" b="0" u="none"/>
            <a:t> and </a:t>
          </a:r>
          <a:r>
            <a:rPr lang="en-US" sz="1050" b="1" u="none"/>
            <a:t>r</a:t>
          </a:r>
          <a:r>
            <a:rPr lang="en-US" sz="1050"/>
            <a:t>elease data </a:t>
          </a:r>
          <a:r>
            <a:rPr lang="en-US" sz="1050" b="1" u="sng"/>
            <a:t>outside the Government for Government purposes</a:t>
          </a:r>
          <a:r>
            <a:rPr lang="en-US" sz="1050" b="1" u="none"/>
            <a:t> </a:t>
          </a:r>
          <a:r>
            <a:rPr lang="en-US" sz="1050" b="0" u="none"/>
            <a:t>(with some limitations)</a:t>
          </a:r>
          <a:r>
            <a:rPr lang="en-US" sz="1050" b="0"/>
            <a:t>.</a:t>
          </a:r>
        </a:p>
      </dgm:t>
    </dgm:pt>
    <dgm:pt modelId="{F0FF2DB6-3DA7-4AD7-AD70-B22CA7FC1991}" type="parTrans" cxnId="{7AAB3F8B-0A5C-42C6-9409-05A45098587D}">
      <dgm:prSet/>
      <dgm:spPr/>
      <dgm:t>
        <a:bodyPr/>
        <a:lstStyle/>
        <a:p>
          <a:endParaRPr lang="en-US" sz="1000"/>
        </a:p>
      </dgm:t>
    </dgm:pt>
    <dgm:pt modelId="{93DA786F-87B4-4583-8342-D1482522BCB2}" type="sibTrans" cxnId="{7AAB3F8B-0A5C-42C6-9409-05A45098587D}">
      <dgm:prSet/>
      <dgm:spPr/>
      <dgm:t>
        <a:bodyPr/>
        <a:lstStyle/>
        <a:p>
          <a:endParaRPr lang="en-US" sz="1000"/>
        </a:p>
      </dgm:t>
    </dgm:pt>
    <dgm:pt modelId="{1D143ADE-4BA5-45CD-BF2F-9920EC8A28D1}">
      <dgm:prSet phldrT="[Text]" custT="1"/>
      <dgm:spPr/>
      <dgm:t>
        <a:bodyPr/>
        <a:lstStyle/>
        <a:p>
          <a:r>
            <a:rPr lang="en-US" sz="1050" b="0" i="0"/>
            <a:t>The Government shall have unlimited rights in technical data that are—</a:t>
          </a:r>
          <a:r>
            <a:rPr lang="en-US" sz="1050" b="1" i="0">
              <a:solidFill>
                <a:srgbClr val="FFFF00"/>
              </a:solidFill>
            </a:rPr>
            <a:t>Developed exclusively with Government funds</a:t>
          </a:r>
          <a:r>
            <a:rPr lang="en-US" sz="1050" b="0" i="0"/>
            <a:t>; Produced for as an </a:t>
          </a:r>
          <a:r>
            <a:rPr lang="en-US" sz="1050" b="1" i="0"/>
            <a:t>element of performance</a:t>
          </a:r>
          <a:r>
            <a:rPr lang="en-US" sz="1050" b="0" i="0"/>
            <a:t>; </a:t>
          </a:r>
          <a:r>
            <a:rPr lang="en-US" sz="1050" b="1" i="0">
              <a:solidFill>
                <a:schemeClr val="bg1"/>
              </a:solidFill>
            </a:rPr>
            <a:t>Form, fit, and function data</a:t>
          </a:r>
          <a:r>
            <a:rPr lang="en-US" sz="1050" b="0" i="0">
              <a:solidFill>
                <a:schemeClr val="bg1"/>
              </a:solidFill>
            </a:rPr>
            <a:t>; </a:t>
          </a:r>
          <a:r>
            <a:rPr lang="en-US" sz="1050" b="1" i="0">
              <a:solidFill>
                <a:schemeClr val="bg1"/>
              </a:solidFill>
            </a:rPr>
            <a:t>Necessary for installation, operation, maintenance, or training purposes</a:t>
          </a:r>
          <a:r>
            <a:rPr lang="en-US" sz="1050" b="0" i="0">
              <a:solidFill>
                <a:schemeClr val="bg1"/>
              </a:solidFill>
            </a:rPr>
            <a:t>; Corrections or changes to technical </a:t>
          </a:r>
          <a:r>
            <a:rPr lang="en-US" sz="1050" b="1" i="0">
              <a:solidFill>
                <a:schemeClr val="bg1"/>
              </a:solidFill>
            </a:rPr>
            <a:t>data furnished by the Government</a:t>
          </a:r>
          <a:r>
            <a:rPr lang="en-US" sz="1050" b="0" i="0">
              <a:solidFill>
                <a:schemeClr val="bg1"/>
              </a:solidFill>
            </a:rPr>
            <a:t>; </a:t>
          </a:r>
          <a:r>
            <a:rPr lang="en-US" sz="1050" b="1" i="0">
              <a:solidFill>
                <a:schemeClr val="bg1"/>
              </a:solidFill>
            </a:rPr>
            <a:t>Publicly available </a:t>
          </a:r>
          <a:r>
            <a:rPr lang="en-US" sz="1050" b="0" i="0">
              <a:solidFill>
                <a:schemeClr val="bg1"/>
              </a:solidFill>
            </a:rPr>
            <a:t>or have been released or disclosed without restriction; Government purpose license rights or limited rights and the </a:t>
          </a:r>
          <a:r>
            <a:rPr lang="en-US" sz="1050" b="1" i="0">
              <a:solidFill>
                <a:schemeClr val="bg1"/>
              </a:solidFill>
            </a:rPr>
            <a:t>restrictive conditions have expired</a:t>
          </a:r>
          <a:endParaRPr lang="en-US" sz="1050">
            <a:solidFill>
              <a:schemeClr val="bg1"/>
            </a:solidFill>
          </a:endParaRPr>
        </a:p>
      </dgm:t>
    </dgm:pt>
    <dgm:pt modelId="{60AAB45D-ECF3-425B-96B6-08DA0D05FCCD}" type="parTrans" cxnId="{4BB10944-4FB3-4F1B-BF43-4897143CD19F}">
      <dgm:prSet/>
      <dgm:spPr/>
      <dgm:t>
        <a:bodyPr/>
        <a:lstStyle/>
        <a:p>
          <a:endParaRPr lang="en-US" sz="1000"/>
        </a:p>
      </dgm:t>
    </dgm:pt>
    <dgm:pt modelId="{B2306998-C527-4612-987B-97F8BE9C0DCD}" type="sibTrans" cxnId="{4BB10944-4FB3-4F1B-BF43-4897143CD19F}">
      <dgm:prSet/>
      <dgm:spPr/>
      <dgm:t>
        <a:bodyPr/>
        <a:lstStyle/>
        <a:p>
          <a:endParaRPr lang="en-US" sz="1000"/>
        </a:p>
      </dgm:t>
    </dgm:pt>
    <dgm:pt modelId="{6D197BF6-0DBB-46D0-A5EE-1ED0C811F2A5}">
      <dgm:prSet phldrT="[Text]" custT="1"/>
      <dgm:spPr/>
      <dgm:t>
        <a:bodyPr/>
        <a:lstStyle/>
        <a:p>
          <a:r>
            <a:rPr lang="en-US" sz="1050"/>
            <a:t>With some exceptions, the Government shall have limited rights in technical data pertaining to items, components, or processes </a:t>
          </a:r>
          <a:r>
            <a:rPr lang="en-US" sz="1050" b="1">
              <a:solidFill>
                <a:srgbClr val="FFFF00"/>
              </a:solidFill>
            </a:rPr>
            <a:t>developed exclusively at private expense</a:t>
          </a:r>
          <a:r>
            <a:rPr lang="en-US" sz="1050"/>
            <a:t>.</a:t>
          </a:r>
        </a:p>
      </dgm:t>
    </dgm:pt>
    <dgm:pt modelId="{50F14FA2-44D2-4FA1-8C21-74FD363EDBE0}" type="parTrans" cxnId="{D21480D0-E2C0-4A05-B75A-5AA0D1C7D595}">
      <dgm:prSet/>
      <dgm:spPr/>
      <dgm:t>
        <a:bodyPr/>
        <a:lstStyle/>
        <a:p>
          <a:endParaRPr lang="en-US" sz="1000"/>
        </a:p>
      </dgm:t>
    </dgm:pt>
    <dgm:pt modelId="{350D9724-C367-4E16-8247-2F03968950D0}" type="sibTrans" cxnId="{D21480D0-E2C0-4A05-B75A-5AA0D1C7D595}">
      <dgm:prSet/>
      <dgm:spPr/>
      <dgm:t>
        <a:bodyPr/>
        <a:lstStyle/>
        <a:p>
          <a:endParaRPr lang="en-US" sz="1000"/>
        </a:p>
      </dgm:t>
    </dgm:pt>
    <dgm:pt modelId="{052877FA-E801-4FCA-9C48-373567692CC3}">
      <dgm:prSet phldrT="[Text]" custT="1"/>
      <dgm:spPr/>
      <dgm:t>
        <a:bodyPr/>
        <a:lstStyle/>
        <a:p>
          <a:r>
            <a:rPr lang="en-US" sz="1050"/>
            <a:t>The Government shall have government purpose rights for a 5-year period (or otherwise negotiated) for </a:t>
          </a:r>
          <a:r>
            <a:rPr lang="en-US" sz="1050" b="0"/>
            <a:t>data</a:t>
          </a:r>
          <a:r>
            <a:rPr lang="en-US" sz="1050" b="1"/>
            <a:t> </a:t>
          </a:r>
          <a:r>
            <a:rPr lang="en-US" sz="1050" b="1">
              <a:solidFill>
                <a:srgbClr val="FFFF00"/>
              </a:solidFill>
            </a:rPr>
            <a:t>developed with mixed funding </a:t>
          </a:r>
          <a:r>
            <a:rPr lang="en-US" sz="1050"/>
            <a:t>(except when entitled to unlimited  rights).</a:t>
          </a:r>
        </a:p>
      </dgm:t>
    </dgm:pt>
    <dgm:pt modelId="{499D4F90-6BEF-4F0B-9C61-1E1996C761F0}" type="parTrans" cxnId="{46033391-DDDA-4DC1-8AFE-99B49784FBAC}">
      <dgm:prSet/>
      <dgm:spPr/>
      <dgm:t>
        <a:bodyPr/>
        <a:lstStyle/>
        <a:p>
          <a:endParaRPr lang="en-US" sz="1000"/>
        </a:p>
      </dgm:t>
    </dgm:pt>
    <dgm:pt modelId="{03EB443E-F8B2-432C-8A86-7E5D44B17AB5}" type="sibTrans" cxnId="{46033391-DDDA-4DC1-8AFE-99B49784FBAC}">
      <dgm:prSet/>
      <dgm:spPr/>
      <dgm:t>
        <a:bodyPr/>
        <a:lstStyle/>
        <a:p>
          <a:endParaRPr lang="en-US" sz="1000"/>
        </a:p>
      </dgm:t>
    </dgm:pt>
    <dgm:pt modelId="{8832E711-AAAE-41F7-B4EB-15830F03345F}">
      <dgm:prSet custT="1"/>
      <dgm:spPr/>
      <dgm:t>
        <a:bodyPr/>
        <a:lstStyle/>
        <a:p>
          <a:r>
            <a:rPr lang="en-US" sz="1050"/>
            <a:t>The 5-year period (or otherwise negotiated), shall commence upon execution of the contract action, and </a:t>
          </a:r>
          <a:r>
            <a:rPr lang="en-US" sz="1050" b="1" u="sng"/>
            <a:t>the Government shall have unlimited rights upon expiration of the period</a:t>
          </a:r>
          <a:r>
            <a:rPr lang="en-US" sz="1050"/>
            <a:t>.</a:t>
          </a:r>
        </a:p>
      </dgm:t>
    </dgm:pt>
    <dgm:pt modelId="{0B315205-C0FC-4380-B6E4-E5CD5998EB15}" type="parTrans" cxnId="{FB0BFEB8-34F2-43CC-9CA5-BCC18ADB9B35}">
      <dgm:prSet/>
      <dgm:spPr/>
      <dgm:t>
        <a:bodyPr/>
        <a:lstStyle/>
        <a:p>
          <a:endParaRPr lang="en-US" sz="1000"/>
        </a:p>
      </dgm:t>
    </dgm:pt>
    <dgm:pt modelId="{08EE73D0-2076-4BFB-AE10-787D551EEE06}" type="sibTrans" cxnId="{FB0BFEB8-34F2-43CC-9CA5-BCC18ADB9B35}">
      <dgm:prSet/>
      <dgm:spPr/>
      <dgm:t>
        <a:bodyPr/>
        <a:lstStyle/>
        <a:p>
          <a:endParaRPr lang="en-US" sz="1000"/>
        </a:p>
      </dgm:t>
    </dgm:pt>
    <dgm:pt modelId="{DF67574F-B12E-4650-ABC8-27FB43B4EB14}" type="pres">
      <dgm:prSet presAssocID="{B0672E45-4042-4C8A-B026-2774B4C5112A}" presName="linear" presStyleCnt="0">
        <dgm:presLayoutVars>
          <dgm:dir/>
          <dgm:resizeHandles val="exact"/>
        </dgm:presLayoutVars>
      </dgm:prSet>
      <dgm:spPr/>
    </dgm:pt>
    <dgm:pt modelId="{0E638D52-B055-4B26-9AAC-D67CFDEFDDFA}" type="pres">
      <dgm:prSet presAssocID="{67412DC1-F68A-4AA9-93BA-AE0A9136AAFA}" presName="comp" presStyleCnt="0"/>
      <dgm:spPr/>
    </dgm:pt>
    <dgm:pt modelId="{85F96794-7ED4-40F1-8590-0501CA8FF288}" type="pres">
      <dgm:prSet presAssocID="{67412DC1-F68A-4AA9-93BA-AE0A9136AAFA}" presName="box" presStyleLbl="node1" presStyleIdx="0" presStyleCnt="3" custScaleY="110108"/>
      <dgm:spPr/>
    </dgm:pt>
    <dgm:pt modelId="{5A96B0BD-FCE5-4E84-AB87-4462BFAC5FED}" type="pres">
      <dgm:prSet presAssocID="{67412DC1-F68A-4AA9-93BA-AE0A9136AAFA}" presName="img" presStyleLbl="fgImgPlace1" presStyleIdx="0" presStyleCnt="3"/>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Dance with solid fill"/>
        </a:ext>
      </dgm:extLst>
    </dgm:pt>
    <dgm:pt modelId="{52C19956-7595-4EA8-B3C3-6B99F85458B9}" type="pres">
      <dgm:prSet presAssocID="{67412DC1-F68A-4AA9-93BA-AE0A9136AAFA}" presName="text" presStyleLbl="node1" presStyleIdx="0" presStyleCnt="3">
        <dgm:presLayoutVars>
          <dgm:bulletEnabled val="1"/>
        </dgm:presLayoutVars>
      </dgm:prSet>
      <dgm:spPr/>
    </dgm:pt>
    <dgm:pt modelId="{B6C01213-5AE5-40D4-93E2-BFBF532D6708}" type="pres">
      <dgm:prSet presAssocID="{A43483EF-73A8-4882-8DFE-E2374FFEF393}" presName="spacer" presStyleCnt="0"/>
      <dgm:spPr/>
    </dgm:pt>
    <dgm:pt modelId="{E503D820-E820-41D8-9B7D-FB331F31947D}" type="pres">
      <dgm:prSet presAssocID="{4A27D16B-7B68-41A4-BBFD-50F41B44AF4D}" presName="comp" presStyleCnt="0"/>
      <dgm:spPr/>
    </dgm:pt>
    <dgm:pt modelId="{47C5144B-104E-4289-9BBE-0C7AD35FF6EA}" type="pres">
      <dgm:prSet presAssocID="{4A27D16B-7B68-41A4-BBFD-50F41B44AF4D}" presName="box" presStyleLbl="node1" presStyleIdx="1" presStyleCnt="3"/>
      <dgm:spPr/>
    </dgm:pt>
    <dgm:pt modelId="{7F6E3303-23F8-4902-B3FF-01FEFEFFCCDB}" type="pres">
      <dgm:prSet presAssocID="{4A27D16B-7B68-41A4-BBFD-50F41B44AF4D}" presName="img" presStyleLbl="fgImgPlace1" presStyleIdx="1" presStyleCnt="3"/>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Man with solid fill"/>
        </a:ext>
      </dgm:extLst>
    </dgm:pt>
    <dgm:pt modelId="{B0CB9664-8C1C-4D15-A513-07F84DEE2FB5}" type="pres">
      <dgm:prSet presAssocID="{4A27D16B-7B68-41A4-BBFD-50F41B44AF4D}" presName="text" presStyleLbl="node1" presStyleIdx="1" presStyleCnt="3">
        <dgm:presLayoutVars>
          <dgm:bulletEnabled val="1"/>
        </dgm:presLayoutVars>
      </dgm:prSet>
      <dgm:spPr/>
    </dgm:pt>
    <dgm:pt modelId="{849AB2D4-6834-4F07-B2BB-3ED150FC1B7F}" type="pres">
      <dgm:prSet presAssocID="{AF270300-840B-4290-9485-042D3DDCE039}" presName="spacer" presStyleCnt="0"/>
      <dgm:spPr/>
    </dgm:pt>
    <dgm:pt modelId="{B8D167A5-5976-433A-920C-FB1F8CF23092}" type="pres">
      <dgm:prSet presAssocID="{C4E7E8B4-5EB1-414D-AFF3-35C8941ADBCE}" presName="comp" presStyleCnt="0"/>
      <dgm:spPr/>
    </dgm:pt>
    <dgm:pt modelId="{677AC5A9-2797-41C5-9325-E9E514CCDF85}" type="pres">
      <dgm:prSet presAssocID="{C4E7E8B4-5EB1-414D-AFF3-35C8941ADBCE}" presName="box" presStyleLbl="node1" presStyleIdx="2" presStyleCnt="3"/>
      <dgm:spPr/>
    </dgm:pt>
    <dgm:pt modelId="{FD567B71-077C-464F-8D99-A3632F0FD3FB}" type="pres">
      <dgm:prSet presAssocID="{C4E7E8B4-5EB1-414D-AFF3-35C8941ADBCE}" presName="img" presStyleLbl="fgImgPlace1" presStyleIdx="2" presStyleCnt="3"/>
      <dgm:spPr>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Cpr with solid fill"/>
        </a:ext>
      </dgm:extLst>
    </dgm:pt>
    <dgm:pt modelId="{57D1239B-396C-4F78-BEF1-E806ACE3FE0D}" type="pres">
      <dgm:prSet presAssocID="{C4E7E8B4-5EB1-414D-AFF3-35C8941ADBCE}" presName="text" presStyleLbl="node1" presStyleIdx="2" presStyleCnt="3">
        <dgm:presLayoutVars>
          <dgm:bulletEnabled val="1"/>
        </dgm:presLayoutVars>
      </dgm:prSet>
      <dgm:spPr/>
    </dgm:pt>
  </dgm:ptLst>
  <dgm:cxnLst>
    <dgm:cxn modelId="{30BDC204-939B-429A-8EC6-47A079ED2DB7}" type="presOf" srcId="{C4E7E8B4-5EB1-414D-AFF3-35C8941ADBCE}" destId="{677AC5A9-2797-41C5-9325-E9E514CCDF85}" srcOrd="0" destOrd="0" presId="urn:microsoft.com/office/officeart/2005/8/layout/vList4"/>
    <dgm:cxn modelId="{42895409-1493-47B2-A765-6CEF65227EC0}" type="presOf" srcId="{052877FA-E801-4FCA-9C48-373567692CC3}" destId="{B0CB9664-8C1C-4D15-A513-07F84DEE2FB5}" srcOrd="1" destOrd="2" presId="urn:microsoft.com/office/officeart/2005/8/layout/vList4"/>
    <dgm:cxn modelId="{A852750A-1C48-4492-BEAC-5D1924D24830}" srcId="{C4E7E8B4-5EB1-414D-AFF3-35C8941ADBCE}" destId="{ED837602-A72D-47B0-9DF0-5577BC0EE462}" srcOrd="0" destOrd="0" parTransId="{C7261F03-0EEF-4084-905B-784CB703E452}" sibTransId="{212A90F0-21BA-41D1-99A9-4E8B174A0E24}"/>
    <dgm:cxn modelId="{3DE9C80D-9073-4857-98E1-74FC8DD91A29}" srcId="{B0672E45-4042-4C8A-B026-2774B4C5112A}" destId="{67412DC1-F68A-4AA9-93BA-AE0A9136AAFA}" srcOrd="0" destOrd="0" parTransId="{F4D3620C-65A2-4762-9906-CDCEEE497798}" sibTransId="{A43483EF-73A8-4882-8DFE-E2374FFEF393}"/>
    <dgm:cxn modelId="{A19B9D15-32CA-43F8-87C2-DA61D23678AE}" type="presOf" srcId="{443C7248-1C6B-42AF-BEFF-A7F6C3DD16E9}" destId="{85F96794-7ED4-40F1-8590-0501CA8FF288}" srcOrd="0" destOrd="1" presId="urn:microsoft.com/office/officeart/2005/8/layout/vList4"/>
    <dgm:cxn modelId="{74BD8524-EAC8-4124-B8B8-E96D026848FB}" type="presOf" srcId="{C4E7E8B4-5EB1-414D-AFF3-35C8941ADBCE}" destId="{57D1239B-396C-4F78-BEF1-E806ACE3FE0D}" srcOrd="1" destOrd="0" presId="urn:microsoft.com/office/officeart/2005/8/layout/vList4"/>
    <dgm:cxn modelId="{A9A83428-1CDD-4A17-A93D-DD9E1665EE69}" type="presOf" srcId="{67412DC1-F68A-4AA9-93BA-AE0A9136AAFA}" destId="{52C19956-7595-4EA8-B3C3-6B99F85458B9}" srcOrd="1" destOrd="0" presId="urn:microsoft.com/office/officeart/2005/8/layout/vList4"/>
    <dgm:cxn modelId="{8A8E7A28-24AB-4644-9C01-1D4FBE2E3212}" type="presOf" srcId="{A40C599F-A5B1-42AF-9ECE-764F962A6950}" destId="{47C5144B-104E-4289-9BBE-0C7AD35FF6EA}" srcOrd="0" destOrd="1" presId="urn:microsoft.com/office/officeart/2005/8/layout/vList4"/>
    <dgm:cxn modelId="{0F8BEC28-C47E-4A33-9844-895748B85B83}" type="presOf" srcId="{6D197BF6-0DBB-46D0-A5EE-1ED0C811F2A5}" destId="{57D1239B-396C-4F78-BEF1-E806ACE3FE0D}" srcOrd="1" destOrd="2" presId="urn:microsoft.com/office/officeart/2005/8/layout/vList4"/>
    <dgm:cxn modelId="{7CE8AC2D-F610-4395-A663-E3D726CA1A38}" type="presOf" srcId="{4A27D16B-7B68-41A4-BBFD-50F41B44AF4D}" destId="{47C5144B-104E-4289-9BBE-0C7AD35FF6EA}" srcOrd="0" destOrd="0" presId="urn:microsoft.com/office/officeart/2005/8/layout/vList4"/>
    <dgm:cxn modelId="{D67F103A-59D7-4D31-B221-9FE25CA686AE}" type="presOf" srcId="{8832E711-AAAE-41F7-B4EB-15830F03345F}" destId="{47C5144B-104E-4289-9BBE-0C7AD35FF6EA}" srcOrd="0" destOrd="3" presId="urn:microsoft.com/office/officeart/2005/8/layout/vList4"/>
    <dgm:cxn modelId="{7B726C5D-F624-4E1B-9346-BE51FA382A67}" type="presOf" srcId="{1D143ADE-4BA5-45CD-BF2F-9920EC8A28D1}" destId="{85F96794-7ED4-40F1-8590-0501CA8FF288}" srcOrd="0" destOrd="2" presId="urn:microsoft.com/office/officeart/2005/8/layout/vList4"/>
    <dgm:cxn modelId="{4BB10944-4FB3-4F1B-BF43-4897143CD19F}" srcId="{67412DC1-F68A-4AA9-93BA-AE0A9136AAFA}" destId="{1D143ADE-4BA5-45CD-BF2F-9920EC8A28D1}" srcOrd="1" destOrd="0" parTransId="{60AAB45D-ECF3-425B-96B6-08DA0D05FCCD}" sibTransId="{B2306998-C527-4612-987B-97F8BE9C0DCD}"/>
    <dgm:cxn modelId="{152FE449-C618-4359-89E2-8816E1C5FA9B}" type="presOf" srcId="{443C7248-1C6B-42AF-BEFF-A7F6C3DD16E9}" destId="{52C19956-7595-4EA8-B3C3-6B99F85458B9}" srcOrd="1" destOrd="1" presId="urn:microsoft.com/office/officeart/2005/8/layout/vList4"/>
    <dgm:cxn modelId="{B484B771-2186-4C2F-8097-B6F1574CF6C4}" srcId="{B0672E45-4042-4C8A-B026-2774B4C5112A}" destId="{C4E7E8B4-5EB1-414D-AFF3-35C8941ADBCE}" srcOrd="2" destOrd="0" parTransId="{3D22F533-D9CD-4CB2-87A7-5FCBB7F9D6E5}" sibTransId="{BEC7B693-D6BE-47B5-9B2D-146AA0CFC273}"/>
    <dgm:cxn modelId="{CEF11158-0CB3-4946-81E1-A1E7F9553CD8}" type="presOf" srcId="{ED837602-A72D-47B0-9DF0-5577BC0EE462}" destId="{57D1239B-396C-4F78-BEF1-E806ACE3FE0D}" srcOrd="1" destOrd="1" presId="urn:microsoft.com/office/officeart/2005/8/layout/vList4"/>
    <dgm:cxn modelId="{9FAA6188-C932-432A-9407-416188812D9D}" type="presOf" srcId="{67412DC1-F68A-4AA9-93BA-AE0A9136AAFA}" destId="{85F96794-7ED4-40F1-8590-0501CA8FF288}" srcOrd="0" destOrd="0" presId="urn:microsoft.com/office/officeart/2005/8/layout/vList4"/>
    <dgm:cxn modelId="{7AAB3F8B-0A5C-42C6-9409-05A45098587D}" srcId="{4A27D16B-7B68-41A4-BBFD-50F41B44AF4D}" destId="{A40C599F-A5B1-42AF-9ECE-764F962A6950}" srcOrd="0" destOrd="0" parTransId="{F0FF2DB6-3DA7-4AD7-AD70-B22CA7FC1991}" sibTransId="{93DA786F-87B4-4583-8342-D1482522BCB2}"/>
    <dgm:cxn modelId="{46033391-DDDA-4DC1-8AFE-99B49784FBAC}" srcId="{4A27D16B-7B68-41A4-BBFD-50F41B44AF4D}" destId="{052877FA-E801-4FCA-9C48-373567692CC3}" srcOrd="1" destOrd="0" parTransId="{499D4F90-6BEF-4F0B-9C61-1E1996C761F0}" sibTransId="{03EB443E-F8B2-432C-8A86-7E5D44B17AB5}"/>
    <dgm:cxn modelId="{07416C96-3632-4343-86DB-D6CCA81A9033}" srcId="{B0672E45-4042-4C8A-B026-2774B4C5112A}" destId="{4A27D16B-7B68-41A4-BBFD-50F41B44AF4D}" srcOrd="1" destOrd="0" parTransId="{5D71D35B-5D8F-4226-9B13-18479A98CBD5}" sibTransId="{AF270300-840B-4290-9485-042D3DDCE039}"/>
    <dgm:cxn modelId="{5EF46898-586B-40C3-8626-3C9F2402987D}" type="presOf" srcId="{052877FA-E801-4FCA-9C48-373567692CC3}" destId="{47C5144B-104E-4289-9BBE-0C7AD35FF6EA}" srcOrd="0" destOrd="2" presId="urn:microsoft.com/office/officeart/2005/8/layout/vList4"/>
    <dgm:cxn modelId="{A0AD7FA5-28CF-418C-ABC1-2464F8C925AF}" type="presOf" srcId="{4A27D16B-7B68-41A4-BBFD-50F41B44AF4D}" destId="{B0CB9664-8C1C-4D15-A513-07F84DEE2FB5}" srcOrd="1" destOrd="0" presId="urn:microsoft.com/office/officeart/2005/8/layout/vList4"/>
    <dgm:cxn modelId="{5CAB0EB0-AFDD-4C48-8F06-646FED112A95}" type="presOf" srcId="{8832E711-AAAE-41F7-B4EB-15830F03345F}" destId="{B0CB9664-8C1C-4D15-A513-07F84DEE2FB5}" srcOrd="1" destOrd="3" presId="urn:microsoft.com/office/officeart/2005/8/layout/vList4"/>
    <dgm:cxn modelId="{FB0BFEB8-34F2-43CC-9CA5-BCC18ADB9B35}" srcId="{4A27D16B-7B68-41A4-BBFD-50F41B44AF4D}" destId="{8832E711-AAAE-41F7-B4EB-15830F03345F}" srcOrd="2" destOrd="0" parTransId="{0B315205-C0FC-4380-B6E4-E5CD5998EB15}" sibTransId="{08EE73D0-2076-4BFB-AE10-787D551EEE06}"/>
    <dgm:cxn modelId="{81AC49B9-32AA-4B59-853D-52D161A8FDC7}" type="presOf" srcId="{B0672E45-4042-4C8A-B026-2774B4C5112A}" destId="{DF67574F-B12E-4650-ABC8-27FB43B4EB14}" srcOrd="0" destOrd="0" presId="urn:microsoft.com/office/officeart/2005/8/layout/vList4"/>
    <dgm:cxn modelId="{D21480D0-E2C0-4A05-B75A-5AA0D1C7D595}" srcId="{C4E7E8B4-5EB1-414D-AFF3-35C8941ADBCE}" destId="{6D197BF6-0DBB-46D0-A5EE-1ED0C811F2A5}" srcOrd="1" destOrd="0" parTransId="{50F14FA2-44D2-4FA1-8C21-74FD363EDBE0}" sibTransId="{350D9724-C367-4E16-8247-2F03968950D0}"/>
    <dgm:cxn modelId="{AFFA54D7-92AA-4E11-9039-38C32CA0F197}" srcId="{67412DC1-F68A-4AA9-93BA-AE0A9136AAFA}" destId="{443C7248-1C6B-42AF-BEFF-A7F6C3DD16E9}" srcOrd="0" destOrd="0" parTransId="{404E8A84-0CFE-45CC-A180-8AE16C8A50B4}" sibTransId="{F6CA0E4F-ECD3-4440-9424-DD928C125892}"/>
    <dgm:cxn modelId="{9973ABD8-956E-41B5-B190-B07E7C05A6E8}" type="presOf" srcId="{6D197BF6-0DBB-46D0-A5EE-1ED0C811F2A5}" destId="{677AC5A9-2797-41C5-9325-E9E514CCDF85}" srcOrd="0" destOrd="2" presId="urn:microsoft.com/office/officeart/2005/8/layout/vList4"/>
    <dgm:cxn modelId="{664EEFDD-E4CA-48E4-8012-82D413AF3C16}" type="presOf" srcId="{1D143ADE-4BA5-45CD-BF2F-9920EC8A28D1}" destId="{52C19956-7595-4EA8-B3C3-6B99F85458B9}" srcOrd="1" destOrd="2" presId="urn:microsoft.com/office/officeart/2005/8/layout/vList4"/>
    <dgm:cxn modelId="{BB9E8DE2-1E57-40F0-9D94-DB1C8D3C3070}" type="presOf" srcId="{A40C599F-A5B1-42AF-9ECE-764F962A6950}" destId="{B0CB9664-8C1C-4D15-A513-07F84DEE2FB5}" srcOrd="1" destOrd="1" presId="urn:microsoft.com/office/officeart/2005/8/layout/vList4"/>
    <dgm:cxn modelId="{8E4E29E8-3038-4062-B71E-E601C6F62645}" type="presOf" srcId="{ED837602-A72D-47B0-9DF0-5577BC0EE462}" destId="{677AC5A9-2797-41C5-9325-E9E514CCDF85}" srcOrd="0" destOrd="1" presId="urn:microsoft.com/office/officeart/2005/8/layout/vList4"/>
    <dgm:cxn modelId="{4F32632F-6B1F-42C9-A6E4-17093AF44BD2}" type="presParOf" srcId="{DF67574F-B12E-4650-ABC8-27FB43B4EB14}" destId="{0E638D52-B055-4B26-9AAC-D67CFDEFDDFA}" srcOrd="0" destOrd="0" presId="urn:microsoft.com/office/officeart/2005/8/layout/vList4"/>
    <dgm:cxn modelId="{657C01DF-D7B7-4BA0-B455-70E9527E0EB2}" type="presParOf" srcId="{0E638D52-B055-4B26-9AAC-D67CFDEFDDFA}" destId="{85F96794-7ED4-40F1-8590-0501CA8FF288}" srcOrd="0" destOrd="0" presId="urn:microsoft.com/office/officeart/2005/8/layout/vList4"/>
    <dgm:cxn modelId="{E60FD20F-AA20-47F5-81C2-DF32DBD91947}" type="presParOf" srcId="{0E638D52-B055-4B26-9AAC-D67CFDEFDDFA}" destId="{5A96B0BD-FCE5-4E84-AB87-4462BFAC5FED}" srcOrd="1" destOrd="0" presId="urn:microsoft.com/office/officeart/2005/8/layout/vList4"/>
    <dgm:cxn modelId="{4D7BCD65-7CDF-4B54-B955-8D148AA62815}" type="presParOf" srcId="{0E638D52-B055-4B26-9AAC-D67CFDEFDDFA}" destId="{52C19956-7595-4EA8-B3C3-6B99F85458B9}" srcOrd="2" destOrd="0" presId="urn:microsoft.com/office/officeart/2005/8/layout/vList4"/>
    <dgm:cxn modelId="{2CEF01AA-7286-4749-9754-B2DE3CD3287B}" type="presParOf" srcId="{DF67574F-B12E-4650-ABC8-27FB43B4EB14}" destId="{B6C01213-5AE5-40D4-93E2-BFBF532D6708}" srcOrd="1" destOrd="0" presId="urn:microsoft.com/office/officeart/2005/8/layout/vList4"/>
    <dgm:cxn modelId="{7E968534-4D9E-4587-B518-E8F146B00132}" type="presParOf" srcId="{DF67574F-B12E-4650-ABC8-27FB43B4EB14}" destId="{E503D820-E820-41D8-9B7D-FB331F31947D}" srcOrd="2" destOrd="0" presId="urn:microsoft.com/office/officeart/2005/8/layout/vList4"/>
    <dgm:cxn modelId="{C095E2E5-B61D-498A-886B-D8AC48A65202}" type="presParOf" srcId="{E503D820-E820-41D8-9B7D-FB331F31947D}" destId="{47C5144B-104E-4289-9BBE-0C7AD35FF6EA}" srcOrd="0" destOrd="0" presId="urn:microsoft.com/office/officeart/2005/8/layout/vList4"/>
    <dgm:cxn modelId="{9A7F322F-541A-46C9-B86F-7FA4259D9281}" type="presParOf" srcId="{E503D820-E820-41D8-9B7D-FB331F31947D}" destId="{7F6E3303-23F8-4902-B3FF-01FEFEFFCCDB}" srcOrd="1" destOrd="0" presId="urn:microsoft.com/office/officeart/2005/8/layout/vList4"/>
    <dgm:cxn modelId="{8B61BD73-02F3-4047-99CB-7650ED42CAB7}" type="presParOf" srcId="{E503D820-E820-41D8-9B7D-FB331F31947D}" destId="{B0CB9664-8C1C-4D15-A513-07F84DEE2FB5}" srcOrd="2" destOrd="0" presId="urn:microsoft.com/office/officeart/2005/8/layout/vList4"/>
    <dgm:cxn modelId="{8909EC0E-D6C4-44F9-A45B-BAA4C38E1E3E}" type="presParOf" srcId="{DF67574F-B12E-4650-ABC8-27FB43B4EB14}" destId="{849AB2D4-6834-4F07-B2BB-3ED150FC1B7F}" srcOrd="3" destOrd="0" presId="urn:microsoft.com/office/officeart/2005/8/layout/vList4"/>
    <dgm:cxn modelId="{3A0CEEC6-3E83-469F-A051-001E6D9CA1A6}" type="presParOf" srcId="{DF67574F-B12E-4650-ABC8-27FB43B4EB14}" destId="{B8D167A5-5976-433A-920C-FB1F8CF23092}" srcOrd="4" destOrd="0" presId="urn:microsoft.com/office/officeart/2005/8/layout/vList4"/>
    <dgm:cxn modelId="{D05F8006-CA67-4CB3-99D0-5249262DCCDE}" type="presParOf" srcId="{B8D167A5-5976-433A-920C-FB1F8CF23092}" destId="{677AC5A9-2797-41C5-9325-E9E514CCDF85}" srcOrd="0" destOrd="0" presId="urn:microsoft.com/office/officeart/2005/8/layout/vList4"/>
    <dgm:cxn modelId="{F106B3E5-A749-41B9-A18E-D9C02DBE5FB4}" type="presParOf" srcId="{B8D167A5-5976-433A-920C-FB1F8CF23092}" destId="{FD567B71-077C-464F-8D99-A3632F0FD3FB}" srcOrd="1" destOrd="0" presId="urn:microsoft.com/office/officeart/2005/8/layout/vList4"/>
    <dgm:cxn modelId="{280C4ED6-6F70-43E3-AF85-E5D6F125DED3}" type="presParOf" srcId="{B8D167A5-5976-433A-920C-FB1F8CF23092}" destId="{57D1239B-396C-4F78-BEF1-E806ACE3FE0D}" srcOrd="2" destOrd="0" presId="urn:microsoft.com/office/officeart/2005/8/layout/vList4"/>
  </dgm:cxnLst>
  <dgm:bg/>
  <dgm:whole/>
  <dgm:extLst>
    <a:ext uri="http://schemas.microsoft.com/office/drawing/2008/diagram">
      <dsp:dataModelExt xmlns:dsp="http://schemas.microsoft.com/office/drawing/2008/diagram" relId="rId19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AD840CDC-92D9-49C6-936E-641D9C9EB25A}" type="doc">
      <dgm:prSet loTypeId="urn:microsoft.com/office/officeart/2005/8/layout/hierarchy4" loCatId="list" qsTypeId="urn:microsoft.com/office/officeart/2005/8/quickstyle/simple1" qsCatId="simple" csTypeId="urn:microsoft.com/office/officeart/2005/8/colors/accent1_2" csCatId="accent1" phldr="1"/>
      <dgm:spPr/>
      <dgm:t>
        <a:bodyPr/>
        <a:lstStyle/>
        <a:p>
          <a:endParaRPr lang="en-US"/>
        </a:p>
      </dgm:t>
    </dgm:pt>
    <dgm:pt modelId="{42F77558-DC47-4CA3-A506-D8516E0A7447}">
      <dgm:prSet phldrT="[Text]" custT="1">
        <dgm:style>
          <a:lnRef idx="2">
            <a:schemeClr val="dk1">
              <a:shade val="15000"/>
            </a:schemeClr>
          </a:lnRef>
          <a:fillRef idx="1">
            <a:schemeClr val="dk1"/>
          </a:fillRef>
          <a:effectRef idx="0">
            <a:schemeClr val="dk1"/>
          </a:effectRef>
          <a:fontRef idx="minor">
            <a:schemeClr val="lt1"/>
          </a:fontRef>
        </dgm:style>
      </dgm:prSet>
      <dgm:spPr/>
      <dgm:t>
        <a:bodyPr/>
        <a:lstStyle/>
        <a:p>
          <a:r>
            <a:rPr lang="en-US" sz="1100"/>
            <a:t>Synopses Requirements</a:t>
          </a:r>
        </a:p>
      </dgm:t>
    </dgm:pt>
    <dgm:pt modelId="{48A3BC59-2ADD-4A19-9F0C-28C5D5F395A0}" type="parTrans" cxnId="{538DC752-67B6-4AA1-A8B4-400640847F2B}">
      <dgm:prSet/>
      <dgm:spPr/>
      <dgm:t>
        <a:bodyPr/>
        <a:lstStyle/>
        <a:p>
          <a:endParaRPr lang="en-US" sz="1000"/>
        </a:p>
      </dgm:t>
    </dgm:pt>
    <dgm:pt modelId="{644FCD53-44B7-4ABD-8E7E-89155F749543}" type="sibTrans" cxnId="{538DC752-67B6-4AA1-A8B4-400640847F2B}">
      <dgm:prSet/>
      <dgm:spPr/>
      <dgm:t>
        <a:bodyPr/>
        <a:lstStyle/>
        <a:p>
          <a:endParaRPr lang="en-US" sz="1000"/>
        </a:p>
      </dgm:t>
    </dgm:pt>
    <dgm:pt modelId="{E143D009-E494-4469-85EB-18772750CA61}">
      <dgm:prSet phldrT="[Text]" custT="1">
        <dgm:style>
          <a:lnRef idx="2">
            <a:schemeClr val="accent3">
              <a:shade val="15000"/>
            </a:schemeClr>
          </a:lnRef>
          <a:fillRef idx="1">
            <a:schemeClr val="accent3"/>
          </a:fillRef>
          <a:effectRef idx="0">
            <a:schemeClr val="accent3"/>
          </a:effectRef>
          <a:fontRef idx="minor">
            <a:schemeClr val="lt1"/>
          </a:fontRef>
        </dgm:style>
      </dgm:prSet>
      <dgm:spPr/>
      <dgm:t>
        <a:bodyPr/>
        <a:lstStyle/>
        <a:p>
          <a:r>
            <a:rPr lang="en-US" sz="1000" u="sng"/>
            <a:t>Proposed Actions</a:t>
          </a:r>
        </a:p>
      </dgm:t>
    </dgm:pt>
    <dgm:pt modelId="{D06DAB71-29BF-42D3-91CC-4A717860E0F6}" type="parTrans" cxnId="{71E44EE2-C2F5-4ACA-8D97-DE906CDCA6A4}">
      <dgm:prSet/>
      <dgm:spPr/>
      <dgm:t>
        <a:bodyPr/>
        <a:lstStyle/>
        <a:p>
          <a:endParaRPr lang="en-US" sz="1000"/>
        </a:p>
      </dgm:t>
    </dgm:pt>
    <dgm:pt modelId="{2F07895F-2BBF-4BB6-90D4-2BFC81D7C185}" type="sibTrans" cxnId="{71E44EE2-C2F5-4ACA-8D97-DE906CDCA6A4}">
      <dgm:prSet/>
      <dgm:spPr/>
      <dgm:t>
        <a:bodyPr/>
        <a:lstStyle/>
        <a:p>
          <a:endParaRPr lang="en-US" sz="1000"/>
        </a:p>
      </dgm:t>
    </dgm:pt>
    <dgm:pt modelId="{8AE96586-A53F-412C-829B-988959D95AC8}">
      <dgm:prSet phldrT="[Text]" custT="1">
        <dgm:style>
          <a:lnRef idx="1">
            <a:schemeClr val="accent3"/>
          </a:lnRef>
          <a:fillRef idx="2">
            <a:schemeClr val="accent3"/>
          </a:fillRef>
          <a:effectRef idx="1">
            <a:schemeClr val="accent3"/>
          </a:effectRef>
          <a:fontRef idx="minor">
            <a:schemeClr val="dk1"/>
          </a:fontRef>
        </dgm:style>
      </dgm:prSet>
      <dgm:spPr/>
      <dgm:t>
        <a:bodyPr/>
        <a:lstStyle/>
        <a:p>
          <a:r>
            <a:rPr lang="en-US" sz="1000" b="1"/>
            <a:t>&gt;$15,000 to &lt;$25,000</a:t>
          </a:r>
        </a:p>
      </dgm:t>
    </dgm:pt>
    <dgm:pt modelId="{204211C9-A764-49DF-819E-295BE74FEA26}" type="parTrans" cxnId="{68755173-11A5-4818-956F-A9D4A2A0E336}">
      <dgm:prSet/>
      <dgm:spPr/>
      <dgm:t>
        <a:bodyPr/>
        <a:lstStyle/>
        <a:p>
          <a:endParaRPr lang="en-US" sz="1000"/>
        </a:p>
      </dgm:t>
    </dgm:pt>
    <dgm:pt modelId="{994F5D1E-4BF0-4B87-915F-57469C6F1533}" type="sibTrans" cxnId="{68755173-11A5-4818-956F-A9D4A2A0E336}">
      <dgm:prSet/>
      <dgm:spPr/>
      <dgm:t>
        <a:bodyPr/>
        <a:lstStyle/>
        <a:p>
          <a:endParaRPr lang="en-US" sz="1000"/>
        </a:p>
      </dgm:t>
    </dgm:pt>
    <dgm:pt modelId="{082BBB0E-0AD4-45A1-B82A-7C4F5F5A5271}">
      <dgm:prSet phldrT="[Text]" custT="1">
        <dgm:style>
          <a:lnRef idx="1">
            <a:schemeClr val="accent1"/>
          </a:lnRef>
          <a:fillRef idx="2">
            <a:schemeClr val="accent1"/>
          </a:fillRef>
          <a:effectRef idx="1">
            <a:schemeClr val="accent1"/>
          </a:effectRef>
          <a:fontRef idx="minor">
            <a:schemeClr val="dk1"/>
          </a:fontRef>
        </dgm:style>
      </dgm:prSet>
      <dgm:spPr/>
      <dgm:t>
        <a:bodyPr/>
        <a:lstStyle/>
        <a:p>
          <a:r>
            <a:rPr lang="en-US" sz="1000" b="1"/>
            <a:t>&gt;$25,000 that are:</a:t>
          </a:r>
        </a:p>
      </dgm:t>
    </dgm:pt>
    <dgm:pt modelId="{F7E22A64-74BC-4497-95AD-2AC0A08EA16F}" type="parTrans" cxnId="{2327E7C7-F3D8-40EE-897F-08C6B7C7BD30}">
      <dgm:prSet/>
      <dgm:spPr/>
      <dgm:t>
        <a:bodyPr/>
        <a:lstStyle/>
        <a:p>
          <a:endParaRPr lang="en-US" sz="1000"/>
        </a:p>
      </dgm:t>
    </dgm:pt>
    <dgm:pt modelId="{FD7C2C22-8ED7-444A-872D-6743399CA3FC}" type="sibTrans" cxnId="{2327E7C7-F3D8-40EE-897F-08C6B7C7BD30}">
      <dgm:prSet/>
      <dgm:spPr/>
      <dgm:t>
        <a:bodyPr/>
        <a:lstStyle/>
        <a:p>
          <a:endParaRPr lang="en-US" sz="1000"/>
        </a:p>
      </dgm:t>
    </dgm:pt>
    <dgm:pt modelId="{FC09F03D-82CA-4720-A29E-1BDD34A98B0D}">
      <dgm:prSet phldrT="[Text]" custT="1">
        <dgm:style>
          <a:lnRef idx="2">
            <a:schemeClr val="accent5">
              <a:shade val="15000"/>
            </a:schemeClr>
          </a:lnRef>
          <a:fillRef idx="1">
            <a:schemeClr val="accent5"/>
          </a:fillRef>
          <a:effectRef idx="0">
            <a:schemeClr val="accent5"/>
          </a:effectRef>
          <a:fontRef idx="minor">
            <a:schemeClr val="lt1"/>
          </a:fontRef>
        </dgm:style>
      </dgm:prSet>
      <dgm:spPr/>
      <dgm:t>
        <a:bodyPr/>
        <a:lstStyle/>
        <a:p>
          <a:r>
            <a:rPr lang="en-US" sz="1000" u="sng"/>
            <a:t>Public Announce-ment*</a:t>
          </a:r>
        </a:p>
      </dgm:t>
    </dgm:pt>
    <dgm:pt modelId="{F6EC7E7D-CA02-4699-A3E4-8CBCE46E6F2D}" type="parTrans" cxnId="{BE8D224A-AE10-4196-A658-3793885A2DD6}">
      <dgm:prSet/>
      <dgm:spPr/>
      <dgm:t>
        <a:bodyPr/>
        <a:lstStyle/>
        <a:p>
          <a:endParaRPr lang="en-US" sz="1000"/>
        </a:p>
      </dgm:t>
    </dgm:pt>
    <dgm:pt modelId="{84BF93AE-1822-48B5-811D-FDCEF64212AB}" type="sibTrans" cxnId="{BE8D224A-AE10-4196-A658-3793885A2DD6}">
      <dgm:prSet/>
      <dgm:spPr/>
      <dgm:t>
        <a:bodyPr/>
        <a:lstStyle/>
        <a:p>
          <a:endParaRPr lang="en-US" sz="1000"/>
        </a:p>
      </dgm:t>
    </dgm:pt>
    <dgm:pt modelId="{AA1E376C-E016-4837-A88F-2B5BD1FA1FBE}">
      <dgm:prSet custT="1">
        <dgm:style>
          <a:lnRef idx="1">
            <a:schemeClr val="accent3"/>
          </a:lnRef>
          <a:fillRef idx="2">
            <a:schemeClr val="accent3"/>
          </a:fillRef>
          <a:effectRef idx="1">
            <a:schemeClr val="accent3"/>
          </a:effectRef>
          <a:fontRef idx="minor">
            <a:schemeClr val="dk1"/>
          </a:fontRef>
        </dgm:style>
      </dgm:prSet>
      <dgm:spPr/>
      <dgm:t>
        <a:bodyPr/>
        <a:lstStyle/>
        <a:p>
          <a:r>
            <a:rPr lang="en-US" sz="1000" b="1"/>
            <a:t>&gt;$25,000</a:t>
          </a:r>
        </a:p>
      </dgm:t>
    </dgm:pt>
    <dgm:pt modelId="{70B6549F-31F2-4696-BAB4-F988D554C4AB}" type="parTrans" cxnId="{1B3748E3-6BD3-4383-B0B5-36757C710638}">
      <dgm:prSet/>
      <dgm:spPr/>
      <dgm:t>
        <a:bodyPr/>
        <a:lstStyle/>
        <a:p>
          <a:endParaRPr lang="en-US" sz="1000"/>
        </a:p>
      </dgm:t>
    </dgm:pt>
    <dgm:pt modelId="{5119FFEC-06CD-48AD-890D-04DB37580604}" type="sibTrans" cxnId="{1B3748E3-6BD3-4383-B0B5-36757C710638}">
      <dgm:prSet/>
      <dgm:spPr/>
      <dgm:t>
        <a:bodyPr/>
        <a:lstStyle/>
        <a:p>
          <a:endParaRPr lang="en-US" sz="1000"/>
        </a:p>
      </dgm:t>
    </dgm:pt>
    <dgm:pt modelId="{69AA5D40-7A15-4D0E-9417-EE6B22A14785}">
      <dgm:prSet phldrT="[Text]" custT="1">
        <dgm:style>
          <a:lnRef idx="0">
            <a:scrgbClr r="0" g="0" b="0"/>
          </a:lnRef>
          <a:fillRef idx="0">
            <a:scrgbClr r="0" g="0" b="0"/>
          </a:fillRef>
          <a:effectRef idx="0">
            <a:scrgbClr r="0" g="0" b="0"/>
          </a:effectRef>
          <a:fontRef idx="minor">
            <a:schemeClr val="lt1"/>
          </a:fontRef>
        </dgm:style>
      </dgm:prSet>
      <dgm:spPr>
        <a:solidFill>
          <a:schemeClr val="accent1">
            <a:alpha val="50000"/>
          </a:schemeClr>
        </a:solidFill>
        <a:ln>
          <a:noFill/>
        </a:ln>
      </dgm:spPr>
      <dgm:t>
        <a:bodyPr anchor="t" anchorCtr="0"/>
        <a:lstStyle/>
        <a:p>
          <a:r>
            <a:rPr lang="en-US" sz="1000">
              <a:solidFill>
                <a:schemeClr val="tx1"/>
              </a:solidFill>
            </a:rPr>
            <a:t>Covered by the World Trade Organization Government Procurement Agreement or a Free Trade Agreement ; or</a:t>
          </a:r>
        </a:p>
      </dgm:t>
    </dgm:pt>
    <dgm:pt modelId="{F803A7A6-453D-42C6-ACF5-108C739F4091}" type="parTrans" cxnId="{2D63DA6C-E654-4683-AB49-6131D3E9374F}">
      <dgm:prSet/>
      <dgm:spPr/>
      <dgm:t>
        <a:bodyPr/>
        <a:lstStyle/>
        <a:p>
          <a:endParaRPr lang="en-US" sz="1000"/>
        </a:p>
      </dgm:t>
    </dgm:pt>
    <dgm:pt modelId="{CF3F206B-2252-4334-9324-40EC93B197D4}" type="sibTrans" cxnId="{2D63DA6C-E654-4683-AB49-6131D3E9374F}">
      <dgm:prSet/>
      <dgm:spPr/>
      <dgm:t>
        <a:bodyPr/>
        <a:lstStyle/>
        <a:p>
          <a:endParaRPr lang="en-US" sz="1000"/>
        </a:p>
      </dgm:t>
    </dgm:pt>
    <dgm:pt modelId="{A52A57E2-85F4-42D1-B102-7FFABC707EF3}">
      <dgm:prSet phldrT="[Text]" custT="1">
        <dgm:style>
          <a:lnRef idx="0">
            <a:scrgbClr r="0" g="0" b="0"/>
          </a:lnRef>
          <a:fillRef idx="0">
            <a:scrgbClr r="0" g="0" b="0"/>
          </a:fillRef>
          <a:effectRef idx="0">
            <a:scrgbClr r="0" g="0" b="0"/>
          </a:effectRef>
          <a:fontRef idx="minor">
            <a:schemeClr val="lt1"/>
          </a:fontRef>
        </dgm:style>
      </dgm:prSet>
      <dgm:spPr>
        <a:solidFill>
          <a:schemeClr val="accent1">
            <a:alpha val="50000"/>
          </a:schemeClr>
        </a:solidFill>
        <a:ln>
          <a:noFill/>
        </a:ln>
      </dgm:spPr>
      <dgm:t>
        <a:bodyPr anchor="t" anchorCtr="0"/>
        <a:lstStyle/>
        <a:p>
          <a:r>
            <a:rPr lang="en-US" sz="1000">
              <a:solidFill>
                <a:schemeClr val="tx1"/>
              </a:solidFill>
            </a:rPr>
            <a:t>Likely to result in the award of any subcontracts. </a:t>
          </a:r>
        </a:p>
      </dgm:t>
    </dgm:pt>
    <dgm:pt modelId="{E437C02C-F456-4585-BC40-FC5567C37ADB}" type="parTrans" cxnId="{CB3BC233-2BF2-4E41-AFBF-1306A0A3EAC9}">
      <dgm:prSet/>
      <dgm:spPr/>
      <dgm:t>
        <a:bodyPr/>
        <a:lstStyle/>
        <a:p>
          <a:endParaRPr lang="en-US" sz="1000"/>
        </a:p>
      </dgm:t>
    </dgm:pt>
    <dgm:pt modelId="{94E54E2F-D6D8-4AF1-9A03-A7C2EEAA2155}" type="sibTrans" cxnId="{CB3BC233-2BF2-4E41-AFBF-1306A0A3EAC9}">
      <dgm:prSet/>
      <dgm:spPr/>
      <dgm:t>
        <a:bodyPr/>
        <a:lstStyle/>
        <a:p>
          <a:endParaRPr lang="en-US" sz="1000"/>
        </a:p>
      </dgm:t>
    </dgm:pt>
    <dgm:pt modelId="{95CF619A-7DAE-46BE-BB49-603C62A9B89B}">
      <dgm:prSet phldrT="[Text]" custT="1">
        <dgm:style>
          <a:lnRef idx="1">
            <a:schemeClr val="accent2"/>
          </a:lnRef>
          <a:fillRef idx="2">
            <a:schemeClr val="accent2"/>
          </a:fillRef>
          <a:effectRef idx="1">
            <a:schemeClr val="accent2"/>
          </a:effectRef>
          <a:fontRef idx="minor">
            <a:schemeClr val="dk1"/>
          </a:fontRef>
        </dgm:style>
      </dgm:prSet>
      <dgm:spPr/>
      <dgm:t>
        <a:bodyPr/>
        <a:lstStyle/>
        <a:p>
          <a:r>
            <a:rPr lang="en-US" sz="1000" b="1"/>
            <a:t>&gt;SAT when:</a:t>
          </a:r>
        </a:p>
      </dgm:t>
    </dgm:pt>
    <dgm:pt modelId="{DA82055D-5D32-4EC1-A3E7-FD3148C39274}" type="parTrans" cxnId="{24F27ED3-5E58-4EE6-9612-9BC2695E6431}">
      <dgm:prSet/>
      <dgm:spPr/>
      <dgm:t>
        <a:bodyPr/>
        <a:lstStyle/>
        <a:p>
          <a:endParaRPr lang="en-US" sz="1000"/>
        </a:p>
      </dgm:t>
    </dgm:pt>
    <dgm:pt modelId="{10D176D6-9A98-46D1-844D-FA8D130E18CF}" type="sibTrans" cxnId="{24F27ED3-5E58-4EE6-9612-9BC2695E6431}">
      <dgm:prSet/>
      <dgm:spPr/>
      <dgm:t>
        <a:bodyPr/>
        <a:lstStyle/>
        <a:p>
          <a:endParaRPr lang="en-US" sz="1000"/>
        </a:p>
      </dgm:t>
    </dgm:pt>
    <dgm:pt modelId="{1F29D8FC-1860-4C0D-8A54-9446E31297A6}">
      <dgm:prSet phldrT="[Text]" custT="1">
        <dgm:style>
          <a:lnRef idx="0">
            <a:scrgbClr r="0" g="0" b="0"/>
          </a:lnRef>
          <a:fillRef idx="0">
            <a:scrgbClr r="0" g="0" b="0"/>
          </a:fillRef>
          <a:effectRef idx="0">
            <a:scrgbClr r="0" g="0" b="0"/>
          </a:effectRef>
          <a:fontRef idx="minor">
            <a:schemeClr val="lt1"/>
          </a:fontRef>
        </dgm:style>
      </dgm:prSet>
      <dgm:spPr>
        <a:solidFill>
          <a:schemeClr val="accent2">
            <a:alpha val="50000"/>
          </a:schemeClr>
        </a:solidFill>
        <a:ln>
          <a:noFill/>
        </a:ln>
      </dgm:spPr>
      <dgm:t>
        <a:bodyPr anchor="t" anchorCtr="0"/>
        <a:lstStyle/>
        <a:p>
          <a:r>
            <a:rPr lang="en-US" sz="1000">
              <a:solidFill>
                <a:schemeClr val="tx1"/>
              </a:solidFill>
            </a:rPr>
            <a:t>Federal Supply Schedule (FSS) orders or Blanket Purchase Agreements supported by a limited-source justification; or</a:t>
          </a:r>
        </a:p>
      </dgm:t>
    </dgm:pt>
    <dgm:pt modelId="{770ABF9E-55E4-4DE5-AC8B-E48304EB0387}" type="parTrans" cxnId="{24C28044-81EB-46B0-BC7F-88ADCB01D056}">
      <dgm:prSet/>
      <dgm:spPr/>
      <dgm:t>
        <a:bodyPr/>
        <a:lstStyle/>
        <a:p>
          <a:endParaRPr lang="en-US" sz="1000"/>
        </a:p>
      </dgm:t>
    </dgm:pt>
    <dgm:pt modelId="{5304AAB1-8FCC-490C-8A20-890DB3C61F2E}" type="sibTrans" cxnId="{24C28044-81EB-46B0-BC7F-88ADCB01D056}">
      <dgm:prSet/>
      <dgm:spPr/>
      <dgm:t>
        <a:bodyPr/>
        <a:lstStyle/>
        <a:p>
          <a:endParaRPr lang="en-US" sz="1000"/>
        </a:p>
      </dgm:t>
    </dgm:pt>
    <dgm:pt modelId="{69238942-C5DA-49B3-8271-104415A7D3A4}">
      <dgm:prSet phldrT="[Text]" custT="1">
        <dgm:style>
          <a:lnRef idx="0">
            <a:scrgbClr r="0" g="0" b="0"/>
          </a:lnRef>
          <a:fillRef idx="0">
            <a:scrgbClr r="0" g="0" b="0"/>
          </a:fillRef>
          <a:effectRef idx="0">
            <a:scrgbClr r="0" g="0" b="0"/>
          </a:effectRef>
          <a:fontRef idx="minor">
            <a:schemeClr val="lt1"/>
          </a:fontRef>
        </dgm:style>
      </dgm:prSet>
      <dgm:spPr>
        <a:solidFill>
          <a:schemeClr val="accent2">
            <a:alpha val="50000"/>
          </a:schemeClr>
        </a:solidFill>
        <a:ln>
          <a:noFill/>
        </a:ln>
      </dgm:spPr>
      <dgm:t>
        <a:bodyPr anchor="t" anchorCtr="0"/>
        <a:lstStyle/>
        <a:p>
          <a:r>
            <a:rPr lang="en-US" sz="1000">
              <a:solidFill>
                <a:schemeClr val="tx1"/>
              </a:solidFill>
            </a:rPr>
            <a:t>Task or delivery orders awarded without providing fair opportunity per FAR 16.505(b)(2).</a:t>
          </a:r>
        </a:p>
      </dgm:t>
    </dgm:pt>
    <dgm:pt modelId="{B23EA1C6-A94C-480E-95B9-3DC80B55760C}" type="parTrans" cxnId="{968FAC20-30DB-4588-A4BC-5F3934211C91}">
      <dgm:prSet/>
      <dgm:spPr/>
      <dgm:t>
        <a:bodyPr/>
        <a:lstStyle/>
        <a:p>
          <a:endParaRPr lang="en-US" sz="1000"/>
        </a:p>
      </dgm:t>
    </dgm:pt>
    <dgm:pt modelId="{CA57C1FF-E5B5-4D09-8197-3E600D88EAAA}" type="sibTrans" cxnId="{968FAC20-30DB-4588-A4BC-5F3934211C91}">
      <dgm:prSet/>
      <dgm:spPr/>
      <dgm:t>
        <a:bodyPr/>
        <a:lstStyle/>
        <a:p>
          <a:endParaRPr lang="en-US" sz="1000"/>
        </a:p>
      </dgm:t>
    </dgm:pt>
    <dgm:pt modelId="{6984471D-22DA-4578-BFC5-9081ED07A6C5}">
      <dgm:prSet phldrT="[Text]" custT="1">
        <dgm:style>
          <a:lnRef idx="0">
            <a:scrgbClr r="0" g="0" b="0"/>
          </a:lnRef>
          <a:fillRef idx="0">
            <a:scrgbClr r="0" g="0" b="0"/>
          </a:fillRef>
          <a:effectRef idx="0">
            <a:scrgbClr r="0" g="0" b="0"/>
          </a:effectRef>
          <a:fontRef idx="minor">
            <a:schemeClr val="accent4"/>
          </a:fontRef>
        </dgm:style>
      </dgm:prSet>
      <dgm:spPr>
        <a:noFill/>
        <a:ln w="9525" cap="flat" cmpd="sng" algn="ctr">
          <a:noFill/>
          <a:prstDash val="solid"/>
          <a:round/>
          <a:headEnd type="none" w="med" len="med"/>
          <a:tailEnd type="none" w="med" len="med"/>
        </a:ln>
      </dgm:spPr>
      <dgm:t>
        <a:bodyPr anchor="t" anchorCtr="0"/>
        <a:lstStyle/>
        <a:p>
          <a:pPr algn="l"/>
          <a:r>
            <a:rPr lang="en-US" sz="1000" i="1">
              <a:solidFill>
                <a:schemeClr val="tx1"/>
              </a:solidFill>
            </a:rPr>
            <a:t>*i.e., Congressional Notification via "1279 Reports"</a:t>
          </a:r>
        </a:p>
      </dgm:t>
    </dgm:pt>
    <dgm:pt modelId="{B9DEE1E6-526C-4BD3-900F-64762876C6E3}" type="parTrans" cxnId="{5E324BC5-3D37-44E5-AB1F-E2D8DE19E81A}">
      <dgm:prSet/>
      <dgm:spPr/>
      <dgm:t>
        <a:bodyPr/>
        <a:lstStyle/>
        <a:p>
          <a:endParaRPr lang="en-US" sz="1000"/>
        </a:p>
      </dgm:t>
    </dgm:pt>
    <dgm:pt modelId="{15ED43FE-5FF5-439A-905D-8AD99CCE2D2B}" type="sibTrans" cxnId="{5E324BC5-3D37-44E5-AB1F-E2D8DE19E81A}">
      <dgm:prSet/>
      <dgm:spPr/>
      <dgm:t>
        <a:bodyPr/>
        <a:lstStyle/>
        <a:p>
          <a:endParaRPr lang="en-US" sz="1000"/>
        </a:p>
      </dgm:t>
    </dgm:pt>
    <dgm:pt modelId="{39234DBE-909A-4EF6-8DD6-0CA616B18D92}">
      <dgm:prSet phldrT="[Text]" custT="1">
        <dgm:style>
          <a:lnRef idx="1">
            <a:schemeClr val="accent5"/>
          </a:lnRef>
          <a:fillRef idx="2">
            <a:schemeClr val="accent5"/>
          </a:fillRef>
          <a:effectRef idx="1">
            <a:schemeClr val="accent5"/>
          </a:effectRef>
          <a:fontRef idx="minor">
            <a:schemeClr val="dk1"/>
          </a:fontRef>
        </dgm:style>
      </dgm:prSet>
      <dgm:spPr/>
      <dgm:t>
        <a:bodyPr/>
        <a:lstStyle/>
        <a:p>
          <a:r>
            <a:rPr lang="en-US" sz="1000" b="1"/>
            <a:t>&gt;$7.5 million</a:t>
          </a:r>
        </a:p>
      </dgm:t>
    </dgm:pt>
    <dgm:pt modelId="{A8786EFC-71B1-4F41-A02E-E22098815E5A}" type="parTrans" cxnId="{CD036EA3-2DA9-4CAC-AF5A-F32F3F161E1B}">
      <dgm:prSet/>
      <dgm:spPr/>
      <dgm:t>
        <a:bodyPr/>
        <a:lstStyle/>
        <a:p>
          <a:endParaRPr lang="en-US" sz="1000"/>
        </a:p>
      </dgm:t>
    </dgm:pt>
    <dgm:pt modelId="{7C152B9C-6A18-4AA1-9F61-2E7F7E74AF14}" type="sibTrans" cxnId="{CD036EA3-2DA9-4CAC-AF5A-F32F3F161E1B}">
      <dgm:prSet/>
      <dgm:spPr/>
      <dgm:t>
        <a:bodyPr/>
        <a:lstStyle/>
        <a:p>
          <a:endParaRPr lang="en-US" sz="1000"/>
        </a:p>
      </dgm:t>
    </dgm:pt>
    <dgm:pt modelId="{AD6725A8-F641-4148-959A-7644B8CFA6D0}">
      <dgm:prSet custT="1">
        <dgm:style>
          <a:lnRef idx="0">
            <a:scrgbClr r="0" g="0" b="0"/>
          </a:lnRef>
          <a:fillRef idx="0">
            <a:scrgbClr r="0" g="0" b="0"/>
          </a:fillRef>
          <a:effectRef idx="0">
            <a:scrgbClr r="0" g="0" b="0"/>
          </a:effectRef>
          <a:fontRef idx="minor">
            <a:schemeClr val="lt1"/>
          </a:fontRef>
        </dgm:style>
      </dgm:prSet>
      <dgm:spPr>
        <a:solidFill>
          <a:schemeClr val="accent3">
            <a:alpha val="50000"/>
          </a:schemeClr>
        </a:solidFill>
        <a:ln>
          <a:noFill/>
        </a:ln>
      </dgm:spPr>
      <dgm:t>
        <a:bodyPr anchor="t" anchorCtr="0"/>
        <a:lstStyle/>
        <a:p>
          <a:r>
            <a:rPr lang="en-US" sz="1000">
              <a:solidFill>
                <a:schemeClr val="tx1"/>
              </a:solidFill>
            </a:rPr>
            <a:t>... </a:t>
          </a:r>
        </a:p>
        <a:p>
          <a:r>
            <a:rPr lang="en-US" sz="1000">
              <a:solidFill>
                <a:schemeClr val="tx1"/>
              </a:solidFill>
            </a:rPr>
            <a:t>by synopsizing in the GPE</a:t>
          </a:r>
        </a:p>
      </dgm:t>
    </dgm:pt>
    <dgm:pt modelId="{2F3CC34E-DEA7-44A7-9489-C727AD9210EC}" type="parTrans" cxnId="{04BFC53D-EEC7-4ADF-A70C-6A8717415712}">
      <dgm:prSet/>
      <dgm:spPr/>
      <dgm:t>
        <a:bodyPr/>
        <a:lstStyle/>
        <a:p>
          <a:endParaRPr lang="en-US" sz="1000"/>
        </a:p>
      </dgm:t>
    </dgm:pt>
    <dgm:pt modelId="{4F43F987-2554-4784-A8C4-DFDCFC87F945}" type="sibTrans" cxnId="{04BFC53D-EEC7-4ADF-A70C-6A8717415712}">
      <dgm:prSet/>
      <dgm:spPr/>
      <dgm:t>
        <a:bodyPr/>
        <a:lstStyle/>
        <a:p>
          <a:endParaRPr lang="en-US" sz="1000"/>
        </a:p>
      </dgm:t>
    </dgm:pt>
    <dgm:pt modelId="{E29ABCD5-7EDC-40E4-97D1-F355ADD9DC2A}">
      <dgm:prSet phldrT="[Text]" custT="1">
        <dgm:style>
          <a:lnRef idx="2">
            <a:schemeClr val="accent2">
              <a:shade val="15000"/>
            </a:schemeClr>
          </a:lnRef>
          <a:fillRef idx="1">
            <a:schemeClr val="accent2"/>
          </a:fillRef>
          <a:effectRef idx="0">
            <a:schemeClr val="accent2"/>
          </a:effectRef>
          <a:fontRef idx="minor">
            <a:schemeClr val="lt1"/>
          </a:fontRef>
        </dgm:style>
      </dgm:prSet>
      <dgm:spPr/>
      <dgm:t>
        <a:bodyPr/>
        <a:lstStyle/>
        <a:p>
          <a:r>
            <a:rPr lang="en-US" sz="1000" u="sng"/>
            <a:t>Contract Awards</a:t>
          </a:r>
        </a:p>
      </dgm:t>
    </dgm:pt>
    <dgm:pt modelId="{2C29A525-B394-4673-AB0C-115F89D62F2C}" type="sibTrans" cxnId="{B21C5631-70A6-4D7F-9AB2-4A753148A812}">
      <dgm:prSet/>
      <dgm:spPr/>
      <dgm:t>
        <a:bodyPr/>
        <a:lstStyle/>
        <a:p>
          <a:endParaRPr lang="en-US" sz="1000"/>
        </a:p>
      </dgm:t>
    </dgm:pt>
    <dgm:pt modelId="{E806EE54-BF87-464F-BEB0-731B1BD1FEE9}" type="parTrans" cxnId="{B21C5631-70A6-4D7F-9AB2-4A753148A812}">
      <dgm:prSet/>
      <dgm:spPr/>
      <dgm:t>
        <a:bodyPr/>
        <a:lstStyle/>
        <a:p>
          <a:endParaRPr lang="en-US" sz="1000"/>
        </a:p>
      </dgm:t>
    </dgm:pt>
    <dgm:pt modelId="{C3127CDE-78BE-41DC-BDFF-11FB968C8DB3}">
      <dgm:prSet phldrT="[Text]" custT="1">
        <dgm:style>
          <a:lnRef idx="0">
            <a:scrgbClr r="0" g="0" b="0"/>
          </a:lnRef>
          <a:fillRef idx="0">
            <a:scrgbClr r="0" g="0" b="0"/>
          </a:fillRef>
          <a:effectRef idx="0">
            <a:scrgbClr r="0" g="0" b="0"/>
          </a:effectRef>
          <a:fontRef idx="minor">
            <a:schemeClr val="lt1"/>
          </a:fontRef>
        </dgm:style>
      </dgm:prSet>
      <dgm:spPr>
        <a:solidFill>
          <a:schemeClr val="accent3">
            <a:alpha val="50000"/>
          </a:schemeClr>
        </a:solidFill>
        <a:ln>
          <a:noFill/>
        </a:ln>
      </dgm:spPr>
      <dgm:t>
        <a:bodyPr anchor="t" anchorCtr="0"/>
        <a:lstStyle/>
        <a:p>
          <a:r>
            <a:rPr lang="en-US" sz="1000">
              <a:solidFill>
                <a:schemeClr val="tx1"/>
              </a:solidFill>
            </a:rPr>
            <a:t>... </a:t>
          </a:r>
        </a:p>
        <a:p>
          <a:r>
            <a:rPr lang="en-US" sz="1000">
              <a:solidFill>
                <a:schemeClr val="tx1"/>
              </a:solidFill>
            </a:rPr>
            <a:t>by displaying in a public place</a:t>
          </a:r>
        </a:p>
      </dgm:t>
    </dgm:pt>
    <dgm:pt modelId="{3519C6D5-3F4C-47FE-820A-EC50654646FF}" type="sibTrans" cxnId="{65ADD283-DB9A-42A4-B4BF-17C2BAF64E9E}">
      <dgm:prSet/>
      <dgm:spPr/>
      <dgm:t>
        <a:bodyPr/>
        <a:lstStyle/>
        <a:p>
          <a:endParaRPr lang="en-US" sz="1000"/>
        </a:p>
      </dgm:t>
    </dgm:pt>
    <dgm:pt modelId="{961B9548-43AF-4408-965C-E44E93818FA8}" type="parTrans" cxnId="{65ADD283-DB9A-42A4-B4BF-17C2BAF64E9E}">
      <dgm:prSet/>
      <dgm:spPr/>
      <dgm:t>
        <a:bodyPr/>
        <a:lstStyle/>
        <a:p>
          <a:endParaRPr lang="en-US" sz="1000"/>
        </a:p>
      </dgm:t>
    </dgm:pt>
    <dgm:pt modelId="{9BFDBC61-C163-42AF-BF5E-8EAA5157A564}" type="pres">
      <dgm:prSet presAssocID="{AD840CDC-92D9-49C6-936E-641D9C9EB25A}" presName="Name0" presStyleCnt="0">
        <dgm:presLayoutVars>
          <dgm:chPref val="1"/>
          <dgm:dir/>
          <dgm:animOne val="branch"/>
          <dgm:animLvl val="lvl"/>
          <dgm:resizeHandles/>
        </dgm:presLayoutVars>
      </dgm:prSet>
      <dgm:spPr/>
    </dgm:pt>
    <dgm:pt modelId="{20D04768-56DB-43F0-90EE-D3800FAF41E1}" type="pres">
      <dgm:prSet presAssocID="{42F77558-DC47-4CA3-A506-D8516E0A7447}" presName="vertOne" presStyleCnt="0"/>
      <dgm:spPr/>
    </dgm:pt>
    <dgm:pt modelId="{4067E929-95CB-40A9-BF59-1F615C66810C}" type="pres">
      <dgm:prSet presAssocID="{42F77558-DC47-4CA3-A506-D8516E0A7447}" presName="txOne" presStyleLbl="node0" presStyleIdx="0" presStyleCnt="1" custScaleY="24836">
        <dgm:presLayoutVars>
          <dgm:chPref val="3"/>
        </dgm:presLayoutVars>
      </dgm:prSet>
      <dgm:spPr/>
    </dgm:pt>
    <dgm:pt modelId="{818473E3-C7E2-4D02-936B-1D4641922FED}" type="pres">
      <dgm:prSet presAssocID="{42F77558-DC47-4CA3-A506-D8516E0A7447}" presName="parTransOne" presStyleCnt="0"/>
      <dgm:spPr/>
    </dgm:pt>
    <dgm:pt modelId="{59406DC0-EAB1-47C2-A307-4CA937D4B711}" type="pres">
      <dgm:prSet presAssocID="{42F77558-DC47-4CA3-A506-D8516E0A7447}" presName="horzOne" presStyleCnt="0"/>
      <dgm:spPr/>
    </dgm:pt>
    <dgm:pt modelId="{0D232452-D884-4C8C-8ABD-45B3F79F7A6D}" type="pres">
      <dgm:prSet presAssocID="{E143D009-E494-4469-85EB-18772750CA61}" presName="vertTwo" presStyleCnt="0"/>
      <dgm:spPr/>
    </dgm:pt>
    <dgm:pt modelId="{8811BB3B-36DF-498B-93B0-9E7DE75AECFB}" type="pres">
      <dgm:prSet presAssocID="{E143D009-E494-4469-85EB-18772750CA61}" presName="txTwo" presStyleLbl="node2" presStyleIdx="0" presStyleCnt="3" custScaleY="43602">
        <dgm:presLayoutVars>
          <dgm:chPref val="3"/>
        </dgm:presLayoutVars>
      </dgm:prSet>
      <dgm:spPr>
        <a:prstGeom prst="snip2SameRect">
          <a:avLst/>
        </a:prstGeom>
      </dgm:spPr>
    </dgm:pt>
    <dgm:pt modelId="{45A678AC-7168-4713-A5B0-4F16D7B0CD74}" type="pres">
      <dgm:prSet presAssocID="{E143D009-E494-4469-85EB-18772750CA61}" presName="parTransTwo" presStyleCnt="0"/>
      <dgm:spPr/>
    </dgm:pt>
    <dgm:pt modelId="{6F25AB06-A9DF-484D-AEF8-6D0E540845EF}" type="pres">
      <dgm:prSet presAssocID="{E143D009-E494-4469-85EB-18772750CA61}" presName="horzTwo" presStyleCnt="0"/>
      <dgm:spPr/>
    </dgm:pt>
    <dgm:pt modelId="{EC809863-CE3E-4AA4-8FEC-165189957273}" type="pres">
      <dgm:prSet presAssocID="{AA1E376C-E016-4837-A88F-2B5BD1FA1FBE}" presName="vertThree" presStyleCnt="0"/>
      <dgm:spPr/>
    </dgm:pt>
    <dgm:pt modelId="{EC79637E-52BD-42DA-B001-CD264A42236D}" type="pres">
      <dgm:prSet presAssocID="{AA1E376C-E016-4837-A88F-2B5BD1FA1FBE}" presName="txThree" presStyleLbl="node3" presStyleIdx="0" presStyleCnt="5" custScaleY="43602">
        <dgm:presLayoutVars>
          <dgm:chPref val="3"/>
        </dgm:presLayoutVars>
      </dgm:prSet>
      <dgm:spPr>
        <a:prstGeom prst="snip2SameRect">
          <a:avLst/>
        </a:prstGeom>
      </dgm:spPr>
    </dgm:pt>
    <dgm:pt modelId="{2FEDC209-04A8-47B4-87A6-BAB07F04CBD6}" type="pres">
      <dgm:prSet presAssocID="{AA1E376C-E016-4837-A88F-2B5BD1FA1FBE}" presName="parTransThree" presStyleCnt="0"/>
      <dgm:spPr/>
    </dgm:pt>
    <dgm:pt modelId="{23B18AB0-8DDA-40A2-BFA4-78E99EFA87F3}" type="pres">
      <dgm:prSet presAssocID="{AA1E376C-E016-4837-A88F-2B5BD1FA1FBE}" presName="horzThree" presStyleCnt="0"/>
      <dgm:spPr/>
    </dgm:pt>
    <dgm:pt modelId="{A2FC685D-C08D-461F-B559-E2FB3B4D737A}" type="pres">
      <dgm:prSet presAssocID="{AD6725A8-F641-4148-959A-7644B8CFA6D0}" presName="vertFour" presStyleCnt="0">
        <dgm:presLayoutVars>
          <dgm:chPref val="3"/>
        </dgm:presLayoutVars>
      </dgm:prSet>
      <dgm:spPr/>
    </dgm:pt>
    <dgm:pt modelId="{064D9C24-7BB6-41EA-BADF-6C9D412BBD01}" type="pres">
      <dgm:prSet presAssocID="{AD6725A8-F641-4148-959A-7644B8CFA6D0}" presName="txFour" presStyleLbl="node4" presStyleIdx="0" presStyleCnt="7" custScaleY="162928">
        <dgm:presLayoutVars>
          <dgm:chPref val="3"/>
        </dgm:presLayoutVars>
      </dgm:prSet>
      <dgm:spPr>
        <a:prstGeom prst="snip2SameRect">
          <a:avLst/>
        </a:prstGeom>
      </dgm:spPr>
    </dgm:pt>
    <dgm:pt modelId="{80C01732-F1EA-487C-9675-D2C759F0FD0D}" type="pres">
      <dgm:prSet presAssocID="{AD6725A8-F641-4148-959A-7644B8CFA6D0}" presName="horzFour" presStyleCnt="0"/>
      <dgm:spPr/>
    </dgm:pt>
    <dgm:pt modelId="{D80CF16A-9EBE-4DF9-86F1-FCABC7B28580}" type="pres">
      <dgm:prSet presAssocID="{5119FFEC-06CD-48AD-890D-04DB37580604}" presName="sibSpaceThree" presStyleCnt="0"/>
      <dgm:spPr/>
    </dgm:pt>
    <dgm:pt modelId="{78AD7806-7C9E-40CE-8CC2-FD5BDB41861E}" type="pres">
      <dgm:prSet presAssocID="{8AE96586-A53F-412C-829B-988959D95AC8}" presName="vertThree" presStyleCnt="0"/>
      <dgm:spPr/>
    </dgm:pt>
    <dgm:pt modelId="{A595A92C-AC38-4452-A8B7-C092C5DE312C}" type="pres">
      <dgm:prSet presAssocID="{8AE96586-A53F-412C-829B-988959D95AC8}" presName="txThree" presStyleLbl="node3" presStyleIdx="1" presStyleCnt="5" custScaleY="43602">
        <dgm:presLayoutVars>
          <dgm:chPref val="3"/>
        </dgm:presLayoutVars>
      </dgm:prSet>
      <dgm:spPr>
        <a:prstGeom prst="snip2SameRect">
          <a:avLst/>
        </a:prstGeom>
      </dgm:spPr>
    </dgm:pt>
    <dgm:pt modelId="{7B7249D1-CC90-4CBD-B1FA-C87C0581E040}" type="pres">
      <dgm:prSet presAssocID="{8AE96586-A53F-412C-829B-988959D95AC8}" presName="parTransThree" presStyleCnt="0"/>
      <dgm:spPr/>
    </dgm:pt>
    <dgm:pt modelId="{C12E0D4F-D4B3-4111-B2EB-DAD4FD8647E7}" type="pres">
      <dgm:prSet presAssocID="{8AE96586-A53F-412C-829B-988959D95AC8}" presName="horzThree" presStyleCnt="0"/>
      <dgm:spPr/>
    </dgm:pt>
    <dgm:pt modelId="{7A868456-26C5-41BC-82CE-DE3662C44C9D}" type="pres">
      <dgm:prSet presAssocID="{C3127CDE-78BE-41DC-BDFF-11FB968C8DB3}" presName="vertFour" presStyleCnt="0">
        <dgm:presLayoutVars>
          <dgm:chPref val="3"/>
        </dgm:presLayoutVars>
      </dgm:prSet>
      <dgm:spPr/>
    </dgm:pt>
    <dgm:pt modelId="{BF800A10-C375-4B49-8620-A516D2754109}" type="pres">
      <dgm:prSet presAssocID="{C3127CDE-78BE-41DC-BDFF-11FB968C8DB3}" presName="txFour" presStyleLbl="node4" presStyleIdx="1" presStyleCnt="7" custScaleY="162928">
        <dgm:presLayoutVars>
          <dgm:chPref val="3"/>
        </dgm:presLayoutVars>
      </dgm:prSet>
      <dgm:spPr>
        <a:prstGeom prst="snip2SameRect">
          <a:avLst/>
        </a:prstGeom>
      </dgm:spPr>
    </dgm:pt>
    <dgm:pt modelId="{A524624A-425A-4FE7-9831-8058ADF99B77}" type="pres">
      <dgm:prSet presAssocID="{C3127CDE-78BE-41DC-BDFF-11FB968C8DB3}" presName="horzFour" presStyleCnt="0"/>
      <dgm:spPr/>
    </dgm:pt>
    <dgm:pt modelId="{311CC938-379C-42B9-86D2-818D5964B142}" type="pres">
      <dgm:prSet presAssocID="{2F07895F-2BBF-4BB6-90D4-2BFC81D7C185}" presName="sibSpaceTwo" presStyleCnt="0"/>
      <dgm:spPr/>
    </dgm:pt>
    <dgm:pt modelId="{6A02B664-2D0C-47CD-8E7B-604D6F417DF7}" type="pres">
      <dgm:prSet presAssocID="{E29ABCD5-7EDC-40E4-97D1-F355ADD9DC2A}" presName="vertTwo" presStyleCnt="0"/>
      <dgm:spPr/>
    </dgm:pt>
    <dgm:pt modelId="{C28D33C6-99A6-42DA-BC43-850D250A31A8}" type="pres">
      <dgm:prSet presAssocID="{E29ABCD5-7EDC-40E4-97D1-F355ADD9DC2A}" presName="txTwo" presStyleLbl="node2" presStyleIdx="1" presStyleCnt="3" custScaleY="43602">
        <dgm:presLayoutVars>
          <dgm:chPref val="3"/>
        </dgm:presLayoutVars>
      </dgm:prSet>
      <dgm:spPr>
        <a:prstGeom prst="snip2SameRect">
          <a:avLst/>
        </a:prstGeom>
      </dgm:spPr>
    </dgm:pt>
    <dgm:pt modelId="{F5471CF0-9F0E-4965-A0F5-FA93BF8B3FA1}" type="pres">
      <dgm:prSet presAssocID="{E29ABCD5-7EDC-40E4-97D1-F355ADD9DC2A}" presName="parTransTwo" presStyleCnt="0"/>
      <dgm:spPr/>
    </dgm:pt>
    <dgm:pt modelId="{DFCB64B6-E450-4DDA-AC16-3E7B2D045D03}" type="pres">
      <dgm:prSet presAssocID="{E29ABCD5-7EDC-40E4-97D1-F355ADD9DC2A}" presName="horzTwo" presStyleCnt="0"/>
      <dgm:spPr/>
    </dgm:pt>
    <dgm:pt modelId="{CF53075E-72F9-48D7-90E0-B74AFF920F2D}" type="pres">
      <dgm:prSet presAssocID="{082BBB0E-0AD4-45A1-B82A-7C4F5F5A5271}" presName="vertThree" presStyleCnt="0"/>
      <dgm:spPr/>
    </dgm:pt>
    <dgm:pt modelId="{943027ED-BF04-403F-A942-8DD912358230}" type="pres">
      <dgm:prSet presAssocID="{082BBB0E-0AD4-45A1-B82A-7C4F5F5A5271}" presName="txThree" presStyleLbl="node3" presStyleIdx="2" presStyleCnt="5" custScaleY="43602">
        <dgm:presLayoutVars>
          <dgm:chPref val="3"/>
        </dgm:presLayoutVars>
      </dgm:prSet>
      <dgm:spPr>
        <a:prstGeom prst="snip2SameRect">
          <a:avLst/>
        </a:prstGeom>
      </dgm:spPr>
    </dgm:pt>
    <dgm:pt modelId="{803A894D-9060-47FE-8333-9918F93E30AF}" type="pres">
      <dgm:prSet presAssocID="{082BBB0E-0AD4-45A1-B82A-7C4F5F5A5271}" presName="parTransThree" presStyleCnt="0"/>
      <dgm:spPr/>
    </dgm:pt>
    <dgm:pt modelId="{3A8E5583-463A-4DEC-8B5D-3E2574B4F463}" type="pres">
      <dgm:prSet presAssocID="{082BBB0E-0AD4-45A1-B82A-7C4F5F5A5271}" presName="horzThree" presStyleCnt="0"/>
      <dgm:spPr/>
    </dgm:pt>
    <dgm:pt modelId="{D0435FE4-8B1F-4093-A50F-BEC885019D92}" type="pres">
      <dgm:prSet presAssocID="{69AA5D40-7A15-4D0E-9417-EE6B22A14785}" presName="vertFour" presStyleCnt="0">
        <dgm:presLayoutVars>
          <dgm:chPref val="3"/>
        </dgm:presLayoutVars>
      </dgm:prSet>
      <dgm:spPr/>
    </dgm:pt>
    <dgm:pt modelId="{3D19B8BF-D004-486C-8C36-7A18FFBA03C0}" type="pres">
      <dgm:prSet presAssocID="{69AA5D40-7A15-4D0E-9417-EE6B22A14785}" presName="txFour" presStyleLbl="node4" presStyleIdx="2" presStyleCnt="7" custScaleY="162928">
        <dgm:presLayoutVars>
          <dgm:chPref val="3"/>
        </dgm:presLayoutVars>
      </dgm:prSet>
      <dgm:spPr>
        <a:prstGeom prst="snip2SameRect">
          <a:avLst/>
        </a:prstGeom>
      </dgm:spPr>
    </dgm:pt>
    <dgm:pt modelId="{21A2D59F-0C3A-45F9-AAA4-6096F9915140}" type="pres">
      <dgm:prSet presAssocID="{69AA5D40-7A15-4D0E-9417-EE6B22A14785}" presName="horzFour" presStyleCnt="0"/>
      <dgm:spPr/>
    </dgm:pt>
    <dgm:pt modelId="{576EA050-0E38-4D32-8098-C2E681FEA079}" type="pres">
      <dgm:prSet presAssocID="{CF3F206B-2252-4334-9324-40EC93B197D4}" presName="sibSpaceFour" presStyleCnt="0"/>
      <dgm:spPr/>
    </dgm:pt>
    <dgm:pt modelId="{78F5E627-1625-462A-8825-C302E802F8F6}" type="pres">
      <dgm:prSet presAssocID="{A52A57E2-85F4-42D1-B102-7FFABC707EF3}" presName="vertFour" presStyleCnt="0">
        <dgm:presLayoutVars>
          <dgm:chPref val="3"/>
        </dgm:presLayoutVars>
      </dgm:prSet>
      <dgm:spPr/>
    </dgm:pt>
    <dgm:pt modelId="{BA0C3C25-E676-4F8B-BD87-3BE57F344E77}" type="pres">
      <dgm:prSet presAssocID="{A52A57E2-85F4-42D1-B102-7FFABC707EF3}" presName="txFour" presStyleLbl="node4" presStyleIdx="3" presStyleCnt="7" custScaleY="162928">
        <dgm:presLayoutVars>
          <dgm:chPref val="3"/>
        </dgm:presLayoutVars>
      </dgm:prSet>
      <dgm:spPr>
        <a:prstGeom prst="snip2SameRect">
          <a:avLst/>
        </a:prstGeom>
      </dgm:spPr>
    </dgm:pt>
    <dgm:pt modelId="{AF50C4C2-13BE-4C2B-88E6-9B929B3EA717}" type="pres">
      <dgm:prSet presAssocID="{A52A57E2-85F4-42D1-B102-7FFABC707EF3}" presName="horzFour" presStyleCnt="0"/>
      <dgm:spPr/>
    </dgm:pt>
    <dgm:pt modelId="{F2403D90-5921-499F-AF7E-5559E4D9A33D}" type="pres">
      <dgm:prSet presAssocID="{FD7C2C22-8ED7-444A-872D-6743399CA3FC}" presName="sibSpaceThree" presStyleCnt="0"/>
      <dgm:spPr/>
    </dgm:pt>
    <dgm:pt modelId="{F33F4990-9956-4E2B-A875-057AE2B7394F}" type="pres">
      <dgm:prSet presAssocID="{95CF619A-7DAE-46BE-BB49-603C62A9B89B}" presName="vertThree" presStyleCnt="0"/>
      <dgm:spPr/>
    </dgm:pt>
    <dgm:pt modelId="{8DAAB521-71C4-4BC5-BF31-AB7968301BA3}" type="pres">
      <dgm:prSet presAssocID="{95CF619A-7DAE-46BE-BB49-603C62A9B89B}" presName="txThree" presStyleLbl="node3" presStyleIdx="3" presStyleCnt="5" custScaleY="43602">
        <dgm:presLayoutVars>
          <dgm:chPref val="3"/>
        </dgm:presLayoutVars>
      </dgm:prSet>
      <dgm:spPr>
        <a:prstGeom prst="snip2SameRect">
          <a:avLst/>
        </a:prstGeom>
      </dgm:spPr>
    </dgm:pt>
    <dgm:pt modelId="{FED07946-6418-45DD-AEFE-C9B5A0F5F789}" type="pres">
      <dgm:prSet presAssocID="{95CF619A-7DAE-46BE-BB49-603C62A9B89B}" presName="parTransThree" presStyleCnt="0"/>
      <dgm:spPr/>
    </dgm:pt>
    <dgm:pt modelId="{BE7A9B68-6240-4F79-9DBF-D53003CA8051}" type="pres">
      <dgm:prSet presAssocID="{95CF619A-7DAE-46BE-BB49-603C62A9B89B}" presName="horzThree" presStyleCnt="0"/>
      <dgm:spPr/>
    </dgm:pt>
    <dgm:pt modelId="{E564C1E5-F388-49BC-9FCD-0FB8CC141120}" type="pres">
      <dgm:prSet presAssocID="{1F29D8FC-1860-4C0D-8A54-9446E31297A6}" presName="vertFour" presStyleCnt="0">
        <dgm:presLayoutVars>
          <dgm:chPref val="3"/>
        </dgm:presLayoutVars>
      </dgm:prSet>
      <dgm:spPr/>
    </dgm:pt>
    <dgm:pt modelId="{87C1C38F-95FB-4F6D-9152-A146E038F3CF}" type="pres">
      <dgm:prSet presAssocID="{1F29D8FC-1860-4C0D-8A54-9446E31297A6}" presName="txFour" presStyleLbl="node4" presStyleIdx="4" presStyleCnt="7" custScaleY="162928">
        <dgm:presLayoutVars>
          <dgm:chPref val="3"/>
        </dgm:presLayoutVars>
      </dgm:prSet>
      <dgm:spPr>
        <a:prstGeom prst="snip2SameRect">
          <a:avLst/>
        </a:prstGeom>
      </dgm:spPr>
    </dgm:pt>
    <dgm:pt modelId="{E499350E-9505-4725-BDA0-1BAF92371116}" type="pres">
      <dgm:prSet presAssocID="{1F29D8FC-1860-4C0D-8A54-9446E31297A6}" presName="horzFour" presStyleCnt="0"/>
      <dgm:spPr/>
    </dgm:pt>
    <dgm:pt modelId="{55346DF9-5B33-4DFE-82AC-30B06F5D4AD8}" type="pres">
      <dgm:prSet presAssocID="{5304AAB1-8FCC-490C-8A20-890DB3C61F2E}" presName="sibSpaceFour" presStyleCnt="0"/>
      <dgm:spPr/>
    </dgm:pt>
    <dgm:pt modelId="{8EAA86FB-64D0-46A9-B14F-08FAC9EC441C}" type="pres">
      <dgm:prSet presAssocID="{69238942-C5DA-49B3-8271-104415A7D3A4}" presName="vertFour" presStyleCnt="0">
        <dgm:presLayoutVars>
          <dgm:chPref val="3"/>
        </dgm:presLayoutVars>
      </dgm:prSet>
      <dgm:spPr/>
    </dgm:pt>
    <dgm:pt modelId="{6CDE4354-582C-4862-8749-62F01EFC9275}" type="pres">
      <dgm:prSet presAssocID="{69238942-C5DA-49B3-8271-104415A7D3A4}" presName="txFour" presStyleLbl="node4" presStyleIdx="5" presStyleCnt="7" custScaleY="162928">
        <dgm:presLayoutVars>
          <dgm:chPref val="3"/>
        </dgm:presLayoutVars>
      </dgm:prSet>
      <dgm:spPr>
        <a:prstGeom prst="snip2SameRect">
          <a:avLst/>
        </a:prstGeom>
      </dgm:spPr>
    </dgm:pt>
    <dgm:pt modelId="{C82C7FBE-8EE7-4E01-A9AD-EAD7C904BDBB}" type="pres">
      <dgm:prSet presAssocID="{69238942-C5DA-49B3-8271-104415A7D3A4}" presName="horzFour" presStyleCnt="0"/>
      <dgm:spPr/>
    </dgm:pt>
    <dgm:pt modelId="{68370FA4-99A5-449D-B6F8-29D518E8766B}" type="pres">
      <dgm:prSet presAssocID="{2C29A525-B394-4673-AB0C-115F89D62F2C}" presName="sibSpaceTwo" presStyleCnt="0"/>
      <dgm:spPr/>
    </dgm:pt>
    <dgm:pt modelId="{994600AB-5E70-4C4B-BB03-11C7968C8564}" type="pres">
      <dgm:prSet presAssocID="{FC09F03D-82CA-4720-A29E-1BDD34A98B0D}" presName="vertTwo" presStyleCnt="0"/>
      <dgm:spPr/>
    </dgm:pt>
    <dgm:pt modelId="{C0BDA026-59A6-4617-9B5F-09F821F867C3}" type="pres">
      <dgm:prSet presAssocID="{FC09F03D-82CA-4720-A29E-1BDD34A98B0D}" presName="txTwo" presStyleLbl="node2" presStyleIdx="2" presStyleCnt="3" custScaleY="43602">
        <dgm:presLayoutVars>
          <dgm:chPref val="3"/>
        </dgm:presLayoutVars>
      </dgm:prSet>
      <dgm:spPr>
        <a:prstGeom prst="snip2SameRect">
          <a:avLst/>
        </a:prstGeom>
      </dgm:spPr>
    </dgm:pt>
    <dgm:pt modelId="{E4E11BE8-EADE-45A7-93B6-6213F7036594}" type="pres">
      <dgm:prSet presAssocID="{FC09F03D-82CA-4720-A29E-1BDD34A98B0D}" presName="parTransTwo" presStyleCnt="0"/>
      <dgm:spPr/>
    </dgm:pt>
    <dgm:pt modelId="{45029288-1CEC-4E0A-B447-D9D0BF08F6A0}" type="pres">
      <dgm:prSet presAssocID="{FC09F03D-82CA-4720-A29E-1BDD34A98B0D}" presName="horzTwo" presStyleCnt="0"/>
      <dgm:spPr/>
    </dgm:pt>
    <dgm:pt modelId="{51F862AA-E478-469C-8591-2FE5162616DB}" type="pres">
      <dgm:prSet presAssocID="{39234DBE-909A-4EF6-8DD6-0CA616B18D92}" presName="vertThree" presStyleCnt="0"/>
      <dgm:spPr/>
    </dgm:pt>
    <dgm:pt modelId="{435A1436-6384-4EDD-AA82-4129EBEF45EC}" type="pres">
      <dgm:prSet presAssocID="{39234DBE-909A-4EF6-8DD6-0CA616B18D92}" presName="txThree" presStyleLbl="node3" presStyleIdx="4" presStyleCnt="5" custScaleY="43602">
        <dgm:presLayoutVars>
          <dgm:chPref val="3"/>
        </dgm:presLayoutVars>
      </dgm:prSet>
      <dgm:spPr>
        <a:prstGeom prst="snip2SameRect">
          <a:avLst/>
        </a:prstGeom>
      </dgm:spPr>
    </dgm:pt>
    <dgm:pt modelId="{B3495CD7-E699-4BE6-8469-8D52A9C449A7}" type="pres">
      <dgm:prSet presAssocID="{39234DBE-909A-4EF6-8DD6-0CA616B18D92}" presName="parTransThree" presStyleCnt="0"/>
      <dgm:spPr/>
    </dgm:pt>
    <dgm:pt modelId="{65DA0872-D55D-4FED-AB80-9D55279DC152}" type="pres">
      <dgm:prSet presAssocID="{39234DBE-909A-4EF6-8DD6-0CA616B18D92}" presName="horzThree" presStyleCnt="0"/>
      <dgm:spPr/>
    </dgm:pt>
    <dgm:pt modelId="{AEE653FE-5069-4B77-9300-AE992D453CC9}" type="pres">
      <dgm:prSet presAssocID="{6984471D-22DA-4578-BFC5-9081ED07A6C5}" presName="vertFour" presStyleCnt="0">
        <dgm:presLayoutVars>
          <dgm:chPref val="3"/>
        </dgm:presLayoutVars>
      </dgm:prSet>
      <dgm:spPr/>
    </dgm:pt>
    <dgm:pt modelId="{163BC6A9-3CD9-412A-A866-820B8FB4E8B3}" type="pres">
      <dgm:prSet presAssocID="{6984471D-22DA-4578-BFC5-9081ED07A6C5}" presName="txFour" presStyleLbl="node4" presStyleIdx="6" presStyleCnt="7" custScaleY="162928">
        <dgm:presLayoutVars>
          <dgm:chPref val="3"/>
        </dgm:presLayoutVars>
      </dgm:prSet>
      <dgm:spPr/>
    </dgm:pt>
    <dgm:pt modelId="{03371B8A-C289-4196-A418-7CD0A0D80DF2}" type="pres">
      <dgm:prSet presAssocID="{6984471D-22DA-4578-BFC5-9081ED07A6C5}" presName="horzFour" presStyleCnt="0"/>
      <dgm:spPr/>
    </dgm:pt>
  </dgm:ptLst>
  <dgm:cxnLst>
    <dgm:cxn modelId="{E368CC03-139C-4E71-888F-CF615BB249BA}" type="presOf" srcId="{95CF619A-7DAE-46BE-BB49-603C62A9B89B}" destId="{8DAAB521-71C4-4BC5-BF31-AB7968301BA3}" srcOrd="0" destOrd="0" presId="urn:microsoft.com/office/officeart/2005/8/layout/hierarchy4"/>
    <dgm:cxn modelId="{0B09880F-84D5-4548-82B7-24D1FC9B93E4}" type="presOf" srcId="{AD6725A8-F641-4148-959A-7644B8CFA6D0}" destId="{064D9C24-7BB6-41EA-BADF-6C9D412BBD01}" srcOrd="0" destOrd="0" presId="urn:microsoft.com/office/officeart/2005/8/layout/hierarchy4"/>
    <dgm:cxn modelId="{968FAC20-30DB-4588-A4BC-5F3934211C91}" srcId="{95CF619A-7DAE-46BE-BB49-603C62A9B89B}" destId="{69238942-C5DA-49B3-8271-104415A7D3A4}" srcOrd="1" destOrd="0" parTransId="{B23EA1C6-A94C-480E-95B9-3DC80B55760C}" sibTransId="{CA57C1FF-E5B5-4D09-8197-3E600D88EAAA}"/>
    <dgm:cxn modelId="{C320082C-DA05-4FE3-B08E-B06F78BF46D4}" type="presOf" srcId="{8AE96586-A53F-412C-829B-988959D95AC8}" destId="{A595A92C-AC38-4452-A8B7-C092C5DE312C}" srcOrd="0" destOrd="0" presId="urn:microsoft.com/office/officeart/2005/8/layout/hierarchy4"/>
    <dgm:cxn modelId="{B21C5631-70A6-4D7F-9AB2-4A753148A812}" srcId="{42F77558-DC47-4CA3-A506-D8516E0A7447}" destId="{E29ABCD5-7EDC-40E4-97D1-F355ADD9DC2A}" srcOrd="1" destOrd="0" parTransId="{E806EE54-BF87-464F-BEB0-731B1BD1FEE9}" sibTransId="{2C29A525-B394-4673-AB0C-115F89D62F2C}"/>
    <dgm:cxn modelId="{D10C5F32-37EE-423D-87AF-DF99C9A7251D}" type="presOf" srcId="{E143D009-E494-4469-85EB-18772750CA61}" destId="{8811BB3B-36DF-498B-93B0-9E7DE75AECFB}" srcOrd="0" destOrd="0" presId="urn:microsoft.com/office/officeart/2005/8/layout/hierarchy4"/>
    <dgm:cxn modelId="{CB3BC233-2BF2-4E41-AFBF-1306A0A3EAC9}" srcId="{082BBB0E-0AD4-45A1-B82A-7C4F5F5A5271}" destId="{A52A57E2-85F4-42D1-B102-7FFABC707EF3}" srcOrd="1" destOrd="0" parTransId="{E437C02C-F456-4585-BC40-FC5567C37ADB}" sibTransId="{94E54E2F-D6D8-4AF1-9A03-A7C2EEAA2155}"/>
    <dgm:cxn modelId="{0D065735-4828-4B5F-BAFC-3EE3C1F783E0}" type="presOf" srcId="{C3127CDE-78BE-41DC-BDFF-11FB968C8DB3}" destId="{BF800A10-C375-4B49-8620-A516D2754109}" srcOrd="0" destOrd="0" presId="urn:microsoft.com/office/officeart/2005/8/layout/hierarchy4"/>
    <dgm:cxn modelId="{1921D83C-2C66-4300-B0CA-A0B76A0EE818}" type="presOf" srcId="{FC09F03D-82CA-4720-A29E-1BDD34A98B0D}" destId="{C0BDA026-59A6-4617-9B5F-09F821F867C3}" srcOrd="0" destOrd="0" presId="urn:microsoft.com/office/officeart/2005/8/layout/hierarchy4"/>
    <dgm:cxn modelId="{04BFC53D-EEC7-4ADF-A70C-6A8717415712}" srcId="{AA1E376C-E016-4837-A88F-2B5BD1FA1FBE}" destId="{AD6725A8-F641-4148-959A-7644B8CFA6D0}" srcOrd="0" destOrd="0" parTransId="{2F3CC34E-DEA7-44A7-9489-C727AD9210EC}" sibTransId="{4F43F987-2554-4784-A8C4-DFDCFC87F945}"/>
    <dgm:cxn modelId="{AD5E5F42-035C-483C-96E8-6328E699B69F}" type="presOf" srcId="{082BBB0E-0AD4-45A1-B82A-7C4F5F5A5271}" destId="{943027ED-BF04-403F-A942-8DD912358230}" srcOrd="0" destOrd="0" presId="urn:microsoft.com/office/officeart/2005/8/layout/hierarchy4"/>
    <dgm:cxn modelId="{24C28044-81EB-46B0-BC7F-88ADCB01D056}" srcId="{95CF619A-7DAE-46BE-BB49-603C62A9B89B}" destId="{1F29D8FC-1860-4C0D-8A54-9446E31297A6}" srcOrd="0" destOrd="0" parTransId="{770ABF9E-55E4-4DE5-AC8B-E48304EB0387}" sibTransId="{5304AAB1-8FCC-490C-8A20-890DB3C61F2E}"/>
    <dgm:cxn modelId="{BE8D224A-AE10-4196-A658-3793885A2DD6}" srcId="{42F77558-DC47-4CA3-A506-D8516E0A7447}" destId="{FC09F03D-82CA-4720-A29E-1BDD34A98B0D}" srcOrd="2" destOrd="0" parTransId="{F6EC7E7D-CA02-4699-A3E4-8CBCE46E6F2D}" sibTransId="{84BF93AE-1822-48B5-811D-FDCEF64212AB}"/>
    <dgm:cxn modelId="{963EAC6B-087D-4ECE-80B3-217C905337CC}" type="presOf" srcId="{AD840CDC-92D9-49C6-936E-641D9C9EB25A}" destId="{9BFDBC61-C163-42AF-BF5E-8EAA5157A564}" srcOrd="0" destOrd="0" presId="urn:microsoft.com/office/officeart/2005/8/layout/hierarchy4"/>
    <dgm:cxn modelId="{2D63DA6C-E654-4683-AB49-6131D3E9374F}" srcId="{082BBB0E-0AD4-45A1-B82A-7C4F5F5A5271}" destId="{69AA5D40-7A15-4D0E-9417-EE6B22A14785}" srcOrd="0" destOrd="0" parTransId="{F803A7A6-453D-42C6-ACF5-108C739F4091}" sibTransId="{CF3F206B-2252-4334-9324-40EC93B197D4}"/>
    <dgm:cxn modelId="{864C596F-86D7-43D6-A663-9BB799C4AF70}" type="presOf" srcId="{69238942-C5DA-49B3-8271-104415A7D3A4}" destId="{6CDE4354-582C-4862-8749-62F01EFC9275}" srcOrd="0" destOrd="0" presId="urn:microsoft.com/office/officeart/2005/8/layout/hierarchy4"/>
    <dgm:cxn modelId="{538DC752-67B6-4AA1-A8B4-400640847F2B}" srcId="{AD840CDC-92D9-49C6-936E-641D9C9EB25A}" destId="{42F77558-DC47-4CA3-A506-D8516E0A7447}" srcOrd="0" destOrd="0" parTransId="{48A3BC59-2ADD-4A19-9F0C-28C5D5F395A0}" sibTransId="{644FCD53-44B7-4ABD-8E7E-89155F749543}"/>
    <dgm:cxn modelId="{68755173-11A5-4818-956F-A9D4A2A0E336}" srcId="{E143D009-E494-4469-85EB-18772750CA61}" destId="{8AE96586-A53F-412C-829B-988959D95AC8}" srcOrd="1" destOrd="0" parTransId="{204211C9-A764-49DF-819E-295BE74FEA26}" sibTransId="{994F5D1E-4BF0-4B87-915F-57469C6F1533}"/>
    <dgm:cxn modelId="{BD06B37B-5019-41F0-9AD9-78D7DB34E57F}" type="presOf" srcId="{A52A57E2-85F4-42D1-B102-7FFABC707EF3}" destId="{BA0C3C25-E676-4F8B-BD87-3BE57F344E77}" srcOrd="0" destOrd="0" presId="urn:microsoft.com/office/officeart/2005/8/layout/hierarchy4"/>
    <dgm:cxn modelId="{65ADD283-DB9A-42A4-B4BF-17C2BAF64E9E}" srcId="{8AE96586-A53F-412C-829B-988959D95AC8}" destId="{C3127CDE-78BE-41DC-BDFF-11FB968C8DB3}" srcOrd="0" destOrd="0" parTransId="{961B9548-43AF-4408-965C-E44E93818FA8}" sibTransId="{3519C6D5-3F4C-47FE-820A-EC50654646FF}"/>
    <dgm:cxn modelId="{E93EAF90-BF0A-4104-8829-C1AC7AE5DAFC}" type="presOf" srcId="{42F77558-DC47-4CA3-A506-D8516E0A7447}" destId="{4067E929-95CB-40A9-BF59-1F615C66810C}" srcOrd="0" destOrd="0" presId="urn:microsoft.com/office/officeart/2005/8/layout/hierarchy4"/>
    <dgm:cxn modelId="{CD036EA3-2DA9-4CAC-AF5A-F32F3F161E1B}" srcId="{FC09F03D-82CA-4720-A29E-1BDD34A98B0D}" destId="{39234DBE-909A-4EF6-8DD6-0CA616B18D92}" srcOrd="0" destOrd="0" parTransId="{A8786EFC-71B1-4F41-A02E-E22098815E5A}" sibTransId="{7C152B9C-6A18-4AA1-9F61-2E7F7E74AF14}"/>
    <dgm:cxn modelId="{E14670AF-BBB6-43B1-8D2F-C7CF40FC2282}" type="presOf" srcId="{39234DBE-909A-4EF6-8DD6-0CA616B18D92}" destId="{435A1436-6384-4EDD-AA82-4129EBEF45EC}" srcOrd="0" destOrd="0" presId="urn:microsoft.com/office/officeart/2005/8/layout/hierarchy4"/>
    <dgm:cxn modelId="{67DFB8BE-A144-49A7-A67D-4342A95FA9D4}" type="presOf" srcId="{E29ABCD5-7EDC-40E4-97D1-F355ADD9DC2A}" destId="{C28D33C6-99A6-42DA-BC43-850D250A31A8}" srcOrd="0" destOrd="0" presId="urn:microsoft.com/office/officeart/2005/8/layout/hierarchy4"/>
    <dgm:cxn modelId="{5E324BC5-3D37-44E5-AB1F-E2D8DE19E81A}" srcId="{39234DBE-909A-4EF6-8DD6-0CA616B18D92}" destId="{6984471D-22DA-4578-BFC5-9081ED07A6C5}" srcOrd="0" destOrd="0" parTransId="{B9DEE1E6-526C-4BD3-900F-64762876C6E3}" sibTransId="{15ED43FE-5FF5-439A-905D-8AD99CCE2D2B}"/>
    <dgm:cxn modelId="{FB17F2C5-481B-4220-9829-62FD52020043}" type="presOf" srcId="{69AA5D40-7A15-4D0E-9417-EE6B22A14785}" destId="{3D19B8BF-D004-486C-8C36-7A18FFBA03C0}" srcOrd="0" destOrd="0" presId="urn:microsoft.com/office/officeart/2005/8/layout/hierarchy4"/>
    <dgm:cxn modelId="{AFC2FEC5-F2BB-4DA5-A228-C96194A53582}" type="presOf" srcId="{1F29D8FC-1860-4C0D-8A54-9446E31297A6}" destId="{87C1C38F-95FB-4F6D-9152-A146E038F3CF}" srcOrd="0" destOrd="0" presId="urn:microsoft.com/office/officeart/2005/8/layout/hierarchy4"/>
    <dgm:cxn modelId="{2327E7C7-F3D8-40EE-897F-08C6B7C7BD30}" srcId="{E29ABCD5-7EDC-40E4-97D1-F355ADD9DC2A}" destId="{082BBB0E-0AD4-45A1-B82A-7C4F5F5A5271}" srcOrd="0" destOrd="0" parTransId="{F7E22A64-74BC-4497-95AD-2AC0A08EA16F}" sibTransId="{FD7C2C22-8ED7-444A-872D-6743399CA3FC}"/>
    <dgm:cxn modelId="{A45E48CC-00F8-441E-979B-483822DFBBF5}" type="presOf" srcId="{6984471D-22DA-4578-BFC5-9081ED07A6C5}" destId="{163BC6A9-3CD9-412A-A866-820B8FB4E8B3}" srcOrd="0" destOrd="0" presId="urn:microsoft.com/office/officeart/2005/8/layout/hierarchy4"/>
    <dgm:cxn modelId="{24F27ED3-5E58-4EE6-9612-9BC2695E6431}" srcId="{E29ABCD5-7EDC-40E4-97D1-F355ADD9DC2A}" destId="{95CF619A-7DAE-46BE-BB49-603C62A9B89B}" srcOrd="1" destOrd="0" parTransId="{DA82055D-5D32-4EC1-A3E7-FD3148C39274}" sibTransId="{10D176D6-9A98-46D1-844D-FA8D130E18CF}"/>
    <dgm:cxn modelId="{FB7E13DE-91C3-4805-93E6-82F2061AEF63}" type="presOf" srcId="{AA1E376C-E016-4837-A88F-2B5BD1FA1FBE}" destId="{EC79637E-52BD-42DA-B001-CD264A42236D}" srcOrd="0" destOrd="0" presId="urn:microsoft.com/office/officeart/2005/8/layout/hierarchy4"/>
    <dgm:cxn modelId="{71E44EE2-C2F5-4ACA-8D97-DE906CDCA6A4}" srcId="{42F77558-DC47-4CA3-A506-D8516E0A7447}" destId="{E143D009-E494-4469-85EB-18772750CA61}" srcOrd="0" destOrd="0" parTransId="{D06DAB71-29BF-42D3-91CC-4A717860E0F6}" sibTransId="{2F07895F-2BBF-4BB6-90D4-2BFC81D7C185}"/>
    <dgm:cxn modelId="{1B3748E3-6BD3-4383-B0B5-36757C710638}" srcId="{E143D009-E494-4469-85EB-18772750CA61}" destId="{AA1E376C-E016-4837-A88F-2B5BD1FA1FBE}" srcOrd="0" destOrd="0" parTransId="{70B6549F-31F2-4696-BAB4-F988D554C4AB}" sibTransId="{5119FFEC-06CD-48AD-890D-04DB37580604}"/>
    <dgm:cxn modelId="{05EAD0AE-44AD-493A-BBF4-F1429E37B2F6}" type="presParOf" srcId="{9BFDBC61-C163-42AF-BF5E-8EAA5157A564}" destId="{20D04768-56DB-43F0-90EE-D3800FAF41E1}" srcOrd="0" destOrd="0" presId="urn:microsoft.com/office/officeart/2005/8/layout/hierarchy4"/>
    <dgm:cxn modelId="{06445C3E-84B2-422A-8022-E9768DE8204F}" type="presParOf" srcId="{20D04768-56DB-43F0-90EE-D3800FAF41E1}" destId="{4067E929-95CB-40A9-BF59-1F615C66810C}" srcOrd="0" destOrd="0" presId="urn:microsoft.com/office/officeart/2005/8/layout/hierarchy4"/>
    <dgm:cxn modelId="{5EBDAE59-FC40-41F0-9437-1FF9D36E56AB}" type="presParOf" srcId="{20D04768-56DB-43F0-90EE-D3800FAF41E1}" destId="{818473E3-C7E2-4D02-936B-1D4641922FED}" srcOrd="1" destOrd="0" presId="urn:microsoft.com/office/officeart/2005/8/layout/hierarchy4"/>
    <dgm:cxn modelId="{65B0967B-CB2A-4FB0-974C-671DF22D75A3}" type="presParOf" srcId="{20D04768-56DB-43F0-90EE-D3800FAF41E1}" destId="{59406DC0-EAB1-47C2-A307-4CA937D4B711}" srcOrd="2" destOrd="0" presId="urn:microsoft.com/office/officeart/2005/8/layout/hierarchy4"/>
    <dgm:cxn modelId="{C105DE7C-7566-44B8-A2D8-71B1D83FFEFA}" type="presParOf" srcId="{59406DC0-EAB1-47C2-A307-4CA937D4B711}" destId="{0D232452-D884-4C8C-8ABD-45B3F79F7A6D}" srcOrd="0" destOrd="0" presId="urn:microsoft.com/office/officeart/2005/8/layout/hierarchy4"/>
    <dgm:cxn modelId="{FFE8D262-3CC9-4A89-860F-408A22564AEE}" type="presParOf" srcId="{0D232452-D884-4C8C-8ABD-45B3F79F7A6D}" destId="{8811BB3B-36DF-498B-93B0-9E7DE75AECFB}" srcOrd="0" destOrd="0" presId="urn:microsoft.com/office/officeart/2005/8/layout/hierarchy4"/>
    <dgm:cxn modelId="{F8BC55BA-15D7-4AB8-843B-51426E2840B1}" type="presParOf" srcId="{0D232452-D884-4C8C-8ABD-45B3F79F7A6D}" destId="{45A678AC-7168-4713-A5B0-4F16D7B0CD74}" srcOrd="1" destOrd="0" presId="urn:microsoft.com/office/officeart/2005/8/layout/hierarchy4"/>
    <dgm:cxn modelId="{121BA0E9-71E9-4BD8-89A7-548A813393E1}" type="presParOf" srcId="{0D232452-D884-4C8C-8ABD-45B3F79F7A6D}" destId="{6F25AB06-A9DF-484D-AEF8-6D0E540845EF}" srcOrd="2" destOrd="0" presId="urn:microsoft.com/office/officeart/2005/8/layout/hierarchy4"/>
    <dgm:cxn modelId="{E0F31B98-B072-4D01-9673-B6569FABFEC7}" type="presParOf" srcId="{6F25AB06-A9DF-484D-AEF8-6D0E540845EF}" destId="{EC809863-CE3E-4AA4-8FEC-165189957273}" srcOrd="0" destOrd="0" presId="urn:microsoft.com/office/officeart/2005/8/layout/hierarchy4"/>
    <dgm:cxn modelId="{E4052850-03FB-4303-9AE3-083A899D2350}" type="presParOf" srcId="{EC809863-CE3E-4AA4-8FEC-165189957273}" destId="{EC79637E-52BD-42DA-B001-CD264A42236D}" srcOrd="0" destOrd="0" presId="urn:microsoft.com/office/officeart/2005/8/layout/hierarchy4"/>
    <dgm:cxn modelId="{4CEADEBB-2C47-42B7-B2F4-327BA11AFB81}" type="presParOf" srcId="{EC809863-CE3E-4AA4-8FEC-165189957273}" destId="{2FEDC209-04A8-47B4-87A6-BAB07F04CBD6}" srcOrd="1" destOrd="0" presId="urn:microsoft.com/office/officeart/2005/8/layout/hierarchy4"/>
    <dgm:cxn modelId="{56739CA0-5DF9-4622-B10C-CFB6BA908D70}" type="presParOf" srcId="{EC809863-CE3E-4AA4-8FEC-165189957273}" destId="{23B18AB0-8DDA-40A2-BFA4-78E99EFA87F3}" srcOrd="2" destOrd="0" presId="urn:microsoft.com/office/officeart/2005/8/layout/hierarchy4"/>
    <dgm:cxn modelId="{ABE72F37-4F71-44F5-BDA2-9CFBCA018F47}" type="presParOf" srcId="{23B18AB0-8DDA-40A2-BFA4-78E99EFA87F3}" destId="{A2FC685D-C08D-461F-B559-E2FB3B4D737A}" srcOrd="0" destOrd="0" presId="urn:microsoft.com/office/officeart/2005/8/layout/hierarchy4"/>
    <dgm:cxn modelId="{C8AECB95-0D19-4BD3-8154-8F3A7C858C74}" type="presParOf" srcId="{A2FC685D-C08D-461F-B559-E2FB3B4D737A}" destId="{064D9C24-7BB6-41EA-BADF-6C9D412BBD01}" srcOrd="0" destOrd="0" presId="urn:microsoft.com/office/officeart/2005/8/layout/hierarchy4"/>
    <dgm:cxn modelId="{4841CC96-6A83-4F12-95F5-F61708DD19F3}" type="presParOf" srcId="{A2FC685D-C08D-461F-B559-E2FB3B4D737A}" destId="{80C01732-F1EA-487C-9675-D2C759F0FD0D}" srcOrd="1" destOrd="0" presId="urn:microsoft.com/office/officeart/2005/8/layout/hierarchy4"/>
    <dgm:cxn modelId="{CF2704B7-E1B5-42E8-BA54-36DF9F169650}" type="presParOf" srcId="{6F25AB06-A9DF-484D-AEF8-6D0E540845EF}" destId="{D80CF16A-9EBE-4DF9-86F1-FCABC7B28580}" srcOrd="1" destOrd="0" presId="urn:microsoft.com/office/officeart/2005/8/layout/hierarchy4"/>
    <dgm:cxn modelId="{9877E5B8-A692-4A32-A136-118A5B49CEC8}" type="presParOf" srcId="{6F25AB06-A9DF-484D-AEF8-6D0E540845EF}" destId="{78AD7806-7C9E-40CE-8CC2-FD5BDB41861E}" srcOrd="2" destOrd="0" presId="urn:microsoft.com/office/officeart/2005/8/layout/hierarchy4"/>
    <dgm:cxn modelId="{D73866BD-9BA6-4801-B6B9-0F39A8673EB1}" type="presParOf" srcId="{78AD7806-7C9E-40CE-8CC2-FD5BDB41861E}" destId="{A595A92C-AC38-4452-A8B7-C092C5DE312C}" srcOrd="0" destOrd="0" presId="urn:microsoft.com/office/officeart/2005/8/layout/hierarchy4"/>
    <dgm:cxn modelId="{DD0C14B6-5BB8-4175-B478-B6B83793FEFF}" type="presParOf" srcId="{78AD7806-7C9E-40CE-8CC2-FD5BDB41861E}" destId="{7B7249D1-CC90-4CBD-B1FA-C87C0581E040}" srcOrd="1" destOrd="0" presId="urn:microsoft.com/office/officeart/2005/8/layout/hierarchy4"/>
    <dgm:cxn modelId="{138243D2-FF33-4988-9FE4-4EB90F928A90}" type="presParOf" srcId="{78AD7806-7C9E-40CE-8CC2-FD5BDB41861E}" destId="{C12E0D4F-D4B3-4111-B2EB-DAD4FD8647E7}" srcOrd="2" destOrd="0" presId="urn:microsoft.com/office/officeart/2005/8/layout/hierarchy4"/>
    <dgm:cxn modelId="{0AAF951F-4030-4610-ABCC-BC36F8505974}" type="presParOf" srcId="{C12E0D4F-D4B3-4111-B2EB-DAD4FD8647E7}" destId="{7A868456-26C5-41BC-82CE-DE3662C44C9D}" srcOrd="0" destOrd="0" presId="urn:microsoft.com/office/officeart/2005/8/layout/hierarchy4"/>
    <dgm:cxn modelId="{97C03FF2-0990-4A53-ABE7-EFB2E523D8D3}" type="presParOf" srcId="{7A868456-26C5-41BC-82CE-DE3662C44C9D}" destId="{BF800A10-C375-4B49-8620-A516D2754109}" srcOrd="0" destOrd="0" presId="urn:microsoft.com/office/officeart/2005/8/layout/hierarchy4"/>
    <dgm:cxn modelId="{D38EEB39-19F4-4FFA-812D-0D5D170061D7}" type="presParOf" srcId="{7A868456-26C5-41BC-82CE-DE3662C44C9D}" destId="{A524624A-425A-4FE7-9831-8058ADF99B77}" srcOrd="1" destOrd="0" presId="urn:microsoft.com/office/officeart/2005/8/layout/hierarchy4"/>
    <dgm:cxn modelId="{23F9B00E-7DF5-44C7-BEA2-B037CCF9BDCA}" type="presParOf" srcId="{59406DC0-EAB1-47C2-A307-4CA937D4B711}" destId="{311CC938-379C-42B9-86D2-818D5964B142}" srcOrd="1" destOrd="0" presId="urn:microsoft.com/office/officeart/2005/8/layout/hierarchy4"/>
    <dgm:cxn modelId="{4EBAE007-9D55-47C6-916B-7E0BB53B217A}" type="presParOf" srcId="{59406DC0-EAB1-47C2-A307-4CA937D4B711}" destId="{6A02B664-2D0C-47CD-8E7B-604D6F417DF7}" srcOrd="2" destOrd="0" presId="urn:microsoft.com/office/officeart/2005/8/layout/hierarchy4"/>
    <dgm:cxn modelId="{112AB772-5365-4587-9A60-0739152870A8}" type="presParOf" srcId="{6A02B664-2D0C-47CD-8E7B-604D6F417DF7}" destId="{C28D33C6-99A6-42DA-BC43-850D250A31A8}" srcOrd="0" destOrd="0" presId="urn:microsoft.com/office/officeart/2005/8/layout/hierarchy4"/>
    <dgm:cxn modelId="{A1224CDB-20CC-45E9-AFF3-BFE2796117FE}" type="presParOf" srcId="{6A02B664-2D0C-47CD-8E7B-604D6F417DF7}" destId="{F5471CF0-9F0E-4965-A0F5-FA93BF8B3FA1}" srcOrd="1" destOrd="0" presId="urn:microsoft.com/office/officeart/2005/8/layout/hierarchy4"/>
    <dgm:cxn modelId="{79A01439-4343-4192-B914-C5B64D23B0AD}" type="presParOf" srcId="{6A02B664-2D0C-47CD-8E7B-604D6F417DF7}" destId="{DFCB64B6-E450-4DDA-AC16-3E7B2D045D03}" srcOrd="2" destOrd="0" presId="urn:microsoft.com/office/officeart/2005/8/layout/hierarchy4"/>
    <dgm:cxn modelId="{F4661CB6-700C-431D-A729-DE45A2781795}" type="presParOf" srcId="{DFCB64B6-E450-4DDA-AC16-3E7B2D045D03}" destId="{CF53075E-72F9-48D7-90E0-B74AFF920F2D}" srcOrd="0" destOrd="0" presId="urn:microsoft.com/office/officeart/2005/8/layout/hierarchy4"/>
    <dgm:cxn modelId="{AE801D15-6BFC-48C2-890E-28948CBF0B32}" type="presParOf" srcId="{CF53075E-72F9-48D7-90E0-B74AFF920F2D}" destId="{943027ED-BF04-403F-A942-8DD912358230}" srcOrd="0" destOrd="0" presId="urn:microsoft.com/office/officeart/2005/8/layout/hierarchy4"/>
    <dgm:cxn modelId="{C6225C57-256F-4265-A1EE-06FB658B2AFD}" type="presParOf" srcId="{CF53075E-72F9-48D7-90E0-B74AFF920F2D}" destId="{803A894D-9060-47FE-8333-9918F93E30AF}" srcOrd="1" destOrd="0" presId="urn:microsoft.com/office/officeart/2005/8/layout/hierarchy4"/>
    <dgm:cxn modelId="{12EF2769-60E7-425C-AA0C-26143661B2FC}" type="presParOf" srcId="{CF53075E-72F9-48D7-90E0-B74AFF920F2D}" destId="{3A8E5583-463A-4DEC-8B5D-3E2574B4F463}" srcOrd="2" destOrd="0" presId="urn:microsoft.com/office/officeart/2005/8/layout/hierarchy4"/>
    <dgm:cxn modelId="{A47910AF-977A-4AA3-9E83-28D849A676BD}" type="presParOf" srcId="{3A8E5583-463A-4DEC-8B5D-3E2574B4F463}" destId="{D0435FE4-8B1F-4093-A50F-BEC885019D92}" srcOrd="0" destOrd="0" presId="urn:microsoft.com/office/officeart/2005/8/layout/hierarchy4"/>
    <dgm:cxn modelId="{D39D74B0-2BC2-4C99-A1D7-BFB23F53ED17}" type="presParOf" srcId="{D0435FE4-8B1F-4093-A50F-BEC885019D92}" destId="{3D19B8BF-D004-486C-8C36-7A18FFBA03C0}" srcOrd="0" destOrd="0" presId="urn:microsoft.com/office/officeart/2005/8/layout/hierarchy4"/>
    <dgm:cxn modelId="{266F1D19-A9D7-436B-80D6-BC5C53F1EBA2}" type="presParOf" srcId="{D0435FE4-8B1F-4093-A50F-BEC885019D92}" destId="{21A2D59F-0C3A-45F9-AAA4-6096F9915140}" srcOrd="1" destOrd="0" presId="urn:microsoft.com/office/officeart/2005/8/layout/hierarchy4"/>
    <dgm:cxn modelId="{4B82C4D1-95A0-4B82-BA85-686C4A4CC1E1}" type="presParOf" srcId="{3A8E5583-463A-4DEC-8B5D-3E2574B4F463}" destId="{576EA050-0E38-4D32-8098-C2E681FEA079}" srcOrd="1" destOrd="0" presId="urn:microsoft.com/office/officeart/2005/8/layout/hierarchy4"/>
    <dgm:cxn modelId="{FAE368F2-10F9-44D6-A593-740E855F82FE}" type="presParOf" srcId="{3A8E5583-463A-4DEC-8B5D-3E2574B4F463}" destId="{78F5E627-1625-462A-8825-C302E802F8F6}" srcOrd="2" destOrd="0" presId="urn:microsoft.com/office/officeart/2005/8/layout/hierarchy4"/>
    <dgm:cxn modelId="{39A2E3AE-5093-4008-B19E-5DCE45238890}" type="presParOf" srcId="{78F5E627-1625-462A-8825-C302E802F8F6}" destId="{BA0C3C25-E676-4F8B-BD87-3BE57F344E77}" srcOrd="0" destOrd="0" presId="urn:microsoft.com/office/officeart/2005/8/layout/hierarchy4"/>
    <dgm:cxn modelId="{EC51F16E-5C5C-442E-BBD0-356EB24B3E3A}" type="presParOf" srcId="{78F5E627-1625-462A-8825-C302E802F8F6}" destId="{AF50C4C2-13BE-4C2B-88E6-9B929B3EA717}" srcOrd="1" destOrd="0" presId="urn:microsoft.com/office/officeart/2005/8/layout/hierarchy4"/>
    <dgm:cxn modelId="{12806926-D67A-4881-9C3C-202641E96400}" type="presParOf" srcId="{DFCB64B6-E450-4DDA-AC16-3E7B2D045D03}" destId="{F2403D90-5921-499F-AF7E-5559E4D9A33D}" srcOrd="1" destOrd="0" presId="urn:microsoft.com/office/officeart/2005/8/layout/hierarchy4"/>
    <dgm:cxn modelId="{6DB573D7-2BE3-4006-9350-F7E28AD9BB04}" type="presParOf" srcId="{DFCB64B6-E450-4DDA-AC16-3E7B2D045D03}" destId="{F33F4990-9956-4E2B-A875-057AE2B7394F}" srcOrd="2" destOrd="0" presId="urn:microsoft.com/office/officeart/2005/8/layout/hierarchy4"/>
    <dgm:cxn modelId="{02078E79-82CB-4A19-AB0E-DD2976B9E61F}" type="presParOf" srcId="{F33F4990-9956-4E2B-A875-057AE2B7394F}" destId="{8DAAB521-71C4-4BC5-BF31-AB7968301BA3}" srcOrd="0" destOrd="0" presId="urn:microsoft.com/office/officeart/2005/8/layout/hierarchy4"/>
    <dgm:cxn modelId="{9EEE1F0F-F9B0-4D88-B015-213465473EDA}" type="presParOf" srcId="{F33F4990-9956-4E2B-A875-057AE2B7394F}" destId="{FED07946-6418-45DD-AEFE-C9B5A0F5F789}" srcOrd="1" destOrd="0" presId="urn:microsoft.com/office/officeart/2005/8/layout/hierarchy4"/>
    <dgm:cxn modelId="{AC50D2D5-9AF1-4351-88A4-4019D897B6E5}" type="presParOf" srcId="{F33F4990-9956-4E2B-A875-057AE2B7394F}" destId="{BE7A9B68-6240-4F79-9DBF-D53003CA8051}" srcOrd="2" destOrd="0" presId="urn:microsoft.com/office/officeart/2005/8/layout/hierarchy4"/>
    <dgm:cxn modelId="{30E6FD66-AC68-45E7-BEE9-DDCC4A61EBA7}" type="presParOf" srcId="{BE7A9B68-6240-4F79-9DBF-D53003CA8051}" destId="{E564C1E5-F388-49BC-9FCD-0FB8CC141120}" srcOrd="0" destOrd="0" presId="urn:microsoft.com/office/officeart/2005/8/layout/hierarchy4"/>
    <dgm:cxn modelId="{2959CE92-544F-47A7-94CC-67F13BD90445}" type="presParOf" srcId="{E564C1E5-F388-49BC-9FCD-0FB8CC141120}" destId="{87C1C38F-95FB-4F6D-9152-A146E038F3CF}" srcOrd="0" destOrd="0" presId="urn:microsoft.com/office/officeart/2005/8/layout/hierarchy4"/>
    <dgm:cxn modelId="{0AEEF170-3180-4065-85C4-9DD60F9DF14A}" type="presParOf" srcId="{E564C1E5-F388-49BC-9FCD-0FB8CC141120}" destId="{E499350E-9505-4725-BDA0-1BAF92371116}" srcOrd="1" destOrd="0" presId="urn:microsoft.com/office/officeart/2005/8/layout/hierarchy4"/>
    <dgm:cxn modelId="{F0DFCF75-6928-4883-81E3-A3BEFEBB015B}" type="presParOf" srcId="{BE7A9B68-6240-4F79-9DBF-D53003CA8051}" destId="{55346DF9-5B33-4DFE-82AC-30B06F5D4AD8}" srcOrd="1" destOrd="0" presId="urn:microsoft.com/office/officeart/2005/8/layout/hierarchy4"/>
    <dgm:cxn modelId="{981B2DE4-50E7-4FA0-A4B0-D58514531045}" type="presParOf" srcId="{BE7A9B68-6240-4F79-9DBF-D53003CA8051}" destId="{8EAA86FB-64D0-46A9-B14F-08FAC9EC441C}" srcOrd="2" destOrd="0" presId="urn:microsoft.com/office/officeart/2005/8/layout/hierarchy4"/>
    <dgm:cxn modelId="{A24B72C8-6D27-4363-A882-E064450C637A}" type="presParOf" srcId="{8EAA86FB-64D0-46A9-B14F-08FAC9EC441C}" destId="{6CDE4354-582C-4862-8749-62F01EFC9275}" srcOrd="0" destOrd="0" presId="urn:microsoft.com/office/officeart/2005/8/layout/hierarchy4"/>
    <dgm:cxn modelId="{0030DC4D-705D-4444-9059-F7A915D377EE}" type="presParOf" srcId="{8EAA86FB-64D0-46A9-B14F-08FAC9EC441C}" destId="{C82C7FBE-8EE7-4E01-A9AD-EAD7C904BDBB}" srcOrd="1" destOrd="0" presId="urn:microsoft.com/office/officeart/2005/8/layout/hierarchy4"/>
    <dgm:cxn modelId="{D7935B9F-0323-4F84-B072-1BE64619B76C}" type="presParOf" srcId="{59406DC0-EAB1-47C2-A307-4CA937D4B711}" destId="{68370FA4-99A5-449D-B6F8-29D518E8766B}" srcOrd="3" destOrd="0" presId="urn:microsoft.com/office/officeart/2005/8/layout/hierarchy4"/>
    <dgm:cxn modelId="{A35E6A24-F782-4C85-A44F-4D1CD378A467}" type="presParOf" srcId="{59406DC0-EAB1-47C2-A307-4CA937D4B711}" destId="{994600AB-5E70-4C4B-BB03-11C7968C8564}" srcOrd="4" destOrd="0" presId="urn:microsoft.com/office/officeart/2005/8/layout/hierarchy4"/>
    <dgm:cxn modelId="{CF25C22E-4B8D-4A90-BCF2-A3D0EF6975A0}" type="presParOf" srcId="{994600AB-5E70-4C4B-BB03-11C7968C8564}" destId="{C0BDA026-59A6-4617-9B5F-09F821F867C3}" srcOrd="0" destOrd="0" presId="urn:microsoft.com/office/officeart/2005/8/layout/hierarchy4"/>
    <dgm:cxn modelId="{C1143707-0A3E-448B-BD33-12BDBBCBDC02}" type="presParOf" srcId="{994600AB-5E70-4C4B-BB03-11C7968C8564}" destId="{E4E11BE8-EADE-45A7-93B6-6213F7036594}" srcOrd="1" destOrd="0" presId="urn:microsoft.com/office/officeart/2005/8/layout/hierarchy4"/>
    <dgm:cxn modelId="{16675444-C6D7-4AB7-A7F2-C4BF6981FF83}" type="presParOf" srcId="{994600AB-5E70-4C4B-BB03-11C7968C8564}" destId="{45029288-1CEC-4E0A-B447-D9D0BF08F6A0}" srcOrd="2" destOrd="0" presId="urn:microsoft.com/office/officeart/2005/8/layout/hierarchy4"/>
    <dgm:cxn modelId="{A4DD2D1F-3D8D-49D9-91A5-CE7982DCFA0E}" type="presParOf" srcId="{45029288-1CEC-4E0A-B447-D9D0BF08F6A0}" destId="{51F862AA-E478-469C-8591-2FE5162616DB}" srcOrd="0" destOrd="0" presId="urn:microsoft.com/office/officeart/2005/8/layout/hierarchy4"/>
    <dgm:cxn modelId="{797DD5C0-EB7B-4042-9094-811CBAB92A78}" type="presParOf" srcId="{51F862AA-E478-469C-8591-2FE5162616DB}" destId="{435A1436-6384-4EDD-AA82-4129EBEF45EC}" srcOrd="0" destOrd="0" presId="urn:microsoft.com/office/officeart/2005/8/layout/hierarchy4"/>
    <dgm:cxn modelId="{BD52D022-9F7A-4F7F-9FE9-98DE1375BBDE}" type="presParOf" srcId="{51F862AA-E478-469C-8591-2FE5162616DB}" destId="{B3495CD7-E699-4BE6-8469-8D52A9C449A7}" srcOrd="1" destOrd="0" presId="urn:microsoft.com/office/officeart/2005/8/layout/hierarchy4"/>
    <dgm:cxn modelId="{3C298B7D-40C2-4EDF-B3CE-4EDF44A4EA25}" type="presParOf" srcId="{51F862AA-E478-469C-8591-2FE5162616DB}" destId="{65DA0872-D55D-4FED-AB80-9D55279DC152}" srcOrd="2" destOrd="0" presId="urn:microsoft.com/office/officeart/2005/8/layout/hierarchy4"/>
    <dgm:cxn modelId="{49246126-B6AF-4623-B69E-3FBCD2A953F9}" type="presParOf" srcId="{65DA0872-D55D-4FED-AB80-9D55279DC152}" destId="{AEE653FE-5069-4B77-9300-AE992D453CC9}" srcOrd="0" destOrd="0" presId="urn:microsoft.com/office/officeart/2005/8/layout/hierarchy4"/>
    <dgm:cxn modelId="{83195893-53FA-4043-86D3-621CB876B51C}" type="presParOf" srcId="{AEE653FE-5069-4B77-9300-AE992D453CC9}" destId="{163BC6A9-3CD9-412A-A866-820B8FB4E8B3}" srcOrd="0" destOrd="0" presId="urn:microsoft.com/office/officeart/2005/8/layout/hierarchy4"/>
    <dgm:cxn modelId="{CFC45955-F9ED-499D-A5F4-D7A1C8D38D01}" type="presParOf" srcId="{AEE653FE-5069-4B77-9300-AE992D453CC9}" destId="{03371B8A-C289-4196-A418-7CD0A0D80DF2}" srcOrd="1" destOrd="0" presId="urn:microsoft.com/office/officeart/2005/8/layout/hierarchy4"/>
  </dgm:cxnLst>
  <dgm:bg/>
  <dgm:whole/>
  <dgm:extLst>
    <a:ext uri="http://schemas.microsoft.com/office/drawing/2008/diagram">
      <dsp:dataModelExt xmlns:dsp="http://schemas.microsoft.com/office/drawing/2008/diagram" relId="rId233"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F64A2BE7-4F9A-4044-AD53-D75FA33D11E1}"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en-US"/>
        </a:p>
      </dgm:t>
    </dgm:pt>
    <dgm:pt modelId="{8DDCD227-2C2F-4D34-A20D-B8593A9DF1A4}">
      <dgm:prSet phldrT="[Text]" custT="1">
        <dgm:style>
          <a:lnRef idx="0">
            <a:schemeClr val="accent1"/>
          </a:lnRef>
          <a:fillRef idx="3">
            <a:schemeClr val="accent1"/>
          </a:fillRef>
          <a:effectRef idx="3">
            <a:schemeClr val="accent1"/>
          </a:effectRef>
          <a:fontRef idx="minor">
            <a:schemeClr val="lt1"/>
          </a:fontRef>
        </dgm:style>
      </dgm:prSet>
      <dgm:spPr/>
      <dgm:t>
        <a:bodyPr/>
        <a:lstStyle/>
        <a:p>
          <a:r>
            <a:rPr lang="en-US" sz="2000"/>
            <a:t>&gt; Micro to &lt; SAT</a:t>
          </a:r>
        </a:p>
      </dgm:t>
    </dgm:pt>
    <dgm:pt modelId="{F751AC46-5603-45AB-A07C-9EF9E0B391E5}" type="parTrans" cxnId="{92D94398-F204-4567-A62A-98AC21FF49F3}">
      <dgm:prSet/>
      <dgm:spPr/>
      <dgm:t>
        <a:bodyPr/>
        <a:lstStyle/>
        <a:p>
          <a:endParaRPr lang="en-US"/>
        </a:p>
      </dgm:t>
    </dgm:pt>
    <dgm:pt modelId="{FD338B16-9CE3-4820-BAD4-EC1664118AD7}" type="sibTrans" cxnId="{92D94398-F204-4567-A62A-98AC21FF49F3}">
      <dgm:prSet/>
      <dgm:spPr/>
      <dgm:t>
        <a:bodyPr/>
        <a:lstStyle/>
        <a:p>
          <a:endParaRPr lang="en-US"/>
        </a:p>
      </dgm:t>
    </dgm:pt>
    <dgm:pt modelId="{5C823335-173C-40F7-9426-87CC7E89361B}">
      <dgm:prSet phldrT="[Text]">
        <dgm:style>
          <a:lnRef idx="1">
            <a:schemeClr val="accent1"/>
          </a:lnRef>
          <a:fillRef idx="2">
            <a:schemeClr val="accent1"/>
          </a:fillRef>
          <a:effectRef idx="1">
            <a:schemeClr val="accent1"/>
          </a:effectRef>
          <a:fontRef idx="minor">
            <a:schemeClr val="dk1"/>
          </a:fontRef>
        </dgm:style>
      </dgm:prSet>
      <dgm:spPr/>
      <dgm:t>
        <a:bodyPr/>
        <a:lstStyle/>
        <a:p>
          <a:r>
            <a:rPr lang="en-US"/>
            <a:t>Set aside for small business</a:t>
          </a:r>
        </a:p>
      </dgm:t>
    </dgm:pt>
    <dgm:pt modelId="{A8EEF244-6033-4636-8311-FACE65E40905}" type="parTrans" cxnId="{15E67221-3220-432E-9B64-3B40ED21C95B}">
      <dgm:prSet/>
      <dgm:spPr/>
      <dgm:t>
        <a:bodyPr/>
        <a:lstStyle/>
        <a:p>
          <a:endParaRPr lang="en-US"/>
        </a:p>
      </dgm:t>
    </dgm:pt>
    <dgm:pt modelId="{EFC189F3-A68A-490B-9F7F-BD927E435F42}" type="sibTrans" cxnId="{15E67221-3220-432E-9B64-3B40ED21C95B}">
      <dgm:prSet/>
      <dgm:spPr/>
      <dgm:t>
        <a:bodyPr/>
        <a:lstStyle/>
        <a:p>
          <a:endParaRPr lang="en-US"/>
        </a:p>
      </dgm:t>
    </dgm:pt>
    <dgm:pt modelId="{44002920-50FF-4DB6-A1CB-0108177EE395}">
      <dgm:prSet phldrT="[Text]" custT="1">
        <dgm:style>
          <a:lnRef idx="0">
            <a:schemeClr val="accent5"/>
          </a:lnRef>
          <a:fillRef idx="3">
            <a:schemeClr val="accent5"/>
          </a:fillRef>
          <a:effectRef idx="3">
            <a:schemeClr val="accent5"/>
          </a:effectRef>
          <a:fontRef idx="minor">
            <a:schemeClr val="lt1"/>
          </a:fontRef>
        </dgm:style>
      </dgm:prSet>
      <dgm:spPr/>
      <dgm:t>
        <a:bodyPr/>
        <a:lstStyle/>
        <a:p>
          <a:r>
            <a:rPr lang="en-US" sz="2000"/>
            <a:t>&gt; SAT</a:t>
          </a:r>
        </a:p>
      </dgm:t>
    </dgm:pt>
    <dgm:pt modelId="{BD5C2D56-3458-4ED2-BF1F-2F0EF5755A5B}" type="parTrans" cxnId="{4F79517E-F03E-482D-B261-09D66879C1CA}">
      <dgm:prSet/>
      <dgm:spPr/>
      <dgm:t>
        <a:bodyPr/>
        <a:lstStyle/>
        <a:p>
          <a:endParaRPr lang="en-US"/>
        </a:p>
      </dgm:t>
    </dgm:pt>
    <dgm:pt modelId="{07B22694-FC4C-4707-B82D-BFDCC18095FD}" type="sibTrans" cxnId="{4F79517E-F03E-482D-B261-09D66879C1CA}">
      <dgm:prSet/>
      <dgm:spPr/>
      <dgm:t>
        <a:bodyPr/>
        <a:lstStyle/>
        <a:p>
          <a:endParaRPr lang="en-US"/>
        </a:p>
      </dgm:t>
    </dgm:pt>
    <dgm:pt modelId="{5D966897-7686-43D0-B610-76A7CFA5A236}">
      <dgm:prSet phldrT="[Text]">
        <dgm:style>
          <a:lnRef idx="1">
            <a:schemeClr val="accent5"/>
          </a:lnRef>
          <a:fillRef idx="2">
            <a:schemeClr val="accent5"/>
          </a:fillRef>
          <a:effectRef idx="1">
            <a:schemeClr val="accent5"/>
          </a:effectRef>
          <a:fontRef idx="minor">
            <a:schemeClr val="dk1"/>
          </a:fontRef>
        </dgm:style>
      </dgm:prSet>
      <dgm:spPr/>
      <dgm:t>
        <a:bodyPr/>
        <a:lstStyle/>
        <a:p>
          <a:r>
            <a:rPr lang="en-US"/>
            <a:t>Set aside when there is a reasonable expectation that-</a:t>
          </a:r>
        </a:p>
      </dgm:t>
    </dgm:pt>
    <dgm:pt modelId="{BA9E27C1-C2A4-4B67-BFC5-E6E07BACD06F}" type="parTrans" cxnId="{67754E84-CE04-4A54-8DFE-5250F6E0F132}">
      <dgm:prSet>
        <dgm:style>
          <a:lnRef idx="1">
            <a:schemeClr val="accent5"/>
          </a:lnRef>
          <a:fillRef idx="0">
            <a:schemeClr val="accent5"/>
          </a:fillRef>
          <a:effectRef idx="0">
            <a:schemeClr val="accent5"/>
          </a:effectRef>
          <a:fontRef idx="minor">
            <a:schemeClr val="tx1"/>
          </a:fontRef>
        </dgm:style>
      </dgm:prSet>
      <dgm:spPr/>
      <dgm:t>
        <a:bodyPr/>
        <a:lstStyle/>
        <a:p>
          <a:endParaRPr lang="en-US"/>
        </a:p>
      </dgm:t>
    </dgm:pt>
    <dgm:pt modelId="{0532625F-5111-4E64-8E89-996C72E2B7DA}" type="sibTrans" cxnId="{67754E84-CE04-4A54-8DFE-5250F6E0F132}">
      <dgm:prSet/>
      <dgm:spPr/>
      <dgm:t>
        <a:bodyPr/>
        <a:lstStyle/>
        <a:p>
          <a:endParaRPr lang="en-US"/>
        </a:p>
      </dgm:t>
    </dgm:pt>
    <dgm:pt modelId="{57C2A15C-B863-4427-A063-9BC1EBA3A890}">
      <dgm:prSet>
        <dgm:style>
          <a:lnRef idx="1">
            <a:schemeClr val="accent5"/>
          </a:lnRef>
          <a:fillRef idx="2">
            <a:schemeClr val="accent5"/>
          </a:fillRef>
          <a:effectRef idx="1">
            <a:schemeClr val="accent5"/>
          </a:effectRef>
          <a:fontRef idx="minor">
            <a:schemeClr val="dk1"/>
          </a:fontRef>
        </dgm:style>
      </dgm:prSet>
      <dgm:spPr/>
      <dgm:t>
        <a:bodyPr/>
        <a:lstStyle/>
        <a:p>
          <a:r>
            <a:rPr lang="en-US"/>
            <a:t>(1) Offers will be obtained from at least two responsible small businesses; and</a:t>
          </a:r>
        </a:p>
      </dgm:t>
    </dgm:pt>
    <dgm:pt modelId="{E1D3A7F3-EDC4-4A4B-8B54-3CB9DB5A74D9}" type="parTrans" cxnId="{56707D03-1C6B-406E-90F4-4631A8BC78E3}">
      <dgm:prSet/>
      <dgm:spPr/>
      <dgm:t>
        <a:bodyPr/>
        <a:lstStyle/>
        <a:p>
          <a:endParaRPr lang="en-US"/>
        </a:p>
      </dgm:t>
    </dgm:pt>
    <dgm:pt modelId="{12E454E3-F644-4044-AF4F-ADD0AF5B82F3}" type="sibTrans" cxnId="{56707D03-1C6B-406E-90F4-4631A8BC78E3}">
      <dgm:prSet/>
      <dgm:spPr/>
      <dgm:t>
        <a:bodyPr/>
        <a:lstStyle/>
        <a:p>
          <a:endParaRPr lang="en-US"/>
        </a:p>
      </dgm:t>
    </dgm:pt>
    <dgm:pt modelId="{D34EE54D-33CF-4553-B10F-72C37F245E1B}">
      <dgm:prSet>
        <dgm:style>
          <a:lnRef idx="1">
            <a:schemeClr val="accent5"/>
          </a:lnRef>
          <a:fillRef idx="2">
            <a:schemeClr val="accent5"/>
          </a:fillRef>
          <a:effectRef idx="1">
            <a:schemeClr val="accent5"/>
          </a:effectRef>
          <a:fontRef idx="minor">
            <a:schemeClr val="dk1"/>
          </a:fontRef>
        </dgm:style>
      </dgm:prSet>
      <dgm:spPr/>
      <dgm:t>
        <a:bodyPr/>
        <a:lstStyle/>
        <a:p>
          <a:r>
            <a:rPr lang="en-US"/>
            <a:t>(2) Award will be made at fair market prices.</a:t>
          </a:r>
        </a:p>
      </dgm:t>
    </dgm:pt>
    <dgm:pt modelId="{290A5E73-7B4B-41FB-B8E8-1E4DFED117EE}" type="parTrans" cxnId="{C522D952-4FA6-4AD2-8EC9-99A32164636C}">
      <dgm:prSet/>
      <dgm:spPr/>
      <dgm:t>
        <a:bodyPr/>
        <a:lstStyle/>
        <a:p>
          <a:endParaRPr lang="en-US"/>
        </a:p>
      </dgm:t>
    </dgm:pt>
    <dgm:pt modelId="{5E09509E-DEC7-4FDA-86D2-0D6A4041CB5A}" type="sibTrans" cxnId="{C522D952-4FA6-4AD2-8EC9-99A32164636C}">
      <dgm:prSet/>
      <dgm:spPr/>
      <dgm:t>
        <a:bodyPr/>
        <a:lstStyle/>
        <a:p>
          <a:endParaRPr lang="en-US"/>
        </a:p>
      </dgm:t>
    </dgm:pt>
    <dgm:pt modelId="{E3412918-6455-4C63-BF1F-986A526D8CC2}">
      <dgm:prSet phldrT="[Text]">
        <dgm:style>
          <a:lnRef idx="1">
            <a:schemeClr val="accent1"/>
          </a:lnRef>
          <a:fillRef idx="2">
            <a:schemeClr val="accent1"/>
          </a:fillRef>
          <a:effectRef idx="1">
            <a:schemeClr val="accent1"/>
          </a:effectRef>
          <a:fontRef idx="minor">
            <a:schemeClr val="dk1"/>
          </a:fontRef>
        </dgm:style>
      </dgm:prSet>
      <dgm:spPr/>
      <dgm:t>
        <a:bodyPr/>
        <a:lstStyle/>
        <a:p>
          <a:r>
            <a:rPr lang="en-US"/>
            <a:t>...Unless there is not a reasonable expectation of offers from two or more responsible small businesses.</a:t>
          </a:r>
        </a:p>
      </dgm:t>
    </dgm:pt>
    <dgm:pt modelId="{F4541FDB-C661-4DAE-8899-ADC7F6EC0CA4}" type="parTrans" cxnId="{861510F6-0937-4157-B974-4558E6EFF772}">
      <dgm:prSet/>
      <dgm:spPr/>
      <dgm:t>
        <a:bodyPr/>
        <a:lstStyle/>
        <a:p>
          <a:endParaRPr lang="en-US"/>
        </a:p>
      </dgm:t>
    </dgm:pt>
    <dgm:pt modelId="{933320FB-B51E-4C5C-8918-3D7B26DB35D4}" type="sibTrans" cxnId="{861510F6-0937-4157-B974-4558E6EFF772}">
      <dgm:prSet/>
      <dgm:spPr/>
      <dgm:t>
        <a:bodyPr/>
        <a:lstStyle/>
        <a:p>
          <a:endParaRPr lang="en-US"/>
        </a:p>
      </dgm:t>
    </dgm:pt>
    <dgm:pt modelId="{0BB9E193-9464-4DC3-A4C4-64F1AFCF2FF2}" type="pres">
      <dgm:prSet presAssocID="{F64A2BE7-4F9A-4044-AD53-D75FA33D11E1}" presName="diagram" presStyleCnt="0">
        <dgm:presLayoutVars>
          <dgm:chPref val="1"/>
          <dgm:dir/>
          <dgm:animOne val="branch"/>
          <dgm:animLvl val="lvl"/>
          <dgm:resizeHandles/>
        </dgm:presLayoutVars>
      </dgm:prSet>
      <dgm:spPr/>
    </dgm:pt>
    <dgm:pt modelId="{3BC4275F-31BB-48C9-BEF2-68195FD95252}" type="pres">
      <dgm:prSet presAssocID="{8DDCD227-2C2F-4D34-A20D-B8593A9DF1A4}" presName="root" presStyleCnt="0"/>
      <dgm:spPr/>
    </dgm:pt>
    <dgm:pt modelId="{E71BD65E-11A8-403D-9DBC-BDA3F66863FE}" type="pres">
      <dgm:prSet presAssocID="{8DDCD227-2C2F-4D34-A20D-B8593A9DF1A4}" presName="rootComposite" presStyleCnt="0"/>
      <dgm:spPr/>
    </dgm:pt>
    <dgm:pt modelId="{5187C74C-2F77-4F36-B615-ECA1097BDBE5}" type="pres">
      <dgm:prSet presAssocID="{8DDCD227-2C2F-4D34-A20D-B8593A9DF1A4}" presName="rootText" presStyleLbl="node1" presStyleIdx="0" presStyleCnt="2" custScaleY="33781"/>
      <dgm:spPr/>
    </dgm:pt>
    <dgm:pt modelId="{EFF89A80-CEF8-4425-8892-8D2D0F889CB8}" type="pres">
      <dgm:prSet presAssocID="{8DDCD227-2C2F-4D34-A20D-B8593A9DF1A4}" presName="rootConnector" presStyleLbl="node1" presStyleIdx="0" presStyleCnt="2"/>
      <dgm:spPr/>
    </dgm:pt>
    <dgm:pt modelId="{99AEDCE2-32DF-42BC-BCDA-8A4F9D64C84E}" type="pres">
      <dgm:prSet presAssocID="{8DDCD227-2C2F-4D34-A20D-B8593A9DF1A4}" presName="childShape" presStyleCnt="0"/>
      <dgm:spPr/>
    </dgm:pt>
    <dgm:pt modelId="{811FBDD8-55BA-4E0C-BC9F-AAAEBA7BF5CF}" type="pres">
      <dgm:prSet presAssocID="{A8EEF244-6033-4636-8311-FACE65E40905}" presName="Name13" presStyleLbl="parChTrans1D2" presStyleIdx="0" presStyleCnt="2"/>
      <dgm:spPr/>
    </dgm:pt>
    <dgm:pt modelId="{745749A5-8E81-490E-99FD-03BC2F3F14D9}" type="pres">
      <dgm:prSet presAssocID="{5C823335-173C-40F7-9426-87CC7E89361B}" presName="childText" presStyleLbl="bgAcc1" presStyleIdx="0" presStyleCnt="2" custScaleX="149054">
        <dgm:presLayoutVars>
          <dgm:bulletEnabled val="1"/>
        </dgm:presLayoutVars>
      </dgm:prSet>
      <dgm:spPr/>
    </dgm:pt>
    <dgm:pt modelId="{CFA30A8A-D810-49AC-B503-9F51152CE2FE}" type="pres">
      <dgm:prSet presAssocID="{44002920-50FF-4DB6-A1CB-0108177EE395}" presName="root" presStyleCnt="0"/>
      <dgm:spPr/>
    </dgm:pt>
    <dgm:pt modelId="{A7BCFAA0-3A9F-4E20-9D1B-F89610FA7C31}" type="pres">
      <dgm:prSet presAssocID="{44002920-50FF-4DB6-A1CB-0108177EE395}" presName="rootComposite" presStyleCnt="0"/>
      <dgm:spPr/>
    </dgm:pt>
    <dgm:pt modelId="{EFC1568E-AE3D-49A1-A91A-0E8D2FC53E10}" type="pres">
      <dgm:prSet presAssocID="{44002920-50FF-4DB6-A1CB-0108177EE395}" presName="rootText" presStyleLbl="node1" presStyleIdx="1" presStyleCnt="2" custScaleY="33781"/>
      <dgm:spPr/>
    </dgm:pt>
    <dgm:pt modelId="{47606869-4484-4EF2-99EF-26AE480F9D95}" type="pres">
      <dgm:prSet presAssocID="{44002920-50FF-4DB6-A1CB-0108177EE395}" presName="rootConnector" presStyleLbl="node1" presStyleIdx="1" presStyleCnt="2"/>
      <dgm:spPr/>
    </dgm:pt>
    <dgm:pt modelId="{F96AC8C1-1921-4508-B035-393711E3C2BB}" type="pres">
      <dgm:prSet presAssocID="{44002920-50FF-4DB6-A1CB-0108177EE395}" presName="childShape" presStyleCnt="0"/>
      <dgm:spPr/>
    </dgm:pt>
    <dgm:pt modelId="{387D69BC-B98E-4575-9B78-CEA1F366C26D}" type="pres">
      <dgm:prSet presAssocID="{BA9E27C1-C2A4-4B67-BFC5-E6E07BACD06F}" presName="Name13" presStyleLbl="parChTrans1D2" presStyleIdx="1" presStyleCnt="2"/>
      <dgm:spPr/>
    </dgm:pt>
    <dgm:pt modelId="{703BF382-7A37-452B-B714-7F119A65DCE3}" type="pres">
      <dgm:prSet presAssocID="{5D966897-7686-43D0-B610-76A7CFA5A236}" presName="childText" presStyleLbl="bgAcc1" presStyleIdx="1" presStyleCnt="2" custScaleX="149054">
        <dgm:presLayoutVars>
          <dgm:bulletEnabled val="1"/>
        </dgm:presLayoutVars>
      </dgm:prSet>
      <dgm:spPr/>
    </dgm:pt>
  </dgm:ptLst>
  <dgm:cxnLst>
    <dgm:cxn modelId="{56707D03-1C6B-406E-90F4-4631A8BC78E3}" srcId="{5D966897-7686-43D0-B610-76A7CFA5A236}" destId="{57C2A15C-B863-4427-A063-9BC1EBA3A890}" srcOrd="0" destOrd="0" parTransId="{E1D3A7F3-EDC4-4A4B-8B54-3CB9DB5A74D9}" sibTransId="{12E454E3-F644-4044-AF4F-ADD0AF5B82F3}"/>
    <dgm:cxn modelId="{6F1AB91C-8ED0-4541-B69A-76EE202BB374}" type="presOf" srcId="{8DDCD227-2C2F-4D34-A20D-B8593A9DF1A4}" destId="{EFF89A80-CEF8-4425-8892-8D2D0F889CB8}" srcOrd="1" destOrd="0" presId="urn:microsoft.com/office/officeart/2005/8/layout/hierarchy3"/>
    <dgm:cxn modelId="{15E67221-3220-432E-9B64-3B40ED21C95B}" srcId="{8DDCD227-2C2F-4D34-A20D-B8593A9DF1A4}" destId="{5C823335-173C-40F7-9426-87CC7E89361B}" srcOrd="0" destOrd="0" parTransId="{A8EEF244-6033-4636-8311-FACE65E40905}" sibTransId="{EFC189F3-A68A-490B-9F7F-BD927E435F42}"/>
    <dgm:cxn modelId="{F4103526-0B79-483C-9837-DB8980133E87}" type="presOf" srcId="{BA9E27C1-C2A4-4B67-BFC5-E6E07BACD06F}" destId="{387D69BC-B98E-4575-9B78-CEA1F366C26D}" srcOrd="0" destOrd="0" presId="urn:microsoft.com/office/officeart/2005/8/layout/hierarchy3"/>
    <dgm:cxn modelId="{A2240238-5DAC-4466-A6B6-1740CFB5E1E1}" type="presOf" srcId="{F64A2BE7-4F9A-4044-AD53-D75FA33D11E1}" destId="{0BB9E193-9464-4DC3-A4C4-64F1AFCF2FF2}" srcOrd="0" destOrd="0" presId="urn:microsoft.com/office/officeart/2005/8/layout/hierarchy3"/>
    <dgm:cxn modelId="{D1E3896B-8394-4294-9D1E-4EEABC7AD087}" type="presOf" srcId="{8DDCD227-2C2F-4D34-A20D-B8593A9DF1A4}" destId="{5187C74C-2F77-4F36-B615-ECA1097BDBE5}" srcOrd="0" destOrd="0" presId="urn:microsoft.com/office/officeart/2005/8/layout/hierarchy3"/>
    <dgm:cxn modelId="{C522D952-4FA6-4AD2-8EC9-99A32164636C}" srcId="{5D966897-7686-43D0-B610-76A7CFA5A236}" destId="{D34EE54D-33CF-4553-B10F-72C37F245E1B}" srcOrd="1" destOrd="0" parTransId="{290A5E73-7B4B-41FB-B8E8-1E4DFED117EE}" sibTransId="{5E09509E-DEC7-4FDA-86D2-0D6A4041CB5A}"/>
    <dgm:cxn modelId="{4F79517E-F03E-482D-B261-09D66879C1CA}" srcId="{F64A2BE7-4F9A-4044-AD53-D75FA33D11E1}" destId="{44002920-50FF-4DB6-A1CB-0108177EE395}" srcOrd="1" destOrd="0" parTransId="{BD5C2D56-3458-4ED2-BF1F-2F0EF5755A5B}" sibTransId="{07B22694-FC4C-4707-B82D-BFDCC18095FD}"/>
    <dgm:cxn modelId="{67754E84-CE04-4A54-8DFE-5250F6E0F132}" srcId="{44002920-50FF-4DB6-A1CB-0108177EE395}" destId="{5D966897-7686-43D0-B610-76A7CFA5A236}" srcOrd="0" destOrd="0" parTransId="{BA9E27C1-C2A4-4B67-BFC5-E6E07BACD06F}" sibTransId="{0532625F-5111-4E64-8E89-996C72E2B7DA}"/>
    <dgm:cxn modelId="{EC23A285-BBA4-477C-AE54-763E1ECF71AA}" type="presOf" srcId="{57C2A15C-B863-4427-A063-9BC1EBA3A890}" destId="{703BF382-7A37-452B-B714-7F119A65DCE3}" srcOrd="0" destOrd="1" presId="urn:microsoft.com/office/officeart/2005/8/layout/hierarchy3"/>
    <dgm:cxn modelId="{EF4CA992-E5F2-4C5C-85B2-B55871CC173D}" type="presOf" srcId="{5C823335-173C-40F7-9426-87CC7E89361B}" destId="{745749A5-8E81-490E-99FD-03BC2F3F14D9}" srcOrd="0" destOrd="0" presId="urn:microsoft.com/office/officeart/2005/8/layout/hierarchy3"/>
    <dgm:cxn modelId="{92D94398-F204-4567-A62A-98AC21FF49F3}" srcId="{F64A2BE7-4F9A-4044-AD53-D75FA33D11E1}" destId="{8DDCD227-2C2F-4D34-A20D-B8593A9DF1A4}" srcOrd="0" destOrd="0" parTransId="{F751AC46-5603-45AB-A07C-9EF9E0B391E5}" sibTransId="{FD338B16-9CE3-4820-BAD4-EC1664118AD7}"/>
    <dgm:cxn modelId="{C3502DA0-B4B0-4E59-B6DC-92987E8DCF57}" type="presOf" srcId="{D34EE54D-33CF-4553-B10F-72C37F245E1B}" destId="{703BF382-7A37-452B-B714-7F119A65DCE3}" srcOrd="0" destOrd="2" presId="urn:microsoft.com/office/officeart/2005/8/layout/hierarchy3"/>
    <dgm:cxn modelId="{A801C4C4-371F-4840-BEA8-4F7D37083743}" type="presOf" srcId="{5D966897-7686-43D0-B610-76A7CFA5A236}" destId="{703BF382-7A37-452B-B714-7F119A65DCE3}" srcOrd="0" destOrd="0" presId="urn:microsoft.com/office/officeart/2005/8/layout/hierarchy3"/>
    <dgm:cxn modelId="{227EF7C5-0666-46BC-B2E0-996B8AD84879}" type="presOf" srcId="{A8EEF244-6033-4636-8311-FACE65E40905}" destId="{811FBDD8-55BA-4E0C-BC9F-AAAEBA7BF5CF}" srcOrd="0" destOrd="0" presId="urn:microsoft.com/office/officeart/2005/8/layout/hierarchy3"/>
    <dgm:cxn modelId="{E1ACA1D5-F057-461F-855A-3A15CE8D3CB7}" type="presOf" srcId="{44002920-50FF-4DB6-A1CB-0108177EE395}" destId="{47606869-4484-4EF2-99EF-26AE480F9D95}" srcOrd="1" destOrd="0" presId="urn:microsoft.com/office/officeart/2005/8/layout/hierarchy3"/>
    <dgm:cxn modelId="{47C25BD8-2A52-43AC-8E7F-A0D3F4095B52}" type="presOf" srcId="{44002920-50FF-4DB6-A1CB-0108177EE395}" destId="{EFC1568E-AE3D-49A1-A91A-0E8D2FC53E10}" srcOrd="0" destOrd="0" presId="urn:microsoft.com/office/officeart/2005/8/layout/hierarchy3"/>
    <dgm:cxn modelId="{C999F2DD-95BB-4B42-9011-31C93C1F897C}" type="presOf" srcId="{E3412918-6455-4C63-BF1F-986A526D8CC2}" destId="{745749A5-8E81-490E-99FD-03BC2F3F14D9}" srcOrd="0" destOrd="1" presId="urn:microsoft.com/office/officeart/2005/8/layout/hierarchy3"/>
    <dgm:cxn modelId="{861510F6-0937-4157-B974-4558E6EFF772}" srcId="{5C823335-173C-40F7-9426-87CC7E89361B}" destId="{E3412918-6455-4C63-BF1F-986A526D8CC2}" srcOrd="0" destOrd="0" parTransId="{F4541FDB-C661-4DAE-8899-ADC7F6EC0CA4}" sibTransId="{933320FB-B51E-4C5C-8918-3D7B26DB35D4}"/>
    <dgm:cxn modelId="{0A2B101E-62FF-48D9-B653-D98B1061214F}" type="presParOf" srcId="{0BB9E193-9464-4DC3-A4C4-64F1AFCF2FF2}" destId="{3BC4275F-31BB-48C9-BEF2-68195FD95252}" srcOrd="0" destOrd="0" presId="urn:microsoft.com/office/officeart/2005/8/layout/hierarchy3"/>
    <dgm:cxn modelId="{9F7FFA97-09C4-4B5D-8E5C-1A666B3EEDB7}" type="presParOf" srcId="{3BC4275F-31BB-48C9-BEF2-68195FD95252}" destId="{E71BD65E-11A8-403D-9DBC-BDA3F66863FE}" srcOrd="0" destOrd="0" presId="urn:microsoft.com/office/officeart/2005/8/layout/hierarchy3"/>
    <dgm:cxn modelId="{93B6D8BA-1F74-4B29-9F35-4AF11B2AA22F}" type="presParOf" srcId="{E71BD65E-11A8-403D-9DBC-BDA3F66863FE}" destId="{5187C74C-2F77-4F36-B615-ECA1097BDBE5}" srcOrd="0" destOrd="0" presId="urn:microsoft.com/office/officeart/2005/8/layout/hierarchy3"/>
    <dgm:cxn modelId="{C41D8B4D-66EC-4A55-A0F5-78C5FB5A6B30}" type="presParOf" srcId="{E71BD65E-11A8-403D-9DBC-BDA3F66863FE}" destId="{EFF89A80-CEF8-4425-8892-8D2D0F889CB8}" srcOrd="1" destOrd="0" presId="urn:microsoft.com/office/officeart/2005/8/layout/hierarchy3"/>
    <dgm:cxn modelId="{DCAAF4DB-62A7-4B5F-BF8A-E47F1C60CA66}" type="presParOf" srcId="{3BC4275F-31BB-48C9-BEF2-68195FD95252}" destId="{99AEDCE2-32DF-42BC-BCDA-8A4F9D64C84E}" srcOrd="1" destOrd="0" presId="urn:microsoft.com/office/officeart/2005/8/layout/hierarchy3"/>
    <dgm:cxn modelId="{2C92C29B-9918-4101-8768-7609256ABFE3}" type="presParOf" srcId="{99AEDCE2-32DF-42BC-BCDA-8A4F9D64C84E}" destId="{811FBDD8-55BA-4E0C-BC9F-AAAEBA7BF5CF}" srcOrd="0" destOrd="0" presId="urn:microsoft.com/office/officeart/2005/8/layout/hierarchy3"/>
    <dgm:cxn modelId="{2EAB06F6-9564-4075-9F95-5BB0799230D5}" type="presParOf" srcId="{99AEDCE2-32DF-42BC-BCDA-8A4F9D64C84E}" destId="{745749A5-8E81-490E-99FD-03BC2F3F14D9}" srcOrd="1" destOrd="0" presId="urn:microsoft.com/office/officeart/2005/8/layout/hierarchy3"/>
    <dgm:cxn modelId="{8111FDBD-5AB9-47A7-B156-12F367A18172}" type="presParOf" srcId="{0BB9E193-9464-4DC3-A4C4-64F1AFCF2FF2}" destId="{CFA30A8A-D810-49AC-B503-9F51152CE2FE}" srcOrd="1" destOrd="0" presId="urn:microsoft.com/office/officeart/2005/8/layout/hierarchy3"/>
    <dgm:cxn modelId="{FB780BBE-BE55-4BE1-A6B7-6346E46C80CE}" type="presParOf" srcId="{CFA30A8A-D810-49AC-B503-9F51152CE2FE}" destId="{A7BCFAA0-3A9F-4E20-9D1B-F89610FA7C31}" srcOrd="0" destOrd="0" presId="urn:microsoft.com/office/officeart/2005/8/layout/hierarchy3"/>
    <dgm:cxn modelId="{3F7D4576-97C8-4CB3-B5E8-275222A5EBC0}" type="presParOf" srcId="{A7BCFAA0-3A9F-4E20-9D1B-F89610FA7C31}" destId="{EFC1568E-AE3D-49A1-A91A-0E8D2FC53E10}" srcOrd="0" destOrd="0" presId="urn:microsoft.com/office/officeart/2005/8/layout/hierarchy3"/>
    <dgm:cxn modelId="{0329BFE3-9C04-43FB-8F30-8AFFE5FB9C0C}" type="presParOf" srcId="{A7BCFAA0-3A9F-4E20-9D1B-F89610FA7C31}" destId="{47606869-4484-4EF2-99EF-26AE480F9D95}" srcOrd="1" destOrd="0" presId="urn:microsoft.com/office/officeart/2005/8/layout/hierarchy3"/>
    <dgm:cxn modelId="{D9A6EACD-5C5D-4618-B2EB-4E4D506BD283}" type="presParOf" srcId="{CFA30A8A-D810-49AC-B503-9F51152CE2FE}" destId="{F96AC8C1-1921-4508-B035-393711E3C2BB}" srcOrd="1" destOrd="0" presId="urn:microsoft.com/office/officeart/2005/8/layout/hierarchy3"/>
    <dgm:cxn modelId="{1599873A-4515-4CD7-8531-DB447508CD18}" type="presParOf" srcId="{F96AC8C1-1921-4508-B035-393711E3C2BB}" destId="{387D69BC-B98E-4575-9B78-CEA1F366C26D}" srcOrd="0" destOrd="0" presId="urn:microsoft.com/office/officeart/2005/8/layout/hierarchy3"/>
    <dgm:cxn modelId="{C1B1F4B5-4729-4466-A4DD-9A7E38D12B45}" type="presParOf" srcId="{F96AC8C1-1921-4508-B035-393711E3C2BB}" destId="{703BF382-7A37-452B-B714-7F119A65DCE3}" srcOrd="1" destOrd="0" presId="urn:microsoft.com/office/officeart/2005/8/layout/hierarchy3"/>
  </dgm:cxnLst>
  <dgm:bg/>
  <dgm:whole/>
  <dgm:extLst>
    <a:ext uri="http://schemas.microsoft.com/office/drawing/2008/diagram">
      <dsp:dataModelExt xmlns:dsp="http://schemas.microsoft.com/office/drawing/2008/diagram" relId="rId2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0824DE-D1D3-4B2C-8400-F111F8D318A7}">
      <dsp:nvSpPr>
        <dsp:cNvPr id="0" name=""/>
        <dsp:cNvSpPr/>
      </dsp:nvSpPr>
      <dsp:spPr>
        <a:xfrm>
          <a:off x="837" y="0"/>
          <a:ext cx="2176611" cy="32004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solidFill>
                <a:srgbClr val="FFC000"/>
              </a:solidFill>
            </a:rPr>
            <a:t>[★] </a:t>
          </a:r>
          <a:r>
            <a:rPr lang="en-US" sz="2000" kern="1200"/>
            <a:t>Primary </a:t>
          </a:r>
          <a:r>
            <a:rPr lang="en-US" sz="2000" kern="1200">
              <a:solidFill>
                <a:srgbClr val="FFC000"/>
              </a:solidFill>
            </a:rPr>
            <a:t>[★]</a:t>
          </a:r>
        </a:p>
      </dsp:txBody>
      <dsp:txXfrm>
        <a:off x="837" y="0"/>
        <a:ext cx="2176611" cy="960120"/>
      </dsp:txXfrm>
    </dsp:sp>
    <dsp:sp modelId="{47CB4091-5EA8-4E7D-AB38-38A807FECC5E}">
      <dsp:nvSpPr>
        <dsp:cNvPr id="0" name=""/>
        <dsp:cNvSpPr/>
      </dsp:nvSpPr>
      <dsp:spPr>
        <a:xfrm>
          <a:off x="218498" y="960276"/>
          <a:ext cx="1741289" cy="30726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Key Personnel</a:t>
          </a:r>
        </a:p>
      </dsp:txBody>
      <dsp:txXfrm>
        <a:off x="227497" y="969275"/>
        <a:ext cx="1723291" cy="289266"/>
      </dsp:txXfrm>
    </dsp:sp>
    <dsp:sp modelId="{778FA8FC-FD5D-4D5F-9DEB-D88B68029BD1}">
      <dsp:nvSpPr>
        <dsp:cNvPr id="0" name=""/>
        <dsp:cNvSpPr/>
      </dsp:nvSpPr>
      <dsp:spPr>
        <a:xfrm>
          <a:off x="218498" y="1314812"/>
          <a:ext cx="1741289" cy="307264"/>
        </a:xfrm>
        <a:prstGeom prst="roundRect">
          <a:avLst>
            <a:gd name="adj" fmla="val 10000"/>
          </a:avLst>
        </a:prstGeom>
        <a:solidFill>
          <a:schemeClr val="accent3">
            <a:hueOff val="102079"/>
            <a:satOff val="-48"/>
            <a:lumOff val="3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Clearance Process &amp; Thresholds</a:t>
          </a:r>
        </a:p>
      </dsp:txBody>
      <dsp:txXfrm>
        <a:off x="227497" y="1323811"/>
        <a:ext cx="1723291" cy="289266"/>
      </dsp:txXfrm>
    </dsp:sp>
    <dsp:sp modelId="{3D810693-A442-4437-8634-7898DC188F29}">
      <dsp:nvSpPr>
        <dsp:cNvPr id="0" name=""/>
        <dsp:cNvSpPr/>
      </dsp:nvSpPr>
      <dsp:spPr>
        <a:xfrm>
          <a:off x="218498" y="1669349"/>
          <a:ext cx="1741289" cy="307264"/>
        </a:xfrm>
        <a:prstGeom prst="roundRect">
          <a:avLst>
            <a:gd name="adj" fmla="val 10000"/>
          </a:avLst>
        </a:prstGeom>
        <a:solidFill>
          <a:schemeClr val="accent3">
            <a:hueOff val="204158"/>
            <a:satOff val="-97"/>
            <a:lumOff val="63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Fiscal Law</a:t>
          </a:r>
        </a:p>
      </dsp:txBody>
      <dsp:txXfrm>
        <a:off x="227497" y="1678348"/>
        <a:ext cx="1723291" cy="289266"/>
      </dsp:txXfrm>
    </dsp:sp>
    <dsp:sp modelId="{F11F37D2-22FF-493D-8E0B-EA568DDB1B16}">
      <dsp:nvSpPr>
        <dsp:cNvPr id="0" name=""/>
        <dsp:cNvSpPr/>
      </dsp:nvSpPr>
      <dsp:spPr>
        <a:xfrm>
          <a:off x="218498" y="2023885"/>
          <a:ext cx="1741289" cy="307264"/>
        </a:xfrm>
        <a:prstGeom prst="roundRect">
          <a:avLst>
            <a:gd name="adj" fmla="val 10000"/>
          </a:avLst>
        </a:prstGeom>
        <a:solidFill>
          <a:schemeClr val="accent3">
            <a:hueOff val="306237"/>
            <a:satOff val="-145"/>
            <a:lumOff val="94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Competition Exceptions &amp; J&amp;A Thesholds</a:t>
          </a:r>
        </a:p>
      </dsp:txBody>
      <dsp:txXfrm>
        <a:off x="227497" y="2032884"/>
        <a:ext cx="1723291" cy="289266"/>
      </dsp:txXfrm>
    </dsp:sp>
    <dsp:sp modelId="{F1906E28-7CB4-4239-8778-70C157672AE0}">
      <dsp:nvSpPr>
        <dsp:cNvPr id="0" name=""/>
        <dsp:cNvSpPr/>
      </dsp:nvSpPr>
      <dsp:spPr>
        <a:xfrm>
          <a:off x="218498" y="2378422"/>
          <a:ext cx="1741289" cy="307264"/>
        </a:xfrm>
        <a:prstGeom prst="roundRect">
          <a:avLst>
            <a:gd name="adj" fmla="val 10000"/>
          </a:avLst>
        </a:prstGeom>
        <a:solidFill>
          <a:schemeClr val="accent3">
            <a:hueOff val="408316"/>
            <a:satOff val="-193"/>
            <a:lumOff val="126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Pricing</a:t>
          </a:r>
        </a:p>
      </dsp:txBody>
      <dsp:txXfrm>
        <a:off x="227497" y="2387421"/>
        <a:ext cx="1723291" cy="289266"/>
      </dsp:txXfrm>
    </dsp:sp>
    <dsp:sp modelId="{07B12BF5-C788-4A3F-B583-18514032234F}">
      <dsp:nvSpPr>
        <dsp:cNvPr id="0" name=""/>
        <dsp:cNvSpPr/>
      </dsp:nvSpPr>
      <dsp:spPr>
        <a:xfrm>
          <a:off x="218498" y="2732958"/>
          <a:ext cx="1741289" cy="307264"/>
        </a:xfrm>
        <a:prstGeom prst="roundRect">
          <a:avLst>
            <a:gd name="adj" fmla="val 10000"/>
          </a:avLst>
        </a:prstGeom>
        <a:solidFill>
          <a:schemeClr val="accent3">
            <a:hueOff val="510395"/>
            <a:satOff val="-242"/>
            <a:lumOff val="15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Source Selection</a:t>
          </a:r>
        </a:p>
      </dsp:txBody>
      <dsp:txXfrm>
        <a:off x="227497" y="2741957"/>
        <a:ext cx="1723291" cy="289266"/>
      </dsp:txXfrm>
    </dsp:sp>
    <dsp:sp modelId="{7439BCA4-0971-4C5A-9E51-5B8D01FE917B}">
      <dsp:nvSpPr>
        <dsp:cNvPr id="0" name=""/>
        <dsp:cNvSpPr/>
      </dsp:nvSpPr>
      <dsp:spPr>
        <a:xfrm>
          <a:off x="2340694" y="0"/>
          <a:ext cx="2176611" cy="32004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solidFill>
                <a:srgbClr val="00B050"/>
              </a:solidFill>
            </a:rPr>
            <a:t>[▲] </a:t>
          </a:r>
          <a:r>
            <a:rPr lang="en-US" sz="2000" kern="1200"/>
            <a:t>Secondary </a:t>
          </a:r>
          <a:r>
            <a:rPr lang="en-US" sz="2000" kern="1200">
              <a:solidFill>
                <a:srgbClr val="00B050"/>
              </a:solidFill>
            </a:rPr>
            <a:t>[▲]</a:t>
          </a:r>
        </a:p>
      </dsp:txBody>
      <dsp:txXfrm>
        <a:off x="2340694" y="0"/>
        <a:ext cx="2176611" cy="960120"/>
      </dsp:txXfrm>
    </dsp:sp>
    <dsp:sp modelId="{00368F0A-4B8F-436A-96AD-F46B7CEE246A}">
      <dsp:nvSpPr>
        <dsp:cNvPr id="0" name=""/>
        <dsp:cNvSpPr/>
      </dsp:nvSpPr>
      <dsp:spPr>
        <a:xfrm>
          <a:off x="2558355" y="960676"/>
          <a:ext cx="1741289" cy="165821"/>
        </a:xfrm>
        <a:prstGeom prst="roundRect">
          <a:avLst>
            <a:gd name="adj" fmla="val 10000"/>
          </a:avLst>
        </a:prstGeom>
        <a:solidFill>
          <a:schemeClr val="accent3">
            <a:hueOff val="612474"/>
            <a:satOff val="-290"/>
            <a:lumOff val="18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Legal Review </a:t>
          </a:r>
        </a:p>
      </dsp:txBody>
      <dsp:txXfrm>
        <a:off x="2563212" y="965533"/>
        <a:ext cx="1731575" cy="156107"/>
      </dsp:txXfrm>
    </dsp:sp>
    <dsp:sp modelId="{15BCF70B-02D2-4F15-84AD-510D74A247FF}">
      <dsp:nvSpPr>
        <dsp:cNvPr id="0" name=""/>
        <dsp:cNvSpPr/>
      </dsp:nvSpPr>
      <dsp:spPr>
        <a:xfrm>
          <a:off x="2558355" y="1152009"/>
          <a:ext cx="1741289" cy="165821"/>
        </a:xfrm>
        <a:prstGeom prst="roundRect">
          <a:avLst>
            <a:gd name="adj" fmla="val 10000"/>
          </a:avLst>
        </a:prstGeom>
        <a:solidFill>
          <a:schemeClr val="accent3">
            <a:hueOff val="714553"/>
            <a:satOff val="-338"/>
            <a:lumOff val="22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Contract Types</a:t>
          </a:r>
        </a:p>
      </dsp:txBody>
      <dsp:txXfrm>
        <a:off x="2563212" y="1156866"/>
        <a:ext cx="1731575" cy="156107"/>
      </dsp:txXfrm>
    </dsp:sp>
    <dsp:sp modelId="{7A101B3A-F0B2-437B-8BA9-E54A3707A5B0}">
      <dsp:nvSpPr>
        <dsp:cNvPr id="0" name=""/>
        <dsp:cNvSpPr/>
      </dsp:nvSpPr>
      <dsp:spPr>
        <a:xfrm>
          <a:off x="2558355" y="1343341"/>
          <a:ext cx="1741289" cy="165821"/>
        </a:xfrm>
        <a:prstGeom prst="roundRect">
          <a:avLst>
            <a:gd name="adj" fmla="val 10000"/>
          </a:avLst>
        </a:prstGeom>
        <a:solidFill>
          <a:schemeClr val="accent3">
            <a:hueOff val="816633"/>
            <a:satOff val="-386"/>
            <a:lumOff val="25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Contract Financing</a:t>
          </a:r>
        </a:p>
      </dsp:txBody>
      <dsp:txXfrm>
        <a:off x="2563212" y="1348198"/>
        <a:ext cx="1731575" cy="156107"/>
      </dsp:txXfrm>
    </dsp:sp>
    <dsp:sp modelId="{B96A9C24-CE4A-4B78-B6F6-2977D28EF9B6}">
      <dsp:nvSpPr>
        <dsp:cNvPr id="0" name=""/>
        <dsp:cNvSpPr/>
      </dsp:nvSpPr>
      <dsp:spPr>
        <a:xfrm>
          <a:off x="2558355" y="1534674"/>
          <a:ext cx="1741289" cy="165821"/>
        </a:xfrm>
        <a:prstGeom prst="roundRect">
          <a:avLst>
            <a:gd name="adj" fmla="val 10000"/>
          </a:avLst>
        </a:prstGeom>
        <a:solidFill>
          <a:schemeClr val="accent3">
            <a:hueOff val="918712"/>
            <a:satOff val="-435"/>
            <a:lumOff val="283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Contract Funding</a:t>
          </a:r>
        </a:p>
      </dsp:txBody>
      <dsp:txXfrm>
        <a:off x="2563212" y="1539531"/>
        <a:ext cx="1731575" cy="156107"/>
      </dsp:txXfrm>
    </dsp:sp>
    <dsp:sp modelId="{D79271A2-BF5D-46A9-89B7-90F5D6FCB5E7}">
      <dsp:nvSpPr>
        <dsp:cNvPr id="0" name=""/>
        <dsp:cNvSpPr/>
      </dsp:nvSpPr>
      <dsp:spPr>
        <a:xfrm>
          <a:off x="2558355" y="1726006"/>
          <a:ext cx="1741289" cy="165821"/>
        </a:xfrm>
        <a:prstGeom prst="roundRect">
          <a:avLst>
            <a:gd name="adj" fmla="val 10000"/>
          </a:avLst>
        </a:prstGeom>
        <a:solidFill>
          <a:schemeClr val="accent3">
            <a:hueOff val="1020791"/>
            <a:satOff val="-483"/>
            <a:lumOff val="31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Options</a:t>
          </a:r>
        </a:p>
      </dsp:txBody>
      <dsp:txXfrm>
        <a:off x="2563212" y="1730863"/>
        <a:ext cx="1731575" cy="156107"/>
      </dsp:txXfrm>
    </dsp:sp>
    <dsp:sp modelId="{6F1EEF85-8B76-4BDA-91A1-C82578990BA9}">
      <dsp:nvSpPr>
        <dsp:cNvPr id="0" name=""/>
        <dsp:cNvSpPr/>
      </dsp:nvSpPr>
      <dsp:spPr>
        <a:xfrm>
          <a:off x="2558355" y="1917339"/>
          <a:ext cx="1741289" cy="165821"/>
        </a:xfrm>
        <a:prstGeom prst="roundRect">
          <a:avLst>
            <a:gd name="adj" fmla="val 10000"/>
          </a:avLst>
        </a:prstGeom>
        <a:solidFill>
          <a:schemeClr val="accent3">
            <a:hueOff val="1122870"/>
            <a:satOff val="-531"/>
            <a:lumOff val="347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Changes</a:t>
          </a:r>
        </a:p>
      </dsp:txBody>
      <dsp:txXfrm>
        <a:off x="2563212" y="1922196"/>
        <a:ext cx="1731575" cy="156107"/>
      </dsp:txXfrm>
    </dsp:sp>
    <dsp:sp modelId="{8977A854-72A3-4FC3-A741-3EBBB604D049}">
      <dsp:nvSpPr>
        <dsp:cNvPr id="0" name=""/>
        <dsp:cNvSpPr/>
      </dsp:nvSpPr>
      <dsp:spPr>
        <a:xfrm>
          <a:off x="2558355" y="2108671"/>
          <a:ext cx="1741289" cy="165821"/>
        </a:xfrm>
        <a:prstGeom prst="roundRect">
          <a:avLst>
            <a:gd name="adj" fmla="val 10000"/>
          </a:avLst>
        </a:prstGeom>
        <a:solidFill>
          <a:schemeClr val="accent3">
            <a:hueOff val="1224949"/>
            <a:satOff val="-580"/>
            <a:lumOff val="37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Terminations</a:t>
          </a:r>
        </a:p>
      </dsp:txBody>
      <dsp:txXfrm>
        <a:off x="2563212" y="2113528"/>
        <a:ext cx="1731575" cy="156107"/>
      </dsp:txXfrm>
    </dsp:sp>
    <dsp:sp modelId="{B2193788-F73B-4EB0-BD74-341A33FCDE59}">
      <dsp:nvSpPr>
        <dsp:cNvPr id="0" name=""/>
        <dsp:cNvSpPr/>
      </dsp:nvSpPr>
      <dsp:spPr>
        <a:xfrm>
          <a:off x="2558355" y="2300004"/>
          <a:ext cx="1741289" cy="165821"/>
        </a:xfrm>
        <a:prstGeom prst="roundRect">
          <a:avLst>
            <a:gd name="adj" fmla="val 10000"/>
          </a:avLst>
        </a:prstGeom>
        <a:solidFill>
          <a:schemeClr val="accent3">
            <a:hueOff val="1327028"/>
            <a:satOff val="-628"/>
            <a:lumOff val="41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UCAs</a:t>
          </a:r>
        </a:p>
      </dsp:txBody>
      <dsp:txXfrm>
        <a:off x="2563212" y="2304861"/>
        <a:ext cx="1731575" cy="156107"/>
      </dsp:txXfrm>
    </dsp:sp>
    <dsp:sp modelId="{9E3C7236-6047-4780-B575-A42356B07229}">
      <dsp:nvSpPr>
        <dsp:cNvPr id="0" name=""/>
        <dsp:cNvSpPr/>
      </dsp:nvSpPr>
      <dsp:spPr>
        <a:xfrm>
          <a:off x="2558355" y="2491336"/>
          <a:ext cx="1741289" cy="165821"/>
        </a:xfrm>
        <a:prstGeom prst="roundRect">
          <a:avLst>
            <a:gd name="adj" fmla="val 10000"/>
          </a:avLst>
        </a:prstGeom>
        <a:solidFill>
          <a:schemeClr val="accent3">
            <a:hueOff val="1429107"/>
            <a:satOff val="-676"/>
            <a:lumOff val="441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Ratifications</a:t>
          </a:r>
        </a:p>
      </dsp:txBody>
      <dsp:txXfrm>
        <a:off x="2563212" y="2496193"/>
        <a:ext cx="1731575" cy="156107"/>
      </dsp:txXfrm>
    </dsp:sp>
    <dsp:sp modelId="{DF747A18-D551-479A-81A4-A78E8612DECC}">
      <dsp:nvSpPr>
        <dsp:cNvPr id="0" name=""/>
        <dsp:cNvSpPr/>
      </dsp:nvSpPr>
      <dsp:spPr>
        <a:xfrm>
          <a:off x="2558355" y="2682669"/>
          <a:ext cx="1741289" cy="165821"/>
        </a:xfrm>
        <a:prstGeom prst="roundRect">
          <a:avLst>
            <a:gd name="adj" fmla="val 10000"/>
          </a:avLst>
        </a:prstGeom>
        <a:solidFill>
          <a:schemeClr val="accent3">
            <a:hueOff val="1531186"/>
            <a:satOff val="-725"/>
            <a:lumOff val="473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Protests</a:t>
          </a:r>
        </a:p>
      </dsp:txBody>
      <dsp:txXfrm>
        <a:off x="2563212" y="2687526"/>
        <a:ext cx="1731575" cy="156107"/>
      </dsp:txXfrm>
    </dsp:sp>
    <dsp:sp modelId="{FEF86CCF-F01C-48B2-A0C8-C810FAFC7A77}">
      <dsp:nvSpPr>
        <dsp:cNvPr id="0" name=""/>
        <dsp:cNvSpPr/>
      </dsp:nvSpPr>
      <dsp:spPr>
        <a:xfrm>
          <a:off x="2558355" y="2874001"/>
          <a:ext cx="1741289" cy="165821"/>
        </a:xfrm>
        <a:prstGeom prst="roundRect">
          <a:avLst>
            <a:gd name="adj" fmla="val 10000"/>
          </a:avLst>
        </a:prstGeom>
        <a:solidFill>
          <a:schemeClr val="accent3">
            <a:hueOff val="1633265"/>
            <a:satOff val="-773"/>
            <a:lumOff val="504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Data Rights</a:t>
          </a:r>
        </a:p>
      </dsp:txBody>
      <dsp:txXfrm>
        <a:off x="2563212" y="2878858"/>
        <a:ext cx="1731575" cy="156107"/>
      </dsp:txXfrm>
    </dsp:sp>
    <dsp:sp modelId="{6439E61B-424E-43BB-9480-209DFF98DDB1}">
      <dsp:nvSpPr>
        <dsp:cNvPr id="0" name=""/>
        <dsp:cNvSpPr/>
      </dsp:nvSpPr>
      <dsp:spPr>
        <a:xfrm>
          <a:off x="4680551" y="0"/>
          <a:ext cx="2176611" cy="320040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solidFill>
                <a:srgbClr val="00B0F0"/>
              </a:solidFill>
            </a:rPr>
            <a:t>[</a:t>
          </a:r>
          <a:r>
            <a:rPr lang="ja-JP" sz="2000" kern="1200">
              <a:solidFill>
                <a:srgbClr val="00B0F0"/>
              </a:solidFill>
            </a:rPr>
            <a:t>▼</a:t>
          </a:r>
          <a:r>
            <a:rPr lang="en-US" sz="2000" kern="1200">
              <a:solidFill>
                <a:srgbClr val="00B0F0"/>
              </a:solidFill>
            </a:rPr>
            <a:t>] </a:t>
          </a:r>
          <a:r>
            <a:rPr lang="en-US" sz="2000" kern="1200"/>
            <a:t>Tertiary </a:t>
          </a:r>
          <a:r>
            <a:rPr lang="en-US" sz="2000" kern="1200">
              <a:solidFill>
                <a:srgbClr val="00B0F0"/>
              </a:solidFill>
            </a:rPr>
            <a:t>[</a:t>
          </a:r>
          <a:r>
            <a:rPr lang="ja-JP" sz="2000" kern="1200">
              <a:solidFill>
                <a:srgbClr val="00B0F0"/>
              </a:solidFill>
            </a:rPr>
            <a:t>▼</a:t>
          </a:r>
          <a:r>
            <a:rPr lang="en-US" sz="2000" kern="1200">
              <a:solidFill>
                <a:srgbClr val="00B0F0"/>
              </a:solidFill>
            </a:rPr>
            <a:t>]</a:t>
          </a:r>
        </a:p>
      </dsp:txBody>
      <dsp:txXfrm>
        <a:off x="4680551" y="0"/>
        <a:ext cx="2176611" cy="960120"/>
      </dsp:txXfrm>
    </dsp:sp>
    <dsp:sp modelId="{C3F79DB3-4378-4BE9-AF09-62B9ADF9FE65}">
      <dsp:nvSpPr>
        <dsp:cNvPr id="0" name=""/>
        <dsp:cNvSpPr/>
      </dsp:nvSpPr>
      <dsp:spPr>
        <a:xfrm>
          <a:off x="4898212" y="962073"/>
          <a:ext cx="1741289" cy="262064"/>
        </a:xfrm>
        <a:prstGeom prst="roundRect">
          <a:avLst>
            <a:gd name="adj" fmla="val 10000"/>
          </a:avLst>
        </a:prstGeom>
        <a:solidFill>
          <a:schemeClr val="accent3">
            <a:hueOff val="1735344"/>
            <a:satOff val="-821"/>
            <a:lumOff val="536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Major Capability Acquistion Life Cycle</a:t>
          </a:r>
        </a:p>
      </dsp:txBody>
      <dsp:txXfrm>
        <a:off x="4905888" y="969749"/>
        <a:ext cx="1725937" cy="246712"/>
      </dsp:txXfrm>
    </dsp:sp>
    <dsp:sp modelId="{A773F913-5109-443C-B4B0-683DB130D199}">
      <dsp:nvSpPr>
        <dsp:cNvPr id="0" name=""/>
        <dsp:cNvSpPr/>
      </dsp:nvSpPr>
      <dsp:spPr>
        <a:xfrm>
          <a:off x="4898212" y="1264454"/>
          <a:ext cx="1741289" cy="262064"/>
        </a:xfrm>
        <a:prstGeom prst="roundRect">
          <a:avLst>
            <a:gd name="adj" fmla="val 10000"/>
          </a:avLst>
        </a:prstGeom>
        <a:solidFill>
          <a:schemeClr val="accent3">
            <a:hueOff val="1837423"/>
            <a:satOff val="-869"/>
            <a:lumOff val="567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CORs</a:t>
          </a:r>
        </a:p>
      </dsp:txBody>
      <dsp:txXfrm>
        <a:off x="4905888" y="1272130"/>
        <a:ext cx="1725937" cy="246712"/>
      </dsp:txXfrm>
    </dsp:sp>
    <dsp:sp modelId="{B62AC15A-5644-48EB-8F26-21393BBF2ADD}">
      <dsp:nvSpPr>
        <dsp:cNvPr id="0" name=""/>
        <dsp:cNvSpPr/>
      </dsp:nvSpPr>
      <dsp:spPr>
        <a:xfrm>
          <a:off x="4898212" y="1566836"/>
          <a:ext cx="1741289" cy="262064"/>
        </a:xfrm>
        <a:prstGeom prst="roundRect">
          <a:avLst>
            <a:gd name="adj" fmla="val 10000"/>
          </a:avLst>
        </a:prstGeom>
        <a:solidFill>
          <a:schemeClr val="accent3">
            <a:hueOff val="1939502"/>
            <a:satOff val="-918"/>
            <a:lumOff val="59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(Select) Labor Laws</a:t>
          </a:r>
        </a:p>
      </dsp:txBody>
      <dsp:txXfrm>
        <a:off x="4905888" y="1574512"/>
        <a:ext cx="1725937" cy="246712"/>
      </dsp:txXfrm>
    </dsp:sp>
    <dsp:sp modelId="{AFFDE6E8-A513-4259-9747-D502ADF44DC2}">
      <dsp:nvSpPr>
        <dsp:cNvPr id="0" name=""/>
        <dsp:cNvSpPr/>
      </dsp:nvSpPr>
      <dsp:spPr>
        <a:xfrm>
          <a:off x="4898212" y="1869217"/>
          <a:ext cx="1741289" cy="262064"/>
        </a:xfrm>
        <a:prstGeom prst="roundRect">
          <a:avLst>
            <a:gd name="adj" fmla="val 10000"/>
          </a:avLst>
        </a:prstGeom>
        <a:solidFill>
          <a:schemeClr val="accent3">
            <a:hueOff val="2041581"/>
            <a:satOff val="-966"/>
            <a:lumOff val="63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D&amp;Fs</a:t>
          </a:r>
        </a:p>
      </dsp:txBody>
      <dsp:txXfrm>
        <a:off x="4905888" y="1876893"/>
        <a:ext cx="1725937" cy="246712"/>
      </dsp:txXfrm>
    </dsp:sp>
    <dsp:sp modelId="{0F186E4A-0454-4264-BA20-BC4EAB9BD425}">
      <dsp:nvSpPr>
        <dsp:cNvPr id="0" name=""/>
        <dsp:cNvSpPr/>
      </dsp:nvSpPr>
      <dsp:spPr>
        <a:xfrm>
          <a:off x="4898212" y="2171599"/>
          <a:ext cx="1741289" cy="262064"/>
        </a:xfrm>
        <a:prstGeom prst="roundRect">
          <a:avLst>
            <a:gd name="adj" fmla="val 10000"/>
          </a:avLst>
        </a:prstGeom>
        <a:solidFill>
          <a:schemeClr val="accent3">
            <a:hueOff val="2143661"/>
            <a:satOff val="-1014"/>
            <a:lumOff val="66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Synopsis Requirements</a:t>
          </a:r>
        </a:p>
      </dsp:txBody>
      <dsp:txXfrm>
        <a:off x="4905888" y="2179275"/>
        <a:ext cx="1725937" cy="246712"/>
      </dsp:txXfrm>
    </dsp:sp>
    <dsp:sp modelId="{B722BEB0-51AE-4D9A-BDDB-D801DBDF4314}">
      <dsp:nvSpPr>
        <dsp:cNvPr id="0" name=""/>
        <dsp:cNvSpPr/>
      </dsp:nvSpPr>
      <dsp:spPr>
        <a:xfrm>
          <a:off x="4898212" y="2473981"/>
          <a:ext cx="1741289" cy="262064"/>
        </a:xfrm>
        <a:prstGeom prst="roundRect">
          <a:avLst>
            <a:gd name="adj" fmla="val 10000"/>
          </a:avLst>
        </a:prstGeom>
        <a:solidFill>
          <a:schemeClr val="accent3">
            <a:hueOff val="2245740"/>
            <a:satOff val="-1063"/>
            <a:lumOff val="694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Contractor Responsiblity</a:t>
          </a:r>
        </a:p>
      </dsp:txBody>
      <dsp:txXfrm>
        <a:off x="4905888" y="2481657"/>
        <a:ext cx="1725937" cy="246712"/>
      </dsp:txXfrm>
    </dsp:sp>
    <dsp:sp modelId="{A21FE13A-0655-4453-87FC-8DDD9BDD4F1B}">
      <dsp:nvSpPr>
        <dsp:cNvPr id="0" name=""/>
        <dsp:cNvSpPr/>
      </dsp:nvSpPr>
      <dsp:spPr>
        <a:xfrm>
          <a:off x="4898212" y="2776362"/>
          <a:ext cx="1741289" cy="262064"/>
        </a:xfrm>
        <a:prstGeom prst="roundRect">
          <a:avLst>
            <a:gd name="adj" fmla="val 10000"/>
          </a:avLst>
        </a:prstGeom>
        <a:solidFill>
          <a:schemeClr val="accent3">
            <a:hueOff val="2347819"/>
            <a:satOff val="-1111"/>
            <a:lumOff val="72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n-US" sz="800" kern="1200"/>
            <a:t>Small Business Programs</a:t>
          </a:r>
        </a:p>
      </dsp:txBody>
      <dsp:txXfrm>
        <a:off x="4905888" y="2784038"/>
        <a:ext cx="1725937" cy="2467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089436-E5FA-4BCD-99C2-96BD2260E03C}">
      <dsp:nvSpPr>
        <dsp:cNvPr id="0" name=""/>
        <dsp:cNvSpPr/>
      </dsp:nvSpPr>
      <dsp:spPr>
        <a:xfrm>
          <a:off x="0" y="177322"/>
          <a:ext cx="6858000" cy="1559250"/>
        </a:xfrm>
        <a:prstGeom prst="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2257" tIns="187452" rIns="532257" bIns="78232" numCol="1" spcCol="1270" anchor="t" anchorCtr="0">
          <a:noAutofit/>
        </a:bodyPr>
        <a:lstStyle/>
        <a:p>
          <a:pPr marL="57150" lvl="1" indent="-57150" algn="l" defTabSz="488950">
            <a:lnSpc>
              <a:spcPct val="90000"/>
            </a:lnSpc>
            <a:spcBef>
              <a:spcPct val="0"/>
            </a:spcBef>
            <a:spcAft>
              <a:spcPct val="15000"/>
            </a:spcAft>
            <a:buChar char="•"/>
          </a:pPr>
          <a:r>
            <a:rPr lang="en-US" sz="1100" u="sng" kern="1200"/>
            <a:t>Expenses including:</a:t>
          </a:r>
        </a:p>
        <a:p>
          <a:pPr marL="57150" lvl="1" indent="-57150" algn="l" defTabSz="488950">
            <a:lnSpc>
              <a:spcPct val="90000"/>
            </a:lnSpc>
            <a:spcBef>
              <a:spcPct val="0"/>
            </a:spcBef>
            <a:spcAft>
              <a:spcPct val="15000"/>
            </a:spcAft>
            <a:buChar char="•"/>
          </a:pPr>
          <a:r>
            <a:rPr lang="en-US" sz="1100" kern="1200"/>
            <a:t>O&amp;M appropriations traditionally do not finance investments, but rather those things whose benefits are derived for a limited period of time (i.e., expenses). </a:t>
          </a:r>
        </a:p>
        <a:p>
          <a:pPr marL="57150" lvl="1" indent="-57150" algn="l" defTabSz="488950">
            <a:lnSpc>
              <a:spcPct val="90000"/>
            </a:lnSpc>
            <a:spcBef>
              <a:spcPct val="0"/>
            </a:spcBef>
            <a:spcAft>
              <a:spcPct val="15000"/>
            </a:spcAft>
            <a:buChar char="•"/>
          </a:pPr>
          <a:r>
            <a:rPr lang="en-US" sz="1100" kern="1200"/>
            <a:t>Examples of costs financed by O&amp;M funds are headquarters operations, travel, fuel, </a:t>
          </a:r>
          <a:r>
            <a:rPr lang="en-US" sz="1100" b="1" kern="1200"/>
            <a:t>minor construction projects less than $4M</a:t>
          </a:r>
          <a:r>
            <a:rPr lang="en-US" sz="1100" kern="1200"/>
            <a:t>, expenses of operational military forces, training and education, recruiting, depot maintenance, purchases from Defense Working Capital Funds (e.g., spare parts), base operations support, and </a:t>
          </a:r>
          <a:r>
            <a:rPr lang="en-US" sz="1100" b="1" kern="1200"/>
            <a:t>assets with a system </a:t>
          </a:r>
          <a:r>
            <a:rPr lang="en-US" sz="1100" b="1" u="sng" kern="1200"/>
            <a:t>unit cost</a:t>
          </a:r>
          <a:r>
            <a:rPr lang="en-US" sz="1100" b="1" u="none" kern="1200"/>
            <a:t> </a:t>
          </a:r>
          <a:r>
            <a:rPr lang="en-US" sz="1100" b="1" kern="1200"/>
            <a:t>less than the current </a:t>
          </a:r>
          <a:r>
            <a:rPr lang="en-US" sz="1100" b="1" kern="1200">
              <a:solidFill>
                <a:schemeClr val="accent2">
                  <a:lumMod val="75000"/>
                </a:schemeClr>
              </a:solidFill>
            </a:rPr>
            <a:t>expense/investment threshold </a:t>
          </a:r>
          <a:r>
            <a:rPr lang="en-US" sz="1100" b="1" kern="1200"/>
            <a:t>($350K)</a:t>
          </a:r>
          <a:r>
            <a:rPr lang="en-US" sz="1100" kern="1200"/>
            <a:t>.</a:t>
          </a:r>
        </a:p>
      </dsp:txBody>
      <dsp:txXfrm>
        <a:off x="0" y="177322"/>
        <a:ext cx="6858000" cy="1559250"/>
      </dsp:txXfrm>
    </dsp:sp>
    <dsp:sp modelId="{95525CDE-0414-4765-82FD-2C2F7D9F1012}">
      <dsp:nvSpPr>
        <dsp:cNvPr id="0" name=""/>
        <dsp:cNvSpPr/>
      </dsp:nvSpPr>
      <dsp:spPr>
        <a:xfrm>
          <a:off x="342900" y="44482"/>
          <a:ext cx="4800600" cy="26568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451" tIns="0" rIns="181451" bIns="0" numCol="1" spcCol="1270" anchor="ctr" anchorCtr="0">
          <a:noAutofit/>
        </a:bodyPr>
        <a:lstStyle/>
        <a:p>
          <a:pPr marL="0" lvl="0" indent="0" algn="l" defTabSz="622300">
            <a:lnSpc>
              <a:spcPct val="90000"/>
            </a:lnSpc>
            <a:spcBef>
              <a:spcPct val="0"/>
            </a:spcBef>
            <a:spcAft>
              <a:spcPct val="35000"/>
            </a:spcAft>
            <a:buNone/>
          </a:pPr>
          <a:r>
            <a:rPr lang="en-US" sz="1400" b="1" kern="1200"/>
            <a:t>Operations and Maintenance (O&amp;M)</a:t>
          </a:r>
        </a:p>
      </dsp:txBody>
      <dsp:txXfrm>
        <a:off x="355869" y="57451"/>
        <a:ext cx="4774662" cy="239742"/>
      </dsp:txXfrm>
    </dsp:sp>
    <dsp:sp modelId="{10A57308-B507-41FC-9AE6-CE84E796BD04}">
      <dsp:nvSpPr>
        <dsp:cNvPr id="0" name=""/>
        <dsp:cNvSpPr/>
      </dsp:nvSpPr>
      <dsp:spPr>
        <a:xfrm>
          <a:off x="0" y="1918012"/>
          <a:ext cx="6858000" cy="113400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2257" tIns="187452" rIns="532257" bIns="78232" numCol="1" spcCol="1270" anchor="t" anchorCtr="0">
          <a:noAutofit/>
        </a:bodyPr>
        <a:lstStyle/>
        <a:p>
          <a:pPr marL="57150" lvl="1" indent="-57150" algn="l" defTabSz="488950">
            <a:lnSpc>
              <a:spcPct val="90000"/>
            </a:lnSpc>
            <a:spcBef>
              <a:spcPct val="0"/>
            </a:spcBef>
            <a:spcAft>
              <a:spcPct val="15000"/>
            </a:spcAft>
            <a:buChar char="•"/>
          </a:pPr>
          <a:r>
            <a:rPr lang="en-US" sz="1100" u="sng" kern="1200"/>
            <a:t>Investments and expenses, including:</a:t>
          </a:r>
        </a:p>
        <a:p>
          <a:pPr marL="57150" lvl="1" indent="-57150" algn="l" defTabSz="488950">
            <a:lnSpc>
              <a:spcPct val="90000"/>
            </a:lnSpc>
            <a:spcBef>
              <a:spcPct val="0"/>
            </a:spcBef>
            <a:spcAft>
              <a:spcPct val="15000"/>
            </a:spcAft>
            <a:buChar char="•"/>
          </a:pPr>
          <a:r>
            <a:rPr lang="en-US" sz="1100" kern="1200"/>
            <a:t>Research, development, test and evaluation efforts.</a:t>
          </a:r>
        </a:p>
        <a:p>
          <a:pPr marL="57150" lvl="1" indent="-57150" algn="l" defTabSz="488950">
            <a:lnSpc>
              <a:spcPct val="90000"/>
            </a:lnSpc>
            <a:spcBef>
              <a:spcPct val="0"/>
            </a:spcBef>
            <a:spcAft>
              <a:spcPct val="15000"/>
            </a:spcAft>
            <a:buChar char="•"/>
          </a:pPr>
          <a:r>
            <a:rPr lang="en-US" sz="1100" kern="1200"/>
            <a:t>End items, weapons, equipment, components, and materials as well as performance of services necessary to develop and test the system. </a:t>
          </a:r>
        </a:p>
        <a:p>
          <a:pPr marL="57150" lvl="1" indent="-57150" algn="l" defTabSz="488950">
            <a:lnSpc>
              <a:spcPct val="90000"/>
            </a:lnSpc>
            <a:spcBef>
              <a:spcPct val="0"/>
            </a:spcBef>
            <a:spcAft>
              <a:spcPct val="15000"/>
            </a:spcAft>
            <a:buChar char="•"/>
          </a:pPr>
          <a:r>
            <a:rPr lang="en-US" sz="1100" kern="1200"/>
            <a:t>The operating costs of dedicated activities engaged in the conduct of R&amp;D programs. </a:t>
          </a:r>
        </a:p>
      </dsp:txBody>
      <dsp:txXfrm>
        <a:off x="0" y="1918012"/>
        <a:ext cx="6858000" cy="1134000"/>
      </dsp:txXfrm>
    </dsp:sp>
    <dsp:sp modelId="{FA172926-CA7A-4D7F-9490-04B0BE1CD9FA}">
      <dsp:nvSpPr>
        <dsp:cNvPr id="0" name=""/>
        <dsp:cNvSpPr/>
      </dsp:nvSpPr>
      <dsp:spPr>
        <a:xfrm>
          <a:off x="342900" y="1785172"/>
          <a:ext cx="4800600" cy="26568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451" tIns="0" rIns="181451" bIns="0" numCol="1" spcCol="1270" anchor="ctr" anchorCtr="0">
          <a:noAutofit/>
        </a:bodyPr>
        <a:lstStyle/>
        <a:p>
          <a:pPr marL="0" lvl="0" indent="0" algn="l" defTabSz="622300">
            <a:lnSpc>
              <a:spcPct val="90000"/>
            </a:lnSpc>
            <a:spcBef>
              <a:spcPct val="0"/>
            </a:spcBef>
            <a:spcAft>
              <a:spcPct val="35000"/>
            </a:spcAft>
            <a:buNone/>
          </a:pPr>
          <a:r>
            <a:rPr lang="en-US" sz="1400" b="1" kern="1200"/>
            <a:t>Research, Development, Test and Evaluaton (RDT&amp;E)</a:t>
          </a:r>
        </a:p>
      </dsp:txBody>
      <dsp:txXfrm>
        <a:off x="355869" y="1798141"/>
        <a:ext cx="4774662" cy="239742"/>
      </dsp:txXfrm>
    </dsp:sp>
    <dsp:sp modelId="{A46BAF0F-C1BC-4589-826D-E17F2671E7F1}">
      <dsp:nvSpPr>
        <dsp:cNvPr id="0" name=""/>
        <dsp:cNvSpPr/>
      </dsp:nvSpPr>
      <dsp:spPr>
        <a:xfrm>
          <a:off x="0" y="3233452"/>
          <a:ext cx="6858000" cy="14175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2257" tIns="187452" rIns="532257" bIns="78232" numCol="1" spcCol="1270" anchor="t" anchorCtr="0">
          <a:noAutofit/>
        </a:bodyPr>
        <a:lstStyle/>
        <a:p>
          <a:pPr marL="57150" lvl="1" indent="-57150" algn="l" defTabSz="488950">
            <a:lnSpc>
              <a:spcPct val="90000"/>
            </a:lnSpc>
            <a:spcBef>
              <a:spcPct val="0"/>
            </a:spcBef>
            <a:spcAft>
              <a:spcPct val="15000"/>
            </a:spcAft>
            <a:buChar char="•"/>
          </a:pPr>
          <a:r>
            <a:rPr lang="en-US" sz="1100" u="sng" kern="1200"/>
            <a:t>Investments including:</a:t>
          </a:r>
        </a:p>
        <a:p>
          <a:pPr marL="57150" lvl="1" indent="-57150" algn="l" defTabSz="488950">
            <a:lnSpc>
              <a:spcPct val="90000"/>
            </a:lnSpc>
            <a:spcBef>
              <a:spcPct val="0"/>
            </a:spcBef>
            <a:spcAft>
              <a:spcPct val="15000"/>
            </a:spcAft>
            <a:buChar char="•"/>
          </a:pPr>
          <a:r>
            <a:rPr lang="en-US" sz="1100" b="1" kern="1200"/>
            <a:t>Items whose system </a:t>
          </a:r>
          <a:r>
            <a:rPr lang="en-US" sz="1100" b="1" u="sng" kern="1200"/>
            <a:t>unit cost</a:t>
          </a:r>
          <a:r>
            <a:rPr lang="en-US" sz="1100" b="1" u="none" kern="1200"/>
            <a:t> </a:t>
          </a:r>
          <a:r>
            <a:rPr lang="en-US" sz="1100" b="1" kern="1200"/>
            <a:t>exceeds the current </a:t>
          </a:r>
          <a:r>
            <a:rPr lang="en-US" sz="1100" b="1" kern="1200">
              <a:solidFill>
                <a:schemeClr val="accent4">
                  <a:lumMod val="75000"/>
                </a:schemeClr>
              </a:solidFill>
            </a:rPr>
            <a:t>expense/investment threshold </a:t>
          </a:r>
          <a:r>
            <a:rPr lang="en-US" sz="1100" b="1" kern="1200"/>
            <a:t>($350K). </a:t>
          </a:r>
        </a:p>
        <a:p>
          <a:pPr marL="57150" lvl="1" indent="-57150" algn="l" defTabSz="488950">
            <a:lnSpc>
              <a:spcPct val="90000"/>
            </a:lnSpc>
            <a:spcBef>
              <a:spcPct val="0"/>
            </a:spcBef>
            <a:spcAft>
              <a:spcPct val="15000"/>
            </a:spcAft>
            <a:buChar char="•"/>
          </a:pPr>
          <a:r>
            <a:rPr lang="en-US" sz="1100" kern="1200"/>
            <a:t>All centrally managed end items not purchased from Defense Working Capital Funds, regardless of unit cost (e.g., handguns); purchases from the Defense Working Capital Fund furnished as part of a system acquisition, system modification, major service life extension program and initial spares. </a:t>
          </a:r>
        </a:p>
        <a:p>
          <a:pPr marL="57150" lvl="1" indent="-57150" algn="l" defTabSz="488950">
            <a:lnSpc>
              <a:spcPct val="90000"/>
            </a:lnSpc>
            <a:spcBef>
              <a:spcPct val="0"/>
            </a:spcBef>
            <a:spcAft>
              <a:spcPct val="15000"/>
            </a:spcAft>
            <a:buChar char="•"/>
          </a:pPr>
          <a:r>
            <a:rPr lang="en-US" sz="1100" kern="1200"/>
            <a:t>With certain limited exceptions, the cost of fabricating and installing additions or modifications to existing end items.</a:t>
          </a:r>
        </a:p>
      </dsp:txBody>
      <dsp:txXfrm>
        <a:off x="0" y="3233452"/>
        <a:ext cx="6858000" cy="1417500"/>
      </dsp:txXfrm>
    </dsp:sp>
    <dsp:sp modelId="{C73C629F-6460-4A8D-A094-0B97FDF35051}">
      <dsp:nvSpPr>
        <dsp:cNvPr id="0" name=""/>
        <dsp:cNvSpPr/>
      </dsp:nvSpPr>
      <dsp:spPr>
        <a:xfrm>
          <a:off x="342900" y="3100612"/>
          <a:ext cx="4800600" cy="26568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451" tIns="0" rIns="181451" bIns="0" numCol="1" spcCol="1270" anchor="ctr" anchorCtr="0">
          <a:noAutofit/>
        </a:bodyPr>
        <a:lstStyle/>
        <a:p>
          <a:pPr marL="0" lvl="0" indent="0" algn="l" defTabSz="622300">
            <a:lnSpc>
              <a:spcPct val="90000"/>
            </a:lnSpc>
            <a:spcBef>
              <a:spcPct val="0"/>
            </a:spcBef>
            <a:spcAft>
              <a:spcPct val="35000"/>
            </a:spcAft>
            <a:buNone/>
          </a:pPr>
          <a:r>
            <a:rPr lang="en-US" sz="1400" b="1" kern="1200"/>
            <a:t>Procurement</a:t>
          </a:r>
          <a:endParaRPr lang="en-US" sz="1100" b="1" kern="1200"/>
        </a:p>
      </dsp:txBody>
      <dsp:txXfrm>
        <a:off x="355869" y="3113581"/>
        <a:ext cx="4774662" cy="239742"/>
      </dsp:txXfrm>
    </dsp:sp>
    <dsp:sp modelId="{E8436D13-458F-4CAB-A8EB-A85FC3606040}">
      <dsp:nvSpPr>
        <dsp:cNvPr id="0" name=""/>
        <dsp:cNvSpPr/>
      </dsp:nvSpPr>
      <dsp:spPr>
        <a:xfrm>
          <a:off x="0" y="4832392"/>
          <a:ext cx="6858000" cy="609525"/>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2257" tIns="187452" rIns="532257" bIns="78232" numCol="1" spcCol="1270" anchor="t" anchorCtr="0">
          <a:noAutofit/>
        </a:bodyPr>
        <a:lstStyle/>
        <a:p>
          <a:pPr marL="57150" lvl="1" indent="-57150" algn="l" defTabSz="488950">
            <a:lnSpc>
              <a:spcPct val="90000"/>
            </a:lnSpc>
            <a:spcBef>
              <a:spcPct val="0"/>
            </a:spcBef>
            <a:spcAft>
              <a:spcPct val="15000"/>
            </a:spcAft>
            <a:buChar char="•"/>
          </a:pPr>
          <a:r>
            <a:rPr lang="en-US" sz="1100" u="sng" kern="1200"/>
            <a:t>Investments including: </a:t>
          </a:r>
        </a:p>
        <a:p>
          <a:pPr marL="57150" lvl="1" indent="-57150" algn="l" defTabSz="488950">
            <a:lnSpc>
              <a:spcPct val="90000"/>
            </a:lnSpc>
            <a:spcBef>
              <a:spcPct val="0"/>
            </a:spcBef>
            <a:spcAft>
              <a:spcPct val="15000"/>
            </a:spcAft>
            <a:buChar char="•"/>
          </a:pPr>
          <a:r>
            <a:rPr lang="en-US" sz="1100" b="1" kern="1200"/>
            <a:t>Major construction projects costing greater than $4M</a:t>
          </a:r>
          <a:r>
            <a:rPr lang="en-US" sz="1100" kern="1200"/>
            <a:t>.</a:t>
          </a:r>
        </a:p>
      </dsp:txBody>
      <dsp:txXfrm>
        <a:off x="0" y="4832392"/>
        <a:ext cx="6858000" cy="609525"/>
      </dsp:txXfrm>
    </dsp:sp>
    <dsp:sp modelId="{55AF2AFD-F396-4CEB-AE15-0F67BD2FD4BE}">
      <dsp:nvSpPr>
        <dsp:cNvPr id="0" name=""/>
        <dsp:cNvSpPr/>
      </dsp:nvSpPr>
      <dsp:spPr>
        <a:xfrm>
          <a:off x="342900" y="4699552"/>
          <a:ext cx="4800600" cy="26568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1451" tIns="0" rIns="181451" bIns="0" numCol="1" spcCol="1270" anchor="ctr" anchorCtr="0">
          <a:noAutofit/>
        </a:bodyPr>
        <a:lstStyle/>
        <a:p>
          <a:pPr marL="0" lvl="0" indent="0" algn="l" defTabSz="622300">
            <a:lnSpc>
              <a:spcPct val="90000"/>
            </a:lnSpc>
            <a:spcBef>
              <a:spcPct val="0"/>
            </a:spcBef>
            <a:spcAft>
              <a:spcPct val="35000"/>
            </a:spcAft>
            <a:buNone/>
          </a:pPr>
          <a:r>
            <a:rPr lang="en-US" sz="1400" b="1" kern="1200"/>
            <a:t>Military Construction (MILCON) </a:t>
          </a:r>
        </a:p>
      </dsp:txBody>
      <dsp:txXfrm>
        <a:off x="355869" y="4712521"/>
        <a:ext cx="4774662" cy="23974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41D67F-14D5-4E30-95F8-1C21A81C2A63}">
      <dsp:nvSpPr>
        <dsp:cNvPr id="0" name=""/>
        <dsp:cNvSpPr/>
      </dsp:nvSpPr>
      <dsp:spPr>
        <a:xfrm>
          <a:off x="2775" y="0"/>
          <a:ext cx="1669293" cy="640080"/>
        </a:xfrm>
        <a:prstGeom prst="roundRect">
          <a:avLst>
            <a:gd name="adj" fmla="val 5000"/>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None/>
          </a:pPr>
          <a:r>
            <a:rPr lang="en-US" sz="1900" kern="1200"/>
            <a:t>1</a:t>
          </a:r>
        </a:p>
      </dsp:txBody>
      <dsp:txXfrm rot="16200000">
        <a:off x="-92728" y="95503"/>
        <a:ext cx="524865" cy="333858"/>
      </dsp:txXfrm>
    </dsp:sp>
    <dsp:sp modelId="{0A96D8CB-FB53-4CFD-BE04-3E138580B890}">
      <dsp:nvSpPr>
        <dsp:cNvPr id="0" name=""/>
        <dsp:cNvSpPr/>
      </dsp:nvSpPr>
      <dsp:spPr>
        <a:xfrm>
          <a:off x="336633"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8006" rIns="0" bIns="0" numCol="1" spcCol="1270" anchor="t" anchorCtr="0">
          <a:noAutofit/>
        </a:bodyPr>
        <a:lstStyle/>
        <a:p>
          <a:pPr marL="0" lvl="0" indent="0" algn="l" defTabSz="622300">
            <a:lnSpc>
              <a:spcPct val="90000"/>
            </a:lnSpc>
            <a:spcBef>
              <a:spcPct val="0"/>
            </a:spcBef>
            <a:spcAft>
              <a:spcPct val="35000"/>
            </a:spcAft>
            <a:buFont typeface="+mj-lt"/>
            <a:buNone/>
          </a:pPr>
          <a:r>
            <a:rPr lang="en-US" sz="1400" kern="1200"/>
            <a:t>Conduct </a:t>
          </a:r>
          <a:r>
            <a:rPr lang="en-US" sz="1400" b="1" kern="1200"/>
            <a:t>Acquisition Planning</a:t>
          </a:r>
        </a:p>
      </dsp:txBody>
      <dsp:txXfrm>
        <a:off x="336633" y="0"/>
        <a:ext cx="1243623" cy="640080"/>
      </dsp:txXfrm>
    </dsp:sp>
    <dsp:sp modelId="{082024BB-A169-43E9-83B6-3D69C9D06274}">
      <dsp:nvSpPr>
        <dsp:cNvPr id="0" name=""/>
        <dsp:cNvSpPr/>
      </dsp:nvSpPr>
      <dsp:spPr>
        <a:xfrm>
          <a:off x="1730493" y="0"/>
          <a:ext cx="1669293" cy="640080"/>
        </a:xfrm>
        <a:prstGeom prst="roundRect">
          <a:avLst>
            <a:gd name="adj" fmla="val 5000"/>
          </a:avLst>
        </a:prstGeom>
        <a:solidFill>
          <a:srgbClr val="FF0000"/>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None/>
          </a:pPr>
          <a:r>
            <a:rPr lang="en-US" sz="1900" kern="1200"/>
            <a:t>2</a:t>
          </a:r>
        </a:p>
      </dsp:txBody>
      <dsp:txXfrm rot="16200000">
        <a:off x="1634990" y="95503"/>
        <a:ext cx="524865" cy="333858"/>
      </dsp:txXfrm>
    </dsp:sp>
    <dsp:sp modelId="{FCDC756F-9DFF-4DEB-8226-E4F5938AA31C}">
      <dsp:nvSpPr>
        <dsp:cNvPr id="0" name=""/>
        <dsp:cNvSpPr/>
      </dsp:nvSpPr>
      <dsp:spPr>
        <a:xfrm rot="5400000">
          <a:off x="1691813" y="423455"/>
          <a:ext cx="94054" cy="250394"/>
        </a:xfrm>
        <a:prstGeom prst="flowChartExtract">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18870A6-B4B3-4411-BA15-FFB956E571E7}">
      <dsp:nvSpPr>
        <dsp:cNvPr id="0" name=""/>
        <dsp:cNvSpPr/>
      </dsp:nvSpPr>
      <dsp:spPr>
        <a:xfrm>
          <a:off x="2064352"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8006" rIns="0" bIns="0" numCol="1" spcCol="1270" anchor="t" anchorCtr="0">
          <a:noAutofit/>
        </a:bodyPr>
        <a:lstStyle/>
        <a:p>
          <a:pPr marL="0" lvl="0" indent="0" algn="l" defTabSz="622300">
            <a:lnSpc>
              <a:spcPct val="90000"/>
            </a:lnSpc>
            <a:spcBef>
              <a:spcPct val="0"/>
            </a:spcBef>
            <a:spcAft>
              <a:spcPct val="35000"/>
            </a:spcAft>
            <a:buFont typeface="+mj-lt"/>
            <a:buNone/>
          </a:pPr>
          <a:r>
            <a:rPr lang="en-US" sz="1400" kern="1200"/>
            <a:t>Develop a </a:t>
          </a:r>
          <a:r>
            <a:rPr lang="en-US" sz="1400" b="1" kern="1200"/>
            <a:t>Source Selection Plan (SSP)</a:t>
          </a:r>
        </a:p>
      </dsp:txBody>
      <dsp:txXfrm>
        <a:off x="2064352" y="0"/>
        <a:ext cx="1243623" cy="640080"/>
      </dsp:txXfrm>
    </dsp:sp>
    <dsp:sp modelId="{E5E546DE-6019-42D4-8E45-558C4F76B6D7}">
      <dsp:nvSpPr>
        <dsp:cNvPr id="0" name=""/>
        <dsp:cNvSpPr/>
      </dsp:nvSpPr>
      <dsp:spPr>
        <a:xfrm>
          <a:off x="3458212" y="0"/>
          <a:ext cx="1669293" cy="640080"/>
        </a:xfrm>
        <a:prstGeom prst="roundRect">
          <a:avLst>
            <a:gd name="adj" fmla="val 5000"/>
          </a:avLst>
        </a:prstGeom>
        <a:solidFill>
          <a:schemeClr val="accent6"/>
        </a:solidFill>
        <a:ln w="12700" cap="flat" cmpd="sng" algn="ctr">
          <a:solidFill>
            <a:schemeClr val="accent6">
              <a:shade val="15000"/>
            </a:schemeClr>
          </a:solidFill>
          <a:prstDash val="solid"/>
          <a:miter lim="800000"/>
        </a:ln>
        <a:effectLst/>
      </dsp:spPr>
      <dsp:style>
        <a:lnRef idx="2">
          <a:schemeClr val="accent6">
            <a:shade val="15000"/>
          </a:schemeClr>
        </a:lnRef>
        <a:fillRef idx="1">
          <a:schemeClr val="accent6"/>
        </a:fillRef>
        <a:effectRef idx="0">
          <a:schemeClr val="accent6"/>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None/>
          </a:pPr>
          <a:r>
            <a:rPr lang="en-US" sz="1900" kern="1200"/>
            <a:t>3</a:t>
          </a:r>
        </a:p>
      </dsp:txBody>
      <dsp:txXfrm rot="16200000">
        <a:off x="3362709" y="95503"/>
        <a:ext cx="524865" cy="333858"/>
      </dsp:txXfrm>
    </dsp:sp>
    <dsp:sp modelId="{85C19575-1D83-4D51-8009-26DE0230C765}">
      <dsp:nvSpPr>
        <dsp:cNvPr id="0" name=""/>
        <dsp:cNvSpPr/>
      </dsp:nvSpPr>
      <dsp:spPr>
        <a:xfrm rot="5400000">
          <a:off x="3419531" y="423455"/>
          <a:ext cx="94054" cy="250394"/>
        </a:xfrm>
        <a:prstGeom prst="flowChartExtract">
          <a:avLst/>
        </a:prstGeom>
        <a:solidFill>
          <a:schemeClr val="lt1">
            <a:hueOff val="0"/>
            <a:satOff val="0"/>
            <a:lumOff val="0"/>
            <a:alphaOff val="0"/>
          </a:schemeClr>
        </a:solidFill>
        <a:ln w="12700" cap="flat" cmpd="sng" algn="ctr">
          <a:solidFill>
            <a:schemeClr val="accent3">
              <a:hueOff val="1173909"/>
              <a:satOff val="-556"/>
              <a:lumOff val="3627"/>
              <a:alphaOff val="0"/>
            </a:schemeClr>
          </a:solidFill>
          <a:prstDash val="solid"/>
          <a:miter lim="800000"/>
        </a:ln>
        <a:effectLst/>
      </dsp:spPr>
      <dsp:style>
        <a:lnRef idx="2">
          <a:scrgbClr r="0" g="0" b="0"/>
        </a:lnRef>
        <a:fillRef idx="1">
          <a:scrgbClr r="0" g="0" b="0"/>
        </a:fillRef>
        <a:effectRef idx="0">
          <a:scrgbClr r="0" g="0" b="0"/>
        </a:effectRef>
        <a:fontRef idx="minor"/>
      </dsp:style>
    </dsp:sp>
    <dsp:sp modelId="{7D67E4AD-1ED3-49B3-BA04-B0E92A24A342}">
      <dsp:nvSpPr>
        <dsp:cNvPr id="0" name=""/>
        <dsp:cNvSpPr/>
      </dsp:nvSpPr>
      <dsp:spPr>
        <a:xfrm>
          <a:off x="3792071"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8006" rIns="0" bIns="0" numCol="1" spcCol="1270" anchor="t" anchorCtr="0">
          <a:noAutofit/>
        </a:bodyPr>
        <a:lstStyle/>
        <a:p>
          <a:pPr marL="0" lvl="0" indent="0" algn="l" defTabSz="622300">
            <a:lnSpc>
              <a:spcPct val="90000"/>
            </a:lnSpc>
            <a:spcBef>
              <a:spcPct val="0"/>
            </a:spcBef>
            <a:spcAft>
              <a:spcPct val="35000"/>
            </a:spcAft>
            <a:buFont typeface="+mj-lt"/>
            <a:buNone/>
          </a:pPr>
          <a:r>
            <a:rPr lang="en-US" sz="1400" u="sng" kern="1200"/>
            <a:t>Develop</a:t>
          </a:r>
          <a:r>
            <a:rPr lang="en-US" sz="1400" kern="1200"/>
            <a:t> the </a:t>
          </a:r>
          <a:r>
            <a:rPr lang="en-US" sz="1400" b="1" kern="1200"/>
            <a:t>Request for Proposals</a:t>
          </a:r>
        </a:p>
      </dsp:txBody>
      <dsp:txXfrm>
        <a:off x="3792071" y="0"/>
        <a:ext cx="1243623" cy="640080"/>
      </dsp:txXfrm>
    </dsp:sp>
    <dsp:sp modelId="{AC6C8A8C-5AE8-4740-949E-53FA0053F035}">
      <dsp:nvSpPr>
        <dsp:cNvPr id="0" name=""/>
        <dsp:cNvSpPr/>
      </dsp:nvSpPr>
      <dsp:spPr>
        <a:xfrm>
          <a:off x="5185931" y="0"/>
          <a:ext cx="1669293" cy="640080"/>
        </a:xfrm>
        <a:prstGeom prst="roundRect">
          <a:avLst>
            <a:gd name="adj" fmla="val 5000"/>
          </a:avLst>
        </a:prstGeom>
        <a:solidFill>
          <a:schemeClr val="accent6"/>
        </a:solidFill>
        <a:ln w="12700" cap="flat" cmpd="sng" algn="ctr">
          <a:solidFill>
            <a:schemeClr val="accent6">
              <a:shade val="15000"/>
            </a:schemeClr>
          </a:solidFill>
          <a:prstDash val="solid"/>
          <a:miter lim="800000"/>
        </a:ln>
        <a:effectLst/>
      </dsp:spPr>
      <dsp:style>
        <a:lnRef idx="2">
          <a:schemeClr val="accent6">
            <a:shade val="15000"/>
          </a:schemeClr>
        </a:lnRef>
        <a:fillRef idx="1">
          <a:schemeClr val="accent6"/>
        </a:fillRef>
        <a:effectRef idx="0">
          <a:schemeClr val="accent6"/>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Font typeface="+mj-lt"/>
            <a:buNone/>
          </a:pPr>
          <a:r>
            <a:rPr lang="en-US" sz="1900" kern="1200"/>
            <a:t>4</a:t>
          </a:r>
        </a:p>
      </dsp:txBody>
      <dsp:txXfrm rot="16200000">
        <a:off x="5090427" y="95503"/>
        <a:ext cx="524865" cy="333858"/>
      </dsp:txXfrm>
    </dsp:sp>
    <dsp:sp modelId="{C91B7BF3-9BE1-4C68-9874-FBB35BAEE1B0}">
      <dsp:nvSpPr>
        <dsp:cNvPr id="0" name=""/>
        <dsp:cNvSpPr/>
      </dsp:nvSpPr>
      <dsp:spPr>
        <a:xfrm rot="5400000">
          <a:off x="5147250" y="423455"/>
          <a:ext cx="94054" cy="250394"/>
        </a:xfrm>
        <a:prstGeom prst="flowChartExtract">
          <a:avLst/>
        </a:prstGeom>
        <a:solidFill>
          <a:schemeClr val="lt1">
            <a:hueOff val="0"/>
            <a:satOff val="0"/>
            <a:lumOff val="0"/>
            <a:alphaOff val="0"/>
          </a:schemeClr>
        </a:solidFill>
        <a:ln w="12700" cap="flat" cmpd="sng" algn="ctr">
          <a:solidFill>
            <a:schemeClr val="accent3">
              <a:hueOff val="2347819"/>
              <a:satOff val="-1111"/>
              <a:lumOff val="7255"/>
              <a:alphaOff val="0"/>
            </a:schemeClr>
          </a:solidFill>
          <a:prstDash val="solid"/>
          <a:miter lim="800000"/>
        </a:ln>
        <a:effectLst/>
      </dsp:spPr>
      <dsp:style>
        <a:lnRef idx="2">
          <a:scrgbClr r="0" g="0" b="0"/>
        </a:lnRef>
        <a:fillRef idx="1">
          <a:scrgbClr r="0" g="0" b="0"/>
        </a:fillRef>
        <a:effectRef idx="0">
          <a:scrgbClr r="0" g="0" b="0"/>
        </a:effectRef>
        <a:fontRef idx="minor"/>
      </dsp:style>
    </dsp:sp>
    <dsp:sp modelId="{BF9E1C28-4FD9-4A61-98C7-9F9F3B293D11}">
      <dsp:nvSpPr>
        <dsp:cNvPr id="0" name=""/>
        <dsp:cNvSpPr/>
      </dsp:nvSpPr>
      <dsp:spPr>
        <a:xfrm>
          <a:off x="5519790"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8006" rIns="0" bIns="0" numCol="1" spcCol="1270" anchor="t" anchorCtr="0">
          <a:noAutofit/>
        </a:bodyPr>
        <a:lstStyle/>
        <a:p>
          <a:pPr marL="0" lvl="0" indent="0" algn="l" defTabSz="622300">
            <a:lnSpc>
              <a:spcPct val="90000"/>
            </a:lnSpc>
            <a:spcBef>
              <a:spcPct val="0"/>
            </a:spcBef>
            <a:spcAft>
              <a:spcPct val="35000"/>
            </a:spcAft>
            <a:buFont typeface="+mj-lt"/>
            <a:buNone/>
          </a:pPr>
          <a:r>
            <a:rPr lang="en-US" sz="1400" u="sng" kern="1200"/>
            <a:t>Release</a:t>
          </a:r>
          <a:r>
            <a:rPr lang="en-US" sz="1400" kern="1200"/>
            <a:t> the </a:t>
          </a:r>
          <a:r>
            <a:rPr lang="en-US" sz="1400" b="1" kern="1200"/>
            <a:t>Request for Proposals</a:t>
          </a:r>
        </a:p>
      </dsp:txBody>
      <dsp:txXfrm>
        <a:off x="5519790" y="0"/>
        <a:ext cx="1243623" cy="64008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41D67F-14D5-4E30-95F8-1C21A81C2A63}">
      <dsp:nvSpPr>
        <dsp:cNvPr id="0" name=""/>
        <dsp:cNvSpPr/>
      </dsp:nvSpPr>
      <dsp:spPr>
        <a:xfrm>
          <a:off x="2775" y="0"/>
          <a:ext cx="1669293" cy="640080"/>
        </a:xfrm>
        <a:prstGeom prst="roundRect">
          <a:avLst>
            <a:gd name="adj" fmla="val 5000"/>
          </a:avLst>
        </a:prstGeom>
        <a:solidFill>
          <a:schemeClr val="accent1"/>
        </a:solidFill>
        <a:ln w="12700" cap="flat" cmpd="sng" algn="ctr">
          <a:solidFill>
            <a:schemeClr val="accent1">
              <a:shade val="15000"/>
            </a:schemeClr>
          </a:solidFill>
          <a:prstDash val="solid"/>
          <a:miter lim="800000"/>
        </a:ln>
        <a:effectLst/>
      </dsp:spPr>
      <dsp:style>
        <a:lnRef idx="2">
          <a:schemeClr val="accent1">
            <a:shade val="15000"/>
          </a:schemeClr>
        </a:lnRef>
        <a:fillRef idx="1">
          <a:schemeClr val="accent1"/>
        </a:fillRef>
        <a:effectRef idx="0">
          <a:schemeClr val="accent1"/>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None/>
          </a:pPr>
          <a:r>
            <a:rPr lang="en-US" sz="1900" kern="1200"/>
            <a:t>1</a:t>
          </a:r>
        </a:p>
      </dsp:txBody>
      <dsp:txXfrm rot="16200000">
        <a:off x="-92728" y="95503"/>
        <a:ext cx="524865" cy="333858"/>
      </dsp:txXfrm>
    </dsp:sp>
    <dsp:sp modelId="{0A96D8CB-FB53-4CFD-BE04-3E138580B890}">
      <dsp:nvSpPr>
        <dsp:cNvPr id="0" name=""/>
        <dsp:cNvSpPr/>
      </dsp:nvSpPr>
      <dsp:spPr>
        <a:xfrm>
          <a:off x="336633"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1148" rIns="0" bIns="0" numCol="1" spcCol="1270" anchor="t" anchorCtr="0">
          <a:noAutofit/>
        </a:bodyPr>
        <a:lstStyle/>
        <a:p>
          <a:pPr marL="0" lvl="0" indent="0" algn="l" defTabSz="533400">
            <a:lnSpc>
              <a:spcPct val="90000"/>
            </a:lnSpc>
            <a:spcBef>
              <a:spcPct val="0"/>
            </a:spcBef>
            <a:spcAft>
              <a:spcPct val="35000"/>
            </a:spcAft>
            <a:buFont typeface="+mj-lt"/>
            <a:buNone/>
          </a:pPr>
          <a:r>
            <a:rPr lang="en-US" sz="1200" kern="1200"/>
            <a:t>Evaluate Proposals</a:t>
          </a:r>
        </a:p>
      </dsp:txBody>
      <dsp:txXfrm>
        <a:off x="336633" y="0"/>
        <a:ext cx="1243623" cy="640080"/>
      </dsp:txXfrm>
    </dsp:sp>
    <dsp:sp modelId="{082024BB-A169-43E9-83B6-3D69C9D06274}">
      <dsp:nvSpPr>
        <dsp:cNvPr id="0" name=""/>
        <dsp:cNvSpPr/>
      </dsp:nvSpPr>
      <dsp:spPr>
        <a:xfrm>
          <a:off x="1730493" y="0"/>
          <a:ext cx="1669293" cy="640080"/>
        </a:xfrm>
        <a:prstGeom prst="roundRect">
          <a:avLst>
            <a:gd name="adj" fmla="val 5000"/>
          </a:avLst>
        </a:prstGeom>
        <a:solidFill>
          <a:schemeClr val="accent2"/>
        </a:solidFill>
        <a:ln w="1270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None/>
          </a:pPr>
          <a:r>
            <a:rPr lang="en-US" sz="1900" kern="1200"/>
            <a:t>2</a:t>
          </a:r>
        </a:p>
      </dsp:txBody>
      <dsp:txXfrm rot="16200000">
        <a:off x="1634990" y="95503"/>
        <a:ext cx="524865" cy="333858"/>
      </dsp:txXfrm>
    </dsp:sp>
    <dsp:sp modelId="{FCDC756F-9DFF-4DEB-8226-E4F5938AA31C}">
      <dsp:nvSpPr>
        <dsp:cNvPr id="0" name=""/>
        <dsp:cNvSpPr/>
      </dsp:nvSpPr>
      <dsp:spPr>
        <a:xfrm rot="5400000">
          <a:off x="1691813" y="423455"/>
          <a:ext cx="94054" cy="250394"/>
        </a:xfrm>
        <a:prstGeom prst="flowChartExtract">
          <a:avLst/>
        </a:prstGeom>
        <a:solidFill>
          <a:schemeClr val="lt1">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18870A6-B4B3-4411-BA15-FFB956E571E7}">
      <dsp:nvSpPr>
        <dsp:cNvPr id="0" name=""/>
        <dsp:cNvSpPr/>
      </dsp:nvSpPr>
      <dsp:spPr>
        <a:xfrm>
          <a:off x="2064352"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1148" rIns="0" bIns="0" numCol="1" spcCol="1270" anchor="t" anchorCtr="0">
          <a:noAutofit/>
        </a:bodyPr>
        <a:lstStyle/>
        <a:p>
          <a:pPr marL="0" lvl="0" indent="0" algn="l" defTabSz="533400">
            <a:lnSpc>
              <a:spcPct val="90000"/>
            </a:lnSpc>
            <a:spcBef>
              <a:spcPct val="0"/>
            </a:spcBef>
            <a:spcAft>
              <a:spcPct val="35000"/>
            </a:spcAft>
            <a:buFont typeface="+mj-lt"/>
            <a:buNone/>
          </a:pPr>
          <a:r>
            <a:rPr lang="en-US" sz="1200" kern="1200"/>
            <a:t>Document Initial Evaluation Results</a:t>
          </a:r>
        </a:p>
      </dsp:txBody>
      <dsp:txXfrm>
        <a:off x="2064352" y="0"/>
        <a:ext cx="1243623" cy="640080"/>
      </dsp:txXfrm>
    </dsp:sp>
    <dsp:sp modelId="{E5E546DE-6019-42D4-8E45-558C4F76B6D7}">
      <dsp:nvSpPr>
        <dsp:cNvPr id="0" name=""/>
        <dsp:cNvSpPr/>
      </dsp:nvSpPr>
      <dsp:spPr>
        <a:xfrm>
          <a:off x="3458212" y="0"/>
          <a:ext cx="1669293" cy="640080"/>
        </a:xfrm>
        <a:prstGeom prst="roundRect">
          <a:avLst>
            <a:gd name="adj" fmla="val 5000"/>
          </a:avLst>
        </a:prstGeom>
        <a:solidFill>
          <a:schemeClr val="accent2">
            <a:alpha val="50000"/>
          </a:schemeClr>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None/>
          </a:pPr>
          <a:r>
            <a:rPr lang="en-US" sz="1900" kern="1200"/>
            <a:t>3a</a:t>
          </a:r>
        </a:p>
      </dsp:txBody>
      <dsp:txXfrm rot="16200000">
        <a:off x="3362709" y="95503"/>
        <a:ext cx="524865" cy="333858"/>
      </dsp:txXfrm>
    </dsp:sp>
    <dsp:sp modelId="{85C19575-1D83-4D51-8009-26DE0230C765}">
      <dsp:nvSpPr>
        <dsp:cNvPr id="0" name=""/>
        <dsp:cNvSpPr/>
      </dsp:nvSpPr>
      <dsp:spPr>
        <a:xfrm rot="5400000">
          <a:off x="3419531" y="423455"/>
          <a:ext cx="94054" cy="250394"/>
        </a:xfrm>
        <a:prstGeom prst="flowChartExtract">
          <a:avLst/>
        </a:prstGeom>
        <a:solidFill>
          <a:schemeClr val="lt1">
            <a:hueOff val="0"/>
            <a:satOff val="0"/>
            <a:lumOff val="0"/>
            <a:alphaOff val="0"/>
          </a:schemeClr>
        </a:solidFill>
        <a:ln w="12700" cap="flat" cmpd="sng" algn="ctr">
          <a:solidFill>
            <a:schemeClr val="accent2">
              <a:hueOff val="-463369"/>
              <a:satOff val="-9958"/>
              <a:lumOff val="-1078"/>
              <a:alphaOff val="0"/>
            </a:schemeClr>
          </a:solidFill>
          <a:prstDash val="solid"/>
          <a:miter lim="800000"/>
        </a:ln>
        <a:effectLst/>
      </dsp:spPr>
      <dsp:style>
        <a:lnRef idx="2">
          <a:scrgbClr r="0" g="0" b="0"/>
        </a:lnRef>
        <a:fillRef idx="1">
          <a:scrgbClr r="0" g="0" b="0"/>
        </a:fillRef>
        <a:effectRef idx="0">
          <a:scrgbClr r="0" g="0" b="0"/>
        </a:effectRef>
        <a:fontRef idx="minor"/>
      </dsp:style>
    </dsp:sp>
    <dsp:sp modelId="{7D67E4AD-1ED3-49B3-BA04-B0E92A24A342}">
      <dsp:nvSpPr>
        <dsp:cNvPr id="0" name=""/>
        <dsp:cNvSpPr/>
      </dsp:nvSpPr>
      <dsp:spPr>
        <a:xfrm>
          <a:off x="3792071"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1148" rIns="0" bIns="0" numCol="1" spcCol="1270" anchor="t" anchorCtr="0">
          <a:noAutofit/>
        </a:bodyPr>
        <a:lstStyle/>
        <a:p>
          <a:pPr marL="0" lvl="0" indent="0" algn="l" defTabSz="533400">
            <a:lnSpc>
              <a:spcPct val="90000"/>
            </a:lnSpc>
            <a:spcBef>
              <a:spcPct val="0"/>
            </a:spcBef>
            <a:spcAft>
              <a:spcPct val="35000"/>
            </a:spcAft>
            <a:buFont typeface="+mj-lt"/>
            <a:buNone/>
          </a:pPr>
          <a:r>
            <a:rPr lang="en-US" sz="1200" kern="1200">
              <a:solidFill>
                <a:schemeClr val="tx1"/>
              </a:solidFill>
            </a:rPr>
            <a:t>Award without Discussions </a:t>
          </a:r>
          <a:r>
            <a:rPr lang="en-US" sz="1200" u="sng" kern="1200">
              <a:solidFill>
                <a:schemeClr val="tx1"/>
              </a:solidFill>
            </a:rPr>
            <a:t>OR</a:t>
          </a:r>
        </a:p>
      </dsp:txBody>
      <dsp:txXfrm>
        <a:off x="3792071" y="0"/>
        <a:ext cx="1243623" cy="640080"/>
      </dsp:txXfrm>
    </dsp:sp>
    <dsp:sp modelId="{7E73A76B-2BF8-4D51-A9A0-4B6F3390E17B}">
      <dsp:nvSpPr>
        <dsp:cNvPr id="0" name=""/>
        <dsp:cNvSpPr/>
      </dsp:nvSpPr>
      <dsp:spPr>
        <a:xfrm>
          <a:off x="5185931" y="0"/>
          <a:ext cx="1669293" cy="640080"/>
        </a:xfrm>
        <a:prstGeom prst="roundRect">
          <a:avLst>
            <a:gd name="adj" fmla="val 5000"/>
          </a:avLst>
        </a:prstGeom>
        <a:solidFill>
          <a:schemeClr val="accent3"/>
        </a:solidFill>
        <a:ln w="12700" cap="flat" cmpd="sng" algn="ctr">
          <a:solidFill>
            <a:schemeClr val="accent3">
              <a:shade val="15000"/>
            </a:schemeClr>
          </a:solidFill>
          <a:prstDash val="solid"/>
          <a:miter lim="800000"/>
        </a:ln>
        <a:effectLst/>
      </dsp:spPr>
      <dsp:style>
        <a:lnRef idx="2">
          <a:schemeClr val="accent3">
            <a:shade val="15000"/>
          </a:schemeClr>
        </a:lnRef>
        <a:fillRef idx="1">
          <a:schemeClr val="accent3"/>
        </a:fillRef>
        <a:effectRef idx="0">
          <a:schemeClr val="accent3"/>
        </a:effectRef>
        <a:fontRef idx="minor">
          <a:schemeClr val="lt1"/>
        </a:fontRef>
      </dsp:style>
      <dsp:txBody>
        <a:bodyPr spcFirstLastPara="0" vert="horz" wrap="square" lIns="0" tIns="65151" rIns="84455" bIns="0" numCol="1" spcCol="1270" anchor="t" anchorCtr="0">
          <a:noAutofit/>
        </a:bodyPr>
        <a:lstStyle/>
        <a:p>
          <a:pPr marL="0" lvl="0" indent="0" algn="r" defTabSz="844550">
            <a:lnSpc>
              <a:spcPct val="90000"/>
            </a:lnSpc>
            <a:spcBef>
              <a:spcPct val="0"/>
            </a:spcBef>
            <a:spcAft>
              <a:spcPct val="35000"/>
            </a:spcAft>
            <a:buFont typeface="+mj-lt"/>
            <a:buNone/>
          </a:pPr>
          <a:r>
            <a:rPr lang="en-US" sz="1900" kern="1200"/>
            <a:t>3b</a:t>
          </a:r>
        </a:p>
      </dsp:txBody>
      <dsp:txXfrm rot="16200000">
        <a:off x="5090427" y="95503"/>
        <a:ext cx="524865" cy="333858"/>
      </dsp:txXfrm>
    </dsp:sp>
    <dsp:sp modelId="{C91B7BF3-9BE1-4C68-9874-FBB35BAEE1B0}">
      <dsp:nvSpPr>
        <dsp:cNvPr id="0" name=""/>
        <dsp:cNvSpPr/>
      </dsp:nvSpPr>
      <dsp:spPr>
        <a:xfrm rot="5400000">
          <a:off x="5147250" y="423455"/>
          <a:ext cx="94054" cy="250394"/>
        </a:xfrm>
        <a:prstGeom prst="flowChartExtract">
          <a:avLst/>
        </a:prstGeom>
        <a:solidFill>
          <a:schemeClr val="lt1">
            <a:hueOff val="0"/>
            <a:satOff val="0"/>
            <a:lumOff val="0"/>
            <a:alphaOff val="0"/>
          </a:schemeClr>
        </a:solidFill>
        <a:ln w="12700" cap="flat" cmpd="sng" algn="ctr">
          <a:solidFill>
            <a:schemeClr val="accent2">
              <a:hueOff val="-926737"/>
              <a:satOff val="-19917"/>
              <a:lumOff val="-2157"/>
              <a:alphaOff val="0"/>
            </a:schemeClr>
          </a:solidFill>
          <a:prstDash val="solid"/>
          <a:miter lim="800000"/>
        </a:ln>
        <a:effectLst/>
      </dsp:spPr>
      <dsp:style>
        <a:lnRef idx="2">
          <a:scrgbClr r="0" g="0" b="0"/>
        </a:lnRef>
        <a:fillRef idx="1">
          <a:scrgbClr r="0" g="0" b="0"/>
        </a:fillRef>
        <a:effectRef idx="0">
          <a:scrgbClr r="0" g="0" b="0"/>
        </a:effectRef>
        <a:fontRef idx="minor"/>
      </dsp:style>
    </dsp:sp>
    <dsp:sp modelId="{55774B9A-7038-4F07-B1FD-148E40788418}">
      <dsp:nvSpPr>
        <dsp:cNvPr id="0" name=""/>
        <dsp:cNvSpPr/>
      </dsp:nvSpPr>
      <dsp:spPr>
        <a:xfrm>
          <a:off x="5519790" y="0"/>
          <a:ext cx="124362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Font typeface="+mj-lt"/>
            <a:buNone/>
          </a:pPr>
          <a:r>
            <a:rPr lang="en-US" sz="1100" u="none" kern="1200"/>
            <a:t>Define the </a:t>
          </a:r>
          <a:r>
            <a:rPr lang="en-US" sz="1100" b="1" u="none" kern="1200"/>
            <a:t>Competitive Range</a:t>
          </a:r>
          <a:r>
            <a:rPr lang="en-US" sz="1100" kern="1200"/>
            <a:t>: </a:t>
          </a:r>
        </a:p>
        <a:p>
          <a:pPr marL="0" lvl="0" indent="0" algn="l" defTabSz="488950">
            <a:lnSpc>
              <a:spcPct val="90000"/>
            </a:lnSpc>
            <a:spcBef>
              <a:spcPct val="0"/>
            </a:spcBef>
            <a:spcAft>
              <a:spcPct val="35000"/>
            </a:spcAft>
            <a:buFont typeface="+mj-lt"/>
            <a:buNone/>
          </a:pPr>
          <a:r>
            <a:rPr lang="en-US" sz="800" kern="1200"/>
            <a:t>CRDD* &gt; Discussions &gt; Final Proposal Revisions (FPRs)</a:t>
          </a:r>
          <a:endParaRPr lang="en-US" sz="900" kern="1200"/>
        </a:p>
      </dsp:txBody>
      <dsp:txXfrm>
        <a:off x="5519790" y="0"/>
        <a:ext cx="1243623" cy="64008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2EB4F2-9FDC-49CB-865B-80905EC36E8D}">
      <dsp:nvSpPr>
        <dsp:cNvPr id="0" name=""/>
        <dsp:cNvSpPr/>
      </dsp:nvSpPr>
      <dsp:spPr>
        <a:xfrm>
          <a:off x="3817" y="0"/>
          <a:ext cx="1332755" cy="640080"/>
        </a:xfrm>
        <a:prstGeom prst="roundRect">
          <a:avLst>
            <a:gd name="adj" fmla="val 5000"/>
          </a:avLst>
        </a:prstGeom>
        <a:solidFill>
          <a:schemeClr val="accent3"/>
        </a:solidFill>
        <a:ln w="12700" cap="flat" cmpd="sng" algn="ctr">
          <a:solidFill>
            <a:schemeClr val="accent3">
              <a:shade val="15000"/>
            </a:schemeClr>
          </a:solidFill>
          <a:prstDash val="solid"/>
          <a:miter lim="800000"/>
        </a:ln>
        <a:effectLst/>
      </dsp:spPr>
      <dsp:style>
        <a:lnRef idx="2">
          <a:schemeClr val="accent3">
            <a:shade val="15000"/>
          </a:schemeClr>
        </a:lnRef>
        <a:fillRef idx="1">
          <a:schemeClr val="accent3"/>
        </a:fillRef>
        <a:effectRef idx="0">
          <a:schemeClr val="accent3"/>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Font typeface="+mj-lt"/>
            <a:buNone/>
          </a:pPr>
          <a:r>
            <a:rPr lang="en-US" sz="1500" kern="1200"/>
            <a:t>4b</a:t>
          </a:r>
        </a:p>
      </dsp:txBody>
      <dsp:txXfrm rot="16200000">
        <a:off x="-125339" y="129157"/>
        <a:ext cx="524865" cy="266551"/>
      </dsp:txXfrm>
    </dsp:sp>
    <dsp:sp modelId="{D4026C63-B5E3-4DE3-A607-8BF2F186CA5A}">
      <dsp:nvSpPr>
        <dsp:cNvPr id="0" name=""/>
        <dsp:cNvSpPr/>
      </dsp:nvSpPr>
      <dsp:spPr>
        <a:xfrm>
          <a:off x="270368" y="0"/>
          <a:ext cx="99290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Font typeface="+mj-lt"/>
            <a:buNone/>
          </a:pPr>
          <a:r>
            <a:rPr lang="en-US" sz="1100" kern="1200"/>
            <a:t>Document Final Evaluation Results</a:t>
          </a:r>
        </a:p>
      </dsp:txBody>
      <dsp:txXfrm>
        <a:off x="270368" y="0"/>
        <a:ext cx="992903" cy="640080"/>
      </dsp:txXfrm>
    </dsp:sp>
    <dsp:sp modelId="{CE60257C-F685-4957-BEF0-B987A273B5B2}">
      <dsp:nvSpPr>
        <dsp:cNvPr id="0" name=""/>
        <dsp:cNvSpPr/>
      </dsp:nvSpPr>
      <dsp:spPr>
        <a:xfrm>
          <a:off x="1383219" y="0"/>
          <a:ext cx="1332755" cy="640080"/>
        </a:xfrm>
        <a:prstGeom prst="roundRect">
          <a:avLst>
            <a:gd name="adj" fmla="val 5000"/>
          </a:avLst>
        </a:prstGeom>
        <a:solidFill>
          <a:schemeClr val="accent3"/>
        </a:solidFill>
        <a:ln w="12700" cap="flat" cmpd="sng" algn="ctr">
          <a:solidFill>
            <a:schemeClr val="accent3">
              <a:shade val="15000"/>
            </a:schemeClr>
          </a:solidFill>
          <a:prstDash val="solid"/>
          <a:miter lim="800000"/>
        </a:ln>
        <a:effectLst/>
      </dsp:spPr>
      <dsp:style>
        <a:lnRef idx="2">
          <a:schemeClr val="accent3">
            <a:shade val="15000"/>
          </a:schemeClr>
        </a:lnRef>
        <a:fillRef idx="1">
          <a:schemeClr val="accent3"/>
        </a:fillRef>
        <a:effectRef idx="0">
          <a:schemeClr val="accent3"/>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Font typeface="+mj-lt"/>
            <a:buNone/>
          </a:pPr>
          <a:r>
            <a:rPr lang="en-US" sz="1500" kern="1200"/>
            <a:t>5b</a:t>
          </a:r>
        </a:p>
      </dsp:txBody>
      <dsp:txXfrm rot="16200000">
        <a:off x="1254062" y="129157"/>
        <a:ext cx="524865" cy="266551"/>
      </dsp:txXfrm>
    </dsp:sp>
    <dsp:sp modelId="{4BB552EC-1AF8-4B44-9FBE-85B814C2F1FF}">
      <dsp:nvSpPr>
        <dsp:cNvPr id="0" name=""/>
        <dsp:cNvSpPr/>
      </dsp:nvSpPr>
      <dsp:spPr>
        <a:xfrm rot="5400000">
          <a:off x="1342856" y="448695"/>
          <a:ext cx="94054" cy="199913"/>
        </a:xfrm>
        <a:prstGeom prst="flowChartExtract">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357BC8D-E2B3-4E79-AADA-A4A6116E59FD}">
      <dsp:nvSpPr>
        <dsp:cNvPr id="0" name=""/>
        <dsp:cNvSpPr/>
      </dsp:nvSpPr>
      <dsp:spPr>
        <a:xfrm>
          <a:off x="1649770" y="0"/>
          <a:ext cx="99290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1148" rIns="0" bIns="0" numCol="1" spcCol="1270" anchor="t" anchorCtr="0">
          <a:noAutofit/>
        </a:bodyPr>
        <a:lstStyle/>
        <a:p>
          <a:pPr marL="0" lvl="0" indent="0" algn="l" defTabSz="533400">
            <a:lnSpc>
              <a:spcPct val="90000"/>
            </a:lnSpc>
            <a:spcBef>
              <a:spcPct val="0"/>
            </a:spcBef>
            <a:spcAft>
              <a:spcPct val="35000"/>
            </a:spcAft>
            <a:buFont typeface="+mj-lt"/>
            <a:buNone/>
          </a:pPr>
          <a:r>
            <a:rPr lang="en-US" sz="1200" kern="1200"/>
            <a:t>Comparative Analysis</a:t>
          </a:r>
        </a:p>
      </dsp:txBody>
      <dsp:txXfrm>
        <a:off x="1649770" y="0"/>
        <a:ext cx="992903" cy="640080"/>
      </dsp:txXfrm>
    </dsp:sp>
    <dsp:sp modelId="{2DF9F351-082A-49A8-8788-D4E99A7023AF}">
      <dsp:nvSpPr>
        <dsp:cNvPr id="0" name=""/>
        <dsp:cNvSpPr/>
      </dsp:nvSpPr>
      <dsp:spPr>
        <a:xfrm>
          <a:off x="2762622" y="0"/>
          <a:ext cx="1332755" cy="640080"/>
        </a:xfrm>
        <a:prstGeom prst="roundRect">
          <a:avLst>
            <a:gd name="adj" fmla="val 5000"/>
          </a:avLst>
        </a:prstGeom>
        <a:solidFill>
          <a:schemeClr val="accent4"/>
        </a:solidFill>
        <a:ln w="12700" cap="flat" cmpd="sng" algn="ctr">
          <a:solidFill>
            <a:schemeClr val="accent4">
              <a:shade val="15000"/>
            </a:schemeClr>
          </a:solidFill>
          <a:prstDash val="solid"/>
          <a:miter lim="800000"/>
        </a:ln>
        <a:effectLst/>
      </dsp:spPr>
      <dsp:style>
        <a:lnRef idx="2">
          <a:schemeClr val="accent4">
            <a:shade val="15000"/>
          </a:schemeClr>
        </a:lnRef>
        <a:fillRef idx="1">
          <a:schemeClr val="accent4"/>
        </a:fillRef>
        <a:effectRef idx="0">
          <a:schemeClr val="accent4"/>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Font typeface="+mj-lt"/>
            <a:buNone/>
          </a:pPr>
          <a:r>
            <a:rPr lang="en-US" sz="1500" kern="1200"/>
            <a:t>6</a:t>
          </a:r>
        </a:p>
      </dsp:txBody>
      <dsp:txXfrm rot="16200000">
        <a:off x="2633464" y="129157"/>
        <a:ext cx="524865" cy="266551"/>
      </dsp:txXfrm>
    </dsp:sp>
    <dsp:sp modelId="{FFD9D8DC-C0CD-4ECB-8B78-D7EC4DDEAA83}">
      <dsp:nvSpPr>
        <dsp:cNvPr id="0" name=""/>
        <dsp:cNvSpPr/>
      </dsp:nvSpPr>
      <dsp:spPr>
        <a:xfrm rot="5400000">
          <a:off x="2722258" y="448695"/>
          <a:ext cx="94054" cy="199913"/>
        </a:xfrm>
        <a:prstGeom prst="flowChartExtract">
          <a:avLst/>
        </a:prstGeom>
        <a:solidFill>
          <a:schemeClr val="lt1">
            <a:hueOff val="0"/>
            <a:satOff val="0"/>
            <a:lumOff val="0"/>
            <a:alphaOff val="0"/>
          </a:schemeClr>
        </a:solidFill>
        <a:ln w="12700" cap="flat" cmpd="sng" algn="ctr">
          <a:solidFill>
            <a:schemeClr val="accent4">
              <a:hueOff val="1872018"/>
              <a:satOff val="-794"/>
              <a:lumOff val="-1438"/>
              <a:alphaOff val="0"/>
            </a:schemeClr>
          </a:solidFill>
          <a:prstDash val="solid"/>
          <a:miter lim="800000"/>
        </a:ln>
        <a:effectLst/>
      </dsp:spPr>
      <dsp:style>
        <a:lnRef idx="2">
          <a:scrgbClr r="0" g="0" b="0"/>
        </a:lnRef>
        <a:fillRef idx="1">
          <a:scrgbClr r="0" g="0" b="0"/>
        </a:fillRef>
        <a:effectRef idx="0">
          <a:scrgbClr r="0" g="0" b="0"/>
        </a:effectRef>
        <a:fontRef idx="minor"/>
      </dsp:style>
    </dsp:sp>
    <dsp:sp modelId="{A5AEACB9-A640-4C1D-89B5-9A61C60B1BF4}">
      <dsp:nvSpPr>
        <dsp:cNvPr id="0" name=""/>
        <dsp:cNvSpPr/>
      </dsp:nvSpPr>
      <dsp:spPr>
        <a:xfrm>
          <a:off x="3029173" y="0"/>
          <a:ext cx="99290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1148" rIns="0" bIns="0" numCol="1" spcCol="1270" anchor="t" anchorCtr="0">
          <a:noAutofit/>
        </a:bodyPr>
        <a:lstStyle/>
        <a:p>
          <a:pPr marL="0" lvl="0" indent="0" algn="l" defTabSz="533400">
            <a:lnSpc>
              <a:spcPct val="90000"/>
            </a:lnSpc>
            <a:spcBef>
              <a:spcPct val="0"/>
            </a:spcBef>
            <a:spcAft>
              <a:spcPct val="35000"/>
            </a:spcAft>
            <a:buFont typeface="+mj-lt"/>
            <a:buNone/>
          </a:pPr>
          <a:r>
            <a:rPr lang="en-US" sz="1200" kern="1200"/>
            <a:t>Best Value Decision</a:t>
          </a:r>
        </a:p>
      </dsp:txBody>
      <dsp:txXfrm>
        <a:off x="3029173" y="0"/>
        <a:ext cx="992903" cy="640080"/>
      </dsp:txXfrm>
    </dsp:sp>
    <dsp:sp modelId="{5A32AB62-6ED0-468C-A72A-CA8484C4E56F}">
      <dsp:nvSpPr>
        <dsp:cNvPr id="0" name=""/>
        <dsp:cNvSpPr/>
      </dsp:nvSpPr>
      <dsp:spPr>
        <a:xfrm>
          <a:off x="4142024" y="0"/>
          <a:ext cx="1332755" cy="640080"/>
        </a:xfrm>
        <a:prstGeom prst="roundRect">
          <a:avLst>
            <a:gd name="adj" fmla="val 5000"/>
          </a:avLst>
        </a:prstGeom>
        <a:solidFill>
          <a:schemeClr val="accent5"/>
        </a:solidFill>
        <a:ln w="12700" cap="flat" cmpd="sng" algn="ctr">
          <a:solidFill>
            <a:schemeClr val="accent5">
              <a:shade val="15000"/>
            </a:schemeClr>
          </a:solidFill>
          <a:prstDash val="solid"/>
          <a:miter lim="800000"/>
        </a:ln>
        <a:effectLst/>
      </dsp:spPr>
      <dsp:style>
        <a:lnRef idx="2">
          <a:schemeClr val="accent5">
            <a:shade val="15000"/>
          </a:schemeClr>
        </a:lnRef>
        <a:fillRef idx="1">
          <a:schemeClr val="accent5"/>
        </a:fillRef>
        <a:effectRef idx="0">
          <a:schemeClr val="accent5"/>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Font typeface="+mj-lt"/>
            <a:buNone/>
          </a:pPr>
          <a:r>
            <a:rPr lang="en-US" sz="1500" kern="1200"/>
            <a:t>7</a:t>
          </a:r>
        </a:p>
      </dsp:txBody>
      <dsp:txXfrm rot="16200000">
        <a:off x="4012867" y="129157"/>
        <a:ext cx="524865" cy="266551"/>
      </dsp:txXfrm>
    </dsp:sp>
    <dsp:sp modelId="{940163CC-86AC-4063-A94C-738C336B71C2}">
      <dsp:nvSpPr>
        <dsp:cNvPr id="0" name=""/>
        <dsp:cNvSpPr/>
      </dsp:nvSpPr>
      <dsp:spPr>
        <a:xfrm rot="5400000">
          <a:off x="4101660" y="448695"/>
          <a:ext cx="94054" cy="199913"/>
        </a:xfrm>
        <a:prstGeom prst="flowChartExtract">
          <a:avLst/>
        </a:prstGeom>
        <a:solidFill>
          <a:schemeClr val="lt1">
            <a:hueOff val="0"/>
            <a:satOff val="0"/>
            <a:lumOff val="0"/>
            <a:alphaOff val="0"/>
          </a:schemeClr>
        </a:solidFill>
        <a:ln w="12700" cap="flat" cmpd="sng" algn="ctr">
          <a:solidFill>
            <a:schemeClr val="accent4">
              <a:hueOff val="3744036"/>
              <a:satOff val="-1587"/>
              <a:lumOff val="-2875"/>
              <a:alphaOff val="0"/>
            </a:schemeClr>
          </a:solidFill>
          <a:prstDash val="solid"/>
          <a:miter lim="800000"/>
        </a:ln>
        <a:effectLst/>
      </dsp:spPr>
      <dsp:style>
        <a:lnRef idx="2">
          <a:scrgbClr r="0" g="0" b="0"/>
        </a:lnRef>
        <a:fillRef idx="1">
          <a:scrgbClr r="0" g="0" b="0"/>
        </a:fillRef>
        <a:effectRef idx="0">
          <a:scrgbClr r="0" g="0" b="0"/>
        </a:effectRef>
        <a:fontRef idx="minor"/>
      </dsp:style>
    </dsp:sp>
    <dsp:sp modelId="{65E0BBA2-CDEF-4BB1-955C-D3EC6E87DCE5}">
      <dsp:nvSpPr>
        <dsp:cNvPr id="0" name=""/>
        <dsp:cNvSpPr/>
      </dsp:nvSpPr>
      <dsp:spPr>
        <a:xfrm>
          <a:off x="4408575" y="0"/>
          <a:ext cx="99290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marL="0" lvl="0" indent="0" algn="l" defTabSz="488950">
            <a:lnSpc>
              <a:spcPct val="90000"/>
            </a:lnSpc>
            <a:spcBef>
              <a:spcPct val="0"/>
            </a:spcBef>
            <a:spcAft>
              <a:spcPct val="35000"/>
            </a:spcAft>
            <a:buFont typeface="+mj-lt"/>
            <a:buNone/>
          </a:pPr>
          <a:r>
            <a:rPr lang="en-US" sz="1100" kern="1200"/>
            <a:t>Source Selection Decision Document (SSDD)</a:t>
          </a:r>
        </a:p>
      </dsp:txBody>
      <dsp:txXfrm>
        <a:off x="4408575" y="0"/>
        <a:ext cx="992903" cy="640080"/>
      </dsp:txXfrm>
    </dsp:sp>
    <dsp:sp modelId="{16127A6E-533B-41AB-BC38-AB58D2C9E53B}">
      <dsp:nvSpPr>
        <dsp:cNvPr id="0" name=""/>
        <dsp:cNvSpPr/>
      </dsp:nvSpPr>
      <dsp:spPr>
        <a:xfrm>
          <a:off x="5521426" y="0"/>
          <a:ext cx="1332755" cy="640080"/>
        </a:xfrm>
        <a:prstGeom prst="roundRect">
          <a:avLst>
            <a:gd name="adj" fmla="val 5000"/>
          </a:avLst>
        </a:prstGeom>
        <a:solidFill>
          <a:schemeClr val="accent6"/>
        </a:solidFill>
        <a:ln w="12700" cap="flat" cmpd="sng" algn="ctr">
          <a:solidFill>
            <a:schemeClr val="accent6">
              <a:shade val="15000"/>
            </a:schemeClr>
          </a:solidFill>
          <a:prstDash val="solid"/>
          <a:miter lim="800000"/>
        </a:ln>
        <a:effectLst/>
      </dsp:spPr>
      <dsp:style>
        <a:lnRef idx="2">
          <a:schemeClr val="accent6">
            <a:shade val="15000"/>
          </a:schemeClr>
        </a:lnRef>
        <a:fillRef idx="1">
          <a:schemeClr val="accent6"/>
        </a:fillRef>
        <a:effectRef idx="0">
          <a:schemeClr val="accent6"/>
        </a:effectRef>
        <a:fontRef idx="minor">
          <a:schemeClr val="lt1"/>
        </a:fontRef>
      </dsp:style>
      <dsp:txBody>
        <a:bodyPr spcFirstLastPara="0" vert="horz" wrap="square" lIns="0" tIns="51435" rIns="66675" bIns="0" numCol="1" spcCol="1270" anchor="t" anchorCtr="0">
          <a:noAutofit/>
        </a:bodyPr>
        <a:lstStyle/>
        <a:p>
          <a:pPr marL="0" lvl="0" indent="0" algn="r" defTabSz="666750">
            <a:lnSpc>
              <a:spcPct val="90000"/>
            </a:lnSpc>
            <a:spcBef>
              <a:spcPct val="0"/>
            </a:spcBef>
            <a:spcAft>
              <a:spcPct val="35000"/>
            </a:spcAft>
            <a:buFont typeface="+mj-lt"/>
            <a:buNone/>
          </a:pPr>
          <a:r>
            <a:rPr lang="en-US" sz="1500" kern="1200"/>
            <a:t>8</a:t>
          </a:r>
        </a:p>
      </dsp:txBody>
      <dsp:txXfrm rot="16200000">
        <a:off x="5392269" y="129157"/>
        <a:ext cx="524865" cy="266551"/>
      </dsp:txXfrm>
    </dsp:sp>
    <dsp:sp modelId="{3C09E538-0EC0-45E9-A3DA-3481F0D6BD96}">
      <dsp:nvSpPr>
        <dsp:cNvPr id="0" name=""/>
        <dsp:cNvSpPr/>
      </dsp:nvSpPr>
      <dsp:spPr>
        <a:xfrm rot="5400000">
          <a:off x="5481063" y="448695"/>
          <a:ext cx="94054" cy="199913"/>
        </a:xfrm>
        <a:prstGeom prst="flowChartExtract">
          <a:avLst/>
        </a:prstGeom>
        <a:solidFill>
          <a:schemeClr val="lt1">
            <a:hueOff val="0"/>
            <a:satOff val="0"/>
            <a:lumOff val="0"/>
            <a:alphaOff val="0"/>
          </a:schemeClr>
        </a:solidFill>
        <a:ln w="12700" cap="flat" cmpd="sng" algn="ctr">
          <a:solidFill>
            <a:schemeClr val="accent4">
              <a:hueOff val="5616053"/>
              <a:satOff val="-2381"/>
              <a:lumOff val="-4313"/>
              <a:alphaOff val="0"/>
            </a:schemeClr>
          </a:solidFill>
          <a:prstDash val="solid"/>
          <a:miter lim="800000"/>
        </a:ln>
        <a:effectLst/>
      </dsp:spPr>
      <dsp:style>
        <a:lnRef idx="2">
          <a:scrgbClr r="0" g="0" b="0"/>
        </a:lnRef>
        <a:fillRef idx="1">
          <a:scrgbClr r="0" g="0" b="0"/>
        </a:fillRef>
        <a:effectRef idx="0">
          <a:scrgbClr r="0" g="0" b="0"/>
        </a:effectRef>
        <a:fontRef idx="minor"/>
      </dsp:style>
    </dsp:sp>
    <dsp:sp modelId="{1C06471D-2322-46CD-8B76-B49B04F40B88}">
      <dsp:nvSpPr>
        <dsp:cNvPr id="0" name=""/>
        <dsp:cNvSpPr/>
      </dsp:nvSpPr>
      <dsp:spPr>
        <a:xfrm>
          <a:off x="5787977" y="0"/>
          <a:ext cx="992903" cy="64008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41148" rIns="0" bIns="0" numCol="1" spcCol="1270" anchor="t" anchorCtr="0">
          <a:noAutofit/>
        </a:bodyPr>
        <a:lstStyle/>
        <a:p>
          <a:pPr marL="0" lvl="0" indent="0" algn="l" defTabSz="533400">
            <a:lnSpc>
              <a:spcPct val="90000"/>
            </a:lnSpc>
            <a:spcBef>
              <a:spcPct val="0"/>
            </a:spcBef>
            <a:spcAft>
              <a:spcPct val="35000"/>
            </a:spcAft>
            <a:buFont typeface="+mj-lt"/>
            <a:buNone/>
          </a:pPr>
          <a:r>
            <a:rPr lang="en-US" sz="1200" kern="1200"/>
            <a:t>Debriefings</a:t>
          </a:r>
        </a:p>
      </dsp:txBody>
      <dsp:txXfrm>
        <a:off x="5787977" y="0"/>
        <a:ext cx="992903" cy="64008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5BE83D-2576-4D33-BDEF-13256E732060}">
      <dsp:nvSpPr>
        <dsp:cNvPr id="0" name=""/>
        <dsp:cNvSpPr/>
      </dsp:nvSpPr>
      <dsp:spPr>
        <a:xfrm>
          <a:off x="0" y="0"/>
          <a:ext cx="5029199" cy="423043"/>
        </a:xfrm>
        <a:prstGeom prst="roundRect">
          <a:avLst>
            <a:gd name="adj" fmla="val 10000"/>
          </a:avLst>
        </a:prstGeom>
        <a:solidFill>
          <a:schemeClr val="accent5"/>
        </a:solidFill>
        <a:ln w="12700" cap="flat" cmpd="sng" algn="ctr">
          <a:solidFill>
            <a:schemeClr val="accent5">
              <a:shade val="15000"/>
            </a:schemeClr>
          </a:solidFill>
          <a:prstDash val="solid"/>
          <a:miter lim="800000"/>
        </a:ln>
        <a:effectLst/>
      </dsp:spPr>
      <dsp:style>
        <a:lnRef idx="2">
          <a:schemeClr val="accent5">
            <a:shade val="15000"/>
          </a:schemeClr>
        </a:lnRef>
        <a:fillRef idx="1">
          <a:schemeClr val="accent5"/>
        </a:fillRef>
        <a:effectRef idx="0">
          <a:schemeClr val="accent5"/>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Advance Payments</a:t>
          </a:r>
        </a:p>
      </dsp:txBody>
      <dsp:txXfrm>
        <a:off x="1048144" y="0"/>
        <a:ext cx="3981055" cy="423043"/>
      </dsp:txXfrm>
    </dsp:sp>
    <dsp:sp modelId="{CC0E7BA3-B945-4F06-99B4-E076815DB03C}">
      <dsp:nvSpPr>
        <dsp:cNvPr id="0" name=""/>
        <dsp:cNvSpPr/>
      </dsp:nvSpPr>
      <dsp:spPr>
        <a:xfrm>
          <a:off x="42304" y="42304"/>
          <a:ext cx="1005840" cy="338435"/>
        </a:xfrm>
        <a:prstGeom prst="roundRect">
          <a:avLst>
            <a:gd name="adj" fmla="val 10000"/>
          </a:avLst>
        </a:prstGeom>
        <a:blipFill dpi="0" rotWithShape="1">
          <a:blip xmlns:r="http://schemas.openxmlformats.org/officeDocument/2006/relationships" r:embed="rId1">
            <a:extLst>
              <a:ext uri="{96DAC541-7B7A-43D3-8B79-37D633B846F1}">
                <asvg:svgBlip xmlns:asvg="http://schemas.microsoft.com/office/drawing/2016/SVG/main" r:embed="rId2"/>
              </a:ext>
            </a:extLst>
          </a:blip>
          <a:srcRect/>
          <a:stretch>
            <a:fillRect l="33176" r="33176"/>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A422E5E-D6AB-4CDB-83A3-AAE5F588F25A}">
      <dsp:nvSpPr>
        <dsp:cNvPr id="0" name=""/>
        <dsp:cNvSpPr/>
      </dsp:nvSpPr>
      <dsp:spPr>
        <a:xfrm>
          <a:off x="0" y="465348"/>
          <a:ext cx="5029199" cy="423043"/>
        </a:xfrm>
        <a:prstGeom prst="roundRect">
          <a:avLst>
            <a:gd name="adj" fmla="val 10000"/>
          </a:avLst>
        </a:prstGeom>
        <a:solidFill>
          <a:schemeClr val="accent3"/>
        </a:solidFill>
        <a:ln w="12700" cap="flat" cmpd="sng" algn="ctr">
          <a:solidFill>
            <a:schemeClr val="accent3">
              <a:shade val="15000"/>
            </a:schemeClr>
          </a:solidFill>
          <a:prstDash val="solid"/>
          <a:miter lim="800000"/>
        </a:ln>
        <a:effectLst/>
      </dsp:spPr>
      <dsp:style>
        <a:lnRef idx="2">
          <a:schemeClr val="accent3">
            <a:shade val="15000"/>
          </a:schemeClr>
        </a:lnRef>
        <a:fillRef idx="1">
          <a:schemeClr val="accent3"/>
        </a:fillRef>
        <a:effectRef idx="0">
          <a:schemeClr val="accent3"/>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Progress payments </a:t>
          </a:r>
        </a:p>
        <a:p>
          <a:pPr marL="0" lvl="0" indent="0" algn="ctr" defTabSz="444500">
            <a:lnSpc>
              <a:spcPct val="90000"/>
            </a:lnSpc>
            <a:spcBef>
              <a:spcPct val="0"/>
            </a:spcBef>
            <a:spcAft>
              <a:spcPct val="35000"/>
            </a:spcAft>
            <a:buNone/>
          </a:pPr>
          <a:r>
            <a:rPr lang="en-US" sz="1000" b="0" kern="1200"/>
            <a:t>based on </a:t>
          </a:r>
          <a:r>
            <a:rPr lang="en-US" sz="1000" b="0" u="sng" kern="1200"/>
            <a:t>costs incurred </a:t>
          </a:r>
          <a:r>
            <a:rPr lang="en-US" sz="1000" b="0" kern="1200"/>
            <a:t>OR </a:t>
          </a:r>
          <a:r>
            <a:rPr lang="en-US" sz="1000" b="0" u="sng" kern="1200"/>
            <a:t>percentage/stage of completion</a:t>
          </a:r>
          <a:endParaRPr lang="en-US" sz="1000" kern="1200"/>
        </a:p>
      </dsp:txBody>
      <dsp:txXfrm>
        <a:off x="1048144" y="465348"/>
        <a:ext cx="3981055" cy="423043"/>
      </dsp:txXfrm>
    </dsp:sp>
    <dsp:sp modelId="{0670596B-48C7-40E0-B3C7-6EEEA0EFDA86}">
      <dsp:nvSpPr>
        <dsp:cNvPr id="0" name=""/>
        <dsp:cNvSpPr/>
      </dsp:nvSpPr>
      <dsp:spPr>
        <a:xfrm>
          <a:off x="42304" y="507652"/>
          <a:ext cx="1005840" cy="338435"/>
        </a:xfrm>
        <a:prstGeom prst="roundRect">
          <a:avLst>
            <a:gd name="adj" fmla="val 10000"/>
          </a:avLst>
        </a:prstGeom>
        <a:blipFill dpi="0" rotWithShape="1">
          <a:blip xmlns:r="http://schemas.openxmlformats.org/officeDocument/2006/relationships" r:embed="rId3">
            <a:extLst>
              <a:ext uri="{96DAC541-7B7A-43D3-8B79-37D633B846F1}">
                <asvg:svgBlip xmlns:asvg="http://schemas.microsoft.com/office/drawing/2016/SVG/main" r:embed="rId4"/>
              </a:ext>
            </a:extLst>
          </a:blip>
          <a:srcRect/>
          <a:stretch>
            <a:fillRect l="33176" r="33176"/>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C035F41-5E5D-4C6A-8433-CB6F93686E77}">
      <dsp:nvSpPr>
        <dsp:cNvPr id="0" name=""/>
        <dsp:cNvSpPr/>
      </dsp:nvSpPr>
      <dsp:spPr>
        <a:xfrm>
          <a:off x="0" y="930696"/>
          <a:ext cx="5029199" cy="423043"/>
        </a:xfrm>
        <a:prstGeom prst="roundRect">
          <a:avLst>
            <a:gd name="adj" fmla="val 10000"/>
          </a:avLst>
        </a:prstGeom>
        <a:solidFill>
          <a:schemeClr val="accent2"/>
        </a:solidFill>
        <a:ln w="1270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Loan Guarantees</a:t>
          </a:r>
        </a:p>
      </dsp:txBody>
      <dsp:txXfrm>
        <a:off x="1048144" y="930696"/>
        <a:ext cx="3981055" cy="423043"/>
      </dsp:txXfrm>
    </dsp:sp>
    <dsp:sp modelId="{CE8327B1-54D8-44A3-9E6C-D9A41E0F4619}">
      <dsp:nvSpPr>
        <dsp:cNvPr id="0" name=""/>
        <dsp:cNvSpPr/>
      </dsp:nvSpPr>
      <dsp:spPr>
        <a:xfrm>
          <a:off x="42304" y="973001"/>
          <a:ext cx="1005840" cy="338435"/>
        </a:xfrm>
        <a:prstGeom prst="roundRect">
          <a:avLst>
            <a:gd name="adj" fmla="val 10000"/>
          </a:avLst>
        </a:prstGeom>
        <a:blipFill dpi="0" rotWithShape="1">
          <a:blip xmlns:r="http://schemas.openxmlformats.org/officeDocument/2006/relationships" r:embed="rId5">
            <a:extLst>
              <a:ext uri="{96DAC541-7B7A-43D3-8B79-37D633B846F1}">
                <asvg:svgBlip xmlns:asvg="http://schemas.microsoft.com/office/drawing/2016/SVG/main" r:embed="rId6"/>
              </a:ext>
            </a:extLst>
          </a:blip>
          <a:srcRect/>
          <a:stretch>
            <a:fillRect l="33176" r="33176"/>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E565E86-89F8-47F5-B6D3-B898CA38485F}">
      <dsp:nvSpPr>
        <dsp:cNvPr id="0" name=""/>
        <dsp:cNvSpPr/>
      </dsp:nvSpPr>
      <dsp:spPr>
        <a:xfrm>
          <a:off x="0" y="1396045"/>
          <a:ext cx="5029199" cy="423043"/>
        </a:xfrm>
        <a:prstGeom prst="roundRect">
          <a:avLst>
            <a:gd name="adj" fmla="val 10000"/>
          </a:avLst>
        </a:prstGeom>
        <a:solidFill>
          <a:schemeClr val="accent1"/>
        </a:solidFill>
        <a:ln w="12700" cap="flat" cmpd="sng" algn="ctr">
          <a:solidFill>
            <a:schemeClr val="accent1">
              <a:shade val="15000"/>
            </a:schemeClr>
          </a:solidFill>
          <a:prstDash val="solid"/>
          <a:miter lim="800000"/>
        </a:ln>
        <a:effectLst/>
      </dsp:spPr>
      <dsp:style>
        <a:lnRef idx="2">
          <a:schemeClr val="accent1">
            <a:shade val="15000"/>
          </a:schemeClr>
        </a:lnRef>
        <a:fillRef idx="1">
          <a:schemeClr val="accent1"/>
        </a:fillRef>
        <a:effectRef idx="0">
          <a:schemeClr val="accent1"/>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Payments for Accepted Supplies/Services* </a:t>
          </a:r>
        </a:p>
        <a:p>
          <a:pPr marL="0" lvl="0" indent="0" algn="ctr" defTabSz="444500">
            <a:lnSpc>
              <a:spcPct val="90000"/>
            </a:lnSpc>
            <a:spcBef>
              <a:spcPct val="0"/>
            </a:spcBef>
            <a:spcAft>
              <a:spcPct val="35000"/>
            </a:spcAft>
            <a:buNone/>
          </a:pPr>
          <a:r>
            <a:rPr lang="en-US" sz="1000" kern="1200"/>
            <a:t>(i.e. </a:t>
          </a:r>
          <a:r>
            <a:rPr lang="en-US" sz="1000" b="1" kern="1200"/>
            <a:t>Partial Deliveries</a:t>
          </a:r>
          <a:r>
            <a:rPr lang="en-US" sz="1000" kern="1200"/>
            <a:t>)</a:t>
          </a:r>
        </a:p>
      </dsp:txBody>
      <dsp:txXfrm>
        <a:off x="1048144" y="1396045"/>
        <a:ext cx="3981055" cy="423043"/>
      </dsp:txXfrm>
    </dsp:sp>
    <dsp:sp modelId="{DA8D03FF-517C-4F06-B1D4-B392808FFEB3}">
      <dsp:nvSpPr>
        <dsp:cNvPr id="0" name=""/>
        <dsp:cNvSpPr/>
      </dsp:nvSpPr>
      <dsp:spPr>
        <a:xfrm>
          <a:off x="42304" y="1438349"/>
          <a:ext cx="1005840" cy="338435"/>
        </a:xfrm>
        <a:prstGeom prst="roundRect">
          <a:avLst>
            <a:gd name="adj" fmla="val 10000"/>
          </a:avLst>
        </a:prstGeom>
        <a:blipFill dpi="0" rotWithShape="1">
          <a:blip xmlns:r="http://schemas.openxmlformats.org/officeDocument/2006/relationships" r:embed="rId7">
            <a:extLst>
              <a:ext uri="{96DAC541-7B7A-43D3-8B79-37D633B846F1}">
                <asvg:svgBlip xmlns:asvg="http://schemas.microsoft.com/office/drawing/2016/SVG/main" r:embed="rId8"/>
              </a:ext>
            </a:extLst>
          </a:blip>
          <a:srcRect/>
          <a:stretch>
            <a:fillRect l="33176" r="33176"/>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4AD920-B433-44A0-A7C3-F79A69D3C481}">
      <dsp:nvSpPr>
        <dsp:cNvPr id="0" name=""/>
        <dsp:cNvSpPr/>
      </dsp:nvSpPr>
      <dsp:spPr>
        <a:xfrm>
          <a:off x="0" y="1861393"/>
          <a:ext cx="5029199" cy="423043"/>
        </a:xfrm>
        <a:prstGeom prst="roundRect">
          <a:avLst>
            <a:gd name="adj" fmla="val 10000"/>
          </a:avLst>
        </a:prstGeom>
        <a:solidFill>
          <a:schemeClr val="accent4"/>
        </a:solidFill>
        <a:ln w="12700" cap="flat" cmpd="sng" algn="ctr">
          <a:solidFill>
            <a:schemeClr val="accent4">
              <a:shade val="15000"/>
            </a:schemeClr>
          </a:solidFill>
          <a:prstDash val="solid"/>
          <a:miter lim="800000"/>
        </a:ln>
        <a:effectLst/>
      </dsp:spPr>
      <dsp:style>
        <a:lnRef idx="2">
          <a:schemeClr val="accent4">
            <a:shade val="15000"/>
          </a:schemeClr>
        </a:lnRef>
        <a:fillRef idx="1">
          <a:schemeClr val="accent4"/>
        </a:fillRef>
        <a:effectRef idx="0">
          <a:schemeClr val="accent4"/>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Performance Based Payments</a:t>
          </a:r>
        </a:p>
      </dsp:txBody>
      <dsp:txXfrm>
        <a:off x="1048144" y="1861393"/>
        <a:ext cx="3981055" cy="423043"/>
      </dsp:txXfrm>
    </dsp:sp>
    <dsp:sp modelId="{C3EE3ABE-EB84-4246-B680-3B6F85077FBD}">
      <dsp:nvSpPr>
        <dsp:cNvPr id="0" name=""/>
        <dsp:cNvSpPr/>
      </dsp:nvSpPr>
      <dsp:spPr>
        <a:xfrm>
          <a:off x="42304" y="1903697"/>
          <a:ext cx="1005840" cy="338435"/>
        </a:xfrm>
        <a:prstGeom prst="roundRect">
          <a:avLst>
            <a:gd name="adj" fmla="val 10000"/>
          </a:avLst>
        </a:prstGeom>
        <a:blipFill dpi="0" rotWithShape="1">
          <a:blip xmlns:r="http://schemas.openxmlformats.org/officeDocument/2006/relationships" r:embed="rId9">
            <a:extLst>
              <a:ext uri="{96DAC541-7B7A-43D3-8B79-37D633B846F1}">
                <asvg:svgBlip xmlns:asvg="http://schemas.microsoft.com/office/drawing/2016/SVG/main" r:embed="rId10"/>
              </a:ext>
            </a:extLst>
          </a:blip>
          <a:srcRect/>
          <a:stretch>
            <a:fillRect l="33176" r="33176"/>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4ED9FA-707B-4490-B11F-75C48F9C5375}">
      <dsp:nvSpPr>
        <dsp:cNvPr id="0" name=""/>
        <dsp:cNvSpPr/>
      </dsp:nvSpPr>
      <dsp:spPr>
        <a:xfrm>
          <a:off x="4517" y="390"/>
          <a:ext cx="4389508" cy="286587"/>
        </a:xfrm>
        <a:prstGeom prst="roundRect">
          <a:avLst>
            <a:gd name="adj" fmla="val 10000"/>
          </a:avLst>
        </a:prstGeom>
        <a:solidFill>
          <a:schemeClr val="accent5">
            <a:lumMod val="20000"/>
            <a:lumOff val="80000"/>
          </a:schemeClr>
        </a:solidFill>
        <a:ln w="6350" cap="flat" cmpd="sng" algn="ctr">
          <a:solidFill>
            <a:schemeClr val="accent5"/>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Cost Reimbursable</a:t>
          </a:r>
        </a:p>
      </dsp:txBody>
      <dsp:txXfrm>
        <a:off x="12911" y="8784"/>
        <a:ext cx="4372720" cy="269799"/>
      </dsp:txXfrm>
    </dsp:sp>
    <dsp:sp modelId="{C86AB3D3-D3CA-4C2C-8893-C440F8B5310B}">
      <dsp:nvSpPr>
        <dsp:cNvPr id="0" name=""/>
        <dsp:cNvSpPr/>
      </dsp:nvSpPr>
      <dsp:spPr>
        <a:xfrm>
          <a:off x="10941" y="409618"/>
          <a:ext cx="2100125" cy="1418785"/>
        </a:xfrm>
        <a:prstGeom prst="roundRect">
          <a:avLst>
            <a:gd name="adj" fmla="val 10000"/>
          </a:avLst>
        </a:prstGeom>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5"/>
        </a:lnRef>
        <a:fillRef idx="3">
          <a:schemeClr val="accent5"/>
        </a:fillRef>
        <a:effectRef idx="3">
          <a:schemeClr val="accent5"/>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dirty="0"/>
            <a:t>52.232-20 </a:t>
          </a:r>
        </a:p>
        <a:p>
          <a:pPr marL="0" lvl="0" indent="0" algn="ctr" defTabSz="711200">
            <a:lnSpc>
              <a:spcPct val="90000"/>
            </a:lnSpc>
            <a:spcBef>
              <a:spcPct val="0"/>
            </a:spcBef>
            <a:spcAft>
              <a:spcPct val="35000"/>
            </a:spcAft>
            <a:buNone/>
          </a:pPr>
          <a:r>
            <a:rPr lang="en-US" sz="1600" b="1" kern="1200"/>
            <a:t>Limitation of Cost (LOC) </a:t>
          </a:r>
          <a:r>
            <a:rPr lang="en-US" sz="1600" kern="1200"/>
            <a:t>for </a:t>
          </a:r>
          <a:r>
            <a:rPr lang="en-US" sz="1600" u="sng" kern="1200">
              <a:solidFill>
                <a:srgbClr val="00B0F0"/>
              </a:solidFill>
            </a:rPr>
            <a:t>fully funded</a:t>
          </a:r>
        </a:p>
      </dsp:txBody>
      <dsp:txXfrm>
        <a:off x="52496" y="451173"/>
        <a:ext cx="2017015" cy="1335675"/>
      </dsp:txXfrm>
    </dsp:sp>
    <dsp:sp modelId="{8F579D14-E09E-49F5-A4BC-99FC69FDB126}">
      <dsp:nvSpPr>
        <dsp:cNvPr id="0" name=""/>
        <dsp:cNvSpPr/>
      </dsp:nvSpPr>
      <dsp:spPr>
        <a:xfrm>
          <a:off x="2287477" y="409618"/>
          <a:ext cx="2100125" cy="1418785"/>
        </a:xfrm>
        <a:prstGeom prst="roundRect">
          <a:avLst>
            <a:gd name="adj" fmla="val 10000"/>
          </a:avLst>
        </a:prstGeom>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5"/>
        </a:lnRef>
        <a:fillRef idx="3">
          <a:schemeClr val="accent5"/>
        </a:fillRef>
        <a:effectRef idx="3">
          <a:schemeClr val="accent5"/>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52.232-22 </a:t>
          </a:r>
        </a:p>
        <a:p>
          <a:pPr marL="0" lvl="0" indent="0" algn="ctr" defTabSz="711200">
            <a:lnSpc>
              <a:spcPct val="90000"/>
            </a:lnSpc>
            <a:spcBef>
              <a:spcPct val="0"/>
            </a:spcBef>
            <a:spcAft>
              <a:spcPct val="35000"/>
            </a:spcAft>
            <a:buNone/>
          </a:pPr>
          <a:r>
            <a:rPr lang="en-US" sz="1600" b="1" kern="1200"/>
            <a:t>Limitation of Funds (LOF) </a:t>
          </a:r>
          <a:r>
            <a:rPr lang="en-US" sz="1600" b="0" kern="1200"/>
            <a:t>for </a:t>
          </a:r>
          <a:r>
            <a:rPr lang="en-US" sz="1600" b="1" kern="1200"/>
            <a:t> </a:t>
          </a:r>
          <a:r>
            <a:rPr lang="en-US" sz="1600" u="sng" kern="1200">
              <a:solidFill>
                <a:srgbClr val="FFFF00"/>
              </a:solidFill>
            </a:rPr>
            <a:t>incrementally funded</a:t>
          </a:r>
          <a:endParaRPr lang="en-US" sz="1600" u="sng" kern="1200"/>
        </a:p>
      </dsp:txBody>
      <dsp:txXfrm>
        <a:off x="2329032" y="451173"/>
        <a:ext cx="2017015" cy="1335675"/>
      </dsp:txXfrm>
    </dsp:sp>
    <dsp:sp modelId="{035C7C14-D923-47A5-8FE6-DA023B9825E4}">
      <dsp:nvSpPr>
        <dsp:cNvPr id="0" name=""/>
        <dsp:cNvSpPr/>
      </dsp:nvSpPr>
      <dsp:spPr>
        <a:xfrm>
          <a:off x="4747192" y="390"/>
          <a:ext cx="2106290" cy="286592"/>
        </a:xfrm>
        <a:prstGeom prst="roundRect">
          <a:avLst>
            <a:gd name="adj" fmla="val 10000"/>
          </a:avLst>
        </a:prstGeom>
        <a:solidFill>
          <a:schemeClr val="accent3">
            <a:lumMod val="20000"/>
            <a:lumOff val="80000"/>
          </a:schemeClr>
        </a:solidFill>
        <a:ln w="6350" cap="flat" cmpd="sng" algn="ctr">
          <a:solidFill>
            <a:schemeClr val="accent3"/>
          </a:solidFill>
          <a:prstDash val="solid"/>
          <a:miter lim="800000"/>
        </a:ln>
        <a:effectLst/>
      </dsp:spPr>
      <dsp:style>
        <a:lnRef idx="1">
          <a:schemeClr val="accent3"/>
        </a:lnRef>
        <a:fillRef idx="2">
          <a:schemeClr val="accent3"/>
        </a:fillRef>
        <a:effectRef idx="1">
          <a:schemeClr val="accent3"/>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Fixed Price</a:t>
          </a:r>
        </a:p>
      </dsp:txBody>
      <dsp:txXfrm>
        <a:off x="4755586" y="8784"/>
        <a:ext cx="2089502" cy="269804"/>
      </dsp:txXfrm>
    </dsp:sp>
    <dsp:sp modelId="{07F8BE7C-3BC6-4CED-AAB5-05A3F6B7C06F}">
      <dsp:nvSpPr>
        <dsp:cNvPr id="0" name=""/>
        <dsp:cNvSpPr/>
      </dsp:nvSpPr>
      <dsp:spPr>
        <a:xfrm>
          <a:off x="4749248" y="409624"/>
          <a:ext cx="2102178" cy="1418785"/>
        </a:xfrm>
        <a:prstGeom prst="roundRect">
          <a:avLst>
            <a:gd name="adj" fmla="val 10000"/>
          </a:avLst>
        </a:prstGeom>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3"/>
        </a:lnRef>
        <a:fillRef idx="3">
          <a:schemeClr val="accent3"/>
        </a:fillRef>
        <a:effectRef idx="3">
          <a:schemeClr val="accent3"/>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252.232-7007 </a:t>
          </a:r>
        </a:p>
        <a:p>
          <a:pPr marL="0" lvl="0" indent="0" algn="ctr" defTabSz="711200">
            <a:lnSpc>
              <a:spcPct val="90000"/>
            </a:lnSpc>
            <a:spcBef>
              <a:spcPct val="0"/>
            </a:spcBef>
            <a:spcAft>
              <a:spcPct val="35000"/>
            </a:spcAft>
            <a:buNone/>
          </a:pPr>
          <a:r>
            <a:rPr lang="en-US" sz="1600" b="1" kern="1200"/>
            <a:t>Limitation of Gov Obligation (LOGO) </a:t>
          </a:r>
          <a:r>
            <a:rPr lang="en-US" sz="1600" kern="1200"/>
            <a:t>for </a:t>
          </a:r>
          <a:r>
            <a:rPr lang="en-US" sz="1600" u="sng" kern="1200">
              <a:solidFill>
                <a:srgbClr val="FFFF00"/>
              </a:solidFill>
            </a:rPr>
            <a:t>incrementally funded</a:t>
          </a:r>
          <a:endParaRPr lang="en-US" sz="1600" kern="1200"/>
        </a:p>
      </dsp:txBody>
      <dsp:txXfrm>
        <a:off x="4790803" y="451179"/>
        <a:ext cx="2019068" cy="133567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937B7A-3AC1-4FD2-BA4A-F6AB4F15BD86}">
      <dsp:nvSpPr>
        <dsp:cNvPr id="0" name=""/>
        <dsp:cNvSpPr/>
      </dsp:nvSpPr>
      <dsp:spPr>
        <a:xfrm>
          <a:off x="4517" y="209"/>
          <a:ext cx="3336363" cy="255955"/>
        </a:xfrm>
        <a:prstGeom prst="roundRect">
          <a:avLst>
            <a:gd name="adj" fmla="val 10000"/>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bg1"/>
              </a:solidFill>
            </a:rPr>
            <a:t>Supplies</a:t>
          </a:r>
        </a:p>
      </dsp:txBody>
      <dsp:txXfrm>
        <a:off x="12014" y="7706"/>
        <a:ext cx="3321369" cy="240961"/>
      </dsp:txXfrm>
    </dsp:sp>
    <dsp:sp modelId="{17400121-FF92-4A15-B904-7A005F46D7D9}">
      <dsp:nvSpPr>
        <dsp:cNvPr id="0" name=""/>
        <dsp:cNvSpPr/>
      </dsp:nvSpPr>
      <dsp:spPr>
        <a:xfrm>
          <a:off x="9486" y="384243"/>
          <a:ext cx="1050062" cy="987146"/>
        </a:xfrm>
        <a:prstGeom prst="roundRect">
          <a:avLst>
            <a:gd name="adj" fmla="val 10000"/>
          </a:avLst>
        </a:prstGeom>
        <a:solidFill>
          <a:schemeClr val="accent2">
            <a:lumMod val="20000"/>
            <a:lumOff val="80000"/>
          </a:schemeClr>
        </a:solidFill>
        <a:ln w="1270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accent2"/>
              </a:solidFill>
            </a:rPr>
            <a:t>[1] </a:t>
          </a:r>
        </a:p>
        <a:p>
          <a:pPr marL="0" lvl="0" indent="0" algn="ctr" defTabSz="488950">
            <a:lnSpc>
              <a:spcPct val="90000"/>
            </a:lnSpc>
            <a:spcBef>
              <a:spcPct val="0"/>
            </a:spcBef>
            <a:spcAft>
              <a:spcPct val="35000"/>
            </a:spcAft>
            <a:buNone/>
          </a:pPr>
          <a:r>
            <a:rPr lang="en-US" sz="1100" b="1" kern="1200"/>
            <a:t>Drawings, designs, or specifications </a:t>
          </a:r>
        </a:p>
      </dsp:txBody>
      <dsp:txXfrm>
        <a:off x="38399" y="413156"/>
        <a:ext cx="992236" cy="929320"/>
      </dsp:txXfrm>
    </dsp:sp>
    <dsp:sp modelId="{5048B2DC-BBDB-4054-888E-9E45BA7BBD4F}">
      <dsp:nvSpPr>
        <dsp:cNvPr id="0" name=""/>
        <dsp:cNvSpPr/>
      </dsp:nvSpPr>
      <dsp:spPr>
        <a:xfrm>
          <a:off x="1147668" y="384243"/>
          <a:ext cx="1050062" cy="987146"/>
        </a:xfrm>
        <a:prstGeom prst="roundRect">
          <a:avLst>
            <a:gd name="adj" fmla="val 10000"/>
          </a:avLst>
        </a:prstGeom>
        <a:solidFill>
          <a:schemeClr val="accent2">
            <a:lumMod val="60000"/>
            <a:lumOff val="40000"/>
          </a:schemeClr>
        </a:solidFill>
        <a:ln w="1270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accent2">
                  <a:lumMod val="75000"/>
                </a:schemeClr>
              </a:solidFill>
            </a:rPr>
            <a:t>[2] </a:t>
          </a:r>
        </a:p>
        <a:p>
          <a:pPr marL="0" lvl="0" indent="0" algn="ctr" defTabSz="488950">
            <a:lnSpc>
              <a:spcPct val="90000"/>
            </a:lnSpc>
            <a:spcBef>
              <a:spcPct val="0"/>
            </a:spcBef>
            <a:spcAft>
              <a:spcPct val="35000"/>
            </a:spcAft>
            <a:buNone/>
          </a:pPr>
          <a:r>
            <a:rPr lang="en-US" sz="1100" b="1" kern="1200"/>
            <a:t>Method of shipment or packing</a:t>
          </a:r>
        </a:p>
      </dsp:txBody>
      <dsp:txXfrm>
        <a:off x="1176581" y="413156"/>
        <a:ext cx="992236" cy="929320"/>
      </dsp:txXfrm>
    </dsp:sp>
    <dsp:sp modelId="{153A9A74-42AB-44D1-92FC-42B4D6FAB042}">
      <dsp:nvSpPr>
        <dsp:cNvPr id="0" name=""/>
        <dsp:cNvSpPr/>
      </dsp:nvSpPr>
      <dsp:spPr>
        <a:xfrm>
          <a:off x="2285849" y="384243"/>
          <a:ext cx="1050062" cy="987146"/>
        </a:xfrm>
        <a:prstGeom prst="roundRect">
          <a:avLst>
            <a:gd name="adj" fmla="val 10000"/>
          </a:avLst>
        </a:prstGeom>
        <a:solidFill>
          <a:schemeClr val="accent2"/>
        </a:solidFill>
        <a:ln w="1270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accent2">
                  <a:lumMod val="60000"/>
                  <a:lumOff val="40000"/>
                </a:schemeClr>
              </a:solidFill>
            </a:rPr>
            <a:t>[3] </a:t>
          </a:r>
        </a:p>
        <a:p>
          <a:pPr marL="0" lvl="0" indent="0" algn="ctr" defTabSz="488950">
            <a:lnSpc>
              <a:spcPct val="90000"/>
            </a:lnSpc>
            <a:spcBef>
              <a:spcPct val="0"/>
            </a:spcBef>
            <a:spcAft>
              <a:spcPct val="35000"/>
            </a:spcAft>
            <a:buNone/>
          </a:pPr>
          <a:r>
            <a:rPr lang="en-US" sz="1100" b="1" kern="1200"/>
            <a:t>Place of delivery </a:t>
          </a:r>
        </a:p>
      </dsp:txBody>
      <dsp:txXfrm>
        <a:off x="2314762" y="413156"/>
        <a:ext cx="992236" cy="929320"/>
      </dsp:txXfrm>
    </dsp:sp>
    <dsp:sp modelId="{E377C53C-33AA-4732-A81E-08A374B9E45B}">
      <dsp:nvSpPr>
        <dsp:cNvPr id="0" name=""/>
        <dsp:cNvSpPr/>
      </dsp:nvSpPr>
      <dsp:spPr>
        <a:xfrm>
          <a:off x="3517291" y="209"/>
          <a:ext cx="3336190" cy="255955"/>
        </a:xfrm>
        <a:prstGeom prst="roundRect">
          <a:avLst>
            <a:gd name="adj" fmla="val 10000"/>
          </a:avLst>
        </a:prstGeom>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bg1"/>
              </a:solidFill>
            </a:rPr>
            <a:t>Services</a:t>
          </a:r>
        </a:p>
      </dsp:txBody>
      <dsp:txXfrm>
        <a:off x="3524788" y="7706"/>
        <a:ext cx="3321196" cy="240961"/>
      </dsp:txXfrm>
    </dsp:sp>
    <dsp:sp modelId="{62C19909-5F78-4AF4-8572-506B68C7A0DF}">
      <dsp:nvSpPr>
        <dsp:cNvPr id="0" name=""/>
        <dsp:cNvSpPr/>
      </dsp:nvSpPr>
      <dsp:spPr>
        <a:xfrm>
          <a:off x="3520634" y="384243"/>
          <a:ext cx="1051089" cy="987146"/>
        </a:xfrm>
        <a:prstGeom prst="roundRect">
          <a:avLst>
            <a:gd name="adj" fmla="val 10000"/>
          </a:avLst>
        </a:prstGeom>
        <a:solidFill>
          <a:schemeClr val="accent4">
            <a:lumMod val="20000"/>
            <a:lumOff val="80000"/>
          </a:schemeClr>
        </a:solidFill>
        <a:ln w="12700" cap="flat" cmpd="sng" algn="ctr">
          <a:solidFill>
            <a:schemeClr val="accent4">
              <a:shade val="15000"/>
            </a:schemeClr>
          </a:solidFill>
          <a:prstDash val="solid"/>
          <a:miter lim="800000"/>
        </a:ln>
        <a:effectLst/>
      </dsp:spPr>
      <dsp:style>
        <a:lnRef idx="2">
          <a:schemeClr val="accent4">
            <a:shade val="15000"/>
          </a:schemeClr>
        </a:lnRef>
        <a:fillRef idx="1">
          <a:schemeClr val="accent4"/>
        </a:fillRef>
        <a:effectRef idx="0">
          <a:schemeClr val="accent4"/>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accent4"/>
              </a:solidFill>
            </a:rPr>
            <a:t>[1] </a:t>
          </a:r>
        </a:p>
        <a:p>
          <a:pPr marL="0" lvl="0" indent="0" algn="ctr" defTabSz="488950">
            <a:lnSpc>
              <a:spcPct val="90000"/>
            </a:lnSpc>
            <a:spcBef>
              <a:spcPct val="0"/>
            </a:spcBef>
            <a:spcAft>
              <a:spcPct val="35000"/>
            </a:spcAft>
            <a:buNone/>
          </a:pPr>
          <a:r>
            <a:rPr lang="en-US" sz="1100" b="1" kern="1200"/>
            <a:t>Description of services</a:t>
          </a:r>
        </a:p>
      </dsp:txBody>
      <dsp:txXfrm>
        <a:off x="3549547" y="413156"/>
        <a:ext cx="993263" cy="929320"/>
      </dsp:txXfrm>
    </dsp:sp>
    <dsp:sp modelId="{53990524-DB4D-4B7F-ACBD-3BE1B0A5F85A}">
      <dsp:nvSpPr>
        <dsp:cNvPr id="0" name=""/>
        <dsp:cNvSpPr/>
      </dsp:nvSpPr>
      <dsp:spPr>
        <a:xfrm>
          <a:off x="4659842" y="384243"/>
          <a:ext cx="1051089" cy="987146"/>
        </a:xfrm>
        <a:prstGeom prst="roundRect">
          <a:avLst>
            <a:gd name="adj" fmla="val 10000"/>
          </a:avLst>
        </a:prstGeom>
        <a:solidFill>
          <a:schemeClr val="accent4">
            <a:lumMod val="60000"/>
            <a:lumOff val="40000"/>
          </a:schemeClr>
        </a:solidFill>
        <a:ln w="12700" cap="flat" cmpd="sng" algn="ctr">
          <a:solidFill>
            <a:schemeClr val="accent4">
              <a:shade val="15000"/>
            </a:schemeClr>
          </a:solidFill>
          <a:prstDash val="solid"/>
          <a:miter lim="800000"/>
        </a:ln>
        <a:effectLst/>
      </dsp:spPr>
      <dsp:style>
        <a:lnRef idx="2">
          <a:schemeClr val="accent4">
            <a:shade val="15000"/>
          </a:schemeClr>
        </a:lnRef>
        <a:fillRef idx="1">
          <a:schemeClr val="accent4"/>
        </a:fillRef>
        <a:effectRef idx="0">
          <a:schemeClr val="accent4"/>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accent4">
                  <a:lumMod val="75000"/>
                </a:schemeClr>
              </a:solidFill>
            </a:rPr>
            <a:t>[2] </a:t>
          </a:r>
        </a:p>
        <a:p>
          <a:pPr marL="0" lvl="0" indent="0" algn="ctr" defTabSz="488950">
            <a:lnSpc>
              <a:spcPct val="90000"/>
            </a:lnSpc>
            <a:spcBef>
              <a:spcPct val="0"/>
            </a:spcBef>
            <a:spcAft>
              <a:spcPct val="35000"/>
            </a:spcAft>
            <a:buNone/>
          </a:pPr>
          <a:r>
            <a:rPr lang="en-US" sz="1100" b="1" kern="1200"/>
            <a:t>Time of performance </a:t>
          </a:r>
          <a:r>
            <a:rPr lang="en-US" sz="900" b="0" kern="1200"/>
            <a:t>(e.g., hours of the day, days of the week.).</a:t>
          </a:r>
          <a:endParaRPr lang="en-US" sz="1100" b="0" kern="1200"/>
        </a:p>
      </dsp:txBody>
      <dsp:txXfrm>
        <a:off x="4688755" y="413156"/>
        <a:ext cx="993263" cy="929320"/>
      </dsp:txXfrm>
    </dsp:sp>
    <dsp:sp modelId="{AD2F7CAC-35E1-4A0B-BB65-3F26402EF45D}">
      <dsp:nvSpPr>
        <dsp:cNvPr id="0" name=""/>
        <dsp:cNvSpPr/>
      </dsp:nvSpPr>
      <dsp:spPr>
        <a:xfrm>
          <a:off x="5799050" y="384243"/>
          <a:ext cx="1051089" cy="987146"/>
        </a:xfrm>
        <a:prstGeom prst="roundRect">
          <a:avLst>
            <a:gd name="adj" fmla="val 10000"/>
          </a:avLst>
        </a:prstGeom>
        <a:solidFill>
          <a:schemeClr val="accent4"/>
        </a:solidFill>
        <a:ln w="12700" cap="flat" cmpd="sng" algn="ctr">
          <a:solidFill>
            <a:schemeClr val="accent4">
              <a:shade val="15000"/>
            </a:schemeClr>
          </a:solidFill>
          <a:prstDash val="solid"/>
          <a:miter lim="800000"/>
        </a:ln>
        <a:effectLst/>
      </dsp:spPr>
      <dsp:style>
        <a:lnRef idx="2">
          <a:schemeClr val="accent4">
            <a:shade val="15000"/>
          </a:schemeClr>
        </a:lnRef>
        <a:fillRef idx="1">
          <a:schemeClr val="accent4"/>
        </a:fillRef>
        <a:effectRef idx="0">
          <a:schemeClr val="accent4"/>
        </a:effectRef>
        <a:fontRef idx="minor">
          <a:schemeClr val="lt1"/>
        </a:fontRef>
      </dsp:style>
      <dsp:txBody>
        <a:bodyPr spcFirstLastPara="0" vert="horz" wrap="square" lIns="41910" tIns="41910" rIns="41910" bIns="41910" numCol="1" spcCol="1270" anchor="t" anchorCtr="0">
          <a:noAutofit/>
        </a:bodyPr>
        <a:lstStyle/>
        <a:p>
          <a:pPr marL="0" lvl="0" indent="0" algn="ctr" defTabSz="488950">
            <a:lnSpc>
              <a:spcPct val="90000"/>
            </a:lnSpc>
            <a:spcBef>
              <a:spcPct val="0"/>
            </a:spcBef>
            <a:spcAft>
              <a:spcPct val="35000"/>
            </a:spcAft>
            <a:buNone/>
          </a:pPr>
          <a:r>
            <a:rPr lang="en-US" sz="1100" b="1" kern="1200">
              <a:solidFill>
                <a:schemeClr val="accent4">
                  <a:lumMod val="40000"/>
                  <a:lumOff val="60000"/>
                </a:schemeClr>
              </a:solidFill>
            </a:rPr>
            <a:t>[3]</a:t>
          </a:r>
        </a:p>
        <a:p>
          <a:pPr marL="0" lvl="0" indent="0" algn="ctr" defTabSz="488950">
            <a:lnSpc>
              <a:spcPct val="90000"/>
            </a:lnSpc>
            <a:spcBef>
              <a:spcPct val="0"/>
            </a:spcBef>
            <a:spcAft>
              <a:spcPct val="35000"/>
            </a:spcAft>
            <a:buNone/>
          </a:pPr>
          <a:r>
            <a:rPr lang="en-US" sz="1100" b="1" kern="1200"/>
            <a:t>Place of performance </a:t>
          </a:r>
        </a:p>
      </dsp:txBody>
      <dsp:txXfrm>
        <a:off x="5827963" y="413156"/>
        <a:ext cx="993263" cy="92932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74D523-3D7E-4B28-8D0F-AF05DB1482E1}">
      <dsp:nvSpPr>
        <dsp:cNvPr id="0" name=""/>
        <dsp:cNvSpPr/>
      </dsp:nvSpPr>
      <dsp:spPr>
        <a:xfrm>
          <a:off x="2143" y="26663"/>
          <a:ext cx="2089546" cy="611773"/>
        </a:xfrm>
        <a:prstGeom prst="rect">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n-US" sz="1200" kern="1200"/>
            <a:t>Service Contract Labor Standards</a:t>
          </a:r>
        </a:p>
      </dsp:txBody>
      <dsp:txXfrm>
        <a:off x="2143" y="26663"/>
        <a:ext cx="2089546" cy="611773"/>
      </dsp:txXfrm>
    </dsp:sp>
    <dsp:sp modelId="{389539FB-3117-4F8D-BA8D-CB328060416A}">
      <dsp:nvSpPr>
        <dsp:cNvPr id="0" name=""/>
        <dsp:cNvSpPr/>
      </dsp:nvSpPr>
      <dsp:spPr>
        <a:xfrm>
          <a:off x="2143" y="638436"/>
          <a:ext cx="2089546" cy="889380"/>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US" sz="1200" kern="1200"/>
            <a:t>Formerly the Service Contract Act</a:t>
          </a:r>
        </a:p>
        <a:p>
          <a:pPr marL="114300" lvl="1" indent="-114300" algn="l" defTabSz="533400">
            <a:lnSpc>
              <a:spcPct val="90000"/>
            </a:lnSpc>
            <a:spcBef>
              <a:spcPct val="0"/>
            </a:spcBef>
            <a:spcAft>
              <a:spcPct val="15000"/>
            </a:spcAft>
            <a:buChar char="•"/>
          </a:pPr>
          <a:r>
            <a:rPr lang="en-US" sz="1200" b="1" kern="1200"/>
            <a:t>Applies to Services &gt;$2,500</a:t>
          </a:r>
        </a:p>
        <a:p>
          <a:pPr marL="114300" lvl="1" indent="-114300" algn="l" defTabSz="533400">
            <a:lnSpc>
              <a:spcPct val="90000"/>
            </a:lnSpc>
            <a:spcBef>
              <a:spcPct val="0"/>
            </a:spcBef>
            <a:spcAft>
              <a:spcPct val="15000"/>
            </a:spcAft>
            <a:buChar char="•"/>
          </a:pPr>
          <a:r>
            <a:rPr lang="en-US" sz="1200" kern="1200"/>
            <a:t>FAR Subpart 22.10</a:t>
          </a:r>
        </a:p>
      </dsp:txBody>
      <dsp:txXfrm>
        <a:off x="2143" y="638436"/>
        <a:ext cx="2089546" cy="889380"/>
      </dsp:txXfrm>
    </dsp:sp>
    <dsp:sp modelId="{1B8FEAF6-08CD-4B0D-AB53-A51247893450}">
      <dsp:nvSpPr>
        <dsp:cNvPr id="0" name=""/>
        <dsp:cNvSpPr/>
      </dsp:nvSpPr>
      <dsp:spPr>
        <a:xfrm>
          <a:off x="2384226" y="26663"/>
          <a:ext cx="2089546" cy="611773"/>
        </a:xfrm>
        <a:prstGeom prst="rect">
          <a:avLst/>
        </a:prstGeom>
        <a:solidFill>
          <a:schemeClr val="accent4">
            <a:hueOff val="2808027"/>
            <a:satOff val="-1190"/>
            <a:lumOff val="-2156"/>
            <a:alphaOff val="0"/>
          </a:schemeClr>
        </a:solidFill>
        <a:ln w="12700" cap="flat" cmpd="sng" algn="ctr">
          <a:solidFill>
            <a:schemeClr val="accent4">
              <a:hueOff val="2808027"/>
              <a:satOff val="-1190"/>
              <a:lumOff val="-215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n-US" sz="1200" kern="1200"/>
            <a:t>Wage Rate Requirements (Construction)  </a:t>
          </a:r>
        </a:p>
      </dsp:txBody>
      <dsp:txXfrm>
        <a:off x="2384226" y="26663"/>
        <a:ext cx="2089546" cy="611773"/>
      </dsp:txXfrm>
    </dsp:sp>
    <dsp:sp modelId="{C77B3442-D2EF-474B-AF41-210616DC3261}">
      <dsp:nvSpPr>
        <dsp:cNvPr id="0" name=""/>
        <dsp:cNvSpPr/>
      </dsp:nvSpPr>
      <dsp:spPr>
        <a:xfrm>
          <a:off x="2384226" y="638436"/>
          <a:ext cx="2089546" cy="889380"/>
        </a:xfrm>
        <a:prstGeom prst="rect">
          <a:avLst/>
        </a:prstGeom>
        <a:solidFill>
          <a:schemeClr val="accent4">
            <a:tint val="40000"/>
            <a:alpha val="90000"/>
            <a:hueOff val="2965193"/>
            <a:satOff val="-1839"/>
            <a:lumOff val="-487"/>
            <a:alphaOff val="0"/>
          </a:schemeClr>
        </a:solidFill>
        <a:ln w="12700" cap="flat" cmpd="sng" algn="ctr">
          <a:solidFill>
            <a:schemeClr val="accent4">
              <a:tint val="40000"/>
              <a:alpha val="90000"/>
              <a:hueOff val="2965193"/>
              <a:satOff val="-1839"/>
              <a:lumOff val="-48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US" sz="1200" kern="1200"/>
            <a:t>Formerly the Davis Bacon Act</a:t>
          </a:r>
        </a:p>
        <a:p>
          <a:pPr marL="114300" lvl="1" indent="-114300" algn="l" defTabSz="533400">
            <a:lnSpc>
              <a:spcPct val="90000"/>
            </a:lnSpc>
            <a:spcBef>
              <a:spcPct val="0"/>
            </a:spcBef>
            <a:spcAft>
              <a:spcPct val="15000"/>
            </a:spcAft>
            <a:buChar char="•"/>
          </a:pPr>
          <a:r>
            <a:rPr lang="en-US" sz="1200" b="1" kern="1200"/>
            <a:t>Applies to contstruction &gt;$2,000</a:t>
          </a:r>
        </a:p>
        <a:p>
          <a:pPr marL="114300" lvl="1" indent="-114300" algn="l" defTabSz="533400">
            <a:lnSpc>
              <a:spcPct val="90000"/>
            </a:lnSpc>
            <a:spcBef>
              <a:spcPct val="0"/>
            </a:spcBef>
            <a:spcAft>
              <a:spcPct val="15000"/>
            </a:spcAft>
            <a:buChar char="•"/>
          </a:pPr>
          <a:r>
            <a:rPr lang="en-US" sz="1200" kern="1200"/>
            <a:t>FAR Subpart 22.4</a:t>
          </a:r>
        </a:p>
      </dsp:txBody>
      <dsp:txXfrm>
        <a:off x="2384226" y="638436"/>
        <a:ext cx="2089546" cy="889380"/>
      </dsp:txXfrm>
    </dsp:sp>
    <dsp:sp modelId="{CB398E05-2745-4042-B40E-47DBB6DCB3DF}">
      <dsp:nvSpPr>
        <dsp:cNvPr id="0" name=""/>
        <dsp:cNvSpPr/>
      </dsp:nvSpPr>
      <dsp:spPr>
        <a:xfrm>
          <a:off x="4766310" y="26663"/>
          <a:ext cx="2089546" cy="611773"/>
        </a:xfrm>
        <a:prstGeom prst="rect">
          <a:avLst/>
        </a:prstGeom>
        <a:solidFill>
          <a:schemeClr val="accent4">
            <a:hueOff val="5616053"/>
            <a:satOff val="-2381"/>
            <a:lumOff val="-4313"/>
            <a:alphaOff val="0"/>
          </a:schemeClr>
        </a:solidFill>
        <a:ln w="12700" cap="flat" cmpd="sng" algn="ctr">
          <a:solidFill>
            <a:schemeClr val="accent4">
              <a:hueOff val="5616053"/>
              <a:satOff val="-2381"/>
              <a:lumOff val="-431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n-US" sz="1200" kern="1200"/>
            <a:t>Contracts for Materials, Supplies, Articles, and Equipment</a:t>
          </a:r>
        </a:p>
      </dsp:txBody>
      <dsp:txXfrm>
        <a:off x="4766310" y="26663"/>
        <a:ext cx="2089546" cy="611773"/>
      </dsp:txXfrm>
    </dsp:sp>
    <dsp:sp modelId="{2D338E2A-D88A-4F0A-90E0-A777BE0DA785}">
      <dsp:nvSpPr>
        <dsp:cNvPr id="0" name=""/>
        <dsp:cNvSpPr/>
      </dsp:nvSpPr>
      <dsp:spPr>
        <a:xfrm>
          <a:off x="4766310" y="638436"/>
          <a:ext cx="2089546" cy="889380"/>
        </a:xfrm>
        <a:prstGeom prst="rect">
          <a:avLst/>
        </a:prstGeom>
        <a:solidFill>
          <a:schemeClr val="accent4">
            <a:tint val="40000"/>
            <a:alpha val="90000"/>
            <a:hueOff val="5930387"/>
            <a:satOff val="-3678"/>
            <a:lumOff val="-975"/>
            <a:alphaOff val="0"/>
          </a:schemeClr>
        </a:solidFill>
        <a:ln w="12700" cap="flat" cmpd="sng" algn="ctr">
          <a:solidFill>
            <a:schemeClr val="accent4">
              <a:tint val="40000"/>
              <a:alpha val="90000"/>
              <a:hueOff val="5930387"/>
              <a:satOff val="-3678"/>
              <a:lumOff val="-97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n-US" sz="1200" b="1" kern="1200"/>
            <a:t>Applied to the manufacture or furnishing of supplies &gt;$15,000</a:t>
          </a:r>
        </a:p>
        <a:p>
          <a:pPr marL="114300" lvl="1" indent="-114300" algn="l" defTabSz="533400">
            <a:lnSpc>
              <a:spcPct val="90000"/>
            </a:lnSpc>
            <a:spcBef>
              <a:spcPct val="0"/>
            </a:spcBef>
            <a:spcAft>
              <a:spcPct val="15000"/>
            </a:spcAft>
            <a:buChar char="•"/>
          </a:pPr>
          <a:r>
            <a:rPr lang="en-US" sz="1200" kern="1200"/>
            <a:t>FAR Subpart 22.6</a:t>
          </a:r>
        </a:p>
      </dsp:txBody>
      <dsp:txXfrm>
        <a:off x="4766310" y="638436"/>
        <a:ext cx="2089546" cy="88938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69659F-C3D0-4405-AED5-E7E6DBED839C}">
      <dsp:nvSpPr>
        <dsp:cNvPr id="0" name=""/>
        <dsp:cNvSpPr/>
      </dsp:nvSpPr>
      <dsp:spPr>
        <a:xfrm>
          <a:off x="1322" y="0"/>
          <a:ext cx="3368724" cy="3200400"/>
        </a:xfrm>
        <a:prstGeom prst="roundRect">
          <a:avLst>
            <a:gd name="adj" fmla="val 5000"/>
          </a:avLst>
        </a:prstGeom>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solidFill>
            <a:schemeClr val="accent4">
              <a:lumMod val="50000"/>
            </a:schemeClr>
          </a:solid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vert" wrap="square" lIns="0" tIns="102870" rIns="133350" bIns="0" numCol="1" spcCol="1270" anchor="t" anchorCtr="0">
          <a:noAutofit/>
        </a:bodyPr>
        <a:lstStyle/>
        <a:p>
          <a:pPr marL="0" lvl="0" indent="0" algn="l" defTabSz="1333500">
            <a:lnSpc>
              <a:spcPct val="90000"/>
            </a:lnSpc>
            <a:spcBef>
              <a:spcPct val="0"/>
            </a:spcBef>
            <a:spcAft>
              <a:spcPct val="35000"/>
            </a:spcAft>
            <a:buNone/>
          </a:pPr>
          <a:r>
            <a:rPr lang="en-US" sz="3000" kern="1200"/>
            <a:t>(1)</a:t>
          </a:r>
        </a:p>
      </dsp:txBody>
      <dsp:txXfrm rot="16200000">
        <a:off x="-973968" y="975291"/>
        <a:ext cx="2624328" cy="673744"/>
      </dsp:txXfrm>
    </dsp:sp>
    <dsp:sp modelId="{0E3A2654-EA02-4896-86F2-C85ACE8A5DD7}">
      <dsp:nvSpPr>
        <dsp:cNvPr id="0" name=""/>
        <dsp:cNvSpPr/>
      </dsp:nvSpPr>
      <dsp:spPr>
        <a:xfrm>
          <a:off x="675067" y="0"/>
          <a:ext cx="2509699" cy="3200400"/>
        </a:xfrm>
        <a:prstGeom prst="rect">
          <a:avLst/>
        </a:prstGeom>
        <a:noFill/>
        <a:ln w="12700" cap="flat" cmpd="sng" algn="ctr">
          <a:noFill/>
          <a:prstDash val="solid"/>
          <a:miter lim="800000"/>
        </a:ln>
        <a:effectLst/>
        <a:sp3d/>
      </dsp:spPr>
      <dsp:style>
        <a:lnRef idx="2">
          <a:schemeClr val="accent4">
            <a:shade val="15000"/>
          </a:schemeClr>
        </a:lnRef>
        <a:fillRef idx="1">
          <a:schemeClr val="accent4"/>
        </a:fillRef>
        <a:effectRef idx="0">
          <a:schemeClr val="accent4"/>
        </a:effectRef>
        <a:fontRef idx="minor">
          <a:schemeClr val="lt1"/>
        </a:fontRef>
      </dsp:style>
      <dsp:txBody>
        <a:bodyPr spcFirstLastPara="0" vert="horz" wrap="square" lIns="0" tIns="68580" rIns="0" bIns="0" numCol="1" spcCol="1270" anchor="t" anchorCtr="0">
          <a:noAutofit/>
        </a:bodyPr>
        <a:lstStyle/>
        <a:p>
          <a:pPr marL="0" lvl="0" indent="0" algn="l" defTabSz="889000">
            <a:lnSpc>
              <a:spcPct val="90000"/>
            </a:lnSpc>
            <a:spcBef>
              <a:spcPct val="0"/>
            </a:spcBef>
            <a:spcAft>
              <a:spcPct val="35000"/>
            </a:spcAft>
            <a:buNone/>
          </a:pPr>
          <a:r>
            <a:rPr lang="en-US" sz="2000" b="1" u="sng" kern="1200">
              <a:solidFill>
                <a:srgbClr val="FFFF00"/>
              </a:solidFill>
            </a:rPr>
            <a:t>Cure Notice</a:t>
          </a:r>
        </a:p>
        <a:p>
          <a:pPr marL="0" lvl="0" indent="0" algn="l" defTabSz="889000">
            <a:lnSpc>
              <a:spcPct val="90000"/>
            </a:lnSpc>
            <a:spcBef>
              <a:spcPct val="0"/>
            </a:spcBef>
            <a:spcAft>
              <a:spcPct val="35000"/>
            </a:spcAft>
            <a:buNone/>
          </a:pPr>
          <a:r>
            <a:rPr lang="en-US" sz="1400" kern="1200"/>
            <a:t>A "Cure Notice" is required if a contract is to be terminated for default before the delivery date.</a:t>
          </a:r>
        </a:p>
        <a:p>
          <a:pPr marL="0" lvl="0" indent="0" algn="l" defTabSz="889000">
            <a:lnSpc>
              <a:spcPct val="90000"/>
            </a:lnSpc>
            <a:spcBef>
              <a:spcPct val="0"/>
            </a:spcBef>
            <a:spcAft>
              <a:spcPct val="35000"/>
            </a:spcAft>
            <a:buNone/>
          </a:pPr>
          <a:r>
            <a:rPr lang="en-US" sz="1400" kern="1200"/>
            <a:t>The notice specifies the contractor’s failures that endanger contract  performance and that termination may occur if the conditions are not cured.</a:t>
          </a:r>
        </a:p>
        <a:p>
          <a:pPr marL="0" lvl="0" indent="0" algn="l" defTabSz="889000">
            <a:lnSpc>
              <a:spcPct val="90000"/>
            </a:lnSpc>
            <a:spcBef>
              <a:spcPct val="0"/>
            </a:spcBef>
            <a:spcAft>
              <a:spcPct val="35000"/>
            </a:spcAft>
            <a:buNone/>
          </a:pPr>
          <a:r>
            <a:rPr lang="en-US" sz="1400" kern="1200"/>
            <a:t>The "Cure Notice" should not be issued if the time remaining is not sufficient to permit a realistic "cure" period of </a:t>
          </a:r>
          <a:r>
            <a:rPr lang="en-US" sz="1400" b="1" kern="1200">
              <a:solidFill>
                <a:srgbClr val="FFFF00"/>
              </a:solidFill>
            </a:rPr>
            <a:t>10 days </a:t>
          </a:r>
          <a:r>
            <a:rPr lang="en-US" sz="1400" b="1" kern="1200"/>
            <a:t>or more</a:t>
          </a:r>
          <a:r>
            <a:rPr lang="en-US" sz="1400" kern="1200"/>
            <a:t> </a:t>
          </a:r>
          <a:r>
            <a:rPr lang="en-US" sz="1200" kern="1200"/>
            <a:t>(i.e., wait to issue a show-cause notice)</a:t>
          </a:r>
          <a:r>
            <a:rPr lang="en-US" sz="1400" kern="1200"/>
            <a:t>.</a:t>
          </a:r>
        </a:p>
      </dsp:txBody>
      <dsp:txXfrm>
        <a:off x="675067" y="0"/>
        <a:ext cx="2509699" cy="3200400"/>
      </dsp:txXfrm>
    </dsp:sp>
    <dsp:sp modelId="{9826B93C-8E8C-45EF-9881-90D3E5FAB47D}">
      <dsp:nvSpPr>
        <dsp:cNvPr id="0" name=""/>
        <dsp:cNvSpPr/>
      </dsp:nvSpPr>
      <dsp:spPr>
        <a:xfrm>
          <a:off x="3487952" y="0"/>
          <a:ext cx="3368724" cy="3200400"/>
        </a:xfrm>
        <a:prstGeom prst="roundRect">
          <a:avLst>
            <a:gd name="adj" fmla="val 5000"/>
          </a:avLst>
        </a:prstGeom>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solidFill>
            <a:schemeClr val="accent5">
              <a:lumMod val="50000"/>
            </a:schemeClr>
          </a:solidFill>
        </a:ln>
        <a:effectLst>
          <a:outerShdw blurRad="57150" dist="19050" dir="5400000" algn="ctr" rotWithShape="0">
            <a:srgbClr val="000000">
              <a:alpha val="63000"/>
            </a:srgbClr>
          </a:outerShdw>
        </a:effectLst>
      </dsp:spPr>
      <dsp:style>
        <a:lnRef idx="0">
          <a:schemeClr val="accent5"/>
        </a:lnRef>
        <a:fillRef idx="3">
          <a:schemeClr val="accent5"/>
        </a:fillRef>
        <a:effectRef idx="3">
          <a:schemeClr val="accent5"/>
        </a:effectRef>
        <a:fontRef idx="minor">
          <a:schemeClr val="lt1"/>
        </a:fontRef>
      </dsp:style>
      <dsp:txBody>
        <a:bodyPr spcFirstLastPara="0" vert="vert" wrap="square" lIns="0" tIns="102870" rIns="133350" bIns="0" numCol="1" spcCol="1270" anchor="t" anchorCtr="0">
          <a:noAutofit/>
        </a:bodyPr>
        <a:lstStyle/>
        <a:p>
          <a:pPr marL="0" lvl="0" indent="0" algn="l" defTabSz="1333500">
            <a:lnSpc>
              <a:spcPct val="90000"/>
            </a:lnSpc>
            <a:spcBef>
              <a:spcPct val="0"/>
            </a:spcBef>
            <a:spcAft>
              <a:spcPct val="35000"/>
            </a:spcAft>
            <a:buNone/>
          </a:pPr>
          <a:r>
            <a:rPr lang="en-US" sz="3000" kern="1200"/>
            <a:t>(2)</a:t>
          </a:r>
        </a:p>
      </dsp:txBody>
      <dsp:txXfrm rot="16200000">
        <a:off x="2512661" y="975291"/>
        <a:ext cx="2624328" cy="673744"/>
      </dsp:txXfrm>
    </dsp:sp>
    <dsp:sp modelId="{B30A8AA8-EAE5-48DE-8567-0064A6BADBA7}">
      <dsp:nvSpPr>
        <dsp:cNvPr id="0" name=""/>
        <dsp:cNvSpPr/>
      </dsp:nvSpPr>
      <dsp:spPr>
        <a:xfrm rot="5400000">
          <a:off x="3269722" y="2489875"/>
          <a:ext cx="470148" cy="505308"/>
        </a:xfrm>
        <a:prstGeom prst="flowChartExtract">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EDC3995-DD1C-4B90-A04F-9DC85FFFD003}">
      <dsp:nvSpPr>
        <dsp:cNvPr id="0" name=""/>
        <dsp:cNvSpPr/>
      </dsp:nvSpPr>
      <dsp:spPr>
        <a:xfrm>
          <a:off x="4161697" y="0"/>
          <a:ext cx="2509699" cy="3200400"/>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68580" rIns="0" bIns="0" numCol="1" spcCol="1270" anchor="t" anchorCtr="0">
          <a:noAutofit/>
        </a:bodyPr>
        <a:lstStyle/>
        <a:p>
          <a:pPr marL="0" lvl="0" indent="0" algn="l" defTabSz="889000">
            <a:lnSpc>
              <a:spcPct val="90000"/>
            </a:lnSpc>
            <a:spcBef>
              <a:spcPct val="0"/>
            </a:spcBef>
            <a:spcAft>
              <a:spcPct val="35000"/>
            </a:spcAft>
            <a:buNone/>
          </a:pPr>
          <a:r>
            <a:rPr lang="en-US" sz="2000" b="1" u="sng" kern="1200">
              <a:solidFill>
                <a:srgbClr val="FFFF00"/>
              </a:solidFill>
            </a:rPr>
            <a:t>Show Cause Notice</a:t>
          </a:r>
        </a:p>
        <a:p>
          <a:pPr marL="0" lvl="0" indent="0" algn="l" defTabSz="711200">
            <a:lnSpc>
              <a:spcPct val="90000"/>
            </a:lnSpc>
            <a:spcBef>
              <a:spcPct val="0"/>
            </a:spcBef>
            <a:spcAft>
              <a:spcPct val="35000"/>
            </a:spcAft>
            <a:buNone/>
          </a:pPr>
          <a:r>
            <a:rPr lang="en-US" sz="1600" kern="1200"/>
            <a:t>This notice shall call the contractor’s attention to the contractual liabilities if the contract is terminated for default, and request the contractor to show cause why the contract should not be terminated for default </a:t>
          </a:r>
          <a:r>
            <a:rPr lang="en-US" sz="1200" kern="1200"/>
            <a:t>(i.e., show the failure was excusable)</a:t>
          </a:r>
          <a:r>
            <a:rPr lang="en-US" sz="1600" kern="1200"/>
            <a:t>.</a:t>
          </a:r>
        </a:p>
      </dsp:txBody>
      <dsp:txXfrm>
        <a:off x="4161697" y="0"/>
        <a:ext cx="2509699" cy="320040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976B3C-5196-4182-9C84-6E622F81AF4F}">
      <dsp:nvSpPr>
        <dsp:cNvPr id="0" name=""/>
        <dsp:cNvSpPr/>
      </dsp:nvSpPr>
      <dsp:spPr>
        <a:xfrm>
          <a:off x="0" y="86866"/>
          <a:ext cx="6858000" cy="731523"/>
        </a:xfrm>
        <a:prstGeom prst="rect">
          <a:avLst/>
        </a:prstGeom>
        <a:solidFill>
          <a:schemeClr val="dk2">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UCA Components</a:t>
          </a:r>
        </a:p>
      </dsp:txBody>
      <dsp:txXfrm>
        <a:off x="0" y="86866"/>
        <a:ext cx="6858000" cy="731523"/>
      </dsp:txXfrm>
    </dsp:sp>
    <dsp:sp modelId="{C5D32B4E-ADD3-4752-B869-B8DE99650E16}">
      <dsp:nvSpPr>
        <dsp:cNvPr id="0" name=""/>
        <dsp:cNvSpPr/>
      </dsp:nvSpPr>
      <dsp:spPr>
        <a:xfrm>
          <a:off x="1852" y="736090"/>
          <a:ext cx="1154920" cy="2834642"/>
        </a:xfrm>
        <a:prstGeom prst="rect">
          <a:avLst/>
        </a:prstGeom>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b="1" u="sng" kern="1200"/>
            <a:t>Price Ceiling </a:t>
          </a:r>
        </a:p>
        <a:p>
          <a:pPr marL="57150" lvl="1" indent="-57150" algn="l" defTabSz="488950">
            <a:lnSpc>
              <a:spcPct val="90000"/>
            </a:lnSpc>
            <a:spcBef>
              <a:spcPct val="0"/>
            </a:spcBef>
            <a:spcAft>
              <a:spcPct val="15000"/>
            </a:spcAft>
            <a:buChar char="•"/>
          </a:pPr>
          <a:r>
            <a:rPr lang="en-US" sz="1100" kern="1200"/>
            <a:t>UCAs shall include a </a:t>
          </a:r>
          <a:r>
            <a:rPr lang="en-US" sz="1100" b="1" kern="1200">
              <a:solidFill>
                <a:srgbClr val="FFC000"/>
              </a:solidFill>
            </a:rPr>
            <a:t>not-to-exceed price</a:t>
          </a:r>
          <a:r>
            <a:rPr lang="en-US" sz="1100" kern="1200"/>
            <a:t>.</a:t>
          </a:r>
        </a:p>
      </dsp:txBody>
      <dsp:txXfrm>
        <a:off x="1852" y="736090"/>
        <a:ext cx="1154920" cy="2834642"/>
      </dsp:txXfrm>
    </dsp:sp>
    <dsp:sp modelId="{15DE67CE-8845-4864-8FB7-97ADFECC22A5}">
      <dsp:nvSpPr>
        <dsp:cNvPr id="0" name=""/>
        <dsp:cNvSpPr/>
      </dsp:nvSpPr>
      <dsp:spPr>
        <a:xfrm>
          <a:off x="1156773" y="736090"/>
          <a:ext cx="2849686" cy="2834642"/>
        </a:xfrm>
        <a:prstGeom prst="rect">
          <a:avLst/>
        </a:prstGeom>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3"/>
        </a:lnRef>
        <a:fillRef idx="3">
          <a:schemeClr val="accent3"/>
        </a:fillRef>
        <a:effectRef idx="3">
          <a:schemeClr val="accent3"/>
        </a:effectRef>
        <a:fontRef idx="minor">
          <a:schemeClr val="lt1"/>
        </a:fontRef>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b="1" u="sng" kern="1200"/>
            <a:t>Definitization Schedule</a:t>
          </a:r>
        </a:p>
        <a:p>
          <a:pPr marL="57150" lvl="1" indent="-57150" algn="l" defTabSz="488950">
            <a:lnSpc>
              <a:spcPct val="90000"/>
            </a:lnSpc>
            <a:spcBef>
              <a:spcPct val="0"/>
            </a:spcBef>
            <a:spcAft>
              <a:spcPct val="15000"/>
            </a:spcAft>
            <a:buChar char="•"/>
          </a:pPr>
          <a:r>
            <a:rPr lang="en-US" sz="1100" kern="1200"/>
            <a:t>UCAs shall contain definitization schedules that provide for definitization by the earlier of</a:t>
          </a:r>
        </a:p>
        <a:p>
          <a:pPr marL="114300" lvl="2" indent="-57150" algn="l" defTabSz="488950">
            <a:lnSpc>
              <a:spcPct val="90000"/>
            </a:lnSpc>
            <a:spcBef>
              <a:spcPct val="0"/>
            </a:spcBef>
            <a:spcAft>
              <a:spcPct val="15000"/>
            </a:spcAft>
            <a:buChar char="•"/>
          </a:pPr>
          <a:r>
            <a:rPr lang="en-US" sz="1100" kern="1200"/>
            <a:t>(1) The date that is </a:t>
          </a:r>
          <a:r>
            <a:rPr lang="en-US" sz="1100" b="1" kern="1200">
              <a:solidFill>
                <a:srgbClr val="FFC000"/>
              </a:solidFill>
            </a:rPr>
            <a:t>180 days </a:t>
          </a:r>
          <a:r>
            <a:rPr lang="en-US" sz="1100" u="sng" kern="1200"/>
            <a:t>after the contractor submits a qualifying proposal</a:t>
          </a:r>
          <a:r>
            <a:rPr lang="en-US" sz="1100" kern="1200"/>
            <a:t>. This date may not be extended beyond an additional 90 days without a written determination by the head of the contracting activity [not delegated futher].</a:t>
          </a:r>
        </a:p>
        <a:p>
          <a:pPr marL="114300" lvl="2" indent="-57150" algn="l" defTabSz="488950">
            <a:lnSpc>
              <a:spcPct val="90000"/>
            </a:lnSpc>
            <a:spcBef>
              <a:spcPct val="0"/>
            </a:spcBef>
            <a:spcAft>
              <a:spcPct val="15000"/>
            </a:spcAft>
            <a:buChar char="•"/>
          </a:pPr>
          <a:r>
            <a:rPr lang="en-US" sz="1100" kern="1200"/>
            <a:t>(2) The date on which the amount of </a:t>
          </a:r>
          <a:r>
            <a:rPr lang="en-US" sz="1100" b="1" kern="1200"/>
            <a:t>funds obligated under the contract action is equal to more than </a:t>
          </a:r>
          <a:r>
            <a:rPr lang="en-US" sz="1100" b="1" kern="1200">
              <a:solidFill>
                <a:srgbClr val="FFC000"/>
              </a:solidFill>
            </a:rPr>
            <a:t>50 percent</a:t>
          </a:r>
          <a:r>
            <a:rPr lang="en-US" sz="1100" kern="1200">
              <a:solidFill>
                <a:srgbClr val="FFC000"/>
              </a:solidFill>
            </a:rPr>
            <a:t> </a:t>
          </a:r>
          <a:r>
            <a:rPr lang="en-US" sz="1100" kern="1200"/>
            <a:t>of the not-to-exceed price.</a:t>
          </a:r>
        </a:p>
      </dsp:txBody>
      <dsp:txXfrm>
        <a:off x="1156773" y="736090"/>
        <a:ext cx="2849686" cy="2834642"/>
      </dsp:txXfrm>
    </dsp:sp>
    <dsp:sp modelId="{A7C337BC-05A3-4638-B006-B159CE267B29}">
      <dsp:nvSpPr>
        <dsp:cNvPr id="0" name=""/>
        <dsp:cNvSpPr/>
      </dsp:nvSpPr>
      <dsp:spPr>
        <a:xfrm>
          <a:off x="4006460" y="736090"/>
          <a:ext cx="2849686" cy="2834642"/>
        </a:xfrm>
        <a:prstGeom prst="rect">
          <a:avLst/>
        </a:prstGeom>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1"/>
        </a:lnRef>
        <a:fillRef idx="3">
          <a:schemeClr val="accent1"/>
        </a:fillRef>
        <a:effectRef idx="3">
          <a:schemeClr val="accent1"/>
        </a:effectRef>
        <a:fontRef idx="minor">
          <a:schemeClr val="lt1"/>
        </a:fontRef>
      </dsp:style>
      <dsp:txBody>
        <a:bodyPr spcFirstLastPara="0" vert="horz" wrap="square" lIns="53340" tIns="53340" rIns="53340" bIns="53340" numCol="1" spcCol="1270" anchor="t" anchorCtr="0">
          <a:noAutofit/>
        </a:bodyPr>
        <a:lstStyle/>
        <a:p>
          <a:pPr marL="0" lvl="0" indent="0" algn="ctr" defTabSz="622300">
            <a:lnSpc>
              <a:spcPct val="90000"/>
            </a:lnSpc>
            <a:spcBef>
              <a:spcPct val="0"/>
            </a:spcBef>
            <a:spcAft>
              <a:spcPct val="35000"/>
            </a:spcAft>
            <a:buNone/>
          </a:pPr>
          <a:r>
            <a:rPr lang="en-US" sz="1400" b="1" u="sng" kern="1200"/>
            <a:t>Obligation Limits</a:t>
          </a:r>
        </a:p>
        <a:p>
          <a:pPr marL="0" lvl="0" indent="0" algn="l" defTabSz="622300">
            <a:lnSpc>
              <a:spcPct val="90000"/>
            </a:lnSpc>
            <a:spcBef>
              <a:spcPct val="0"/>
            </a:spcBef>
            <a:spcAft>
              <a:spcPct val="35000"/>
            </a:spcAft>
            <a:buNone/>
          </a:pPr>
          <a:r>
            <a:rPr lang="en-US" sz="1100" kern="1200"/>
            <a:t>The Government </a:t>
          </a:r>
          <a:r>
            <a:rPr lang="en-US" sz="1100" b="1" kern="1200"/>
            <a:t>shall not obligate more than </a:t>
          </a:r>
          <a:r>
            <a:rPr lang="en-US" sz="1100" b="1" kern="1200">
              <a:solidFill>
                <a:srgbClr val="FFC000"/>
              </a:solidFill>
            </a:rPr>
            <a:t>50 percent </a:t>
          </a:r>
          <a:r>
            <a:rPr lang="en-US" sz="1100" kern="1200"/>
            <a:t>of the not-to-exceed price before definitization. However, obligations may be </a:t>
          </a:r>
          <a:r>
            <a:rPr lang="en-US" sz="1100" b="1" kern="1200"/>
            <a:t>increased to </a:t>
          </a:r>
          <a:r>
            <a:rPr lang="en-US" sz="1100" b="1" kern="1200">
              <a:solidFill>
                <a:srgbClr val="FFC000"/>
              </a:solidFill>
            </a:rPr>
            <a:t>75 percent </a:t>
          </a:r>
          <a:r>
            <a:rPr lang="en-US" sz="1100" b="1" kern="1200"/>
            <a:t>if a contractor submits a qualifying proposal</a:t>
          </a:r>
          <a:r>
            <a:rPr lang="en-US" sz="1100" b="1" u="none" kern="1200"/>
            <a:t> </a:t>
          </a:r>
          <a:r>
            <a:rPr lang="en-US" sz="1100" u="sng" kern="1200"/>
            <a:t>before 50 percent has been obligated</a:t>
          </a:r>
          <a:r>
            <a:rPr lang="en-US" sz="1100" kern="1200"/>
            <a:t>. </a:t>
          </a:r>
        </a:p>
        <a:p>
          <a:pPr marL="0" lvl="0" indent="0" defTabSz="622300">
            <a:lnSpc>
              <a:spcPct val="90000"/>
            </a:lnSpc>
            <a:spcBef>
              <a:spcPct val="0"/>
            </a:spcBef>
            <a:spcAft>
              <a:spcPct val="35000"/>
            </a:spcAft>
            <a:buNone/>
          </a:pPr>
          <a:r>
            <a:rPr lang="en-US" sz="1100" kern="1200"/>
            <a:t>The Government shall </a:t>
          </a:r>
          <a:r>
            <a:rPr lang="en-US" sz="1100" u="sng" kern="1200"/>
            <a:t>only obligate funds only in an amount consistent with the contractor’s requirements for the undefinitized period</a:t>
          </a:r>
          <a:r>
            <a:rPr lang="en-US" sz="1100" kern="1200"/>
            <a:t>.</a:t>
          </a:r>
        </a:p>
        <a:p>
          <a:pPr marL="0" lvl="0" indent="0" algn="l" defTabSz="622300">
            <a:lnSpc>
              <a:spcPct val="90000"/>
            </a:lnSpc>
            <a:spcBef>
              <a:spcPct val="0"/>
            </a:spcBef>
            <a:spcAft>
              <a:spcPct val="35000"/>
            </a:spcAft>
            <a:buNone/>
          </a:pPr>
          <a:endParaRPr lang="en-US" sz="1100" kern="1200"/>
        </a:p>
      </dsp:txBody>
      <dsp:txXfrm>
        <a:off x="4006460" y="736090"/>
        <a:ext cx="2849686" cy="2834642"/>
      </dsp:txXfrm>
    </dsp:sp>
    <dsp:sp modelId="{E6802FE7-729F-4090-9866-6ECF27B8A70E}">
      <dsp:nvSpPr>
        <dsp:cNvPr id="0" name=""/>
        <dsp:cNvSpPr/>
      </dsp:nvSpPr>
      <dsp:spPr>
        <a:xfrm>
          <a:off x="0" y="3305556"/>
          <a:ext cx="6858000" cy="256032"/>
        </a:xfrm>
        <a:prstGeom prst="rect">
          <a:avLst/>
        </a:prstGeom>
        <a:solidFill>
          <a:schemeClr val="dk2">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48798B-982C-452F-A125-AA09E8F6E11E}">
      <dsp:nvSpPr>
        <dsp:cNvPr id="0" name=""/>
        <dsp:cNvSpPr/>
      </dsp:nvSpPr>
      <dsp:spPr>
        <a:xfrm>
          <a:off x="1560" y="0"/>
          <a:ext cx="1521953" cy="1828800"/>
        </a:xfrm>
        <a:prstGeom prst="roundRect">
          <a:avLst>
            <a:gd name="adj" fmla="val 10000"/>
          </a:avLst>
        </a:prstGeom>
        <a:solidFill>
          <a:schemeClr val="bg1">
            <a:lumMod val="95000"/>
          </a:schemeClr>
        </a:solidFill>
        <a:ln w="12700" cap="flat" cmpd="sng" algn="ctr">
          <a:solidFill>
            <a:schemeClr val="bg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ctr" defTabSz="533400">
            <a:lnSpc>
              <a:spcPct val="90000"/>
            </a:lnSpc>
            <a:spcBef>
              <a:spcPct val="0"/>
            </a:spcBef>
            <a:spcAft>
              <a:spcPct val="35000"/>
            </a:spcAft>
            <a:buNone/>
          </a:pPr>
          <a:r>
            <a:rPr lang="en-US" sz="1200" b="0" u="none" kern="1200">
              <a:solidFill>
                <a:schemeClr val="bg1">
                  <a:lumMod val="50000"/>
                </a:schemeClr>
              </a:solidFill>
            </a:rPr>
            <a:t>[1]</a:t>
          </a:r>
        </a:p>
        <a:p>
          <a:pPr marL="0" lvl="0" indent="0" algn="ctr" defTabSz="533400">
            <a:lnSpc>
              <a:spcPct val="90000"/>
            </a:lnSpc>
            <a:spcBef>
              <a:spcPct val="0"/>
            </a:spcBef>
            <a:spcAft>
              <a:spcPct val="35000"/>
            </a:spcAft>
            <a:buNone/>
          </a:pPr>
          <a:r>
            <a:rPr lang="en-US" sz="1600" b="1" u="sng" kern="1200">
              <a:solidFill>
                <a:schemeClr val="accent3"/>
              </a:solidFill>
            </a:rPr>
            <a:t>Solicitation</a:t>
          </a:r>
          <a:r>
            <a:rPr lang="en-US" sz="1200" b="1" kern="1200">
              <a:solidFill>
                <a:schemeClr val="bg1">
                  <a:lumMod val="50000"/>
                </a:schemeClr>
              </a:solidFill>
            </a:rPr>
            <a:t> </a:t>
          </a:r>
        </a:p>
        <a:p>
          <a:pPr marL="0" lvl="0" indent="0" algn="ctr" defTabSz="533400">
            <a:lnSpc>
              <a:spcPct val="90000"/>
            </a:lnSpc>
            <a:spcBef>
              <a:spcPct val="0"/>
            </a:spcBef>
            <a:spcAft>
              <a:spcPct val="35000"/>
            </a:spcAft>
            <a:buNone/>
          </a:pPr>
          <a:r>
            <a:rPr lang="en-US" sz="1200" kern="1200">
              <a:solidFill>
                <a:schemeClr val="bg1">
                  <a:lumMod val="50000"/>
                </a:schemeClr>
              </a:solidFill>
            </a:rPr>
            <a:t>or other request by an agency for offers for the procurement of property or services.</a:t>
          </a:r>
        </a:p>
      </dsp:txBody>
      <dsp:txXfrm>
        <a:off x="46136" y="44576"/>
        <a:ext cx="1432801" cy="1739648"/>
      </dsp:txXfrm>
    </dsp:sp>
    <dsp:sp modelId="{CD5CBC64-8ADB-4E36-B39B-176C397FD814}">
      <dsp:nvSpPr>
        <dsp:cNvPr id="0" name=""/>
        <dsp:cNvSpPr/>
      </dsp:nvSpPr>
      <dsp:spPr>
        <a:xfrm>
          <a:off x="1779202" y="0"/>
          <a:ext cx="1521953" cy="1828800"/>
        </a:xfrm>
        <a:prstGeom prst="roundRect">
          <a:avLst>
            <a:gd name="adj" fmla="val 10000"/>
          </a:avLst>
        </a:prstGeom>
        <a:solidFill>
          <a:schemeClr val="bg1">
            <a:lumMod val="95000"/>
          </a:schemeClr>
        </a:solidFill>
        <a:ln w="12700" cap="flat" cmpd="sng" algn="ctr">
          <a:solidFill>
            <a:schemeClr val="bg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ctr" defTabSz="533400">
            <a:lnSpc>
              <a:spcPct val="90000"/>
            </a:lnSpc>
            <a:spcBef>
              <a:spcPct val="0"/>
            </a:spcBef>
            <a:spcAft>
              <a:spcPct val="35000"/>
            </a:spcAft>
            <a:buNone/>
          </a:pPr>
          <a:r>
            <a:rPr lang="en-US" sz="1200" b="0" u="none" kern="1200">
              <a:solidFill>
                <a:schemeClr val="bg1">
                  <a:lumMod val="50000"/>
                </a:schemeClr>
              </a:solidFill>
            </a:rPr>
            <a:t>[2]</a:t>
          </a:r>
          <a:endParaRPr lang="en-US" sz="1200" b="1" u="sng" kern="1200">
            <a:solidFill>
              <a:schemeClr val="bg1">
                <a:lumMod val="50000"/>
              </a:schemeClr>
            </a:solidFill>
          </a:endParaRPr>
        </a:p>
        <a:p>
          <a:pPr marL="0" lvl="0" indent="0" algn="ctr" defTabSz="533400">
            <a:lnSpc>
              <a:spcPct val="90000"/>
            </a:lnSpc>
            <a:spcBef>
              <a:spcPct val="0"/>
            </a:spcBef>
            <a:spcAft>
              <a:spcPct val="35000"/>
            </a:spcAft>
            <a:buNone/>
          </a:pPr>
          <a:r>
            <a:rPr lang="en-US" sz="1600" b="1" u="sng" kern="1200">
              <a:solidFill>
                <a:schemeClr val="accent4"/>
              </a:solidFill>
            </a:rPr>
            <a:t>Cancellation of the Solicitation</a:t>
          </a:r>
        </a:p>
        <a:p>
          <a:pPr marL="0" lvl="0" indent="0" algn="ctr" defTabSz="533400">
            <a:lnSpc>
              <a:spcPct val="90000"/>
            </a:lnSpc>
            <a:spcBef>
              <a:spcPct val="0"/>
            </a:spcBef>
            <a:spcAft>
              <a:spcPct val="35000"/>
            </a:spcAft>
            <a:buNone/>
          </a:pPr>
          <a:r>
            <a:rPr lang="en-US" sz="1200" b="1" u="none" kern="1200">
              <a:solidFill>
                <a:schemeClr val="bg1">
                  <a:lumMod val="50000"/>
                </a:schemeClr>
              </a:solidFill>
            </a:rPr>
            <a:t> </a:t>
          </a:r>
          <a:r>
            <a:rPr lang="en-US" sz="1200" kern="1200">
              <a:solidFill>
                <a:schemeClr val="bg1">
                  <a:lumMod val="50000"/>
                </a:schemeClr>
              </a:solidFill>
            </a:rPr>
            <a:t>or other request.</a:t>
          </a:r>
        </a:p>
      </dsp:txBody>
      <dsp:txXfrm>
        <a:off x="1823778" y="44576"/>
        <a:ext cx="1432801" cy="1739648"/>
      </dsp:txXfrm>
    </dsp:sp>
    <dsp:sp modelId="{C2D61EB2-9252-45A5-86CF-962E4AD79BCB}">
      <dsp:nvSpPr>
        <dsp:cNvPr id="0" name=""/>
        <dsp:cNvSpPr/>
      </dsp:nvSpPr>
      <dsp:spPr>
        <a:xfrm>
          <a:off x="3556844" y="0"/>
          <a:ext cx="1521953" cy="1828800"/>
        </a:xfrm>
        <a:prstGeom prst="roundRect">
          <a:avLst>
            <a:gd name="adj" fmla="val 10000"/>
          </a:avLst>
        </a:prstGeom>
        <a:solidFill>
          <a:schemeClr val="bg1">
            <a:lumMod val="95000"/>
          </a:schemeClr>
        </a:solidFill>
        <a:ln w="12700" cap="flat" cmpd="sng" algn="ctr">
          <a:solidFill>
            <a:schemeClr val="bg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ctr" defTabSz="533400">
            <a:lnSpc>
              <a:spcPct val="90000"/>
            </a:lnSpc>
            <a:spcBef>
              <a:spcPct val="0"/>
            </a:spcBef>
            <a:spcAft>
              <a:spcPct val="35000"/>
            </a:spcAft>
            <a:buNone/>
          </a:pPr>
          <a:r>
            <a:rPr lang="en-US" sz="1200" b="0" u="none" kern="1200">
              <a:solidFill>
                <a:schemeClr val="bg1">
                  <a:lumMod val="50000"/>
                </a:schemeClr>
              </a:solidFill>
            </a:rPr>
            <a:t>[3]</a:t>
          </a:r>
          <a:endParaRPr lang="en-US" sz="1200" b="1" u="sng" kern="1200">
            <a:solidFill>
              <a:schemeClr val="bg1">
                <a:lumMod val="50000"/>
              </a:schemeClr>
            </a:solidFill>
          </a:endParaRPr>
        </a:p>
        <a:p>
          <a:pPr marL="0" lvl="0" indent="0" algn="ctr" defTabSz="533400">
            <a:lnSpc>
              <a:spcPct val="90000"/>
            </a:lnSpc>
            <a:spcBef>
              <a:spcPct val="0"/>
            </a:spcBef>
            <a:spcAft>
              <a:spcPct val="35000"/>
            </a:spcAft>
            <a:buNone/>
          </a:pPr>
          <a:r>
            <a:rPr lang="en-US" sz="1600" b="1" u="sng" kern="1200">
              <a:solidFill>
                <a:schemeClr val="accent5"/>
              </a:solidFill>
            </a:rPr>
            <a:t>Award</a:t>
          </a:r>
          <a:r>
            <a:rPr lang="en-US" sz="1200" b="0" u="sng" kern="1200">
              <a:solidFill>
                <a:schemeClr val="bg1">
                  <a:lumMod val="50000"/>
                </a:schemeClr>
              </a:solidFill>
            </a:rPr>
            <a:t> </a:t>
          </a:r>
        </a:p>
        <a:p>
          <a:pPr marL="0" lvl="0" indent="0" algn="ctr" defTabSz="533400">
            <a:lnSpc>
              <a:spcPct val="90000"/>
            </a:lnSpc>
            <a:spcBef>
              <a:spcPct val="0"/>
            </a:spcBef>
            <a:spcAft>
              <a:spcPct val="35000"/>
            </a:spcAft>
            <a:buNone/>
          </a:pPr>
          <a:r>
            <a:rPr lang="en-US" sz="1200" b="0" u="none" kern="1200">
              <a:solidFill>
                <a:schemeClr val="bg1">
                  <a:lumMod val="50000"/>
                </a:schemeClr>
              </a:solidFill>
            </a:rPr>
            <a:t>or proposed award </a:t>
          </a:r>
          <a:r>
            <a:rPr lang="en-US" sz="1200" kern="1200">
              <a:solidFill>
                <a:schemeClr val="bg1">
                  <a:lumMod val="50000"/>
                </a:schemeClr>
              </a:solidFill>
            </a:rPr>
            <a:t>of the contract.</a:t>
          </a:r>
        </a:p>
      </dsp:txBody>
      <dsp:txXfrm>
        <a:off x="3601420" y="44576"/>
        <a:ext cx="1432801" cy="1739648"/>
      </dsp:txXfrm>
    </dsp:sp>
    <dsp:sp modelId="{899C96E9-4F12-4909-83C0-5F4875457047}">
      <dsp:nvSpPr>
        <dsp:cNvPr id="0" name=""/>
        <dsp:cNvSpPr/>
      </dsp:nvSpPr>
      <dsp:spPr>
        <a:xfrm>
          <a:off x="5334485" y="0"/>
          <a:ext cx="1521953" cy="1828800"/>
        </a:xfrm>
        <a:prstGeom prst="roundRect">
          <a:avLst>
            <a:gd name="adj" fmla="val 10000"/>
          </a:avLst>
        </a:prstGeom>
        <a:solidFill>
          <a:schemeClr val="bg1">
            <a:lumMod val="95000"/>
          </a:schemeClr>
        </a:solidFill>
        <a:ln w="12700" cap="flat" cmpd="sng" algn="ctr">
          <a:solidFill>
            <a:schemeClr val="bg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ctr" defTabSz="533400">
            <a:lnSpc>
              <a:spcPct val="90000"/>
            </a:lnSpc>
            <a:spcBef>
              <a:spcPct val="0"/>
            </a:spcBef>
            <a:spcAft>
              <a:spcPct val="35000"/>
            </a:spcAft>
            <a:buNone/>
          </a:pPr>
          <a:r>
            <a:rPr lang="en-US" sz="1200" b="0" u="none" kern="1200">
              <a:solidFill>
                <a:schemeClr val="bg1">
                  <a:lumMod val="50000"/>
                </a:schemeClr>
              </a:solidFill>
            </a:rPr>
            <a:t>[4]</a:t>
          </a:r>
          <a:endParaRPr lang="en-US" sz="1200" b="1" kern="1200">
            <a:solidFill>
              <a:schemeClr val="accent6"/>
            </a:solidFill>
          </a:endParaRPr>
        </a:p>
        <a:p>
          <a:pPr marL="0" lvl="0" indent="0" algn="ctr" defTabSz="533400">
            <a:lnSpc>
              <a:spcPct val="90000"/>
            </a:lnSpc>
            <a:spcBef>
              <a:spcPct val="0"/>
            </a:spcBef>
            <a:spcAft>
              <a:spcPct val="35000"/>
            </a:spcAft>
            <a:buNone/>
          </a:pPr>
          <a:r>
            <a:rPr lang="en-US" sz="1600" b="1" kern="1200">
              <a:solidFill>
                <a:schemeClr val="accent6"/>
              </a:solidFill>
            </a:rPr>
            <a:t>Termination or Cancellation of an Award</a:t>
          </a:r>
        </a:p>
        <a:p>
          <a:pPr marL="0" lvl="0" indent="0" algn="ctr" defTabSz="533400">
            <a:lnSpc>
              <a:spcPct val="90000"/>
            </a:lnSpc>
            <a:spcBef>
              <a:spcPct val="0"/>
            </a:spcBef>
            <a:spcAft>
              <a:spcPct val="35000"/>
            </a:spcAft>
            <a:buNone/>
          </a:pPr>
          <a:r>
            <a:rPr lang="en-US" sz="1200" kern="1200">
              <a:solidFill>
                <a:schemeClr val="bg1">
                  <a:lumMod val="50000"/>
                </a:schemeClr>
              </a:solidFill>
            </a:rPr>
            <a:t> if the objection alleges improprieties concerning the award.</a:t>
          </a:r>
        </a:p>
      </dsp:txBody>
      <dsp:txXfrm>
        <a:off x="5379061" y="44576"/>
        <a:ext cx="1432801" cy="173964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BFCD2-8F38-48EA-A565-097A8FDC0E9D}">
      <dsp:nvSpPr>
        <dsp:cNvPr id="0" name=""/>
        <dsp:cNvSpPr/>
      </dsp:nvSpPr>
      <dsp:spPr>
        <a:xfrm>
          <a:off x="5076" y="0"/>
          <a:ext cx="2052711" cy="914400"/>
        </a:xfrm>
        <a:prstGeom prst="roundRect">
          <a:avLst>
            <a:gd name="adj" fmla="val 10000"/>
          </a:avLst>
        </a:prstGeom>
        <a:gradFill rotWithShape="0">
          <a:gsLst>
            <a:gs pos="0">
              <a:schemeClr val="accent3"/>
            </a:gs>
            <a:gs pos="50000">
              <a:schemeClr val="accent3">
                <a:lumMod val="75000"/>
              </a:schemeClr>
            </a:gs>
            <a:gs pos="100000">
              <a:schemeClr val="accent3">
                <a:lumMod val="50000"/>
              </a:schemeClr>
            </a:gs>
          </a:gsLst>
          <a:lin ang="5400000" scaled="0"/>
        </a:gradFill>
        <a:ln>
          <a:noFill/>
        </a:ln>
        <a:effectLst>
          <a:outerShdw blurRad="57150" dist="19050" dir="5400000" algn="ctr" rotWithShape="0">
            <a:srgbClr val="000000">
              <a:alpha val="63000"/>
            </a:srgbClr>
          </a:outerShdw>
        </a:effectLst>
      </dsp:spPr>
      <dsp:style>
        <a:lnRef idx="0">
          <a:schemeClr val="accent3"/>
        </a:lnRef>
        <a:fillRef idx="3">
          <a:schemeClr val="accent3"/>
        </a:fillRef>
        <a:effectRef idx="3">
          <a:schemeClr val="accent3"/>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solidFill>
                <a:schemeClr val="bg1"/>
              </a:solidFill>
            </a:rPr>
            <a:t>Agency</a:t>
          </a:r>
        </a:p>
      </dsp:txBody>
      <dsp:txXfrm>
        <a:off x="31858" y="26782"/>
        <a:ext cx="1999147" cy="860836"/>
      </dsp:txXfrm>
    </dsp:sp>
    <dsp:sp modelId="{C8CDDABB-B591-4308-B262-E192684F6E65}">
      <dsp:nvSpPr>
        <dsp:cNvPr id="0" name=""/>
        <dsp:cNvSpPr/>
      </dsp:nvSpPr>
      <dsp:spPr>
        <a:xfrm>
          <a:off x="2402644" y="0"/>
          <a:ext cx="2052711" cy="914400"/>
        </a:xfrm>
        <a:prstGeom prst="roundRect">
          <a:avLst>
            <a:gd name="adj" fmla="val 10000"/>
          </a:avLst>
        </a:prstGeom>
        <a:gradFill rotWithShape="0">
          <a:gsLst>
            <a:gs pos="0">
              <a:schemeClr val="accent4"/>
            </a:gs>
            <a:gs pos="50000">
              <a:schemeClr val="accent4">
                <a:lumMod val="75000"/>
              </a:schemeClr>
            </a:gs>
            <a:gs pos="100000">
              <a:schemeClr val="accent4">
                <a:lumMod val="50000"/>
              </a:schemeClr>
            </a:gs>
          </a:gsLst>
          <a:lin ang="5400000" scaled="0"/>
        </a:gra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solidFill>
                <a:schemeClr val="bg1"/>
              </a:solidFill>
            </a:rPr>
            <a:t>Government Accountability Office (GAO)</a:t>
          </a:r>
        </a:p>
      </dsp:txBody>
      <dsp:txXfrm>
        <a:off x="2429426" y="26782"/>
        <a:ext cx="1999147" cy="860836"/>
      </dsp:txXfrm>
    </dsp:sp>
    <dsp:sp modelId="{982B85CB-76F5-46CA-AA51-DE9C84EE8115}">
      <dsp:nvSpPr>
        <dsp:cNvPr id="0" name=""/>
        <dsp:cNvSpPr/>
      </dsp:nvSpPr>
      <dsp:spPr>
        <a:xfrm>
          <a:off x="4800211" y="0"/>
          <a:ext cx="2052711" cy="914400"/>
        </a:xfrm>
        <a:prstGeom prst="roundRect">
          <a:avLst>
            <a:gd name="adj" fmla="val 10000"/>
          </a:avLst>
        </a:prstGeom>
        <a:gradFill rotWithShape="0">
          <a:gsLst>
            <a:gs pos="0">
              <a:schemeClr val="accent5"/>
            </a:gs>
            <a:gs pos="50000">
              <a:schemeClr val="accent5">
                <a:lumMod val="75000"/>
              </a:schemeClr>
            </a:gs>
            <a:gs pos="100000">
              <a:schemeClr val="accent5">
                <a:lumMod val="50000"/>
              </a:schemeClr>
            </a:gs>
          </a:gsLst>
          <a:lin ang="5400000" scaled="0"/>
        </a:gradFill>
        <a:ln>
          <a:noFill/>
        </a:ln>
        <a:effectLst>
          <a:outerShdw blurRad="57150" dist="19050" dir="5400000" algn="ctr" rotWithShape="0">
            <a:srgbClr val="000000">
              <a:alpha val="63000"/>
            </a:srgbClr>
          </a:outerShdw>
        </a:effectLst>
      </dsp:spPr>
      <dsp:style>
        <a:lnRef idx="0">
          <a:schemeClr val="accent5"/>
        </a:lnRef>
        <a:fillRef idx="3">
          <a:schemeClr val="accent5"/>
        </a:fillRef>
        <a:effectRef idx="3">
          <a:schemeClr val="accent5"/>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US" sz="1700" kern="1200">
              <a:solidFill>
                <a:schemeClr val="bg1"/>
              </a:solidFill>
            </a:rPr>
            <a:t>U.S. Court of Federal Claims</a:t>
          </a:r>
        </a:p>
      </dsp:txBody>
      <dsp:txXfrm>
        <a:off x="4826993" y="26782"/>
        <a:ext cx="1999147" cy="86083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D07C56-9FB8-45BC-A1DF-2FF59C59ED3F}">
      <dsp:nvSpPr>
        <dsp:cNvPr id="0" name=""/>
        <dsp:cNvSpPr/>
      </dsp:nvSpPr>
      <dsp:spPr>
        <a:xfrm>
          <a:off x="150547" y="-42386"/>
          <a:ext cx="6556904" cy="954935"/>
        </a:xfrm>
        <a:prstGeom prst="rightArrow">
          <a:avLst>
            <a:gd name="adj1" fmla="val 50000"/>
            <a:gd name="adj2" fmla="val 5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254000" bIns="151596" numCol="1" spcCol="1270" anchor="ctr" anchorCtr="0">
          <a:noAutofit/>
        </a:bodyPr>
        <a:lstStyle/>
        <a:p>
          <a:pPr marL="0" lvl="0" indent="0" algn="l" defTabSz="488950">
            <a:lnSpc>
              <a:spcPct val="90000"/>
            </a:lnSpc>
            <a:spcBef>
              <a:spcPct val="0"/>
            </a:spcBef>
            <a:spcAft>
              <a:spcPct val="35000"/>
            </a:spcAft>
            <a:buNone/>
          </a:pPr>
          <a:r>
            <a:rPr lang="en-US" sz="1100" b="1" i="0" u="sng" kern="1200"/>
            <a:t>(1) Investigation Initiation</a:t>
          </a:r>
          <a:endParaRPr lang="en-US" sz="1100" kern="1200"/>
        </a:p>
      </dsp:txBody>
      <dsp:txXfrm>
        <a:off x="150547" y="196348"/>
        <a:ext cx="6318170" cy="477467"/>
      </dsp:txXfrm>
    </dsp:sp>
    <dsp:sp modelId="{5E2CB33A-CC11-42E0-8628-36B6D21277FF}">
      <dsp:nvSpPr>
        <dsp:cNvPr id="0" name=""/>
        <dsp:cNvSpPr/>
      </dsp:nvSpPr>
      <dsp:spPr>
        <a:xfrm>
          <a:off x="150547" y="694005"/>
          <a:ext cx="2019526" cy="1839556"/>
        </a:xfrm>
        <a:prstGeom prst="rect">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0" i="0" kern="1200"/>
            <a:t>The contracting officer initiates an investigation</a:t>
          </a:r>
        </a:p>
      </dsp:txBody>
      <dsp:txXfrm>
        <a:off x="150547" y="694005"/>
        <a:ext cx="2019526" cy="1839556"/>
      </dsp:txXfrm>
    </dsp:sp>
    <dsp:sp modelId="{212F5475-CF96-452E-BD50-716EB5CC31BD}">
      <dsp:nvSpPr>
        <dsp:cNvPr id="0" name=""/>
        <dsp:cNvSpPr/>
      </dsp:nvSpPr>
      <dsp:spPr>
        <a:xfrm>
          <a:off x="2170074" y="275924"/>
          <a:ext cx="4537377" cy="954935"/>
        </a:xfrm>
        <a:prstGeom prst="rightArrow">
          <a:avLst>
            <a:gd name="adj1" fmla="val 50000"/>
            <a:gd name="adj2" fmla="val 5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254000" bIns="151596" numCol="1" spcCol="1270" anchor="ctr" anchorCtr="0">
          <a:noAutofit/>
        </a:bodyPr>
        <a:lstStyle/>
        <a:p>
          <a:pPr marL="0" lvl="0" indent="0" algn="l" defTabSz="488950">
            <a:lnSpc>
              <a:spcPct val="90000"/>
            </a:lnSpc>
            <a:spcBef>
              <a:spcPct val="0"/>
            </a:spcBef>
            <a:spcAft>
              <a:spcPct val="35000"/>
            </a:spcAft>
            <a:buNone/>
          </a:pPr>
          <a:r>
            <a:rPr lang="en-US" sz="1100" b="1" i="0" u="sng" kern="1200"/>
            <a:t>(2) Report</a:t>
          </a:r>
          <a:endParaRPr lang="en-US" sz="1100" kern="1200"/>
        </a:p>
      </dsp:txBody>
      <dsp:txXfrm>
        <a:off x="2170074" y="514658"/>
        <a:ext cx="4298643" cy="477467"/>
      </dsp:txXfrm>
    </dsp:sp>
    <dsp:sp modelId="{537E566C-9A7C-4982-9144-14447C9DD880}">
      <dsp:nvSpPr>
        <dsp:cNvPr id="0" name=""/>
        <dsp:cNvSpPr/>
      </dsp:nvSpPr>
      <dsp:spPr>
        <a:xfrm>
          <a:off x="2170074" y="1012317"/>
          <a:ext cx="2019526" cy="1839556"/>
        </a:xfrm>
        <a:prstGeom prst="rect">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0" i="0" kern="1200"/>
            <a:t>The commander of the offending organization provides the contracting officer the follwing artifacts within 30 days:</a:t>
          </a:r>
        </a:p>
        <a:p>
          <a:pPr marL="0" lvl="0" indent="0" algn="l" defTabSz="488950">
            <a:lnSpc>
              <a:spcPct val="90000"/>
            </a:lnSpc>
            <a:spcBef>
              <a:spcPct val="0"/>
            </a:spcBef>
            <a:spcAft>
              <a:spcPct val="35000"/>
            </a:spcAft>
            <a:buFont typeface="+mj-lt"/>
            <a:buNone/>
          </a:pPr>
          <a:r>
            <a:rPr lang="en-US" sz="1100" b="0" i="0" kern="1200"/>
            <a:t>a. Report on the circumstances;</a:t>
          </a:r>
        </a:p>
        <a:p>
          <a:pPr marL="0" lvl="0" indent="0" algn="l" defTabSz="488950">
            <a:lnSpc>
              <a:spcPct val="90000"/>
            </a:lnSpc>
            <a:spcBef>
              <a:spcPct val="0"/>
            </a:spcBef>
            <a:spcAft>
              <a:spcPct val="35000"/>
            </a:spcAft>
            <a:buFont typeface="+mj-lt"/>
            <a:buNone/>
          </a:pPr>
          <a:r>
            <a:rPr lang="en-US" sz="1100" b="0" i="0" kern="1200"/>
            <a:t>b. Statement of corrective action;</a:t>
          </a:r>
        </a:p>
        <a:p>
          <a:pPr marL="0" lvl="0" indent="0" algn="l" defTabSz="488950">
            <a:lnSpc>
              <a:spcPct val="90000"/>
            </a:lnSpc>
            <a:spcBef>
              <a:spcPct val="0"/>
            </a:spcBef>
            <a:spcAft>
              <a:spcPct val="35000"/>
            </a:spcAft>
            <a:buFont typeface="+mj-lt"/>
            <a:buNone/>
          </a:pPr>
          <a:r>
            <a:rPr lang="en-US" sz="1100" b="0" i="0" kern="1200"/>
            <a:t>c. Signed statement from the offender detailing the situation; and</a:t>
          </a:r>
        </a:p>
        <a:p>
          <a:pPr marL="0" lvl="0" indent="0" algn="l" defTabSz="488950">
            <a:lnSpc>
              <a:spcPct val="90000"/>
            </a:lnSpc>
            <a:spcBef>
              <a:spcPct val="0"/>
            </a:spcBef>
            <a:spcAft>
              <a:spcPct val="35000"/>
            </a:spcAft>
            <a:buFont typeface="+mj-lt"/>
            <a:buNone/>
          </a:pPr>
          <a:r>
            <a:rPr lang="en-US" sz="1100" b="0" i="0" kern="1200"/>
            <a:t>d. Other relevant documentation.</a:t>
          </a:r>
        </a:p>
      </dsp:txBody>
      <dsp:txXfrm>
        <a:off x="2170074" y="1012317"/>
        <a:ext cx="2019526" cy="1839556"/>
      </dsp:txXfrm>
    </dsp:sp>
    <dsp:sp modelId="{3A491331-BFA6-4E1B-9BF6-BFC059D49812}">
      <dsp:nvSpPr>
        <dsp:cNvPr id="0" name=""/>
        <dsp:cNvSpPr/>
      </dsp:nvSpPr>
      <dsp:spPr>
        <a:xfrm>
          <a:off x="4189600" y="594236"/>
          <a:ext cx="2517851" cy="954935"/>
        </a:xfrm>
        <a:prstGeom prst="rightArrow">
          <a:avLst>
            <a:gd name="adj1" fmla="val 50000"/>
            <a:gd name="adj2" fmla="val 5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254000" bIns="151596" numCol="1" spcCol="1270" anchor="ctr" anchorCtr="0">
          <a:noAutofit/>
        </a:bodyPr>
        <a:lstStyle/>
        <a:p>
          <a:pPr marL="0" lvl="0" indent="0" algn="l" defTabSz="488950">
            <a:lnSpc>
              <a:spcPct val="90000"/>
            </a:lnSpc>
            <a:spcBef>
              <a:spcPct val="0"/>
            </a:spcBef>
            <a:spcAft>
              <a:spcPct val="35000"/>
            </a:spcAft>
            <a:buNone/>
          </a:pPr>
          <a:r>
            <a:rPr lang="en-US" sz="1100" b="1" i="0" u="sng" kern="1200"/>
            <a:t>(3) Ratification File</a:t>
          </a:r>
          <a:endParaRPr lang="en-US" sz="1100" kern="1200"/>
        </a:p>
      </dsp:txBody>
      <dsp:txXfrm>
        <a:off x="4189600" y="832970"/>
        <a:ext cx="2279117" cy="477467"/>
      </dsp:txXfrm>
    </dsp:sp>
    <dsp:sp modelId="{BAE8CCF9-E912-4E2E-AA67-55AC2C5954B3}">
      <dsp:nvSpPr>
        <dsp:cNvPr id="0" name=""/>
        <dsp:cNvSpPr/>
      </dsp:nvSpPr>
      <dsp:spPr>
        <a:xfrm>
          <a:off x="4189600" y="1231106"/>
          <a:ext cx="2019526" cy="2011680"/>
        </a:xfrm>
        <a:prstGeom prst="rect">
          <a:avLst/>
        </a:prstGeom>
        <a:solidFill>
          <a:schemeClr val="lt1">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0" i="0" kern="1200"/>
            <a:t>The contracting officer analyzes the commander's report. If the ratification is appropriate, the contracting officer prepares a ratification file to include the following:</a:t>
          </a:r>
        </a:p>
        <a:p>
          <a:pPr marL="0" lvl="0" indent="0" algn="l" defTabSz="488950">
            <a:lnSpc>
              <a:spcPct val="90000"/>
            </a:lnSpc>
            <a:spcBef>
              <a:spcPct val="0"/>
            </a:spcBef>
            <a:spcAft>
              <a:spcPct val="35000"/>
            </a:spcAft>
            <a:buFont typeface="+mj-lt"/>
            <a:buNone/>
          </a:pPr>
          <a:r>
            <a:rPr lang="en-US" sz="1100" b="0" i="0" kern="1200"/>
            <a:t>a. Contracting officer's statement;</a:t>
          </a:r>
        </a:p>
        <a:p>
          <a:pPr marL="0" lvl="0" indent="0" algn="l" defTabSz="488950">
            <a:lnSpc>
              <a:spcPct val="90000"/>
            </a:lnSpc>
            <a:spcBef>
              <a:spcPct val="0"/>
            </a:spcBef>
            <a:spcAft>
              <a:spcPct val="35000"/>
            </a:spcAft>
            <a:buFont typeface="+mj-lt"/>
            <a:buNone/>
          </a:pPr>
          <a:r>
            <a:rPr lang="en-US" sz="1100" b="0" i="0" kern="1200"/>
            <a:t>b. Legal counsel opinion;</a:t>
          </a:r>
        </a:p>
        <a:p>
          <a:pPr marL="0" lvl="0" indent="0" algn="l" defTabSz="488950">
            <a:lnSpc>
              <a:spcPct val="90000"/>
            </a:lnSpc>
            <a:spcBef>
              <a:spcPct val="0"/>
            </a:spcBef>
            <a:spcAft>
              <a:spcPct val="35000"/>
            </a:spcAft>
            <a:buFont typeface="+mj-lt"/>
            <a:buNone/>
          </a:pPr>
          <a:r>
            <a:rPr lang="en-US" sz="1100" b="0" i="0" kern="1200"/>
            <a:t>c. Contractor's invoice; and</a:t>
          </a:r>
        </a:p>
        <a:p>
          <a:pPr marL="0" lvl="0" indent="0" algn="l" defTabSz="488950">
            <a:lnSpc>
              <a:spcPct val="90000"/>
            </a:lnSpc>
            <a:spcBef>
              <a:spcPct val="0"/>
            </a:spcBef>
            <a:spcAft>
              <a:spcPct val="35000"/>
            </a:spcAft>
            <a:buFont typeface="+mj-lt"/>
            <a:buNone/>
          </a:pPr>
          <a:r>
            <a:rPr lang="en-US" sz="1100" b="0" i="0" kern="1200"/>
            <a:t>d. The offending organization's report.</a:t>
          </a:r>
        </a:p>
      </dsp:txBody>
      <dsp:txXfrm>
        <a:off x="4189600" y="1231106"/>
        <a:ext cx="2019526" cy="2011680"/>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F96794-7ED4-40F1-8590-0501CA8FF288}">
      <dsp:nvSpPr>
        <dsp:cNvPr id="0" name=""/>
        <dsp:cNvSpPr/>
      </dsp:nvSpPr>
      <dsp:spPr>
        <a:xfrm>
          <a:off x="0" y="0"/>
          <a:ext cx="6858000" cy="1463046"/>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u="sng" kern="1200"/>
            <a:t>Unlimited</a:t>
          </a:r>
        </a:p>
        <a:p>
          <a:pPr marL="57150" lvl="1" indent="-57150" algn="l" defTabSz="466725">
            <a:lnSpc>
              <a:spcPct val="90000"/>
            </a:lnSpc>
            <a:spcBef>
              <a:spcPct val="0"/>
            </a:spcBef>
            <a:spcAft>
              <a:spcPct val="15000"/>
            </a:spcAft>
            <a:buChar char="•"/>
          </a:pPr>
          <a:r>
            <a:rPr lang="en-US" sz="1050" kern="1200"/>
            <a:t>[SUMMARY]: Use or disclose data in any manner and for any purpose.</a:t>
          </a:r>
        </a:p>
        <a:p>
          <a:pPr marL="57150" lvl="1" indent="-57150" algn="l" defTabSz="466725">
            <a:lnSpc>
              <a:spcPct val="90000"/>
            </a:lnSpc>
            <a:spcBef>
              <a:spcPct val="0"/>
            </a:spcBef>
            <a:spcAft>
              <a:spcPct val="15000"/>
            </a:spcAft>
            <a:buChar char="•"/>
          </a:pPr>
          <a:r>
            <a:rPr lang="en-US" sz="1050" b="0" i="0" kern="1200"/>
            <a:t>The Government shall have unlimited rights in technical data that are—</a:t>
          </a:r>
          <a:r>
            <a:rPr lang="en-US" sz="1050" b="1" i="0" kern="1200">
              <a:solidFill>
                <a:srgbClr val="FFFF00"/>
              </a:solidFill>
            </a:rPr>
            <a:t>Developed exclusively with Government funds</a:t>
          </a:r>
          <a:r>
            <a:rPr lang="en-US" sz="1050" b="0" i="0" kern="1200"/>
            <a:t>; Produced for as an </a:t>
          </a:r>
          <a:r>
            <a:rPr lang="en-US" sz="1050" b="1" i="0" kern="1200"/>
            <a:t>element of performance</a:t>
          </a:r>
          <a:r>
            <a:rPr lang="en-US" sz="1050" b="0" i="0" kern="1200"/>
            <a:t>; </a:t>
          </a:r>
          <a:r>
            <a:rPr lang="en-US" sz="1050" b="1" i="0" kern="1200">
              <a:solidFill>
                <a:schemeClr val="bg1"/>
              </a:solidFill>
            </a:rPr>
            <a:t>Form, fit, and function data</a:t>
          </a:r>
          <a:r>
            <a:rPr lang="en-US" sz="1050" b="0" i="0" kern="1200">
              <a:solidFill>
                <a:schemeClr val="bg1"/>
              </a:solidFill>
            </a:rPr>
            <a:t>; </a:t>
          </a:r>
          <a:r>
            <a:rPr lang="en-US" sz="1050" b="1" i="0" kern="1200">
              <a:solidFill>
                <a:schemeClr val="bg1"/>
              </a:solidFill>
            </a:rPr>
            <a:t>Necessary for installation, operation, maintenance, or training purposes</a:t>
          </a:r>
          <a:r>
            <a:rPr lang="en-US" sz="1050" b="0" i="0" kern="1200">
              <a:solidFill>
                <a:schemeClr val="bg1"/>
              </a:solidFill>
            </a:rPr>
            <a:t>; Corrections or changes to technical </a:t>
          </a:r>
          <a:r>
            <a:rPr lang="en-US" sz="1050" b="1" i="0" kern="1200">
              <a:solidFill>
                <a:schemeClr val="bg1"/>
              </a:solidFill>
            </a:rPr>
            <a:t>data furnished by the Government</a:t>
          </a:r>
          <a:r>
            <a:rPr lang="en-US" sz="1050" b="0" i="0" kern="1200">
              <a:solidFill>
                <a:schemeClr val="bg1"/>
              </a:solidFill>
            </a:rPr>
            <a:t>; </a:t>
          </a:r>
          <a:r>
            <a:rPr lang="en-US" sz="1050" b="1" i="0" kern="1200">
              <a:solidFill>
                <a:schemeClr val="bg1"/>
              </a:solidFill>
            </a:rPr>
            <a:t>Publicly available </a:t>
          </a:r>
          <a:r>
            <a:rPr lang="en-US" sz="1050" b="0" i="0" kern="1200">
              <a:solidFill>
                <a:schemeClr val="bg1"/>
              </a:solidFill>
            </a:rPr>
            <a:t>or have been released or disclosed without restriction; Government purpose license rights or limited rights and the </a:t>
          </a:r>
          <a:r>
            <a:rPr lang="en-US" sz="1050" b="1" i="0" kern="1200">
              <a:solidFill>
                <a:schemeClr val="bg1"/>
              </a:solidFill>
            </a:rPr>
            <a:t>restrictive conditions have expired</a:t>
          </a:r>
          <a:endParaRPr lang="en-US" sz="1050" kern="1200">
            <a:solidFill>
              <a:schemeClr val="bg1"/>
            </a:solidFill>
          </a:endParaRPr>
        </a:p>
      </dsp:txBody>
      <dsp:txXfrm>
        <a:off x="1504473" y="0"/>
        <a:ext cx="5353526" cy="1463046"/>
      </dsp:txXfrm>
    </dsp:sp>
    <dsp:sp modelId="{5A96B0BD-FCE5-4E84-AB87-4462BFAC5FED}">
      <dsp:nvSpPr>
        <dsp:cNvPr id="0" name=""/>
        <dsp:cNvSpPr/>
      </dsp:nvSpPr>
      <dsp:spPr>
        <a:xfrm>
          <a:off x="132873" y="200028"/>
          <a:ext cx="1371600" cy="1062990"/>
        </a:xfrm>
        <a:prstGeom prst="roundRect">
          <a:avLst>
            <a:gd name="adj" fmla="val 10000"/>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a:effectLst/>
        <a:scene3d>
          <a:camera prst="orthographicFront"/>
          <a:lightRig rig="flat" dir="t"/>
        </a:scene3d>
        <a:sp3d z="127000" prstMaterial="plastic">
          <a:bevelT w="88900" h="88900"/>
          <a:bevelB w="88900" h="31750" prst="angle"/>
        </a:sp3d>
      </dsp:spPr>
      <dsp:style>
        <a:lnRef idx="0">
          <a:scrgbClr r="0" g="0" b="0"/>
        </a:lnRef>
        <a:fillRef idx="3">
          <a:scrgbClr r="0" g="0" b="0"/>
        </a:fillRef>
        <a:effectRef idx="2">
          <a:scrgbClr r="0" g="0" b="0"/>
        </a:effectRef>
        <a:fontRef idx="minor"/>
      </dsp:style>
    </dsp:sp>
    <dsp:sp modelId="{47C5144B-104E-4289-9BBE-0C7AD35FF6EA}">
      <dsp:nvSpPr>
        <dsp:cNvPr id="0" name=""/>
        <dsp:cNvSpPr/>
      </dsp:nvSpPr>
      <dsp:spPr>
        <a:xfrm>
          <a:off x="0" y="1595920"/>
          <a:ext cx="6858000" cy="1328737"/>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u="sng" kern="1200"/>
            <a:t>Government Purpose</a:t>
          </a:r>
        </a:p>
        <a:p>
          <a:pPr marL="57150" lvl="1" indent="-57150" algn="l" defTabSz="466725">
            <a:lnSpc>
              <a:spcPct val="90000"/>
            </a:lnSpc>
            <a:spcBef>
              <a:spcPct val="0"/>
            </a:spcBef>
            <a:spcAft>
              <a:spcPct val="15000"/>
            </a:spcAft>
            <a:buChar char="•"/>
          </a:pPr>
          <a:r>
            <a:rPr lang="en-US" sz="1050" kern="1200"/>
            <a:t>[SUMMARY]: Use data </a:t>
          </a:r>
          <a:r>
            <a:rPr lang="en-US" sz="1050" b="1" u="none" kern="1200"/>
            <a:t>within the Government without restriction</a:t>
          </a:r>
          <a:r>
            <a:rPr lang="en-US" sz="1050" b="0" u="none" kern="1200"/>
            <a:t> and </a:t>
          </a:r>
          <a:r>
            <a:rPr lang="en-US" sz="1050" b="1" u="none" kern="1200"/>
            <a:t>r</a:t>
          </a:r>
          <a:r>
            <a:rPr lang="en-US" sz="1050" kern="1200"/>
            <a:t>elease data </a:t>
          </a:r>
          <a:r>
            <a:rPr lang="en-US" sz="1050" b="1" u="sng" kern="1200"/>
            <a:t>outside the Government for Government purposes</a:t>
          </a:r>
          <a:r>
            <a:rPr lang="en-US" sz="1050" b="1" u="none" kern="1200"/>
            <a:t> </a:t>
          </a:r>
          <a:r>
            <a:rPr lang="en-US" sz="1050" b="0" u="none" kern="1200"/>
            <a:t>(with some limitations)</a:t>
          </a:r>
          <a:r>
            <a:rPr lang="en-US" sz="1050" b="0" kern="1200"/>
            <a:t>.</a:t>
          </a:r>
        </a:p>
        <a:p>
          <a:pPr marL="57150" lvl="1" indent="-57150" algn="l" defTabSz="466725">
            <a:lnSpc>
              <a:spcPct val="90000"/>
            </a:lnSpc>
            <a:spcBef>
              <a:spcPct val="0"/>
            </a:spcBef>
            <a:spcAft>
              <a:spcPct val="15000"/>
            </a:spcAft>
            <a:buChar char="•"/>
          </a:pPr>
          <a:r>
            <a:rPr lang="en-US" sz="1050" kern="1200"/>
            <a:t>The Government shall have government purpose rights for a 5-year period (or otherwise negotiated) for </a:t>
          </a:r>
          <a:r>
            <a:rPr lang="en-US" sz="1050" b="0" kern="1200"/>
            <a:t>data</a:t>
          </a:r>
          <a:r>
            <a:rPr lang="en-US" sz="1050" b="1" kern="1200"/>
            <a:t> </a:t>
          </a:r>
          <a:r>
            <a:rPr lang="en-US" sz="1050" b="1" kern="1200">
              <a:solidFill>
                <a:srgbClr val="FFFF00"/>
              </a:solidFill>
            </a:rPr>
            <a:t>developed with mixed funding </a:t>
          </a:r>
          <a:r>
            <a:rPr lang="en-US" sz="1050" kern="1200"/>
            <a:t>(except when entitled to unlimited  rights).</a:t>
          </a:r>
        </a:p>
        <a:p>
          <a:pPr marL="57150" lvl="1" indent="-57150" algn="l" defTabSz="466725">
            <a:lnSpc>
              <a:spcPct val="90000"/>
            </a:lnSpc>
            <a:spcBef>
              <a:spcPct val="0"/>
            </a:spcBef>
            <a:spcAft>
              <a:spcPct val="15000"/>
            </a:spcAft>
            <a:buChar char="•"/>
          </a:pPr>
          <a:r>
            <a:rPr lang="en-US" sz="1050" kern="1200"/>
            <a:t>The 5-year period (or otherwise negotiated), shall commence upon execution of the contract action, and </a:t>
          </a:r>
          <a:r>
            <a:rPr lang="en-US" sz="1050" b="1" u="sng" kern="1200"/>
            <a:t>the Government shall have unlimited rights upon expiration of the period</a:t>
          </a:r>
          <a:r>
            <a:rPr lang="en-US" sz="1050" kern="1200"/>
            <a:t>.</a:t>
          </a:r>
        </a:p>
      </dsp:txBody>
      <dsp:txXfrm>
        <a:off x="1504473" y="1595920"/>
        <a:ext cx="5353526" cy="1328737"/>
      </dsp:txXfrm>
    </dsp:sp>
    <dsp:sp modelId="{7F6E3303-23F8-4902-B3FF-01FEFEFFCCDB}">
      <dsp:nvSpPr>
        <dsp:cNvPr id="0" name=""/>
        <dsp:cNvSpPr/>
      </dsp:nvSpPr>
      <dsp:spPr>
        <a:xfrm>
          <a:off x="132873" y="1728793"/>
          <a:ext cx="1371600" cy="1062990"/>
        </a:xfrm>
        <a:prstGeom prst="roundRect">
          <a:avLst>
            <a:gd name="adj" fmla="val 10000"/>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a:effectLst/>
        <a:scene3d>
          <a:camera prst="orthographicFront"/>
          <a:lightRig rig="flat" dir="t"/>
        </a:scene3d>
        <a:sp3d z="127000" prstMaterial="plastic">
          <a:bevelT w="88900" h="88900"/>
          <a:bevelB w="88900" h="31750" prst="angle"/>
        </a:sp3d>
      </dsp:spPr>
      <dsp:style>
        <a:lnRef idx="0">
          <a:scrgbClr r="0" g="0" b="0"/>
        </a:lnRef>
        <a:fillRef idx="3">
          <a:scrgbClr r="0" g="0" b="0"/>
        </a:fillRef>
        <a:effectRef idx="2">
          <a:scrgbClr r="0" g="0" b="0"/>
        </a:effectRef>
        <a:fontRef idx="minor"/>
      </dsp:style>
    </dsp:sp>
    <dsp:sp modelId="{677AC5A9-2797-41C5-9325-E9E514CCDF85}">
      <dsp:nvSpPr>
        <dsp:cNvPr id="0" name=""/>
        <dsp:cNvSpPr/>
      </dsp:nvSpPr>
      <dsp:spPr>
        <a:xfrm>
          <a:off x="0" y="3057531"/>
          <a:ext cx="6858000" cy="1328737"/>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u="sng" kern="1200"/>
            <a:t>Limited</a:t>
          </a:r>
        </a:p>
        <a:p>
          <a:pPr marL="57150" lvl="1" indent="-57150" algn="l" defTabSz="466725">
            <a:lnSpc>
              <a:spcPct val="90000"/>
            </a:lnSpc>
            <a:spcBef>
              <a:spcPct val="0"/>
            </a:spcBef>
            <a:spcAft>
              <a:spcPct val="15000"/>
            </a:spcAft>
            <a:buChar char="•"/>
          </a:pPr>
          <a:r>
            <a:rPr lang="en-US" sz="1050" kern="1200"/>
            <a:t>[SUMMARY]: Use data </a:t>
          </a:r>
          <a:r>
            <a:rPr lang="en-US" sz="1050" b="1" kern="1200"/>
            <a:t>within the Government</a:t>
          </a:r>
          <a:r>
            <a:rPr lang="en-US" sz="1050" kern="1200"/>
            <a:t>. The Government </a:t>
          </a:r>
          <a:r>
            <a:rPr lang="en-US" sz="1050" b="1" u="sng" kern="1200"/>
            <a:t>may not</a:t>
          </a:r>
          <a:r>
            <a:rPr lang="en-US" sz="1050" b="1" u="none" kern="1200"/>
            <a:t> </a:t>
          </a:r>
          <a:r>
            <a:rPr lang="en-US" sz="1050" b="1" kern="1200"/>
            <a:t>disclose the data outside the Government or use the data for manufacture</a:t>
          </a:r>
          <a:r>
            <a:rPr lang="en-US" sz="1050" kern="1200"/>
            <a:t> [with certain limited exceptions].</a:t>
          </a:r>
        </a:p>
        <a:p>
          <a:pPr marL="57150" lvl="1" indent="-57150" algn="l" defTabSz="466725">
            <a:lnSpc>
              <a:spcPct val="90000"/>
            </a:lnSpc>
            <a:spcBef>
              <a:spcPct val="0"/>
            </a:spcBef>
            <a:spcAft>
              <a:spcPct val="15000"/>
            </a:spcAft>
            <a:buChar char="•"/>
          </a:pPr>
          <a:r>
            <a:rPr lang="en-US" sz="1050" kern="1200"/>
            <a:t>With some exceptions, the Government shall have limited rights in technical data pertaining to items, components, or processes </a:t>
          </a:r>
          <a:r>
            <a:rPr lang="en-US" sz="1050" b="1" kern="1200">
              <a:solidFill>
                <a:srgbClr val="FFFF00"/>
              </a:solidFill>
            </a:rPr>
            <a:t>developed exclusively at private expense</a:t>
          </a:r>
          <a:r>
            <a:rPr lang="en-US" sz="1050" kern="1200"/>
            <a:t>.</a:t>
          </a:r>
        </a:p>
      </dsp:txBody>
      <dsp:txXfrm>
        <a:off x="1504473" y="3057531"/>
        <a:ext cx="5353526" cy="1328737"/>
      </dsp:txXfrm>
    </dsp:sp>
    <dsp:sp modelId="{FD567B71-077C-464F-8D99-A3632F0FD3FB}">
      <dsp:nvSpPr>
        <dsp:cNvPr id="0" name=""/>
        <dsp:cNvSpPr/>
      </dsp:nvSpPr>
      <dsp:spPr>
        <a:xfrm>
          <a:off x="132873" y="3190405"/>
          <a:ext cx="1371600" cy="1062990"/>
        </a:xfrm>
        <a:prstGeom prst="roundRect">
          <a:avLst>
            <a:gd name="adj" fmla="val 10000"/>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a:ln>
          <a:noFill/>
        </a:ln>
        <a:effectLst/>
        <a:scene3d>
          <a:camera prst="orthographicFront"/>
          <a:lightRig rig="flat" dir="t"/>
        </a:scene3d>
        <a:sp3d z="127000" prstMaterial="plastic">
          <a:bevelT w="88900" h="88900"/>
          <a:bevelB w="88900" h="31750" prst="angle"/>
        </a:sp3d>
      </dsp:spPr>
      <dsp:style>
        <a:lnRef idx="0">
          <a:scrgbClr r="0" g="0" b="0"/>
        </a:lnRef>
        <a:fillRef idx="3">
          <a:scrgbClr r="0" g="0" b="0"/>
        </a:fillRef>
        <a:effectRef idx="2">
          <a:scrgbClr r="0" g="0" b="0"/>
        </a:effectRef>
        <a:fontRef idx="minor"/>
      </dsp:style>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67E929-95CB-40A9-BF59-1F615C66810C}">
      <dsp:nvSpPr>
        <dsp:cNvPr id="0" name=""/>
        <dsp:cNvSpPr/>
      </dsp:nvSpPr>
      <dsp:spPr>
        <a:xfrm>
          <a:off x="4217" y="1734"/>
          <a:ext cx="6849565" cy="279794"/>
        </a:xfrm>
        <a:prstGeom prst="roundRect">
          <a:avLst>
            <a:gd name="adj" fmla="val 10000"/>
          </a:avLst>
        </a:prstGeom>
        <a:solidFill>
          <a:schemeClr val="dk1"/>
        </a:solidFill>
        <a:ln w="12700" cap="flat" cmpd="sng" algn="ctr">
          <a:solidFill>
            <a:schemeClr val="dk1">
              <a:shade val="15000"/>
            </a:schemeClr>
          </a:solidFill>
          <a:prstDash val="solid"/>
          <a:miter lim="800000"/>
        </a:ln>
        <a:effectLst/>
      </dsp:spPr>
      <dsp:style>
        <a:lnRef idx="2">
          <a:schemeClr val="dk1">
            <a:shade val="15000"/>
          </a:schemeClr>
        </a:lnRef>
        <a:fillRef idx="1">
          <a:schemeClr val="dk1"/>
        </a:fillRef>
        <a:effectRef idx="0">
          <a:schemeClr val="dk1"/>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Synopses Requirements</a:t>
          </a:r>
        </a:p>
      </dsp:txBody>
      <dsp:txXfrm>
        <a:off x="12412" y="9929"/>
        <a:ext cx="6833175" cy="263404"/>
      </dsp:txXfrm>
    </dsp:sp>
    <dsp:sp modelId="{8811BB3B-36DF-498B-93B0-9E7DE75AECFB}">
      <dsp:nvSpPr>
        <dsp:cNvPr id="0" name=""/>
        <dsp:cNvSpPr/>
      </dsp:nvSpPr>
      <dsp:spPr>
        <a:xfrm>
          <a:off x="10369" y="406044"/>
          <a:ext cx="1914288" cy="491206"/>
        </a:xfrm>
        <a:prstGeom prst="snip2SameRect">
          <a:avLst/>
        </a:prstGeom>
        <a:solidFill>
          <a:schemeClr val="accent3"/>
        </a:solidFill>
        <a:ln w="12700" cap="flat" cmpd="sng" algn="ctr">
          <a:solidFill>
            <a:schemeClr val="accent3">
              <a:shade val="15000"/>
            </a:schemeClr>
          </a:solidFill>
          <a:prstDash val="solid"/>
          <a:miter lim="800000"/>
        </a:ln>
        <a:effectLst/>
      </dsp:spPr>
      <dsp:style>
        <a:lnRef idx="2">
          <a:schemeClr val="accent3">
            <a:shade val="15000"/>
          </a:schemeClr>
        </a:lnRef>
        <a:fillRef idx="1">
          <a:schemeClr val="accent3"/>
        </a:fillRef>
        <a:effectRef idx="0">
          <a:schemeClr val="accent3"/>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u="sng" kern="1200"/>
            <a:t>Proposed Actions</a:t>
          </a:r>
        </a:p>
      </dsp:txBody>
      <dsp:txXfrm>
        <a:off x="51304" y="446979"/>
        <a:ext cx="1832418" cy="450271"/>
      </dsp:txXfrm>
    </dsp:sp>
    <dsp:sp modelId="{EC79637E-52BD-42DA-B001-CD264A42236D}">
      <dsp:nvSpPr>
        <dsp:cNvPr id="0" name=""/>
        <dsp:cNvSpPr/>
      </dsp:nvSpPr>
      <dsp:spPr>
        <a:xfrm>
          <a:off x="17917" y="1021766"/>
          <a:ext cx="930158" cy="491206"/>
        </a:xfrm>
        <a:prstGeom prst="snip2SameRect">
          <a:avLst/>
        </a:prstGeom>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6350" cap="flat" cmpd="sng" algn="ctr">
          <a:solidFill>
            <a:schemeClr val="accent3"/>
          </a:solidFill>
          <a:prstDash val="solid"/>
          <a:miter lim="800000"/>
        </a:ln>
        <a:effectLst/>
      </dsp:spPr>
      <dsp:style>
        <a:lnRef idx="1">
          <a:schemeClr val="accent3"/>
        </a:lnRef>
        <a:fillRef idx="2">
          <a:schemeClr val="accent3"/>
        </a:fillRef>
        <a:effectRef idx="1">
          <a:schemeClr val="accent3"/>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&gt;$25,000</a:t>
          </a:r>
        </a:p>
      </dsp:txBody>
      <dsp:txXfrm>
        <a:off x="58852" y="1062701"/>
        <a:ext cx="848288" cy="450271"/>
      </dsp:txXfrm>
    </dsp:sp>
    <dsp:sp modelId="{064D9C24-7BB6-41EA-BADF-6C9D412BBD01}">
      <dsp:nvSpPr>
        <dsp:cNvPr id="0" name=""/>
        <dsp:cNvSpPr/>
      </dsp:nvSpPr>
      <dsp:spPr>
        <a:xfrm>
          <a:off x="25131" y="1637489"/>
          <a:ext cx="915731" cy="1835496"/>
        </a:xfrm>
        <a:prstGeom prst="snip2SameRect">
          <a:avLst/>
        </a:prstGeom>
        <a:solidFill>
          <a:schemeClr val="accent3">
            <a:alpha val="50000"/>
          </a:schemeClr>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solidFill>
                <a:schemeClr val="tx1"/>
              </a:solidFill>
            </a:rPr>
            <a:t>... </a:t>
          </a:r>
        </a:p>
        <a:p>
          <a:pPr marL="0" lvl="0" indent="0" algn="ctr" defTabSz="444500">
            <a:lnSpc>
              <a:spcPct val="90000"/>
            </a:lnSpc>
            <a:spcBef>
              <a:spcPct val="0"/>
            </a:spcBef>
            <a:spcAft>
              <a:spcPct val="35000"/>
            </a:spcAft>
            <a:buNone/>
          </a:pPr>
          <a:r>
            <a:rPr lang="en-US" sz="1000" kern="1200">
              <a:solidFill>
                <a:schemeClr val="tx1"/>
              </a:solidFill>
            </a:rPr>
            <a:t>by synopsizing in the GPE</a:t>
          </a:r>
        </a:p>
      </dsp:txBody>
      <dsp:txXfrm>
        <a:off x="101443" y="1713801"/>
        <a:ext cx="763107" cy="1759184"/>
      </dsp:txXfrm>
    </dsp:sp>
    <dsp:sp modelId="{A595A92C-AC38-4452-A8B7-C092C5DE312C}">
      <dsp:nvSpPr>
        <dsp:cNvPr id="0" name=""/>
        <dsp:cNvSpPr/>
      </dsp:nvSpPr>
      <dsp:spPr>
        <a:xfrm>
          <a:off x="986952" y="1021766"/>
          <a:ext cx="930158" cy="491206"/>
        </a:xfrm>
        <a:prstGeom prst="snip2SameRect">
          <a:avLst/>
        </a:prstGeom>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6350" cap="flat" cmpd="sng" algn="ctr">
          <a:solidFill>
            <a:schemeClr val="accent3"/>
          </a:solidFill>
          <a:prstDash val="solid"/>
          <a:miter lim="800000"/>
        </a:ln>
        <a:effectLst/>
      </dsp:spPr>
      <dsp:style>
        <a:lnRef idx="1">
          <a:schemeClr val="accent3"/>
        </a:lnRef>
        <a:fillRef idx="2">
          <a:schemeClr val="accent3"/>
        </a:fillRef>
        <a:effectRef idx="1">
          <a:schemeClr val="accent3"/>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&gt;$15,000 to &lt;$25,000</a:t>
          </a:r>
        </a:p>
      </dsp:txBody>
      <dsp:txXfrm>
        <a:off x="1027887" y="1062701"/>
        <a:ext cx="848288" cy="450271"/>
      </dsp:txXfrm>
    </dsp:sp>
    <dsp:sp modelId="{BF800A10-C375-4B49-8620-A516D2754109}">
      <dsp:nvSpPr>
        <dsp:cNvPr id="0" name=""/>
        <dsp:cNvSpPr/>
      </dsp:nvSpPr>
      <dsp:spPr>
        <a:xfrm>
          <a:off x="994166" y="1637489"/>
          <a:ext cx="915731" cy="1835496"/>
        </a:xfrm>
        <a:prstGeom prst="snip2SameRect">
          <a:avLst/>
        </a:prstGeom>
        <a:solidFill>
          <a:schemeClr val="accent3">
            <a:alpha val="50000"/>
          </a:schemeClr>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solidFill>
                <a:schemeClr val="tx1"/>
              </a:solidFill>
            </a:rPr>
            <a:t>... </a:t>
          </a:r>
        </a:p>
        <a:p>
          <a:pPr marL="0" lvl="0" indent="0" algn="ctr" defTabSz="444500">
            <a:lnSpc>
              <a:spcPct val="90000"/>
            </a:lnSpc>
            <a:spcBef>
              <a:spcPct val="0"/>
            </a:spcBef>
            <a:spcAft>
              <a:spcPct val="35000"/>
            </a:spcAft>
            <a:buNone/>
          </a:pPr>
          <a:r>
            <a:rPr lang="en-US" sz="1000" kern="1200">
              <a:solidFill>
                <a:schemeClr val="tx1"/>
              </a:solidFill>
            </a:rPr>
            <a:t>by displaying in a public place</a:t>
          </a:r>
        </a:p>
      </dsp:txBody>
      <dsp:txXfrm>
        <a:off x="1070478" y="1713801"/>
        <a:ext cx="763107" cy="1759184"/>
      </dsp:txXfrm>
    </dsp:sp>
    <dsp:sp modelId="{C28D33C6-99A6-42DA-BC43-850D250A31A8}">
      <dsp:nvSpPr>
        <dsp:cNvPr id="0" name=""/>
        <dsp:cNvSpPr/>
      </dsp:nvSpPr>
      <dsp:spPr>
        <a:xfrm>
          <a:off x="2003174" y="406044"/>
          <a:ext cx="3828481" cy="491206"/>
        </a:xfrm>
        <a:prstGeom prst="snip2SameRect">
          <a:avLst/>
        </a:prstGeom>
        <a:solidFill>
          <a:schemeClr val="accent2"/>
        </a:solidFill>
        <a:ln w="12700" cap="flat" cmpd="sng" algn="ctr">
          <a:solidFill>
            <a:schemeClr val="accent2">
              <a:shade val="15000"/>
            </a:schemeClr>
          </a:solidFill>
          <a:prstDash val="solid"/>
          <a:miter lim="800000"/>
        </a:ln>
        <a:effectLst/>
      </dsp:spPr>
      <dsp:style>
        <a:lnRef idx="2">
          <a:schemeClr val="accent2">
            <a:shade val="15000"/>
          </a:schemeClr>
        </a:lnRef>
        <a:fillRef idx="1">
          <a:schemeClr val="accent2"/>
        </a:fillRef>
        <a:effectRef idx="0">
          <a:schemeClr val="accent2"/>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u="sng" kern="1200"/>
            <a:t>Contract Awards</a:t>
          </a:r>
        </a:p>
      </dsp:txBody>
      <dsp:txXfrm>
        <a:off x="2044109" y="446979"/>
        <a:ext cx="3746611" cy="450271"/>
      </dsp:txXfrm>
    </dsp:sp>
    <dsp:sp modelId="{943027ED-BF04-403F-A942-8DD912358230}">
      <dsp:nvSpPr>
        <dsp:cNvPr id="0" name=""/>
        <dsp:cNvSpPr/>
      </dsp:nvSpPr>
      <dsp:spPr>
        <a:xfrm>
          <a:off x="2018154" y="1021766"/>
          <a:ext cx="1879832" cy="491206"/>
        </a:xfrm>
        <a:prstGeom prst="snip2Same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&gt;$25,000 that are:</a:t>
          </a:r>
        </a:p>
      </dsp:txBody>
      <dsp:txXfrm>
        <a:off x="2059089" y="1062701"/>
        <a:ext cx="1797962" cy="450271"/>
      </dsp:txXfrm>
    </dsp:sp>
    <dsp:sp modelId="{3D19B8BF-D004-486C-8C36-7A18FFBA03C0}">
      <dsp:nvSpPr>
        <dsp:cNvPr id="0" name=""/>
        <dsp:cNvSpPr/>
      </dsp:nvSpPr>
      <dsp:spPr>
        <a:xfrm>
          <a:off x="2047278" y="1637489"/>
          <a:ext cx="901527" cy="1835496"/>
        </a:xfrm>
        <a:prstGeom prst="snip2SameRect">
          <a:avLst/>
        </a:prstGeom>
        <a:solidFill>
          <a:schemeClr val="accent1">
            <a:alpha val="50000"/>
          </a:schemeClr>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solidFill>
                <a:schemeClr val="tx1"/>
              </a:solidFill>
            </a:rPr>
            <a:t>Covered by the World Trade Organization Government Procurement Agreement or a Free Trade Agreement ; or</a:t>
          </a:r>
        </a:p>
      </dsp:txBody>
      <dsp:txXfrm>
        <a:off x="2122407" y="1712618"/>
        <a:ext cx="751269" cy="1760367"/>
      </dsp:txXfrm>
    </dsp:sp>
    <dsp:sp modelId="{BA0C3C25-E676-4F8B-BD87-3BE57F344E77}">
      <dsp:nvSpPr>
        <dsp:cNvPr id="0" name=""/>
        <dsp:cNvSpPr/>
      </dsp:nvSpPr>
      <dsp:spPr>
        <a:xfrm>
          <a:off x="2967335" y="1637489"/>
          <a:ext cx="901527" cy="1835496"/>
        </a:xfrm>
        <a:prstGeom prst="snip2SameRect">
          <a:avLst/>
        </a:prstGeom>
        <a:solidFill>
          <a:schemeClr val="accent1">
            <a:alpha val="50000"/>
          </a:schemeClr>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solidFill>
                <a:schemeClr val="tx1"/>
              </a:solidFill>
            </a:rPr>
            <a:t>Likely to result in the award of any subcontracts. </a:t>
          </a:r>
        </a:p>
      </dsp:txBody>
      <dsp:txXfrm>
        <a:off x="3042464" y="1712618"/>
        <a:ext cx="751269" cy="1760367"/>
      </dsp:txXfrm>
    </dsp:sp>
    <dsp:sp modelId="{8DAAB521-71C4-4BC5-BF31-AB7968301BA3}">
      <dsp:nvSpPr>
        <dsp:cNvPr id="0" name=""/>
        <dsp:cNvSpPr/>
      </dsp:nvSpPr>
      <dsp:spPr>
        <a:xfrm>
          <a:off x="3936863" y="1021766"/>
          <a:ext cx="1879813" cy="491206"/>
        </a:xfrm>
        <a:prstGeom prst="snip2Same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&gt;SAT when:</a:t>
          </a:r>
        </a:p>
      </dsp:txBody>
      <dsp:txXfrm>
        <a:off x="3977798" y="1062701"/>
        <a:ext cx="1797943" cy="450271"/>
      </dsp:txXfrm>
    </dsp:sp>
    <dsp:sp modelId="{87C1C38F-95FB-4F6D-9152-A146E038F3CF}">
      <dsp:nvSpPr>
        <dsp:cNvPr id="0" name=""/>
        <dsp:cNvSpPr/>
      </dsp:nvSpPr>
      <dsp:spPr>
        <a:xfrm>
          <a:off x="3965977" y="1637489"/>
          <a:ext cx="901527" cy="1835496"/>
        </a:xfrm>
        <a:prstGeom prst="snip2SameRect">
          <a:avLst/>
        </a:prstGeom>
        <a:solidFill>
          <a:schemeClr val="accent2">
            <a:alpha val="50000"/>
          </a:schemeClr>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solidFill>
                <a:schemeClr val="tx1"/>
              </a:solidFill>
            </a:rPr>
            <a:t>Federal Supply Schedule (FSS) orders or Blanket Purchase Agreements supported by a limited-source justification; or</a:t>
          </a:r>
        </a:p>
      </dsp:txBody>
      <dsp:txXfrm>
        <a:off x="4041106" y="1712618"/>
        <a:ext cx="751269" cy="1760367"/>
      </dsp:txXfrm>
    </dsp:sp>
    <dsp:sp modelId="{6CDE4354-582C-4862-8749-62F01EFC9275}">
      <dsp:nvSpPr>
        <dsp:cNvPr id="0" name=""/>
        <dsp:cNvSpPr/>
      </dsp:nvSpPr>
      <dsp:spPr>
        <a:xfrm>
          <a:off x="4886034" y="1637489"/>
          <a:ext cx="901527" cy="1835496"/>
        </a:xfrm>
        <a:prstGeom prst="snip2SameRect">
          <a:avLst/>
        </a:prstGeom>
        <a:solidFill>
          <a:schemeClr val="accent2">
            <a:alpha val="50000"/>
          </a:schemeClr>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solidFill>
                <a:schemeClr val="tx1"/>
              </a:solidFill>
            </a:rPr>
            <a:t>Task or delivery orders awarded without providing fair opportunity per FAR 16.505(b)(2).</a:t>
          </a:r>
        </a:p>
      </dsp:txBody>
      <dsp:txXfrm>
        <a:off x="4961163" y="1712618"/>
        <a:ext cx="751269" cy="1760367"/>
      </dsp:txXfrm>
    </dsp:sp>
    <dsp:sp modelId="{C0BDA026-59A6-4617-9B5F-09F821F867C3}">
      <dsp:nvSpPr>
        <dsp:cNvPr id="0" name=""/>
        <dsp:cNvSpPr/>
      </dsp:nvSpPr>
      <dsp:spPr>
        <a:xfrm>
          <a:off x="5910172" y="406044"/>
          <a:ext cx="937457" cy="491206"/>
        </a:xfrm>
        <a:prstGeom prst="snip2SameRect">
          <a:avLst/>
        </a:prstGeom>
        <a:solidFill>
          <a:schemeClr val="accent5"/>
        </a:solidFill>
        <a:ln w="12700" cap="flat" cmpd="sng" algn="ctr">
          <a:solidFill>
            <a:schemeClr val="accent5">
              <a:shade val="15000"/>
            </a:schemeClr>
          </a:solidFill>
          <a:prstDash val="solid"/>
          <a:miter lim="800000"/>
        </a:ln>
        <a:effectLst/>
      </dsp:spPr>
      <dsp:style>
        <a:lnRef idx="2">
          <a:schemeClr val="accent5">
            <a:shade val="15000"/>
          </a:schemeClr>
        </a:lnRef>
        <a:fillRef idx="1">
          <a:schemeClr val="accent5"/>
        </a:fillRef>
        <a:effectRef idx="0">
          <a:schemeClr val="accent5"/>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u="sng" kern="1200"/>
            <a:t>Public Announce-ment*</a:t>
          </a:r>
        </a:p>
      </dsp:txBody>
      <dsp:txXfrm>
        <a:off x="5951107" y="446979"/>
        <a:ext cx="855587" cy="450271"/>
      </dsp:txXfrm>
    </dsp:sp>
    <dsp:sp modelId="{435A1436-6384-4EDD-AA82-4129EBEF45EC}">
      <dsp:nvSpPr>
        <dsp:cNvPr id="0" name=""/>
        <dsp:cNvSpPr/>
      </dsp:nvSpPr>
      <dsp:spPr>
        <a:xfrm>
          <a:off x="5912000" y="1021766"/>
          <a:ext cx="933801" cy="491206"/>
        </a:xfrm>
        <a:prstGeom prst="snip2SameRect">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&gt;$7.5 million</a:t>
          </a:r>
        </a:p>
      </dsp:txBody>
      <dsp:txXfrm>
        <a:off x="5952935" y="1062701"/>
        <a:ext cx="851931" cy="450271"/>
      </dsp:txXfrm>
    </dsp:sp>
    <dsp:sp modelId="{163BC6A9-3CD9-412A-A866-820B8FB4E8B3}">
      <dsp:nvSpPr>
        <dsp:cNvPr id="0" name=""/>
        <dsp:cNvSpPr/>
      </dsp:nvSpPr>
      <dsp:spPr>
        <a:xfrm>
          <a:off x="5915635" y="1637489"/>
          <a:ext cx="926530" cy="1835496"/>
        </a:xfrm>
        <a:prstGeom prst="roundRect">
          <a:avLst>
            <a:gd name="adj" fmla="val 10000"/>
          </a:avLst>
        </a:prstGeom>
        <a:noFill/>
        <a:ln w="9525" cap="flat" cmpd="sng" algn="ctr">
          <a:noFill/>
          <a:prstDash val="solid"/>
          <a:round/>
          <a:headEnd type="none" w="med" len="med"/>
          <a:tailEnd type="none" w="med" len="med"/>
        </a:ln>
        <a:effectLst/>
      </dsp:spPr>
      <dsp:style>
        <a:lnRef idx="0">
          <a:scrgbClr r="0" g="0" b="0"/>
        </a:lnRef>
        <a:fillRef idx="0">
          <a:scrgbClr r="0" g="0" b="0"/>
        </a:fillRef>
        <a:effectRef idx="0">
          <a:scrgbClr r="0" g="0" b="0"/>
        </a:effectRef>
        <a:fontRef idx="minor">
          <a:schemeClr val="accent4"/>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i="1" kern="1200">
              <a:solidFill>
                <a:schemeClr val="tx1"/>
              </a:solidFill>
            </a:rPr>
            <a:t>*i.e., Congressional Notification via "1279 Reports"</a:t>
          </a:r>
        </a:p>
      </dsp:txBody>
      <dsp:txXfrm>
        <a:off x="5942772" y="1664626"/>
        <a:ext cx="872256" cy="1781222"/>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87C74C-2F77-4F36-B615-ECA1097BDBE5}">
      <dsp:nvSpPr>
        <dsp:cNvPr id="0" name=""/>
        <dsp:cNvSpPr/>
      </dsp:nvSpPr>
      <dsp:spPr>
        <a:xfrm>
          <a:off x="490941" y="155"/>
          <a:ext cx="2072803" cy="350106"/>
        </a:xfrm>
        <a:prstGeom prst="roundRect">
          <a:avLst>
            <a:gd name="adj" fmla="val 10000"/>
          </a:avLst>
        </a:prstGeom>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1"/>
        </a:lnRef>
        <a:fillRef idx="3">
          <a:schemeClr val="accent1"/>
        </a:fillRef>
        <a:effectRef idx="3">
          <a:schemeClr val="accent1"/>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n-US" sz="2000" kern="1200"/>
            <a:t>&gt; Micro to &lt; SAT</a:t>
          </a:r>
        </a:p>
      </dsp:txBody>
      <dsp:txXfrm>
        <a:off x="501195" y="10409"/>
        <a:ext cx="2052295" cy="329598"/>
      </dsp:txXfrm>
    </dsp:sp>
    <dsp:sp modelId="{811FBDD8-55BA-4E0C-BC9F-AAAEBA7BF5CF}">
      <dsp:nvSpPr>
        <dsp:cNvPr id="0" name=""/>
        <dsp:cNvSpPr/>
      </dsp:nvSpPr>
      <dsp:spPr>
        <a:xfrm>
          <a:off x="698222" y="350262"/>
          <a:ext cx="207280" cy="777301"/>
        </a:xfrm>
        <a:custGeom>
          <a:avLst/>
          <a:gdLst/>
          <a:ahLst/>
          <a:cxnLst/>
          <a:rect l="0" t="0" r="0" b="0"/>
          <a:pathLst>
            <a:path>
              <a:moveTo>
                <a:pt x="0" y="0"/>
              </a:moveTo>
              <a:lnTo>
                <a:pt x="0" y="777301"/>
              </a:lnTo>
              <a:lnTo>
                <a:pt x="207280" y="7773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5749A5-8E81-490E-99FD-03BC2F3F14D9}">
      <dsp:nvSpPr>
        <dsp:cNvPr id="0" name=""/>
        <dsp:cNvSpPr/>
      </dsp:nvSpPr>
      <dsp:spPr>
        <a:xfrm>
          <a:off x="905502" y="609362"/>
          <a:ext cx="2471677" cy="1036401"/>
        </a:xfrm>
        <a:prstGeom prst="roundRect">
          <a:avLst>
            <a:gd name="adj" fmla="val 10000"/>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en-US" sz="1300" kern="1200"/>
            <a:t>Set aside for small business</a:t>
          </a:r>
        </a:p>
        <a:p>
          <a:pPr marL="57150" lvl="1" indent="-57150" algn="l" defTabSz="444500">
            <a:lnSpc>
              <a:spcPct val="90000"/>
            </a:lnSpc>
            <a:spcBef>
              <a:spcPct val="0"/>
            </a:spcBef>
            <a:spcAft>
              <a:spcPct val="15000"/>
            </a:spcAft>
            <a:buChar char="•"/>
          </a:pPr>
          <a:r>
            <a:rPr lang="en-US" sz="1000" kern="1200"/>
            <a:t>...Unless there is not a reasonable expectation of offers from two or more responsible small businesses.</a:t>
          </a:r>
        </a:p>
      </dsp:txBody>
      <dsp:txXfrm>
        <a:off x="935857" y="639717"/>
        <a:ext cx="2410967" cy="975691"/>
      </dsp:txXfrm>
    </dsp:sp>
    <dsp:sp modelId="{EFC1568E-AE3D-49A1-A91A-0E8D2FC53E10}">
      <dsp:nvSpPr>
        <dsp:cNvPr id="0" name=""/>
        <dsp:cNvSpPr/>
      </dsp:nvSpPr>
      <dsp:spPr>
        <a:xfrm>
          <a:off x="3480820" y="155"/>
          <a:ext cx="2072803" cy="350106"/>
        </a:xfrm>
        <a:prstGeom prst="roundRect">
          <a:avLst>
            <a:gd name="adj" fmla="val 10000"/>
          </a:avLst>
        </a:prstGeom>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5"/>
        </a:lnRef>
        <a:fillRef idx="3">
          <a:schemeClr val="accent5"/>
        </a:fillRef>
        <a:effectRef idx="3">
          <a:schemeClr val="accent5"/>
        </a:effectRef>
        <a:fontRef idx="minor">
          <a:schemeClr val="lt1"/>
        </a:fontRef>
      </dsp:style>
      <dsp:txBody>
        <a:bodyPr spcFirstLastPara="0" vert="horz" wrap="square" lIns="38100" tIns="25400" rIns="38100" bIns="25400" numCol="1" spcCol="1270" anchor="ctr" anchorCtr="0">
          <a:noAutofit/>
        </a:bodyPr>
        <a:lstStyle/>
        <a:p>
          <a:pPr marL="0" lvl="0" indent="0" algn="ctr" defTabSz="889000">
            <a:lnSpc>
              <a:spcPct val="90000"/>
            </a:lnSpc>
            <a:spcBef>
              <a:spcPct val="0"/>
            </a:spcBef>
            <a:spcAft>
              <a:spcPct val="35000"/>
            </a:spcAft>
            <a:buNone/>
          </a:pPr>
          <a:r>
            <a:rPr lang="en-US" sz="2000" kern="1200"/>
            <a:t>&gt; SAT</a:t>
          </a:r>
        </a:p>
      </dsp:txBody>
      <dsp:txXfrm>
        <a:off x="3491074" y="10409"/>
        <a:ext cx="2052295" cy="329598"/>
      </dsp:txXfrm>
    </dsp:sp>
    <dsp:sp modelId="{387D69BC-B98E-4575-9B78-CEA1F366C26D}">
      <dsp:nvSpPr>
        <dsp:cNvPr id="0" name=""/>
        <dsp:cNvSpPr/>
      </dsp:nvSpPr>
      <dsp:spPr>
        <a:xfrm>
          <a:off x="3688100" y="350262"/>
          <a:ext cx="207280" cy="777301"/>
        </a:xfrm>
        <a:custGeom>
          <a:avLst/>
          <a:gdLst/>
          <a:ahLst/>
          <a:cxnLst/>
          <a:rect l="0" t="0" r="0" b="0"/>
          <a:pathLst>
            <a:path>
              <a:moveTo>
                <a:pt x="0" y="0"/>
              </a:moveTo>
              <a:lnTo>
                <a:pt x="0" y="777301"/>
              </a:lnTo>
              <a:lnTo>
                <a:pt x="207280" y="777301"/>
              </a:lnTo>
            </a:path>
          </a:pathLst>
        </a:custGeom>
        <a:noFill/>
        <a:ln w="6350" cap="flat" cmpd="sng" algn="ctr">
          <a:solidFill>
            <a:schemeClr val="accent5"/>
          </a:solidFill>
          <a:prstDash val="solid"/>
          <a:miter lim="800000"/>
        </a:ln>
        <a:effectLst/>
      </dsp:spPr>
      <dsp:style>
        <a:lnRef idx="1">
          <a:schemeClr val="accent5"/>
        </a:lnRef>
        <a:fillRef idx="0">
          <a:schemeClr val="accent5"/>
        </a:fillRef>
        <a:effectRef idx="0">
          <a:schemeClr val="accent5"/>
        </a:effectRef>
        <a:fontRef idx="minor">
          <a:schemeClr val="tx1"/>
        </a:fontRef>
      </dsp:style>
    </dsp:sp>
    <dsp:sp modelId="{703BF382-7A37-452B-B714-7F119A65DCE3}">
      <dsp:nvSpPr>
        <dsp:cNvPr id="0" name=""/>
        <dsp:cNvSpPr/>
      </dsp:nvSpPr>
      <dsp:spPr>
        <a:xfrm>
          <a:off x="3895380" y="609362"/>
          <a:ext cx="2471677" cy="1036401"/>
        </a:xfrm>
        <a:prstGeom prst="roundRect">
          <a:avLst>
            <a:gd name="adj" fmla="val 10000"/>
          </a:avLst>
        </a:prstGeom>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6350" cap="flat" cmpd="sng" algn="ctr">
          <a:solidFill>
            <a:schemeClr val="accent5"/>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24765" tIns="16510" rIns="24765" bIns="16510" numCol="1" spcCol="1270" anchor="t" anchorCtr="0">
          <a:noAutofit/>
        </a:bodyPr>
        <a:lstStyle/>
        <a:p>
          <a:pPr marL="0" lvl="0" indent="0" algn="l" defTabSz="577850">
            <a:lnSpc>
              <a:spcPct val="90000"/>
            </a:lnSpc>
            <a:spcBef>
              <a:spcPct val="0"/>
            </a:spcBef>
            <a:spcAft>
              <a:spcPct val="35000"/>
            </a:spcAft>
            <a:buNone/>
          </a:pPr>
          <a:r>
            <a:rPr lang="en-US" sz="1300" kern="1200"/>
            <a:t>Set aside when there is a reasonable expectation that-</a:t>
          </a:r>
        </a:p>
        <a:p>
          <a:pPr marL="57150" lvl="1" indent="-57150" algn="l" defTabSz="444500">
            <a:lnSpc>
              <a:spcPct val="90000"/>
            </a:lnSpc>
            <a:spcBef>
              <a:spcPct val="0"/>
            </a:spcBef>
            <a:spcAft>
              <a:spcPct val="15000"/>
            </a:spcAft>
            <a:buChar char="•"/>
          </a:pPr>
          <a:r>
            <a:rPr lang="en-US" sz="1000" kern="1200"/>
            <a:t>(1) Offers will be obtained from at least two responsible small businesses; and</a:t>
          </a:r>
        </a:p>
        <a:p>
          <a:pPr marL="57150" lvl="1" indent="-57150" algn="l" defTabSz="444500">
            <a:lnSpc>
              <a:spcPct val="90000"/>
            </a:lnSpc>
            <a:spcBef>
              <a:spcPct val="0"/>
            </a:spcBef>
            <a:spcAft>
              <a:spcPct val="15000"/>
            </a:spcAft>
            <a:buChar char="•"/>
          </a:pPr>
          <a:r>
            <a:rPr lang="en-US" sz="1000" kern="1200"/>
            <a:t>(2) Award will be made at fair market prices.</a:t>
          </a:r>
        </a:p>
      </dsp:txBody>
      <dsp:txXfrm>
        <a:off x="3925735" y="639717"/>
        <a:ext cx="2410967" cy="975691"/>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architecture">
  <dgm:title val="Architecture Layout"/>
  <dgm:desc val="Use to show hierarchical relationships that build from the bottom up. This layout works well for showing architectural components or objects that build on other objects."/>
  <dgm:catLst>
    <dgm:cat type="hierarchy" pri="4500"/>
    <dgm:cat type="list" pri="24500"/>
    <dgm:cat type="relationship" pri="10500"/>
    <dgm:cat type="officeonline" pri="7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b"/>
        </dgm:alg>
      </dgm:if>
      <dgm:else name="Name3">
        <dgm:alg type="lin">
          <dgm:param type="linDir" val="fromR"/>
          <dgm:param type="nodeVertAlign" val="b"/>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B"/>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b"/>
              </dgm:alg>
            </dgm:if>
            <dgm:else name="Name10">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B"/>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b"/>
                    </dgm:alg>
                  </dgm:if>
                  <dgm:else name="Name17">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B"/>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b"/>
                          </dgm:alg>
                        </dgm:if>
                        <dgm:else name="Name24">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B"/>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b"/>
                                </dgm:alg>
                              </dgm:if>
                              <dgm:else name="Name30">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4.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layout15.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17.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E5B30021B24899AE4C1D2B3B60CF40"/>
        <w:category>
          <w:name w:val="General"/>
          <w:gallery w:val="placeholder"/>
        </w:category>
        <w:types>
          <w:type w:val="bbPlcHdr"/>
        </w:types>
        <w:behaviors>
          <w:behavior w:val="content"/>
        </w:behaviors>
        <w:guid w:val="{AB52DAB1-4E71-4A54-BA59-43FC36CBE590}"/>
      </w:docPartPr>
      <w:docPartBody>
        <w:p w:rsidR="0083364B" w:rsidRDefault="00E10574" w:rsidP="00E10574">
          <w:pPr>
            <w:pStyle w:val="A4E5B30021B24899AE4C1D2B3B60CF40"/>
          </w:pPr>
          <w:r w:rsidRPr="00185A2B">
            <w:rPr>
              <w:rStyle w:val="PlaceholderText"/>
            </w:rPr>
            <w:t>[Title]</w:t>
          </w:r>
        </w:p>
      </w:docPartBody>
    </w:docPart>
    <w:docPart>
      <w:docPartPr>
        <w:name w:val="CA1D5C91155F45FF97BF0C3F7353EFA4"/>
        <w:category>
          <w:name w:val="General"/>
          <w:gallery w:val="placeholder"/>
        </w:category>
        <w:types>
          <w:type w:val="bbPlcHdr"/>
        </w:types>
        <w:behaviors>
          <w:behavior w:val="content"/>
        </w:behaviors>
        <w:guid w:val="{77BD71AB-3FF6-4EFE-9DDB-E7394BE1AD28}"/>
      </w:docPartPr>
      <w:docPartBody>
        <w:p w:rsidR="00841802" w:rsidRDefault="00841802">
          <w:r w:rsidRPr="006B0116">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4E"/>
    <w:rsid w:val="00003640"/>
    <w:rsid w:val="000101E5"/>
    <w:rsid w:val="000708CB"/>
    <w:rsid w:val="00077F45"/>
    <w:rsid w:val="000819D3"/>
    <w:rsid w:val="00083AE2"/>
    <w:rsid w:val="00085A98"/>
    <w:rsid w:val="00093E52"/>
    <w:rsid w:val="001075C5"/>
    <w:rsid w:val="00125929"/>
    <w:rsid w:val="00133E53"/>
    <w:rsid w:val="00157665"/>
    <w:rsid w:val="001641A7"/>
    <w:rsid w:val="00185871"/>
    <w:rsid w:val="001B63FA"/>
    <w:rsid w:val="00224B94"/>
    <w:rsid w:val="002265F7"/>
    <w:rsid w:val="002447C5"/>
    <w:rsid w:val="00252722"/>
    <w:rsid w:val="00275630"/>
    <w:rsid w:val="00290994"/>
    <w:rsid w:val="002950D6"/>
    <w:rsid w:val="002A669C"/>
    <w:rsid w:val="002B3357"/>
    <w:rsid w:val="00300A80"/>
    <w:rsid w:val="00335BDE"/>
    <w:rsid w:val="00361B2B"/>
    <w:rsid w:val="003758EA"/>
    <w:rsid w:val="003A4C57"/>
    <w:rsid w:val="003C543F"/>
    <w:rsid w:val="003E2649"/>
    <w:rsid w:val="003E399F"/>
    <w:rsid w:val="00410A60"/>
    <w:rsid w:val="0041396B"/>
    <w:rsid w:val="004208C1"/>
    <w:rsid w:val="004653D1"/>
    <w:rsid w:val="004B0766"/>
    <w:rsid w:val="005063D9"/>
    <w:rsid w:val="00541233"/>
    <w:rsid w:val="00571C7C"/>
    <w:rsid w:val="00584170"/>
    <w:rsid w:val="005912D5"/>
    <w:rsid w:val="005A2E10"/>
    <w:rsid w:val="005F1827"/>
    <w:rsid w:val="006057DE"/>
    <w:rsid w:val="00616328"/>
    <w:rsid w:val="006429AC"/>
    <w:rsid w:val="006641F3"/>
    <w:rsid w:val="00664AF3"/>
    <w:rsid w:val="0068285B"/>
    <w:rsid w:val="006D31FC"/>
    <w:rsid w:val="00711C41"/>
    <w:rsid w:val="00726355"/>
    <w:rsid w:val="00786C22"/>
    <w:rsid w:val="007F1CD4"/>
    <w:rsid w:val="00803711"/>
    <w:rsid w:val="0083364B"/>
    <w:rsid w:val="00835A88"/>
    <w:rsid w:val="00840890"/>
    <w:rsid w:val="00841802"/>
    <w:rsid w:val="00885114"/>
    <w:rsid w:val="00890056"/>
    <w:rsid w:val="008A5CF8"/>
    <w:rsid w:val="008B699F"/>
    <w:rsid w:val="008E645F"/>
    <w:rsid w:val="00907664"/>
    <w:rsid w:val="00952B7C"/>
    <w:rsid w:val="00954C75"/>
    <w:rsid w:val="009566A4"/>
    <w:rsid w:val="00960B77"/>
    <w:rsid w:val="009C7054"/>
    <w:rsid w:val="00A57C2C"/>
    <w:rsid w:val="00A705FA"/>
    <w:rsid w:val="00A70F9D"/>
    <w:rsid w:val="00A9284E"/>
    <w:rsid w:val="00AA0F86"/>
    <w:rsid w:val="00AB00C5"/>
    <w:rsid w:val="00AB5C61"/>
    <w:rsid w:val="00AD3994"/>
    <w:rsid w:val="00AE60F4"/>
    <w:rsid w:val="00B144C1"/>
    <w:rsid w:val="00B33872"/>
    <w:rsid w:val="00B34B2E"/>
    <w:rsid w:val="00B63F41"/>
    <w:rsid w:val="00BA01EC"/>
    <w:rsid w:val="00BA5E4E"/>
    <w:rsid w:val="00BB3E15"/>
    <w:rsid w:val="00BB6AE3"/>
    <w:rsid w:val="00BC3E62"/>
    <w:rsid w:val="00BC5EEC"/>
    <w:rsid w:val="00BD4599"/>
    <w:rsid w:val="00BF4024"/>
    <w:rsid w:val="00C05455"/>
    <w:rsid w:val="00C170AC"/>
    <w:rsid w:val="00C369D4"/>
    <w:rsid w:val="00C61158"/>
    <w:rsid w:val="00C62061"/>
    <w:rsid w:val="00CC0EB9"/>
    <w:rsid w:val="00D26313"/>
    <w:rsid w:val="00D41251"/>
    <w:rsid w:val="00D45394"/>
    <w:rsid w:val="00DE6E1C"/>
    <w:rsid w:val="00DF0F1C"/>
    <w:rsid w:val="00E01F4B"/>
    <w:rsid w:val="00E06E29"/>
    <w:rsid w:val="00E10574"/>
    <w:rsid w:val="00E56BE2"/>
    <w:rsid w:val="00E65450"/>
    <w:rsid w:val="00E76FED"/>
    <w:rsid w:val="00EC267F"/>
    <w:rsid w:val="00ED1542"/>
    <w:rsid w:val="00ED5B7C"/>
    <w:rsid w:val="00EF5184"/>
    <w:rsid w:val="00F82D14"/>
    <w:rsid w:val="00F85B31"/>
    <w:rsid w:val="00FB135E"/>
    <w:rsid w:val="00FD2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1802"/>
    <w:rPr>
      <w:color w:val="666666"/>
    </w:rPr>
  </w:style>
  <w:style w:type="paragraph" w:customStyle="1" w:styleId="A4E5B30021B24899AE4C1D2B3B60CF40">
    <w:name w:val="A4E5B30021B24899AE4C1D2B3B60CF40"/>
    <w:rsid w:val="00E105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UWB SG Nate's Edition">
      <a:dk1>
        <a:sysClr val="windowText" lastClr="000000"/>
      </a:dk1>
      <a:lt1>
        <a:sysClr val="window" lastClr="FFFFFF"/>
      </a:lt1>
      <a:dk2>
        <a:srgbClr val="282850"/>
      </a:dk2>
      <a:lt2>
        <a:srgbClr val="E6E6E6"/>
      </a:lt2>
      <a:accent1>
        <a:srgbClr val="2994FF"/>
      </a:accent1>
      <a:accent2>
        <a:srgbClr val="4884E0"/>
      </a:accent2>
      <a:accent3>
        <a:srgbClr val="55A0C8"/>
      </a:accent3>
      <a:accent4>
        <a:srgbClr val="7272D0"/>
      </a:accent4>
      <a:accent5>
        <a:srgbClr val="C86490"/>
      </a:accent5>
      <a:accent6>
        <a:srgbClr val="FF784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xmlns:b="http://schemas.openxmlformats.org/officeDocument/2006/bibliography">
    <b:Tag>Def24</b:Tag>
    <b:SourceType>InternetSite</b:SourceType>
    <b:Guid>{330EF9F8-E306-49EA-BBC5-95991B4764C7}</b:Guid>
    <b:Title>Misappropriation Act</b:Title>
    <b:Author>
      <b:Author>
        <b:Corporate>Defense Acquisition University</b:Corporate>
      </b:Author>
    </b:Author>
    <b:YearAccessed>2024</b:YearAccessed>
    <b:MonthAccessed>January</b:MonthAccessed>
    <b:DayAccessed>22</b:DayAccessed>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76F124-F24E-447C-97DD-9DD4E507EA61}">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2897</TotalTime>
  <Pages>27</Pages>
  <Words>11620</Words>
  <Characters>66235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Unlimited Warrant Board Study Guide: Nate’s “Condensed” Edition!</vt:lpstr>
    </vt:vector>
  </TitlesOfParts>
  <Company/>
  <LinksUpToDate>false</LinksUpToDate>
  <CharactersWithSpaces>77700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Unlimited Warrant Board Study Guide: Nate’s Edition!</dc:title>
  <dc:subject>Nate Edition</dc:subject>
  <dc:creator>Nathan Noorlander</dc:creator>
  <cp:keywords/>
  <dc:description/>
  <cp:lastModifiedBy>NOORLANDER, NATHAN C CIV USAF AFMC AFLCMC/WNRK</cp:lastModifiedBy>
  <cp:revision>385</cp:revision>
  <cp:lastPrinted>2025-06-16T22:26:00Z</cp:lastPrinted>
  <dcterms:created xsi:type="dcterms:W3CDTF">2025-06-25T14:19:00Z</dcterms:created>
  <dcterms:modified xsi:type="dcterms:W3CDTF">2025-10-03T14:29:00Z</dcterms:modified>
</cp:coreProperties>
</file>