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 the Respondents,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This questionnaire is to evaluate the features and functionality of the proposed system entitled “title” based on the International Standardization Organization (ISO/IEC) 25010:2011 systems and software quality requirements and evaluation in terms of its functional suitability, performance efficiency, compatibility, usability, reliability, security, maintainability, and portability.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Please read and answer all the items below.  Your participation in this evaluation would be of help for the completion of the requirements in my thesis project.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Thank you for your help.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ab/>
        <w:tab/>
        <w:tab/>
        <w:t xml:space="preserve">Truly yours,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ab/>
        <w:tab/>
        <w:tab/>
        <w:tab/>
        <w:tab/>
        <w:tab/>
        <w:t xml:space="preserve">Name of Researcher(s)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(optional): _________________________________________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Sex: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__________Male</w:t>
        <w:tab/>
        <w:tab/>
        <w:t xml:space="preserve">__________Female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Civil Status: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___Married</w:t>
        <w:tab/>
        <w:t xml:space="preserve">___Single</w:t>
        <w:tab/>
        <w:t xml:space="preserve">__Widow    ___Separated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 51 years old and above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____46-50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____41-45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____36-40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____31-35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____26-30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____25 years old and below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Professional Qualification: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____Doctorate Degree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____Master’s Degree with Doctorate Unit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____Master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____Bachelor’s Degree with MA units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____Bachelor’s Degree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Length in Service: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____21 years and above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____15 - 20 years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____10 - 14 years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____5 - 9 years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____1 - 4 years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(the following data is used if and only if it is required in your study based on your objectives that you need to measure)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Direction: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Fill-in with check (/) the following criteria for evaluation in terms of below verbal intervals and interpretation.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7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465"/>
        <w:gridCol w:w="1579"/>
        <w:gridCol w:w="1414"/>
        <w:gridCol w:w="1762"/>
        <w:tblGridChange w:id="0">
          <w:tblGrid>
            <w:gridCol w:w="1555"/>
            <w:gridCol w:w="1465"/>
            <w:gridCol w:w="1579"/>
            <w:gridCol w:w="1414"/>
            <w:gridCol w:w="17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Strongly Agree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(SA)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Agree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Minimally Agree (MA)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Disagree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Strongly Disagree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(SD)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What is the assumptions of the participants in the development of “title of the study” in terms of the following: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8"/>
        <w:gridCol w:w="900"/>
        <w:gridCol w:w="810"/>
        <w:gridCol w:w="810"/>
        <w:gridCol w:w="630"/>
        <w:gridCol w:w="720"/>
        <w:tblGridChange w:id="0">
          <w:tblGrid>
            <w:gridCol w:w="3978"/>
            <w:gridCol w:w="900"/>
            <w:gridCol w:w="810"/>
            <w:gridCol w:w="810"/>
            <w:gridCol w:w="63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f7caac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.  Indicators for FUNCTIONAL SUITABILITY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(SA)</w:t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(A)</w:t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(MA)</w:t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(D)</w:t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(SD)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1.1. The system covers all the specified tasks and user objectives which were designed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(Completeness)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 The system provides correct results with the needed degree of precision.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(Correctness)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1.3 The system is designed to facilitate accomplishment of specified tasks.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(Appropriateness)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caac" w:val="clea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70" w:hanging="27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Indicators for  PERFORMANCE EFFICIENCY</w:t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 The system process a request and return a response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(Time Behaviour)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2.2 The system uses resources such as servers to access information of other applications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Resource Utilization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41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 The system has the ability to remain working even with large number of accesses at the same time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(Capacity)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caac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70" w:hanging="27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Indicators for  COMPATIBILITY</w:t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3.1 The system can share the same service operations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(Co-existence).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3.2 The system allows the interaction between systems through the use of interfaces (Web Services Description Language) and communication protocols.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(Interoperability)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caac" w:val="clea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0" w:hanging="27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Indicators for USABILITY</w:t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4.1  The users can recognize if the system is appropriate for their needs such as functionality and data types transmitted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(Recognizability).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4.2 The system can facilitate the understanding of its operation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(Learnability).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.4.3  The system has WSDL document that allows exchange messages between services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(Operability).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4.4  The system doesn’t allow making errors from the wrong inputs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(User Error Protection).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ind w:left="517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4.5 The system has a user interface aesthetics.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(Aesthetics).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4.6 The system has its accessibility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(Accessibility).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caac" w:val="clear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70" w:hanging="27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Indicators for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5.1  The system provides response on a consumer requests of information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(Maturity).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5.2 The system is available whenever it is requested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Availability).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5.3 The system can recover data when some interruption or failure occurs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(Recoverability).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caac" w:val="clear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70" w:hanging="27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Indicators for SECURITY</w:t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6.1 The system provides an access to the authorize person only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(Confidentiality).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6.2  The system prevents unauthorized access to modify private data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(Integrity).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6.3 The system constructs strategies to prove that the information is delivered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(Non-Repudation).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caac" w:val="clear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"/>
                <w:tab w:val="left" w:pos="57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Indicators for Maintainability</w:t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7.1  The system reduces dependencies  between services and increase modifiability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(Modifiability).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7.2  The system can be tested using tool for functional testing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(Testability).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caac" w:val="clear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8"/>
                <w:tab w:val="left" w:pos="45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Indicators for PORTABILITY</w:t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aac" w:val="clea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8.1 The system is adaptable when there is a change on platform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(Adoptability).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8.2  The system is easy to install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Installability).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ind w:left="45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8.3  The system can be easily replaced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(Replaceability).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 xml:space="preserve">Thank you.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