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87" w:rsidRPr="006345AB" w:rsidRDefault="008266BB" w:rsidP="006345AB">
      <w:pPr>
        <w:spacing w:line="480" w:lineRule="auto"/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  <w:t>INTRODUCTION</w:t>
      </w:r>
    </w:p>
    <w:p w:rsidR="00C064A9" w:rsidRDefault="001B4287" w:rsidP="00725C29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This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study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provide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a comprehensive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analysis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to car accident severity</w:t>
      </w:r>
      <w:r w:rsidR="0054022F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problem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in </w:t>
      </w:r>
      <w:r w:rsidR="00D83A94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Seattle city</w:t>
      </w:r>
      <w:r w:rsidR="0054022F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.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Car accidents might not only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affect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those who are involved in a car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crash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physically, emotionally and financially</w:t>
      </w:r>
      <w:r w:rsidR="00D83A94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, but also affect</w:t>
      </w:r>
      <w:r w:rsidR="006F0113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others by causing traffic delay</w:t>
      </w:r>
      <w:r w:rsidR="004F5A0D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.</w:t>
      </w:r>
      <w:r w:rsidR="00156D4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</w:t>
      </w:r>
      <w:r w:rsidR="00CB51E8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he National Highway Traffic Safety Administration </w:t>
      </w:r>
      <w:r w:rsid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[1] </w:t>
      </w:r>
      <w:r w:rsidR="002C52FA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reported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total number of fatalities in car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accident </w:t>
      </w:r>
      <w:r w:rsidR="00C064A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crashes increased from 41,945 to 36,560 starting from year 2000 to 2018.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This is a</w:t>
      </w:r>
      <w:r w:rsidR="00725C29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n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725C29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enormous</w:t>
      </w:r>
      <w:r w:rsidR="00725C29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05545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increase and we aim to address this issue in this study. </w:t>
      </w:r>
    </w:p>
    <w:p w:rsidR="006345AB" w:rsidRPr="006345AB" w:rsidRDefault="006345AB" w:rsidP="006345AB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</w:p>
    <w:p w:rsidR="006345AB" w:rsidRDefault="00C05545" w:rsidP="00725C29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objective of this study is to develop a model that could predict the severity of car accident given by the factors affecting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collision.  These factors are not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restricted</w:t>
      </w:r>
      <w:r w:rsidR="006345AB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to road and visibility condition, weather condition, time/day of the week.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However, w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e will identify </w:t>
      </w:r>
      <w:r w:rsidR="00725C29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the number of significant effective factors and develop a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model which is able to predict </w:t>
      </w:r>
      <w:r w:rsidR="00934BFB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severity of accident in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</w:t>
      </w:r>
      <w:r w:rsidR="00934BFB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Seattle city. </w:t>
      </w:r>
      <w:r w:rsidR="002C6C54"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</w:p>
    <w:p w:rsidR="006345AB" w:rsidRDefault="006345AB" w:rsidP="006345AB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</w:p>
    <w:p w:rsidR="00C05545" w:rsidRPr="006345AB" w:rsidRDefault="002C6C54" w:rsidP="00EE2EBD">
      <w:pPr>
        <w:spacing w:line="480" w:lineRule="auto"/>
        <w:jc w:val="both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Th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e developed model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could </w:t>
      </w:r>
      <w:r w:rsidR="00EE2EBD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assist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users with the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required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information on road traffic and the possibility of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getting into a car accident.</w:t>
      </w:r>
      <w:r w:rsidR="00C919F0" w:rsidRP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r w:rsid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Furthermore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, the user</w:t>
      </w:r>
      <w:r w:rsid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would know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how severe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the </w:t>
      </w:r>
      <w:r w:rsidR="00EE2EBD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accident would be. T</w:t>
      </w:r>
      <w:r w:rsidR="00C919F0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herefore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they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are ab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le to make 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lastRenderedPageBreak/>
        <w:t xml:space="preserve">decision </w:t>
      </w:r>
      <w:r w:rsidR="00EE2EBD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in advance prior to the</w:t>
      </w:r>
      <w:r w:rsid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travel. It potentially will result in reduced number of motor vehicle crashes, injury and fatality rate.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 </w:t>
      </w:r>
    </w:p>
    <w:p w:rsidR="00C05545" w:rsidRPr="00BF1D92" w:rsidRDefault="00C05545" w:rsidP="00C05545">
      <w:pPr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</w:p>
    <w:p w:rsidR="00BF1D92" w:rsidRPr="00BF1D92" w:rsidRDefault="008266BB" w:rsidP="00BF1D92">
      <w:pPr>
        <w:spacing w:line="480" w:lineRule="auto"/>
        <w:jc w:val="both"/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1F1F1F"/>
          <w:sz w:val="36"/>
          <w:szCs w:val="36"/>
          <w:shd w:val="clear" w:color="auto" w:fill="FFFFFF"/>
        </w:rPr>
        <w:t>REFERENCES</w:t>
      </w:r>
    </w:p>
    <w:p w:rsidR="00BF1D92" w:rsidRPr="00BF1D92" w:rsidRDefault="00BF1D92" w:rsidP="00BF1D92">
      <w:pPr>
        <w:spacing w:line="240" w:lineRule="auto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[1] </w:t>
      </w:r>
      <w:r w:rsidRPr="006345AB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National Highway Traffic Safety Administration </w:t>
      </w:r>
      <w:r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(</w:t>
      </w:r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NHTSA). </w:t>
      </w:r>
      <w:proofErr w:type="gramStart"/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(2020). Traffic </w:t>
      </w:r>
      <w:proofErr w:type="spellStart"/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>Safetey</w:t>
      </w:r>
      <w:proofErr w:type="spellEnd"/>
      <w:r w:rsidRPr="00BF1D92"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Facts Annual Report.</w:t>
      </w:r>
      <w:proofErr w:type="gramEnd"/>
      <w:r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  <w:t xml:space="preserve"> </w:t>
      </w:r>
      <w:hyperlink r:id="rId5" w:history="1">
        <w:r w:rsidRPr="00BE1703">
          <w:rPr>
            <w:rStyle w:val="Hyperlink"/>
            <w:rFonts w:asciiTheme="majorBidi" w:hAnsiTheme="majorBidi" w:cstheme="majorBidi"/>
            <w:sz w:val="28"/>
            <w:szCs w:val="28"/>
          </w:rPr>
          <w:t>https://cdan.nhtsa.gov/tsftables/Fatalities%20and%20Fatality%20Rates.pdf</w:t>
        </w:r>
      </w:hyperlink>
    </w:p>
    <w:p w:rsidR="00BF1D92" w:rsidRDefault="00BF1D92" w:rsidP="00BF1D92">
      <w:pPr>
        <w:pStyle w:val="Default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BF1D92" w:rsidRPr="006345AB" w:rsidRDefault="00BF1D92" w:rsidP="00BF1D92">
      <w:pPr>
        <w:pStyle w:val="Default"/>
        <w:rPr>
          <w:rFonts w:asciiTheme="majorBidi" w:hAnsiTheme="majorBidi" w:cstheme="majorBidi"/>
          <w:color w:val="1F1F1F"/>
          <w:sz w:val="28"/>
          <w:szCs w:val="28"/>
          <w:shd w:val="clear" w:color="auto" w:fill="FFFFFF"/>
        </w:rPr>
      </w:pPr>
    </w:p>
    <w:sectPr w:rsidR="00BF1D92" w:rsidRPr="006345AB" w:rsidSect="004D6D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D1696"/>
    <w:multiLevelType w:val="multilevel"/>
    <w:tmpl w:val="B334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4BEF"/>
    <w:rsid w:val="00150A3B"/>
    <w:rsid w:val="00156D4A"/>
    <w:rsid w:val="00162ACF"/>
    <w:rsid w:val="001B4287"/>
    <w:rsid w:val="002C52FA"/>
    <w:rsid w:val="002C6C54"/>
    <w:rsid w:val="0031167B"/>
    <w:rsid w:val="004D6DC0"/>
    <w:rsid w:val="004F5A0D"/>
    <w:rsid w:val="0054022F"/>
    <w:rsid w:val="006345AB"/>
    <w:rsid w:val="0065605A"/>
    <w:rsid w:val="006F0113"/>
    <w:rsid w:val="00725C29"/>
    <w:rsid w:val="008266BB"/>
    <w:rsid w:val="00934BFB"/>
    <w:rsid w:val="00AB4BEF"/>
    <w:rsid w:val="00B8143D"/>
    <w:rsid w:val="00BF1D92"/>
    <w:rsid w:val="00C05545"/>
    <w:rsid w:val="00C064A9"/>
    <w:rsid w:val="00C919F0"/>
    <w:rsid w:val="00CB51E8"/>
    <w:rsid w:val="00D83A94"/>
    <w:rsid w:val="00EE2EBD"/>
    <w:rsid w:val="00EF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D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1D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an.nhtsa.gov/tsftables/Fatalities%20and%20Fatality%20Rat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Namnam</dc:creator>
  <cp:lastModifiedBy>Namnam</cp:lastModifiedBy>
  <cp:revision>9</cp:revision>
  <dcterms:created xsi:type="dcterms:W3CDTF">2020-10-06T00:31:00Z</dcterms:created>
  <dcterms:modified xsi:type="dcterms:W3CDTF">2020-10-07T01:25:00Z</dcterms:modified>
</cp:coreProperties>
</file>