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D6A9" w14:textId="77777777" w:rsidR="00096345" w:rsidRDefault="00C10021">
      <w:pPr>
        <w:jc w:val="center"/>
      </w:pPr>
      <w:r>
        <w:rPr>
          <w:rFonts w:ascii="Roboto Slab" w:hAnsi="Roboto Slab"/>
          <w:b/>
          <w:color w:val="071A2C"/>
          <w:sz w:val="60"/>
        </w:rPr>
        <w:t>CONSTRUCTION CHANGE ORDER</w:t>
      </w:r>
      <w:r>
        <w:rPr>
          <w:rFonts w:ascii="Roboto Slab" w:hAnsi="Roboto Slab"/>
          <w:b/>
          <w:color w:val="071A2C"/>
          <w:sz w:val="60"/>
        </w:rPr>
        <w:br/>
        <w:t>AND RFI ANALYTICS</w:t>
      </w:r>
    </w:p>
    <w:p w14:paraId="2AA0D92D" w14:textId="77777777" w:rsidR="00096345" w:rsidRDefault="00C10021">
      <w:pPr>
        <w:jc w:val="center"/>
      </w:pPr>
      <w:r>
        <w:rPr>
          <w:color w:val="155F86"/>
          <w:sz w:val="32"/>
        </w:rPr>
        <w:t>Root-Cause, Cycle-Time, and Impact Analysis</w:t>
      </w:r>
      <w:r>
        <w:rPr>
          <w:color w:val="155F86"/>
          <w:sz w:val="32"/>
        </w:rPr>
        <w:br/>
        <w:t>for Construction Decision Workflows</w:t>
      </w:r>
    </w:p>
    <w:p w14:paraId="77B86DA2" w14:textId="77777777" w:rsidR="00096345" w:rsidRDefault="00096345"/>
    <w:p w14:paraId="7952DB55" w14:textId="77777777" w:rsidR="00096345" w:rsidRDefault="00C10021">
      <w:pPr>
        <w:jc w:val="center"/>
      </w:pPr>
      <w:r>
        <w:rPr>
          <w:noProof/>
        </w:rPr>
        <w:drawing>
          <wp:inline distT="0" distB="0" distL="0" distR="0" wp14:anchorId="04E62E2A" wp14:editId="0D85C11A">
            <wp:extent cx="6172200" cy="4130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uction_change_order_rfi_executive_dashboard.png"/>
                    <pic:cNvPicPr/>
                  </pic:nvPicPr>
                  <pic:blipFill>
                    <a:blip r:embed="rId8"/>
                    <a:stretch>
                      <a:fillRect/>
                    </a:stretch>
                  </pic:blipFill>
                  <pic:spPr>
                    <a:xfrm>
                      <a:off x="0" y="0"/>
                      <a:ext cx="6172200" cy="4130945"/>
                    </a:xfrm>
                    <a:prstGeom prst="rect">
                      <a:avLst/>
                    </a:prstGeom>
                  </pic:spPr>
                </pic:pic>
              </a:graphicData>
            </a:graphic>
          </wp:inline>
        </w:drawing>
      </w:r>
    </w:p>
    <w:p w14:paraId="7AB532E7" w14:textId="77777777" w:rsidR="00096345" w:rsidRDefault="00C10021">
      <w:pPr>
        <w:jc w:val="center"/>
      </w:pPr>
      <w:r>
        <w:rPr>
          <w:b/>
          <w:color w:val="071A2C"/>
          <w:sz w:val="22"/>
        </w:rPr>
        <w:br/>
        <w:t>Project code: IP-DA-002</w:t>
      </w:r>
      <w:r>
        <w:rPr>
          <w:b/>
          <w:color w:val="071A2C"/>
          <w:sz w:val="22"/>
        </w:rPr>
        <w:br/>
        <w:t>Sponsor: In Project LLC</w:t>
      </w:r>
      <w:r>
        <w:rPr>
          <w:b/>
          <w:color w:val="071A2C"/>
          <w:sz w:val="22"/>
        </w:rPr>
        <w:br/>
        <w:t>Analyst: Narciso M. Dickson, PMP®</w:t>
      </w:r>
    </w:p>
    <w:tbl>
      <w:tblPr>
        <w:tblW w:w="10166" w:type="dxa"/>
        <w:jc w:val="center"/>
        <w:tblLayout w:type="fixed"/>
        <w:tblLook w:val="04A0" w:firstRow="1" w:lastRow="0" w:firstColumn="1" w:lastColumn="0" w:noHBand="0" w:noVBand="1"/>
      </w:tblPr>
      <w:tblGrid>
        <w:gridCol w:w="10166"/>
      </w:tblGrid>
      <w:tr w:rsidR="00096345" w14:paraId="779BAF0B" w14:textId="77777777">
        <w:trPr>
          <w:cantSplit/>
          <w:tblHeader/>
          <w:jc w:val="center"/>
        </w:trPr>
        <w:tc>
          <w:tcPr>
            <w:tcW w:w="10166" w:type="dxa"/>
            <w:shd w:val="clear" w:color="auto" w:fill="FFF2CC"/>
          </w:tcPr>
          <w:p w14:paraId="146EBED5" w14:textId="77777777" w:rsidR="00096345" w:rsidRDefault="00C10021">
            <w:r>
              <w:rPr>
                <w:b/>
                <w:sz w:val="18"/>
              </w:rPr>
              <w:t>Synthetic-data disclosure: All project names, organizations, people, budgets, schedules, RFIs, changes, and performance records are fictional. The case study does not represent actual In Project LLC clients or confidential construction records.</w:t>
            </w:r>
          </w:p>
        </w:tc>
      </w:tr>
    </w:tbl>
    <w:p w14:paraId="2A9725A5" w14:textId="77777777" w:rsidR="00096345" w:rsidRDefault="00C10021">
      <w:r>
        <w:br w:type="page"/>
      </w:r>
    </w:p>
    <w:p w14:paraId="038BED1B" w14:textId="77777777" w:rsidR="00096345" w:rsidRDefault="00C10021">
      <w:pPr>
        <w:pStyle w:val="ContentsHeading"/>
      </w:pPr>
      <w:r>
        <w:lastRenderedPageBreak/>
        <w:t>Contents</w:t>
      </w:r>
    </w:p>
    <w:p w14:paraId="0ABD771B" w14:textId="0DE52073" w:rsidR="005063CE" w:rsidRDefault="00C10021">
      <w:pPr>
        <w:pStyle w:val="TOC1"/>
        <w:rPr>
          <w:rFonts w:asciiTheme="minorHAnsi" w:hAnsiTheme="minorHAnsi" w:cstheme="minorBidi"/>
          <w:noProof/>
          <w:color w:val="auto"/>
          <w:kern w:val="2"/>
          <w:sz w:val="24"/>
          <w:szCs w:val="24"/>
          <w14:ligatures w14:val="standardContextual"/>
        </w:rPr>
      </w:pPr>
      <w:r>
        <w:fldChar w:fldCharType="begin"/>
      </w:r>
      <w:r>
        <w:instrText xml:space="preserve"> TOC \o "1-1" \h \z </w:instrText>
      </w:r>
      <w:r>
        <w:fldChar w:fldCharType="separate"/>
      </w:r>
      <w:hyperlink w:anchor="_Toc236848985" w:history="1">
        <w:r w:rsidR="005063CE" w:rsidRPr="00F34306">
          <w:rPr>
            <w:rStyle w:val="Hyperlink"/>
            <w:noProof/>
          </w:rPr>
          <w:t>1. Executive Summary</w:t>
        </w:r>
        <w:r w:rsidR="005063CE">
          <w:rPr>
            <w:noProof/>
            <w:webHidden/>
          </w:rPr>
          <w:tab/>
        </w:r>
        <w:r w:rsidR="005063CE">
          <w:rPr>
            <w:noProof/>
            <w:webHidden/>
          </w:rPr>
          <w:fldChar w:fldCharType="begin"/>
        </w:r>
        <w:r w:rsidR="005063CE">
          <w:rPr>
            <w:noProof/>
            <w:webHidden/>
          </w:rPr>
          <w:instrText xml:space="preserve"> PAGEREF _Toc236848985 \h </w:instrText>
        </w:r>
        <w:r w:rsidR="005063CE">
          <w:rPr>
            <w:noProof/>
            <w:webHidden/>
          </w:rPr>
        </w:r>
        <w:r w:rsidR="005063CE">
          <w:rPr>
            <w:noProof/>
            <w:webHidden/>
          </w:rPr>
          <w:fldChar w:fldCharType="separate"/>
        </w:r>
        <w:r w:rsidR="005063CE">
          <w:rPr>
            <w:noProof/>
            <w:webHidden/>
          </w:rPr>
          <w:t>2</w:t>
        </w:r>
        <w:r w:rsidR="005063CE">
          <w:rPr>
            <w:noProof/>
            <w:webHidden/>
          </w:rPr>
          <w:fldChar w:fldCharType="end"/>
        </w:r>
      </w:hyperlink>
    </w:p>
    <w:p w14:paraId="218F05FA" w14:textId="57330B14" w:rsidR="005063CE" w:rsidRDefault="005063CE">
      <w:pPr>
        <w:pStyle w:val="TOC1"/>
        <w:rPr>
          <w:rFonts w:asciiTheme="minorHAnsi" w:hAnsiTheme="minorHAnsi" w:cstheme="minorBidi"/>
          <w:noProof/>
          <w:color w:val="auto"/>
          <w:kern w:val="2"/>
          <w:sz w:val="24"/>
          <w:szCs w:val="24"/>
          <w14:ligatures w14:val="standardContextual"/>
        </w:rPr>
      </w:pPr>
      <w:hyperlink w:anchor="_Toc236848986" w:history="1">
        <w:r w:rsidRPr="00F34306">
          <w:rPr>
            <w:rStyle w:val="Hyperlink"/>
            <w:noProof/>
          </w:rPr>
          <w:t>2. Business Problem and Analytical Questions</w:t>
        </w:r>
        <w:r>
          <w:rPr>
            <w:noProof/>
            <w:webHidden/>
          </w:rPr>
          <w:tab/>
        </w:r>
        <w:r>
          <w:rPr>
            <w:noProof/>
            <w:webHidden/>
          </w:rPr>
          <w:fldChar w:fldCharType="begin"/>
        </w:r>
        <w:r>
          <w:rPr>
            <w:noProof/>
            <w:webHidden/>
          </w:rPr>
          <w:instrText xml:space="preserve"> PAGEREF _Toc236848986 \h </w:instrText>
        </w:r>
        <w:r>
          <w:rPr>
            <w:noProof/>
            <w:webHidden/>
          </w:rPr>
        </w:r>
        <w:r>
          <w:rPr>
            <w:noProof/>
            <w:webHidden/>
          </w:rPr>
          <w:fldChar w:fldCharType="separate"/>
        </w:r>
        <w:r>
          <w:rPr>
            <w:noProof/>
            <w:webHidden/>
          </w:rPr>
          <w:t>3</w:t>
        </w:r>
        <w:r>
          <w:rPr>
            <w:noProof/>
            <w:webHidden/>
          </w:rPr>
          <w:fldChar w:fldCharType="end"/>
        </w:r>
      </w:hyperlink>
    </w:p>
    <w:p w14:paraId="06E50005" w14:textId="26EA8215" w:rsidR="005063CE" w:rsidRDefault="005063CE">
      <w:pPr>
        <w:pStyle w:val="TOC1"/>
        <w:rPr>
          <w:rFonts w:asciiTheme="minorHAnsi" w:hAnsiTheme="minorHAnsi" w:cstheme="minorBidi"/>
          <w:noProof/>
          <w:color w:val="auto"/>
          <w:kern w:val="2"/>
          <w:sz w:val="24"/>
          <w:szCs w:val="24"/>
          <w14:ligatures w14:val="standardContextual"/>
        </w:rPr>
      </w:pPr>
      <w:hyperlink w:anchor="_Toc236848987" w:history="1">
        <w:r w:rsidRPr="00F34306">
          <w:rPr>
            <w:rStyle w:val="Hyperlink"/>
            <w:noProof/>
          </w:rPr>
          <w:t>3. Professional Analytics Lifecycle</w:t>
        </w:r>
        <w:r>
          <w:rPr>
            <w:noProof/>
            <w:webHidden/>
          </w:rPr>
          <w:tab/>
        </w:r>
        <w:r>
          <w:rPr>
            <w:noProof/>
            <w:webHidden/>
          </w:rPr>
          <w:fldChar w:fldCharType="begin"/>
        </w:r>
        <w:r>
          <w:rPr>
            <w:noProof/>
            <w:webHidden/>
          </w:rPr>
          <w:instrText xml:space="preserve"> PAGEREF _Toc236848987 \h </w:instrText>
        </w:r>
        <w:r>
          <w:rPr>
            <w:noProof/>
            <w:webHidden/>
          </w:rPr>
        </w:r>
        <w:r>
          <w:rPr>
            <w:noProof/>
            <w:webHidden/>
          </w:rPr>
          <w:fldChar w:fldCharType="separate"/>
        </w:r>
        <w:r>
          <w:rPr>
            <w:noProof/>
            <w:webHidden/>
          </w:rPr>
          <w:t>3</w:t>
        </w:r>
        <w:r>
          <w:rPr>
            <w:noProof/>
            <w:webHidden/>
          </w:rPr>
          <w:fldChar w:fldCharType="end"/>
        </w:r>
      </w:hyperlink>
    </w:p>
    <w:p w14:paraId="1A3E7C23" w14:textId="7D2A8A8A" w:rsidR="005063CE" w:rsidRDefault="005063CE">
      <w:pPr>
        <w:pStyle w:val="TOC1"/>
        <w:rPr>
          <w:rFonts w:asciiTheme="minorHAnsi" w:hAnsiTheme="minorHAnsi" w:cstheme="minorBidi"/>
          <w:noProof/>
          <w:color w:val="auto"/>
          <w:kern w:val="2"/>
          <w:sz w:val="24"/>
          <w:szCs w:val="24"/>
          <w14:ligatures w14:val="standardContextual"/>
        </w:rPr>
      </w:pPr>
      <w:hyperlink w:anchor="_Toc236848988" w:history="1">
        <w:r w:rsidRPr="00F34306">
          <w:rPr>
            <w:rStyle w:val="Hyperlink"/>
            <w:noProof/>
          </w:rPr>
          <w:t>4. Dataset and Relational Model</w:t>
        </w:r>
        <w:r>
          <w:rPr>
            <w:noProof/>
            <w:webHidden/>
          </w:rPr>
          <w:tab/>
        </w:r>
        <w:r>
          <w:rPr>
            <w:noProof/>
            <w:webHidden/>
          </w:rPr>
          <w:fldChar w:fldCharType="begin"/>
        </w:r>
        <w:r>
          <w:rPr>
            <w:noProof/>
            <w:webHidden/>
          </w:rPr>
          <w:instrText xml:space="preserve"> PAGEREF _Toc236848988 \h </w:instrText>
        </w:r>
        <w:r>
          <w:rPr>
            <w:noProof/>
            <w:webHidden/>
          </w:rPr>
        </w:r>
        <w:r>
          <w:rPr>
            <w:noProof/>
            <w:webHidden/>
          </w:rPr>
          <w:fldChar w:fldCharType="separate"/>
        </w:r>
        <w:r>
          <w:rPr>
            <w:noProof/>
            <w:webHidden/>
          </w:rPr>
          <w:t>4</w:t>
        </w:r>
        <w:r>
          <w:rPr>
            <w:noProof/>
            <w:webHidden/>
          </w:rPr>
          <w:fldChar w:fldCharType="end"/>
        </w:r>
      </w:hyperlink>
    </w:p>
    <w:p w14:paraId="6A2D06A8" w14:textId="19A90E0B" w:rsidR="005063CE" w:rsidRDefault="005063CE">
      <w:pPr>
        <w:pStyle w:val="TOC1"/>
        <w:rPr>
          <w:rFonts w:asciiTheme="minorHAnsi" w:hAnsiTheme="minorHAnsi" w:cstheme="minorBidi"/>
          <w:noProof/>
          <w:color w:val="auto"/>
          <w:kern w:val="2"/>
          <w:sz w:val="24"/>
          <w:szCs w:val="24"/>
          <w14:ligatures w14:val="standardContextual"/>
        </w:rPr>
      </w:pPr>
      <w:hyperlink w:anchor="_Toc236848989" w:history="1">
        <w:r w:rsidRPr="00F34306">
          <w:rPr>
            <w:rStyle w:val="Hyperlink"/>
            <w:noProof/>
          </w:rPr>
          <w:t>5. Data Preparation and Quality</w:t>
        </w:r>
        <w:r>
          <w:rPr>
            <w:noProof/>
            <w:webHidden/>
          </w:rPr>
          <w:tab/>
        </w:r>
        <w:r>
          <w:rPr>
            <w:noProof/>
            <w:webHidden/>
          </w:rPr>
          <w:fldChar w:fldCharType="begin"/>
        </w:r>
        <w:r>
          <w:rPr>
            <w:noProof/>
            <w:webHidden/>
          </w:rPr>
          <w:instrText xml:space="preserve"> PAGEREF _Toc236848989 \h </w:instrText>
        </w:r>
        <w:r>
          <w:rPr>
            <w:noProof/>
            <w:webHidden/>
          </w:rPr>
        </w:r>
        <w:r>
          <w:rPr>
            <w:noProof/>
            <w:webHidden/>
          </w:rPr>
          <w:fldChar w:fldCharType="separate"/>
        </w:r>
        <w:r>
          <w:rPr>
            <w:noProof/>
            <w:webHidden/>
          </w:rPr>
          <w:t>4</w:t>
        </w:r>
        <w:r>
          <w:rPr>
            <w:noProof/>
            <w:webHidden/>
          </w:rPr>
          <w:fldChar w:fldCharType="end"/>
        </w:r>
      </w:hyperlink>
    </w:p>
    <w:p w14:paraId="5C6540DB" w14:textId="7B93F8F9" w:rsidR="005063CE" w:rsidRDefault="005063CE">
      <w:pPr>
        <w:pStyle w:val="TOC1"/>
        <w:rPr>
          <w:rFonts w:asciiTheme="minorHAnsi" w:hAnsiTheme="minorHAnsi" w:cstheme="minorBidi"/>
          <w:noProof/>
          <w:color w:val="auto"/>
          <w:kern w:val="2"/>
          <w:sz w:val="24"/>
          <w:szCs w:val="24"/>
          <w14:ligatures w14:val="standardContextual"/>
        </w:rPr>
      </w:pPr>
      <w:hyperlink w:anchor="_Toc236848990" w:history="1">
        <w:r w:rsidRPr="00F34306">
          <w:rPr>
            <w:rStyle w:val="Hyperlink"/>
            <w:noProof/>
          </w:rPr>
          <w:t>6. Analytical Results</w:t>
        </w:r>
        <w:r>
          <w:rPr>
            <w:noProof/>
            <w:webHidden/>
          </w:rPr>
          <w:tab/>
        </w:r>
        <w:r>
          <w:rPr>
            <w:noProof/>
            <w:webHidden/>
          </w:rPr>
          <w:fldChar w:fldCharType="begin"/>
        </w:r>
        <w:r>
          <w:rPr>
            <w:noProof/>
            <w:webHidden/>
          </w:rPr>
          <w:instrText xml:space="preserve"> PAGEREF _Toc236848990 \h </w:instrText>
        </w:r>
        <w:r>
          <w:rPr>
            <w:noProof/>
            <w:webHidden/>
          </w:rPr>
        </w:r>
        <w:r>
          <w:rPr>
            <w:noProof/>
            <w:webHidden/>
          </w:rPr>
          <w:fldChar w:fldCharType="separate"/>
        </w:r>
        <w:r>
          <w:rPr>
            <w:noProof/>
            <w:webHidden/>
          </w:rPr>
          <w:t>5</w:t>
        </w:r>
        <w:r>
          <w:rPr>
            <w:noProof/>
            <w:webHidden/>
          </w:rPr>
          <w:fldChar w:fldCharType="end"/>
        </w:r>
      </w:hyperlink>
    </w:p>
    <w:p w14:paraId="33760BFE" w14:textId="41F788B1" w:rsidR="005063CE" w:rsidRDefault="005063CE">
      <w:pPr>
        <w:pStyle w:val="TOC1"/>
        <w:rPr>
          <w:rFonts w:asciiTheme="minorHAnsi" w:hAnsiTheme="minorHAnsi" w:cstheme="minorBidi"/>
          <w:noProof/>
          <w:color w:val="auto"/>
          <w:kern w:val="2"/>
          <w:sz w:val="24"/>
          <w:szCs w:val="24"/>
          <w14:ligatures w14:val="standardContextual"/>
        </w:rPr>
      </w:pPr>
      <w:hyperlink w:anchor="_Toc236848991" w:history="1">
        <w:r w:rsidRPr="00F34306">
          <w:rPr>
            <w:rStyle w:val="Hyperlink"/>
            <w:noProof/>
          </w:rPr>
          <w:t>7. RFI Performance</w:t>
        </w:r>
        <w:r>
          <w:rPr>
            <w:noProof/>
            <w:webHidden/>
          </w:rPr>
          <w:tab/>
        </w:r>
        <w:r>
          <w:rPr>
            <w:noProof/>
            <w:webHidden/>
          </w:rPr>
          <w:fldChar w:fldCharType="begin"/>
        </w:r>
        <w:r>
          <w:rPr>
            <w:noProof/>
            <w:webHidden/>
          </w:rPr>
          <w:instrText xml:space="preserve"> PAGEREF _Toc236848991 \h </w:instrText>
        </w:r>
        <w:r>
          <w:rPr>
            <w:noProof/>
            <w:webHidden/>
          </w:rPr>
        </w:r>
        <w:r>
          <w:rPr>
            <w:noProof/>
            <w:webHidden/>
          </w:rPr>
          <w:fldChar w:fldCharType="separate"/>
        </w:r>
        <w:r>
          <w:rPr>
            <w:noProof/>
            <w:webHidden/>
          </w:rPr>
          <w:t>6</w:t>
        </w:r>
        <w:r>
          <w:rPr>
            <w:noProof/>
            <w:webHidden/>
          </w:rPr>
          <w:fldChar w:fldCharType="end"/>
        </w:r>
      </w:hyperlink>
    </w:p>
    <w:p w14:paraId="52B6E178" w14:textId="510BF9A6" w:rsidR="005063CE" w:rsidRDefault="005063CE">
      <w:pPr>
        <w:pStyle w:val="TOC1"/>
        <w:rPr>
          <w:rFonts w:asciiTheme="minorHAnsi" w:hAnsiTheme="minorHAnsi" w:cstheme="minorBidi"/>
          <w:noProof/>
          <w:color w:val="auto"/>
          <w:kern w:val="2"/>
          <w:sz w:val="24"/>
          <w:szCs w:val="24"/>
          <w14:ligatures w14:val="standardContextual"/>
        </w:rPr>
      </w:pPr>
      <w:hyperlink w:anchor="_Toc236848992" w:history="1">
        <w:r w:rsidRPr="00F34306">
          <w:rPr>
            <w:rStyle w:val="Hyperlink"/>
            <w:noProof/>
          </w:rPr>
          <w:t>8. Change Order and Commercial Exposure</w:t>
        </w:r>
        <w:r>
          <w:rPr>
            <w:noProof/>
            <w:webHidden/>
          </w:rPr>
          <w:tab/>
        </w:r>
        <w:r>
          <w:rPr>
            <w:noProof/>
            <w:webHidden/>
          </w:rPr>
          <w:fldChar w:fldCharType="begin"/>
        </w:r>
        <w:r>
          <w:rPr>
            <w:noProof/>
            <w:webHidden/>
          </w:rPr>
          <w:instrText xml:space="preserve"> PAGEREF _Toc236848992 \h </w:instrText>
        </w:r>
        <w:r>
          <w:rPr>
            <w:noProof/>
            <w:webHidden/>
          </w:rPr>
        </w:r>
        <w:r>
          <w:rPr>
            <w:noProof/>
            <w:webHidden/>
          </w:rPr>
          <w:fldChar w:fldCharType="separate"/>
        </w:r>
        <w:r>
          <w:rPr>
            <w:noProof/>
            <w:webHidden/>
          </w:rPr>
          <w:t>6</w:t>
        </w:r>
        <w:r>
          <w:rPr>
            <w:noProof/>
            <w:webHidden/>
          </w:rPr>
          <w:fldChar w:fldCharType="end"/>
        </w:r>
      </w:hyperlink>
    </w:p>
    <w:p w14:paraId="4CF49C66" w14:textId="53871A21" w:rsidR="005063CE" w:rsidRDefault="005063CE">
      <w:pPr>
        <w:pStyle w:val="TOC1"/>
        <w:rPr>
          <w:rFonts w:asciiTheme="minorHAnsi" w:hAnsiTheme="minorHAnsi" w:cstheme="minorBidi"/>
          <w:noProof/>
          <w:color w:val="auto"/>
          <w:kern w:val="2"/>
          <w:sz w:val="24"/>
          <w:szCs w:val="24"/>
          <w14:ligatures w14:val="standardContextual"/>
        </w:rPr>
      </w:pPr>
      <w:hyperlink w:anchor="_Toc236848993" w:history="1">
        <w:r w:rsidRPr="00F34306">
          <w:rPr>
            <w:rStyle w:val="Hyperlink"/>
            <w:noProof/>
          </w:rPr>
          <w:t>9. Workflow Bottlenecks</w:t>
        </w:r>
        <w:r>
          <w:rPr>
            <w:noProof/>
            <w:webHidden/>
          </w:rPr>
          <w:tab/>
        </w:r>
        <w:r>
          <w:rPr>
            <w:noProof/>
            <w:webHidden/>
          </w:rPr>
          <w:fldChar w:fldCharType="begin"/>
        </w:r>
        <w:r>
          <w:rPr>
            <w:noProof/>
            <w:webHidden/>
          </w:rPr>
          <w:instrText xml:space="preserve"> PAGEREF _Toc236848993 \h </w:instrText>
        </w:r>
        <w:r>
          <w:rPr>
            <w:noProof/>
            <w:webHidden/>
          </w:rPr>
        </w:r>
        <w:r>
          <w:rPr>
            <w:noProof/>
            <w:webHidden/>
          </w:rPr>
          <w:fldChar w:fldCharType="separate"/>
        </w:r>
        <w:r>
          <w:rPr>
            <w:noProof/>
            <w:webHidden/>
          </w:rPr>
          <w:t>6</w:t>
        </w:r>
        <w:r>
          <w:rPr>
            <w:noProof/>
            <w:webHidden/>
          </w:rPr>
          <w:fldChar w:fldCharType="end"/>
        </w:r>
      </w:hyperlink>
    </w:p>
    <w:p w14:paraId="5F20CCCB" w14:textId="4C7851CB" w:rsidR="005063CE" w:rsidRDefault="005063CE">
      <w:pPr>
        <w:pStyle w:val="TOC1"/>
        <w:rPr>
          <w:rFonts w:asciiTheme="minorHAnsi" w:hAnsiTheme="minorHAnsi" w:cstheme="minorBidi"/>
          <w:noProof/>
          <w:color w:val="auto"/>
          <w:kern w:val="2"/>
          <w:sz w:val="24"/>
          <w:szCs w:val="24"/>
          <w14:ligatures w14:val="standardContextual"/>
        </w:rPr>
      </w:pPr>
      <w:hyperlink w:anchor="_Toc236848994" w:history="1">
        <w:r w:rsidRPr="00F34306">
          <w:rPr>
            <w:rStyle w:val="Hyperlink"/>
            <w:noProof/>
          </w:rPr>
          <w:t>10. Project Priority and Statistical Evidence</w:t>
        </w:r>
        <w:r>
          <w:rPr>
            <w:noProof/>
            <w:webHidden/>
          </w:rPr>
          <w:tab/>
        </w:r>
        <w:r>
          <w:rPr>
            <w:noProof/>
            <w:webHidden/>
          </w:rPr>
          <w:fldChar w:fldCharType="begin"/>
        </w:r>
        <w:r>
          <w:rPr>
            <w:noProof/>
            <w:webHidden/>
          </w:rPr>
          <w:instrText xml:space="preserve"> PAGEREF _Toc236848994 \h </w:instrText>
        </w:r>
        <w:r>
          <w:rPr>
            <w:noProof/>
            <w:webHidden/>
          </w:rPr>
        </w:r>
        <w:r>
          <w:rPr>
            <w:noProof/>
            <w:webHidden/>
          </w:rPr>
          <w:fldChar w:fldCharType="separate"/>
        </w:r>
        <w:r>
          <w:rPr>
            <w:noProof/>
            <w:webHidden/>
          </w:rPr>
          <w:t>7</w:t>
        </w:r>
        <w:r>
          <w:rPr>
            <w:noProof/>
            <w:webHidden/>
          </w:rPr>
          <w:fldChar w:fldCharType="end"/>
        </w:r>
      </w:hyperlink>
    </w:p>
    <w:p w14:paraId="085D7C7D" w14:textId="33863FD2" w:rsidR="005063CE" w:rsidRDefault="005063CE">
      <w:pPr>
        <w:pStyle w:val="TOC1"/>
        <w:rPr>
          <w:rFonts w:asciiTheme="minorHAnsi" w:hAnsiTheme="minorHAnsi" w:cstheme="minorBidi"/>
          <w:noProof/>
          <w:color w:val="auto"/>
          <w:kern w:val="2"/>
          <w:sz w:val="24"/>
          <w:szCs w:val="24"/>
          <w14:ligatures w14:val="standardContextual"/>
        </w:rPr>
      </w:pPr>
      <w:hyperlink w:anchor="_Toc236848995" w:history="1">
        <w:r w:rsidRPr="00F34306">
          <w:rPr>
            <w:rStyle w:val="Hyperlink"/>
            <w:noProof/>
          </w:rPr>
          <w:t>11. Dashboards and Communication</w:t>
        </w:r>
        <w:r>
          <w:rPr>
            <w:noProof/>
            <w:webHidden/>
          </w:rPr>
          <w:tab/>
        </w:r>
        <w:r>
          <w:rPr>
            <w:noProof/>
            <w:webHidden/>
          </w:rPr>
          <w:fldChar w:fldCharType="begin"/>
        </w:r>
        <w:r>
          <w:rPr>
            <w:noProof/>
            <w:webHidden/>
          </w:rPr>
          <w:instrText xml:space="preserve"> PAGEREF _Toc236848995 \h </w:instrText>
        </w:r>
        <w:r>
          <w:rPr>
            <w:noProof/>
            <w:webHidden/>
          </w:rPr>
        </w:r>
        <w:r>
          <w:rPr>
            <w:noProof/>
            <w:webHidden/>
          </w:rPr>
          <w:fldChar w:fldCharType="separate"/>
        </w:r>
        <w:r>
          <w:rPr>
            <w:noProof/>
            <w:webHidden/>
          </w:rPr>
          <w:t>8</w:t>
        </w:r>
        <w:r>
          <w:rPr>
            <w:noProof/>
            <w:webHidden/>
          </w:rPr>
          <w:fldChar w:fldCharType="end"/>
        </w:r>
      </w:hyperlink>
    </w:p>
    <w:p w14:paraId="057D7ABD" w14:textId="1C1794A4" w:rsidR="005063CE" w:rsidRDefault="005063CE">
      <w:pPr>
        <w:pStyle w:val="TOC1"/>
        <w:rPr>
          <w:rFonts w:asciiTheme="minorHAnsi" w:hAnsiTheme="minorHAnsi" w:cstheme="minorBidi"/>
          <w:noProof/>
          <w:color w:val="auto"/>
          <w:kern w:val="2"/>
          <w:sz w:val="24"/>
          <w:szCs w:val="24"/>
          <w14:ligatures w14:val="standardContextual"/>
        </w:rPr>
      </w:pPr>
      <w:hyperlink w:anchor="_Toc236848996" w:history="1">
        <w:r w:rsidRPr="00F34306">
          <w:rPr>
            <w:rStyle w:val="Hyperlink"/>
            <w:noProof/>
          </w:rPr>
          <w:t>12. Act Plan and Management Recommendations</w:t>
        </w:r>
        <w:r>
          <w:rPr>
            <w:noProof/>
            <w:webHidden/>
          </w:rPr>
          <w:tab/>
        </w:r>
        <w:r>
          <w:rPr>
            <w:noProof/>
            <w:webHidden/>
          </w:rPr>
          <w:fldChar w:fldCharType="begin"/>
        </w:r>
        <w:r>
          <w:rPr>
            <w:noProof/>
            <w:webHidden/>
          </w:rPr>
          <w:instrText xml:space="preserve"> PAGEREF _Toc236848996 \h </w:instrText>
        </w:r>
        <w:r>
          <w:rPr>
            <w:noProof/>
            <w:webHidden/>
          </w:rPr>
        </w:r>
        <w:r>
          <w:rPr>
            <w:noProof/>
            <w:webHidden/>
          </w:rPr>
          <w:fldChar w:fldCharType="separate"/>
        </w:r>
        <w:r>
          <w:rPr>
            <w:noProof/>
            <w:webHidden/>
          </w:rPr>
          <w:t>10</w:t>
        </w:r>
        <w:r>
          <w:rPr>
            <w:noProof/>
            <w:webHidden/>
          </w:rPr>
          <w:fldChar w:fldCharType="end"/>
        </w:r>
      </w:hyperlink>
    </w:p>
    <w:p w14:paraId="39DA6865" w14:textId="67C1D204" w:rsidR="005063CE" w:rsidRDefault="005063CE">
      <w:pPr>
        <w:pStyle w:val="TOC1"/>
        <w:rPr>
          <w:rFonts w:asciiTheme="minorHAnsi" w:hAnsiTheme="minorHAnsi" w:cstheme="minorBidi"/>
          <w:noProof/>
          <w:color w:val="auto"/>
          <w:kern w:val="2"/>
          <w:sz w:val="24"/>
          <w:szCs w:val="24"/>
          <w14:ligatures w14:val="standardContextual"/>
        </w:rPr>
      </w:pPr>
      <w:hyperlink w:anchor="_Toc236848997" w:history="1">
        <w:r w:rsidRPr="00F34306">
          <w:rPr>
            <w:rStyle w:val="Hyperlink"/>
            <w:noProof/>
          </w:rPr>
          <w:t>13. Governance, Controls, and Automation</w:t>
        </w:r>
        <w:r>
          <w:rPr>
            <w:noProof/>
            <w:webHidden/>
          </w:rPr>
          <w:tab/>
        </w:r>
        <w:r>
          <w:rPr>
            <w:noProof/>
            <w:webHidden/>
          </w:rPr>
          <w:fldChar w:fldCharType="begin"/>
        </w:r>
        <w:r>
          <w:rPr>
            <w:noProof/>
            <w:webHidden/>
          </w:rPr>
          <w:instrText xml:space="preserve"> PAGEREF _Toc236848997 \h </w:instrText>
        </w:r>
        <w:r>
          <w:rPr>
            <w:noProof/>
            <w:webHidden/>
          </w:rPr>
        </w:r>
        <w:r>
          <w:rPr>
            <w:noProof/>
            <w:webHidden/>
          </w:rPr>
          <w:fldChar w:fldCharType="separate"/>
        </w:r>
        <w:r>
          <w:rPr>
            <w:noProof/>
            <w:webHidden/>
          </w:rPr>
          <w:t>10</w:t>
        </w:r>
        <w:r>
          <w:rPr>
            <w:noProof/>
            <w:webHidden/>
          </w:rPr>
          <w:fldChar w:fldCharType="end"/>
        </w:r>
      </w:hyperlink>
    </w:p>
    <w:p w14:paraId="0AE3CC54" w14:textId="2F3B6A44" w:rsidR="005063CE" w:rsidRDefault="005063CE">
      <w:pPr>
        <w:pStyle w:val="TOC1"/>
        <w:rPr>
          <w:rFonts w:asciiTheme="minorHAnsi" w:hAnsiTheme="minorHAnsi" w:cstheme="minorBidi"/>
          <w:noProof/>
          <w:color w:val="auto"/>
          <w:kern w:val="2"/>
          <w:sz w:val="24"/>
          <w:szCs w:val="24"/>
          <w14:ligatures w14:val="standardContextual"/>
        </w:rPr>
      </w:pPr>
      <w:hyperlink w:anchor="_Toc236848998" w:history="1">
        <w:r w:rsidRPr="00F34306">
          <w:rPr>
            <w:rStyle w:val="Hyperlink"/>
            <w:noProof/>
          </w:rPr>
          <w:t>14. Limitations and Responsible AI</w:t>
        </w:r>
        <w:r>
          <w:rPr>
            <w:noProof/>
            <w:webHidden/>
          </w:rPr>
          <w:tab/>
        </w:r>
        <w:r>
          <w:rPr>
            <w:noProof/>
            <w:webHidden/>
          </w:rPr>
          <w:fldChar w:fldCharType="begin"/>
        </w:r>
        <w:r>
          <w:rPr>
            <w:noProof/>
            <w:webHidden/>
          </w:rPr>
          <w:instrText xml:space="preserve"> PAGEREF _Toc236848998 \h </w:instrText>
        </w:r>
        <w:r>
          <w:rPr>
            <w:noProof/>
            <w:webHidden/>
          </w:rPr>
        </w:r>
        <w:r>
          <w:rPr>
            <w:noProof/>
            <w:webHidden/>
          </w:rPr>
          <w:fldChar w:fldCharType="separate"/>
        </w:r>
        <w:r>
          <w:rPr>
            <w:noProof/>
            <w:webHidden/>
          </w:rPr>
          <w:t>11</w:t>
        </w:r>
        <w:r>
          <w:rPr>
            <w:noProof/>
            <w:webHidden/>
          </w:rPr>
          <w:fldChar w:fldCharType="end"/>
        </w:r>
      </w:hyperlink>
    </w:p>
    <w:p w14:paraId="602259A0" w14:textId="67491DA4" w:rsidR="005063CE" w:rsidRDefault="005063CE">
      <w:pPr>
        <w:pStyle w:val="TOC1"/>
        <w:rPr>
          <w:rFonts w:asciiTheme="minorHAnsi" w:hAnsiTheme="minorHAnsi" w:cstheme="minorBidi"/>
          <w:noProof/>
          <w:color w:val="auto"/>
          <w:kern w:val="2"/>
          <w:sz w:val="24"/>
          <w:szCs w:val="24"/>
          <w14:ligatures w14:val="standardContextual"/>
        </w:rPr>
      </w:pPr>
      <w:hyperlink w:anchor="_Toc236848999" w:history="1">
        <w:r w:rsidRPr="00F34306">
          <w:rPr>
            <w:rStyle w:val="Hyperlink"/>
            <w:noProof/>
          </w:rPr>
          <w:t>15. Conclusion and Sources</w:t>
        </w:r>
        <w:r>
          <w:rPr>
            <w:noProof/>
            <w:webHidden/>
          </w:rPr>
          <w:tab/>
        </w:r>
        <w:r>
          <w:rPr>
            <w:noProof/>
            <w:webHidden/>
          </w:rPr>
          <w:fldChar w:fldCharType="begin"/>
        </w:r>
        <w:r>
          <w:rPr>
            <w:noProof/>
            <w:webHidden/>
          </w:rPr>
          <w:instrText xml:space="preserve"> PAGEREF _Toc236848999 \h </w:instrText>
        </w:r>
        <w:r>
          <w:rPr>
            <w:noProof/>
            <w:webHidden/>
          </w:rPr>
        </w:r>
        <w:r>
          <w:rPr>
            <w:noProof/>
            <w:webHidden/>
          </w:rPr>
          <w:fldChar w:fldCharType="separate"/>
        </w:r>
        <w:r>
          <w:rPr>
            <w:noProof/>
            <w:webHidden/>
          </w:rPr>
          <w:t>11</w:t>
        </w:r>
        <w:r>
          <w:rPr>
            <w:noProof/>
            <w:webHidden/>
          </w:rPr>
          <w:fldChar w:fldCharType="end"/>
        </w:r>
      </w:hyperlink>
    </w:p>
    <w:p w14:paraId="7992BDE8" w14:textId="20D54849" w:rsidR="00096345" w:rsidRDefault="00C10021">
      <w:r>
        <w:fldChar w:fldCharType="end"/>
      </w:r>
    </w:p>
    <w:p w14:paraId="0D8C6FF6" w14:textId="77777777" w:rsidR="00096345" w:rsidRDefault="00C10021">
      <w:pPr>
        <w:pStyle w:val="Heading1"/>
      </w:pPr>
      <w:bookmarkStart w:id="0" w:name="_Toc236848985"/>
      <w:r>
        <w:t>1. Executive Summary</w:t>
      </w:r>
      <w:bookmarkEnd w:id="0"/>
    </w:p>
    <w:p w14:paraId="5FAFDB73" w14:textId="77777777" w:rsidR="00096345" w:rsidRDefault="00C10021">
      <w:r>
        <w:t>This case study analyzes construction RFI and change-order workflows as connected decision systems. The purpose is to identify where response, review, revision, approval, and forecast processes create commercial and schedule exposure and to convert those findings into an implementation-ready management plan.</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346"/>
        <w:gridCol w:w="2998"/>
        <w:gridCol w:w="3193"/>
        <w:gridCol w:w="1629"/>
      </w:tblGrid>
      <w:tr w:rsidR="00096345" w14:paraId="14DDA858" w14:textId="77777777">
        <w:trPr>
          <w:cantSplit/>
          <w:tblHeader/>
          <w:jc w:val="center"/>
        </w:trPr>
        <w:tc>
          <w:tcPr>
            <w:tcW w:w="2346" w:type="dxa"/>
            <w:shd w:val="clear" w:color="auto" w:fill="02000B"/>
            <w:vAlign w:val="center"/>
          </w:tcPr>
          <w:p w14:paraId="7882B59F" w14:textId="77777777" w:rsidR="00096345" w:rsidRDefault="00C10021">
            <w:r>
              <w:rPr>
                <w:b/>
                <w:color w:val="FFFFFF"/>
                <w:sz w:val="18"/>
              </w:rPr>
              <w:t>Portfolio</w:t>
            </w:r>
          </w:p>
        </w:tc>
        <w:tc>
          <w:tcPr>
            <w:tcW w:w="2998" w:type="dxa"/>
            <w:shd w:val="clear" w:color="auto" w:fill="02000B"/>
            <w:vAlign w:val="center"/>
          </w:tcPr>
          <w:p w14:paraId="497E95B7" w14:textId="77777777" w:rsidR="00096345" w:rsidRDefault="00C10021">
            <w:r>
              <w:rPr>
                <w:b/>
                <w:color w:val="FFFFFF"/>
                <w:sz w:val="18"/>
              </w:rPr>
              <w:t>RFI Performance</w:t>
            </w:r>
          </w:p>
        </w:tc>
        <w:tc>
          <w:tcPr>
            <w:tcW w:w="3193" w:type="dxa"/>
            <w:shd w:val="clear" w:color="auto" w:fill="02000B"/>
            <w:vAlign w:val="center"/>
          </w:tcPr>
          <w:p w14:paraId="18425830" w14:textId="77777777" w:rsidR="00096345" w:rsidRDefault="00C10021">
            <w:r>
              <w:rPr>
                <w:b/>
                <w:color w:val="FFFFFF"/>
                <w:sz w:val="18"/>
              </w:rPr>
              <w:t>Change Performance</w:t>
            </w:r>
          </w:p>
        </w:tc>
        <w:tc>
          <w:tcPr>
            <w:tcW w:w="1629" w:type="dxa"/>
            <w:shd w:val="clear" w:color="auto" w:fill="02000B"/>
            <w:vAlign w:val="center"/>
          </w:tcPr>
          <w:p w14:paraId="443DE096" w14:textId="77777777" w:rsidR="00096345" w:rsidRDefault="00C10021">
            <w:r>
              <w:rPr>
                <w:b/>
                <w:color w:val="FFFFFF"/>
                <w:sz w:val="18"/>
              </w:rPr>
              <w:t>Workflow Health</w:t>
            </w:r>
          </w:p>
        </w:tc>
      </w:tr>
      <w:tr w:rsidR="00096345" w14:paraId="65E682AA" w14:textId="77777777">
        <w:trPr>
          <w:cantSplit/>
          <w:jc w:val="center"/>
        </w:trPr>
        <w:tc>
          <w:tcPr>
            <w:tcW w:w="2346" w:type="dxa"/>
            <w:shd w:val="clear" w:color="auto" w:fill="FFFFFF"/>
            <w:vAlign w:val="center"/>
          </w:tcPr>
          <w:p w14:paraId="1690073F" w14:textId="77777777" w:rsidR="00096345" w:rsidRDefault="00C10021">
            <w:r>
              <w:rPr>
                <w:sz w:val="18"/>
              </w:rPr>
              <w:t>90 projects</w:t>
            </w:r>
            <w:r>
              <w:rPr>
                <w:sz w:val="18"/>
              </w:rPr>
              <w:br/>
              <w:t>3,318 RFIs</w:t>
            </w:r>
            <w:r>
              <w:rPr>
                <w:sz w:val="18"/>
              </w:rPr>
              <w:br/>
              <w:t>1,119 changes</w:t>
            </w:r>
          </w:p>
        </w:tc>
        <w:tc>
          <w:tcPr>
            <w:tcW w:w="2998" w:type="dxa"/>
            <w:shd w:val="clear" w:color="auto" w:fill="FFFFFF"/>
            <w:vAlign w:val="center"/>
          </w:tcPr>
          <w:p w14:paraId="2E72B61B" w14:textId="77777777" w:rsidR="00096345" w:rsidRDefault="00C10021">
            <w:r>
              <w:rPr>
                <w:sz w:val="18"/>
              </w:rPr>
              <w:t>12.21 avg. days</w:t>
            </w:r>
            <w:r>
              <w:rPr>
                <w:sz w:val="18"/>
              </w:rPr>
              <w:br/>
            </w:r>
            <w:r>
              <w:rPr>
                <w:sz w:val="18"/>
              </w:rPr>
              <w:t>45.7% on time</w:t>
            </w:r>
            <w:r>
              <w:rPr>
                <w:sz w:val="18"/>
              </w:rPr>
              <w:br/>
              <w:t>295 overdue open</w:t>
            </w:r>
          </w:p>
        </w:tc>
        <w:tc>
          <w:tcPr>
            <w:tcW w:w="3193" w:type="dxa"/>
            <w:shd w:val="clear" w:color="auto" w:fill="FFFFFF"/>
            <w:vAlign w:val="center"/>
          </w:tcPr>
          <w:p w14:paraId="01C108D2" w14:textId="77777777" w:rsidR="00096345" w:rsidRDefault="00C10021">
            <w:r>
              <w:rPr>
                <w:sz w:val="18"/>
              </w:rPr>
              <w:t>$204.57M approved</w:t>
            </w:r>
            <w:r>
              <w:rPr>
                <w:sz w:val="18"/>
              </w:rPr>
              <w:br/>
              <w:t>$88.10M pending</w:t>
            </w:r>
            <w:r>
              <w:rPr>
                <w:sz w:val="18"/>
              </w:rPr>
              <w:br/>
              <w:t>28.91 avg. days</w:t>
            </w:r>
          </w:p>
        </w:tc>
        <w:tc>
          <w:tcPr>
            <w:tcW w:w="1629" w:type="dxa"/>
            <w:shd w:val="clear" w:color="auto" w:fill="FFFFFF"/>
            <w:vAlign w:val="center"/>
          </w:tcPr>
          <w:p w14:paraId="657C200D" w14:textId="77777777" w:rsidR="00096345" w:rsidRDefault="00C10021">
            <w:r>
              <w:rPr>
                <w:sz w:val="18"/>
              </w:rPr>
              <w:t>29 Red</w:t>
            </w:r>
            <w:r>
              <w:rPr>
                <w:sz w:val="18"/>
              </w:rPr>
              <w:br/>
              <w:t>48 Yellow</w:t>
            </w:r>
            <w:r>
              <w:rPr>
                <w:sz w:val="18"/>
              </w:rPr>
              <w:br/>
              <w:t>13 Green</w:t>
            </w:r>
          </w:p>
        </w:tc>
      </w:tr>
    </w:tbl>
    <w:p w14:paraId="572FB2D6" w14:textId="77777777" w:rsidR="00096345" w:rsidRDefault="00C10021">
      <w:pPr>
        <w:pStyle w:val="Heading2"/>
      </w:pPr>
      <w:r>
        <w:t>Principal findings</w:t>
      </w:r>
    </w:p>
    <w:p w14:paraId="5BEC97FA" w14:textId="77777777" w:rsidR="00096345" w:rsidRDefault="00C10021">
      <w:pPr>
        <w:pStyle w:val="ListBullet"/>
      </w:pPr>
      <w:r>
        <w:t>Project-average RFI response and project-average change approval cycle produced the strongest tested portfolio relationship: Pearson r = 0.817 and R² = 0.668.</w:t>
      </w:r>
    </w:p>
    <w:p w14:paraId="1E8F42AA" w14:textId="77777777" w:rsidR="00096345" w:rsidRDefault="00C10021">
      <w:pPr>
        <w:pStyle w:val="ListBullet"/>
      </w:pPr>
      <w:r>
        <w:t>Slow owner-decision projects averaged 16.45 RFI-response days and 37.98 change-approval days.</w:t>
      </w:r>
    </w:p>
    <w:p w14:paraId="78FD3C5C" w14:textId="77777777" w:rsidR="00096345" w:rsidRDefault="00C10021">
      <w:pPr>
        <w:pStyle w:val="ListBullet"/>
      </w:pPr>
      <w:r>
        <w:t>High digital-coordination projects averaged 9.55 RFI-response days and 62.0% on-time performance.</w:t>
      </w:r>
    </w:p>
    <w:p w14:paraId="26019600" w14:textId="77777777" w:rsidR="00096345" w:rsidRDefault="00C10021">
      <w:pPr>
        <w:pStyle w:val="ListBullet"/>
      </w:pPr>
      <w:r>
        <w:lastRenderedPageBreak/>
        <w:t>Coordination Conflict RFIs generated the greatest actual RFI cost impact, approximately $8.23 million.</w:t>
      </w:r>
    </w:p>
    <w:p w14:paraId="25E44C27" w14:textId="77777777" w:rsidR="00096345" w:rsidRDefault="00C10021">
      <w:pPr>
        <w:pStyle w:val="ListBullet"/>
      </w:pPr>
      <w:r>
        <w:t>Owner-Directed Change, Design Error or Omission, and Unforeseen Condition generated approximately $124.28 million in approved change value.</w:t>
      </w:r>
    </w:p>
    <w:p w14:paraId="424A38F4" w14:textId="77777777" w:rsidR="00096345" w:rsidRDefault="00C10021">
      <w:pPr>
        <w:pStyle w:val="ListBullet"/>
      </w:pPr>
      <w:r>
        <w:t>Submission-only attributes did not reliably predict later RFI-to-change linkage; the exploratory model is not approved for production use.</w:t>
      </w:r>
    </w:p>
    <w:p w14:paraId="3477B8BD" w14:textId="77777777" w:rsidR="00096345" w:rsidRDefault="00C10021">
      <w:pPr>
        <w:pStyle w:val="Heading1"/>
      </w:pPr>
      <w:bookmarkStart w:id="1" w:name="_Toc236848986"/>
      <w:r>
        <w:t>2. Business Problem and Analytical Questions</w:t>
      </w:r>
      <w:bookmarkEnd w:id="1"/>
    </w:p>
    <w:p w14:paraId="6FF70B2A" w14:textId="77777777" w:rsidR="00096345" w:rsidRDefault="00C10021">
      <w:r>
        <w:t>Construction RFIs and change orders move through multiple reviews, handoffs, revisions, pricing steps, and approval gates. When decision workflows are slow or incomplete, projects may experience unpriced work, forecast uncertainty, delayed field decisions, rework, and commercial disputes.</w:t>
      </w:r>
    </w:p>
    <w:p w14:paraId="737448A9" w14:textId="77777777" w:rsidR="00096345" w:rsidRDefault="00C10021">
      <w:pPr>
        <w:pStyle w:val="Heading2"/>
      </w:pPr>
      <w:r>
        <w:t>Primary business question</w:t>
      </w:r>
    </w:p>
    <w:p w14:paraId="4F1465B8" w14:textId="77777777" w:rsidR="00096345" w:rsidRDefault="00C10021">
      <w:r>
        <w:t>Which change-order causes and RFI workflow conditions create the greatest cost and schedule exposure, and where should management intervene to improve response and approval performance?</w:t>
      </w:r>
    </w:p>
    <w:p w14:paraId="5C8F1417" w14:textId="77777777" w:rsidR="00096345" w:rsidRDefault="00C10021">
      <w:pPr>
        <w:pStyle w:val="Heading2"/>
      </w:pPr>
      <w:r>
        <w:t>Stakeholder decisions</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3173"/>
        <w:gridCol w:w="6993"/>
      </w:tblGrid>
      <w:tr w:rsidR="00096345" w14:paraId="793E6E23" w14:textId="77777777">
        <w:trPr>
          <w:cantSplit/>
          <w:tblHeader/>
          <w:jc w:val="center"/>
        </w:trPr>
        <w:tc>
          <w:tcPr>
            <w:tcW w:w="3173" w:type="dxa"/>
            <w:shd w:val="clear" w:color="auto" w:fill="02000B"/>
            <w:vAlign w:val="center"/>
          </w:tcPr>
          <w:p w14:paraId="7802A4CC" w14:textId="77777777" w:rsidR="00096345" w:rsidRDefault="00C10021">
            <w:r>
              <w:rPr>
                <w:b/>
                <w:color w:val="FFFFFF"/>
                <w:sz w:val="18"/>
              </w:rPr>
              <w:t>Stakeholder</w:t>
            </w:r>
          </w:p>
        </w:tc>
        <w:tc>
          <w:tcPr>
            <w:tcW w:w="6993" w:type="dxa"/>
            <w:shd w:val="clear" w:color="auto" w:fill="02000B"/>
            <w:vAlign w:val="center"/>
          </w:tcPr>
          <w:p w14:paraId="18791C46" w14:textId="77777777" w:rsidR="00096345" w:rsidRDefault="00C10021">
            <w:r>
              <w:rPr>
                <w:b/>
                <w:color w:val="FFFFFF"/>
                <w:sz w:val="18"/>
              </w:rPr>
              <w:t>Decision need</w:t>
            </w:r>
          </w:p>
        </w:tc>
      </w:tr>
      <w:tr w:rsidR="00096345" w14:paraId="56C25AD7" w14:textId="77777777">
        <w:trPr>
          <w:cantSplit/>
          <w:jc w:val="center"/>
        </w:trPr>
        <w:tc>
          <w:tcPr>
            <w:tcW w:w="3173" w:type="dxa"/>
            <w:shd w:val="clear" w:color="auto" w:fill="FFFFFF"/>
            <w:vAlign w:val="center"/>
          </w:tcPr>
          <w:p w14:paraId="6B142435" w14:textId="77777777" w:rsidR="00096345" w:rsidRDefault="00C10021">
            <w:r>
              <w:rPr>
                <w:sz w:val="18"/>
              </w:rPr>
              <w:t>Executive Sponsor</w:t>
            </w:r>
          </w:p>
        </w:tc>
        <w:tc>
          <w:tcPr>
            <w:tcW w:w="6993" w:type="dxa"/>
            <w:shd w:val="clear" w:color="auto" w:fill="FFFFFF"/>
            <w:vAlign w:val="center"/>
          </w:tcPr>
          <w:p w14:paraId="7EBDE9E1" w14:textId="77777777" w:rsidR="00096345" w:rsidRDefault="00C10021">
            <w:r>
              <w:rPr>
                <w:sz w:val="18"/>
              </w:rPr>
              <w:t>Prioritize intervention and allocate decision resources.</w:t>
            </w:r>
          </w:p>
        </w:tc>
      </w:tr>
      <w:tr w:rsidR="00096345" w14:paraId="5925F8AB" w14:textId="77777777">
        <w:trPr>
          <w:cantSplit/>
          <w:jc w:val="center"/>
        </w:trPr>
        <w:tc>
          <w:tcPr>
            <w:tcW w:w="3173" w:type="dxa"/>
            <w:shd w:val="clear" w:color="auto" w:fill="F4F0E8"/>
            <w:vAlign w:val="center"/>
          </w:tcPr>
          <w:p w14:paraId="7923DEEA" w14:textId="77777777" w:rsidR="00096345" w:rsidRDefault="00C10021">
            <w:r>
              <w:rPr>
                <w:sz w:val="18"/>
              </w:rPr>
              <w:t>Project Controls Lead</w:t>
            </w:r>
          </w:p>
        </w:tc>
        <w:tc>
          <w:tcPr>
            <w:tcW w:w="6993" w:type="dxa"/>
            <w:shd w:val="clear" w:color="auto" w:fill="F4F0E8"/>
            <w:vAlign w:val="center"/>
          </w:tcPr>
          <w:p w14:paraId="702BBE07" w14:textId="77777777" w:rsidR="00096345" w:rsidRDefault="00C10021">
            <w:r>
              <w:rPr>
                <w:sz w:val="18"/>
              </w:rPr>
              <w:t>Monitor health, cycle time, exposure, and forecast incorporation.</w:t>
            </w:r>
          </w:p>
        </w:tc>
      </w:tr>
      <w:tr w:rsidR="00096345" w14:paraId="2C8734A9" w14:textId="77777777">
        <w:trPr>
          <w:cantSplit/>
          <w:jc w:val="center"/>
        </w:trPr>
        <w:tc>
          <w:tcPr>
            <w:tcW w:w="3173" w:type="dxa"/>
            <w:shd w:val="clear" w:color="auto" w:fill="FFFFFF"/>
            <w:vAlign w:val="center"/>
          </w:tcPr>
          <w:p w14:paraId="20C1A824" w14:textId="77777777" w:rsidR="00096345" w:rsidRDefault="00C10021">
            <w:r>
              <w:rPr>
                <w:sz w:val="18"/>
              </w:rPr>
              <w:t>Design Manager</w:t>
            </w:r>
          </w:p>
        </w:tc>
        <w:tc>
          <w:tcPr>
            <w:tcW w:w="6993" w:type="dxa"/>
            <w:shd w:val="clear" w:color="auto" w:fill="FFFFFF"/>
            <w:vAlign w:val="center"/>
          </w:tcPr>
          <w:p w14:paraId="405C35C2" w14:textId="77777777" w:rsidR="00096345" w:rsidRDefault="00C10021">
            <w:r>
              <w:rPr>
                <w:sz w:val="18"/>
              </w:rPr>
              <w:t>Improve RFI quality, response accountability, and coordination.</w:t>
            </w:r>
          </w:p>
        </w:tc>
      </w:tr>
      <w:tr w:rsidR="00096345" w14:paraId="39321A0E" w14:textId="77777777">
        <w:trPr>
          <w:cantSplit/>
          <w:jc w:val="center"/>
        </w:trPr>
        <w:tc>
          <w:tcPr>
            <w:tcW w:w="3173" w:type="dxa"/>
            <w:shd w:val="clear" w:color="auto" w:fill="F4F0E8"/>
            <w:vAlign w:val="center"/>
          </w:tcPr>
          <w:p w14:paraId="59FC016C" w14:textId="77777777" w:rsidR="00096345" w:rsidRDefault="00C10021">
            <w:r>
              <w:rPr>
                <w:sz w:val="18"/>
              </w:rPr>
              <w:t>Change Manager</w:t>
            </w:r>
          </w:p>
        </w:tc>
        <w:tc>
          <w:tcPr>
            <w:tcW w:w="6993" w:type="dxa"/>
            <w:shd w:val="clear" w:color="auto" w:fill="F4F0E8"/>
            <w:vAlign w:val="center"/>
          </w:tcPr>
          <w:p w14:paraId="33CF77C2" w14:textId="77777777" w:rsidR="00096345" w:rsidRDefault="00C10021">
            <w:r>
              <w:rPr>
                <w:sz w:val="18"/>
              </w:rPr>
              <w:t>Control pricing, aging, negotiation, approval, and documentation.</w:t>
            </w:r>
          </w:p>
        </w:tc>
      </w:tr>
      <w:tr w:rsidR="00096345" w14:paraId="0EDED44C" w14:textId="77777777">
        <w:trPr>
          <w:cantSplit/>
          <w:jc w:val="center"/>
        </w:trPr>
        <w:tc>
          <w:tcPr>
            <w:tcW w:w="3173" w:type="dxa"/>
            <w:shd w:val="clear" w:color="auto" w:fill="FFFFFF"/>
            <w:vAlign w:val="center"/>
          </w:tcPr>
          <w:p w14:paraId="521E56FD" w14:textId="77777777" w:rsidR="00096345" w:rsidRDefault="00C10021">
            <w:r>
              <w:rPr>
                <w:sz w:val="18"/>
              </w:rPr>
              <w:t>Project Manager</w:t>
            </w:r>
          </w:p>
        </w:tc>
        <w:tc>
          <w:tcPr>
            <w:tcW w:w="6993" w:type="dxa"/>
            <w:shd w:val="clear" w:color="auto" w:fill="FFFFFF"/>
            <w:vAlign w:val="center"/>
          </w:tcPr>
          <w:p w14:paraId="70FC01D2" w14:textId="77777777" w:rsidR="00096345" w:rsidRDefault="00C10021">
            <w:r>
              <w:rPr>
                <w:sz w:val="18"/>
              </w:rPr>
              <w:t>Own project recovery actions and unresolved decisions.</w:t>
            </w:r>
          </w:p>
        </w:tc>
      </w:tr>
      <w:tr w:rsidR="00096345" w14:paraId="4FAD3DB5" w14:textId="77777777">
        <w:trPr>
          <w:cantSplit/>
          <w:jc w:val="center"/>
        </w:trPr>
        <w:tc>
          <w:tcPr>
            <w:tcW w:w="3173" w:type="dxa"/>
            <w:shd w:val="clear" w:color="auto" w:fill="F4F0E8"/>
            <w:vAlign w:val="center"/>
          </w:tcPr>
          <w:p w14:paraId="15831698" w14:textId="77777777" w:rsidR="00096345" w:rsidRDefault="00C10021">
            <w:r>
              <w:rPr>
                <w:sz w:val="18"/>
              </w:rPr>
              <w:t>Data Analyst</w:t>
            </w:r>
          </w:p>
        </w:tc>
        <w:tc>
          <w:tcPr>
            <w:tcW w:w="6993" w:type="dxa"/>
            <w:shd w:val="clear" w:color="auto" w:fill="F4F0E8"/>
            <w:vAlign w:val="center"/>
          </w:tcPr>
          <w:p w14:paraId="6106746C" w14:textId="77777777" w:rsidR="00096345" w:rsidRDefault="00C10021">
            <w:r>
              <w:rPr>
                <w:sz w:val="18"/>
              </w:rPr>
              <w:t>Maintain reproducible metrics, data quality, dashboards, and alerts.</w:t>
            </w:r>
          </w:p>
        </w:tc>
      </w:tr>
    </w:tbl>
    <w:p w14:paraId="442526DD" w14:textId="77777777" w:rsidR="00096345" w:rsidRDefault="00C10021">
      <w:pPr>
        <w:pStyle w:val="Heading1"/>
      </w:pPr>
      <w:bookmarkStart w:id="2" w:name="_Toc236848987"/>
      <w:r>
        <w:t>3. Professional Analytics Lifecycle</w:t>
      </w:r>
      <w:bookmarkEnd w:id="2"/>
    </w:p>
    <w:p w14:paraId="6050CB84" w14:textId="77777777" w:rsidR="00096345" w:rsidRDefault="00C10021">
      <w:r>
        <w:t>The project uses the six-phase Ask–Prepare–Process–Analyze–Share–Act structure. Professional terminology from other frameworks is included to show conceptual alignment without treating the models as identical.</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1130"/>
        <w:gridCol w:w="1839"/>
        <w:gridCol w:w="1919"/>
        <w:gridCol w:w="2719"/>
        <w:gridCol w:w="2559"/>
      </w:tblGrid>
      <w:tr w:rsidR="00096345" w14:paraId="41266CA4" w14:textId="77777777">
        <w:trPr>
          <w:cantSplit/>
          <w:tblHeader/>
          <w:jc w:val="center"/>
        </w:trPr>
        <w:tc>
          <w:tcPr>
            <w:tcW w:w="1130" w:type="dxa"/>
            <w:shd w:val="clear" w:color="auto" w:fill="02000B"/>
            <w:vAlign w:val="center"/>
          </w:tcPr>
          <w:p w14:paraId="169C81FD" w14:textId="77777777" w:rsidR="00096345" w:rsidRDefault="00C10021">
            <w:r>
              <w:rPr>
                <w:b/>
                <w:color w:val="FFFFFF"/>
                <w:sz w:val="18"/>
              </w:rPr>
              <w:t>Project phase</w:t>
            </w:r>
          </w:p>
        </w:tc>
        <w:tc>
          <w:tcPr>
            <w:tcW w:w="1839" w:type="dxa"/>
            <w:shd w:val="clear" w:color="auto" w:fill="02000B"/>
            <w:vAlign w:val="center"/>
          </w:tcPr>
          <w:p w14:paraId="0D338421" w14:textId="77777777" w:rsidR="00096345" w:rsidRDefault="00C10021">
            <w:r>
              <w:rPr>
                <w:b/>
                <w:color w:val="FFFFFF"/>
                <w:sz w:val="18"/>
              </w:rPr>
              <w:t>CRISP-DM</w:t>
            </w:r>
          </w:p>
        </w:tc>
        <w:tc>
          <w:tcPr>
            <w:tcW w:w="1919" w:type="dxa"/>
            <w:shd w:val="clear" w:color="auto" w:fill="02000B"/>
            <w:vAlign w:val="center"/>
          </w:tcPr>
          <w:p w14:paraId="0C60A8D4" w14:textId="77777777" w:rsidR="00096345" w:rsidRDefault="00C10021">
            <w:r>
              <w:rPr>
                <w:b/>
                <w:color w:val="FFFFFF"/>
                <w:sz w:val="18"/>
              </w:rPr>
              <w:t>DMAIC</w:t>
            </w:r>
          </w:p>
        </w:tc>
        <w:tc>
          <w:tcPr>
            <w:tcW w:w="2719" w:type="dxa"/>
            <w:shd w:val="clear" w:color="auto" w:fill="02000B"/>
            <w:vAlign w:val="center"/>
          </w:tcPr>
          <w:p w14:paraId="73398163" w14:textId="77777777" w:rsidR="00096345" w:rsidRDefault="00C10021">
            <w:r>
              <w:rPr>
                <w:b/>
                <w:color w:val="FFFFFF"/>
                <w:sz w:val="18"/>
              </w:rPr>
              <w:t>Microsoft</w:t>
            </w:r>
          </w:p>
        </w:tc>
        <w:tc>
          <w:tcPr>
            <w:tcW w:w="2559" w:type="dxa"/>
            <w:shd w:val="clear" w:color="auto" w:fill="02000B"/>
            <w:vAlign w:val="center"/>
          </w:tcPr>
          <w:p w14:paraId="0025B1E6" w14:textId="77777777" w:rsidR="00096345" w:rsidRDefault="00C10021">
            <w:r>
              <w:rPr>
                <w:b/>
                <w:color w:val="FFFFFF"/>
                <w:sz w:val="18"/>
              </w:rPr>
              <w:t>PMI governance</w:t>
            </w:r>
          </w:p>
        </w:tc>
      </w:tr>
      <w:tr w:rsidR="00096345" w14:paraId="6DDF0099" w14:textId="77777777">
        <w:trPr>
          <w:cantSplit/>
          <w:jc w:val="center"/>
        </w:trPr>
        <w:tc>
          <w:tcPr>
            <w:tcW w:w="1130" w:type="dxa"/>
            <w:shd w:val="clear" w:color="auto" w:fill="FFFFFF"/>
            <w:vAlign w:val="center"/>
          </w:tcPr>
          <w:p w14:paraId="7A22B03C" w14:textId="77777777" w:rsidR="00096345" w:rsidRDefault="00C10021">
            <w:r>
              <w:rPr>
                <w:sz w:val="18"/>
              </w:rPr>
              <w:t>Ask</w:t>
            </w:r>
          </w:p>
        </w:tc>
        <w:tc>
          <w:tcPr>
            <w:tcW w:w="1839" w:type="dxa"/>
            <w:shd w:val="clear" w:color="auto" w:fill="FFFFFF"/>
            <w:vAlign w:val="center"/>
          </w:tcPr>
          <w:p w14:paraId="1FCFE22A" w14:textId="77777777" w:rsidR="00096345" w:rsidRDefault="00C10021">
            <w:r>
              <w:rPr>
                <w:sz w:val="18"/>
              </w:rPr>
              <w:t>Business Understanding</w:t>
            </w:r>
          </w:p>
        </w:tc>
        <w:tc>
          <w:tcPr>
            <w:tcW w:w="1919" w:type="dxa"/>
            <w:shd w:val="clear" w:color="auto" w:fill="FFFFFF"/>
            <w:vAlign w:val="center"/>
          </w:tcPr>
          <w:p w14:paraId="05241C2F" w14:textId="77777777" w:rsidR="00096345" w:rsidRDefault="00C10021">
            <w:r>
              <w:rPr>
                <w:sz w:val="18"/>
              </w:rPr>
              <w:t>Define</w:t>
            </w:r>
          </w:p>
        </w:tc>
        <w:tc>
          <w:tcPr>
            <w:tcW w:w="2719" w:type="dxa"/>
            <w:shd w:val="clear" w:color="auto" w:fill="FFFFFF"/>
            <w:vAlign w:val="center"/>
          </w:tcPr>
          <w:p w14:paraId="5559F005" w14:textId="77777777" w:rsidR="00096345" w:rsidRDefault="00C10021">
            <w:r>
              <w:rPr>
                <w:sz w:val="18"/>
              </w:rPr>
              <w:t>Business Understanding</w:t>
            </w:r>
          </w:p>
        </w:tc>
        <w:tc>
          <w:tcPr>
            <w:tcW w:w="2559" w:type="dxa"/>
            <w:shd w:val="clear" w:color="auto" w:fill="FFFFFF"/>
            <w:vAlign w:val="center"/>
          </w:tcPr>
          <w:p w14:paraId="7659CB73" w14:textId="77777777" w:rsidR="00096345" w:rsidRDefault="00C10021">
            <w:r>
              <w:rPr>
                <w:sz w:val="18"/>
              </w:rPr>
              <w:t>Initiating / Planning</w:t>
            </w:r>
          </w:p>
        </w:tc>
      </w:tr>
      <w:tr w:rsidR="00096345" w14:paraId="216E2387" w14:textId="77777777">
        <w:trPr>
          <w:cantSplit/>
          <w:jc w:val="center"/>
        </w:trPr>
        <w:tc>
          <w:tcPr>
            <w:tcW w:w="1130" w:type="dxa"/>
            <w:shd w:val="clear" w:color="auto" w:fill="F4F0E8"/>
            <w:vAlign w:val="center"/>
          </w:tcPr>
          <w:p w14:paraId="1F26D74F" w14:textId="77777777" w:rsidR="00096345" w:rsidRDefault="00C10021">
            <w:r>
              <w:rPr>
                <w:sz w:val="18"/>
              </w:rPr>
              <w:t>Prepare</w:t>
            </w:r>
          </w:p>
        </w:tc>
        <w:tc>
          <w:tcPr>
            <w:tcW w:w="1839" w:type="dxa"/>
            <w:shd w:val="clear" w:color="auto" w:fill="F4F0E8"/>
            <w:vAlign w:val="center"/>
          </w:tcPr>
          <w:p w14:paraId="301EB091" w14:textId="77777777" w:rsidR="00096345" w:rsidRDefault="00C10021">
            <w:r>
              <w:rPr>
                <w:sz w:val="18"/>
              </w:rPr>
              <w:t>Data Understanding</w:t>
            </w:r>
          </w:p>
        </w:tc>
        <w:tc>
          <w:tcPr>
            <w:tcW w:w="1919" w:type="dxa"/>
            <w:shd w:val="clear" w:color="auto" w:fill="F4F0E8"/>
            <w:vAlign w:val="center"/>
          </w:tcPr>
          <w:p w14:paraId="24686D5D" w14:textId="77777777" w:rsidR="00096345" w:rsidRDefault="00C10021">
            <w:r>
              <w:rPr>
                <w:sz w:val="18"/>
              </w:rPr>
              <w:t>Measure</w:t>
            </w:r>
          </w:p>
        </w:tc>
        <w:tc>
          <w:tcPr>
            <w:tcW w:w="2719" w:type="dxa"/>
            <w:shd w:val="clear" w:color="auto" w:fill="F4F0E8"/>
            <w:vAlign w:val="center"/>
          </w:tcPr>
          <w:p w14:paraId="55385596" w14:textId="77777777" w:rsidR="00096345" w:rsidRDefault="00C10021">
            <w:r>
              <w:rPr>
                <w:sz w:val="18"/>
              </w:rPr>
              <w:t>Data Acquisition and Understanding</w:t>
            </w:r>
          </w:p>
        </w:tc>
        <w:tc>
          <w:tcPr>
            <w:tcW w:w="2559" w:type="dxa"/>
            <w:shd w:val="clear" w:color="auto" w:fill="F4F0E8"/>
            <w:vAlign w:val="center"/>
          </w:tcPr>
          <w:p w14:paraId="6D383C4C" w14:textId="77777777" w:rsidR="00096345" w:rsidRDefault="00C10021">
            <w:r>
              <w:rPr>
                <w:sz w:val="18"/>
              </w:rPr>
              <w:t>Planning</w:t>
            </w:r>
          </w:p>
        </w:tc>
      </w:tr>
      <w:tr w:rsidR="00096345" w14:paraId="7C99DD21" w14:textId="77777777">
        <w:trPr>
          <w:cantSplit/>
          <w:jc w:val="center"/>
        </w:trPr>
        <w:tc>
          <w:tcPr>
            <w:tcW w:w="1130" w:type="dxa"/>
            <w:shd w:val="clear" w:color="auto" w:fill="FFFFFF"/>
            <w:vAlign w:val="center"/>
          </w:tcPr>
          <w:p w14:paraId="1955A585" w14:textId="77777777" w:rsidR="00096345" w:rsidRDefault="00C10021">
            <w:r>
              <w:rPr>
                <w:sz w:val="18"/>
              </w:rPr>
              <w:lastRenderedPageBreak/>
              <w:t>Process</w:t>
            </w:r>
          </w:p>
        </w:tc>
        <w:tc>
          <w:tcPr>
            <w:tcW w:w="1839" w:type="dxa"/>
            <w:shd w:val="clear" w:color="auto" w:fill="FFFFFF"/>
            <w:vAlign w:val="center"/>
          </w:tcPr>
          <w:p w14:paraId="05BBB0FE" w14:textId="77777777" w:rsidR="00096345" w:rsidRDefault="00C10021">
            <w:r>
              <w:rPr>
                <w:sz w:val="18"/>
              </w:rPr>
              <w:t>Data Preparation</w:t>
            </w:r>
          </w:p>
        </w:tc>
        <w:tc>
          <w:tcPr>
            <w:tcW w:w="1919" w:type="dxa"/>
            <w:shd w:val="clear" w:color="auto" w:fill="FFFFFF"/>
            <w:vAlign w:val="center"/>
          </w:tcPr>
          <w:p w14:paraId="0C81B34E" w14:textId="77777777" w:rsidR="00096345" w:rsidRDefault="00C10021">
            <w:r>
              <w:rPr>
                <w:sz w:val="18"/>
              </w:rPr>
              <w:t>Measure / early Analyze</w:t>
            </w:r>
          </w:p>
        </w:tc>
        <w:tc>
          <w:tcPr>
            <w:tcW w:w="2719" w:type="dxa"/>
            <w:shd w:val="clear" w:color="auto" w:fill="FFFFFF"/>
            <w:vAlign w:val="center"/>
          </w:tcPr>
          <w:p w14:paraId="66C85F32" w14:textId="77777777" w:rsidR="00096345" w:rsidRDefault="00C10021">
            <w:r>
              <w:rPr>
                <w:sz w:val="18"/>
              </w:rPr>
              <w:t>Data Acquisition and Understanding</w:t>
            </w:r>
          </w:p>
        </w:tc>
        <w:tc>
          <w:tcPr>
            <w:tcW w:w="2559" w:type="dxa"/>
            <w:shd w:val="clear" w:color="auto" w:fill="FFFFFF"/>
            <w:vAlign w:val="center"/>
          </w:tcPr>
          <w:p w14:paraId="2FF8F348" w14:textId="77777777" w:rsidR="00096345" w:rsidRDefault="00C10021">
            <w:r>
              <w:rPr>
                <w:sz w:val="18"/>
              </w:rPr>
              <w:t>Executing / Monitoring</w:t>
            </w:r>
          </w:p>
        </w:tc>
      </w:tr>
      <w:tr w:rsidR="00096345" w14:paraId="44E725F1" w14:textId="77777777">
        <w:trPr>
          <w:cantSplit/>
          <w:jc w:val="center"/>
        </w:trPr>
        <w:tc>
          <w:tcPr>
            <w:tcW w:w="1130" w:type="dxa"/>
            <w:shd w:val="clear" w:color="auto" w:fill="F4F0E8"/>
            <w:vAlign w:val="center"/>
          </w:tcPr>
          <w:p w14:paraId="35C5423C" w14:textId="77777777" w:rsidR="00096345" w:rsidRDefault="00C10021">
            <w:r>
              <w:rPr>
                <w:sz w:val="18"/>
              </w:rPr>
              <w:t>Analyze</w:t>
            </w:r>
          </w:p>
        </w:tc>
        <w:tc>
          <w:tcPr>
            <w:tcW w:w="1839" w:type="dxa"/>
            <w:shd w:val="clear" w:color="auto" w:fill="F4F0E8"/>
            <w:vAlign w:val="center"/>
          </w:tcPr>
          <w:p w14:paraId="6B8ACC63" w14:textId="77777777" w:rsidR="00096345" w:rsidRDefault="00C10021">
            <w:r>
              <w:rPr>
                <w:sz w:val="18"/>
              </w:rPr>
              <w:t>Modeling and Evaluation</w:t>
            </w:r>
          </w:p>
        </w:tc>
        <w:tc>
          <w:tcPr>
            <w:tcW w:w="1919" w:type="dxa"/>
            <w:shd w:val="clear" w:color="auto" w:fill="F4F0E8"/>
            <w:vAlign w:val="center"/>
          </w:tcPr>
          <w:p w14:paraId="46CFF4F0" w14:textId="77777777" w:rsidR="00096345" w:rsidRDefault="00C10021">
            <w:r>
              <w:rPr>
                <w:sz w:val="18"/>
              </w:rPr>
              <w:t>Analyze</w:t>
            </w:r>
          </w:p>
        </w:tc>
        <w:tc>
          <w:tcPr>
            <w:tcW w:w="2719" w:type="dxa"/>
            <w:shd w:val="clear" w:color="auto" w:fill="F4F0E8"/>
            <w:vAlign w:val="center"/>
          </w:tcPr>
          <w:p w14:paraId="32F48882" w14:textId="77777777" w:rsidR="00096345" w:rsidRDefault="00C10021">
            <w:r>
              <w:rPr>
                <w:sz w:val="18"/>
              </w:rPr>
              <w:t>Modeling</w:t>
            </w:r>
          </w:p>
        </w:tc>
        <w:tc>
          <w:tcPr>
            <w:tcW w:w="2559" w:type="dxa"/>
            <w:shd w:val="clear" w:color="auto" w:fill="F4F0E8"/>
            <w:vAlign w:val="center"/>
          </w:tcPr>
          <w:p w14:paraId="6A25BD96" w14:textId="77777777" w:rsidR="00096345" w:rsidRDefault="00C10021">
            <w:r>
              <w:rPr>
                <w:sz w:val="18"/>
              </w:rPr>
              <w:t>Executing / Monitoring</w:t>
            </w:r>
          </w:p>
        </w:tc>
      </w:tr>
      <w:tr w:rsidR="00096345" w14:paraId="069AF978" w14:textId="77777777">
        <w:trPr>
          <w:cantSplit/>
          <w:jc w:val="center"/>
        </w:trPr>
        <w:tc>
          <w:tcPr>
            <w:tcW w:w="1130" w:type="dxa"/>
            <w:shd w:val="clear" w:color="auto" w:fill="FFFFFF"/>
            <w:vAlign w:val="center"/>
          </w:tcPr>
          <w:p w14:paraId="72A77174" w14:textId="77777777" w:rsidR="00096345" w:rsidRDefault="00C10021">
            <w:r>
              <w:rPr>
                <w:sz w:val="18"/>
              </w:rPr>
              <w:t>Share</w:t>
            </w:r>
          </w:p>
        </w:tc>
        <w:tc>
          <w:tcPr>
            <w:tcW w:w="1839" w:type="dxa"/>
            <w:shd w:val="clear" w:color="auto" w:fill="FFFFFF"/>
            <w:vAlign w:val="center"/>
          </w:tcPr>
          <w:p w14:paraId="1CB8665B" w14:textId="77777777" w:rsidR="00096345" w:rsidRDefault="00C10021">
            <w:r>
              <w:rPr>
                <w:sz w:val="18"/>
              </w:rPr>
              <w:t>Evaluation</w:t>
            </w:r>
          </w:p>
        </w:tc>
        <w:tc>
          <w:tcPr>
            <w:tcW w:w="1919" w:type="dxa"/>
            <w:shd w:val="clear" w:color="auto" w:fill="FFFFFF"/>
            <w:vAlign w:val="center"/>
          </w:tcPr>
          <w:p w14:paraId="693B643C" w14:textId="77777777" w:rsidR="00096345" w:rsidRDefault="00C10021">
            <w:r>
              <w:rPr>
                <w:sz w:val="18"/>
              </w:rPr>
              <w:t>Analyze / Improve design</w:t>
            </w:r>
          </w:p>
        </w:tc>
        <w:tc>
          <w:tcPr>
            <w:tcW w:w="2719" w:type="dxa"/>
            <w:shd w:val="clear" w:color="auto" w:fill="FFFFFF"/>
            <w:vAlign w:val="center"/>
          </w:tcPr>
          <w:p w14:paraId="26812DF6" w14:textId="77777777" w:rsidR="00096345" w:rsidRDefault="00C10021">
            <w:r>
              <w:rPr>
                <w:sz w:val="18"/>
              </w:rPr>
              <w:t>Customer Acceptance</w:t>
            </w:r>
          </w:p>
        </w:tc>
        <w:tc>
          <w:tcPr>
            <w:tcW w:w="2559" w:type="dxa"/>
            <w:shd w:val="clear" w:color="auto" w:fill="FFFFFF"/>
            <w:vAlign w:val="center"/>
          </w:tcPr>
          <w:p w14:paraId="44CCF9E1" w14:textId="77777777" w:rsidR="00096345" w:rsidRDefault="00C10021">
            <w:r>
              <w:rPr>
                <w:sz w:val="18"/>
              </w:rPr>
              <w:t>Stakeholder engagement</w:t>
            </w:r>
          </w:p>
        </w:tc>
      </w:tr>
      <w:tr w:rsidR="00096345" w14:paraId="3C748E1A" w14:textId="77777777">
        <w:trPr>
          <w:cantSplit/>
          <w:jc w:val="center"/>
        </w:trPr>
        <w:tc>
          <w:tcPr>
            <w:tcW w:w="1130" w:type="dxa"/>
            <w:shd w:val="clear" w:color="auto" w:fill="F4F0E8"/>
            <w:vAlign w:val="center"/>
          </w:tcPr>
          <w:p w14:paraId="02612413" w14:textId="77777777" w:rsidR="00096345" w:rsidRDefault="00C10021">
            <w:r>
              <w:rPr>
                <w:sz w:val="18"/>
              </w:rPr>
              <w:t>Act</w:t>
            </w:r>
          </w:p>
        </w:tc>
        <w:tc>
          <w:tcPr>
            <w:tcW w:w="1839" w:type="dxa"/>
            <w:shd w:val="clear" w:color="auto" w:fill="F4F0E8"/>
            <w:vAlign w:val="center"/>
          </w:tcPr>
          <w:p w14:paraId="63B19836" w14:textId="77777777" w:rsidR="00096345" w:rsidRDefault="00C10021">
            <w:r>
              <w:rPr>
                <w:sz w:val="18"/>
              </w:rPr>
              <w:t>Deployment</w:t>
            </w:r>
          </w:p>
        </w:tc>
        <w:tc>
          <w:tcPr>
            <w:tcW w:w="1919" w:type="dxa"/>
            <w:shd w:val="clear" w:color="auto" w:fill="F4F0E8"/>
            <w:vAlign w:val="center"/>
          </w:tcPr>
          <w:p w14:paraId="2F292903" w14:textId="77777777" w:rsidR="00096345" w:rsidRDefault="00C10021">
            <w:r>
              <w:rPr>
                <w:sz w:val="18"/>
              </w:rPr>
              <w:t>Improve and Control</w:t>
            </w:r>
          </w:p>
        </w:tc>
        <w:tc>
          <w:tcPr>
            <w:tcW w:w="2719" w:type="dxa"/>
            <w:shd w:val="clear" w:color="auto" w:fill="F4F0E8"/>
            <w:vAlign w:val="center"/>
          </w:tcPr>
          <w:p w14:paraId="591716F4" w14:textId="77777777" w:rsidR="00096345" w:rsidRDefault="00C10021">
            <w:r>
              <w:rPr>
                <w:sz w:val="18"/>
              </w:rPr>
              <w:t>Deployment / Customer Acceptance</w:t>
            </w:r>
          </w:p>
        </w:tc>
        <w:tc>
          <w:tcPr>
            <w:tcW w:w="2559" w:type="dxa"/>
            <w:shd w:val="clear" w:color="auto" w:fill="F4F0E8"/>
            <w:vAlign w:val="center"/>
          </w:tcPr>
          <w:p w14:paraId="65D877B0" w14:textId="77777777" w:rsidR="00096345" w:rsidRDefault="00C10021">
            <w:r>
              <w:rPr>
                <w:sz w:val="18"/>
              </w:rPr>
              <w:t>Executing / Monitoring / Closing</w:t>
            </w:r>
          </w:p>
        </w:tc>
      </w:tr>
    </w:tbl>
    <w:p w14:paraId="5E7C5C40" w14:textId="77777777" w:rsidR="00096345" w:rsidRDefault="00C10021">
      <w:r>
        <w:t>The practical workflow is iterative. Data quality, analytical logic, business interpretation, and action planning may require returning to earlier phases.</w:t>
      </w:r>
    </w:p>
    <w:p w14:paraId="63EBF72A" w14:textId="77777777" w:rsidR="00096345" w:rsidRDefault="00C10021">
      <w:pPr>
        <w:pStyle w:val="Heading1"/>
      </w:pPr>
      <w:bookmarkStart w:id="3" w:name="_Toc236848988"/>
      <w:r>
        <w:t>4. Dataset and Relational Model</w:t>
      </w:r>
      <w:bookmarkEnd w:id="3"/>
    </w:p>
    <w:p w14:paraId="6E75E005" w14:textId="77777777" w:rsidR="00096345" w:rsidRDefault="00C10021">
      <w:r>
        <w:t>A deterministic synthetic dataset was created because public datasets rarely combine project attributes, RFI lifecycle dates, change lifecycle dates, workflow events, impact values, forecast-incorporation dates, and explicit RFI-to-change links.</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584"/>
        <w:gridCol w:w="2282"/>
        <w:gridCol w:w="5300"/>
      </w:tblGrid>
      <w:tr w:rsidR="00096345" w14:paraId="0AFFE4A2" w14:textId="77777777">
        <w:trPr>
          <w:cantSplit/>
          <w:tblHeader/>
          <w:jc w:val="center"/>
        </w:trPr>
        <w:tc>
          <w:tcPr>
            <w:tcW w:w="2584" w:type="dxa"/>
            <w:shd w:val="clear" w:color="auto" w:fill="02000B"/>
            <w:vAlign w:val="center"/>
          </w:tcPr>
          <w:p w14:paraId="3B2010E2" w14:textId="77777777" w:rsidR="00096345" w:rsidRDefault="00C10021">
            <w:r>
              <w:rPr>
                <w:b/>
                <w:color w:val="FFFFFF"/>
                <w:sz w:val="18"/>
              </w:rPr>
              <w:t>Table</w:t>
            </w:r>
          </w:p>
        </w:tc>
        <w:tc>
          <w:tcPr>
            <w:tcW w:w="2282" w:type="dxa"/>
            <w:shd w:val="clear" w:color="auto" w:fill="02000B"/>
            <w:vAlign w:val="center"/>
          </w:tcPr>
          <w:p w14:paraId="58348BB0" w14:textId="77777777" w:rsidR="00096345" w:rsidRDefault="00C10021">
            <w:r>
              <w:rPr>
                <w:b/>
                <w:color w:val="FFFFFF"/>
                <w:sz w:val="18"/>
              </w:rPr>
              <w:t>Clean records</w:t>
            </w:r>
          </w:p>
        </w:tc>
        <w:tc>
          <w:tcPr>
            <w:tcW w:w="5300" w:type="dxa"/>
            <w:shd w:val="clear" w:color="auto" w:fill="02000B"/>
            <w:vAlign w:val="center"/>
          </w:tcPr>
          <w:p w14:paraId="72DFB3C1" w14:textId="77777777" w:rsidR="00096345" w:rsidRDefault="00C10021">
            <w:r>
              <w:rPr>
                <w:b/>
                <w:color w:val="FFFFFF"/>
                <w:sz w:val="18"/>
              </w:rPr>
              <w:t>Grain</w:t>
            </w:r>
          </w:p>
        </w:tc>
      </w:tr>
      <w:tr w:rsidR="00096345" w14:paraId="30F6F6B5" w14:textId="77777777">
        <w:trPr>
          <w:cantSplit/>
          <w:jc w:val="center"/>
        </w:trPr>
        <w:tc>
          <w:tcPr>
            <w:tcW w:w="2584" w:type="dxa"/>
            <w:shd w:val="clear" w:color="auto" w:fill="FFFFFF"/>
            <w:vAlign w:val="center"/>
          </w:tcPr>
          <w:p w14:paraId="15F2D586" w14:textId="77777777" w:rsidR="00096345" w:rsidRDefault="00C10021">
            <w:r>
              <w:rPr>
                <w:sz w:val="18"/>
              </w:rPr>
              <w:t>Projects</w:t>
            </w:r>
          </w:p>
        </w:tc>
        <w:tc>
          <w:tcPr>
            <w:tcW w:w="2282" w:type="dxa"/>
            <w:shd w:val="clear" w:color="auto" w:fill="FFFFFF"/>
            <w:vAlign w:val="center"/>
          </w:tcPr>
          <w:p w14:paraId="1FF631C6" w14:textId="77777777" w:rsidR="00096345" w:rsidRDefault="00C10021">
            <w:r>
              <w:rPr>
                <w:sz w:val="18"/>
              </w:rPr>
              <w:t>90</w:t>
            </w:r>
          </w:p>
        </w:tc>
        <w:tc>
          <w:tcPr>
            <w:tcW w:w="5300" w:type="dxa"/>
            <w:shd w:val="clear" w:color="auto" w:fill="FFFFFF"/>
            <w:vAlign w:val="center"/>
          </w:tcPr>
          <w:p w14:paraId="42E04655" w14:textId="77777777" w:rsidR="00096345" w:rsidRDefault="00C10021">
            <w:r>
              <w:rPr>
                <w:sz w:val="18"/>
              </w:rPr>
              <w:t>One row per project</w:t>
            </w:r>
          </w:p>
        </w:tc>
      </w:tr>
      <w:tr w:rsidR="00096345" w14:paraId="5867DEEA" w14:textId="77777777">
        <w:trPr>
          <w:cantSplit/>
          <w:jc w:val="center"/>
        </w:trPr>
        <w:tc>
          <w:tcPr>
            <w:tcW w:w="2584" w:type="dxa"/>
            <w:shd w:val="clear" w:color="auto" w:fill="F4F0E8"/>
            <w:vAlign w:val="center"/>
          </w:tcPr>
          <w:p w14:paraId="0D6350B4" w14:textId="77777777" w:rsidR="00096345" w:rsidRDefault="00C10021">
            <w:r>
              <w:rPr>
                <w:sz w:val="18"/>
              </w:rPr>
              <w:t>RFI Log</w:t>
            </w:r>
          </w:p>
        </w:tc>
        <w:tc>
          <w:tcPr>
            <w:tcW w:w="2282" w:type="dxa"/>
            <w:shd w:val="clear" w:color="auto" w:fill="F4F0E8"/>
            <w:vAlign w:val="center"/>
          </w:tcPr>
          <w:p w14:paraId="361BBFCA" w14:textId="77777777" w:rsidR="00096345" w:rsidRDefault="00C10021">
            <w:r>
              <w:rPr>
                <w:sz w:val="18"/>
              </w:rPr>
              <w:t>3,318 clean</w:t>
            </w:r>
          </w:p>
        </w:tc>
        <w:tc>
          <w:tcPr>
            <w:tcW w:w="5300" w:type="dxa"/>
            <w:shd w:val="clear" w:color="auto" w:fill="F4F0E8"/>
            <w:vAlign w:val="center"/>
          </w:tcPr>
          <w:p w14:paraId="61997D46" w14:textId="77777777" w:rsidR="00096345" w:rsidRDefault="00C10021">
            <w:r>
              <w:rPr>
                <w:sz w:val="18"/>
              </w:rPr>
              <w:t>One row per RFI</w:t>
            </w:r>
          </w:p>
        </w:tc>
      </w:tr>
      <w:tr w:rsidR="00096345" w14:paraId="457C1FF3" w14:textId="77777777">
        <w:trPr>
          <w:cantSplit/>
          <w:jc w:val="center"/>
        </w:trPr>
        <w:tc>
          <w:tcPr>
            <w:tcW w:w="2584" w:type="dxa"/>
            <w:shd w:val="clear" w:color="auto" w:fill="FFFFFF"/>
            <w:vAlign w:val="center"/>
          </w:tcPr>
          <w:p w14:paraId="23DF93D9" w14:textId="77777777" w:rsidR="00096345" w:rsidRDefault="00C10021">
            <w:r>
              <w:rPr>
                <w:sz w:val="18"/>
              </w:rPr>
              <w:t>Change Orders</w:t>
            </w:r>
          </w:p>
        </w:tc>
        <w:tc>
          <w:tcPr>
            <w:tcW w:w="2282" w:type="dxa"/>
            <w:shd w:val="clear" w:color="auto" w:fill="FFFFFF"/>
            <w:vAlign w:val="center"/>
          </w:tcPr>
          <w:p w14:paraId="5337A154" w14:textId="77777777" w:rsidR="00096345" w:rsidRDefault="00C10021">
            <w:r>
              <w:rPr>
                <w:sz w:val="18"/>
              </w:rPr>
              <w:t>1,119 clean</w:t>
            </w:r>
          </w:p>
        </w:tc>
        <w:tc>
          <w:tcPr>
            <w:tcW w:w="5300" w:type="dxa"/>
            <w:shd w:val="clear" w:color="auto" w:fill="FFFFFF"/>
            <w:vAlign w:val="center"/>
          </w:tcPr>
          <w:p w14:paraId="183507E2" w14:textId="77777777" w:rsidR="00096345" w:rsidRDefault="00C10021">
            <w:r>
              <w:rPr>
                <w:sz w:val="18"/>
              </w:rPr>
              <w:t>One row per change item</w:t>
            </w:r>
          </w:p>
        </w:tc>
      </w:tr>
      <w:tr w:rsidR="00096345" w14:paraId="30ED0B22" w14:textId="77777777">
        <w:trPr>
          <w:cantSplit/>
          <w:jc w:val="center"/>
        </w:trPr>
        <w:tc>
          <w:tcPr>
            <w:tcW w:w="2584" w:type="dxa"/>
            <w:shd w:val="clear" w:color="auto" w:fill="F4F0E8"/>
            <w:vAlign w:val="center"/>
          </w:tcPr>
          <w:p w14:paraId="45E2859E" w14:textId="77777777" w:rsidR="00096345" w:rsidRDefault="00C10021">
            <w:r>
              <w:rPr>
                <w:sz w:val="18"/>
              </w:rPr>
              <w:t>Workflow Events</w:t>
            </w:r>
          </w:p>
        </w:tc>
        <w:tc>
          <w:tcPr>
            <w:tcW w:w="2282" w:type="dxa"/>
            <w:shd w:val="clear" w:color="auto" w:fill="F4F0E8"/>
            <w:vAlign w:val="center"/>
          </w:tcPr>
          <w:p w14:paraId="1E2CDE29" w14:textId="77777777" w:rsidR="00096345" w:rsidRDefault="00C10021">
            <w:r>
              <w:rPr>
                <w:sz w:val="18"/>
              </w:rPr>
              <w:t>11,286 clean</w:t>
            </w:r>
          </w:p>
        </w:tc>
        <w:tc>
          <w:tcPr>
            <w:tcW w:w="5300" w:type="dxa"/>
            <w:shd w:val="clear" w:color="auto" w:fill="F4F0E8"/>
            <w:vAlign w:val="center"/>
          </w:tcPr>
          <w:p w14:paraId="3A53839E" w14:textId="77777777" w:rsidR="00096345" w:rsidRDefault="00C10021">
            <w:r>
              <w:rPr>
                <w:sz w:val="18"/>
              </w:rPr>
              <w:t>One row per transition or handoff</w:t>
            </w:r>
          </w:p>
        </w:tc>
      </w:tr>
      <w:tr w:rsidR="00096345" w14:paraId="7CFE0267" w14:textId="77777777">
        <w:trPr>
          <w:cantSplit/>
          <w:jc w:val="center"/>
        </w:trPr>
        <w:tc>
          <w:tcPr>
            <w:tcW w:w="2584" w:type="dxa"/>
            <w:shd w:val="clear" w:color="auto" w:fill="FFFFFF"/>
            <w:vAlign w:val="center"/>
          </w:tcPr>
          <w:p w14:paraId="10D0DCD0" w14:textId="77777777" w:rsidR="00096345" w:rsidRDefault="00C10021">
            <w:r>
              <w:rPr>
                <w:sz w:val="18"/>
              </w:rPr>
              <w:t>RFI Change Links</w:t>
            </w:r>
          </w:p>
        </w:tc>
        <w:tc>
          <w:tcPr>
            <w:tcW w:w="2282" w:type="dxa"/>
            <w:shd w:val="clear" w:color="auto" w:fill="FFFFFF"/>
            <w:vAlign w:val="center"/>
          </w:tcPr>
          <w:p w14:paraId="37B3D9A6" w14:textId="77777777" w:rsidR="00096345" w:rsidRDefault="00C10021">
            <w:r>
              <w:rPr>
                <w:sz w:val="18"/>
              </w:rPr>
              <w:t>677 clean</w:t>
            </w:r>
          </w:p>
        </w:tc>
        <w:tc>
          <w:tcPr>
            <w:tcW w:w="5300" w:type="dxa"/>
            <w:shd w:val="clear" w:color="auto" w:fill="FFFFFF"/>
            <w:vAlign w:val="center"/>
          </w:tcPr>
          <w:p w14:paraId="09B19717" w14:textId="77777777" w:rsidR="00096345" w:rsidRDefault="00C10021">
            <w:r>
              <w:rPr>
                <w:sz w:val="18"/>
              </w:rPr>
              <w:t>One row per explicit relationship</w:t>
            </w:r>
          </w:p>
        </w:tc>
      </w:tr>
    </w:tbl>
    <w:p w14:paraId="37AF1A56" w14:textId="77777777" w:rsidR="00096345" w:rsidRDefault="00C10021">
      <w:pPr>
        <w:pStyle w:val="Heading2"/>
      </w:pPr>
      <w:r>
        <w:t>Relational structure</w:t>
      </w:r>
    </w:p>
    <w:p w14:paraId="539224E4" w14:textId="77777777" w:rsidR="00096345" w:rsidRDefault="00C10021">
      <w:r>
        <w:t>Projects relate one-to-many to RFIs, change orders, and workflow events. RFIs and changes relate many-to-many through the RFI Change Links bridge. The bridge prevents direct-join duplication and supports conversion analysis.</w:t>
      </w:r>
    </w:p>
    <w:p w14:paraId="289E1BE4" w14:textId="77777777" w:rsidR="00096345" w:rsidRDefault="00C10021">
      <w:pPr>
        <w:pStyle w:val="Heading1"/>
      </w:pPr>
      <w:bookmarkStart w:id="4" w:name="_Toc236848989"/>
      <w:r>
        <w:t>5. Data Preparation and Quality</w:t>
      </w:r>
      <w:bookmarkEnd w:id="4"/>
    </w:p>
    <w:p w14:paraId="54A0C43B" w14:textId="77777777" w:rsidR="00096345" w:rsidRDefault="00C10021">
      <w:r>
        <w:t>The raw package contained 16,536 records. The Process phase produced 16,490 clean records after removing 28 duplicates and quarantining 18 records whose relationships could not be trusted.</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5712"/>
        <w:gridCol w:w="4454"/>
      </w:tblGrid>
      <w:tr w:rsidR="00096345" w14:paraId="75376C2B" w14:textId="77777777">
        <w:trPr>
          <w:cantSplit/>
          <w:tblHeader/>
          <w:jc w:val="center"/>
        </w:trPr>
        <w:tc>
          <w:tcPr>
            <w:tcW w:w="5712" w:type="dxa"/>
            <w:shd w:val="clear" w:color="auto" w:fill="02000B"/>
            <w:vAlign w:val="center"/>
          </w:tcPr>
          <w:p w14:paraId="3694F36F" w14:textId="77777777" w:rsidR="00096345" w:rsidRDefault="00C10021">
            <w:r>
              <w:rPr>
                <w:b/>
                <w:color w:val="FFFFFF"/>
                <w:sz w:val="18"/>
              </w:rPr>
              <w:t>Control</w:t>
            </w:r>
          </w:p>
        </w:tc>
        <w:tc>
          <w:tcPr>
            <w:tcW w:w="4454" w:type="dxa"/>
            <w:shd w:val="clear" w:color="auto" w:fill="02000B"/>
            <w:vAlign w:val="center"/>
          </w:tcPr>
          <w:p w14:paraId="0B4BC7AA" w14:textId="77777777" w:rsidR="00096345" w:rsidRDefault="00C10021">
            <w:r>
              <w:rPr>
                <w:b/>
                <w:color w:val="FFFFFF"/>
                <w:sz w:val="18"/>
              </w:rPr>
              <w:t>Result</w:t>
            </w:r>
          </w:p>
        </w:tc>
      </w:tr>
      <w:tr w:rsidR="00096345" w14:paraId="4CA9E3FF" w14:textId="77777777">
        <w:trPr>
          <w:cantSplit/>
          <w:jc w:val="center"/>
        </w:trPr>
        <w:tc>
          <w:tcPr>
            <w:tcW w:w="5712" w:type="dxa"/>
            <w:shd w:val="clear" w:color="auto" w:fill="FFFFFF"/>
            <w:vAlign w:val="center"/>
          </w:tcPr>
          <w:p w14:paraId="6A3D9C4A" w14:textId="77777777" w:rsidR="00096345" w:rsidRDefault="00C10021">
            <w:r>
              <w:rPr>
                <w:sz w:val="18"/>
              </w:rPr>
              <w:lastRenderedPageBreak/>
              <w:t>Raw records</w:t>
            </w:r>
          </w:p>
        </w:tc>
        <w:tc>
          <w:tcPr>
            <w:tcW w:w="4454" w:type="dxa"/>
            <w:shd w:val="clear" w:color="auto" w:fill="FFFFFF"/>
            <w:vAlign w:val="center"/>
          </w:tcPr>
          <w:p w14:paraId="58A1A7A9" w14:textId="77777777" w:rsidR="00096345" w:rsidRDefault="00C10021">
            <w:r>
              <w:rPr>
                <w:sz w:val="18"/>
              </w:rPr>
              <w:t>16,536</w:t>
            </w:r>
          </w:p>
        </w:tc>
      </w:tr>
      <w:tr w:rsidR="00096345" w14:paraId="15AE849C" w14:textId="77777777">
        <w:trPr>
          <w:cantSplit/>
          <w:jc w:val="center"/>
        </w:trPr>
        <w:tc>
          <w:tcPr>
            <w:tcW w:w="5712" w:type="dxa"/>
            <w:shd w:val="clear" w:color="auto" w:fill="F4F0E8"/>
            <w:vAlign w:val="center"/>
          </w:tcPr>
          <w:p w14:paraId="2C9C932B" w14:textId="77777777" w:rsidR="00096345" w:rsidRDefault="00C10021">
            <w:r>
              <w:rPr>
                <w:sz w:val="18"/>
              </w:rPr>
              <w:t>Clean records</w:t>
            </w:r>
          </w:p>
        </w:tc>
        <w:tc>
          <w:tcPr>
            <w:tcW w:w="4454" w:type="dxa"/>
            <w:shd w:val="clear" w:color="auto" w:fill="F4F0E8"/>
            <w:vAlign w:val="center"/>
          </w:tcPr>
          <w:p w14:paraId="0DC690D2" w14:textId="77777777" w:rsidR="00096345" w:rsidRDefault="00C10021">
            <w:r>
              <w:rPr>
                <w:sz w:val="18"/>
              </w:rPr>
              <w:t>16,490</w:t>
            </w:r>
          </w:p>
        </w:tc>
      </w:tr>
      <w:tr w:rsidR="00096345" w14:paraId="4AFFBE5B" w14:textId="77777777">
        <w:trPr>
          <w:cantSplit/>
          <w:jc w:val="center"/>
        </w:trPr>
        <w:tc>
          <w:tcPr>
            <w:tcW w:w="5712" w:type="dxa"/>
            <w:shd w:val="clear" w:color="auto" w:fill="FFFFFF"/>
            <w:vAlign w:val="center"/>
          </w:tcPr>
          <w:p w14:paraId="6322109D" w14:textId="77777777" w:rsidR="00096345" w:rsidRDefault="00C10021">
            <w:r>
              <w:rPr>
                <w:sz w:val="18"/>
              </w:rPr>
              <w:t>Duplicate removals</w:t>
            </w:r>
          </w:p>
        </w:tc>
        <w:tc>
          <w:tcPr>
            <w:tcW w:w="4454" w:type="dxa"/>
            <w:shd w:val="clear" w:color="auto" w:fill="FFFFFF"/>
            <w:vAlign w:val="center"/>
          </w:tcPr>
          <w:p w14:paraId="2CE43CDD" w14:textId="77777777" w:rsidR="00096345" w:rsidRDefault="00C10021">
            <w:r>
              <w:rPr>
                <w:sz w:val="18"/>
              </w:rPr>
              <w:t>28</w:t>
            </w:r>
          </w:p>
        </w:tc>
      </w:tr>
      <w:tr w:rsidR="00096345" w14:paraId="46D0F09D" w14:textId="77777777">
        <w:trPr>
          <w:cantSplit/>
          <w:jc w:val="center"/>
        </w:trPr>
        <w:tc>
          <w:tcPr>
            <w:tcW w:w="5712" w:type="dxa"/>
            <w:shd w:val="clear" w:color="auto" w:fill="F4F0E8"/>
            <w:vAlign w:val="center"/>
          </w:tcPr>
          <w:p w14:paraId="50367B41" w14:textId="77777777" w:rsidR="00096345" w:rsidRDefault="00C10021">
            <w:r>
              <w:rPr>
                <w:sz w:val="18"/>
              </w:rPr>
              <w:t>Quarantined records</w:t>
            </w:r>
          </w:p>
        </w:tc>
        <w:tc>
          <w:tcPr>
            <w:tcW w:w="4454" w:type="dxa"/>
            <w:shd w:val="clear" w:color="auto" w:fill="F4F0E8"/>
            <w:vAlign w:val="center"/>
          </w:tcPr>
          <w:p w14:paraId="5523506B" w14:textId="77777777" w:rsidR="00096345" w:rsidRDefault="00C10021">
            <w:r>
              <w:rPr>
                <w:sz w:val="18"/>
              </w:rPr>
              <w:t>18</w:t>
            </w:r>
          </w:p>
        </w:tc>
      </w:tr>
      <w:tr w:rsidR="00096345" w14:paraId="2D89637B" w14:textId="77777777">
        <w:trPr>
          <w:cantSplit/>
          <w:jc w:val="center"/>
        </w:trPr>
        <w:tc>
          <w:tcPr>
            <w:tcW w:w="5712" w:type="dxa"/>
            <w:shd w:val="clear" w:color="auto" w:fill="FFFFFF"/>
            <w:vAlign w:val="center"/>
          </w:tcPr>
          <w:p w14:paraId="58AB8569" w14:textId="77777777" w:rsidR="00096345" w:rsidRDefault="00C10021">
            <w:r>
              <w:rPr>
                <w:sz w:val="18"/>
              </w:rPr>
              <w:t>Cleaning actions</w:t>
            </w:r>
          </w:p>
        </w:tc>
        <w:tc>
          <w:tcPr>
            <w:tcW w:w="4454" w:type="dxa"/>
            <w:shd w:val="clear" w:color="auto" w:fill="FFFFFF"/>
            <w:vAlign w:val="center"/>
          </w:tcPr>
          <w:p w14:paraId="4729E6D5" w14:textId="77777777" w:rsidR="00096345" w:rsidRDefault="00C10021">
            <w:r>
              <w:rPr>
                <w:sz w:val="18"/>
              </w:rPr>
              <w:t>226</w:t>
            </w:r>
          </w:p>
        </w:tc>
      </w:tr>
      <w:tr w:rsidR="00096345" w14:paraId="05B797B3" w14:textId="77777777">
        <w:trPr>
          <w:cantSplit/>
          <w:jc w:val="center"/>
        </w:trPr>
        <w:tc>
          <w:tcPr>
            <w:tcW w:w="5712" w:type="dxa"/>
            <w:shd w:val="clear" w:color="auto" w:fill="F4F0E8"/>
            <w:vAlign w:val="center"/>
          </w:tcPr>
          <w:p w14:paraId="0ABA20F5" w14:textId="77777777" w:rsidR="00096345" w:rsidRDefault="00C10021">
            <w:r>
              <w:rPr>
                <w:sz w:val="18"/>
              </w:rPr>
              <w:t>Quality checks</w:t>
            </w:r>
          </w:p>
        </w:tc>
        <w:tc>
          <w:tcPr>
            <w:tcW w:w="4454" w:type="dxa"/>
            <w:shd w:val="clear" w:color="auto" w:fill="F4F0E8"/>
            <w:vAlign w:val="center"/>
          </w:tcPr>
          <w:p w14:paraId="218EFE1E" w14:textId="77777777" w:rsidR="00096345" w:rsidRDefault="00C10021">
            <w:r>
              <w:rPr>
                <w:sz w:val="18"/>
              </w:rPr>
              <w:t>22 of 22 passed</w:t>
            </w:r>
          </w:p>
        </w:tc>
      </w:tr>
      <w:tr w:rsidR="00096345" w14:paraId="62888A4E" w14:textId="77777777">
        <w:trPr>
          <w:cantSplit/>
          <w:jc w:val="center"/>
        </w:trPr>
        <w:tc>
          <w:tcPr>
            <w:tcW w:w="5712" w:type="dxa"/>
            <w:shd w:val="clear" w:color="auto" w:fill="FFFFFF"/>
            <w:vAlign w:val="center"/>
          </w:tcPr>
          <w:p w14:paraId="6F43567C" w14:textId="77777777" w:rsidR="00096345" w:rsidRDefault="00C10021">
            <w:r>
              <w:rPr>
                <w:sz w:val="18"/>
              </w:rPr>
              <w:t>Foreign-key violations</w:t>
            </w:r>
          </w:p>
        </w:tc>
        <w:tc>
          <w:tcPr>
            <w:tcW w:w="4454" w:type="dxa"/>
            <w:shd w:val="clear" w:color="auto" w:fill="FFFFFF"/>
            <w:vAlign w:val="center"/>
          </w:tcPr>
          <w:p w14:paraId="0559D68D" w14:textId="77777777" w:rsidR="00096345" w:rsidRDefault="00C10021">
            <w:r>
              <w:rPr>
                <w:sz w:val="18"/>
              </w:rPr>
              <w:t>0 unresolved</w:t>
            </w:r>
          </w:p>
        </w:tc>
      </w:tr>
      <w:tr w:rsidR="00096345" w14:paraId="5199DA63" w14:textId="77777777">
        <w:trPr>
          <w:cantSplit/>
          <w:jc w:val="center"/>
        </w:trPr>
        <w:tc>
          <w:tcPr>
            <w:tcW w:w="5712" w:type="dxa"/>
            <w:shd w:val="clear" w:color="auto" w:fill="F4F0E8"/>
            <w:vAlign w:val="center"/>
          </w:tcPr>
          <w:p w14:paraId="2B2EBD2F" w14:textId="77777777" w:rsidR="00096345" w:rsidRDefault="00C10021">
            <w:r>
              <w:rPr>
                <w:sz w:val="18"/>
              </w:rPr>
              <w:t>SQLite integrity</w:t>
            </w:r>
          </w:p>
        </w:tc>
        <w:tc>
          <w:tcPr>
            <w:tcW w:w="4454" w:type="dxa"/>
            <w:shd w:val="clear" w:color="auto" w:fill="F4F0E8"/>
            <w:vAlign w:val="center"/>
          </w:tcPr>
          <w:p w14:paraId="3B1C8EAA" w14:textId="77777777" w:rsidR="00096345" w:rsidRDefault="00C10021">
            <w:r>
              <w:rPr>
                <w:sz w:val="18"/>
              </w:rPr>
              <w:t>ok</w:t>
            </w:r>
          </w:p>
        </w:tc>
      </w:tr>
    </w:tbl>
    <w:p w14:paraId="165BDE83" w14:textId="77777777" w:rsidR="00096345" w:rsidRDefault="00C10021">
      <w:r>
        <w:t>Raw files were preserved. Cleaning occurred only in clean and processed layers. Invalid parent relationships were quarantined rather than guessed, and repairs were made only when workflow evidence was unambiguous.</w:t>
      </w:r>
    </w:p>
    <w:p w14:paraId="5D73F332" w14:textId="77777777" w:rsidR="00096345" w:rsidRDefault="00C10021">
      <w:pPr>
        <w:pStyle w:val="Heading1"/>
      </w:pPr>
      <w:bookmarkStart w:id="5" w:name="_Toc236848990"/>
      <w:r>
        <w:t>6. Analytical Results</w:t>
      </w:r>
      <w:bookmarkEnd w:id="5"/>
    </w:p>
    <w:p w14:paraId="4445BA6D" w14:textId="77777777" w:rsidR="00096345" w:rsidRDefault="00C10021">
      <w:r>
        <w:t>The analysis combined descriptive statistics, aging, cycle-time analysis, Pareto comparisons, workflow-stage duration, project-level transparent risk scoring, correlation tests, and exploratory classification.</w:t>
      </w:r>
    </w:p>
    <w:p w14:paraId="420DCBB4" w14:textId="77777777" w:rsidR="00096345" w:rsidRDefault="00C10021">
      <w:pPr>
        <w:keepNext/>
        <w:jc w:val="center"/>
      </w:pPr>
      <w:r>
        <w:rPr>
          <w:noProof/>
        </w:rPr>
        <w:drawing>
          <wp:inline distT="0" distB="0" distL="0" distR="0" wp14:anchorId="5F4DACA1" wp14:editId="41E48071">
            <wp:extent cx="6455410" cy="383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uction_change_order_rfi_executive_dashboard.png"/>
                    <pic:cNvPicPr/>
                  </pic:nvPicPr>
                  <pic:blipFill>
                    <a:blip r:embed="rId9"/>
                    <a:stretch>
                      <a:fillRect/>
                    </a:stretch>
                  </pic:blipFill>
                  <pic:spPr>
                    <a:xfrm>
                      <a:off x="0" y="0"/>
                      <a:ext cx="6455410" cy="3832900"/>
                    </a:xfrm>
                    <a:prstGeom prst="rect">
                      <a:avLst/>
                    </a:prstGeom>
                  </pic:spPr>
                </pic:pic>
              </a:graphicData>
            </a:graphic>
          </wp:inline>
        </w:drawing>
      </w:r>
    </w:p>
    <w:p w14:paraId="264C85A5" w14:textId="77777777" w:rsidR="00096345" w:rsidRDefault="00C10021">
      <w:pPr>
        <w:pStyle w:val="FigCaption"/>
      </w:pPr>
      <w:r>
        <w:rPr>
          <w:b/>
        </w:rPr>
        <w:t xml:space="preserve">Figure 1. </w:t>
      </w:r>
      <w:r>
        <w:t>Executive portfolio view: decision speed, commercial exposure, workflow health and the projects needing attention.</w:t>
      </w:r>
    </w:p>
    <w:p w14:paraId="60AFC8D5" w14:textId="77777777" w:rsidR="00096345" w:rsidRDefault="00C10021">
      <w:pPr>
        <w:pStyle w:val="Heading1"/>
        <w:pageBreakBefore/>
      </w:pPr>
      <w:bookmarkStart w:id="6" w:name="_Toc236848991"/>
      <w:r>
        <w:lastRenderedPageBreak/>
        <w:t>7. RFI Performance</w:t>
      </w:r>
      <w:bookmarkEnd w:id="6"/>
    </w:p>
    <w:p w14:paraId="52B86E91" w14:textId="77777777" w:rsidR="00096345" w:rsidRDefault="00C10021">
      <w:r>
        <w:t>The portfolio contained 3,318 RFIs. Average final response time was 12.21 days and the on-time rate was 45.7%.</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3269"/>
        <w:gridCol w:w="1254"/>
        <w:gridCol w:w="1881"/>
        <w:gridCol w:w="1463"/>
        <w:gridCol w:w="2299"/>
      </w:tblGrid>
      <w:tr w:rsidR="00096345" w14:paraId="1E20B57F" w14:textId="77777777">
        <w:trPr>
          <w:cantSplit/>
          <w:tblHeader/>
          <w:jc w:val="center"/>
        </w:trPr>
        <w:tc>
          <w:tcPr>
            <w:tcW w:w="3269" w:type="dxa"/>
            <w:shd w:val="clear" w:color="auto" w:fill="02000B"/>
            <w:vAlign w:val="center"/>
          </w:tcPr>
          <w:p w14:paraId="08768CB1" w14:textId="77777777" w:rsidR="00096345" w:rsidRDefault="00C10021">
            <w:r>
              <w:rPr>
                <w:b/>
                <w:color w:val="FFFFFF"/>
                <w:sz w:val="18"/>
              </w:rPr>
              <w:t>Discipline</w:t>
            </w:r>
          </w:p>
        </w:tc>
        <w:tc>
          <w:tcPr>
            <w:tcW w:w="1254" w:type="dxa"/>
            <w:shd w:val="clear" w:color="auto" w:fill="02000B"/>
            <w:vAlign w:val="center"/>
          </w:tcPr>
          <w:p w14:paraId="470017E0" w14:textId="77777777" w:rsidR="00096345" w:rsidRDefault="00C10021">
            <w:r>
              <w:rPr>
                <w:b/>
                <w:color w:val="FFFFFF"/>
                <w:sz w:val="18"/>
              </w:rPr>
              <w:t>RFIs</w:t>
            </w:r>
          </w:p>
        </w:tc>
        <w:tc>
          <w:tcPr>
            <w:tcW w:w="1881" w:type="dxa"/>
            <w:shd w:val="clear" w:color="auto" w:fill="02000B"/>
            <w:vAlign w:val="center"/>
          </w:tcPr>
          <w:p w14:paraId="69A0C157" w14:textId="77777777" w:rsidR="00096345" w:rsidRDefault="00C10021">
            <w:r>
              <w:rPr>
                <w:b/>
                <w:color w:val="FFFFFF"/>
                <w:sz w:val="18"/>
              </w:rPr>
              <w:t>Avg. days</w:t>
            </w:r>
          </w:p>
        </w:tc>
        <w:tc>
          <w:tcPr>
            <w:tcW w:w="1463" w:type="dxa"/>
            <w:shd w:val="clear" w:color="auto" w:fill="02000B"/>
            <w:vAlign w:val="center"/>
          </w:tcPr>
          <w:p w14:paraId="5726260F" w14:textId="77777777" w:rsidR="00096345" w:rsidRDefault="00C10021">
            <w:r>
              <w:rPr>
                <w:b/>
                <w:color w:val="FFFFFF"/>
                <w:sz w:val="18"/>
              </w:rPr>
              <w:t>On-time</w:t>
            </w:r>
          </w:p>
        </w:tc>
        <w:tc>
          <w:tcPr>
            <w:tcW w:w="2299" w:type="dxa"/>
            <w:shd w:val="clear" w:color="auto" w:fill="02000B"/>
            <w:vAlign w:val="center"/>
          </w:tcPr>
          <w:p w14:paraId="6D8EE629" w14:textId="77777777" w:rsidR="00096345" w:rsidRDefault="00C10021">
            <w:r>
              <w:rPr>
                <w:b/>
                <w:color w:val="FFFFFF"/>
                <w:sz w:val="18"/>
              </w:rPr>
              <w:t>Cost impact</w:t>
            </w:r>
          </w:p>
        </w:tc>
      </w:tr>
      <w:tr w:rsidR="00096345" w14:paraId="51841D89" w14:textId="77777777">
        <w:trPr>
          <w:cantSplit/>
          <w:jc w:val="center"/>
        </w:trPr>
        <w:tc>
          <w:tcPr>
            <w:tcW w:w="3269" w:type="dxa"/>
            <w:shd w:val="clear" w:color="auto" w:fill="FFFFFF"/>
            <w:vAlign w:val="center"/>
          </w:tcPr>
          <w:p w14:paraId="67DF93B0" w14:textId="77777777" w:rsidR="00096345" w:rsidRDefault="00C10021">
            <w:r>
              <w:rPr>
                <w:sz w:val="18"/>
              </w:rPr>
              <w:t>Specialty Systems</w:t>
            </w:r>
          </w:p>
        </w:tc>
        <w:tc>
          <w:tcPr>
            <w:tcW w:w="1254" w:type="dxa"/>
            <w:shd w:val="clear" w:color="auto" w:fill="FFFFFF"/>
            <w:vAlign w:val="center"/>
          </w:tcPr>
          <w:p w14:paraId="0731BCE1" w14:textId="77777777" w:rsidR="00096345" w:rsidRDefault="00C10021">
            <w:r>
              <w:rPr>
                <w:sz w:val="18"/>
              </w:rPr>
              <w:t>231</w:t>
            </w:r>
          </w:p>
        </w:tc>
        <w:tc>
          <w:tcPr>
            <w:tcW w:w="1881" w:type="dxa"/>
            <w:shd w:val="clear" w:color="auto" w:fill="FFFFFF"/>
            <w:vAlign w:val="center"/>
          </w:tcPr>
          <w:p w14:paraId="1A27B378" w14:textId="77777777" w:rsidR="00096345" w:rsidRDefault="00C10021">
            <w:r>
              <w:rPr>
                <w:sz w:val="18"/>
              </w:rPr>
              <w:t>13.64</w:t>
            </w:r>
          </w:p>
        </w:tc>
        <w:tc>
          <w:tcPr>
            <w:tcW w:w="1463" w:type="dxa"/>
            <w:shd w:val="clear" w:color="auto" w:fill="FFFFFF"/>
            <w:vAlign w:val="center"/>
          </w:tcPr>
          <w:p w14:paraId="001CD11F" w14:textId="77777777" w:rsidR="00096345" w:rsidRDefault="00C10021">
            <w:r>
              <w:rPr>
                <w:sz w:val="18"/>
              </w:rPr>
              <w:t>41.2%</w:t>
            </w:r>
          </w:p>
        </w:tc>
        <w:tc>
          <w:tcPr>
            <w:tcW w:w="2299" w:type="dxa"/>
            <w:shd w:val="clear" w:color="auto" w:fill="FFFFFF"/>
            <w:vAlign w:val="center"/>
          </w:tcPr>
          <w:p w14:paraId="6C8F5386" w14:textId="77777777" w:rsidR="00096345" w:rsidRDefault="00C10021">
            <w:r>
              <w:rPr>
                <w:sz w:val="18"/>
              </w:rPr>
              <w:t>$1.87M</w:t>
            </w:r>
          </w:p>
        </w:tc>
      </w:tr>
      <w:tr w:rsidR="00096345" w14:paraId="5BACB0DF" w14:textId="77777777">
        <w:trPr>
          <w:cantSplit/>
          <w:jc w:val="center"/>
        </w:trPr>
        <w:tc>
          <w:tcPr>
            <w:tcW w:w="3269" w:type="dxa"/>
            <w:shd w:val="clear" w:color="auto" w:fill="F4F0E8"/>
            <w:vAlign w:val="center"/>
          </w:tcPr>
          <w:p w14:paraId="546E0189" w14:textId="77777777" w:rsidR="00096345" w:rsidRDefault="00C10021">
            <w:r>
              <w:rPr>
                <w:sz w:val="18"/>
              </w:rPr>
              <w:t>Mechanical</w:t>
            </w:r>
          </w:p>
        </w:tc>
        <w:tc>
          <w:tcPr>
            <w:tcW w:w="1254" w:type="dxa"/>
            <w:shd w:val="clear" w:color="auto" w:fill="F4F0E8"/>
            <w:vAlign w:val="center"/>
          </w:tcPr>
          <w:p w14:paraId="1B3DCCC6" w14:textId="77777777" w:rsidR="00096345" w:rsidRDefault="00C10021">
            <w:r>
              <w:rPr>
                <w:sz w:val="18"/>
              </w:rPr>
              <w:t>480</w:t>
            </w:r>
          </w:p>
        </w:tc>
        <w:tc>
          <w:tcPr>
            <w:tcW w:w="1881" w:type="dxa"/>
            <w:shd w:val="clear" w:color="auto" w:fill="F4F0E8"/>
            <w:vAlign w:val="center"/>
          </w:tcPr>
          <w:p w14:paraId="2CE57FE7" w14:textId="77777777" w:rsidR="00096345" w:rsidRDefault="00C10021">
            <w:r>
              <w:rPr>
                <w:sz w:val="18"/>
              </w:rPr>
              <w:t>13.43</w:t>
            </w:r>
          </w:p>
        </w:tc>
        <w:tc>
          <w:tcPr>
            <w:tcW w:w="1463" w:type="dxa"/>
            <w:shd w:val="clear" w:color="auto" w:fill="F4F0E8"/>
            <w:vAlign w:val="center"/>
          </w:tcPr>
          <w:p w14:paraId="7B688EB1" w14:textId="77777777" w:rsidR="00096345" w:rsidRDefault="00C10021">
            <w:r>
              <w:rPr>
                <w:sz w:val="18"/>
              </w:rPr>
              <w:t>38.7%</w:t>
            </w:r>
          </w:p>
        </w:tc>
        <w:tc>
          <w:tcPr>
            <w:tcW w:w="2299" w:type="dxa"/>
            <w:shd w:val="clear" w:color="auto" w:fill="F4F0E8"/>
            <w:vAlign w:val="center"/>
          </w:tcPr>
          <w:p w14:paraId="75370AF8" w14:textId="77777777" w:rsidR="00096345" w:rsidRDefault="00C10021">
            <w:r>
              <w:rPr>
                <w:sz w:val="18"/>
              </w:rPr>
              <w:t>$4.94M</w:t>
            </w:r>
          </w:p>
        </w:tc>
      </w:tr>
      <w:tr w:rsidR="00096345" w14:paraId="09E8460C" w14:textId="77777777">
        <w:trPr>
          <w:cantSplit/>
          <w:jc w:val="center"/>
        </w:trPr>
        <w:tc>
          <w:tcPr>
            <w:tcW w:w="3269" w:type="dxa"/>
            <w:shd w:val="clear" w:color="auto" w:fill="FFFFFF"/>
            <w:vAlign w:val="center"/>
          </w:tcPr>
          <w:p w14:paraId="0B0A40B1" w14:textId="77777777" w:rsidR="00096345" w:rsidRDefault="00C10021">
            <w:r>
              <w:rPr>
                <w:sz w:val="18"/>
              </w:rPr>
              <w:t>Electrical</w:t>
            </w:r>
          </w:p>
        </w:tc>
        <w:tc>
          <w:tcPr>
            <w:tcW w:w="1254" w:type="dxa"/>
            <w:shd w:val="clear" w:color="auto" w:fill="FFFFFF"/>
            <w:vAlign w:val="center"/>
          </w:tcPr>
          <w:p w14:paraId="23608C70" w14:textId="77777777" w:rsidR="00096345" w:rsidRDefault="00C10021">
            <w:r>
              <w:rPr>
                <w:sz w:val="18"/>
              </w:rPr>
              <w:t>518</w:t>
            </w:r>
          </w:p>
        </w:tc>
        <w:tc>
          <w:tcPr>
            <w:tcW w:w="1881" w:type="dxa"/>
            <w:shd w:val="clear" w:color="auto" w:fill="FFFFFF"/>
            <w:vAlign w:val="center"/>
          </w:tcPr>
          <w:p w14:paraId="49F858C3" w14:textId="77777777" w:rsidR="00096345" w:rsidRDefault="00C10021">
            <w:r>
              <w:rPr>
                <w:sz w:val="18"/>
              </w:rPr>
              <w:t>12.98</w:t>
            </w:r>
          </w:p>
        </w:tc>
        <w:tc>
          <w:tcPr>
            <w:tcW w:w="1463" w:type="dxa"/>
            <w:shd w:val="clear" w:color="auto" w:fill="FFFFFF"/>
            <w:vAlign w:val="center"/>
          </w:tcPr>
          <w:p w14:paraId="577213E5" w14:textId="77777777" w:rsidR="00096345" w:rsidRDefault="00C10021">
            <w:r>
              <w:rPr>
                <w:sz w:val="18"/>
              </w:rPr>
              <w:t>42.5%</w:t>
            </w:r>
          </w:p>
        </w:tc>
        <w:tc>
          <w:tcPr>
            <w:tcW w:w="2299" w:type="dxa"/>
            <w:shd w:val="clear" w:color="auto" w:fill="FFFFFF"/>
            <w:vAlign w:val="center"/>
          </w:tcPr>
          <w:p w14:paraId="4E7216FA" w14:textId="77777777" w:rsidR="00096345" w:rsidRDefault="00C10021">
            <w:r>
              <w:rPr>
                <w:sz w:val="18"/>
              </w:rPr>
              <w:t>$5.15M</w:t>
            </w:r>
          </w:p>
        </w:tc>
      </w:tr>
      <w:tr w:rsidR="00096345" w14:paraId="22E6B4FD" w14:textId="77777777">
        <w:trPr>
          <w:cantSplit/>
          <w:jc w:val="center"/>
        </w:trPr>
        <w:tc>
          <w:tcPr>
            <w:tcW w:w="3269" w:type="dxa"/>
            <w:shd w:val="clear" w:color="auto" w:fill="F4F0E8"/>
            <w:vAlign w:val="center"/>
          </w:tcPr>
          <w:p w14:paraId="2ED3E9F1" w14:textId="77777777" w:rsidR="00096345" w:rsidRDefault="00C10021">
            <w:r>
              <w:rPr>
                <w:sz w:val="18"/>
              </w:rPr>
              <w:t>Structural</w:t>
            </w:r>
          </w:p>
        </w:tc>
        <w:tc>
          <w:tcPr>
            <w:tcW w:w="1254" w:type="dxa"/>
            <w:shd w:val="clear" w:color="auto" w:fill="F4F0E8"/>
            <w:vAlign w:val="center"/>
          </w:tcPr>
          <w:p w14:paraId="12C28324" w14:textId="77777777" w:rsidR="00096345" w:rsidRDefault="00C10021">
            <w:r>
              <w:rPr>
                <w:sz w:val="18"/>
              </w:rPr>
              <w:t>413</w:t>
            </w:r>
          </w:p>
        </w:tc>
        <w:tc>
          <w:tcPr>
            <w:tcW w:w="1881" w:type="dxa"/>
            <w:shd w:val="clear" w:color="auto" w:fill="F4F0E8"/>
            <w:vAlign w:val="center"/>
          </w:tcPr>
          <w:p w14:paraId="4B2DC595" w14:textId="77777777" w:rsidR="00096345" w:rsidRDefault="00C10021">
            <w:r>
              <w:rPr>
                <w:sz w:val="18"/>
              </w:rPr>
              <w:t>12.95</w:t>
            </w:r>
          </w:p>
        </w:tc>
        <w:tc>
          <w:tcPr>
            <w:tcW w:w="1463" w:type="dxa"/>
            <w:shd w:val="clear" w:color="auto" w:fill="F4F0E8"/>
            <w:vAlign w:val="center"/>
          </w:tcPr>
          <w:p w14:paraId="3601C63D" w14:textId="77777777" w:rsidR="00096345" w:rsidRDefault="00C10021">
            <w:r>
              <w:rPr>
                <w:sz w:val="18"/>
              </w:rPr>
              <w:t>41.1%</w:t>
            </w:r>
          </w:p>
        </w:tc>
        <w:tc>
          <w:tcPr>
            <w:tcW w:w="2299" w:type="dxa"/>
            <w:shd w:val="clear" w:color="auto" w:fill="F4F0E8"/>
            <w:vAlign w:val="center"/>
          </w:tcPr>
          <w:p w14:paraId="7D1ED538" w14:textId="77777777" w:rsidR="00096345" w:rsidRDefault="00C10021">
            <w:r>
              <w:rPr>
                <w:sz w:val="18"/>
              </w:rPr>
              <w:t>$2.97M</w:t>
            </w:r>
          </w:p>
        </w:tc>
      </w:tr>
      <w:tr w:rsidR="00096345" w14:paraId="167CB699" w14:textId="77777777">
        <w:trPr>
          <w:cantSplit/>
          <w:jc w:val="center"/>
        </w:trPr>
        <w:tc>
          <w:tcPr>
            <w:tcW w:w="3269" w:type="dxa"/>
            <w:shd w:val="clear" w:color="auto" w:fill="FFFFFF"/>
            <w:vAlign w:val="center"/>
          </w:tcPr>
          <w:p w14:paraId="07BA1A44" w14:textId="77777777" w:rsidR="00096345" w:rsidRDefault="00C10021">
            <w:r>
              <w:rPr>
                <w:sz w:val="18"/>
              </w:rPr>
              <w:t>Fire Protection</w:t>
            </w:r>
          </w:p>
        </w:tc>
        <w:tc>
          <w:tcPr>
            <w:tcW w:w="1254" w:type="dxa"/>
            <w:shd w:val="clear" w:color="auto" w:fill="FFFFFF"/>
            <w:vAlign w:val="center"/>
          </w:tcPr>
          <w:p w14:paraId="098E59B4" w14:textId="77777777" w:rsidR="00096345" w:rsidRDefault="00C10021">
            <w:r>
              <w:rPr>
                <w:sz w:val="18"/>
              </w:rPr>
              <w:t>181</w:t>
            </w:r>
          </w:p>
        </w:tc>
        <w:tc>
          <w:tcPr>
            <w:tcW w:w="1881" w:type="dxa"/>
            <w:shd w:val="clear" w:color="auto" w:fill="FFFFFF"/>
            <w:vAlign w:val="center"/>
          </w:tcPr>
          <w:p w14:paraId="35140E4E" w14:textId="77777777" w:rsidR="00096345" w:rsidRDefault="00C10021">
            <w:r>
              <w:rPr>
                <w:sz w:val="18"/>
              </w:rPr>
              <w:t>12.41</w:t>
            </w:r>
          </w:p>
        </w:tc>
        <w:tc>
          <w:tcPr>
            <w:tcW w:w="1463" w:type="dxa"/>
            <w:shd w:val="clear" w:color="auto" w:fill="FFFFFF"/>
            <w:vAlign w:val="center"/>
          </w:tcPr>
          <w:p w14:paraId="5D759DDA" w14:textId="77777777" w:rsidR="00096345" w:rsidRDefault="00C10021">
            <w:r>
              <w:rPr>
                <w:sz w:val="18"/>
              </w:rPr>
              <w:t>43.4%</w:t>
            </w:r>
          </w:p>
        </w:tc>
        <w:tc>
          <w:tcPr>
            <w:tcW w:w="2299" w:type="dxa"/>
            <w:shd w:val="clear" w:color="auto" w:fill="FFFFFF"/>
            <w:vAlign w:val="center"/>
          </w:tcPr>
          <w:p w14:paraId="04359408" w14:textId="77777777" w:rsidR="00096345" w:rsidRDefault="00C10021">
            <w:r>
              <w:rPr>
                <w:sz w:val="18"/>
              </w:rPr>
              <w:t>$2.02M</w:t>
            </w:r>
          </w:p>
        </w:tc>
      </w:tr>
      <w:tr w:rsidR="00096345" w14:paraId="238FA4FF" w14:textId="77777777">
        <w:trPr>
          <w:cantSplit/>
          <w:jc w:val="center"/>
        </w:trPr>
        <w:tc>
          <w:tcPr>
            <w:tcW w:w="3269" w:type="dxa"/>
            <w:shd w:val="clear" w:color="auto" w:fill="F4F0E8"/>
            <w:vAlign w:val="center"/>
          </w:tcPr>
          <w:p w14:paraId="4975CE31" w14:textId="77777777" w:rsidR="00096345" w:rsidRDefault="00C10021">
            <w:r>
              <w:rPr>
                <w:sz w:val="18"/>
              </w:rPr>
              <w:t>Civil</w:t>
            </w:r>
          </w:p>
        </w:tc>
        <w:tc>
          <w:tcPr>
            <w:tcW w:w="1254" w:type="dxa"/>
            <w:shd w:val="clear" w:color="auto" w:fill="F4F0E8"/>
            <w:vAlign w:val="center"/>
          </w:tcPr>
          <w:p w14:paraId="477419FF" w14:textId="77777777" w:rsidR="00096345" w:rsidRDefault="00C10021">
            <w:r>
              <w:rPr>
                <w:sz w:val="18"/>
              </w:rPr>
              <w:t>285</w:t>
            </w:r>
          </w:p>
        </w:tc>
        <w:tc>
          <w:tcPr>
            <w:tcW w:w="1881" w:type="dxa"/>
            <w:shd w:val="clear" w:color="auto" w:fill="F4F0E8"/>
            <w:vAlign w:val="center"/>
          </w:tcPr>
          <w:p w14:paraId="4C163091" w14:textId="77777777" w:rsidR="00096345" w:rsidRDefault="00C10021">
            <w:r>
              <w:rPr>
                <w:sz w:val="18"/>
              </w:rPr>
              <w:t>12.38</w:t>
            </w:r>
          </w:p>
        </w:tc>
        <w:tc>
          <w:tcPr>
            <w:tcW w:w="1463" w:type="dxa"/>
            <w:shd w:val="clear" w:color="auto" w:fill="F4F0E8"/>
            <w:vAlign w:val="center"/>
          </w:tcPr>
          <w:p w14:paraId="0A51F7DB" w14:textId="77777777" w:rsidR="00096345" w:rsidRDefault="00C10021">
            <w:r>
              <w:rPr>
                <w:sz w:val="18"/>
              </w:rPr>
              <w:t>44.9%</w:t>
            </w:r>
          </w:p>
        </w:tc>
        <w:tc>
          <w:tcPr>
            <w:tcW w:w="2299" w:type="dxa"/>
            <w:shd w:val="clear" w:color="auto" w:fill="F4F0E8"/>
            <w:vAlign w:val="center"/>
          </w:tcPr>
          <w:p w14:paraId="059E437C" w14:textId="77777777" w:rsidR="00096345" w:rsidRDefault="00C10021">
            <w:r>
              <w:rPr>
                <w:sz w:val="18"/>
              </w:rPr>
              <w:t>$2.36M</w:t>
            </w:r>
          </w:p>
        </w:tc>
      </w:tr>
    </w:tbl>
    <w:p w14:paraId="58B97FE9" w14:textId="77777777" w:rsidR="00096345" w:rsidRDefault="00C10021">
      <w:r>
        <w:t>Mechanical, Electrical, Structural, and Specialty Systems displayed longer average response cycles than the portfolio average. The result supports discipline-specific response governance rather than a single undifferentiated backlog target.</w:t>
      </w:r>
    </w:p>
    <w:p w14:paraId="5F6CED1A" w14:textId="77777777" w:rsidR="00096345" w:rsidRDefault="00C10021">
      <w:pPr>
        <w:pStyle w:val="Heading1"/>
      </w:pPr>
      <w:bookmarkStart w:id="7" w:name="_Toc236848992"/>
      <w:r>
        <w:t>8. Change Order and Commercial Exposure</w:t>
      </w:r>
      <w:bookmarkEnd w:id="7"/>
    </w:p>
    <w:p w14:paraId="70D0E804" w14:textId="77777777" w:rsidR="00096345" w:rsidRDefault="00C10021">
      <w:r>
        <w:t>The portfolio contained 1,119 change orders. Approved value was $204.57 million and pending absolute exposure was $88.10 million.</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3663"/>
        <w:gridCol w:w="796"/>
        <w:gridCol w:w="1858"/>
        <w:gridCol w:w="2123"/>
        <w:gridCol w:w="1726"/>
      </w:tblGrid>
      <w:tr w:rsidR="00096345" w14:paraId="60E617CF" w14:textId="77777777">
        <w:trPr>
          <w:cantSplit/>
          <w:tblHeader/>
          <w:jc w:val="center"/>
        </w:trPr>
        <w:tc>
          <w:tcPr>
            <w:tcW w:w="3663" w:type="dxa"/>
            <w:shd w:val="clear" w:color="auto" w:fill="02000B"/>
            <w:vAlign w:val="center"/>
          </w:tcPr>
          <w:p w14:paraId="1961DF09" w14:textId="77777777" w:rsidR="00096345" w:rsidRDefault="00C10021">
            <w:r>
              <w:rPr>
                <w:b/>
                <w:color w:val="FFFFFF"/>
                <w:sz w:val="18"/>
              </w:rPr>
              <w:t>Category</w:t>
            </w:r>
          </w:p>
        </w:tc>
        <w:tc>
          <w:tcPr>
            <w:tcW w:w="796" w:type="dxa"/>
            <w:shd w:val="clear" w:color="auto" w:fill="02000B"/>
            <w:vAlign w:val="center"/>
          </w:tcPr>
          <w:p w14:paraId="5AB6203A" w14:textId="77777777" w:rsidR="00096345" w:rsidRDefault="00C10021">
            <w:r>
              <w:rPr>
                <w:b/>
                <w:color w:val="FFFFFF"/>
                <w:sz w:val="18"/>
              </w:rPr>
              <w:t>Count</w:t>
            </w:r>
          </w:p>
        </w:tc>
        <w:tc>
          <w:tcPr>
            <w:tcW w:w="1858" w:type="dxa"/>
            <w:shd w:val="clear" w:color="auto" w:fill="02000B"/>
            <w:vAlign w:val="center"/>
          </w:tcPr>
          <w:p w14:paraId="17FF479C" w14:textId="77777777" w:rsidR="00096345" w:rsidRDefault="00C10021">
            <w:r>
              <w:rPr>
                <w:b/>
                <w:color w:val="FFFFFF"/>
                <w:sz w:val="18"/>
              </w:rPr>
              <w:t>Approved value</w:t>
            </w:r>
          </w:p>
        </w:tc>
        <w:tc>
          <w:tcPr>
            <w:tcW w:w="2123" w:type="dxa"/>
            <w:shd w:val="clear" w:color="auto" w:fill="02000B"/>
            <w:vAlign w:val="center"/>
          </w:tcPr>
          <w:p w14:paraId="376AECC9" w14:textId="77777777" w:rsidR="00096345" w:rsidRDefault="00C10021">
            <w:r>
              <w:rPr>
                <w:b/>
                <w:color w:val="FFFFFF"/>
                <w:sz w:val="18"/>
              </w:rPr>
              <w:t>Pending exposure</w:t>
            </w:r>
          </w:p>
        </w:tc>
        <w:tc>
          <w:tcPr>
            <w:tcW w:w="1726" w:type="dxa"/>
            <w:shd w:val="clear" w:color="auto" w:fill="02000B"/>
            <w:vAlign w:val="center"/>
          </w:tcPr>
          <w:p w14:paraId="1C0AAEF1" w14:textId="77777777" w:rsidR="00096345" w:rsidRDefault="00C10021">
            <w:r>
              <w:rPr>
                <w:b/>
                <w:color w:val="FFFFFF"/>
                <w:sz w:val="18"/>
              </w:rPr>
              <w:t>Avg. approval</w:t>
            </w:r>
          </w:p>
        </w:tc>
      </w:tr>
      <w:tr w:rsidR="00096345" w14:paraId="7816DABA" w14:textId="77777777">
        <w:trPr>
          <w:cantSplit/>
          <w:jc w:val="center"/>
        </w:trPr>
        <w:tc>
          <w:tcPr>
            <w:tcW w:w="3663" w:type="dxa"/>
            <w:shd w:val="clear" w:color="auto" w:fill="FFFFFF"/>
            <w:vAlign w:val="center"/>
          </w:tcPr>
          <w:p w14:paraId="762C4C3E" w14:textId="77777777" w:rsidR="00096345" w:rsidRDefault="00C10021">
            <w:r>
              <w:rPr>
                <w:sz w:val="18"/>
              </w:rPr>
              <w:t>Owner-Directed Change</w:t>
            </w:r>
          </w:p>
        </w:tc>
        <w:tc>
          <w:tcPr>
            <w:tcW w:w="796" w:type="dxa"/>
            <w:shd w:val="clear" w:color="auto" w:fill="FFFFFF"/>
            <w:vAlign w:val="center"/>
          </w:tcPr>
          <w:p w14:paraId="1C75E3E2" w14:textId="77777777" w:rsidR="00096345" w:rsidRDefault="00C10021">
            <w:r>
              <w:rPr>
                <w:sz w:val="18"/>
              </w:rPr>
              <w:t>198</w:t>
            </w:r>
          </w:p>
        </w:tc>
        <w:tc>
          <w:tcPr>
            <w:tcW w:w="1858" w:type="dxa"/>
            <w:shd w:val="clear" w:color="auto" w:fill="FFFFFF"/>
            <w:vAlign w:val="center"/>
          </w:tcPr>
          <w:p w14:paraId="71B4043B" w14:textId="77777777" w:rsidR="00096345" w:rsidRDefault="00C10021">
            <w:r>
              <w:rPr>
                <w:sz w:val="18"/>
              </w:rPr>
              <w:t>$44.09M</w:t>
            </w:r>
          </w:p>
        </w:tc>
        <w:tc>
          <w:tcPr>
            <w:tcW w:w="2123" w:type="dxa"/>
            <w:shd w:val="clear" w:color="auto" w:fill="FFFFFF"/>
            <w:vAlign w:val="center"/>
          </w:tcPr>
          <w:p w14:paraId="22132EF1" w14:textId="77777777" w:rsidR="00096345" w:rsidRDefault="00C10021">
            <w:r>
              <w:rPr>
                <w:sz w:val="18"/>
              </w:rPr>
              <w:t>$22.85M</w:t>
            </w:r>
          </w:p>
        </w:tc>
        <w:tc>
          <w:tcPr>
            <w:tcW w:w="1726" w:type="dxa"/>
            <w:shd w:val="clear" w:color="auto" w:fill="FFFFFF"/>
            <w:vAlign w:val="center"/>
          </w:tcPr>
          <w:p w14:paraId="54FC8F6B" w14:textId="77777777" w:rsidR="00096345" w:rsidRDefault="00C10021">
            <w:r>
              <w:rPr>
                <w:sz w:val="18"/>
              </w:rPr>
              <w:t>32.3 days</w:t>
            </w:r>
          </w:p>
        </w:tc>
      </w:tr>
      <w:tr w:rsidR="00096345" w14:paraId="404EE8BD" w14:textId="77777777">
        <w:trPr>
          <w:cantSplit/>
          <w:jc w:val="center"/>
        </w:trPr>
        <w:tc>
          <w:tcPr>
            <w:tcW w:w="3663" w:type="dxa"/>
            <w:shd w:val="clear" w:color="auto" w:fill="F4F0E8"/>
            <w:vAlign w:val="center"/>
          </w:tcPr>
          <w:p w14:paraId="1FD21020" w14:textId="77777777" w:rsidR="00096345" w:rsidRDefault="00C10021">
            <w:r>
              <w:rPr>
                <w:sz w:val="18"/>
              </w:rPr>
              <w:t>Design Error or Omission</w:t>
            </w:r>
          </w:p>
        </w:tc>
        <w:tc>
          <w:tcPr>
            <w:tcW w:w="796" w:type="dxa"/>
            <w:shd w:val="clear" w:color="auto" w:fill="F4F0E8"/>
            <w:vAlign w:val="center"/>
          </w:tcPr>
          <w:p w14:paraId="58C16D85" w14:textId="77777777" w:rsidR="00096345" w:rsidRDefault="00C10021">
            <w:r>
              <w:rPr>
                <w:sz w:val="18"/>
              </w:rPr>
              <w:t>197</w:t>
            </w:r>
          </w:p>
        </w:tc>
        <w:tc>
          <w:tcPr>
            <w:tcW w:w="1858" w:type="dxa"/>
            <w:shd w:val="clear" w:color="auto" w:fill="F4F0E8"/>
            <w:vAlign w:val="center"/>
          </w:tcPr>
          <w:p w14:paraId="0F93759D" w14:textId="77777777" w:rsidR="00096345" w:rsidRDefault="00C10021">
            <w:r>
              <w:rPr>
                <w:sz w:val="18"/>
              </w:rPr>
              <w:t>$40.30M</w:t>
            </w:r>
          </w:p>
        </w:tc>
        <w:tc>
          <w:tcPr>
            <w:tcW w:w="2123" w:type="dxa"/>
            <w:shd w:val="clear" w:color="auto" w:fill="F4F0E8"/>
            <w:vAlign w:val="center"/>
          </w:tcPr>
          <w:p w14:paraId="2713C9E6" w14:textId="77777777" w:rsidR="00096345" w:rsidRDefault="00C10021">
            <w:r>
              <w:rPr>
                <w:sz w:val="18"/>
              </w:rPr>
              <w:t>$14.91M</w:t>
            </w:r>
          </w:p>
        </w:tc>
        <w:tc>
          <w:tcPr>
            <w:tcW w:w="1726" w:type="dxa"/>
            <w:shd w:val="clear" w:color="auto" w:fill="F4F0E8"/>
            <w:vAlign w:val="center"/>
          </w:tcPr>
          <w:p w14:paraId="3D35496E" w14:textId="77777777" w:rsidR="00096345" w:rsidRDefault="00C10021">
            <w:r>
              <w:rPr>
                <w:sz w:val="18"/>
              </w:rPr>
              <w:t>32.9 days</w:t>
            </w:r>
          </w:p>
        </w:tc>
      </w:tr>
      <w:tr w:rsidR="00096345" w14:paraId="7AE192FE" w14:textId="77777777">
        <w:trPr>
          <w:cantSplit/>
          <w:jc w:val="center"/>
        </w:trPr>
        <w:tc>
          <w:tcPr>
            <w:tcW w:w="3663" w:type="dxa"/>
            <w:shd w:val="clear" w:color="auto" w:fill="FFFFFF"/>
            <w:vAlign w:val="center"/>
          </w:tcPr>
          <w:p w14:paraId="2E436417" w14:textId="77777777" w:rsidR="00096345" w:rsidRDefault="00C10021">
            <w:r>
              <w:rPr>
                <w:sz w:val="18"/>
              </w:rPr>
              <w:t>Unforeseen Condition</w:t>
            </w:r>
          </w:p>
        </w:tc>
        <w:tc>
          <w:tcPr>
            <w:tcW w:w="796" w:type="dxa"/>
            <w:shd w:val="clear" w:color="auto" w:fill="FFFFFF"/>
            <w:vAlign w:val="center"/>
          </w:tcPr>
          <w:p w14:paraId="6A63A07E" w14:textId="77777777" w:rsidR="00096345" w:rsidRDefault="00C10021">
            <w:r>
              <w:rPr>
                <w:sz w:val="18"/>
              </w:rPr>
              <w:t>168</w:t>
            </w:r>
          </w:p>
        </w:tc>
        <w:tc>
          <w:tcPr>
            <w:tcW w:w="1858" w:type="dxa"/>
            <w:shd w:val="clear" w:color="auto" w:fill="FFFFFF"/>
            <w:vAlign w:val="center"/>
          </w:tcPr>
          <w:p w14:paraId="0B10EF52" w14:textId="77777777" w:rsidR="00096345" w:rsidRDefault="00C10021">
            <w:r>
              <w:rPr>
                <w:sz w:val="18"/>
              </w:rPr>
              <w:t>$39.88M</w:t>
            </w:r>
          </w:p>
        </w:tc>
        <w:tc>
          <w:tcPr>
            <w:tcW w:w="2123" w:type="dxa"/>
            <w:shd w:val="clear" w:color="auto" w:fill="FFFFFF"/>
            <w:vAlign w:val="center"/>
          </w:tcPr>
          <w:p w14:paraId="23B9E5B2" w14:textId="77777777" w:rsidR="00096345" w:rsidRDefault="00C10021">
            <w:r>
              <w:rPr>
                <w:sz w:val="18"/>
              </w:rPr>
              <w:t>$17.02M</w:t>
            </w:r>
          </w:p>
        </w:tc>
        <w:tc>
          <w:tcPr>
            <w:tcW w:w="1726" w:type="dxa"/>
            <w:shd w:val="clear" w:color="auto" w:fill="FFFFFF"/>
            <w:vAlign w:val="center"/>
          </w:tcPr>
          <w:p w14:paraId="2DADAD64" w14:textId="77777777" w:rsidR="00096345" w:rsidRDefault="00C10021">
            <w:r>
              <w:rPr>
                <w:sz w:val="18"/>
              </w:rPr>
              <w:t>28.4 days</w:t>
            </w:r>
          </w:p>
        </w:tc>
      </w:tr>
      <w:tr w:rsidR="00096345" w14:paraId="1860E049" w14:textId="77777777">
        <w:trPr>
          <w:cantSplit/>
          <w:jc w:val="center"/>
        </w:trPr>
        <w:tc>
          <w:tcPr>
            <w:tcW w:w="3663" w:type="dxa"/>
            <w:shd w:val="clear" w:color="auto" w:fill="F4F0E8"/>
            <w:vAlign w:val="center"/>
          </w:tcPr>
          <w:p w14:paraId="3AD106EC" w14:textId="77777777" w:rsidR="00096345" w:rsidRDefault="00C10021">
            <w:r>
              <w:rPr>
                <w:sz w:val="18"/>
              </w:rPr>
              <w:t>Code or Regulatory Requirement</w:t>
            </w:r>
          </w:p>
        </w:tc>
        <w:tc>
          <w:tcPr>
            <w:tcW w:w="796" w:type="dxa"/>
            <w:shd w:val="clear" w:color="auto" w:fill="F4F0E8"/>
            <w:vAlign w:val="center"/>
          </w:tcPr>
          <w:p w14:paraId="00034DE6" w14:textId="77777777" w:rsidR="00096345" w:rsidRDefault="00C10021">
            <w:r>
              <w:rPr>
                <w:sz w:val="18"/>
              </w:rPr>
              <w:t>78</w:t>
            </w:r>
          </w:p>
        </w:tc>
        <w:tc>
          <w:tcPr>
            <w:tcW w:w="1858" w:type="dxa"/>
            <w:shd w:val="clear" w:color="auto" w:fill="F4F0E8"/>
            <w:vAlign w:val="center"/>
          </w:tcPr>
          <w:p w14:paraId="19D032F2" w14:textId="77777777" w:rsidR="00096345" w:rsidRDefault="00C10021">
            <w:r>
              <w:rPr>
                <w:sz w:val="18"/>
              </w:rPr>
              <w:t>$16.44M</w:t>
            </w:r>
          </w:p>
        </w:tc>
        <w:tc>
          <w:tcPr>
            <w:tcW w:w="2123" w:type="dxa"/>
            <w:shd w:val="clear" w:color="auto" w:fill="F4F0E8"/>
            <w:vAlign w:val="center"/>
          </w:tcPr>
          <w:p w14:paraId="633F1ED8" w14:textId="77777777" w:rsidR="00096345" w:rsidRDefault="00C10021">
            <w:r>
              <w:rPr>
                <w:sz w:val="18"/>
              </w:rPr>
              <w:t>$6.09M</w:t>
            </w:r>
          </w:p>
        </w:tc>
        <w:tc>
          <w:tcPr>
            <w:tcW w:w="1726" w:type="dxa"/>
            <w:shd w:val="clear" w:color="auto" w:fill="F4F0E8"/>
            <w:vAlign w:val="center"/>
          </w:tcPr>
          <w:p w14:paraId="078F1D3A" w14:textId="77777777" w:rsidR="00096345" w:rsidRDefault="00C10021">
            <w:r>
              <w:rPr>
                <w:sz w:val="18"/>
              </w:rPr>
              <w:t>32.0 days</w:t>
            </w:r>
          </w:p>
        </w:tc>
      </w:tr>
      <w:tr w:rsidR="00096345" w14:paraId="2EAF1F94" w14:textId="77777777">
        <w:trPr>
          <w:cantSplit/>
          <w:jc w:val="center"/>
        </w:trPr>
        <w:tc>
          <w:tcPr>
            <w:tcW w:w="3663" w:type="dxa"/>
            <w:shd w:val="clear" w:color="auto" w:fill="FFFFFF"/>
            <w:vAlign w:val="center"/>
          </w:tcPr>
          <w:p w14:paraId="57891C6C" w14:textId="77777777" w:rsidR="00096345" w:rsidRDefault="00C10021">
            <w:r>
              <w:rPr>
                <w:sz w:val="18"/>
              </w:rPr>
              <w:t>Substitution</w:t>
            </w:r>
          </w:p>
        </w:tc>
        <w:tc>
          <w:tcPr>
            <w:tcW w:w="796" w:type="dxa"/>
            <w:shd w:val="clear" w:color="auto" w:fill="FFFFFF"/>
            <w:vAlign w:val="center"/>
          </w:tcPr>
          <w:p w14:paraId="42143526" w14:textId="77777777" w:rsidR="00096345" w:rsidRDefault="00C10021">
            <w:r>
              <w:rPr>
                <w:sz w:val="18"/>
              </w:rPr>
              <w:t>94</w:t>
            </w:r>
          </w:p>
        </w:tc>
        <w:tc>
          <w:tcPr>
            <w:tcW w:w="1858" w:type="dxa"/>
            <w:shd w:val="clear" w:color="auto" w:fill="FFFFFF"/>
            <w:vAlign w:val="center"/>
          </w:tcPr>
          <w:p w14:paraId="1C47CB73" w14:textId="77777777" w:rsidR="00096345" w:rsidRDefault="00C10021">
            <w:r>
              <w:rPr>
                <w:sz w:val="18"/>
              </w:rPr>
              <w:t>$14.28M</w:t>
            </w:r>
          </w:p>
        </w:tc>
        <w:tc>
          <w:tcPr>
            <w:tcW w:w="2123" w:type="dxa"/>
            <w:shd w:val="clear" w:color="auto" w:fill="FFFFFF"/>
            <w:vAlign w:val="center"/>
          </w:tcPr>
          <w:p w14:paraId="0954A9B0" w14:textId="77777777" w:rsidR="00096345" w:rsidRDefault="00C10021">
            <w:r>
              <w:rPr>
                <w:sz w:val="18"/>
              </w:rPr>
              <w:t>$6.96M</w:t>
            </w:r>
          </w:p>
        </w:tc>
        <w:tc>
          <w:tcPr>
            <w:tcW w:w="1726" w:type="dxa"/>
            <w:shd w:val="clear" w:color="auto" w:fill="FFFFFF"/>
            <w:vAlign w:val="center"/>
          </w:tcPr>
          <w:p w14:paraId="0FFE6D2D" w14:textId="77777777" w:rsidR="00096345" w:rsidRDefault="00C10021">
            <w:r>
              <w:rPr>
                <w:sz w:val="18"/>
              </w:rPr>
              <w:t>25.8 days</w:t>
            </w:r>
          </w:p>
        </w:tc>
      </w:tr>
      <w:tr w:rsidR="00096345" w14:paraId="64C971A2" w14:textId="77777777">
        <w:trPr>
          <w:cantSplit/>
          <w:jc w:val="center"/>
        </w:trPr>
        <w:tc>
          <w:tcPr>
            <w:tcW w:w="3663" w:type="dxa"/>
            <w:shd w:val="clear" w:color="auto" w:fill="F4F0E8"/>
            <w:vAlign w:val="center"/>
          </w:tcPr>
          <w:p w14:paraId="0F5B4E81" w14:textId="77777777" w:rsidR="00096345" w:rsidRDefault="00C10021">
            <w:r>
              <w:rPr>
                <w:sz w:val="18"/>
              </w:rPr>
              <w:t>Value Engineering</w:t>
            </w:r>
          </w:p>
        </w:tc>
        <w:tc>
          <w:tcPr>
            <w:tcW w:w="796" w:type="dxa"/>
            <w:shd w:val="clear" w:color="auto" w:fill="F4F0E8"/>
            <w:vAlign w:val="center"/>
          </w:tcPr>
          <w:p w14:paraId="3CDF6742" w14:textId="77777777" w:rsidR="00096345" w:rsidRDefault="00C10021">
            <w:r>
              <w:rPr>
                <w:sz w:val="18"/>
              </w:rPr>
              <w:t>93</w:t>
            </w:r>
          </w:p>
        </w:tc>
        <w:tc>
          <w:tcPr>
            <w:tcW w:w="1858" w:type="dxa"/>
            <w:shd w:val="clear" w:color="auto" w:fill="F4F0E8"/>
            <w:vAlign w:val="center"/>
          </w:tcPr>
          <w:p w14:paraId="618911E3" w14:textId="77777777" w:rsidR="00096345" w:rsidRDefault="00C10021">
            <w:r>
              <w:rPr>
                <w:sz w:val="18"/>
              </w:rPr>
              <w:t>$13.92M</w:t>
            </w:r>
          </w:p>
        </w:tc>
        <w:tc>
          <w:tcPr>
            <w:tcW w:w="2123" w:type="dxa"/>
            <w:shd w:val="clear" w:color="auto" w:fill="F4F0E8"/>
            <w:vAlign w:val="center"/>
          </w:tcPr>
          <w:p w14:paraId="6280132B" w14:textId="77777777" w:rsidR="00096345" w:rsidRDefault="00C10021">
            <w:r>
              <w:rPr>
                <w:sz w:val="18"/>
              </w:rPr>
              <w:t>$5.60M</w:t>
            </w:r>
          </w:p>
        </w:tc>
        <w:tc>
          <w:tcPr>
            <w:tcW w:w="1726" w:type="dxa"/>
            <w:shd w:val="clear" w:color="auto" w:fill="F4F0E8"/>
            <w:vAlign w:val="center"/>
          </w:tcPr>
          <w:p w14:paraId="666C536D" w14:textId="77777777" w:rsidR="00096345" w:rsidRDefault="00C10021">
            <w:r>
              <w:rPr>
                <w:sz w:val="18"/>
              </w:rPr>
              <w:t>24.6 days</w:t>
            </w:r>
          </w:p>
        </w:tc>
      </w:tr>
    </w:tbl>
    <w:p w14:paraId="1F19496B" w14:textId="77777777" w:rsidR="00096345" w:rsidRDefault="00C10021">
      <w:pPr>
        <w:pStyle w:val="Heading1"/>
      </w:pPr>
      <w:bookmarkStart w:id="8" w:name="_Toc236848993"/>
      <w:r>
        <w:t>9. Workflow Bottlenecks</w:t>
      </w:r>
      <w:bookmarkEnd w:id="8"/>
    </w:p>
    <w:p w14:paraId="28224120" w14:textId="77777777" w:rsidR="00096345" w:rsidRDefault="00C10021">
      <w:r>
        <w:t>Workflow-event analysis distinguishes volume from duration. A stage may accumulate total time because it is slow, because it has high volume, or both.</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1330"/>
        <w:gridCol w:w="2883"/>
        <w:gridCol w:w="2217"/>
        <w:gridCol w:w="1808"/>
        <w:gridCol w:w="1928"/>
      </w:tblGrid>
      <w:tr w:rsidR="00096345" w14:paraId="5A427979" w14:textId="77777777">
        <w:trPr>
          <w:cantSplit/>
          <w:tblHeader/>
          <w:jc w:val="center"/>
        </w:trPr>
        <w:tc>
          <w:tcPr>
            <w:tcW w:w="1330" w:type="dxa"/>
            <w:shd w:val="clear" w:color="auto" w:fill="02000B"/>
            <w:vAlign w:val="center"/>
          </w:tcPr>
          <w:p w14:paraId="45292564" w14:textId="77777777" w:rsidR="00096345" w:rsidRDefault="00C10021">
            <w:r>
              <w:rPr>
                <w:b/>
                <w:color w:val="FFFFFF"/>
                <w:sz w:val="18"/>
              </w:rPr>
              <w:t>Item</w:t>
            </w:r>
          </w:p>
        </w:tc>
        <w:tc>
          <w:tcPr>
            <w:tcW w:w="2883" w:type="dxa"/>
            <w:shd w:val="clear" w:color="auto" w:fill="02000B"/>
            <w:vAlign w:val="center"/>
          </w:tcPr>
          <w:p w14:paraId="568C5314" w14:textId="77777777" w:rsidR="00096345" w:rsidRDefault="00C10021">
            <w:r>
              <w:rPr>
                <w:b/>
                <w:color w:val="FFFFFF"/>
                <w:sz w:val="18"/>
              </w:rPr>
              <w:t>Status</w:t>
            </w:r>
          </w:p>
        </w:tc>
        <w:tc>
          <w:tcPr>
            <w:tcW w:w="2217" w:type="dxa"/>
            <w:shd w:val="clear" w:color="auto" w:fill="02000B"/>
            <w:vAlign w:val="center"/>
          </w:tcPr>
          <w:p w14:paraId="605C19BA" w14:textId="77777777" w:rsidR="00096345" w:rsidRDefault="00C10021">
            <w:r>
              <w:rPr>
                <w:b/>
                <w:color w:val="FFFFFF"/>
                <w:sz w:val="18"/>
              </w:rPr>
              <w:t>Assigned role</w:t>
            </w:r>
          </w:p>
        </w:tc>
        <w:tc>
          <w:tcPr>
            <w:tcW w:w="1808" w:type="dxa"/>
            <w:shd w:val="clear" w:color="auto" w:fill="02000B"/>
            <w:vAlign w:val="center"/>
          </w:tcPr>
          <w:p w14:paraId="4853F140" w14:textId="77777777" w:rsidR="00096345" w:rsidRDefault="00C10021">
            <w:r>
              <w:rPr>
                <w:b/>
                <w:color w:val="FFFFFF"/>
                <w:sz w:val="18"/>
              </w:rPr>
              <w:t>Avg. stage days</w:t>
            </w:r>
          </w:p>
        </w:tc>
        <w:tc>
          <w:tcPr>
            <w:tcW w:w="1928" w:type="dxa"/>
            <w:shd w:val="clear" w:color="auto" w:fill="02000B"/>
            <w:vAlign w:val="center"/>
          </w:tcPr>
          <w:p w14:paraId="575B07AE" w14:textId="77777777" w:rsidR="00096345" w:rsidRDefault="00C10021">
            <w:r>
              <w:rPr>
                <w:b/>
                <w:color w:val="FFFFFF"/>
                <w:sz w:val="18"/>
              </w:rPr>
              <w:t>Total stage days</w:t>
            </w:r>
          </w:p>
        </w:tc>
      </w:tr>
      <w:tr w:rsidR="00096345" w14:paraId="5B269473" w14:textId="77777777">
        <w:trPr>
          <w:cantSplit/>
          <w:jc w:val="center"/>
        </w:trPr>
        <w:tc>
          <w:tcPr>
            <w:tcW w:w="1330" w:type="dxa"/>
            <w:shd w:val="clear" w:color="auto" w:fill="FFFFFF"/>
            <w:vAlign w:val="center"/>
          </w:tcPr>
          <w:p w14:paraId="433AF9F0" w14:textId="77777777" w:rsidR="00096345" w:rsidRDefault="00C10021">
            <w:r>
              <w:rPr>
                <w:sz w:val="18"/>
              </w:rPr>
              <w:lastRenderedPageBreak/>
              <w:t>Change Order</w:t>
            </w:r>
          </w:p>
        </w:tc>
        <w:tc>
          <w:tcPr>
            <w:tcW w:w="2883" w:type="dxa"/>
            <w:shd w:val="clear" w:color="auto" w:fill="FFFFFF"/>
            <w:vAlign w:val="center"/>
          </w:tcPr>
          <w:p w14:paraId="48934401" w14:textId="77777777" w:rsidR="00096345" w:rsidRDefault="00C10021">
            <w:r>
              <w:rPr>
                <w:sz w:val="18"/>
              </w:rPr>
              <w:t>Approved</w:t>
            </w:r>
          </w:p>
        </w:tc>
        <w:tc>
          <w:tcPr>
            <w:tcW w:w="2217" w:type="dxa"/>
            <w:shd w:val="clear" w:color="auto" w:fill="FFFFFF"/>
            <w:vAlign w:val="center"/>
          </w:tcPr>
          <w:p w14:paraId="54A4AFB5" w14:textId="77777777" w:rsidR="00096345" w:rsidRDefault="00C10021">
            <w:r>
              <w:rPr>
                <w:sz w:val="18"/>
              </w:rPr>
              <w:t>Project Manager</w:t>
            </w:r>
          </w:p>
        </w:tc>
        <w:tc>
          <w:tcPr>
            <w:tcW w:w="1808" w:type="dxa"/>
            <w:shd w:val="clear" w:color="auto" w:fill="FFFFFF"/>
            <w:vAlign w:val="center"/>
          </w:tcPr>
          <w:p w14:paraId="4CF58852" w14:textId="77777777" w:rsidR="00096345" w:rsidRDefault="00C10021">
            <w:r>
              <w:rPr>
                <w:sz w:val="18"/>
              </w:rPr>
              <w:t>20.31</w:t>
            </w:r>
          </w:p>
        </w:tc>
        <w:tc>
          <w:tcPr>
            <w:tcW w:w="1928" w:type="dxa"/>
            <w:shd w:val="clear" w:color="auto" w:fill="FFFFFF"/>
            <w:vAlign w:val="center"/>
          </w:tcPr>
          <w:p w14:paraId="027B9C44" w14:textId="77777777" w:rsidR="00096345" w:rsidRDefault="00C10021">
            <w:r>
              <w:rPr>
                <w:sz w:val="18"/>
              </w:rPr>
              <w:t>14335.35</w:t>
            </w:r>
          </w:p>
        </w:tc>
      </w:tr>
      <w:tr w:rsidR="00096345" w14:paraId="556FDC06" w14:textId="77777777">
        <w:trPr>
          <w:cantSplit/>
          <w:jc w:val="center"/>
        </w:trPr>
        <w:tc>
          <w:tcPr>
            <w:tcW w:w="1330" w:type="dxa"/>
            <w:shd w:val="clear" w:color="auto" w:fill="F4F0E8"/>
            <w:vAlign w:val="center"/>
          </w:tcPr>
          <w:p w14:paraId="7219DF03" w14:textId="77777777" w:rsidR="00096345" w:rsidRDefault="00C10021">
            <w:r>
              <w:rPr>
                <w:sz w:val="18"/>
              </w:rPr>
              <w:t>RFI</w:t>
            </w:r>
          </w:p>
        </w:tc>
        <w:tc>
          <w:tcPr>
            <w:tcW w:w="2883" w:type="dxa"/>
            <w:shd w:val="clear" w:color="auto" w:fill="F4F0E8"/>
            <w:vAlign w:val="center"/>
          </w:tcPr>
          <w:p w14:paraId="658D61C3" w14:textId="77777777" w:rsidR="00096345" w:rsidRDefault="00C10021">
            <w:r>
              <w:rPr>
                <w:sz w:val="18"/>
              </w:rPr>
              <w:t>Closed</w:t>
            </w:r>
          </w:p>
        </w:tc>
        <w:tc>
          <w:tcPr>
            <w:tcW w:w="2217" w:type="dxa"/>
            <w:shd w:val="clear" w:color="auto" w:fill="F4F0E8"/>
            <w:vAlign w:val="center"/>
          </w:tcPr>
          <w:p w14:paraId="7BEC506D" w14:textId="77777777" w:rsidR="00096345" w:rsidRDefault="00C10021">
            <w:r>
              <w:rPr>
                <w:sz w:val="18"/>
              </w:rPr>
              <w:t>Subcontractor</w:t>
            </w:r>
          </w:p>
        </w:tc>
        <w:tc>
          <w:tcPr>
            <w:tcW w:w="1808" w:type="dxa"/>
            <w:shd w:val="clear" w:color="auto" w:fill="F4F0E8"/>
            <w:vAlign w:val="center"/>
          </w:tcPr>
          <w:p w14:paraId="33D65697" w14:textId="77777777" w:rsidR="00096345" w:rsidRDefault="00C10021">
            <w:r>
              <w:rPr>
                <w:sz w:val="18"/>
              </w:rPr>
              <w:t>9.93</w:t>
            </w:r>
          </w:p>
        </w:tc>
        <w:tc>
          <w:tcPr>
            <w:tcW w:w="1928" w:type="dxa"/>
            <w:shd w:val="clear" w:color="auto" w:fill="F4F0E8"/>
            <w:vAlign w:val="center"/>
          </w:tcPr>
          <w:p w14:paraId="40C4B566" w14:textId="77777777" w:rsidR="00096345" w:rsidRDefault="00C10021">
            <w:r>
              <w:rPr>
                <w:sz w:val="18"/>
              </w:rPr>
              <w:t>9411.6</w:t>
            </w:r>
          </w:p>
        </w:tc>
      </w:tr>
      <w:tr w:rsidR="00096345" w14:paraId="53608964" w14:textId="77777777">
        <w:trPr>
          <w:cantSplit/>
          <w:jc w:val="center"/>
        </w:trPr>
        <w:tc>
          <w:tcPr>
            <w:tcW w:w="1330" w:type="dxa"/>
            <w:shd w:val="clear" w:color="auto" w:fill="FFFFFF"/>
            <w:vAlign w:val="center"/>
          </w:tcPr>
          <w:p w14:paraId="3F58C771" w14:textId="77777777" w:rsidR="00096345" w:rsidRDefault="00C10021">
            <w:r>
              <w:rPr>
                <w:sz w:val="18"/>
              </w:rPr>
              <w:t>RFI</w:t>
            </w:r>
          </w:p>
        </w:tc>
        <w:tc>
          <w:tcPr>
            <w:tcW w:w="2883" w:type="dxa"/>
            <w:shd w:val="clear" w:color="auto" w:fill="FFFFFF"/>
            <w:vAlign w:val="center"/>
          </w:tcPr>
          <w:p w14:paraId="4BE81E28" w14:textId="77777777" w:rsidR="00096345" w:rsidRDefault="00C10021">
            <w:r>
              <w:rPr>
                <w:sz w:val="18"/>
              </w:rPr>
              <w:t>Closed</w:t>
            </w:r>
          </w:p>
        </w:tc>
        <w:tc>
          <w:tcPr>
            <w:tcW w:w="2217" w:type="dxa"/>
            <w:shd w:val="clear" w:color="auto" w:fill="FFFFFF"/>
            <w:vAlign w:val="center"/>
          </w:tcPr>
          <w:p w14:paraId="22D9B1C9" w14:textId="77777777" w:rsidR="00096345" w:rsidRDefault="00C10021">
            <w:r>
              <w:rPr>
                <w:sz w:val="18"/>
              </w:rPr>
              <w:t>General Contractor</w:t>
            </w:r>
          </w:p>
        </w:tc>
        <w:tc>
          <w:tcPr>
            <w:tcW w:w="1808" w:type="dxa"/>
            <w:shd w:val="clear" w:color="auto" w:fill="FFFFFF"/>
            <w:vAlign w:val="center"/>
          </w:tcPr>
          <w:p w14:paraId="148629EA" w14:textId="77777777" w:rsidR="00096345" w:rsidRDefault="00C10021">
            <w:r>
              <w:rPr>
                <w:sz w:val="18"/>
              </w:rPr>
              <w:t>9.57</w:t>
            </w:r>
          </w:p>
        </w:tc>
        <w:tc>
          <w:tcPr>
            <w:tcW w:w="1928" w:type="dxa"/>
            <w:shd w:val="clear" w:color="auto" w:fill="FFFFFF"/>
            <w:vAlign w:val="center"/>
          </w:tcPr>
          <w:p w14:paraId="7A02AAD4" w14:textId="77777777" w:rsidR="00096345" w:rsidRDefault="00C10021">
            <w:r>
              <w:rPr>
                <w:sz w:val="18"/>
              </w:rPr>
              <w:t>8854.16</w:t>
            </w:r>
          </w:p>
        </w:tc>
      </w:tr>
      <w:tr w:rsidR="00096345" w14:paraId="0F8F8132" w14:textId="77777777">
        <w:trPr>
          <w:cantSplit/>
          <w:jc w:val="center"/>
        </w:trPr>
        <w:tc>
          <w:tcPr>
            <w:tcW w:w="1330" w:type="dxa"/>
            <w:shd w:val="clear" w:color="auto" w:fill="F4F0E8"/>
            <w:vAlign w:val="center"/>
          </w:tcPr>
          <w:p w14:paraId="39839D44" w14:textId="77777777" w:rsidR="00096345" w:rsidRDefault="00C10021">
            <w:r>
              <w:rPr>
                <w:sz w:val="18"/>
              </w:rPr>
              <w:t>Change Order</w:t>
            </w:r>
          </w:p>
        </w:tc>
        <w:tc>
          <w:tcPr>
            <w:tcW w:w="2883" w:type="dxa"/>
            <w:shd w:val="clear" w:color="auto" w:fill="F4F0E8"/>
            <w:vAlign w:val="center"/>
          </w:tcPr>
          <w:p w14:paraId="09350EAD" w14:textId="77777777" w:rsidR="00096345" w:rsidRDefault="00C10021">
            <w:r>
              <w:rPr>
                <w:sz w:val="18"/>
              </w:rPr>
              <w:t>Returned for Revision</w:t>
            </w:r>
          </w:p>
        </w:tc>
        <w:tc>
          <w:tcPr>
            <w:tcW w:w="2217" w:type="dxa"/>
            <w:shd w:val="clear" w:color="auto" w:fill="F4F0E8"/>
            <w:vAlign w:val="center"/>
          </w:tcPr>
          <w:p w14:paraId="5380B593" w14:textId="77777777" w:rsidR="00096345" w:rsidRDefault="00C10021">
            <w:r>
              <w:rPr>
                <w:sz w:val="18"/>
              </w:rPr>
              <w:t>Cost Manager</w:t>
            </w:r>
          </w:p>
        </w:tc>
        <w:tc>
          <w:tcPr>
            <w:tcW w:w="1808" w:type="dxa"/>
            <w:shd w:val="clear" w:color="auto" w:fill="F4F0E8"/>
            <w:vAlign w:val="center"/>
          </w:tcPr>
          <w:p w14:paraId="0BC2A11F" w14:textId="77777777" w:rsidR="00096345" w:rsidRDefault="00C10021">
            <w:r>
              <w:rPr>
                <w:sz w:val="18"/>
              </w:rPr>
              <w:t>16.7</w:t>
            </w:r>
          </w:p>
        </w:tc>
        <w:tc>
          <w:tcPr>
            <w:tcW w:w="1928" w:type="dxa"/>
            <w:shd w:val="clear" w:color="auto" w:fill="F4F0E8"/>
            <w:vAlign w:val="center"/>
          </w:tcPr>
          <w:p w14:paraId="44ABD823" w14:textId="77777777" w:rsidR="00096345" w:rsidRDefault="00C10021">
            <w:r>
              <w:rPr>
                <w:sz w:val="18"/>
              </w:rPr>
              <w:t>8552.62</w:t>
            </w:r>
          </w:p>
        </w:tc>
      </w:tr>
      <w:tr w:rsidR="00096345" w14:paraId="08796645" w14:textId="77777777">
        <w:trPr>
          <w:cantSplit/>
          <w:jc w:val="center"/>
        </w:trPr>
        <w:tc>
          <w:tcPr>
            <w:tcW w:w="1330" w:type="dxa"/>
            <w:shd w:val="clear" w:color="auto" w:fill="FFFFFF"/>
            <w:vAlign w:val="center"/>
          </w:tcPr>
          <w:p w14:paraId="0F5C23C6" w14:textId="77777777" w:rsidR="00096345" w:rsidRDefault="00C10021">
            <w:r>
              <w:rPr>
                <w:sz w:val="18"/>
              </w:rPr>
              <w:t>Change Order</w:t>
            </w:r>
          </w:p>
        </w:tc>
        <w:tc>
          <w:tcPr>
            <w:tcW w:w="2883" w:type="dxa"/>
            <w:shd w:val="clear" w:color="auto" w:fill="FFFFFF"/>
            <w:vAlign w:val="center"/>
          </w:tcPr>
          <w:p w14:paraId="5CD516C7" w14:textId="77777777" w:rsidR="00096345" w:rsidRDefault="00C10021">
            <w:r>
              <w:rPr>
                <w:sz w:val="18"/>
              </w:rPr>
              <w:t>Submitted</w:t>
            </w:r>
          </w:p>
        </w:tc>
        <w:tc>
          <w:tcPr>
            <w:tcW w:w="2217" w:type="dxa"/>
            <w:shd w:val="clear" w:color="auto" w:fill="FFFFFF"/>
            <w:vAlign w:val="center"/>
          </w:tcPr>
          <w:p w14:paraId="75D7C4CE" w14:textId="77777777" w:rsidR="00096345" w:rsidRDefault="00C10021">
            <w:r>
              <w:rPr>
                <w:sz w:val="18"/>
              </w:rPr>
              <w:t>Owner Representative</w:t>
            </w:r>
          </w:p>
        </w:tc>
        <w:tc>
          <w:tcPr>
            <w:tcW w:w="1808" w:type="dxa"/>
            <w:shd w:val="clear" w:color="auto" w:fill="FFFFFF"/>
            <w:vAlign w:val="center"/>
          </w:tcPr>
          <w:p w14:paraId="71A5FDFB" w14:textId="77777777" w:rsidR="00096345" w:rsidRDefault="00C10021">
            <w:r>
              <w:rPr>
                <w:sz w:val="18"/>
              </w:rPr>
              <w:t>7.03</w:t>
            </w:r>
          </w:p>
        </w:tc>
        <w:tc>
          <w:tcPr>
            <w:tcW w:w="1928" w:type="dxa"/>
            <w:shd w:val="clear" w:color="auto" w:fill="FFFFFF"/>
            <w:vAlign w:val="center"/>
          </w:tcPr>
          <w:p w14:paraId="080D7CCC" w14:textId="77777777" w:rsidR="00096345" w:rsidRDefault="00C10021">
            <w:r>
              <w:rPr>
                <w:sz w:val="18"/>
              </w:rPr>
              <w:t>7850.68</w:t>
            </w:r>
          </w:p>
        </w:tc>
      </w:tr>
      <w:tr w:rsidR="00096345" w14:paraId="2F430A87" w14:textId="77777777">
        <w:trPr>
          <w:cantSplit/>
          <w:jc w:val="center"/>
        </w:trPr>
        <w:tc>
          <w:tcPr>
            <w:tcW w:w="1330" w:type="dxa"/>
            <w:shd w:val="clear" w:color="auto" w:fill="F4F0E8"/>
            <w:vAlign w:val="center"/>
          </w:tcPr>
          <w:p w14:paraId="34551579" w14:textId="77777777" w:rsidR="00096345" w:rsidRDefault="00C10021">
            <w:r>
              <w:rPr>
                <w:sz w:val="18"/>
              </w:rPr>
              <w:t>RFI</w:t>
            </w:r>
          </w:p>
        </w:tc>
        <w:tc>
          <w:tcPr>
            <w:tcW w:w="2883" w:type="dxa"/>
            <w:shd w:val="clear" w:color="auto" w:fill="F4F0E8"/>
            <w:vAlign w:val="center"/>
          </w:tcPr>
          <w:p w14:paraId="3F258378" w14:textId="77777777" w:rsidR="00096345" w:rsidRDefault="00C10021">
            <w:r>
              <w:rPr>
                <w:sz w:val="18"/>
              </w:rPr>
              <w:t>Returned for Clarification</w:t>
            </w:r>
          </w:p>
        </w:tc>
        <w:tc>
          <w:tcPr>
            <w:tcW w:w="2217" w:type="dxa"/>
            <w:shd w:val="clear" w:color="auto" w:fill="F4F0E8"/>
            <w:vAlign w:val="center"/>
          </w:tcPr>
          <w:p w14:paraId="1D317B7F" w14:textId="77777777" w:rsidR="00096345" w:rsidRDefault="00C10021">
            <w:r>
              <w:rPr>
                <w:sz w:val="18"/>
              </w:rPr>
              <w:t>General Contractor</w:t>
            </w:r>
          </w:p>
        </w:tc>
        <w:tc>
          <w:tcPr>
            <w:tcW w:w="1808" w:type="dxa"/>
            <w:shd w:val="clear" w:color="auto" w:fill="F4F0E8"/>
            <w:vAlign w:val="center"/>
          </w:tcPr>
          <w:p w14:paraId="0E5B7601" w14:textId="77777777" w:rsidR="00096345" w:rsidRDefault="00C10021">
            <w:r>
              <w:rPr>
                <w:sz w:val="18"/>
              </w:rPr>
              <w:t>11.95</w:t>
            </w:r>
          </w:p>
        </w:tc>
        <w:tc>
          <w:tcPr>
            <w:tcW w:w="1928" w:type="dxa"/>
            <w:shd w:val="clear" w:color="auto" w:fill="F4F0E8"/>
            <w:vAlign w:val="center"/>
          </w:tcPr>
          <w:p w14:paraId="65CAC70C" w14:textId="77777777" w:rsidR="00096345" w:rsidRDefault="00C10021">
            <w:r>
              <w:rPr>
                <w:sz w:val="18"/>
              </w:rPr>
              <w:t>4109.42</w:t>
            </w:r>
          </w:p>
        </w:tc>
      </w:tr>
      <w:tr w:rsidR="00096345" w14:paraId="223ABA6F" w14:textId="77777777">
        <w:trPr>
          <w:cantSplit/>
          <w:jc w:val="center"/>
        </w:trPr>
        <w:tc>
          <w:tcPr>
            <w:tcW w:w="1330" w:type="dxa"/>
            <w:shd w:val="clear" w:color="auto" w:fill="FFFFFF"/>
            <w:vAlign w:val="center"/>
          </w:tcPr>
          <w:p w14:paraId="39F7977D" w14:textId="77777777" w:rsidR="00096345" w:rsidRDefault="00C10021">
            <w:r>
              <w:rPr>
                <w:sz w:val="18"/>
              </w:rPr>
              <w:t>RFI</w:t>
            </w:r>
          </w:p>
        </w:tc>
        <w:tc>
          <w:tcPr>
            <w:tcW w:w="2883" w:type="dxa"/>
            <w:shd w:val="clear" w:color="auto" w:fill="FFFFFF"/>
            <w:vAlign w:val="center"/>
          </w:tcPr>
          <w:p w14:paraId="6A7B63F5" w14:textId="77777777" w:rsidR="00096345" w:rsidRDefault="00C10021">
            <w:r>
              <w:rPr>
                <w:sz w:val="18"/>
              </w:rPr>
              <w:t>Returned for Clarification</w:t>
            </w:r>
          </w:p>
        </w:tc>
        <w:tc>
          <w:tcPr>
            <w:tcW w:w="2217" w:type="dxa"/>
            <w:shd w:val="clear" w:color="auto" w:fill="FFFFFF"/>
            <w:vAlign w:val="center"/>
          </w:tcPr>
          <w:p w14:paraId="1AB6AE22" w14:textId="77777777" w:rsidR="00096345" w:rsidRDefault="00C10021">
            <w:r>
              <w:rPr>
                <w:sz w:val="18"/>
              </w:rPr>
              <w:t>Subcontractor</w:t>
            </w:r>
          </w:p>
        </w:tc>
        <w:tc>
          <w:tcPr>
            <w:tcW w:w="1808" w:type="dxa"/>
            <w:shd w:val="clear" w:color="auto" w:fill="FFFFFF"/>
            <w:vAlign w:val="center"/>
          </w:tcPr>
          <w:p w14:paraId="6D43190D" w14:textId="77777777" w:rsidR="00096345" w:rsidRDefault="00C10021">
            <w:r>
              <w:rPr>
                <w:sz w:val="18"/>
              </w:rPr>
              <w:t>10.86</w:t>
            </w:r>
          </w:p>
        </w:tc>
        <w:tc>
          <w:tcPr>
            <w:tcW w:w="1928" w:type="dxa"/>
            <w:shd w:val="clear" w:color="auto" w:fill="FFFFFF"/>
            <w:vAlign w:val="center"/>
          </w:tcPr>
          <w:p w14:paraId="42250B99" w14:textId="77777777" w:rsidR="00096345" w:rsidRDefault="00C10021">
            <w:r>
              <w:rPr>
                <w:sz w:val="18"/>
              </w:rPr>
              <w:t>3345.12</w:t>
            </w:r>
          </w:p>
        </w:tc>
      </w:tr>
      <w:tr w:rsidR="00096345" w14:paraId="7DEEEFF2" w14:textId="77777777">
        <w:trPr>
          <w:cantSplit/>
          <w:jc w:val="center"/>
        </w:trPr>
        <w:tc>
          <w:tcPr>
            <w:tcW w:w="1330" w:type="dxa"/>
            <w:shd w:val="clear" w:color="auto" w:fill="F4F0E8"/>
            <w:vAlign w:val="center"/>
          </w:tcPr>
          <w:p w14:paraId="420F0399" w14:textId="77777777" w:rsidR="00096345" w:rsidRDefault="00C10021">
            <w:r>
              <w:rPr>
                <w:sz w:val="18"/>
              </w:rPr>
              <w:t>RFI</w:t>
            </w:r>
          </w:p>
        </w:tc>
        <w:tc>
          <w:tcPr>
            <w:tcW w:w="2883" w:type="dxa"/>
            <w:shd w:val="clear" w:color="auto" w:fill="F4F0E8"/>
            <w:vAlign w:val="center"/>
          </w:tcPr>
          <w:p w14:paraId="5509E52A" w14:textId="77777777" w:rsidR="00096345" w:rsidRDefault="00C10021">
            <w:r>
              <w:rPr>
                <w:sz w:val="18"/>
              </w:rPr>
              <w:t>Answered</w:t>
            </w:r>
          </w:p>
        </w:tc>
        <w:tc>
          <w:tcPr>
            <w:tcW w:w="2217" w:type="dxa"/>
            <w:shd w:val="clear" w:color="auto" w:fill="F4F0E8"/>
            <w:vAlign w:val="center"/>
          </w:tcPr>
          <w:p w14:paraId="77A95B44" w14:textId="77777777" w:rsidR="00096345" w:rsidRDefault="00C10021">
            <w:r>
              <w:rPr>
                <w:sz w:val="18"/>
              </w:rPr>
              <w:t>General Contractor</w:t>
            </w:r>
          </w:p>
        </w:tc>
        <w:tc>
          <w:tcPr>
            <w:tcW w:w="1808" w:type="dxa"/>
            <w:shd w:val="clear" w:color="auto" w:fill="F4F0E8"/>
            <w:vAlign w:val="center"/>
          </w:tcPr>
          <w:p w14:paraId="371F25D5" w14:textId="77777777" w:rsidR="00096345" w:rsidRDefault="00C10021">
            <w:r>
              <w:rPr>
                <w:sz w:val="18"/>
              </w:rPr>
              <w:t>9.48</w:t>
            </w:r>
          </w:p>
        </w:tc>
        <w:tc>
          <w:tcPr>
            <w:tcW w:w="1928" w:type="dxa"/>
            <w:shd w:val="clear" w:color="auto" w:fill="F4F0E8"/>
            <w:vAlign w:val="center"/>
          </w:tcPr>
          <w:p w14:paraId="40FB2609" w14:textId="77777777" w:rsidR="00096345" w:rsidRDefault="00C10021">
            <w:r>
              <w:rPr>
                <w:sz w:val="18"/>
              </w:rPr>
              <w:t>3319.07</w:t>
            </w:r>
          </w:p>
        </w:tc>
      </w:tr>
    </w:tbl>
    <w:p w14:paraId="52781E75" w14:textId="77777777" w:rsidR="00096345" w:rsidRDefault="00C10021">
      <w:pPr>
        <w:keepNext/>
        <w:jc w:val="center"/>
      </w:pPr>
      <w:r>
        <w:rPr>
          <w:noProof/>
        </w:rPr>
        <w:drawing>
          <wp:inline distT="0" distB="0" distL="0" distR="0" wp14:anchorId="762054BA" wp14:editId="515F5011">
            <wp:extent cx="6455410" cy="383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uction_change_order_rfi_workflow_analysis.png"/>
                    <pic:cNvPicPr/>
                  </pic:nvPicPr>
                  <pic:blipFill>
                    <a:blip r:embed="rId10"/>
                    <a:stretch>
                      <a:fillRect/>
                    </a:stretch>
                  </pic:blipFill>
                  <pic:spPr>
                    <a:xfrm>
                      <a:off x="0" y="0"/>
                      <a:ext cx="6455410" cy="3832900"/>
                    </a:xfrm>
                    <a:prstGeom prst="rect">
                      <a:avLst/>
                    </a:prstGeom>
                  </pic:spPr>
                </pic:pic>
              </a:graphicData>
            </a:graphic>
          </wp:inline>
        </w:drawing>
      </w:r>
    </w:p>
    <w:p w14:paraId="65355EF8" w14:textId="77777777" w:rsidR="00096345" w:rsidRDefault="00C10021">
      <w:pPr>
        <w:pStyle w:val="FigCaption"/>
      </w:pPr>
      <w:r>
        <w:rPr>
          <w:b/>
        </w:rPr>
        <w:t xml:space="preserve">Figure 2. </w:t>
      </w:r>
      <w:r>
        <w:t>Workflow bottlenecks and drivers: where approval time accumulates and which behaviours travel with it.</w:t>
      </w:r>
    </w:p>
    <w:p w14:paraId="4B894295" w14:textId="77777777" w:rsidR="00096345" w:rsidRDefault="00C10021">
      <w:pPr>
        <w:pStyle w:val="Heading1"/>
      </w:pPr>
      <w:bookmarkStart w:id="9" w:name="_Toc236848994"/>
      <w:r>
        <w:t>10. Project Priority and Statistical Evidence</w:t>
      </w:r>
      <w:bookmarkEnd w:id="9"/>
    </w:p>
    <w:p w14:paraId="6BCC3CF2" w14:textId="77777777" w:rsidR="00096345" w:rsidRDefault="00C10021">
      <w:r>
        <w:t>The project-health framework uses seven transparent indicators. Each indicator receives 0 points when Green, 1 when Yellow, and 2 when Red. Overall status is Green for 0–2 points, Yellow for 3–5 points, and Red for 6 or more.</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751"/>
        <w:gridCol w:w="4031"/>
        <w:gridCol w:w="751"/>
        <w:gridCol w:w="1002"/>
        <w:gridCol w:w="1628"/>
        <w:gridCol w:w="2003"/>
      </w:tblGrid>
      <w:tr w:rsidR="00096345" w14:paraId="168F4584" w14:textId="77777777">
        <w:trPr>
          <w:cantSplit/>
          <w:tblHeader/>
          <w:jc w:val="center"/>
        </w:trPr>
        <w:tc>
          <w:tcPr>
            <w:tcW w:w="751" w:type="dxa"/>
            <w:shd w:val="clear" w:color="auto" w:fill="02000B"/>
            <w:vAlign w:val="center"/>
          </w:tcPr>
          <w:p w14:paraId="154B028F" w14:textId="77777777" w:rsidR="00096345" w:rsidRDefault="00C10021">
            <w:r>
              <w:rPr>
                <w:b/>
                <w:color w:val="FFFFFF"/>
                <w:sz w:val="18"/>
              </w:rPr>
              <w:t>Rank</w:t>
            </w:r>
          </w:p>
        </w:tc>
        <w:tc>
          <w:tcPr>
            <w:tcW w:w="4031" w:type="dxa"/>
            <w:shd w:val="clear" w:color="auto" w:fill="02000B"/>
            <w:vAlign w:val="center"/>
          </w:tcPr>
          <w:p w14:paraId="79ADD820" w14:textId="77777777" w:rsidR="00096345" w:rsidRDefault="00C10021">
            <w:r>
              <w:rPr>
                <w:b/>
                <w:color w:val="FFFFFF"/>
                <w:sz w:val="18"/>
              </w:rPr>
              <w:t>Project</w:t>
            </w:r>
          </w:p>
        </w:tc>
        <w:tc>
          <w:tcPr>
            <w:tcW w:w="751" w:type="dxa"/>
            <w:shd w:val="clear" w:color="auto" w:fill="02000B"/>
            <w:vAlign w:val="center"/>
          </w:tcPr>
          <w:p w14:paraId="1D493BF6" w14:textId="77777777" w:rsidR="00096345" w:rsidRDefault="00C10021">
            <w:r>
              <w:rPr>
                <w:b/>
                <w:color w:val="FFFFFF"/>
                <w:sz w:val="18"/>
              </w:rPr>
              <w:t>Score</w:t>
            </w:r>
          </w:p>
        </w:tc>
        <w:tc>
          <w:tcPr>
            <w:tcW w:w="1002" w:type="dxa"/>
            <w:shd w:val="clear" w:color="auto" w:fill="02000B"/>
            <w:vAlign w:val="center"/>
          </w:tcPr>
          <w:p w14:paraId="1D8E1B6B" w14:textId="77777777" w:rsidR="00096345" w:rsidRDefault="00C10021">
            <w:r>
              <w:rPr>
                <w:b/>
                <w:color w:val="FFFFFF"/>
                <w:sz w:val="18"/>
              </w:rPr>
              <w:t>RFI days</w:t>
            </w:r>
          </w:p>
        </w:tc>
        <w:tc>
          <w:tcPr>
            <w:tcW w:w="1628" w:type="dxa"/>
            <w:shd w:val="clear" w:color="auto" w:fill="02000B"/>
            <w:vAlign w:val="center"/>
          </w:tcPr>
          <w:p w14:paraId="6FBEA38C" w14:textId="77777777" w:rsidR="00096345" w:rsidRDefault="00C10021">
            <w:r>
              <w:rPr>
                <w:b/>
                <w:color w:val="FFFFFF"/>
                <w:sz w:val="18"/>
              </w:rPr>
              <w:t>Approval days</w:t>
            </w:r>
          </w:p>
        </w:tc>
        <w:tc>
          <w:tcPr>
            <w:tcW w:w="2003" w:type="dxa"/>
            <w:shd w:val="clear" w:color="auto" w:fill="02000B"/>
            <w:vAlign w:val="center"/>
          </w:tcPr>
          <w:p w14:paraId="7F951D3A" w14:textId="77777777" w:rsidR="00096345" w:rsidRDefault="00C10021">
            <w:r>
              <w:rPr>
                <w:b/>
                <w:color w:val="FFFFFF"/>
                <w:sz w:val="18"/>
              </w:rPr>
              <w:t>Pending / budget</w:t>
            </w:r>
          </w:p>
        </w:tc>
      </w:tr>
      <w:tr w:rsidR="00096345" w14:paraId="35EFA1C5" w14:textId="77777777">
        <w:trPr>
          <w:cantSplit/>
          <w:jc w:val="center"/>
        </w:trPr>
        <w:tc>
          <w:tcPr>
            <w:tcW w:w="751" w:type="dxa"/>
            <w:shd w:val="clear" w:color="auto" w:fill="FFFFFF"/>
            <w:vAlign w:val="center"/>
          </w:tcPr>
          <w:p w14:paraId="116A8DC8" w14:textId="77777777" w:rsidR="00096345" w:rsidRDefault="00C10021">
            <w:r>
              <w:rPr>
                <w:sz w:val="18"/>
              </w:rPr>
              <w:t>1</w:t>
            </w:r>
          </w:p>
        </w:tc>
        <w:tc>
          <w:tcPr>
            <w:tcW w:w="4031" w:type="dxa"/>
            <w:shd w:val="clear" w:color="auto" w:fill="FFFFFF"/>
            <w:vAlign w:val="center"/>
          </w:tcPr>
          <w:p w14:paraId="3FCDE74E" w14:textId="77777777" w:rsidR="00096345" w:rsidRDefault="00C10021">
            <w:r>
              <w:rPr>
                <w:sz w:val="18"/>
              </w:rPr>
              <w:t>Summit Corporate Center</w:t>
            </w:r>
          </w:p>
        </w:tc>
        <w:tc>
          <w:tcPr>
            <w:tcW w:w="751" w:type="dxa"/>
            <w:shd w:val="clear" w:color="auto" w:fill="FFFFFF"/>
            <w:vAlign w:val="center"/>
          </w:tcPr>
          <w:p w14:paraId="592F7746" w14:textId="77777777" w:rsidR="00096345" w:rsidRDefault="00C10021">
            <w:r>
              <w:rPr>
                <w:sz w:val="18"/>
              </w:rPr>
              <w:t>10</w:t>
            </w:r>
          </w:p>
        </w:tc>
        <w:tc>
          <w:tcPr>
            <w:tcW w:w="1002" w:type="dxa"/>
            <w:shd w:val="clear" w:color="auto" w:fill="FFFFFF"/>
            <w:vAlign w:val="center"/>
          </w:tcPr>
          <w:p w14:paraId="0CFF8D67" w14:textId="77777777" w:rsidR="00096345" w:rsidRDefault="00C10021">
            <w:r>
              <w:rPr>
                <w:sz w:val="18"/>
              </w:rPr>
              <w:t>11.5</w:t>
            </w:r>
          </w:p>
        </w:tc>
        <w:tc>
          <w:tcPr>
            <w:tcW w:w="1628" w:type="dxa"/>
            <w:shd w:val="clear" w:color="auto" w:fill="FFFFFF"/>
            <w:vAlign w:val="center"/>
          </w:tcPr>
          <w:p w14:paraId="42E05B25" w14:textId="77777777" w:rsidR="00096345" w:rsidRDefault="00C10021">
            <w:r>
              <w:rPr>
                <w:sz w:val="18"/>
              </w:rPr>
              <w:t>32.5</w:t>
            </w:r>
          </w:p>
        </w:tc>
        <w:tc>
          <w:tcPr>
            <w:tcW w:w="2003" w:type="dxa"/>
            <w:shd w:val="clear" w:color="auto" w:fill="FFFFFF"/>
            <w:vAlign w:val="center"/>
          </w:tcPr>
          <w:p w14:paraId="34157328" w14:textId="77777777" w:rsidR="00096345" w:rsidRDefault="00C10021">
            <w:r>
              <w:rPr>
                <w:sz w:val="18"/>
              </w:rPr>
              <w:t>2.66%</w:t>
            </w:r>
          </w:p>
        </w:tc>
      </w:tr>
      <w:tr w:rsidR="00096345" w14:paraId="013C2EBE" w14:textId="77777777">
        <w:trPr>
          <w:cantSplit/>
          <w:jc w:val="center"/>
        </w:trPr>
        <w:tc>
          <w:tcPr>
            <w:tcW w:w="751" w:type="dxa"/>
            <w:shd w:val="clear" w:color="auto" w:fill="F4F0E8"/>
            <w:vAlign w:val="center"/>
          </w:tcPr>
          <w:p w14:paraId="451DCD0C" w14:textId="77777777" w:rsidR="00096345" w:rsidRDefault="00C10021">
            <w:r>
              <w:rPr>
                <w:sz w:val="18"/>
              </w:rPr>
              <w:lastRenderedPageBreak/>
              <w:t>2</w:t>
            </w:r>
          </w:p>
        </w:tc>
        <w:tc>
          <w:tcPr>
            <w:tcW w:w="4031" w:type="dxa"/>
            <w:shd w:val="clear" w:color="auto" w:fill="F4F0E8"/>
            <w:vAlign w:val="center"/>
          </w:tcPr>
          <w:p w14:paraId="23500DF8" w14:textId="77777777" w:rsidR="00096345" w:rsidRDefault="00C10021">
            <w:r>
              <w:rPr>
                <w:sz w:val="18"/>
              </w:rPr>
              <w:t>Canyon Transit-Oriented Development</w:t>
            </w:r>
          </w:p>
        </w:tc>
        <w:tc>
          <w:tcPr>
            <w:tcW w:w="751" w:type="dxa"/>
            <w:shd w:val="clear" w:color="auto" w:fill="F4F0E8"/>
            <w:vAlign w:val="center"/>
          </w:tcPr>
          <w:p w14:paraId="513496F2" w14:textId="77777777" w:rsidR="00096345" w:rsidRDefault="00C10021">
            <w:r>
              <w:rPr>
                <w:sz w:val="18"/>
              </w:rPr>
              <w:t>9</w:t>
            </w:r>
          </w:p>
        </w:tc>
        <w:tc>
          <w:tcPr>
            <w:tcW w:w="1002" w:type="dxa"/>
            <w:shd w:val="clear" w:color="auto" w:fill="F4F0E8"/>
            <w:vAlign w:val="center"/>
          </w:tcPr>
          <w:p w14:paraId="698F9010" w14:textId="77777777" w:rsidR="00096345" w:rsidRDefault="00C10021">
            <w:r>
              <w:rPr>
                <w:sz w:val="18"/>
              </w:rPr>
              <w:t>17.0</w:t>
            </w:r>
          </w:p>
        </w:tc>
        <w:tc>
          <w:tcPr>
            <w:tcW w:w="1628" w:type="dxa"/>
            <w:shd w:val="clear" w:color="auto" w:fill="F4F0E8"/>
            <w:vAlign w:val="center"/>
          </w:tcPr>
          <w:p w14:paraId="4396A0F6" w14:textId="77777777" w:rsidR="00096345" w:rsidRDefault="00C10021">
            <w:r>
              <w:rPr>
                <w:sz w:val="18"/>
              </w:rPr>
              <w:t>51.0</w:t>
            </w:r>
          </w:p>
        </w:tc>
        <w:tc>
          <w:tcPr>
            <w:tcW w:w="2003" w:type="dxa"/>
            <w:shd w:val="clear" w:color="auto" w:fill="F4F0E8"/>
            <w:vAlign w:val="center"/>
          </w:tcPr>
          <w:p w14:paraId="04A9CD78" w14:textId="77777777" w:rsidR="00096345" w:rsidRDefault="00C10021">
            <w:r>
              <w:rPr>
                <w:sz w:val="18"/>
              </w:rPr>
              <w:t>2.95%</w:t>
            </w:r>
          </w:p>
        </w:tc>
      </w:tr>
      <w:tr w:rsidR="00096345" w14:paraId="0471B1DE" w14:textId="77777777">
        <w:trPr>
          <w:cantSplit/>
          <w:jc w:val="center"/>
        </w:trPr>
        <w:tc>
          <w:tcPr>
            <w:tcW w:w="751" w:type="dxa"/>
            <w:shd w:val="clear" w:color="auto" w:fill="FFFFFF"/>
            <w:vAlign w:val="center"/>
          </w:tcPr>
          <w:p w14:paraId="7CD9E0B3" w14:textId="77777777" w:rsidR="00096345" w:rsidRDefault="00C10021">
            <w:r>
              <w:rPr>
                <w:sz w:val="18"/>
              </w:rPr>
              <w:t>3</w:t>
            </w:r>
          </w:p>
        </w:tc>
        <w:tc>
          <w:tcPr>
            <w:tcW w:w="4031" w:type="dxa"/>
            <w:shd w:val="clear" w:color="auto" w:fill="FFFFFF"/>
            <w:vAlign w:val="center"/>
          </w:tcPr>
          <w:p w14:paraId="4D8E1D47" w14:textId="77777777" w:rsidR="00096345" w:rsidRDefault="00C10021">
            <w:r>
              <w:rPr>
                <w:sz w:val="18"/>
              </w:rPr>
              <w:t>Summit Urban Village</w:t>
            </w:r>
          </w:p>
        </w:tc>
        <w:tc>
          <w:tcPr>
            <w:tcW w:w="751" w:type="dxa"/>
            <w:shd w:val="clear" w:color="auto" w:fill="FFFFFF"/>
            <w:vAlign w:val="center"/>
          </w:tcPr>
          <w:p w14:paraId="60060189" w14:textId="77777777" w:rsidR="00096345" w:rsidRDefault="00C10021">
            <w:r>
              <w:rPr>
                <w:sz w:val="18"/>
              </w:rPr>
              <w:t>9</w:t>
            </w:r>
          </w:p>
        </w:tc>
        <w:tc>
          <w:tcPr>
            <w:tcW w:w="1002" w:type="dxa"/>
            <w:shd w:val="clear" w:color="auto" w:fill="FFFFFF"/>
            <w:vAlign w:val="center"/>
          </w:tcPr>
          <w:p w14:paraId="6175CF51" w14:textId="77777777" w:rsidR="00096345" w:rsidRDefault="00C10021">
            <w:r>
              <w:rPr>
                <w:sz w:val="18"/>
              </w:rPr>
              <w:t>18.6</w:t>
            </w:r>
          </w:p>
        </w:tc>
        <w:tc>
          <w:tcPr>
            <w:tcW w:w="1628" w:type="dxa"/>
            <w:shd w:val="clear" w:color="auto" w:fill="FFFFFF"/>
            <w:vAlign w:val="center"/>
          </w:tcPr>
          <w:p w14:paraId="7F9F3B80" w14:textId="77777777" w:rsidR="00096345" w:rsidRDefault="00C10021">
            <w:r>
              <w:rPr>
                <w:sz w:val="18"/>
              </w:rPr>
              <w:t>43.6</w:t>
            </w:r>
          </w:p>
        </w:tc>
        <w:tc>
          <w:tcPr>
            <w:tcW w:w="2003" w:type="dxa"/>
            <w:shd w:val="clear" w:color="auto" w:fill="FFFFFF"/>
            <w:vAlign w:val="center"/>
          </w:tcPr>
          <w:p w14:paraId="1ABA9EFB" w14:textId="77777777" w:rsidR="00096345" w:rsidRDefault="00C10021">
            <w:r>
              <w:rPr>
                <w:sz w:val="18"/>
              </w:rPr>
              <w:t>1.40%</w:t>
            </w:r>
          </w:p>
        </w:tc>
      </w:tr>
      <w:tr w:rsidR="00096345" w14:paraId="70371543" w14:textId="77777777">
        <w:trPr>
          <w:cantSplit/>
          <w:jc w:val="center"/>
        </w:trPr>
        <w:tc>
          <w:tcPr>
            <w:tcW w:w="751" w:type="dxa"/>
            <w:shd w:val="clear" w:color="auto" w:fill="F4F0E8"/>
            <w:vAlign w:val="center"/>
          </w:tcPr>
          <w:p w14:paraId="18C14B59" w14:textId="77777777" w:rsidR="00096345" w:rsidRDefault="00C10021">
            <w:r>
              <w:rPr>
                <w:sz w:val="18"/>
              </w:rPr>
              <w:t>4</w:t>
            </w:r>
          </w:p>
        </w:tc>
        <w:tc>
          <w:tcPr>
            <w:tcW w:w="4031" w:type="dxa"/>
            <w:shd w:val="clear" w:color="auto" w:fill="F4F0E8"/>
            <w:vAlign w:val="center"/>
          </w:tcPr>
          <w:p w14:paraId="4A744390" w14:textId="77777777" w:rsidR="00096345" w:rsidRDefault="00C10021">
            <w:r>
              <w:rPr>
                <w:sz w:val="18"/>
              </w:rPr>
              <w:t>Evergreen Apartments</w:t>
            </w:r>
          </w:p>
        </w:tc>
        <w:tc>
          <w:tcPr>
            <w:tcW w:w="751" w:type="dxa"/>
            <w:shd w:val="clear" w:color="auto" w:fill="F4F0E8"/>
            <w:vAlign w:val="center"/>
          </w:tcPr>
          <w:p w14:paraId="6950C7EC" w14:textId="77777777" w:rsidR="00096345" w:rsidRDefault="00C10021">
            <w:r>
              <w:rPr>
                <w:sz w:val="18"/>
              </w:rPr>
              <w:t>9</w:t>
            </w:r>
          </w:p>
        </w:tc>
        <w:tc>
          <w:tcPr>
            <w:tcW w:w="1002" w:type="dxa"/>
            <w:shd w:val="clear" w:color="auto" w:fill="F4F0E8"/>
            <w:vAlign w:val="center"/>
          </w:tcPr>
          <w:p w14:paraId="5B12960E" w14:textId="77777777" w:rsidR="00096345" w:rsidRDefault="00C10021">
            <w:r>
              <w:rPr>
                <w:sz w:val="18"/>
              </w:rPr>
              <w:t>21.1</w:t>
            </w:r>
          </w:p>
        </w:tc>
        <w:tc>
          <w:tcPr>
            <w:tcW w:w="1628" w:type="dxa"/>
            <w:shd w:val="clear" w:color="auto" w:fill="F4F0E8"/>
            <w:vAlign w:val="center"/>
          </w:tcPr>
          <w:p w14:paraId="73137172" w14:textId="77777777" w:rsidR="00096345" w:rsidRDefault="00C10021">
            <w:r>
              <w:rPr>
                <w:sz w:val="18"/>
              </w:rPr>
              <w:t>45.9</w:t>
            </w:r>
          </w:p>
        </w:tc>
        <w:tc>
          <w:tcPr>
            <w:tcW w:w="2003" w:type="dxa"/>
            <w:shd w:val="clear" w:color="auto" w:fill="F4F0E8"/>
            <w:vAlign w:val="center"/>
          </w:tcPr>
          <w:p w14:paraId="4BF424DD" w14:textId="77777777" w:rsidR="00096345" w:rsidRDefault="00C10021">
            <w:r>
              <w:rPr>
                <w:sz w:val="18"/>
              </w:rPr>
              <w:t>0.56%</w:t>
            </w:r>
          </w:p>
        </w:tc>
      </w:tr>
      <w:tr w:rsidR="00096345" w14:paraId="00AA74A7" w14:textId="77777777">
        <w:trPr>
          <w:cantSplit/>
          <w:jc w:val="center"/>
        </w:trPr>
        <w:tc>
          <w:tcPr>
            <w:tcW w:w="751" w:type="dxa"/>
            <w:shd w:val="clear" w:color="auto" w:fill="FFFFFF"/>
            <w:vAlign w:val="center"/>
          </w:tcPr>
          <w:p w14:paraId="0C37A986" w14:textId="77777777" w:rsidR="00096345" w:rsidRDefault="00C10021">
            <w:r>
              <w:rPr>
                <w:sz w:val="18"/>
              </w:rPr>
              <w:t>5</w:t>
            </w:r>
          </w:p>
        </w:tc>
        <w:tc>
          <w:tcPr>
            <w:tcW w:w="4031" w:type="dxa"/>
            <w:shd w:val="clear" w:color="auto" w:fill="FFFFFF"/>
            <w:vAlign w:val="center"/>
          </w:tcPr>
          <w:p w14:paraId="4E6F28A9" w14:textId="77777777" w:rsidR="00096345" w:rsidRDefault="00C10021">
            <w:r>
              <w:rPr>
                <w:sz w:val="18"/>
              </w:rPr>
              <w:t>Aspen Civic Complex 2</w:t>
            </w:r>
          </w:p>
        </w:tc>
        <w:tc>
          <w:tcPr>
            <w:tcW w:w="751" w:type="dxa"/>
            <w:shd w:val="clear" w:color="auto" w:fill="FFFFFF"/>
            <w:vAlign w:val="center"/>
          </w:tcPr>
          <w:p w14:paraId="1977B0F7" w14:textId="77777777" w:rsidR="00096345" w:rsidRDefault="00C10021">
            <w:r>
              <w:rPr>
                <w:sz w:val="18"/>
              </w:rPr>
              <w:t>9</w:t>
            </w:r>
          </w:p>
        </w:tc>
        <w:tc>
          <w:tcPr>
            <w:tcW w:w="1002" w:type="dxa"/>
            <w:shd w:val="clear" w:color="auto" w:fill="FFFFFF"/>
            <w:vAlign w:val="center"/>
          </w:tcPr>
          <w:p w14:paraId="1FCCB7D8" w14:textId="77777777" w:rsidR="00096345" w:rsidRDefault="00C10021">
            <w:r>
              <w:rPr>
                <w:sz w:val="18"/>
              </w:rPr>
              <w:t>10.4</w:t>
            </w:r>
          </w:p>
        </w:tc>
        <w:tc>
          <w:tcPr>
            <w:tcW w:w="1628" w:type="dxa"/>
            <w:shd w:val="clear" w:color="auto" w:fill="FFFFFF"/>
            <w:vAlign w:val="center"/>
          </w:tcPr>
          <w:p w14:paraId="0BB59138" w14:textId="77777777" w:rsidR="00096345" w:rsidRDefault="00C10021">
            <w:r>
              <w:rPr>
                <w:sz w:val="18"/>
              </w:rPr>
              <w:t>29.6</w:t>
            </w:r>
          </w:p>
        </w:tc>
        <w:tc>
          <w:tcPr>
            <w:tcW w:w="2003" w:type="dxa"/>
            <w:shd w:val="clear" w:color="auto" w:fill="FFFFFF"/>
            <w:vAlign w:val="center"/>
          </w:tcPr>
          <w:p w14:paraId="4F90CA37" w14:textId="77777777" w:rsidR="00096345" w:rsidRDefault="00C10021">
            <w:r>
              <w:rPr>
                <w:sz w:val="18"/>
              </w:rPr>
              <w:t>0.52%</w:t>
            </w:r>
          </w:p>
        </w:tc>
      </w:tr>
      <w:tr w:rsidR="00096345" w14:paraId="11ADF963" w14:textId="77777777">
        <w:trPr>
          <w:cantSplit/>
          <w:jc w:val="center"/>
        </w:trPr>
        <w:tc>
          <w:tcPr>
            <w:tcW w:w="751" w:type="dxa"/>
            <w:shd w:val="clear" w:color="auto" w:fill="F4F0E8"/>
            <w:vAlign w:val="center"/>
          </w:tcPr>
          <w:p w14:paraId="2649E7E3" w14:textId="77777777" w:rsidR="00096345" w:rsidRDefault="00C10021">
            <w:r>
              <w:rPr>
                <w:sz w:val="18"/>
              </w:rPr>
              <w:t>6</w:t>
            </w:r>
          </w:p>
        </w:tc>
        <w:tc>
          <w:tcPr>
            <w:tcW w:w="4031" w:type="dxa"/>
            <w:shd w:val="clear" w:color="auto" w:fill="F4F0E8"/>
            <w:vAlign w:val="center"/>
          </w:tcPr>
          <w:p w14:paraId="7C51B24C" w14:textId="77777777" w:rsidR="00096345" w:rsidRDefault="00C10021">
            <w:r>
              <w:rPr>
                <w:sz w:val="18"/>
              </w:rPr>
              <w:t>Evergreen Town Center</w:t>
            </w:r>
          </w:p>
        </w:tc>
        <w:tc>
          <w:tcPr>
            <w:tcW w:w="751" w:type="dxa"/>
            <w:shd w:val="clear" w:color="auto" w:fill="F4F0E8"/>
            <w:vAlign w:val="center"/>
          </w:tcPr>
          <w:p w14:paraId="65321A36" w14:textId="77777777" w:rsidR="00096345" w:rsidRDefault="00C10021">
            <w:r>
              <w:rPr>
                <w:sz w:val="18"/>
              </w:rPr>
              <w:t>8</w:t>
            </w:r>
          </w:p>
        </w:tc>
        <w:tc>
          <w:tcPr>
            <w:tcW w:w="1002" w:type="dxa"/>
            <w:shd w:val="clear" w:color="auto" w:fill="F4F0E8"/>
            <w:vAlign w:val="center"/>
          </w:tcPr>
          <w:p w14:paraId="4E2470F1" w14:textId="77777777" w:rsidR="00096345" w:rsidRDefault="00C10021">
            <w:r>
              <w:rPr>
                <w:sz w:val="18"/>
              </w:rPr>
              <w:t>17.0</w:t>
            </w:r>
          </w:p>
        </w:tc>
        <w:tc>
          <w:tcPr>
            <w:tcW w:w="1628" w:type="dxa"/>
            <w:shd w:val="clear" w:color="auto" w:fill="F4F0E8"/>
            <w:vAlign w:val="center"/>
          </w:tcPr>
          <w:p w14:paraId="670DB9E5" w14:textId="77777777" w:rsidR="00096345" w:rsidRDefault="00C10021">
            <w:r>
              <w:rPr>
                <w:sz w:val="18"/>
              </w:rPr>
              <w:t>35.6</w:t>
            </w:r>
          </w:p>
        </w:tc>
        <w:tc>
          <w:tcPr>
            <w:tcW w:w="2003" w:type="dxa"/>
            <w:shd w:val="clear" w:color="auto" w:fill="F4F0E8"/>
            <w:vAlign w:val="center"/>
          </w:tcPr>
          <w:p w14:paraId="14A1790F" w14:textId="77777777" w:rsidR="00096345" w:rsidRDefault="00C10021">
            <w:r>
              <w:rPr>
                <w:sz w:val="18"/>
              </w:rPr>
              <w:t>1.83%</w:t>
            </w:r>
          </w:p>
        </w:tc>
      </w:tr>
      <w:tr w:rsidR="00096345" w14:paraId="348AB9EE" w14:textId="77777777">
        <w:trPr>
          <w:cantSplit/>
          <w:jc w:val="center"/>
        </w:trPr>
        <w:tc>
          <w:tcPr>
            <w:tcW w:w="751" w:type="dxa"/>
            <w:shd w:val="clear" w:color="auto" w:fill="FFFFFF"/>
            <w:vAlign w:val="center"/>
          </w:tcPr>
          <w:p w14:paraId="5A4502A3" w14:textId="77777777" w:rsidR="00096345" w:rsidRDefault="00C10021">
            <w:r>
              <w:rPr>
                <w:sz w:val="18"/>
              </w:rPr>
              <w:t>7</w:t>
            </w:r>
          </w:p>
        </w:tc>
        <w:tc>
          <w:tcPr>
            <w:tcW w:w="4031" w:type="dxa"/>
            <w:shd w:val="clear" w:color="auto" w:fill="FFFFFF"/>
            <w:vAlign w:val="center"/>
          </w:tcPr>
          <w:p w14:paraId="2482FF7B" w14:textId="77777777" w:rsidR="00096345" w:rsidRDefault="00C10021">
            <w:r>
              <w:rPr>
                <w:sz w:val="18"/>
              </w:rPr>
              <w:t>Silver Creek Urban Village 2</w:t>
            </w:r>
          </w:p>
        </w:tc>
        <w:tc>
          <w:tcPr>
            <w:tcW w:w="751" w:type="dxa"/>
            <w:shd w:val="clear" w:color="auto" w:fill="FFFFFF"/>
            <w:vAlign w:val="center"/>
          </w:tcPr>
          <w:p w14:paraId="508FEA79" w14:textId="77777777" w:rsidR="00096345" w:rsidRDefault="00C10021">
            <w:r>
              <w:rPr>
                <w:sz w:val="18"/>
              </w:rPr>
              <w:t>8</w:t>
            </w:r>
          </w:p>
        </w:tc>
        <w:tc>
          <w:tcPr>
            <w:tcW w:w="1002" w:type="dxa"/>
            <w:shd w:val="clear" w:color="auto" w:fill="FFFFFF"/>
            <w:vAlign w:val="center"/>
          </w:tcPr>
          <w:p w14:paraId="3C23072A" w14:textId="77777777" w:rsidR="00096345" w:rsidRDefault="00C10021">
            <w:r>
              <w:rPr>
                <w:sz w:val="18"/>
              </w:rPr>
              <w:t>12.3</w:t>
            </w:r>
          </w:p>
        </w:tc>
        <w:tc>
          <w:tcPr>
            <w:tcW w:w="1628" w:type="dxa"/>
            <w:shd w:val="clear" w:color="auto" w:fill="FFFFFF"/>
            <w:vAlign w:val="center"/>
          </w:tcPr>
          <w:p w14:paraId="26D69C9E" w14:textId="77777777" w:rsidR="00096345" w:rsidRDefault="00C10021">
            <w:r>
              <w:rPr>
                <w:sz w:val="18"/>
              </w:rPr>
              <w:t>39.3</w:t>
            </w:r>
          </w:p>
        </w:tc>
        <w:tc>
          <w:tcPr>
            <w:tcW w:w="2003" w:type="dxa"/>
            <w:shd w:val="clear" w:color="auto" w:fill="FFFFFF"/>
            <w:vAlign w:val="center"/>
          </w:tcPr>
          <w:p w14:paraId="12432262" w14:textId="77777777" w:rsidR="00096345" w:rsidRDefault="00C10021">
            <w:r>
              <w:rPr>
                <w:sz w:val="18"/>
              </w:rPr>
              <w:t>1.40%</w:t>
            </w:r>
          </w:p>
        </w:tc>
      </w:tr>
    </w:tbl>
    <w:p w14:paraId="490BBF5E" w14:textId="77777777" w:rsidR="00096345" w:rsidRDefault="00C10021">
      <w:pPr>
        <w:pStyle w:val="Heading2"/>
      </w:pPr>
      <w:r>
        <w:t>Statistical interpretation</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4405"/>
        <w:gridCol w:w="918"/>
        <w:gridCol w:w="898"/>
        <w:gridCol w:w="3945"/>
      </w:tblGrid>
      <w:tr w:rsidR="00096345" w14:paraId="00FF1896" w14:textId="77777777">
        <w:trPr>
          <w:cantSplit/>
          <w:tblHeader/>
          <w:jc w:val="center"/>
        </w:trPr>
        <w:tc>
          <w:tcPr>
            <w:tcW w:w="4405" w:type="dxa"/>
            <w:shd w:val="clear" w:color="auto" w:fill="02000B"/>
            <w:vAlign w:val="center"/>
          </w:tcPr>
          <w:p w14:paraId="62B9662B" w14:textId="77777777" w:rsidR="00096345" w:rsidRDefault="00C10021">
            <w:r>
              <w:rPr>
                <w:b/>
                <w:color w:val="FFFFFF"/>
                <w:sz w:val="18"/>
              </w:rPr>
              <w:t>Relationship</w:t>
            </w:r>
          </w:p>
        </w:tc>
        <w:tc>
          <w:tcPr>
            <w:tcW w:w="918" w:type="dxa"/>
            <w:shd w:val="clear" w:color="auto" w:fill="02000B"/>
            <w:vAlign w:val="center"/>
          </w:tcPr>
          <w:p w14:paraId="7D916479" w14:textId="77777777" w:rsidR="00096345" w:rsidRDefault="00C10021">
            <w:r>
              <w:rPr>
                <w:b/>
                <w:color w:val="FFFFFF"/>
                <w:sz w:val="18"/>
              </w:rPr>
              <w:t>Method</w:t>
            </w:r>
          </w:p>
        </w:tc>
        <w:tc>
          <w:tcPr>
            <w:tcW w:w="898" w:type="dxa"/>
            <w:shd w:val="clear" w:color="auto" w:fill="02000B"/>
            <w:vAlign w:val="center"/>
          </w:tcPr>
          <w:p w14:paraId="4DC86287" w14:textId="77777777" w:rsidR="00096345" w:rsidRDefault="00C10021">
            <w:r>
              <w:rPr>
                <w:b/>
                <w:color w:val="FFFFFF"/>
                <w:sz w:val="18"/>
              </w:rPr>
              <w:t>Statistic</w:t>
            </w:r>
          </w:p>
        </w:tc>
        <w:tc>
          <w:tcPr>
            <w:tcW w:w="3945" w:type="dxa"/>
            <w:shd w:val="clear" w:color="auto" w:fill="02000B"/>
            <w:vAlign w:val="center"/>
          </w:tcPr>
          <w:p w14:paraId="1B78B687" w14:textId="77777777" w:rsidR="00096345" w:rsidRDefault="00C10021">
            <w:r>
              <w:rPr>
                <w:b/>
                <w:color w:val="FFFFFF"/>
                <w:sz w:val="18"/>
              </w:rPr>
              <w:t>Interpretation</w:t>
            </w:r>
          </w:p>
        </w:tc>
      </w:tr>
      <w:tr w:rsidR="00096345" w14:paraId="4E779557" w14:textId="77777777">
        <w:trPr>
          <w:cantSplit/>
          <w:jc w:val="center"/>
        </w:trPr>
        <w:tc>
          <w:tcPr>
            <w:tcW w:w="4405" w:type="dxa"/>
            <w:shd w:val="clear" w:color="auto" w:fill="FFFFFF"/>
            <w:vAlign w:val="center"/>
          </w:tcPr>
          <w:p w14:paraId="555EE72A" w14:textId="77777777" w:rsidR="00096345" w:rsidRDefault="00C10021">
            <w:r>
              <w:rPr>
                <w:sz w:val="18"/>
              </w:rPr>
              <w:t>Project avg. RFI response vs avg. approval cycle</w:t>
            </w:r>
          </w:p>
        </w:tc>
        <w:tc>
          <w:tcPr>
            <w:tcW w:w="918" w:type="dxa"/>
            <w:shd w:val="clear" w:color="auto" w:fill="FFFFFF"/>
            <w:vAlign w:val="center"/>
          </w:tcPr>
          <w:p w14:paraId="34D72AB3" w14:textId="77777777" w:rsidR="00096345" w:rsidRDefault="00C10021">
            <w:r>
              <w:rPr>
                <w:sz w:val="18"/>
              </w:rPr>
              <w:t>Pearson r</w:t>
            </w:r>
          </w:p>
        </w:tc>
        <w:tc>
          <w:tcPr>
            <w:tcW w:w="898" w:type="dxa"/>
            <w:shd w:val="clear" w:color="auto" w:fill="FFFFFF"/>
            <w:vAlign w:val="center"/>
          </w:tcPr>
          <w:p w14:paraId="3D8DDE4F" w14:textId="77777777" w:rsidR="00096345" w:rsidRDefault="00C10021">
            <w:r>
              <w:rPr>
                <w:sz w:val="18"/>
              </w:rPr>
              <w:t>0.817</w:t>
            </w:r>
          </w:p>
        </w:tc>
        <w:tc>
          <w:tcPr>
            <w:tcW w:w="3945" w:type="dxa"/>
            <w:shd w:val="clear" w:color="auto" w:fill="FFFFFF"/>
            <w:vAlign w:val="center"/>
          </w:tcPr>
          <w:p w14:paraId="069648E8" w14:textId="77777777" w:rsidR="00096345" w:rsidRDefault="00C10021">
            <w:r>
              <w:rPr>
                <w:sz w:val="18"/>
              </w:rPr>
              <w:t>Strong positive portfolio-level association</w:t>
            </w:r>
          </w:p>
        </w:tc>
      </w:tr>
      <w:tr w:rsidR="00096345" w14:paraId="63C2FF9C" w14:textId="77777777">
        <w:trPr>
          <w:cantSplit/>
          <w:jc w:val="center"/>
        </w:trPr>
        <w:tc>
          <w:tcPr>
            <w:tcW w:w="4405" w:type="dxa"/>
            <w:shd w:val="clear" w:color="auto" w:fill="F4F0E8"/>
            <w:vAlign w:val="center"/>
          </w:tcPr>
          <w:p w14:paraId="5CA91920" w14:textId="77777777" w:rsidR="00096345" w:rsidRDefault="00C10021">
            <w:r>
              <w:rPr>
                <w:sz w:val="18"/>
              </w:rPr>
              <w:t>Project avg. RFI response vs avg. approval cycle</w:t>
            </w:r>
          </w:p>
        </w:tc>
        <w:tc>
          <w:tcPr>
            <w:tcW w:w="918" w:type="dxa"/>
            <w:shd w:val="clear" w:color="auto" w:fill="F4F0E8"/>
            <w:vAlign w:val="center"/>
          </w:tcPr>
          <w:p w14:paraId="5E35B764" w14:textId="77777777" w:rsidR="00096345" w:rsidRDefault="00C10021">
            <w:r>
              <w:rPr>
                <w:sz w:val="18"/>
              </w:rPr>
              <w:t>Spearman ρ</w:t>
            </w:r>
          </w:p>
        </w:tc>
        <w:tc>
          <w:tcPr>
            <w:tcW w:w="898" w:type="dxa"/>
            <w:shd w:val="clear" w:color="auto" w:fill="F4F0E8"/>
            <w:vAlign w:val="center"/>
          </w:tcPr>
          <w:p w14:paraId="4DC95E34" w14:textId="77777777" w:rsidR="00096345" w:rsidRDefault="00C10021">
            <w:r>
              <w:rPr>
                <w:sz w:val="18"/>
              </w:rPr>
              <w:t>0.804</w:t>
            </w:r>
          </w:p>
        </w:tc>
        <w:tc>
          <w:tcPr>
            <w:tcW w:w="3945" w:type="dxa"/>
            <w:shd w:val="clear" w:color="auto" w:fill="F4F0E8"/>
            <w:vAlign w:val="center"/>
          </w:tcPr>
          <w:p w14:paraId="412FD9CA" w14:textId="77777777" w:rsidR="00096345" w:rsidRDefault="00C10021">
            <w:r>
              <w:rPr>
                <w:sz w:val="18"/>
              </w:rPr>
              <w:t>Strong monotonic association</w:t>
            </w:r>
          </w:p>
        </w:tc>
      </w:tr>
      <w:tr w:rsidR="00096345" w14:paraId="58A7A38D" w14:textId="77777777">
        <w:trPr>
          <w:cantSplit/>
          <w:jc w:val="center"/>
        </w:trPr>
        <w:tc>
          <w:tcPr>
            <w:tcW w:w="4405" w:type="dxa"/>
            <w:shd w:val="clear" w:color="auto" w:fill="FFFFFF"/>
            <w:vAlign w:val="center"/>
          </w:tcPr>
          <w:p w14:paraId="4AD4ECB9" w14:textId="77777777" w:rsidR="00096345" w:rsidRDefault="00C10021">
            <w:r>
              <w:rPr>
                <w:sz w:val="18"/>
              </w:rPr>
              <w:t>RFI revisions vs response time</w:t>
            </w:r>
          </w:p>
        </w:tc>
        <w:tc>
          <w:tcPr>
            <w:tcW w:w="918" w:type="dxa"/>
            <w:shd w:val="clear" w:color="auto" w:fill="FFFFFF"/>
            <w:vAlign w:val="center"/>
          </w:tcPr>
          <w:p w14:paraId="658A4202" w14:textId="77777777" w:rsidR="00096345" w:rsidRDefault="00C10021">
            <w:r>
              <w:rPr>
                <w:sz w:val="18"/>
              </w:rPr>
              <w:t>Spearman ρ</w:t>
            </w:r>
          </w:p>
        </w:tc>
        <w:tc>
          <w:tcPr>
            <w:tcW w:w="898" w:type="dxa"/>
            <w:shd w:val="clear" w:color="auto" w:fill="FFFFFF"/>
            <w:vAlign w:val="center"/>
          </w:tcPr>
          <w:p w14:paraId="0413278A" w14:textId="77777777" w:rsidR="00096345" w:rsidRDefault="00C10021">
            <w:r>
              <w:rPr>
                <w:sz w:val="18"/>
              </w:rPr>
              <w:t>0.432</w:t>
            </w:r>
          </w:p>
        </w:tc>
        <w:tc>
          <w:tcPr>
            <w:tcW w:w="3945" w:type="dxa"/>
            <w:shd w:val="clear" w:color="auto" w:fill="FFFFFF"/>
            <w:vAlign w:val="center"/>
          </w:tcPr>
          <w:p w14:paraId="6DE08051" w14:textId="77777777" w:rsidR="00096345" w:rsidRDefault="00C10021">
            <w:r>
              <w:rPr>
                <w:sz w:val="18"/>
              </w:rPr>
              <w:t>Moderate positive association</w:t>
            </w:r>
          </w:p>
        </w:tc>
      </w:tr>
      <w:tr w:rsidR="00096345" w14:paraId="6A022459" w14:textId="77777777">
        <w:trPr>
          <w:cantSplit/>
          <w:jc w:val="center"/>
        </w:trPr>
        <w:tc>
          <w:tcPr>
            <w:tcW w:w="4405" w:type="dxa"/>
            <w:shd w:val="clear" w:color="auto" w:fill="F4F0E8"/>
            <w:vAlign w:val="center"/>
          </w:tcPr>
          <w:p w14:paraId="323A4971" w14:textId="77777777" w:rsidR="00096345" w:rsidRDefault="00C10021">
            <w:r>
              <w:rPr>
                <w:sz w:val="18"/>
              </w:rPr>
              <w:t>Change revisions vs approval time</w:t>
            </w:r>
          </w:p>
        </w:tc>
        <w:tc>
          <w:tcPr>
            <w:tcW w:w="918" w:type="dxa"/>
            <w:shd w:val="clear" w:color="auto" w:fill="F4F0E8"/>
            <w:vAlign w:val="center"/>
          </w:tcPr>
          <w:p w14:paraId="01203924" w14:textId="77777777" w:rsidR="00096345" w:rsidRDefault="00C10021">
            <w:r>
              <w:rPr>
                <w:sz w:val="18"/>
              </w:rPr>
              <w:t>Spearman ρ</w:t>
            </w:r>
          </w:p>
        </w:tc>
        <w:tc>
          <w:tcPr>
            <w:tcW w:w="898" w:type="dxa"/>
            <w:shd w:val="clear" w:color="auto" w:fill="F4F0E8"/>
            <w:vAlign w:val="center"/>
          </w:tcPr>
          <w:p w14:paraId="4C3CB953" w14:textId="77777777" w:rsidR="00096345" w:rsidRDefault="00C10021">
            <w:r>
              <w:rPr>
                <w:sz w:val="18"/>
              </w:rPr>
              <w:t>0.468</w:t>
            </w:r>
          </w:p>
        </w:tc>
        <w:tc>
          <w:tcPr>
            <w:tcW w:w="3945" w:type="dxa"/>
            <w:shd w:val="clear" w:color="auto" w:fill="F4F0E8"/>
            <w:vAlign w:val="center"/>
          </w:tcPr>
          <w:p w14:paraId="509E752D" w14:textId="77777777" w:rsidR="00096345" w:rsidRDefault="00C10021">
            <w:r>
              <w:rPr>
                <w:sz w:val="18"/>
              </w:rPr>
              <w:t>Moderate positive association</w:t>
            </w:r>
          </w:p>
        </w:tc>
      </w:tr>
      <w:tr w:rsidR="00096345" w14:paraId="5A7E4B6F" w14:textId="77777777">
        <w:trPr>
          <w:cantSplit/>
          <w:jc w:val="center"/>
        </w:trPr>
        <w:tc>
          <w:tcPr>
            <w:tcW w:w="4405" w:type="dxa"/>
            <w:shd w:val="clear" w:color="auto" w:fill="FFFFFF"/>
            <w:vAlign w:val="center"/>
          </w:tcPr>
          <w:p w14:paraId="6F3964D6" w14:textId="77777777" w:rsidR="00096345" w:rsidRDefault="00C10021">
            <w:r>
              <w:rPr>
                <w:sz w:val="18"/>
              </w:rPr>
              <w:t>Response quality vs response time</w:t>
            </w:r>
          </w:p>
        </w:tc>
        <w:tc>
          <w:tcPr>
            <w:tcW w:w="918" w:type="dxa"/>
            <w:shd w:val="clear" w:color="auto" w:fill="FFFFFF"/>
            <w:vAlign w:val="center"/>
          </w:tcPr>
          <w:p w14:paraId="07DE6546" w14:textId="77777777" w:rsidR="00096345" w:rsidRDefault="00C10021">
            <w:r>
              <w:rPr>
                <w:sz w:val="18"/>
              </w:rPr>
              <w:t>Spearman ρ</w:t>
            </w:r>
          </w:p>
        </w:tc>
        <w:tc>
          <w:tcPr>
            <w:tcW w:w="898" w:type="dxa"/>
            <w:shd w:val="clear" w:color="auto" w:fill="FFFFFF"/>
            <w:vAlign w:val="center"/>
          </w:tcPr>
          <w:p w14:paraId="79DFE7E6" w14:textId="77777777" w:rsidR="00096345" w:rsidRDefault="00C10021">
            <w:r>
              <w:rPr>
                <w:sz w:val="18"/>
              </w:rPr>
              <w:t>-0.510</w:t>
            </w:r>
          </w:p>
        </w:tc>
        <w:tc>
          <w:tcPr>
            <w:tcW w:w="3945" w:type="dxa"/>
            <w:shd w:val="clear" w:color="auto" w:fill="FFFFFF"/>
            <w:vAlign w:val="center"/>
          </w:tcPr>
          <w:p w14:paraId="1DD0489C" w14:textId="77777777" w:rsidR="00096345" w:rsidRDefault="00C10021">
            <w:r>
              <w:rPr>
                <w:sz w:val="18"/>
              </w:rPr>
              <w:t>Longer cycles associated with lower quality</w:t>
            </w:r>
          </w:p>
        </w:tc>
      </w:tr>
    </w:tbl>
    <w:p w14:paraId="3A20B518" w14:textId="77777777" w:rsidR="00096345" w:rsidRDefault="00C10021">
      <w:pPr>
        <w:pStyle w:val="Heading2"/>
      </w:pPr>
      <w:r>
        <w:t>Exploratory models</w:t>
      </w:r>
    </w:p>
    <w:p w14:paraId="13D03668" w14:textId="77777777" w:rsidR="00096345" w:rsidRDefault="00C10021">
      <w:r>
        <w:t>The submission-only logistic model achieved mean cross-validated AUC 0.510, approximately chance level. A diagnostic model using response, revision, quality, and impact indicators improved AUC to 0.631. Neither model is approved for production use.</w:t>
      </w:r>
    </w:p>
    <w:p w14:paraId="35C401B5" w14:textId="77777777" w:rsidR="00096345" w:rsidRDefault="00C10021">
      <w:pPr>
        <w:pStyle w:val="Heading1"/>
      </w:pPr>
      <w:bookmarkStart w:id="10" w:name="_Toc236848995"/>
      <w:r>
        <w:t>11. Dashboards and Communication</w:t>
      </w:r>
      <w:bookmarkEnd w:id="10"/>
    </w:p>
    <w:p w14:paraId="3B8252FF" w14:textId="77777777" w:rsidR="00096345" w:rsidRDefault="00C10021">
      <w:r>
        <w:t>The Share phase created executive, operational, workflow, and project-priority dashboards, plus Power BI and Tableau build specifications.</w:t>
      </w:r>
    </w:p>
    <w:p w14:paraId="11B6DD1A" w14:textId="77777777" w:rsidR="00096345" w:rsidRDefault="00C10021">
      <w:pPr>
        <w:keepNext/>
        <w:jc w:val="center"/>
      </w:pPr>
      <w:r>
        <w:rPr>
          <w:noProof/>
        </w:rPr>
        <w:lastRenderedPageBreak/>
        <w:drawing>
          <wp:inline distT="0" distB="0" distL="0" distR="0" wp14:anchorId="508F769D" wp14:editId="2AC64818">
            <wp:extent cx="6455410" cy="3832900"/>
            <wp:effectExtent l="0" t="0" r="0" b="0"/>
            <wp:docPr id="7" name="Picture 7" descr="RFI response performance by discipline and type, with the delivery conditions that shap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uction_change_order_rfi_operational_dashboard.png"/>
                    <pic:cNvPicPr/>
                  </pic:nvPicPr>
                  <pic:blipFill>
                    <a:blip r:embed="rId11"/>
                    <a:stretch>
                      <a:fillRect/>
                    </a:stretch>
                  </pic:blipFill>
                  <pic:spPr>
                    <a:xfrm>
                      <a:off x="0" y="0"/>
                      <a:ext cx="6455410" cy="3832900"/>
                    </a:xfrm>
                    <a:prstGeom prst="rect">
                      <a:avLst/>
                    </a:prstGeom>
                  </pic:spPr>
                </pic:pic>
              </a:graphicData>
            </a:graphic>
          </wp:inline>
        </w:drawing>
      </w:r>
    </w:p>
    <w:p w14:paraId="2F4CE778" w14:textId="77777777" w:rsidR="00096345" w:rsidRDefault="00C10021">
      <w:pPr>
        <w:pStyle w:val="FigCaption"/>
      </w:pPr>
      <w:r>
        <w:rPr>
          <w:b/>
        </w:rPr>
        <w:t xml:space="preserve">Figure 3. </w:t>
      </w:r>
      <w:r>
        <w:t>RFI response performance by discipline and type, with the delivery conditions that shape it.</w:t>
      </w:r>
    </w:p>
    <w:p w14:paraId="3458A2D6" w14:textId="77777777" w:rsidR="00096345" w:rsidRDefault="00C10021">
      <w:pPr>
        <w:keepNext/>
        <w:jc w:val="center"/>
      </w:pPr>
      <w:r>
        <w:rPr>
          <w:noProof/>
        </w:rPr>
        <w:drawing>
          <wp:inline distT="0" distB="0" distL="0" distR="0" wp14:anchorId="13C87925" wp14:editId="0CDC2B4E">
            <wp:extent cx="6455410" cy="3832900"/>
            <wp:effectExtent l="0" t="0" r="0" b="0"/>
            <wp:docPr id="8" name="Picture 8" descr="Project priority and intervention: the portfolio-level response-versus-approval pattern and the top 10 review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uction_change_order_rfi_project_priority.png"/>
                    <pic:cNvPicPr/>
                  </pic:nvPicPr>
                  <pic:blipFill>
                    <a:blip r:embed="rId12"/>
                    <a:stretch>
                      <a:fillRect/>
                    </a:stretch>
                  </pic:blipFill>
                  <pic:spPr>
                    <a:xfrm>
                      <a:off x="0" y="0"/>
                      <a:ext cx="6455410" cy="3832900"/>
                    </a:xfrm>
                    <a:prstGeom prst="rect">
                      <a:avLst/>
                    </a:prstGeom>
                  </pic:spPr>
                </pic:pic>
              </a:graphicData>
            </a:graphic>
          </wp:inline>
        </w:drawing>
      </w:r>
    </w:p>
    <w:p w14:paraId="476BC714" w14:textId="77777777" w:rsidR="00096345" w:rsidRDefault="00C10021">
      <w:pPr>
        <w:pStyle w:val="FigCaption"/>
      </w:pPr>
      <w:r>
        <w:rPr>
          <w:b/>
        </w:rPr>
        <w:t xml:space="preserve">Figure 4. </w:t>
      </w:r>
      <w:r>
        <w:t>Project priority and intervention: the portfolio-level response-versus-approval pattern and the top 10 review list.</w:t>
      </w:r>
    </w:p>
    <w:p w14:paraId="0CC13438" w14:textId="77777777" w:rsidR="00096345" w:rsidRDefault="00C10021">
      <w:r>
        <w:lastRenderedPageBreak/>
        <w:t>The dashboard design emphasizes decisions required, responsible roles, exposure, cycle time, and evidence. Health is communicated through both color and status text.</w:t>
      </w:r>
    </w:p>
    <w:p w14:paraId="6AFCF5AC" w14:textId="77777777" w:rsidR="00096345" w:rsidRDefault="00C10021">
      <w:pPr>
        <w:pStyle w:val="Heading1"/>
      </w:pPr>
      <w:bookmarkStart w:id="11" w:name="_Toc236848996"/>
      <w:r>
        <w:t>12. Act Plan and Management Recommendations</w:t>
      </w:r>
      <w:bookmarkEnd w:id="11"/>
    </w:p>
    <w:p w14:paraId="0569C392" w14:textId="77777777" w:rsidR="00096345" w:rsidRDefault="00C10021">
      <w:r>
        <w:t>The Act phase proposes a 30/60/90-day operating plan. Targets are management objectives for this synthetic case study and require validation before real use.</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5378"/>
        <w:gridCol w:w="1984"/>
        <w:gridCol w:w="2804"/>
      </w:tblGrid>
      <w:tr w:rsidR="00096345" w14:paraId="7C79E016" w14:textId="77777777">
        <w:trPr>
          <w:cantSplit/>
          <w:tblHeader/>
          <w:jc w:val="center"/>
        </w:trPr>
        <w:tc>
          <w:tcPr>
            <w:tcW w:w="5378" w:type="dxa"/>
            <w:shd w:val="clear" w:color="auto" w:fill="02000B"/>
            <w:vAlign w:val="center"/>
          </w:tcPr>
          <w:p w14:paraId="458063B9" w14:textId="77777777" w:rsidR="00096345" w:rsidRDefault="00C10021">
            <w:r>
              <w:rPr>
                <w:b/>
                <w:color w:val="FFFFFF"/>
                <w:sz w:val="18"/>
              </w:rPr>
              <w:t>Measure</w:t>
            </w:r>
          </w:p>
        </w:tc>
        <w:tc>
          <w:tcPr>
            <w:tcW w:w="1984" w:type="dxa"/>
            <w:shd w:val="clear" w:color="auto" w:fill="02000B"/>
            <w:vAlign w:val="center"/>
          </w:tcPr>
          <w:p w14:paraId="697E8613" w14:textId="77777777" w:rsidR="00096345" w:rsidRDefault="00C10021">
            <w:r>
              <w:rPr>
                <w:b/>
                <w:color w:val="FFFFFF"/>
                <w:sz w:val="18"/>
              </w:rPr>
              <w:t>Baseline</w:t>
            </w:r>
          </w:p>
        </w:tc>
        <w:tc>
          <w:tcPr>
            <w:tcW w:w="2804" w:type="dxa"/>
            <w:shd w:val="clear" w:color="auto" w:fill="02000B"/>
            <w:vAlign w:val="center"/>
          </w:tcPr>
          <w:p w14:paraId="35EA66E3" w14:textId="77777777" w:rsidR="00096345" w:rsidRDefault="00C10021">
            <w:r>
              <w:rPr>
                <w:b/>
                <w:color w:val="FFFFFF"/>
                <w:sz w:val="18"/>
              </w:rPr>
              <w:t>90-day target</w:t>
            </w:r>
          </w:p>
        </w:tc>
      </w:tr>
      <w:tr w:rsidR="00096345" w14:paraId="048EE520" w14:textId="77777777">
        <w:trPr>
          <w:cantSplit/>
          <w:jc w:val="center"/>
        </w:trPr>
        <w:tc>
          <w:tcPr>
            <w:tcW w:w="5378" w:type="dxa"/>
            <w:shd w:val="clear" w:color="auto" w:fill="FFFFFF"/>
            <w:vAlign w:val="center"/>
          </w:tcPr>
          <w:p w14:paraId="6A96B316" w14:textId="77777777" w:rsidR="00096345" w:rsidRDefault="00C10021">
            <w:r>
              <w:rPr>
                <w:sz w:val="18"/>
              </w:rPr>
              <w:t>RFI on-time rate</w:t>
            </w:r>
          </w:p>
        </w:tc>
        <w:tc>
          <w:tcPr>
            <w:tcW w:w="1984" w:type="dxa"/>
            <w:shd w:val="clear" w:color="auto" w:fill="FFFFFF"/>
            <w:vAlign w:val="center"/>
          </w:tcPr>
          <w:p w14:paraId="32614004" w14:textId="77777777" w:rsidR="00096345" w:rsidRDefault="00C10021">
            <w:r>
              <w:rPr>
                <w:sz w:val="18"/>
              </w:rPr>
              <w:t>45.7%</w:t>
            </w:r>
          </w:p>
        </w:tc>
        <w:tc>
          <w:tcPr>
            <w:tcW w:w="2804" w:type="dxa"/>
            <w:shd w:val="clear" w:color="auto" w:fill="FFFFFF"/>
            <w:vAlign w:val="center"/>
          </w:tcPr>
          <w:p w14:paraId="57E197F1" w14:textId="77777777" w:rsidR="00096345" w:rsidRDefault="00C10021">
            <w:r>
              <w:rPr>
                <w:sz w:val="18"/>
              </w:rPr>
              <w:t>70.0%</w:t>
            </w:r>
          </w:p>
        </w:tc>
      </w:tr>
      <w:tr w:rsidR="00096345" w14:paraId="27298089" w14:textId="77777777">
        <w:trPr>
          <w:cantSplit/>
          <w:jc w:val="center"/>
        </w:trPr>
        <w:tc>
          <w:tcPr>
            <w:tcW w:w="5378" w:type="dxa"/>
            <w:shd w:val="clear" w:color="auto" w:fill="F4F0E8"/>
            <w:vAlign w:val="center"/>
          </w:tcPr>
          <w:p w14:paraId="78F8B7AA" w14:textId="77777777" w:rsidR="00096345" w:rsidRDefault="00C10021">
            <w:r>
              <w:rPr>
                <w:sz w:val="18"/>
              </w:rPr>
              <w:t>Average RFI response</w:t>
            </w:r>
          </w:p>
        </w:tc>
        <w:tc>
          <w:tcPr>
            <w:tcW w:w="1984" w:type="dxa"/>
            <w:shd w:val="clear" w:color="auto" w:fill="F4F0E8"/>
            <w:vAlign w:val="center"/>
          </w:tcPr>
          <w:p w14:paraId="78AAFA0D" w14:textId="77777777" w:rsidR="00096345" w:rsidRDefault="00C10021">
            <w:r>
              <w:rPr>
                <w:sz w:val="18"/>
              </w:rPr>
              <w:t>12.21 days</w:t>
            </w:r>
          </w:p>
        </w:tc>
        <w:tc>
          <w:tcPr>
            <w:tcW w:w="2804" w:type="dxa"/>
            <w:shd w:val="clear" w:color="auto" w:fill="F4F0E8"/>
            <w:vAlign w:val="center"/>
          </w:tcPr>
          <w:p w14:paraId="5247CA52" w14:textId="77777777" w:rsidR="00096345" w:rsidRDefault="00C10021">
            <w:r>
              <w:rPr>
                <w:sz w:val="18"/>
              </w:rPr>
              <w:t>10.0 days</w:t>
            </w:r>
          </w:p>
        </w:tc>
      </w:tr>
      <w:tr w:rsidR="00096345" w14:paraId="27E7D8EC" w14:textId="77777777">
        <w:trPr>
          <w:cantSplit/>
          <w:jc w:val="center"/>
        </w:trPr>
        <w:tc>
          <w:tcPr>
            <w:tcW w:w="5378" w:type="dxa"/>
            <w:shd w:val="clear" w:color="auto" w:fill="FFFFFF"/>
            <w:vAlign w:val="center"/>
          </w:tcPr>
          <w:p w14:paraId="7E34CBF3" w14:textId="77777777" w:rsidR="00096345" w:rsidRDefault="00C10021">
            <w:r>
              <w:rPr>
                <w:sz w:val="18"/>
              </w:rPr>
              <w:t>Average change approval</w:t>
            </w:r>
          </w:p>
        </w:tc>
        <w:tc>
          <w:tcPr>
            <w:tcW w:w="1984" w:type="dxa"/>
            <w:shd w:val="clear" w:color="auto" w:fill="FFFFFF"/>
            <w:vAlign w:val="center"/>
          </w:tcPr>
          <w:p w14:paraId="4A8134B8" w14:textId="77777777" w:rsidR="00096345" w:rsidRDefault="00C10021">
            <w:r>
              <w:rPr>
                <w:sz w:val="18"/>
              </w:rPr>
              <w:t>28.91 days</w:t>
            </w:r>
          </w:p>
        </w:tc>
        <w:tc>
          <w:tcPr>
            <w:tcW w:w="2804" w:type="dxa"/>
            <w:shd w:val="clear" w:color="auto" w:fill="FFFFFF"/>
            <w:vAlign w:val="center"/>
          </w:tcPr>
          <w:p w14:paraId="59D05208" w14:textId="77777777" w:rsidR="00096345" w:rsidRDefault="00C10021">
            <w:r>
              <w:rPr>
                <w:sz w:val="18"/>
              </w:rPr>
              <w:t>24.0 days</w:t>
            </w:r>
          </w:p>
        </w:tc>
      </w:tr>
      <w:tr w:rsidR="00096345" w14:paraId="5B99DF55" w14:textId="77777777">
        <w:trPr>
          <w:cantSplit/>
          <w:jc w:val="center"/>
        </w:trPr>
        <w:tc>
          <w:tcPr>
            <w:tcW w:w="5378" w:type="dxa"/>
            <w:shd w:val="clear" w:color="auto" w:fill="F4F0E8"/>
            <w:vAlign w:val="center"/>
          </w:tcPr>
          <w:p w14:paraId="04798B50" w14:textId="77777777" w:rsidR="00096345" w:rsidRDefault="00C10021">
            <w:r>
              <w:rPr>
                <w:sz w:val="18"/>
              </w:rPr>
              <w:t>Pending exposure</w:t>
            </w:r>
          </w:p>
        </w:tc>
        <w:tc>
          <w:tcPr>
            <w:tcW w:w="1984" w:type="dxa"/>
            <w:shd w:val="clear" w:color="auto" w:fill="F4F0E8"/>
            <w:vAlign w:val="center"/>
          </w:tcPr>
          <w:p w14:paraId="45E22AAB" w14:textId="77777777" w:rsidR="00096345" w:rsidRDefault="00C10021">
            <w:r>
              <w:rPr>
                <w:sz w:val="18"/>
              </w:rPr>
              <w:t>$88.10M</w:t>
            </w:r>
          </w:p>
        </w:tc>
        <w:tc>
          <w:tcPr>
            <w:tcW w:w="2804" w:type="dxa"/>
            <w:shd w:val="clear" w:color="auto" w:fill="F4F0E8"/>
            <w:vAlign w:val="center"/>
          </w:tcPr>
          <w:p w14:paraId="108BBB37" w14:textId="77777777" w:rsidR="00096345" w:rsidRDefault="00C10021">
            <w:r>
              <w:rPr>
                <w:sz w:val="18"/>
              </w:rPr>
              <w:t>≤$66.08M</w:t>
            </w:r>
          </w:p>
        </w:tc>
      </w:tr>
      <w:tr w:rsidR="00096345" w14:paraId="2FF702AF" w14:textId="77777777">
        <w:trPr>
          <w:cantSplit/>
          <w:jc w:val="center"/>
        </w:trPr>
        <w:tc>
          <w:tcPr>
            <w:tcW w:w="5378" w:type="dxa"/>
            <w:shd w:val="clear" w:color="auto" w:fill="FFFFFF"/>
            <w:vAlign w:val="center"/>
          </w:tcPr>
          <w:p w14:paraId="39199C1E" w14:textId="77777777" w:rsidR="00096345" w:rsidRDefault="00C10021">
            <w:r>
              <w:rPr>
                <w:sz w:val="18"/>
              </w:rPr>
              <w:t>Overdue open RFIs</w:t>
            </w:r>
          </w:p>
        </w:tc>
        <w:tc>
          <w:tcPr>
            <w:tcW w:w="1984" w:type="dxa"/>
            <w:shd w:val="clear" w:color="auto" w:fill="FFFFFF"/>
            <w:vAlign w:val="center"/>
          </w:tcPr>
          <w:p w14:paraId="2686F561" w14:textId="77777777" w:rsidR="00096345" w:rsidRDefault="00C10021">
            <w:r>
              <w:rPr>
                <w:sz w:val="18"/>
              </w:rPr>
              <w:t>295</w:t>
            </w:r>
          </w:p>
        </w:tc>
        <w:tc>
          <w:tcPr>
            <w:tcW w:w="2804" w:type="dxa"/>
            <w:shd w:val="clear" w:color="auto" w:fill="FFFFFF"/>
            <w:vAlign w:val="center"/>
          </w:tcPr>
          <w:p w14:paraId="228052D9" w14:textId="77777777" w:rsidR="00096345" w:rsidRDefault="00C10021">
            <w:r>
              <w:rPr>
                <w:sz w:val="18"/>
              </w:rPr>
              <w:t>≤148</w:t>
            </w:r>
          </w:p>
        </w:tc>
      </w:tr>
      <w:tr w:rsidR="00096345" w14:paraId="256F2F0A" w14:textId="77777777">
        <w:trPr>
          <w:cantSplit/>
          <w:jc w:val="center"/>
        </w:trPr>
        <w:tc>
          <w:tcPr>
            <w:tcW w:w="5378" w:type="dxa"/>
            <w:shd w:val="clear" w:color="auto" w:fill="F4F0E8"/>
            <w:vAlign w:val="center"/>
          </w:tcPr>
          <w:p w14:paraId="322EC1BA" w14:textId="77777777" w:rsidR="00096345" w:rsidRDefault="00C10021">
            <w:r>
              <w:rPr>
                <w:sz w:val="18"/>
              </w:rPr>
              <w:t>Forecast incorporation lag</w:t>
            </w:r>
          </w:p>
        </w:tc>
        <w:tc>
          <w:tcPr>
            <w:tcW w:w="1984" w:type="dxa"/>
            <w:shd w:val="clear" w:color="auto" w:fill="F4F0E8"/>
            <w:vAlign w:val="center"/>
          </w:tcPr>
          <w:p w14:paraId="46CAC15B" w14:textId="77777777" w:rsidR="00096345" w:rsidRDefault="00C10021">
            <w:r>
              <w:rPr>
                <w:sz w:val="18"/>
              </w:rPr>
              <w:t>6.58 days</w:t>
            </w:r>
          </w:p>
        </w:tc>
        <w:tc>
          <w:tcPr>
            <w:tcW w:w="2804" w:type="dxa"/>
            <w:shd w:val="clear" w:color="auto" w:fill="F4F0E8"/>
            <w:vAlign w:val="center"/>
          </w:tcPr>
          <w:p w14:paraId="6B689028" w14:textId="77777777" w:rsidR="00096345" w:rsidRDefault="00C10021">
            <w:r>
              <w:rPr>
                <w:sz w:val="18"/>
              </w:rPr>
              <w:t>≤5.0 days</w:t>
            </w:r>
          </w:p>
        </w:tc>
      </w:tr>
      <w:tr w:rsidR="00096345" w14:paraId="5A9D5D19" w14:textId="77777777">
        <w:trPr>
          <w:cantSplit/>
          <w:jc w:val="center"/>
        </w:trPr>
        <w:tc>
          <w:tcPr>
            <w:tcW w:w="5378" w:type="dxa"/>
            <w:shd w:val="clear" w:color="auto" w:fill="FFFFFF"/>
            <w:vAlign w:val="center"/>
          </w:tcPr>
          <w:p w14:paraId="356C6AAD" w14:textId="77777777" w:rsidR="00096345" w:rsidRDefault="00C10021">
            <w:r>
              <w:rPr>
                <w:sz w:val="18"/>
              </w:rPr>
              <w:t>Old pending changes &gt;35 days</w:t>
            </w:r>
          </w:p>
        </w:tc>
        <w:tc>
          <w:tcPr>
            <w:tcW w:w="1984" w:type="dxa"/>
            <w:shd w:val="clear" w:color="auto" w:fill="FFFFFF"/>
            <w:vAlign w:val="center"/>
          </w:tcPr>
          <w:p w14:paraId="1B4532BC" w14:textId="77777777" w:rsidR="00096345" w:rsidRDefault="00C10021">
            <w:r>
              <w:rPr>
                <w:sz w:val="18"/>
              </w:rPr>
              <w:t>219</w:t>
            </w:r>
          </w:p>
        </w:tc>
        <w:tc>
          <w:tcPr>
            <w:tcW w:w="2804" w:type="dxa"/>
            <w:shd w:val="clear" w:color="auto" w:fill="FFFFFF"/>
            <w:vAlign w:val="center"/>
          </w:tcPr>
          <w:p w14:paraId="48B81F80" w14:textId="77777777" w:rsidR="00096345" w:rsidRDefault="00C10021">
            <w:r>
              <w:rPr>
                <w:sz w:val="18"/>
              </w:rPr>
              <w:t>≤131</w:t>
            </w:r>
          </w:p>
        </w:tc>
      </w:tr>
      <w:tr w:rsidR="00096345" w14:paraId="4556342D" w14:textId="77777777">
        <w:trPr>
          <w:cantSplit/>
          <w:jc w:val="center"/>
        </w:trPr>
        <w:tc>
          <w:tcPr>
            <w:tcW w:w="5378" w:type="dxa"/>
            <w:shd w:val="clear" w:color="auto" w:fill="F4F0E8"/>
            <w:vAlign w:val="center"/>
          </w:tcPr>
          <w:p w14:paraId="62095BA0" w14:textId="77777777" w:rsidR="00096345" w:rsidRDefault="00C10021">
            <w:r>
              <w:rPr>
                <w:sz w:val="18"/>
              </w:rPr>
              <w:t>Red projects</w:t>
            </w:r>
          </w:p>
        </w:tc>
        <w:tc>
          <w:tcPr>
            <w:tcW w:w="1984" w:type="dxa"/>
            <w:shd w:val="clear" w:color="auto" w:fill="F4F0E8"/>
            <w:vAlign w:val="center"/>
          </w:tcPr>
          <w:p w14:paraId="1C0CF746" w14:textId="77777777" w:rsidR="00096345" w:rsidRDefault="00C10021">
            <w:r>
              <w:rPr>
                <w:sz w:val="18"/>
              </w:rPr>
              <w:t>29</w:t>
            </w:r>
          </w:p>
        </w:tc>
        <w:tc>
          <w:tcPr>
            <w:tcW w:w="2804" w:type="dxa"/>
            <w:shd w:val="clear" w:color="auto" w:fill="F4F0E8"/>
            <w:vAlign w:val="center"/>
          </w:tcPr>
          <w:p w14:paraId="3876EC5B" w14:textId="77777777" w:rsidR="00096345" w:rsidRDefault="00C10021">
            <w:r>
              <w:rPr>
                <w:sz w:val="18"/>
              </w:rPr>
              <w:t>≤18</w:t>
            </w:r>
          </w:p>
        </w:tc>
      </w:tr>
    </w:tbl>
    <w:p w14:paraId="171C8960" w14:textId="77777777" w:rsidR="00096345" w:rsidRDefault="00C10021">
      <w:pPr>
        <w:pStyle w:val="Heading2"/>
      </w:pPr>
      <w:r>
        <w:t>Recommended sequence</w:t>
      </w:r>
    </w:p>
    <w:p w14:paraId="3CCEF859" w14:textId="77777777" w:rsidR="00096345" w:rsidRDefault="00C10021">
      <w:pPr>
        <w:pStyle w:val="ListBullet"/>
      </w:pPr>
      <w:r>
        <w:t>Days 0–30: stabilize exceptions, validate backlog, establish decision forums, and reconcile forecast gaps.</w:t>
      </w:r>
    </w:p>
    <w:p w14:paraId="6B1A4B51" w14:textId="77777777" w:rsidR="00096345" w:rsidRDefault="00C10021">
      <w:pPr>
        <w:pStyle w:val="ListBullet"/>
      </w:pPr>
      <w:r>
        <w:t>Days 31–60: reduce backlog, introduce quality gates, review root causes, and pilot digital coordination.</w:t>
      </w:r>
    </w:p>
    <w:p w14:paraId="6AC84C39" w14:textId="77777777" w:rsidR="00096345" w:rsidRDefault="00C10021">
      <w:pPr>
        <w:pStyle w:val="ListBullet"/>
      </w:pPr>
      <w:r>
        <w:t>Days 61–90: standardize reporting, generate governed alerts, close priority actions, and measure benefits.</w:t>
      </w:r>
    </w:p>
    <w:p w14:paraId="212112D5" w14:textId="77777777" w:rsidR="00096345" w:rsidRDefault="00C10021">
      <w:pPr>
        <w:pStyle w:val="ListBullet"/>
      </w:pPr>
      <w:r>
        <w:t>Days 91–180: sustain controls, expand successful pilots, and review thresholds with evidence.</w:t>
      </w:r>
    </w:p>
    <w:p w14:paraId="0CDC2D0E" w14:textId="77777777" w:rsidR="00096345" w:rsidRDefault="00C10021">
      <w:pPr>
        <w:pStyle w:val="Heading1"/>
      </w:pPr>
      <w:bookmarkStart w:id="12" w:name="_Toc236848997"/>
      <w:r>
        <w:t>13. Governance, Controls, and Automation</w:t>
      </w:r>
      <w:bookmarkEnd w:id="12"/>
    </w:p>
    <w:p w14:paraId="75B923FC" w14:textId="77777777" w:rsidR="00096345" w:rsidRDefault="00C10021">
      <w:r>
        <w:t>The governance model uses daily exceptions, twice-weekly RFI coordination, weekly change and project-health reviews, weekly forecast reconciliation, monthly executive and root-cause reviews, and quarterly methodology review.</w:t>
      </w:r>
    </w:p>
    <w:tbl>
      <w:tblPr>
        <w:tblStyle w:val="TableGrid"/>
        <w:tblW w:w="10166"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5945"/>
        <w:gridCol w:w="1809"/>
        <w:gridCol w:w="2412"/>
      </w:tblGrid>
      <w:tr w:rsidR="00096345" w14:paraId="17ADA868" w14:textId="77777777">
        <w:trPr>
          <w:cantSplit/>
          <w:tblHeader/>
          <w:jc w:val="center"/>
        </w:trPr>
        <w:tc>
          <w:tcPr>
            <w:tcW w:w="5945" w:type="dxa"/>
            <w:shd w:val="clear" w:color="auto" w:fill="02000B"/>
            <w:vAlign w:val="center"/>
          </w:tcPr>
          <w:p w14:paraId="5AA679B3" w14:textId="77777777" w:rsidR="00096345" w:rsidRDefault="00C10021">
            <w:r>
              <w:rPr>
                <w:b/>
                <w:color w:val="FFFFFF"/>
                <w:sz w:val="18"/>
              </w:rPr>
              <w:t>Automation output</w:t>
            </w:r>
          </w:p>
        </w:tc>
        <w:tc>
          <w:tcPr>
            <w:tcW w:w="1809" w:type="dxa"/>
            <w:shd w:val="clear" w:color="auto" w:fill="02000B"/>
            <w:vAlign w:val="center"/>
          </w:tcPr>
          <w:p w14:paraId="3F97AB4F" w14:textId="77777777" w:rsidR="00096345" w:rsidRDefault="00C10021">
            <w:r>
              <w:rPr>
                <w:b/>
                <w:color w:val="FFFFFF"/>
                <w:sz w:val="18"/>
              </w:rPr>
              <w:t>Count</w:t>
            </w:r>
          </w:p>
        </w:tc>
        <w:tc>
          <w:tcPr>
            <w:tcW w:w="2412" w:type="dxa"/>
            <w:shd w:val="clear" w:color="auto" w:fill="02000B"/>
            <w:vAlign w:val="center"/>
          </w:tcPr>
          <w:p w14:paraId="3893C307" w14:textId="77777777" w:rsidR="00096345" w:rsidRDefault="00C10021">
            <w:r>
              <w:rPr>
                <w:b/>
                <w:color w:val="FFFFFF"/>
                <w:sz w:val="18"/>
              </w:rPr>
              <w:t>Severity</w:t>
            </w:r>
          </w:p>
        </w:tc>
      </w:tr>
      <w:tr w:rsidR="00096345" w14:paraId="29B5AA42" w14:textId="77777777">
        <w:trPr>
          <w:cantSplit/>
          <w:jc w:val="center"/>
        </w:trPr>
        <w:tc>
          <w:tcPr>
            <w:tcW w:w="5945" w:type="dxa"/>
            <w:shd w:val="clear" w:color="auto" w:fill="FFFFFF"/>
            <w:vAlign w:val="center"/>
          </w:tcPr>
          <w:p w14:paraId="7C224E7B" w14:textId="77777777" w:rsidR="00096345" w:rsidRDefault="00C10021">
            <w:r>
              <w:rPr>
                <w:sz w:val="18"/>
              </w:rPr>
              <w:t>Field-Impact Overdue RFI</w:t>
            </w:r>
          </w:p>
        </w:tc>
        <w:tc>
          <w:tcPr>
            <w:tcW w:w="1809" w:type="dxa"/>
            <w:shd w:val="clear" w:color="auto" w:fill="FFFFFF"/>
            <w:vAlign w:val="center"/>
          </w:tcPr>
          <w:p w14:paraId="4B29C76F" w14:textId="77777777" w:rsidR="00096345" w:rsidRDefault="00C10021">
            <w:r>
              <w:rPr>
                <w:sz w:val="18"/>
              </w:rPr>
              <w:t>71</w:t>
            </w:r>
          </w:p>
        </w:tc>
        <w:tc>
          <w:tcPr>
            <w:tcW w:w="2412" w:type="dxa"/>
            <w:shd w:val="clear" w:color="auto" w:fill="FFFFFF"/>
            <w:vAlign w:val="center"/>
          </w:tcPr>
          <w:p w14:paraId="1CD4C5D1" w14:textId="77777777" w:rsidR="00096345" w:rsidRDefault="00C10021">
            <w:r>
              <w:rPr>
                <w:sz w:val="18"/>
              </w:rPr>
              <w:t>Critical</w:t>
            </w:r>
          </w:p>
        </w:tc>
      </w:tr>
      <w:tr w:rsidR="00096345" w14:paraId="41F67A92" w14:textId="77777777">
        <w:trPr>
          <w:cantSplit/>
          <w:jc w:val="center"/>
        </w:trPr>
        <w:tc>
          <w:tcPr>
            <w:tcW w:w="5945" w:type="dxa"/>
            <w:shd w:val="clear" w:color="auto" w:fill="F4F0E8"/>
            <w:vAlign w:val="center"/>
          </w:tcPr>
          <w:p w14:paraId="39517CD2" w14:textId="77777777" w:rsidR="00096345" w:rsidRDefault="00C10021">
            <w:r>
              <w:rPr>
                <w:sz w:val="18"/>
              </w:rPr>
              <w:t>High/Critical Overdue RFI</w:t>
            </w:r>
          </w:p>
        </w:tc>
        <w:tc>
          <w:tcPr>
            <w:tcW w:w="1809" w:type="dxa"/>
            <w:shd w:val="clear" w:color="auto" w:fill="F4F0E8"/>
            <w:vAlign w:val="center"/>
          </w:tcPr>
          <w:p w14:paraId="062E4BC6" w14:textId="77777777" w:rsidR="00096345" w:rsidRDefault="00C10021">
            <w:r>
              <w:rPr>
                <w:sz w:val="18"/>
              </w:rPr>
              <w:t>84</w:t>
            </w:r>
          </w:p>
        </w:tc>
        <w:tc>
          <w:tcPr>
            <w:tcW w:w="2412" w:type="dxa"/>
            <w:shd w:val="clear" w:color="auto" w:fill="F4F0E8"/>
            <w:vAlign w:val="center"/>
          </w:tcPr>
          <w:p w14:paraId="391DA959" w14:textId="77777777" w:rsidR="00096345" w:rsidRDefault="00C10021">
            <w:r>
              <w:rPr>
                <w:sz w:val="18"/>
              </w:rPr>
              <w:t>Critical</w:t>
            </w:r>
          </w:p>
        </w:tc>
      </w:tr>
      <w:tr w:rsidR="00096345" w14:paraId="5B1E23A0" w14:textId="77777777">
        <w:trPr>
          <w:cantSplit/>
          <w:jc w:val="center"/>
        </w:trPr>
        <w:tc>
          <w:tcPr>
            <w:tcW w:w="5945" w:type="dxa"/>
            <w:shd w:val="clear" w:color="auto" w:fill="FFFFFF"/>
            <w:vAlign w:val="center"/>
          </w:tcPr>
          <w:p w14:paraId="27C91892" w14:textId="77777777" w:rsidR="00096345" w:rsidRDefault="00C10021">
            <w:r>
              <w:rPr>
                <w:sz w:val="18"/>
              </w:rPr>
              <w:t>Red Project</w:t>
            </w:r>
          </w:p>
        </w:tc>
        <w:tc>
          <w:tcPr>
            <w:tcW w:w="1809" w:type="dxa"/>
            <w:shd w:val="clear" w:color="auto" w:fill="FFFFFF"/>
            <w:vAlign w:val="center"/>
          </w:tcPr>
          <w:p w14:paraId="68C0513C" w14:textId="77777777" w:rsidR="00096345" w:rsidRDefault="00C10021">
            <w:r>
              <w:rPr>
                <w:sz w:val="18"/>
              </w:rPr>
              <w:t>29</w:t>
            </w:r>
          </w:p>
        </w:tc>
        <w:tc>
          <w:tcPr>
            <w:tcW w:w="2412" w:type="dxa"/>
            <w:shd w:val="clear" w:color="auto" w:fill="FFFFFF"/>
            <w:vAlign w:val="center"/>
          </w:tcPr>
          <w:p w14:paraId="34F94D7A" w14:textId="77777777" w:rsidR="00096345" w:rsidRDefault="00C10021">
            <w:r>
              <w:rPr>
                <w:sz w:val="18"/>
              </w:rPr>
              <w:t>Critical</w:t>
            </w:r>
          </w:p>
        </w:tc>
      </w:tr>
      <w:tr w:rsidR="00096345" w14:paraId="5F750ADE" w14:textId="77777777">
        <w:trPr>
          <w:cantSplit/>
          <w:jc w:val="center"/>
        </w:trPr>
        <w:tc>
          <w:tcPr>
            <w:tcW w:w="5945" w:type="dxa"/>
            <w:shd w:val="clear" w:color="auto" w:fill="F4F0E8"/>
            <w:vAlign w:val="center"/>
          </w:tcPr>
          <w:p w14:paraId="2E4996F4" w14:textId="77777777" w:rsidR="00096345" w:rsidRDefault="00C10021">
            <w:r>
              <w:rPr>
                <w:sz w:val="18"/>
              </w:rPr>
              <w:t>High Pending Exposure</w:t>
            </w:r>
          </w:p>
        </w:tc>
        <w:tc>
          <w:tcPr>
            <w:tcW w:w="1809" w:type="dxa"/>
            <w:shd w:val="clear" w:color="auto" w:fill="F4F0E8"/>
            <w:vAlign w:val="center"/>
          </w:tcPr>
          <w:p w14:paraId="5830E2B6" w14:textId="77777777" w:rsidR="00096345" w:rsidRDefault="00C10021">
            <w:r>
              <w:rPr>
                <w:sz w:val="18"/>
              </w:rPr>
              <w:t>15</w:t>
            </w:r>
          </w:p>
        </w:tc>
        <w:tc>
          <w:tcPr>
            <w:tcW w:w="2412" w:type="dxa"/>
            <w:shd w:val="clear" w:color="auto" w:fill="F4F0E8"/>
            <w:vAlign w:val="center"/>
          </w:tcPr>
          <w:p w14:paraId="66763250" w14:textId="77777777" w:rsidR="00096345" w:rsidRDefault="00C10021">
            <w:r>
              <w:rPr>
                <w:sz w:val="18"/>
              </w:rPr>
              <w:t>Critical</w:t>
            </w:r>
          </w:p>
        </w:tc>
      </w:tr>
      <w:tr w:rsidR="00096345" w14:paraId="4C26E05D" w14:textId="77777777">
        <w:trPr>
          <w:cantSplit/>
          <w:jc w:val="center"/>
        </w:trPr>
        <w:tc>
          <w:tcPr>
            <w:tcW w:w="5945" w:type="dxa"/>
            <w:shd w:val="clear" w:color="auto" w:fill="FFFFFF"/>
            <w:vAlign w:val="center"/>
          </w:tcPr>
          <w:p w14:paraId="282EBE64" w14:textId="77777777" w:rsidR="00096345" w:rsidRDefault="00C10021">
            <w:r>
              <w:rPr>
                <w:sz w:val="18"/>
              </w:rPr>
              <w:lastRenderedPageBreak/>
              <w:t>Approved Not Incorporated</w:t>
            </w:r>
          </w:p>
        </w:tc>
        <w:tc>
          <w:tcPr>
            <w:tcW w:w="1809" w:type="dxa"/>
            <w:shd w:val="clear" w:color="auto" w:fill="FFFFFF"/>
            <w:vAlign w:val="center"/>
          </w:tcPr>
          <w:p w14:paraId="244AD0B5" w14:textId="77777777" w:rsidR="00096345" w:rsidRDefault="00C10021">
            <w:r>
              <w:rPr>
                <w:sz w:val="18"/>
              </w:rPr>
              <w:t>56</w:t>
            </w:r>
          </w:p>
        </w:tc>
        <w:tc>
          <w:tcPr>
            <w:tcW w:w="2412" w:type="dxa"/>
            <w:shd w:val="clear" w:color="auto" w:fill="FFFFFF"/>
            <w:vAlign w:val="center"/>
          </w:tcPr>
          <w:p w14:paraId="65356314" w14:textId="77777777" w:rsidR="00096345" w:rsidRDefault="00C10021">
            <w:r>
              <w:rPr>
                <w:sz w:val="18"/>
              </w:rPr>
              <w:t>High</w:t>
            </w:r>
          </w:p>
        </w:tc>
      </w:tr>
      <w:tr w:rsidR="00096345" w14:paraId="20F5A0D1" w14:textId="77777777">
        <w:trPr>
          <w:cantSplit/>
          <w:jc w:val="center"/>
        </w:trPr>
        <w:tc>
          <w:tcPr>
            <w:tcW w:w="5945" w:type="dxa"/>
            <w:shd w:val="clear" w:color="auto" w:fill="F4F0E8"/>
            <w:vAlign w:val="center"/>
          </w:tcPr>
          <w:p w14:paraId="0A7A316C" w14:textId="77777777" w:rsidR="00096345" w:rsidRDefault="00C10021">
            <w:r>
              <w:rPr>
                <w:sz w:val="18"/>
              </w:rPr>
              <w:t>Forecast Incorporation Lag</w:t>
            </w:r>
          </w:p>
        </w:tc>
        <w:tc>
          <w:tcPr>
            <w:tcW w:w="1809" w:type="dxa"/>
            <w:shd w:val="clear" w:color="auto" w:fill="F4F0E8"/>
            <w:vAlign w:val="center"/>
          </w:tcPr>
          <w:p w14:paraId="0CC6A35A" w14:textId="77777777" w:rsidR="00096345" w:rsidRDefault="00C10021">
            <w:r>
              <w:rPr>
                <w:sz w:val="18"/>
              </w:rPr>
              <w:t>299</w:t>
            </w:r>
          </w:p>
        </w:tc>
        <w:tc>
          <w:tcPr>
            <w:tcW w:w="2412" w:type="dxa"/>
            <w:shd w:val="clear" w:color="auto" w:fill="F4F0E8"/>
            <w:vAlign w:val="center"/>
          </w:tcPr>
          <w:p w14:paraId="3B756021" w14:textId="77777777" w:rsidR="00096345" w:rsidRDefault="00C10021">
            <w:r>
              <w:rPr>
                <w:sz w:val="18"/>
              </w:rPr>
              <w:t>High</w:t>
            </w:r>
          </w:p>
        </w:tc>
      </w:tr>
      <w:tr w:rsidR="00096345" w14:paraId="572C3788" w14:textId="77777777">
        <w:trPr>
          <w:cantSplit/>
          <w:jc w:val="center"/>
        </w:trPr>
        <w:tc>
          <w:tcPr>
            <w:tcW w:w="5945" w:type="dxa"/>
            <w:shd w:val="clear" w:color="auto" w:fill="FFFFFF"/>
            <w:vAlign w:val="center"/>
          </w:tcPr>
          <w:p w14:paraId="0A2728B4" w14:textId="77777777" w:rsidR="00096345" w:rsidRDefault="00C10021">
            <w:r>
              <w:rPr>
                <w:sz w:val="18"/>
              </w:rPr>
              <w:t>Old Pending Change</w:t>
            </w:r>
          </w:p>
        </w:tc>
        <w:tc>
          <w:tcPr>
            <w:tcW w:w="1809" w:type="dxa"/>
            <w:shd w:val="clear" w:color="auto" w:fill="FFFFFF"/>
            <w:vAlign w:val="center"/>
          </w:tcPr>
          <w:p w14:paraId="1B512C67" w14:textId="77777777" w:rsidR="00096345" w:rsidRDefault="00C10021">
            <w:r>
              <w:rPr>
                <w:sz w:val="18"/>
              </w:rPr>
              <w:t>219</w:t>
            </w:r>
          </w:p>
        </w:tc>
        <w:tc>
          <w:tcPr>
            <w:tcW w:w="2412" w:type="dxa"/>
            <w:shd w:val="clear" w:color="auto" w:fill="FFFFFF"/>
            <w:vAlign w:val="center"/>
          </w:tcPr>
          <w:p w14:paraId="142128F0" w14:textId="77777777" w:rsidR="00096345" w:rsidRDefault="00C10021">
            <w:r>
              <w:rPr>
                <w:sz w:val="18"/>
              </w:rPr>
              <w:t>High</w:t>
            </w:r>
          </w:p>
        </w:tc>
      </w:tr>
    </w:tbl>
    <w:p w14:paraId="565B4D06" w14:textId="77777777" w:rsidR="00096345" w:rsidRDefault="00C10021">
      <w:r>
        <w:t>The tested alert script generated 773 synthetic management alerts: 199 Critical and 574 High. This demonstrates exception generation; it does not create a live scheduled service or send external notifications.</w:t>
      </w:r>
    </w:p>
    <w:p w14:paraId="07A6B93F" w14:textId="77777777" w:rsidR="00096345" w:rsidRDefault="00C10021">
      <w:pPr>
        <w:pStyle w:val="Heading1"/>
      </w:pPr>
      <w:bookmarkStart w:id="13" w:name="_Toc236848998"/>
      <w:r>
        <w:t>14. Limitations and Responsible AI</w:t>
      </w:r>
      <w:bookmarkEnd w:id="13"/>
    </w:p>
    <w:p w14:paraId="221D661A" w14:textId="77777777" w:rsidR="00096345" w:rsidRDefault="00C10021">
      <w:pPr>
        <w:pStyle w:val="ListBullet"/>
      </w:pPr>
      <w:r>
        <w:t>All data is synthetic and is not an industry benchmark.</w:t>
      </w:r>
    </w:p>
    <w:p w14:paraId="5CE2C078" w14:textId="77777777" w:rsidR="00096345" w:rsidRDefault="00C10021">
      <w:pPr>
        <w:pStyle w:val="ListBullet"/>
      </w:pPr>
      <w:r>
        <w:t>Thresholds and targets are management assumptions for the case study.</w:t>
      </w:r>
    </w:p>
    <w:p w14:paraId="01FEB14F" w14:textId="77777777" w:rsidR="00096345" w:rsidRDefault="00C10021">
      <w:pPr>
        <w:pStyle w:val="ListBullet"/>
      </w:pPr>
      <w:r>
        <w:t>Associations do not establish causality.</w:t>
      </w:r>
    </w:p>
    <w:p w14:paraId="22E4E4E4" w14:textId="77777777" w:rsidR="00096345" w:rsidRDefault="00C10021">
      <w:pPr>
        <w:pStyle w:val="ListBullet"/>
      </w:pPr>
      <w:r>
        <w:t>Project-level aggregation may conceal item-level variation.</w:t>
      </w:r>
    </w:p>
    <w:p w14:paraId="422DB35B" w14:textId="77777777" w:rsidR="00096345" w:rsidRDefault="00C10021">
      <w:pPr>
        <w:pStyle w:val="ListBullet"/>
      </w:pPr>
      <w:r>
        <w:t>The backlog is intentionally severe in portions of the synthetic dataset.</w:t>
      </w:r>
    </w:p>
    <w:p w14:paraId="6E468133" w14:textId="77777777" w:rsidR="00096345" w:rsidRDefault="00C10021">
      <w:pPr>
        <w:pStyle w:val="ListBullet"/>
      </w:pPr>
      <w:r>
        <w:t>The exploratory models require real governed data, temporal validation, leakage controls, calibration, subgroup review, monitoring, and stakeholder acceptance.</w:t>
      </w:r>
    </w:p>
    <w:p w14:paraId="21D764E2" w14:textId="77777777" w:rsidR="00096345" w:rsidRDefault="00C10021">
      <w:pPr>
        <w:pStyle w:val="ListBullet"/>
      </w:pPr>
      <w:r>
        <w:t>No automated alert should be sent externally until recipients, suppression rules, escalation, and data governance are approved.</w:t>
      </w:r>
    </w:p>
    <w:p w14:paraId="5F46068B" w14:textId="77777777" w:rsidR="00096345" w:rsidRDefault="00C10021">
      <w:pPr>
        <w:pStyle w:val="Heading1"/>
      </w:pPr>
      <w:bookmarkStart w:id="14" w:name="_Toc236848999"/>
      <w:r>
        <w:t>15. Conclusion and Sources</w:t>
      </w:r>
      <w:bookmarkEnd w:id="14"/>
    </w:p>
    <w:p w14:paraId="1C75F789" w14:textId="77777777" w:rsidR="00096345" w:rsidRDefault="00C10021">
      <w:r>
        <w:t>The case study demonstrates how construction project-management knowledge and data analytics can be combined to move from raw workflow records to reproducible analysis, executive communication, and implementation-ready controls.</w:t>
      </w:r>
    </w:p>
    <w:p w14:paraId="74A611F7" w14:textId="77777777" w:rsidR="00096345" w:rsidRDefault="00C10021">
      <w:pPr>
        <w:pStyle w:val="Heading2"/>
      </w:pPr>
      <w:r>
        <w:t>Professional capability demonstrated</w:t>
      </w:r>
    </w:p>
    <w:p w14:paraId="220C30B6" w14:textId="77777777" w:rsidR="00096345" w:rsidRDefault="00C10021">
      <w:pPr>
        <w:pStyle w:val="ListBullet"/>
      </w:pPr>
      <w:r>
        <w:t>Construction project controls and workflow governance</w:t>
      </w:r>
    </w:p>
    <w:p w14:paraId="48B572E2" w14:textId="77777777" w:rsidR="00096345" w:rsidRDefault="00C10021">
      <w:pPr>
        <w:pStyle w:val="ListBullet"/>
      </w:pPr>
      <w:r>
        <w:t>Relational data design, cleaning, and validation</w:t>
      </w:r>
    </w:p>
    <w:p w14:paraId="74052DDA" w14:textId="77777777" w:rsidR="00096345" w:rsidRDefault="00C10021">
      <w:pPr>
        <w:pStyle w:val="ListBullet"/>
      </w:pPr>
      <w:r>
        <w:t>Excel, SQL, SQLite, and Python analytics</w:t>
      </w:r>
    </w:p>
    <w:p w14:paraId="05BCF7AA" w14:textId="77777777" w:rsidR="00096345" w:rsidRDefault="00C10021">
      <w:pPr>
        <w:pStyle w:val="ListBullet"/>
      </w:pPr>
      <w:r>
        <w:t>Power BI and Tableau dashboard planning</w:t>
      </w:r>
    </w:p>
    <w:p w14:paraId="3D75E4CA" w14:textId="77777777" w:rsidR="00096345" w:rsidRDefault="00C10021">
      <w:pPr>
        <w:pStyle w:val="ListBullet"/>
      </w:pPr>
      <w:r>
        <w:t>Statistical interpretation and model governance</w:t>
      </w:r>
    </w:p>
    <w:p w14:paraId="6ED6DD6A" w14:textId="77777777" w:rsidR="00096345" w:rsidRDefault="00C10021">
      <w:pPr>
        <w:pStyle w:val="ListBullet"/>
      </w:pPr>
      <w:r>
        <w:t>Management action planning, RACI, KPIs, and benefits realization</w:t>
      </w:r>
    </w:p>
    <w:p w14:paraId="43F92903" w14:textId="77777777" w:rsidR="00096345" w:rsidRDefault="00C10021">
      <w:pPr>
        <w:pStyle w:val="ListBullet"/>
      </w:pPr>
      <w:r>
        <w:t>Responsible AI leadership and human oversight</w:t>
      </w:r>
    </w:p>
    <w:p w14:paraId="48A73B85" w14:textId="77777777" w:rsidR="00096345" w:rsidRDefault="00C10021">
      <w:pPr>
        <w:pStyle w:val="Heading2"/>
      </w:pPr>
      <w:r>
        <w:t>Methodology references</w:t>
      </w:r>
    </w:p>
    <w:p w14:paraId="52A33894" w14:textId="77777777" w:rsidR="00096345" w:rsidRDefault="00C10021">
      <w:r>
        <w:t xml:space="preserve">IBM CRISP-DM overview: </w:t>
      </w:r>
      <w:hyperlink r:id="rId13">
        <w:r>
          <w:rPr>
            <w:color w:val="A04732"/>
            <w:sz w:val="19"/>
            <w:u w:val="single"/>
          </w:rPr>
          <w:t>https://www.ibm.com/docs/en/spss-modeler/18.6.0?topic=dm-crisp-help-overview</w:t>
        </w:r>
      </w:hyperlink>
    </w:p>
    <w:p w14:paraId="5ABE68BF" w14:textId="77777777" w:rsidR="00096345" w:rsidRDefault="00C10021">
      <w:r>
        <w:lastRenderedPageBreak/>
        <w:t xml:space="preserve">ASQ DMAIC: </w:t>
      </w:r>
      <w:hyperlink r:id="rId14">
        <w:r>
          <w:rPr>
            <w:color w:val="A04732"/>
            <w:sz w:val="19"/>
            <w:u w:val="single"/>
          </w:rPr>
          <w:t>https://asq.org/quality-resources/dmaic</w:t>
        </w:r>
      </w:hyperlink>
    </w:p>
    <w:p w14:paraId="55C53F34" w14:textId="77777777" w:rsidR="00096345" w:rsidRDefault="00C10021">
      <w:r>
        <w:t xml:space="preserve">Microsoft Data Science Lifecycle: </w:t>
      </w:r>
      <w:hyperlink r:id="rId15">
        <w:r>
          <w:rPr>
            <w:color w:val="A04732"/>
            <w:sz w:val="19"/>
            <w:u w:val="single"/>
          </w:rPr>
          <w:t>https://learn.microsoft.com/en-us/shows/dev-intro-to-data-science/what-is-the-data-science-lifecycle-2-of-28</w:t>
        </w:r>
      </w:hyperlink>
    </w:p>
    <w:p w14:paraId="0B16833D" w14:textId="77777777" w:rsidR="00096345" w:rsidRDefault="00C10021">
      <w:r>
        <w:t xml:space="preserve">PMI Process Groups: </w:t>
      </w:r>
      <w:hyperlink r:id="rId16">
        <w:r>
          <w:rPr>
            <w:color w:val="A04732"/>
            <w:sz w:val="19"/>
            <w:u w:val="single"/>
          </w:rPr>
          <w:t>https://www.pmi.org/standards/process-groups</w:t>
        </w:r>
      </w:hyperlink>
    </w:p>
    <w:p w14:paraId="79B56A5D" w14:textId="77777777" w:rsidR="00096345" w:rsidRDefault="00096345"/>
    <w:p w14:paraId="3FBE5C42" w14:textId="77777777" w:rsidR="00096345" w:rsidRDefault="00C10021">
      <w:pPr>
        <w:jc w:val="center"/>
      </w:pPr>
      <w:r>
        <w:rPr>
          <w:b/>
          <w:color w:val="071A2C"/>
        </w:rPr>
        <w:t>End of Report</w:t>
      </w:r>
    </w:p>
    <w:sectPr w:rsidR="00096345" w:rsidSect="00034616">
      <w:headerReference w:type="default" r:id="rId17"/>
      <w:footerReference w:type="default" r:id="rId18"/>
      <w:footerReference w:type="first" r:id="rId19"/>
      <w:pgSz w:w="12240" w:h="15840"/>
      <w:pgMar w:top="936" w:right="1037" w:bottom="936"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A595" w14:textId="77777777" w:rsidR="00C10021" w:rsidRDefault="00C10021">
      <w:pPr>
        <w:spacing w:after="0" w:line="240" w:lineRule="auto"/>
      </w:pPr>
      <w:r>
        <w:separator/>
      </w:r>
    </w:p>
  </w:endnote>
  <w:endnote w:type="continuationSeparator" w:id="0">
    <w:p w14:paraId="6E88940E" w14:textId="77777777" w:rsidR="00C10021" w:rsidRDefault="00C1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Roboto Slab">
    <w:panose1 w:val="00000000000000000000"/>
    <w:charset w:val="00"/>
    <w:family w:val="auto"/>
    <w:pitch w:val="variable"/>
    <w:sig w:usb0="200006FF" w:usb1="8000405F" w:usb2="00000022"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839B" w14:textId="77777777" w:rsidR="00096345" w:rsidRDefault="00C10021">
    <w:pPr>
      <w:tabs>
        <w:tab w:val="right" w:pos="10166"/>
      </w:tabs>
    </w:pPr>
    <w:r>
      <w:rPr>
        <w:color w:val="5B564E"/>
        <w:sz w:val="17"/>
      </w:rPr>
      <w:t>Construction Change Order and RFI Analytics  ·  IP-DA-002  ·  Synthetic data</w:t>
    </w:r>
    <w:r>
      <w:rPr>
        <w:color w:val="5B564E"/>
        <w:sz w:val="17"/>
      </w:rPr>
      <w:tab/>
      <w:t xml:space="preserve">Page </w:t>
    </w:r>
    <w:r>
      <w:rPr>
        <w:color w:val="5B564E"/>
        <w:sz w:val="17"/>
      </w:rPr>
      <w:fldChar w:fldCharType="begin"/>
    </w:r>
    <w:r>
      <w:rPr>
        <w:color w:val="5B564E"/>
        <w:sz w:val="17"/>
      </w:rPr>
      <w:instrText xml:space="preserve"> PAGE </w:instrText>
    </w:r>
    <w:r>
      <w:rPr>
        <w:color w:val="5B564E"/>
        <w:sz w:val="17"/>
      </w:rPr>
      <w:fldChar w:fldCharType="separate"/>
    </w:r>
    <w:r>
      <w:rPr>
        <w:color w:val="5B564E"/>
        <w:sz w:val="17"/>
      </w:rPr>
      <w:t>2</w:t>
    </w:r>
    <w:r>
      <w:rPr>
        <w:color w:val="5B564E"/>
        <w:sz w:val="17"/>
      </w:rPr>
      <w:fldChar w:fldCharType="end"/>
    </w:r>
    <w:r>
      <w:rPr>
        <w:color w:val="5B564E"/>
        <w:sz w:val="17"/>
      </w:rPr>
      <w:t xml:space="preserve"> of </w:t>
    </w:r>
    <w:r>
      <w:rPr>
        <w:color w:val="5B564E"/>
        <w:sz w:val="17"/>
      </w:rPr>
      <w:fldChar w:fldCharType="begin"/>
    </w:r>
    <w:r>
      <w:rPr>
        <w:color w:val="5B564E"/>
        <w:sz w:val="17"/>
      </w:rPr>
      <w:instrText xml:space="preserve"> NUMPAGES </w:instrText>
    </w:r>
    <w:r>
      <w:rPr>
        <w:color w:val="5B564E"/>
        <w:sz w:val="17"/>
      </w:rPr>
      <w:fldChar w:fldCharType="separate"/>
    </w:r>
    <w:r>
      <w:rPr>
        <w:color w:val="5B564E"/>
        <w:sz w:val="17"/>
      </w:rPr>
      <w:t>20</w:t>
    </w:r>
    <w:r>
      <w:rPr>
        <w:color w:val="5B564E"/>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ADCD" w14:textId="77777777" w:rsidR="00096345" w:rsidRDefault="000963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5103" w14:textId="77777777" w:rsidR="00C10021" w:rsidRDefault="00C10021">
      <w:pPr>
        <w:spacing w:after="0" w:line="240" w:lineRule="auto"/>
      </w:pPr>
      <w:r>
        <w:separator/>
      </w:r>
    </w:p>
  </w:footnote>
  <w:footnote w:type="continuationSeparator" w:id="0">
    <w:p w14:paraId="081A35A3" w14:textId="77777777" w:rsidR="00C10021" w:rsidRDefault="00C1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8B41" w14:textId="77777777" w:rsidR="00096345" w:rsidRDefault="00C10021">
    <w:pPr>
      <w:pStyle w:val="Header"/>
      <w:jc w:val="right"/>
    </w:pPr>
    <w:r>
      <w:rPr>
        <w:b/>
        <w:color w:val="607889"/>
        <w:sz w:val="16"/>
      </w:rPr>
      <w:t>IN PROJECT LLC | CONSTRUCTION ANALYTICS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ource Sans 3" w:hAnsi="Source Sans 3"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ource Sans 3" w:hAnsi="Source Sans 3"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ource Sans 3" w:hAnsi="Source Sans 3"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ource Sans 3" w:hAnsi="Source Sans 3" w:hint="default"/>
      </w:rPr>
    </w:lvl>
  </w:abstractNum>
  <w:num w:numId="1" w16cid:durableId="1395666917">
    <w:abstractNumId w:val="8"/>
  </w:num>
  <w:num w:numId="2" w16cid:durableId="1434322222">
    <w:abstractNumId w:val="6"/>
  </w:num>
  <w:num w:numId="3" w16cid:durableId="1237741310">
    <w:abstractNumId w:val="5"/>
  </w:num>
  <w:num w:numId="4" w16cid:durableId="1160344693">
    <w:abstractNumId w:val="4"/>
  </w:num>
  <w:num w:numId="5" w16cid:durableId="1168061775">
    <w:abstractNumId w:val="7"/>
  </w:num>
  <w:num w:numId="6" w16cid:durableId="1707635722">
    <w:abstractNumId w:val="3"/>
  </w:num>
  <w:num w:numId="7" w16cid:durableId="1966035389">
    <w:abstractNumId w:val="2"/>
  </w:num>
  <w:num w:numId="8" w16cid:durableId="1384138781">
    <w:abstractNumId w:val="1"/>
  </w:num>
  <w:num w:numId="9" w16cid:durableId="58747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345"/>
    <w:rsid w:val="0015074B"/>
    <w:rsid w:val="0029639D"/>
    <w:rsid w:val="00326F90"/>
    <w:rsid w:val="005063CE"/>
    <w:rsid w:val="008138D3"/>
    <w:rsid w:val="00AA1D8D"/>
    <w:rsid w:val="00B47730"/>
    <w:rsid w:val="00C100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DF11BB"/>
  <w14:defaultImageDpi w14:val="300"/>
  <w15:docId w15:val="{D1FA2B0F-1D2D-4AAB-BC9A-2E853072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3" w:lineRule="auto"/>
    </w:pPr>
    <w:rPr>
      <w:rFonts w:ascii="Source Sans 3" w:hAnsi="Source Sans 3" w:cs="Source Sans 3"/>
      <w:color w:val="262320"/>
      <w:sz w:val="21"/>
    </w:rPr>
  </w:style>
  <w:style w:type="paragraph" w:styleId="Heading1">
    <w:name w:val="heading 1"/>
    <w:basedOn w:val="Normal"/>
    <w:next w:val="Normal"/>
    <w:link w:val="Heading1Char"/>
    <w:qFormat/>
    <w:pPr>
      <w:keepNext/>
      <w:keepLines/>
      <w:pBdr>
        <w:bottom w:val="single" w:sz="8" w:space="4" w:color="A04732"/>
      </w:pBdr>
      <w:spacing w:before="400" w:after="180"/>
      <w:outlineLvl w:val="0"/>
    </w:pPr>
    <w:rPr>
      <w:rFonts w:ascii="Roboto Slab" w:hAnsi="Roboto Slab" w:cs="Roboto Slab"/>
      <w:b/>
      <w:bCs/>
      <w:color w:val="02000B"/>
      <w:sz w:val="32"/>
      <w:szCs w:val="28"/>
    </w:rPr>
  </w:style>
  <w:style w:type="paragraph" w:styleId="Heading2">
    <w:name w:val="heading 2"/>
    <w:basedOn w:val="Normal"/>
    <w:next w:val="Normal"/>
    <w:link w:val="Heading2Char"/>
    <w:qFormat/>
    <w:pPr>
      <w:keepNext/>
      <w:keepLines/>
      <w:spacing w:before="260" w:after="100"/>
      <w:outlineLvl w:val="1"/>
    </w:pPr>
    <w:rPr>
      <w:rFonts w:ascii="Roboto Slab" w:hAnsi="Roboto Slab" w:cs="Roboto Slab"/>
      <w:b/>
      <w:bCs/>
      <w:color w:val="A047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5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ListBullet">
    <w:name w:val="List Bullet"/>
    <w:basedOn w:val="Normal"/>
    <w:pPr>
      <w:numPr>
        <w:numId w:val="1"/>
      </w:numPr>
      <w:spacing w:after="60"/>
      <w:contextualSpacing/>
    </w:pPr>
  </w:style>
  <w:style w:type="paragraph" w:customStyle="1" w:styleId="FigCaption">
    <w:name w:val="FigCaption"/>
    <w:basedOn w:val="Normal"/>
    <w:pPr>
      <w:spacing w:before="100" w:after="280"/>
      <w:jc w:val="center"/>
    </w:pPr>
    <w:rPr>
      <w:i/>
      <w:color w:val="5B564E"/>
      <w:sz w:val="17"/>
    </w:rPr>
  </w:style>
  <w:style w:type="paragraph" w:styleId="TOC1">
    <w:name w:val="toc 1"/>
    <w:basedOn w:val="Normal"/>
    <w:next w:val="Normal"/>
    <w:uiPriority w:val="39"/>
    <w:qFormat/>
    <w:pPr>
      <w:tabs>
        <w:tab w:val="right" w:leader="dot" w:pos="10166"/>
      </w:tabs>
      <w:spacing w:after="120" w:line="240" w:lineRule="auto"/>
    </w:pPr>
  </w:style>
  <w:style w:type="character" w:styleId="Hyperlink">
    <w:name w:val="Hyperlink"/>
    <w:uiPriority w:val="99"/>
    <w:rPr>
      <w:color w:val="262320"/>
      <w:u w:val="none"/>
    </w:rPr>
  </w:style>
  <w:style w:type="paragraph" w:customStyle="1" w:styleId="ContentsHeading">
    <w:name w:val="Contents Heading"/>
    <w:basedOn w:val="Normal"/>
    <w:next w:val="Normal"/>
    <w:qFormat/>
    <w:pPr>
      <w:keepNext/>
      <w:keepLines/>
      <w:pBdr>
        <w:bottom w:val="single" w:sz="8" w:space="4" w:color="A04732"/>
      </w:pBdr>
      <w:spacing w:before="400" w:after="180"/>
    </w:pPr>
    <w:rPr>
      <w:rFonts w:ascii="Roboto Slab" w:hAnsi="Roboto Slab" w:cs="Roboto Slab"/>
      <w:b/>
      <w:bCs/>
      <w:color w:val="02000B"/>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docs/en/spss-modeler/18.6.0?topic=dm-crisp-help-overview"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mi.org/standards/process-group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shows/dev-intro-to-data-science/what-is-the-data-science-lifecycle-2-of-28"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sq.org/quality-resources/dma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Slab"/>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ource Sans 3"/>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1801</Words>
  <Characters>11657</Characters>
  <Application>Microsoft Office Word</Application>
  <DocSecurity>0</DocSecurity>
  <Lines>501</Lines>
  <Paragraphs>430</Paragraphs>
  <ScaleCrop>false</ScaleCrop>
  <HeadingPairs>
    <vt:vector size="2" baseType="variant">
      <vt:variant>
        <vt:lpstr>Title</vt:lpstr>
      </vt:variant>
      <vt:variant>
        <vt:i4>1</vt:i4>
      </vt:variant>
    </vt:vector>
  </HeadingPairs>
  <TitlesOfParts>
    <vt:vector size="1" baseType="lpstr">
      <vt:lpstr/>
    </vt:vector>
  </TitlesOfParts>
  <Manager/>
  <Company>In Project LLC</Company>
  <LinksUpToDate>false</LinksUpToDate>
  <CharactersWithSpaces>13042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Change Order and RFI Analytics - Portfolio Case Study</dc:title>
  <dc:subject>Root-cause, cycle-time and impact analysis of construction change orders and RFIs across a 90-project synthetic portfolio</dc:subject>
  <dc:creator>Narciso M. Dickson</dc:creator>
  <cp:keywords>construction analytics; change orders; RFI; workflow analysis; cycle time; commercial exposure; project controls; SQL; Python; Power BI; Tableau; synthetic data</cp:keywords>
  <dc:description>Portfolio case study following the Ask, Prepare, Process, Analyze, Share and Act lifecycle. All data is synthetic; the report does not represent actual client performance or verified industry benchmarks.</dc:description>
  <cp:lastModifiedBy>Narciso Dickson</cp:lastModifiedBy>
  <cp:revision>2</cp:revision>
  <dcterms:created xsi:type="dcterms:W3CDTF">2013-12-23T23:15:00Z</dcterms:created>
  <dcterms:modified xsi:type="dcterms:W3CDTF">2026-08-06T01:02:00Z</dcterms:modified>
  <cp:category>Portfolio case study</cp:category>
</cp:coreProperties>
</file>