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sz w:val="36"/>
        </w:rPr>
        <w:t>NARCISO M. DICKSON, MS, PMP®</w:t>
      </w:r>
    </w:p>
    <w:p>
      <w:pPr>
        <w:spacing w:before="0" w:after="40"/>
        <w:jc w:val="center"/>
      </w:pPr>
      <w:r>
        <w:rPr>
          <w:color w:val="444444"/>
          <w:sz w:val="22"/>
        </w:rPr>
        <w:t>Construction Project &amp; Program Manager</w:t>
      </w:r>
    </w:p>
    <w:p>
      <w:pPr>
        <w:spacing w:before="0" w:after="0"/>
        <w:jc w:val="center"/>
      </w:pPr>
      <w:r>
        <w:rPr>
          <w:color w:val="444444"/>
          <w:sz w:val="18"/>
        </w:rPr>
        <w:t>Lehi, Utah, United States  |  ndickson@inprojectmanagement.com</w:t>
      </w:r>
    </w:p>
    <w:p>
      <w:pPr>
        <w:spacing w:before="0" w:after="0"/>
        <w:jc w:val="center"/>
      </w:pPr>
      <w:r>
        <w:rPr>
          <w:color w:val="444444"/>
          <w:sz w:val="18"/>
        </w:rPr>
        <w:t>linkedin.com/in/narcisodickson  |  narcisodickson.com  |  github.com/ND3404</w:t>
      </w:r>
    </w:p>
    <w:p>
      <w:pPr>
        <w:keepNext/>
        <w:spacing w:before="140" w:after="60"/>
        <w:pBdr>
          <w:bottom w:val="single" w:sz="6" w:space="1" w:color="8C8C8C"/>
        </w:pBdr>
      </w:pPr>
      <w:r>
        <w:rPr>
          <w:b/>
          <w:sz w:val="19"/>
        </w:rPr>
        <w:t>PROFESSIONAL SUMMARY</w:t>
      </w:r>
    </w:p>
    <w:p>
      <w:pPr>
        <w:spacing w:before="0" w:after="0"/>
      </w:pPr>
      <w:r>
        <w:rPr>
          <w:b w:val="0"/>
          <w:color w:val="1A1A1A"/>
          <w:sz w:val="20"/>
        </w:rPr>
        <w:t>PMP-certified construction project and program manager with 15+ years delivering residential, commercial, and renovation projects across multimillion-dollar portfolios. Experienced across the full lifecycle — preconstruction planning, budgets, schedules, procurement, contracts, change orders, RFIs, risk, quality, and closeout — leading multidisciplinary teams and reporting to owners and executive stakeholders. Builds project-controls dashboards that surface cost and schedule risk early. Fully bilingual in English and Spanish.</w:t>
      </w:r>
    </w:p>
    <w:p>
      <w:pPr>
        <w:keepNext/>
        <w:spacing w:before="140" w:after="60"/>
        <w:pBdr>
          <w:bottom w:val="single" w:sz="6" w:space="1" w:color="8C8C8C"/>
        </w:pBdr>
      </w:pPr>
      <w:r>
        <w:rPr>
          <w:b/>
          <w:sz w:val="19"/>
        </w:rPr>
        <w:t>AREAS OF EXPERTISE</w:t>
      </w:r>
    </w:p>
    <w:p>
      <w:pPr>
        <w:spacing w:before="0" w:after="0"/>
      </w:pPr>
      <w:r>
        <w:rPr>
          <w:b w:val="0"/>
          <w:color w:val="1A1A1A"/>
          <w:sz w:val="20"/>
        </w:rPr>
        <w:t>Construction Project Management  ·  Residential, Commercial &amp; Renovation Delivery  ·  Preconstruction Planning  ·  Budget &amp; Cost Control  ·  Scheduling &amp; Milestone Management  ·  Procurement &amp; RFQ/RFP  ·  Contract Negotiation  ·  Change Order Management  ·  RFI &amp; Submittal Workflow  ·  Risk Management  ·  Quality Assurance  ·  Owner &amp; Stakeholder Reporting  ·  Project Controls &amp; KPI Dashboards</w:t>
      </w:r>
    </w:p>
    <w:p>
      <w:pPr>
        <w:keepNext/>
        <w:spacing w:before="140" w:after="60"/>
        <w:pBdr>
          <w:bottom w:val="single" w:sz="6" w:space="1" w:color="8C8C8C"/>
        </w:pBdr>
      </w:pPr>
      <w:r>
        <w:rPr>
          <w:b/>
          <w:sz w:val="19"/>
        </w:rPr>
        <w:t>PROFESSIONAL EXPERIENCE</w:t>
      </w:r>
    </w:p>
    <w:p>
      <w:pPr>
        <w:keepNext/>
        <w:spacing w:before="120" w:after="0"/>
      </w:pPr>
      <w:r>
        <w:rPr>
          <w:b/>
          <w:sz w:val="21"/>
        </w:rPr>
        <w:t>Founder &amp; Senior Construction Project Manager</w:t>
      </w:r>
    </w:p>
    <w:p>
      <w:pPr>
        <w:keepNext/>
        <w:spacing w:before="0" w:after="40"/>
      </w:pPr>
      <w:r>
        <w:rPr>
          <w:i/>
          <w:color w:val="444444"/>
          <w:sz w:val="19"/>
        </w:rPr>
        <w:t>In Project LLC — Lehi, Utah  |  January 2022 – Present</w:t>
      </w:r>
    </w:p>
    <w:p>
      <w:pPr>
        <w:pStyle w:val="ListBullet"/>
        <w:spacing w:before="0" w:after="20"/>
        <w:ind w:left="288" w:hanging="216"/>
      </w:pPr>
      <w:r>
        <w:rPr>
          <w:sz w:val="20"/>
        </w:rPr>
        <w:t>Provide construction project management consulting on a project-controls foundation, giving owners and teams control and clarity across residential, commercial, and renovation projects.</w:t>
      </w:r>
    </w:p>
    <w:p>
      <w:pPr>
        <w:pStyle w:val="ListBullet"/>
        <w:spacing w:before="0" w:after="20"/>
        <w:ind w:left="288" w:hanging="216"/>
      </w:pPr>
      <w:r>
        <w:rPr>
          <w:sz w:val="20"/>
        </w:rPr>
        <w:t>Control the full project lifecycle from concept through closeout: scope, budget, schedule, milestones, deliverables, procurement, change orders, RFIs, risk, and quality.</w:t>
      </w:r>
    </w:p>
    <w:p>
      <w:pPr>
        <w:pStyle w:val="ListBullet"/>
        <w:spacing w:before="0" w:after="20"/>
        <w:ind w:left="288" w:hanging="216"/>
      </w:pPr>
      <w:r>
        <w:rPr>
          <w:sz w:val="20"/>
        </w:rPr>
        <w:t>Lead RFQ/RFP processes and negotiate vendor and subcontractor agreements, achieving 25% cost savings.</w:t>
      </w:r>
    </w:p>
    <w:p>
      <w:pPr>
        <w:pStyle w:val="ListBullet"/>
        <w:spacing w:before="0" w:after="20"/>
        <w:ind w:left="288" w:hanging="216"/>
      </w:pPr>
      <w:r>
        <w:rPr>
          <w:sz w:val="20"/>
        </w:rPr>
        <w:t>Build Excel and Power BI dashboards covering cost, schedule, change orders, RFIs, and executive KPI reporting.</w:t>
      </w:r>
    </w:p>
    <w:p>
      <w:pPr>
        <w:keepNext/>
        <w:spacing w:before="120" w:after="0"/>
      </w:pPr>
      <w:r>
        <w:rPr>
          <w:b/>
          <w:sz w:val="21"/>
        </w:rPr>
        <w:t>Senior Program Manager (2016 – 2022)  ·  Project Manager (2011 – 2016)</w:t>
      </w:r>
    </w:p>
    <w:p>
      <w:pPr>
        <w:keepNext/>
        <w:spacing w:before="0" w:after="40"/>
      </w:pPr>
      <w:r>
        <w:rPr>
          <w:i/>
          <w:color w:val="444444"/>
          <w:sz w:val="19"/>
        </w:rPr>
        <w:t>PUBLINTER, Arq. y Sup. SRL — Santiago, Dominican Republic  |  January 2011 – January 2022</w:t>
      </w:r>
    </w:p>
    <w:p>
      <w:pPr>
        <w:pStyle w:val="ListBullet"/>
        <w:spacing w:before="0" w:after="20"/>
        <w:ind w:left="288" w:hanging="216"/>
      </w:pPr>
      <w:r>
        <w:rPr>
          <w:sz w:val="20"/>
        </w:rPr>
        <w:t>Managed a $30M+ portfolio of residential, commercial, and renovation construction and design projects, spanning 20+ projects annually.</w:t>
      </w:r>
    </w:p>
    <w:p>
      <w:pPr>
        <w:pStyle w:val="ListBullet"/>
        <w:spacing w:before="0" w:after="20"/>
        <w:ind w:left="288" w:hanging="216"/>
      </w:pPr>
      <w:r>
        <w:rPr>
          <w:sz w:val="20"/>
        </w:rPr>
        <w:t>Led 15+ multidisciplinary teams across architecture, engineering, technical, and field staff.</w:t>
      </w:r>
    </w:p>
    <w:p>
      <w:pPr>
        <w:pStyle w:val="ListBullet"/>
        <w:spacing w:before="0" w:after="20"/>
        <w:ind w:left="288" w:hanging="216"/>
      </w:pPr>
      <w:r>
        <w:rPr>
          <w:sz w:val="20"/>
        </w:rPr>
        <w:t>Directed procurement and negotiated contractor agreements, reducing project expenses by 25%.</w:t>
      </w:r>
    </w:p>
    <w:p>
      <w:pPr>
        <w:pStyle w:val="ListBullet"/>
        <w:spacing w:before="0" w:after="20"/>
        <w:ind w:left="288" w:hanging="216"/>
      </w:pPr>
      <w:r>
        <w:rPr>
          <w:sz w:val="20"/>
        </w:rPr>
        <w:t>Improved preparation efficiency by 25% and stakeholder satisfaction by 30%.</w:t>
      </w:r>
    </w:p>
    <w:p>
      <w:pPr>
        <w:keepNext/>
        <w:spacing w:before="120" w:after="0"/>
      </w:pPr>
      <w:r>
        <w:rPr>
          <w:b/>
          <w:sz w:val="21"/>
        </w:rPr>
        <w:t>Senior Commercial Adviser · Account Executive</w:t>
      </w:r>
    </w:p>
    <w:p>
      <w:pPr>
        <w:keepNext/>
        <w:spacing w:before="0" w:after="40"/>
      </w:pPr>
      <w:r>
        <w:rPr>
          <w:i/>
          <w:color w:val="444444"/>
          <w:sz w:val="19"/>
        </w:rPr>
        <w:t>McGraw-Hill · Grupo SM · Grupo Santillana — Santiago, Dominican Republic  |  2003 – 2010</w:t>
      </w:r>
    </w:p>
    <w:p>
      <w:pPr>
        <w:pStyle w:val="ListBullet"/>
        <w:spacing w:before="0" w:after="20"/>
        <w:ind w:left="288" w:hanging="216"/>
      </w:pPr>
      <w:r>
        <w:rPr>
          <w:sz w:val="20"/>
        </w:rPr>
        <w:t>Consultative client leadership across 150+ institutions, increasing sales by up to 35% and reducing costs by 25% through contract negotiation. Commercial roles, not construction.</w:t>
      </w:r>
    </w:p>
    <w:p>
      <w:pPr>
        <w:keepNext/>
        <w:spacing w:before="140" w:after="60"/>
        <w:pBdr>
          <w:bottom w:val="single" w:sz="6" w:space="1" w:color="8C8C8C"/>
        </w:pBdr>
      </w:pPr>
      <w:r>
        <w:rPr>
          <w:b/>
          <w:sz w:val="19"/>
        </w:rPr>
        <w:t>CONSTRUCTION ANALYTICS PORTFOLIO</w:t>
      </w:r>
    </w:p>
    <w:p>
      <w:pPr>
        <w:spacing w:before="0" w:after="0"/>
      </w:pPr>
      <w:r>
        <w:rPr>
          <w:b w:val="0"/>
          <w:color w:val="1A1A1A"/>
          <w:sz w:val="20"/>
        </w:rPr>
        <w:t>Three published end-to-end case studies: project-controls early warning across a 75-project $5.83B portfolio; RFI and change-order workflow diagnostics across 90 projects; and predictive cost-overrun modeling (ROC-AUC 0.899). Full data, SQL, Python, dashboards, and reports at narcisodickson.com and github.com/ND3404.</w:t>
      </w:r>
    </w:p>
    <w:p>
      <w:pPr>
        <w:keepNext/>
        <w:spacing w:before="140" w:after="60"/>
        <w:pBdr>
          <w:bottom w:val="single" w:sz="6" w:space="1" w:color="8C8C8C"/>
        </w:pBdr>
      </w:pPr>
      <w:r>
        <w:rPr>
          <w:b/>
          <w:sz w:val="19"/>
        </w:rPr>
        <w:t>EDUCATION &amp; CERTIFICATIONS</w:t>
      </w:r>
    </w:p>
    <w:p>
      <w:pPr>
        <w:spacing w:before="0" w:after="0"/>
      </w:pPr>
      <w:r>
        <w:rPr>
          <w:b w:val="0"/>
          <w:color w:val="1A1A1A"/>
          <w:sz w:val="20"/>
        </w:rPr>
        <w:t>M.S. Project Management — PUCMM, Santiago, DR / EOI, Madrid, Spain  |  2015 – 2017   ·   B.S. Business Administration — UAPA, Santiago, DR  |  2007 – 2013</w:t>
      </w:r>
    </w:p>
    <w:p>
      <w:pPr>
        <w:spacing w:before="40" w:after="0"/>
      </w:pPr>
      <w:r>
        <w:rPr>
          <w:b w:val="0"/>
          <w:color w:val="1A1A1A"/>
          <w:sz w:val="20"/>
        </w:rPr>
        <w:t>Project Management Professional (PMP)® — PMI   ·   Google Data Analytics Professional Certificate   ·   Google Project Management Specialization   ·   Construction Management Specialization — Columbia University / Coursera   ·   Agile Hybrid Project — PMI</w:t>
      </w:r>
    </w:p>
    <w:p>
      <w:pPr>
        <w:keepNext/>
        <w:spacing w:before="140" w:after="60"/>
        <w:pBdr>
          <w:bottom w:val="single" w:sz="6" w:space="1" w:color="8C8C8C"/>
        </w:pBdr>
      </w:pPr>
      <w:r>
        <w:rPr>
          <w:b/>
          <w:sz w:val="19"/>
        </w:rPr>
        <w:t>TECHNICAL SKILLS</w:t>
      </w:r>
    </w:p>
    <w:p>
      <w:pPr>
        <w:spacing w:before="0" w:after="0"/>
      </w:pPr>
      <w:r>
        <w:rPr>
          <w:b w:val="0"/>
          <w:color w:val="1A1A1A"/>
          <w:sz w:val="20"/>
        </w:rPr>
        <w:t>Project Controls &amp; Scheduling (Primavera P6, Microsoft Project)  ·  Cost Control  ·  Earned Value Management (CPI / SPI / EAC)  ·  Change Order &amp; RFI Management  ·  Procurement &amp; Contract Negotiation  ·  Risk &amp; Quality Management  ·  Excel  ·  Power BI  ·  Tableau  ·  SQL  ·  Python  ·  Web Design &amp; Local SEO  ·  English and Spanish (fully bilingual)</w:t>
      </w:r>
    </w:p>
    <w:sectPr w:rsidR="00FC693F" w:rsidRPr="0006063C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5" w:lineRule="auto"/>
    </w:pPr>
    <w:rPr>
      <w:rFonts w:ascii="Calibri" w:hAnsi="Calibri" w:eastAsia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Narciso M. Dickson — Construction Project &amp; Program Manager</dc:title>
  <dc:subject>Résumé</dc:subject>
  <dc:creator>Narciso M. Dickson</dc:creator>
  <cp:keywords/>
  <dc:description/>
  <cp:lastModifiedBy>Narciso M. Dickson</cp:lastModifiedBy>
  <cp:revision>1</cp:revision>
  <dcterms:created xsi:type="dcterms:W3CDTF">2026-08-11T00:00:00Z</dcterms:created>
  <dcterms:modified xsi:type="dcterms:W3CDTF">2026-08-11T00:00:00Z</dcterms:modified>
  <cp:category/>
</cp:coreProperties>
</file>