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F567A" w14:textId="77777777" w:rsidR="00F92132" w:rsidRPr="00F92132" w:rsidRDefault="00F92132" w:rsidP="00F92132">
      <w:pPr>
        <w:shd w:val="clear" w:color="auto" w:fill="FFFFFF"/>
        <w:spacing w:after="0" w:line="480" w:lineRule="atLeast"/>
        <w:textAlignment w:val="baseline"/>
        <w:outlineLvl w:val="1"/>
        <w:rPr>
          <w:rFonts w:ascii="inherit" w:eastAsia="Times New Roman" w:hAnsi="inherit" w:cs="Arial"/>
          <w:b/>
          <w:bCs/>
          <w:color w:val="202124"/>
          <w:sz w:val="36"/>
          <w:szCs w:val="36"/>
        </w:rPr>
      </w:pPr>
      <w:r w:rsidRPr="00F92132">
        <w:rPr>
          <w:rFonts w:ascii="inherit" w:eastAsia="Times New Roman" w:hAnsi="inherit" w:cs="Arial"/>
          <w:b/>
          <w:bCs/>
          <w:color w:val="202124"/>
          <w:sz w:val="36"/>
          <w:szCs w:val="36"/>
        </w:rPr>
        <w:t>About Dataset</w:t>
      </w:r>
    </w:p>
    <w:p w14:paraId="0A7592D1" w14:textId="77777777" w:rsidR="00F92132" w:rsidRPr="00F92132" w:rsidRDefault="00F92132" w:rsidP="00F92132">
      <w:pPr>
        <w:shd w:val="clear" w:color="auto" w:fill="FFFFFF"/>
        <w:spacing w:after="158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</w:rPr>
        <w:t>Extraction was done by Barry Becker from the 1994 Census database.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br/>
        <w:t>Prediction task is to determine whether a person makes over 50K a year.</w:t>
      </w:r>
    </w:p>
    <w:p w14:paraId="5B8DFF37" w14:textId="77777777" w:rsidR="00F92132" w:rsidRPr="00F92132" w:rsidRDefault="00F92132" w:rsidP="00F92132">
      <w:pPr>
        <w:shd w:val="clear" w:color="auto" w:fill="FFFFFF"/>
        <w:spacing w:after="0" w:line="330" w:lineRule="atLeast"/>
        <w:textAlignment w:val="baseline"/>
        <w:outlineLvl w:val="3"/>
        <w:rPr>
          <w:rFonts w:ascii="inherit" w:eastAsia="Times New Roman" w:hAnsi="inherit" w:cs="Arial"/>
          <w:b/>
          <w:bCs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Columns are:</w:t>
      </w:r>
    </w:p>
    <w:p w14:paraId="7184D006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age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0F2D575D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workclass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: Private, Self-emp-not-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inc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, Self-emp-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inc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, Federal-gov, Local-gov, State-gov, Without-pay, Never-worked.</w:t>
      </w:r>
    </w:p>
    <w:p w14:paraId="597D54E3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fnlwgt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382E7AF5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education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Bachelors, Some-college, 11th, HS-grad, Prof-school, Assoc-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acdm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, Assoc-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voc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, 9th, 7th-8th, 12th, Masters, 1st-4th, 10th, Doctorate, 5th-6th, Preschool.</w:t>
      </w:r>
    </w:p>
    <w:p w14:paraId="6A2FD175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education-num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47836825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marital-status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Married-civ-spouse, Divorced, Never-married, Separated, Widowed, Married-spouse-absent, Married-AF-spouse.</w:t>
      </w:r>
    </w:p>
    <w:p w14:paraId="173F29D6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occupation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Tech-support, Craft-repair, Other-service, Sales, Exec-managerial, Prof-specialty, Handlers-cleaners, Machine-op-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inspct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, Adm-clerical, Farming-fishing, Transport-moving, Priv-house-serv, Protective-serv, Armed-Forces.</w:t>
      </w:r>
    </w:p>
    <w:p w14:paraId="6D34BAC6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relationship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Wife, Own-child, Husband, Not-in-family, Other-relative, Unmarried.</w:t>
      </w:r>
    </w:p>
    <w:p w14:paraId="1AEE3B70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race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White, Asian-Pac-Islander, Amer-Indian-Eskimo, Other, Black.</w:t>
      </w:r>
    </w:p>
    <w:p w14:paraId="406AF4C1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sex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Female, Male.</w:t>
      </w:r>
    </w:p>
    <w:p w14:paraId="623C6B60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capital-gain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42F024DB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capital-loss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11C2BD61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hours-per-week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continuous.</w:t>
      </w:r>
    </w:p>
    <w:p w14:paraId="76E7E137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native-country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United-States, Cambodia, England, Puerto-Rico, Canada, Germany, Outlying-US(Guam-USVI-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etc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 xml:space="preserve">), India, Japan, Greece, South, China, Cuba, Iran, Honduras, Philippines, Italy, Poland, Jamaica, Vietnam, Mexico, Portugal, Ireland, France, Dominican-Republic, Laos, Ecuador, Taiwan, Haiti, Columbia, Hungary, Guatemala, Nicaragua, Scotland, Thailand, Yugoslavia, El-Salvador, 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Trinadad&amp;Tobago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 xml:space="preserve">, Peru, Hong, </w:t>
      </w:r>
      <w:proofErr w:type="spellStart"/>
      <w:r w:rsidRPr="00F92132">
        <w:rPr>
          <w:rFonts w:ascii="inherit" w:eastAsia="Times New Roman" w:hAnsi="inherit" w:cs="Arial"/>
          <w:color w:val="000000"/>
          <w:sz w:val="21"/>
          <w:szCs w:val="21"/>
        </w:rPr>
        <w:t>Holand</w:t>
      </w:r>
      <w:proofErr w:type="spellEnd"/>
      <w:r w:rsidRPr="00F92132">
        <w:rPr>
          <w:rFonts w:ascii="inherit" w:eastAsia="Times New Roman" w:hAnsi="inherit" w:cs="Arial"/>
          <w:color w:val="000000"/>
          <w:sz w:val="21"/>
          <w:szCs w:val="21"/>
        </w:rPr>
        <w:t>-Netherlands.</w:t>
      </w:r>
    </w:p>
    <w:p w14:paraId="38B7F6EA" w14:textId="77777777" w:rsidR="00F92132" w:rsidRPr="00F92132" w:rsidRDefault="00F92132" w:rsidP="00F92132">
      <w:pPr>
        <w:numPr>
          <w:ilvl w:val="0"/>
          <w:numId w:val="1"/>
        </w:numPr>
        <w:shd w:val="clear" w:color="auto" w:fill="FFFFFF"/>
        <w:spacing w:after="0" w:line="330" w:lineRule="atLeast"/>
        <w:ind w:left="840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</w:rPr>
        <w:t>salary</w:t>
      </w:r>
      <w:r w:rsidRPr="00F92132">
        <w:rPr>
          <w:rFonts w:ascii="inherit" w:eastAsia="Times New Roman" w:hAnsi="inherit" w:cs="Arial"/>
          <w:color w:val="000000"/>
          <w:sz w:val="21"/>
          <w:szCs w:val="21"/>
        </w:rPr>
        <w:t>: &lt;=50K or &gt;50K</w:t>
      </w:r>
    </w:p>
    <w:p w14:paraId="04883345" w14:textId="77777777" w:rsidR="00F92132" w:rsidRPr="00F92132" w:rsidRDefault="00F92132" w:rsidP="00F92132">
      <w:pPr>
        <w:shd w:val="clear" w:color="auto" w:fill="FFFFFF"/>
        <w:spacing w:after="0" w:line="330" w:lineRule="atLeast"/>
        <w:textAlignment w:val="baseline"/>
        <w:rPr>
          <w:rFonts w:ascii="inherit" w:eastAsia="Times New Roman" w:hAnsi="inherit" w:cs="Arial"/>
          <w:color w:val="000000"/>
          <w:sz w:val="21"/>
          <w:szCs w:val="21"/>
        </w:rPr>
      </w:pPr>
      <w:r w:rsidRPr="00F92132">
        <w:rPr>
          <w:rFonts w:ascii="inherit" w:eastAsia="Times New Roman" w:hAnsi="inherit" w:cs="Arial"/>
          <w:color w:val="000000"/>
          <w:sz w:val="21"/>
          <w:szCs w:val="21"/>
        </w:rPr>
        <w:t>Source: </w:t>
      </w:r>
      <w:hyperlink r:id="rId5" w:history="1">
        <w:r w:rsidRPr="00F92132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</w:rPr>
          <w:t>https://archive.ics.uci.edu/ml/datasets/Census+Income</w:t>
        </w:r>
      </w:hyperlink>
      <w:r w:rsidRPr="00F92132">
        <w:rPr>
          <w:rFonts w:ascii="inherit" w:eastAsia="Times New Roman" w:hAnsi="inherit" w:cs="Arial"/>
          <w:color w:val="000000"/>
          <w:sz w:val="21"/>
          <w:szCs w:val="21"/>
        </w:rPr>
        <w:br/>
        <w:t>Thumbnail:</w:t>
      </w:r>
      <w:hyperlink r:id="rId6" w:history="1">
        <w:r w:rsidRPr="00F92132">
          <w:rPr>
            <w:rFonts w:ascii="inherit" w:eastAsia="Times New Roman" w:hAnsi="inherit" w:cs="Arial"/>
            <w:color w:val="008ABC"/>
            <w:sz w:val="21"/>
            <w:szCs w:val="21"/>
            <w:u w:val="single"/>
            <w:bdr w:val="none" w:sz="0" w:space="0" w:color="auto" w:frame="1"/>
          </w:rPr>
          <w:t> https://www.deskera.com/blog/net-salary/</w:t>
        </w:r>
      </w:hyperlink>
    </w:p>
    <w:p w14:paraId="38359F88" w14:textId="77777777" w:rsidR="001B735F" w:rsidRDefault="001B735F"/>
    <w:sectPr w:rsidR="001B7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04D7D"/>
    <w:multiLevelType w:val="multilevel"/>
    <w:tmpl w:val="D44A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5496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132"/>
    <w:rsid w:val="001B735F"/>
    <w:rsid w:val="00F92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D7D01"/>
  <w15:chartTrackingRefBased/>
  <w15:docId w15:val="{2C27D49C-D18C-4CFB-964D-39AE40F44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21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F921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21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F9213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921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9213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921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2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3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eskera.com/blog/net-salary/" TargetMode="External"/><Relationship Id="rId5" Type="http://schemas.openxmlformats.org/officeDocument/2006/relationships/hyperlink" Target="https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</cp:revision>
  <dcterms:created xsi:type="dcterms:W3CDTF">2022-09-04T02:09:00Z</dcterms:created>
  <dcterms:modified xsi:type="dcterms:W3CDTF">2022-09-04T02:10:00Z</dcterms:modified>
</cp:coreProperties>
</file>