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4AF6" w14:textId="77777777" w:rsidR="00A713A8" w:rsidRPr="00435694" w:rsidRDefault="00000000" w:rsidP="00435694">
      <w:pPr>
        <w:spacing w:before="120" w:after="0"/>
      </w:pPr>
      <w:r w:rsidRPr="00435694">
        <w:t>Professor Kenneth M. Merz, Jr.</w:t>
      </w:r>
    </w:p>
    <w:p w14:paraId="78CB735D" w14:textId="77777777" w:rsidR="00A713A8" w:rsidRPr="00435694" w:rsidRDefault="00000000" w:rsidP="00435694">
      <w:pPr>
        <w:spacing w:after="0"/>
      </w:pPr>
      <w:r w:rsidRPr="00435694">
        <w:t>Editor-in-Chief</w:t>
      </w:r>
    </w:p>
    <w:p w14:paraId="3015B93D" w14:textId="77777777" w:rsidR="00A713A8" w:rsidRPr="00435694" w:rsidRDefault="00000000" w:rsidP="00435694">
      <w:pPr>
        <w:spacing w:after="0"/>
      </w:pPr>
      <w:r w:rsidRPr="00435694">
        <w:t>Journal of Chemical Information and Modeling</w:t>
      </w:r>
    </w:p>
    <w:p w14:paraId="4C7015C7" w14:textId="77777777" w:rsidR="00A713A8" w:rsidRDefault="00000000" w:rsidP="00435694">
      <w:pPr>
        <w:spacing w:after="0"/>
      </w:pPr>
      <w:r w:rsidRPr="00435694">
        <w:t>American Chemical Society</w:t>
      </w:r>
    </w:p>
    <w:p w14:paraId="321AFFF3" w14:textId="77777777" w:rsidR="00435694" w:rsidRPr="00435694" w:rsidRDefault="00435694"/>
    <w:p w14:paraId="03004B1D" w14:textId="77777777" w:rsidR="00A713A8" w:rsidRPr="00435694" w:rsidRDefault="00000000">
      <w:pPr>
        <w:spacing w:before="120"/>
      </w:pPr>
      <w:r w:rsidRPr="00435694">
        <w:t>Dear Professor Merz,</w:t>
      </w:r>
    </w:p>
    <w:p w14:paraId="3D4E4684" w14:textId="77777777" w:rsidR="00A713A8" w:rsidRPr="00435694" w:rsidRDefault="00000000">
      <w:pPr>
        <w:spacing w:before="120"/>
      </w:pPr>
      <w:r w:rsidRPr="00435694">
        <w:t>We are pleased to submit our manuscript, "Epistatic Modulation of Sec/Cys Catalysis in GPX6 Revealed by EVB Free-Energy Landscapes," for consideration as an Article in the Journal of Chemical Information and Modeling.</w:t>
      </w:r>
    </w:p>
    <w:p w14:paraId="7EF40B85" w14:textId="77777777" w:rsidR="00A713A8" w:rsidRPr="00435694" w:rsidRDefault="00000000">
      <w:pPr>
        <w:spacing w:before="120"/>
      </w:pPr>
      <w:r w:rsidRPr="00435694">
        <w:t>This work addresses how the surrounding sequence and structural background in enzymes modulates the chemical effect of a catalytic-residue substitution. GPX6 provides a natural test case because primate enzymes retain catalytic selenocysteine, whereas several rodent lineages have replaced it with cysteine. Using empirical valence bond free-energy simulations in human and mouse GPX6 backgrounds, we quantify the proton-transfer step that generates the reactive selenolate or thiolate and show that the energetic advantage of selenium is not a fixed local property of the catalytic residue. Instead, the magnitude of the Sec/Cys effect depends strongly on the surrounding protein scaffold.</w:t>
      </w:r>
    </w:p>
    <w:p w14:paraId="736AEECA" w14:textId="344DD7EA" w:rsidR="00A713A8" w:rsidRPr="00435694" w:rsidRDefault="00000000">
      <w:pPr>
        <w:spacing w:before="120"/>
      </w:pPr>
      <w:r w:rsidRPr="00435694">
        <w:t>The Sec/Cys exchange has different energetic consequences in different homologous scaffolds. Introducing selenocysteine into mouse GPX6 lowers the activation barrier by 2.84 kcal/mol, whereas replacing selenocysteine with cysteine in human GPX6 raises it by 1.43 kcal/mol. Greedy pathway calculations across 20 active-site-proximal substitutions further reveal direction-dependent and epistatic energetic effects. When projected onto the GPX6 phylogeny, these trajectories support a model in which rodent Cys-GPX6 represents a compensatory catalytic regime rather than a simple loss of selenium chemistry.</w:t>
      </w:r>
    </w:p>
    <w:p w14:paraId="6857B6CA" w14:textId="415BAE5D" w:rsidR="00A713A8" w:rsidRPr="00435694" w:rsidRDefault="00000000">
      <w:pPr>
        <w:spacing w:before="120"/>
      </w:pPr>
      <w:r w:rsidRPr="00435694">
        <w:t xml:space="preserve">We believe the manuscript is well suited to JCIM because it combines molecular simulation, empirical valence bond free-energy modeling, sequence analysis, and structural interpretation to produce a computational framework for connecting enzyme catalysis with evolutionary sequence background. The work provides a systematic protocol for mapping evolutionary catalytic landscapes, with potential relevance for enzyme design strategies based on </w:t>
      </w:r>
      <w:r w:rsidR="00435694">
        <w:t>active site</w:t>
      </w:r>
      <w:r w:rsidRPr="00435694">
        <w:t xml:space="preserve"> preorganization.</w:t>
      </w:r>
    </w:p>
    <w:p w14:paraId="080C4385" w14:textId="34917C6E" w:rsidR="00A713A8" w:rsidRPr="00435694" w:rsidRDefault="00000000">
      <w:pPr>
        <w:spacing w:before="120"/>
      </w:pPr>
      <w:r w:rsidRPr="00435694">
        <w:t xml:space="preserve">We confirm that the manuscript is original, has not been published elsewhere, and is not under consideration by </w:t>
      </w:r>
      <w:r w:rsidR="00435694">
        <w:t>any other</w:t>
      </w:r>
      <w:r w:rsidRPr="00435694">
        <w:t xml:space="preserve"> journal. A preprint </w:t>
      </w:r>
      <w:r w:rsidR="00435694">
        <w:t xml:space="preserve">with a preliminary version of the manuscript was previously </w:t>
      </w:r>
      <w:r w:rsidRPr="00435694">
        <w:t>deposited at ChemRxiv</w:t>
      </w:r>
      <w:r w:rsidR="00435694">
        <w:t xml:space="preserve"> (</w:t>
      </w:r>
      <w:r w:rsidR="00435694" w:rsidRPr="00435694">
        <w:t>https://chemrxiv.org/doi/full/10.26434/chemrxiv.15002597/v1</w:t>
      </w:r>
      <w:r w:rsidR="00435694">
        <w:t>)</w:t>
      </w:r>
      <w:r w:rsidRPr="00435694">
        <w:t>. All authors have approved the submitted version, agree with its content, and share responsibility for the reported results and conclusions. An AI-based language tool was used only for language editing and improvement of the manuscript text; all scientific content was reviewed and approved by the authors.</w:t>
      </w:r>
    </w:p>
    <w:p w14:paraId="5986FA84" w14:textId="77777777" w:rsidR="00A713A8" w:rsidRPr="00435694" w:rsidRDefault="00000000">
      <w:pPr>
        <w:spacing w:before="120"/>
      </w:pPr>
      <w:r w:rsidRPr="00435694">
        <w:t>Suggested reviewers:</w:t>
      </w:r>
    </w:p>
    <w:p w14:paraId="2A457272" w14:textId="77777777" w:rsidR="00A713A8" w:rsidRPr="00435694" w:rsidRDefault="00000000">
      <w:pPr>
        <w:spacing w:before="120"/>
      </w:pPr>
      <w:r w:rsidRPr="00435694">
        <w:t>1. Professor Johan Åqvist</w:t>
      </w:r>
    </w:p>
    <w:p w14:paraId="454446BF" w14:textId="77777777" w:rsidR="00A713A8" w:rsidRPr="00435694" w:rsidRDefault="00000000" w:rsidP="00435694">
      <w:pPr>
        <w:spacing w:after="0"/>
        <w:ind w:left="360"/>
      </w:pPr>
      <w:r w:rsidRPr="00435694">
        <w:t>Department of Cell and Molecular Biology, Uppsala University, Sweden</w:t>
      </w:r>
    </w:p>
    <w:p w14:paraId="675AE43A" w14:textId="77777777" w:rsidR="00A713A8" w:rsidRPr="00435694" w:rsidRDefault="00000000" w:rsidP="00435694">
      <w:pPr>
        <w:spacing w:after="0"/>
        <w:ind w:left="360"/>
      </w:pPr>
      <w:r w:rsidRPr="00435694">
        <w:t>Email: Johan.Aqvist@icm.uu.se</w:t>
      </w:r>
    </w:p>
    <w:p w14:paraId="24F272EB" w14:textId="77777777" w:rsidR="00A713A8" w:rsidRPr="00435694" w:rsidRDefault="00000000" w:rsidP="00435694">
      <w:pPr>
        <w:spacing w:after="0"/>
        <w:ind w:left="360"/>
      </w:pPr>
      <w:r w:rsidRPr="00435694">
        <w:t>Expertise: empirical valence bond simulations, enzyme catalysis, free-energy calculations, and the Q simulation framework.</w:t>
      </w:r>
    </w:p>
    <w:p w14:paraId="042F5FCA" w14:textId="77777777" w:rsidR="00A713A8" w:rsidRPr="00435694" w:rsidRDefault="00000000">
      <w:pPr>
        <w:spacing w:before="120"/>
      </w:pPr>
      <w:r w:rsidRPr="00435694">
        <w:t>2. Professor Shina C. L. (Lynn) Kamerlin</w:t>
      </w:r>
    </w:p>
    <w:p w14:paraId="287A87A0" w14:textId="77777777" w:rsidR="00A713A8" w:rsidRDefault="00000000" w:rsidP="00435694">
      <w:pPr>
        <w:spacing w:after="0"/>
        <w:ind w:left="360"/>
      </w:pPr>
      <w:r w:rsidRPr="00435694">
        <w:t>School of Chemistry and Biochemistry, Georgia Institute of Technology, USA</w:t>
      </w:r>
    </w:p>
    <w:p w14:paraId="320EFB2C" w14:textId="12962C59" w:rsidR="00435694" w:rsidRPr="00435694" w:rsidRDefault="00435694" w:rsidP="00435694">
      <w:pPr>
        <w:spacing w:after="0"/>
        <w:ind w:left="360"/>
      </w:pPr>
      <w:r>
        <w:lastRenderedPageBreak/>
        <w:t xml:space="preserve">Email: </w:t>
      </w:r>
      <w:r w:rsidRPr="00435694">
        <w:t>shina.kamerlin@chemistry.gatech.edu</w:t>
      </w:r>
    </w:p>
    <w:p w14:paraId="61C42971" w14:textId="77777777" w:rsidR="00A713A8" w:rsidRPr="00435694" w:rsidRDefault="00000000" w:rsidP="00435694">
      <w:pPr>
        <w:spacing w:after="0"/>
        <w:ind w:left="360"/>
      </w:pPr>
      <w:r w:rsidRPr="00435694">
        <w:t>Expertise: computational enzymology, enzyme evolution, protein dynamics, and free-energy modeling of catalytic mechanisms.</w:t>
      </w:r>
    </w:p>
    <w:p w14:paraId="3D76B6BB" w14:textId="77777777" w:rsidR="00A713A8" w:rsidRPr="00435694" w:rsidRDefault="00000000">
      <w:pPr>
        <w:spacing w:before="120"/>
      </w:pPr>
      <w:r w:rsidRPr="00435694">
        <w:t>3. Professor Elias Set Jeno Arner</w:t>
      </w:r>
    </w:p>
    <w:p w14:paraId="0E4D063E" w14:textId="77777777" w:rsidR="00A713A8" w:rsidRPr="00435694" w:rsidRDefault="00000000" w:rsidP="00435694">
      <w:pPr>
        <w:spacing w:after="0"/>
        <w:ind w:left="360"/>
      </w:pPr>
      <w:r w:rsidRPr="00435694">
        <w:t>Department of Medical Biochemistry and Biophysics, Karolinska Institutet, Sweden</w:t>
      </w:r>
    </w:p>
    <w:p w14:paraId="3BF537FD" w14:textId="77777777" w:rsidR="00A713A8" w:rsidRPr="00435694" w:rsidRDefault="00000000" w:rsidP="00435694">
      <w:pPr>
        <w:spacing w:after="0"/>
        <w:ind w:left="360"/>
      </w:pPr>
      <w:r w:rsidRPr="00435694">
        <w:t>Email: elias.arner@ki.se</w:t>
      </w:r>
    </w:p>
    <w:p w14:paraId="2AD24762" w14:textId="77777777" w:rsidR="00A713A8" w:rsidRPr="00435694" w:rsidRDefault="00000000" w:rsidP="00435694">
      <w:pPr>
        <w:spacing w:after="0"/>
        <w:ind w:left="360"/>
      </w:pPr>
      <w:r w:rsidRPr="00435694">
        <w:t>Expertise: selenoproteins, selenium biochemistry, glutathione peroxidases, thioredoxin reductases, and redox biology.</w:t>
      </w:r>
    </w:p>
    <w:p w14:paraId="6009380B" w14:textId="77777777" w:rsidR="00A713A8" w:rsidRPr="00435694" w:rsidRDefault="00000000">
      <w:pPr>
        <w:spacing w:before="120"/>
      </w:pPr>
      <w:r w:rsidRPr="00435694">
        <w:t>4. Dr. Marco Mariotti</w:t>
      </w:r>
    </w:p>
    <w:p w14:paraId="5CB7D5BC" w14:textId="77777777" w:rsidR="00A713A8" w:rsidRPr="00435694" w:rsidRDefault="00000000" w:rsidP="00435694">
      <w:pPr>
        <w:spacing w:after="0"/>
        <w:ind w:left="360"/>
      </w:pPr>
      <w:r w:rsidRPr="00435694">
        <w:t>Department of Genetics, Microbiology and Statistics, Faculty of Biology, Universitat de Barcelona, Spain</w:t>
      </w:r>
    </w:p>
    <w:p w14:paraId="138F820A" w14:textId="77777777" w:rsidR="00A713A8" w:rsidRPr="00435694" w:rsidRDefault="00000000" w:rsidP="00435694">
      <w:pPr>
        <w:spacing w:after="0"/>
        <w:ind w:left="360"/>
      </w:pPr>
      <w:r w:rsidRPr="00435694">
        <w:t>Email: marco.mariotti@ub.edu</w:t>
      </w:r>
    </w:p>
    <w:p w14:paraId="576CDD1A" w14:textId="77777777" w:rsidR="00A713A8" w:rsidRPr="00435694" w:rsidRDefault="00000000" w:rsidP="00435694">
      <w:pPr>
        <w:spacing w:after="0"/>
        <w:ind w:left="360"/>
      </w:pPr>
      <w:r w:rsidRPr="00435694">
        <w:t>Expertise: selenoprotein evolution, comparative genomics of selenocysteine, stop-codon readthrough, and computational annotation of selenoprotein genes.</w:t>
      </w:r>
    </w:p>
    <w:p w14:paraId="066B1015" w14:textId="77777777" w:rsidR="00A713A8" w:rsidRPr="00435694" w:rsidRDefault="00000000">
      <w:pPr>
        <w:spacing w:before="120"/>
      </w:pPr>
      <w:r w:rsidRPr="00435694">
        <w:t>To the best of our knowledge, these suggested reviewers have no conflicts of interest with the authors.</w:t>
      </w:r>
    </w:p>
    <w:p w14:paraId="54549CBE" w14:textId="77777777" w:rsidR="00A713A8" w:rsidRPr="00435694" w:rsidRDefault="00000000">
      <w:pPr>
        <w:spacing w:before="120"/>
      </w:pPr>
      <w:r w:rsidRPr="00435694">
        <w:t>Thank you for your time and consideration.</w:t>
      </w:r>
    </w:p>
    <w:p w14:paraId="4D0DF7D2" w14:textId="77777777" w:rsidR="00A713A8" w:rsidRDefault="00000000">
      <w:pPr>
        <w:spacing w:before="120"/>
      </w:pPr>
      <w:r w:rsidRPr="00435694">
        <w:t>Sincerely,</w:t>
      </w:r>
    </w:p>
    <w:p w14:paraId="2646BACC" w14:textId="77777777" w:rsidR="00435694" w:rsidRDefault="00435694">
      <w:pPr>
        <w:spacing w:before="120"/>
      </w:pPr>
    </w:p>
    <w:p w14:paraId="7531F647" w14:textId="77777777" w:rsidR="00435694" w:rsidRDefault="00435694">
      <w:pPr>
        <w:spacing w:before="120"/>
      </w:pPr>
    </w:p>
    <w:p w14:paraId="6247252D" w14:textId="77777777" w:rsidR="00435694" w:rsidRPr="00435694" w:rsidRDefault="00435694">
      <w:pPr>
        <w:spacing w:before="120"/>
      </w:pPr>
    </w:p>
    <w:p w14:paraId="2BE9021D" w14:textId="2BF4BEB8" w:rsidR="00A713A8" w:rsidRPr="00435694" w:rsidRDefault="00000000" w:rsidP="00435694">
      <w:pPr>
        <w:spacing w:after="0"/>
      </w:pPr>
      <w:r w:rsidRPr="00435694">
        <w:t>Jordi Villà-Freixa</w:t>
      </w:r>
      <w:r w:rsidR="00435694">
        <w:tab/>
      </w:r>
      <w:r w:rsidR="00435694">
        <w:tab/>
      </w:r>
      <w:r w:rsidR="00435694">
        <w:tab/>
      </w:r>
      <w:r w:rsidR="00435694">
        <w:tab/>
      </w:r>
      <w:r w:rsidR="00435694">
        <w:tab/>
      </w:r>
      <w:r w:rsidR="00435694">
        <w:tab/>
      </w:r>
      <w:r w:rsidR="00435694">
        <w:tab/>
      </w:r>
      <w:r w:rsidR="00435694">
        <w:tab/>
      </w:r>
      <w:r w:rsidR="00435694" w:rsidRPr="00435694">
        <w:t>Vic, May 11, 2026</w:t>
      </w:r>
    </w:p>
    <w:p w14:paraId="7CB16ADA" w14:textId="77777777" w:rsidR="00A713A8" w:rsidRPr="00435694" w:rsidRDefault="00000000" w:rsidP="00435694">
      <w:pPr>
        <w:spacing w:after="0"/>
      </w:pPr>
      <w:r w:rsidRPr="00435694">
        <w:t>Computational Biochemistry and Biophysics Lab</w:t>
      </w:r>
    </w:p>
    <w:p w14:paraId="3D5D3770" w14:textId="77777777" w:rsidR="00A713A8" w:rsidRPr="00435694" w:rsidRDefault="00000000" w:rsidP="00435694">
      <w:pPr>
        <w:spacing w:after="0"/>
      </w:pPr>
      <w:r w:rsidRPr="00435694">
        <w:t>Research Group on Bioinformatics and Bioimaging (BI2)</w:t>
      </w:r>
    </w:p>
    <w:p w14:paraId="6479CD2D" w14:textId="3307261C" w:rsidR="00A713A8" w:rsidRPr="00435694" w:rsidRDefault="00000000" w:rsidP="00435694">
      <w:pPr>
        <w:spacing w:after="0"/>
      </w:pPr>
      <w:r w:rsidRPr="00435694">
        <w:t>Department of Biosciences</w:t>
      </w:r>
      <w:r w:rsidR="00435694">
        <w:t xml:space="preserve">, </w:t>
      </w:r>
      <w:r w:rsidRPr="00435694">
        <w:t>Universitat de Vic - Universitat Central de Catalunya</w:t>
      </w:r>
    </w:p>
    <w:p w14:paraId="2FC133A8" w14:textId="77777777" w:rsidR="00A713A8" w:rsidRPr="00435694" w:rsidRDefault="00000000" w:rsidP="00435694">
      <w:pPr>
        <w:spacing w:after="0"/>
      </w:pPr>
      <w:r w:rsidRPr="00435694">
        <w:t>08500 Vic, Spain</w:t>
      </w:r>
    </w:p>
    <w:p w14:paraId="21E7749F" w14:textId="77777777" w:rsidR="00A713A8" w:rsidRPr="00435694" w:rsidRDefault="00000000" w:rsidP="00435694">
      <w:pPr>
        <w:spacing w:after="0"/>
      </w:pPr>
      <w:r w:rsidRPr="00435694">
        <w:t>Email: jordi.villa@uvic.cat</w:t>
      </w:r>
    </w:p>
    <w:sectPr w:rsidR="00A713A8" w:rsidRPr="004356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52273">
    <w:abstractNumId w:val="8"/>
  </w:num>
  <w:num w:numId="2" w16cid:durableId="870917396">
    <w:abstractNumId w:val="6"/>
  </w:num>
  <w:num w:numId="3" w16cid:durableId="1305432020">
    <w:abstractNumId w:val="5"/>
  </w:num>
  <w:num w:numId="4" w16cid:durableId="1865829019">
    <w:abstractNumId w:val="4"/>
  </w:num>
  <w:num w:numId="5" w16cid:durableId="1905992735">
    <w:abstractNumId w:val="7"/>
  </w:num>
  <w:num w:numId="6" w16cid:durableId="1910577593">
    <w:abstractNumId w:val="3"/>
  </w:num>
  <w:num w:numId="7" w16cid:durableId="1997224382">
    <w:abstractNumId w:val="2"/>
  </w:num>
  <w:num w:numId="8" w16cid:durableId="491218227">
    <w:abstractNumId w:val="1"/>
  </w:num>
  <w:num w:numId="9" w16cid:durableId="42789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694"/>
    <w:rsid w:val="009D150D"/>
    <w:rsid w:val="00A713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18577B"/>
  <w14:defaultImageDpi w14:val="300"/>
  <w15:docId w15:val="{54FB1A5C-9019-404D-AAEB-BF918AFF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Jordi Villà Freixa</cp:lastModifiedBy>
  <cp:revision>2</cp:revision>
  <dcterms:created xsi:type="dcterms:W3CDTF">2013-12-23T23:15:00Z</dcterms:created>
  <dcterms:modified xsi:type="dcterms:W3CDTF">2026-05-11T16:30:00Z</dcterms:modified>
  <cp:category/>
</cp:coreProperties>
</file>