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65" w:firstLineChars="650"/>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rPr>
        <w:drawing>
          <wp:inline distT="0" distB="0" distL="114300" distR="114300">
            <wp:extent cx="3629025" cy="1266825"/>
            <wp:effectExtent l="19050" t="0" r="9525" b="0"/>
            <wp:docPr id="1" name="图片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2"/>
                    <pic:cNvPicPr>
                      <a:picLocks noChangeAspect="1"/>
                    </pic:cNvPicPr>
                  </pic:nvPicPr>
                  <pic:blipFill>
                    <a:blip r:embed="rId6" cstate="print"/>
                    <a:stretch>
                      <a:fillRect/>
                    </a:stretch>
                  </pic:blipFill>
                  <pic:spPr>
                    <a:xfrm>
                      <a:off x="0" y="0"/>
                      <a:ext cx="3630699" cy="1267409"/>
                    </a:xfrm>
                    <a:prstGeom prst="rect">
                      <a:avLst/>
                    </a:prstGeom>
                  </pic:spPr>
                </pic:pic>
              </a:graphicData>
            </a:graphic>
          </wp:inline>
        </w:drawing>
      </w:r>
    </w:p>
    <w:p>
      <w:pPr>
        <w:jc w:val="center"/>
        <w:rPr>
          <w:rFonts w:ascii="黑体" w:hAnsi="黑体" w:eastAsia="黑体" w:cs="黑体"/>
          <w:sz w:val="44"/>
          <w:szCs w:val="44"/>
        </w:rPr>
      </w:pPr>
      <w:r>
        <w:rPr>
          <w:rFonts w:hint="eastAsia" w:ascii="黑体" w:hAnsi="黑体" w:eastAsia="黑体" w:cs="黑体"/>
          <w:sz w:val="44"/>
          <w:szCs w:val="44"/>
        </w:rPr>
        <w:t>98 征信</w:t>
      </w:r>
    </w:p>
    <w:p>
      <w:pPr>
        <w:jc w:val="center"/>
        <w:rPr>
          <w:rFonts w:ascii="黑体" w:hAnsi="黑体" w:eastAsia="黑体" w:cs="黑体"/>
          <w:sz w:val="44"/>
          <w:szCs w:val="44"/>
        </w:rPr>
      </w:pPr>
      <w:r>
        <w:rPr>
          <w:rFonts w:hint="eastAsia" w:ascii="黑体" w:hAnsi="黑体" w:eastAsia="黑体" w:cs="黑体"/>
          <w:sz w:val="44"/>
          <w:szCs w:val="44"/>
        </w:rPr>
        <w:t>-------------------------------------</w:t>
      </w:r>
    </w:p>
    <w:p>
      <w:pPr>
        <w:jc w:val="center"/>
      </w:pPr>
      <w:r>
        <w:rPr>
          <w:rFonts w:hint="eastAsia" w:ascii="黑体" w:hAnsi="黑体" w:eastAsia="黑体" w:cs="黑体"/>
          <w:sz w:val="44"/>
          <w:szCs w:val="44"/>
          <w:lang w:eastAsia="zh-CN"/>
        </w:rPr>
        <w:t>个人失信黑名单</w:t>
      </w:r>
      <w:r>
        <w:rPr>
          <w:rFonts w:hint="eastAsia" w:ascii="黑体" w:hAnsi="黑体" w:eastAsia="黑体" w:cs="黑体"/>
          <w:sz w:val="44"/>
          <w:szCs w:val="44"/>
        </w:rPr>
        <w:br w:type="page"/>
      </w:r>
    </w:p>
    <w:p>
      <w:pPr>
        <w:rPr>
          <w:rFonts w:ascii="黑体" w:hAnsi="黑体" w:eastAsia="黑体" w:cs="黑体"/>
          <w:sz w:val="44"/>
          <w:szCs w:val="44"/>
        </w:rPr>
      </w:pPr>
      <w:r>
        <w:rPr>
          <w:rFonts w:hint="eastAsia" w:ascii="黑体" w:hAnsi="黑体" w:eastAsia="黑体" w:cs="黑体"/>
          <w:sz w:val="44"/>
          <w:szCs w:val="44"/>
        </w:rPr>
        <w:t>一、 引言</w:t>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1.概述</w:t>
      </w:r>
    </w:p>
    <w:p>
      <w:pPr>
        <w:jc w:val="left"/>
        <w:rPr>
          <w:rFonts w:ascii="黑体" w:hAnsi="黑体" w:eastAsia="黑体" w:cs="黑体"/>
          <w:sz w:val="28"/>
          <w:szCs w:val="28"/>
        </w:rPr>
      </w:pPr>
      <w:r>
        <w:rPr>
          <w:rFonts w:hint="eastAsia" w:ascii="微软雅黑" w:hAnsi="微软雅黑" w:eastAsia="微软雅黑" w:cs="微软雅黑"/>
          <w:sz w:val="28"/>
          <w:szCs w:val="28"/>
        </w:rPr>
        <w:t>本文档描述了青岛诚为信征信有限公司提供给合作公司的接口开发指南。文档从合作公司账户、输入、输出等详细介绍了 98 征信接口流程。可以帮助开发者快速开发、同时也可以作为日后接口参数的快速查询手册。</w:t>
      </w:r>
    </w:p>
    <w:p>
      <w:pPr>
        <w:jc w:val="left"/>
        <w:rPr>
          <w:rFonts w:ascii="黑体" w:hAnsi="黑体" w:eastAsia="黑体" w:cs="黑体"/>
          <w:sz w:val="36"/>
          <w:szCs w:val="36"/>
        </w:rPr>
      </w:pPr>
      <w:r>
        <w:rPr>
          <w:rFonts w:hint="eastAsia" w:ascii="黑体" w:hAnsi="黑体" w:eastAsia="黑体" w:cs="黑体"/>
          <w:sz w:val="36"/>
          <w:szCs w:val="36"/>
        </w:rPr>
        <w:t>2.阅读对象</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合作公司技术开发人员，要求具有一定的 WEB 开发经验、了解 HTTP 请求和应答格式、了解 json 数据格式。</w:t>
      </w:r>
    </w:p>
    <w:p>
      <w:pPr>
        <w:jc w:val="left"/>
        <w:rPr>
          <w:rFonts w:ascii="黑体" w:hAnsi="黑体" w:eastAsia="黑体" w:cs="黑体"/>
          <w:sz w:val="44"/>
          <w:szCs w:val="44"/>
        </w:rPr>
      </w:pPr>
      <w:r>
        <w:rPr>
          <w:rFonts w:hint="eastAsia" w:ascii="黑体" w:hAnsi="黑体" w:eastAsia="黑体" w:cs="黑体"/>
          <w:sz w:val="44"/>
          <w:szCs w:val="44"/>
        </w:rPr>
        <w:t>二、 合作公司须知</w:t>
      </w:r>
    </w:p>
    <w:p>
      <w:pPr>
        <w:jc w:val="left"/>
        <w:rPr>
          <w:rFonts w:ascii="黑体" w:hAnsi="黑体" w:eastAsia="黑体" w:cs="黑体"/>
          <w:sz w:val="36"/>
          <w:szCs w:val="36"/>
        </w:rPr>
      </w:pPr>
      <w:r>
        <w:rPr>
          <w:rFonts w:hint="eastAsia" w:ascii="黑体" w:hAnsi="黑体" w:eastAsia="黑体" w:cs="黑体"/>
          <w:sz w:val="36"/>
          <w:szCs w:val="36"/>
        </w:rPr>
        <w:t>1. 访问地址：</w:t>
      </w:r>
    </w:p>
    <w:p>
      <w:pPr>
        <w:jc w:val="left"/>
        <w:rPr>
          <w:rFonts w:ascii="黑体" w:hAnsi="黑体" w:eastAsia="黑体" w:cs="黑体"/>
          <w:sz w:val="36"/>
          <w:szCs w:val="36"/>
        </w:rPr>
      </w:pPr>
      <w:r>
        <w:fldChar w:fldCharType="begin"/>
      </w:r>
      <w:r>
        <w:instrText xml:space="preserve"> HYPERLINK "http://fly.98zhengxin.com" </w:instrText>
      </w:r>
      <w:r>
        <w:fldChar w:fldCharType="separate"/>
      </w:r>
      <w:r>
        <w:rPr>
          <w:rStyle w:val="8"/>
          <w:rFonts w:hint="eastAsia" w:ascii="黑体" w:hAnsi="黑体" w:eastAsia="黑体" w:cs="黑体"/>
          <w:sz w:val="36"/>
          <w:szCs w:val="36"/>
        </w:rPr>
        <w:t>http://fly.98zhengxin.com</w:t>
      </w:r>
      <w:r>
        <w:rPr>
          <w:rStyle w:val="8"/>
          <w:rFonts w:hint="eastAsia" w:ascii="黑体" w:hAnsi="黑体" w:eastAsia="黑体" w:cs="黑体"/>
          <w:sz w:val="36"/>
          <w:szCs w:val="36"/>
        </w:rPr>
        <w:fldChar w:fldCharType="end"/>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三、接口说明</w:t>
      </w:r>
    </w:p>
    <w:p>
      <w:pPr>
        <w:jc w:val="left"/>
        <w:rPr>
          <w:rFonts w:ascii="微软雅黑" w:hAnsi="微软雅黑" w:eastAsia="微软雅黑" w:cs="微软雅黑"/>
          <w:sz w:val="30"/>
          <w:szCs w:val="30"/>
        </w:rPr>
      </w:pPr>
      <w:r>
        <w:rPr>
          <w:rFonts w:hint="eastAsia" w:ascii="微软雅黑" w:hAnsi="微软雅黑" w:eastAsia="微软雅黑" w:cs="微软雅黑"/>
          <w:sz w:val="30"/>
          <w:szCs w:val="30"/>
        </w:rPr>
        <w:t>1.协议规范</w:t>
      </w:r>
    </w:p>
    <w:p>
      <w:pPr>
        <w:jc w:val="left"/>
        <w:rPr>
          <w:rFonts w:ascii="黑体" w:hAnsi="黑体" w:eastAsia="黑体" w:cs="黑体"/>
          <w:sz w:val="36"/>
          <w:szCs w:val="36"/>
        </w:rPr>
      </w:pPr>
    </w:p>
    <w:p>
      <w:pPr>
        <w:jc w:val="left"/>
        <w:rPr>
          <w:rFonts w:ascii="黑体" w:hAnsi="黑体" w:eastAsia="黑体" w:cs="黑体"/>
          <w:sz w:val="36"/>
          <w:szCs w:val="36"/>
        </w:rPr>
      </w:pPr>
    </w:p>
    <w:p>
      <w:pPr>
        <w:jc w:val="left"/>
        <w:rPr>
          <w:rFonts w:ascii="黑体" w:hAnsi="黑体" w:eastAsia="黑体" w:cs="黑体"/>
          <w:sz w:val="36"/>
          <w:szCs w:val="36"/>
        </w:rPr>
      </w:pPr>
    </w:p>
    <w:tbl>
      <w:tblPr>
        <w:tblStyle w:val="10"/>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shd w:val="clear" w:color="auto" w:fill="ADB9CA" w:themeFill="text2" w:themeFillTint="66"/>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规范项  </w:t>
            </w:r>
          </w:p>
        </w:tc>
        <w:tc>
          <w:tcPr>
            <w:tcW w:w="5520" w:type="dxa"/>
            <w:shd w:val="clear" w:color="auto" w:fill="ADB9CA" w:themeFill="text2" w:themeFillTint="66"/>
          </w:tcPr>
          <w:p>
            <w:pPr>
              <w:jc w:val="left"/>
              <w:rPr>
                <w:rFonts w:ascii="黑体" w:hAnsi="黑体" w:eastAsia="黑体" w:cs="黑体"/>
                <w:sz w:val="36"/>
                <w:szCs w:val="36"/>
              </w:rPr>
            </w:pPr>
            <w:r>
              <w:rPr>
                <w:rFonts w:hint="eastAsia" w:ascii="微软雅黑" w:hAnsi="微软雅黑" w:eastAsia="微软雅黑" w:cs="微软雅黑"/>
                <w:sz w:val="28"/>
                <w:szCs w:val="28"/>
                <w:shd w:val="clear" w:color="auto" w:fill="ADB9CA" w:themeFill="text2" w:themeFillTint="66"/>
              </w:rPr>
              <w:t>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传输方式  </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提交方式</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GET方法提交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字符编码</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参数处理逻辑</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先判断参数的合法性，再进行业务处理</w:t>
            </w:r>
          </w:p>
        </w:tc>
      </w:tr>
    </w:tbl>
    <w:p>
      <w:pPr>
        <w:jc w:val="left"/>
        <w:rPr>
          <w:rFonts w:ascii="黑体" w:hAnsi="黑体" w:eastAsia="黑体" w:cs="黑体"/>
          <w:sz w:val="36"/>
          <w:szCs w:val="36"/>
        </w:rPr>
      </w:pPr>
    </w:p>
    <w:p>
      <w:pPr>
        <w:jc w:val="left"/>
        <w:rPr>
          <w:rFonts w:ascii="微软雅黑" w:hAnsi="微软雅黑" w:eastAsia="微软雅黑" w:cs="微软雅黑"/>
          <w:sz w:val="44"/>
          <w:szCs w:val="44"/>
        </w:rPr>
      </w:pPr>
      <w:r>
        <w:rPr>
          <w:rFonts w:hint="eastAsia" w:ascii="微软雅黑" w:hAnsi="微软雅黑" w:eastAsia="微软雅黑" w:cs="微软雅黑"/>
          <w:sz w:val="44"/>
          <w:szCs w:val="44"/>
        </w:rPr>
        <w:t>2 接口介绍</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2.1 接口描述</w:t>
      </w:r>
    </w:p>
    <w:tbl>
      <w:tblPr>
        <w:tblStyle w:val="10"/>
        <w:tblW w:w="91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1"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Consolas" w:hAnsi="Consolas" w:eastAsia="Consolas"/>
                <w:color w:val="000000"/>
                <w:sz w:val="32"/>
                <w:highlight w:val="lightGray"/>
              </w:rPr>
              <w:t>Personblack</w:t>
            </w:r>
            <w:bookmarkStart w:id="0" w:name="_GoBack"/>
            <w:bookmarkEnd w:id="0"/>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2.2 请求参数说明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Consolas" w:hAnsi="Consolas" w:eastAsia="Consolas"/>
                <w:color w:val="2A00FF"/>
                <w:sz w:val="32"/>
                <w:highlight w:val="white"/>
              </w:rPr>
              <w:t>name</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Consolas" w:hAnsi="Consolas" w:eastAsia="Consolas"/>
                <w:color w:val="2A00FF"/>
                <w:sz w:val="32"/>
                <w:highlight w:val="white"/>
              </w:rPr>
              <w:t>idcard</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Consolas" w:hAnsi="Consolas" w:eastAsia="Consolas"/>
                <w:color w:val="2A00FF"/>
                <w:sz w:val="32"/>
                <w:highlight w:val="white"/>
              </w:rPr>
            </w:pPr>
            <w:r>
              <w:rPr>
                <w:rFonts w:hint="eastAsia" w:ascii="Consolas" w:hAnsi="Consolas" w:eastAsia="Consolas"/>
                <w:color w:val="2A00FF"/>
                <w:sz w:val="32"/>
                <w:highlight w:val="white"/>
              </w:rPr>
              <w:t>mobile</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否</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手机号</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2.3报文头</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w:t>
            </w:r>
            <w:r>
              <w:rPr>
                <w:rFonts w:hint="eastAsia" w:ascii="微软雅黑" w:hAnsi="微软雅黑" w:eastAsia="微软雅黑" w:cs="微软雅黑"/>
                <w:sz w:val="32"/>
                <w:szCs w:val="32"/>
                <w:lang w:eastAsia="zh-CN"/>
              </w:rPr>
              <w:t>公</w:t>
            </w:r>
            <w:r>
              <w:rPr>
                <w:rFonts w:hint="eastAsia" w:ascii="微软雅黑" w:hAnsi="微软雅黑" w:eastAsia="微软雅黑" w:cs="微软雅黑"/>
                <w:sz w:val="32"/>
                <w:szCs w:val="32"/>
              </w:rPr>
              <w:t>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w:t>
            </w:r>
            <w:r>
              <w:rPr>
                <w:rFonts w:hint="eastAsia" w:ascii="微软雅黑" w:hAnsi="微软雅黑" w:eastAsia="微软雅黑" w:cs="微软雅黑"/>
                <w:sz w:val="32"/>
                <w:szCs w:val="32"/>
                <w:lang w:eastAsia="zh-CN"/>
              </w:rPr>
              <w:t>公</w:t>
            </w:r>
            <w:r>
              <w:rPr>
                <w:rFonts w:hint="eastAsia" w:ascii="微软雅黑" w:hAnsi="微软雅黑" w:eastAsia="微软雅黑" w:cs="微软雅黑"/>
                <w:sz w:val="32"/>
                <w:szCs w:val="32"/>
              </w:rPr>
              <w:t>司提供</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2.3 响应数据正常响应数据</w:t>
      </w:r>
    </w:p>
    <w:p>
      <w:pPr>
        <w:jc w:val="left"/>
        <w:rPr>
          <w:rFonts w:hint="eastAsia" w:ascii="微软雅黑" w:hAnsi="微软雅黑" w:eastAsia="微软雅黑" w:cs="微软雅黑"/>
          <w:b w:val="0"/>
          <w:bCs w:val="0"/>
          <w:i w:val="0"/>
          <w:caps w:val="0"/>
          <w:color w:val="auto"/>
          <w:spacing w:val="0"/>
          <w:sz w:val="30"/>
          <w:szCs w:val="30"/>
          <w:shd w:val="clear" w:fill="FFFFFF"/>
        </w:rPr>
      </w:pPr>
      <w:r>
        <w:rPr>
          <w:rFonts w:hint="eastAsia" w:ascii="微软雅黑" w:hAnsi="微软雅黑" w:eastAsia="微软雅黑" w:cs="微软雅黑"/>
          <w:b w:val="0"/>
          <w:bCs w:val="0"/>
          <w:i w:val="0"/>
          <w:caps w:val="0"/>
          <w:color w:val="auto"/>
          <w:spacing w:val="0"/>
          <w:sz w:val="30"/>
          <w:szCs w:val="30"/>
          <w:shd w:val="clear" w:fill="FFFFFF"/>
        </w:rPr>
        <w:t>{</w:t>
      </w:r>
    </w:p>
    <w:p>
      <w:pPr>
        <w:jc w:val="left"/>
        <w:rPr>
          <w:rFonts w:hint="eastAsia" w:ascii="微软雅黑" w:hAnsi="微软雅黑" w:eastAsia="微软雅黑" w:cs="微软雅黑"/>
          <w:b w:val="0"/>
          <w:bCs w:val="0"/>
          <w:i w:val="0"/>
          <w:caps w:val="0"/>
          <w:color w:val="auto"/>
          <w:spacing w:val="0"/>
          <w:sz w:val="30"/>
          <w:szCs w:val="30"/>
          <w:shd w:val="clear" w:fill="FFFFFF"/>
        </w:rPr>
      </w:pPr>
      <w:r>
        <w:rPr>
          <w:rFonts w:hint="eastAsia" w:ascii="微软雅黑" w:hAnsi="微软雅黑" w:eastAsia="微软雅黑" w:cs="微软雅黑"/>
          <w:b w:val="0"/>
          <w:bCs w:val="0"/>
          <w:i w:val="0"/>
          <w:caps w:val="0"/>
          <w:color w:val="auto"/>
          <w:spacing w:val="0"/>
          <w:sz w:val="30"/>
          <w:szCs w:val="30"/>
          <w:shd w:val="clear" w:fill="FFFFFF"/>
        </w:rPr>
        <w:t xml:space="preserve">  "retMsg": "成功",</w:t>
      </w:r>
    </w:p>
    <w:p>
      <w:pPr>
        <w:jc w:val="left"/>
        <w:rPr>
          <w:rFonts w:hint="eastAsia" w:ascii="微软雅黑" w:hAnsi="微软雅黑" w:eastAsia="微软雅黑" w:cs="微软雅黑"/>
          <w:b w:val="0"/>
          <w:bCs w:val="0"/>
          <w:i w:val="0"/>
          <w:caps w:val="0"/>
          <w:color w:val="auto"/>
          <w:spacing w:val="0"/>
          <w:sz w:val="30"/>
          <w:szCs w:val="30"/>
          <w:shd w:val="clear" w:fill="FFFFFF"/>
        </w:rPr>
      </w:pPr>
      <w:r>
        <w:rPr>
          <w:rFonts w:hint="eastAsia" w:ascii="微软雅黑" w:hAnsi="微软雅黑" w:eastAsia="微软雅黑" w:cs="微软雅黑"/>
          <w:b w:val="0"/>
          <w:bCs w:val="0"/>
          <w:i w:val="0"/>
          <w:caps w:val="0"/>
          <w:color w:val="auto"/>
          <w:spacing w:val="0"/>
          <w:sz w:val="30"/>
          <w:szCs w:val="30"/>
          <w:shd w:val="clear" w:fill="FFFFFF"/>
        </w:rPr>
        <w:t xml:space="preserve">  "data": {</w:t>
      </w:r>
    </w:p>
    <w:p>
      <w:pPr>
        <w:jc w:val="left"/>
        <w:rPr>
          <w:rFonts w:hint="eastAsia" w:ascii="微软雅黑" w:hAnsi="微软雅黑" w:eastAsia="微软雅黑" w:cs="微软雅黑"/>
          <w:b w:val="0"/>
          <w:bCs w:val="0"/>
          <w:i w:val="0"/>
          <w:caps w:val="0"/>
          <w:color w:val="auto"/>
          <w:spacing w:val="0"/>
          <w:sz w:val="30"/>
          <w:szCs w:val="30"/>
          <w:shd w:val="clear" w:fill="FFFFFF"/>
        </w:rPr>
      </w:pPr>
      <w:r>
        <w:rPr>
          <w:rFonts w:hint="eastAsia" w:ascii="微软雅黑" w:hAnsi="微软雅黑" w:eastAsia="微软雅黑" w:cs="微软雅黑"/>
          <w:b w:val="0"/>
          <w:bCs w:val="0"/>
          <w:i w:val="0"/>
          <w:caps w:val="0"/>
          <w:color w:val="auto"/>
          <w:spacing w:val="0"/>
          <w:sz w:val="30"/>
          <w:szCs w:val="30"/>
          <w:shd w:val="clear" w:fill="FFFFFF"/>
        </w:rPr>
        <w:t xml:space="preserve">    "code": "2"</w:t>
      </w:r>
    </w:p>
    <w:p>
      <w:pPr>
        <w:jc w:val="left"/>
        <w:rPr>
          <w:rFonts w:hint="eastAsia" w:ascii="微软雅黑" w:hAnsi="微软雅黑" w:eastAsia="微软雅黑" w:cs="微软雅黑"/>
          <w:b w:val="0"/>
          <w:bCs w:val="0"/>
          <w:i w:val="0"/>
          <w:caps w:val="0"/>
          <w:color w:val="auto"/>
          <w:spacing w:val="0"/>
          <w:sz w:val="30"/>
          <w:szCs w:val="30"/>
          <w:shd w:val="clear" w:fill="FFFFFF"/>
        </w:rPr>
      </w:pPr>
      <w:r>
        <w:rPr>
          <w:rFonts w:hint="eastAsia" w:ascii="微软雅黑" w:hAnsi="微软雅黑" w:eastAsia="微软雅黑" w:cs="微软雅黑"/>
          <w:b w:val="0"/>
          <w:bCs w:val="0"/>
          <w:i w:val="0"/>
          <w:caps w:val="0"/>
          <w:color w:val="auto"/>
          <w:spacing w:val="0"/>
          <w:sz w:val="30"/>
          <w:szCs w:val="30"/>
          <w:shd w:val="clear" w:fill="FFFFFF"/>
        </w:rPr>
        <w:t xml:space="preserve">  },</w:t>
      </w:r>
    </w:p>
    <w:p>
      <w:pPr>
        <w:jc w:val="left"/>
        <w:rPr>
          <w:rFonts w:hint="eastAsia" w:ascii="微软雅黑" w:hAnsi="微软雅黑" w:eastAsia="微软雅黑" w:cs="微软雅黑"/>
          <w:b w:val="0"/>
          <w:bCs w:val="0"/>
          <w:i w:val="0"/>
          <w:caps w:val="0"/>
          <w:color w:val="auto"/>
          <w:spacing w:val="0"/>
          <w:sz w:val="30"/>
          <w:szCs w:val="30"/>
          <w:shd w:val="clear" w:fill="FFFFFF"/>
        </w:rPr>
      </w:pPr>
      <w:r>
        <w:rPr>
          <w:rFonts w:hint="eastAsia" w:ascii="微软雅黑" w:hAnsi="微软雅黑" w:eastAsia="微软雅黑" w:cs="微软雅黑"/>
          <w:b w:val="0"/>
          <w:bCs w:val="0"/>
          <w:i w:val="0"/>
          <w:caps w:val="0"/>
          <w:color w:val="auto"/>
          <w:spacing w:val="0"/>
          <w:sz w:val="30"/>
          <w:szCs w:val="30"/>
          <w:shd w:val="clear" w:fill="FFFFFF"/>
        </w:rPr>
        <w:t xml:space="preserve">  "retCod": "1000"</w:t>
      </w:r>
    </w:p>
    <w:p>
      <w:pPr>
        <w:jc w:val="left"/>
        <w:rPr>
          <w:rFonts w:hint="eastAsia" w:ascii="微软雅黑" w:hAnsi="微软雅黑" w:eastAsia="微软雅黑" w:cs="微软雅黑"/>
          <w:b w:val="0"/>
          <w:bCs w:val="0"/>
          <w:i w:val="0"/>
          <w:caps w:val="0"/>
          <w:color w:val="auto"/>
          <w:spacing w:val="0"/>
          <w:sz w:val="30"/>
          <w:szCs w:val="30"/>
          <w:shd w:val="clear" w:fill="FFFFFF"/>
        </w:rPr>
      </w:pPr>
      <w:r>
        <w:rPr>
          <w:rFonts w:hint="eastAsia" w:ascii="微软雅黑" w:hAnsi="微软雅黑" w:eastAsia="微软雅黑" w:cs="微软雅黑"/>
          <w:b w:val="0"/>
          <w:bCs w:val="0"/>
          <w:i w:val="0"/>
          <w:caps w:val="0"/>
          <w:color w:val="auto"/>
          <w:spacing w:val="0"/>
          <w:sz w:val="30"/>
          <w:szCs w:val="30"/>
          <w:shd w:val="clear" w:fill="FFFFFF"/>
        </w:rPr>
        <w:t>}</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2.4. retCod参数说明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retCod</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1000</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1001</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1002</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积分不足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1003</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后端系统异常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1004</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未开通接口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1005</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调用接口产品代码异常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1006</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1007</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链接超时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1008</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1009</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接口停用</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2.5 data参数说明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字段</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代表含义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b w:val="0"/>
                <w:bCs w:val="0"/>
                <w:i w:val="0"/>
                <w:caps w:val="0"/>
                <w:color w:val="auto"/>
                <w:spacing w:val="0"/>
                <w:sz w:val="30"/>
                <w:szCs w:val="30"/>
                <w:shd w:val="clear" w:fill="FFFFFF"/>
              </w:rPr>
              <w:t>code</w:t>
            </w:r>
          </w:p>
        </w:tc>
        <w:tc>
          <w:tcPr>
            <w:tcW w:w="4261" w:type="dxa"/>
          </w:tcPr>
          <w:p>
            <w:pPr>
              <w:pStyle w:val="13"/>
              <w:framePr w:wrap="auto" w:vAnchor="margin" w:hAnchor="text" w:yAlign="inline"/>
              <w:widowControl w:val="0"/>
              <w:bidi w:val="0"/>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tl w:val="0"/>
              </w:rPr>
              <w:t xml:space="preserve"> 0    </w:t>
            </w:r>
            <w:r>
              <w:rPr>
                <w:rFonts w:hint="eastAsia" w:ascii="微软雅黑" w:hAnsi="微软雅黑" w:eastAsia="微软雅黑" w:cs="微软雅黑"/>
                <w:sz w:val="21"/>
                <w:szCs w:val="21"/>
                <w:rtl w:val="0"/>
                <w:lang w:eastAsia="zh-CN"/>
              </w:rPr>
              <w:t>无逾期记录</w:t>
            </w:r>
          </w:p>
          <w:p>
            <w:pPr>
              <w:pStyle w:val="13"/>
              <w:framePr w:wrap="auto" w:vAnchor="margin" w:hAnchor="text" w:yAlign="inline"/>
              <w:widowControl w:val="0"/>
              <w:bidi w:val="0"/>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tl w:val="0"/>
              </w:rPr>
              <w:t xml:space="preserve"> 1    </w:t>
            </w:r>
            <w:r>
              <w:rPr>
                <w:rFonts w:hint="eastAsia" w:ascii="微软雅黑" w:hAnsi="微软雅黑" w:eastAsia="微软雅黑" w:cs="微软雅黑"/>
                <w:sz w:val="21"/>
                <w:szCs w:val="21"/>
                <w:rtl w:val="0"/>
                <w:lang w:eastAsia="zh-CN"/>
              </w:rPr>
              <w:t>有逾期记录，精确匹配</w:t>
            </w:r>
          </w:p>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21"/>
                <w:szCs w:val="21"/>
                <w:rtl w:val="0"/>
              </w:rPr>
              <w:t xml:space="preserve"> 2    </w:t>
            </w:r>
            <w:r>
              <w:rPr>
                <w:rFonts w:hint="eastAsia" w:ascii="微软雅黑" w:hAnsi="微软雅黑" w:eastAsia="微软雅黑" w:cs="微软雅黑"/>
                <w:sz w:val="21"/>
                <w:szCs w:val="21"/>
                <w:rtl w:val="0"/>
                <w:lang w:eastAsia="zh-CN"/>
              </w:rPr>
              <w:t>有逾期</w:t>
            </w:r>
            <w:r>
              <w:rPr>
                <w:rFonts w:hint="eastAsia" w:ascii="微软雅黑" w:hAnsi="微软雅黑" w:eastAsia="微软雅黑" w:cs="微软雅黑"/>
                <w:sz w:val="21"/>
                <w:szCs w:val="21"/>
                <w:rtl w:val="0"/>
              </w:rPr>
              <w:t>黑名单，模糊匹配</w:t>
            </w:r>
          </w:p>
        </w:tc>
      </w:tr>
    </w:tbl>
    <w:p>
      <w:pPr>
        <w:jc w:val="left"/>
        <w:rPr>
          <w:rFonts w:ascii="微软雅黑" w:hAnsi="微软雅黑" w:eastAsia="微软雅黑" w:cs="微软雅黑"/>
          <w:sz w:val="30"/>
          <w:szCs w:val="30"/>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bCs/>
        <w:i/>
        <w:iCs/>
        <w:color w:val="2E75B5" w:themeColor="accent1" w:themeShade="BF"/>
        <w:lang w:val="en-US" w:eastAsia="zh-CN"/>
      </w:rPr>
    </w:pPr>
    <w:r>
      <w:rPr>
        <w:rFonts w:hint="eastAsia"/>
        <w:b/>
        <w:bCs/>
        <w:i/>
        <w:iCs/>
        <w:color w:val="2E75B5" w:themeColor="accent1" w:themeShade="BF"/>
        <w:lang w:val="en-US" w:eastAsia="zh-CN"/>
      </w:rPr>
      <w:drawing>
        <wp:inline distT="0" distB="0" distL="114300" distR="114300">
          <wp:extent cx="5554980" cy="883285"/>
          <wp:effectExtent l="0" t="0" r="7620" b="12065"/>
          <wp:docPr id="3" name="图片 3" descr="未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7"/>
                  <pic:cNvPicPr>
                    <a:picLocks noChangeAspect="1"/>
                  </pic:cNvPicPr>
                </pic:nvPicPr>
                <pic:blipFill>
                  <a:blip r:embed="rId1"/>
                  <a:stretch>
                    <a:fillRect/>
                  </a:stretch>
                </pic:blipFill>
                <pic:spPr>
                  <a:xfrm>
                    <a:off x="0" y="0"/>
                    <a:ext cx="5554980" cy="8832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4CF5"/>
    <w:rsid w:val="001F77AD"/>
    <w:rsid w:val="00246DFB"/>
    <w:rsid w:val="00251C6D"/>
    <w:rsid w:val="00260C47"/>
    <w:rsid w:val="002912B6"/>
    <w:rsid w:val="00394219"/>
    <w:rsid w:val="003D6B33"/>
    <w:rsid w:val="004130A0"/>
    <w:rsid w:val="004F3966"/>
    <w:rsid w:val="008321E4"/>
    <w:rsid w:val="00CE48EA"/>
    <w:rsid w:val="00F92165"/>
    <w:rsid w:val="08723F81"/>
    <w:rsid w:val="199E01E2"/>
    <w:rsid w:val="1A963B93"/>
    <w:rsid w:val="1D245E1A"/>
    <w:rsid w:val="20173A11"/>
    <w:rsid w:val="24BE216B"/>
    <w:rsid w:val="275E1643"/>
    <w:rsid w:val="2774663E"/>
    <w:rsid w:val="2B744459"/>
    <w:rsid w:val="2ECF5C77"/>
    <w:rsid w:val="37FB3D33"/>
    <w:rsid w:val="38F8000F"/>
    <w:rsid w:val="41132CA3"/>
    <w:rsid w:val="4195400B"/>
    <w:rsid w:val="490F5182"/>
    <w:rsid w:val="4AA30B19"/>
    <w:rsid w:val="4B5B5A4E"/>
    <w:rsid w:val="552B4C12"/>
    <w:rsid w:val="565E296E"/>
    <w:rsid w:val="58C97B7A"/>
    <w:rsid w:val="59743368"/>
    <w:rsid w:val="5D093ED9"/>
    <w:rsid w:val="68EF0AE9"/>
    <w:rsid w:val="6A8C68F9"/>
    <w:rsid w:val="6CAE0A6B"/>
    <w:rsid w:val="763E273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6"/>
    <w:qFormat/>
    <w:uiPriority w:val="0"/>
    <w:rPr>
      <w:rFonts w:ascii="宋体" w:eastAsia="宋体"/>
      <w:sz w:val="18"/>
      <w:szCs w:val="18"/>
    </w:rPr>
  </w:style>
  <w:style w:type="paragraph" w:styleId="4">
    <w:name w:val="Balloon Text"/>
    <w:basedOn w:val="1"/>
    <w:link w:val="15"/>
    <w:qFormat/>
    <w:uiPriority w:val="0"/>
    <w:rPr>
      <w:sz w:val="18"/>
      <w:szCs w:val="18"/>
    </w:rPr>
  </w:style>
  <w:style w:type="paragraph" w:styleId="5">
    <w:name w:val="footer"/>
    <w:basedOn w:val="1"/>
    <w:link w:val="18"/>
    <w:qFormat/>
    <w:uiPriority w:val="0"/>
    <w:pPr>
      <w:tabs>
        <w:tab w:val="center" w:pos="4153"/>
        <w:tab w:val="right" w:pos="8306"/>
      </w:tabs>
      <w:snapToGrid w:val="0"/>
      <w:jc w:val="left"/>
    </w:pPr>
    <w:rPr>
      <w:sz w:val="18"/>
      <w:szCs w:val="18"/>
    </w:rPr>
  </w:style>
  <w:style w:type="paragraph" w:styleId="6">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默认"/>
    <w:qFormat/>
    <w:uiPriority w:val="0"/>
    <w:pPr>
      <w:framePr w:wrap="around" w:vAnchor="margin" w:hAnchor="text" w:y="1"/>
    </w:pPr>
    <w:rPr>
      <w:rFonts w:ascii="Helvetica" w:hAnsi="Helvetica" w:eastAsia="Helvetica" w:cs="Helvetica"/>
      <w:color w:val="000000"/>
      <w:sz w:val="22"/>
      <w:szCs w:val="22"/>
      <w:lang w:val="en-US" w:eastAsia="zh-CN" w:bidi="ar-SA"/>
    </w:rPr>
  </w:style>
  <w:style w:type="paragraph" w:customStyle="1" w:styleId="12">
    <w:name w:val="小标题 2"/>
    <w:next w:val="13"/>
    <w:qFormat/>
    <w:uiPriority w:val="0"/>
    <w:pPr>
      <w:keepNext/>
      <w:framePr w:wrap="around" w:vAnchor="margin" w:hAnchor="text" w:y="1"/>
      <w:outlineLvl w:val="2"/>
    </w:pPr>
    <w:rPr>
      <w:rFonts w:ascii="Times New Roman" w:hAnsi="Times New Roman" w:eastAsia="Times New Roman" w:cs="Times New Roman"/>
      <w:color w:val="000000"/>
      <w:lang w:val="en-US" w:eastAsia="zh-CN" w:bidi="ar-SA"/>
    </w:rPr>
  </w:style>
  <w:style w:type="paragraph" w:customStyle="1" w:styleId="13">
    <w:name w:val="正文1"/>
    <w:qFormat/>
    <w:uiPriority w:val="0"/>
    <w:pPr>
      <w:framePr w:wrap="around" w:vAnchor="margin" w:hAnchor="text" w:y="1"/>
    </w:pPr>
    <w:rPr>
      <w:rFonts w:ascii="Times New Roman" w:hAnsi="Times New Roman" w:eastAsia="Times New Roman" w:cs="Times New Roman"/>
      <w:color w:val="000000"/>
      <w:lang w:val="en-US" w:eastAsia="zh-CN" w:bidi="ar-SA"/>
    </w:rPr>
  </w:style>
  <w:style w:type="paragraph" w:customStyle="1" w:styleId="14">
    <w:name w:val="页眉与页脚"/>
    <w:qFormat/>
    <w:uiPriority w:val="0"/>
    <w:pPr>
      <w:framePr w:wrap="around" w:vAnchor="margin" w:hAnchor="text" w:y="1"/>
      <w:pBdr>
        <w:bottom w:val="single" w:color="357CA2" w:sz="8" w:space="0"/>
      </w:pBdr>
    </w:pPr>
    <w:rPr>
      <w:rFonts w:hint="eastAsia" w:ascii="Arial Unicode MS" w:hAnsi="Arial Unicode MS" w:eastAsia="Helvetica" w:cs="Arial Unicode MS"/>
      <w:color w:val="357CA2"/>
      <w:sz w:val="24"/>
      <w:szCs w:val="24"/>
      <w:lang w:val="zh-CN" w:eastAsia="zh-CN" w:bidi="ar-SA"/>
    </w:rPr>
  </w:style>
  <w:style w:type="character" w:customStyle="1" w:styleId="15">
    <w:name w:val="批注框文本 Char"/>
    <w:basedOn w:val="7"/>
    <w:link w:val="4"/>
    <w:qFormat/>
    <w:uiPriority w:val="0"/>
    <w:rPr>
      <w:kern w:val="2"/>
      <w:sz w:val="18"/>
      <w:szCs w:val="18"/>
    </w:rPr>
  </w:style>
  <w:style w:type="character" w:customStyle="1" w:styleId="16">
    <w:name w:val="文档结构图 Char"/>
    <w:basedOn w:val="7"/>
    <w:link w:val="3"/>
    <w:qFormat/>
    <w:uiPriority w:val="0"/>
    <w:rPr>
      <w:rFonts w:ascii="宋体" w:eastAsia="宋体"/>
      <w:kern w:val="2"/>
      <w:sz w:val="18"/>
      <w:szCs w:val="18"/>
    </w:rPr>
  </w:style>
  <w:style w:type="character" w:customStyle="1" w:styleId="17">
    <w:name w:val="页眉 Char"/>
    <w:basedOn w:val="7"/>
    <w:link w:val="6"/>
    <w:qFormat/>
    <w:uiPriority w:val="0"/>
    <w:rPr>
      <w:kern w:val="2"/>
      <w:sz w:val="18"/>
      <w:szCs w:val="18"/>
    </w:rPr>
  </w:style>
  <w:style w:type="character" w:customStyle="1" w:styleId="18">
    <w:name w:val="页脚 Char"/>
    <w:basedOn w:val="7"/>
    <w:link w:val="5"/>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2268</Words>
  <Characters>4537</Characters>
  <Lines>35</Lines>
  <Paragraphs>10</Paragraphs>
  <ScaleCrop>false</ScaleCrop>
  <LinksUpToDate>false</LinksUpToDate>
  <CharactersWithSpaces>4571</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2017-05-19T07:46:00Z</dcterms:created>
  <dc:creator>Administrator</dc:creator>
  <cp:lastModifiedBy>Administrator</cp:lastModifiedBy>
  <dcterms:modified xsi:type="dcterms:W3CDTF">2017-08-28T07:11:39Z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