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Short Stress State Questionnaire (SSSQ) </w:t>
      </w:r>
      <w:r w:rsidDel="00000000" w:rsidR="00000000" w:rsidRPr="00000000">
        <w:rPr>
          <w:b w:val="1"/>
          <w:rtl w:val="0"/>
        </w:rPr>
        <w:t xml:space="preserve">Post-task</w:t>
      </w:r>
      <w:r w:rsidDel="00000000" w:rsidR="00000000" w:rsidRPr="00000000">
        <w:rPr>
          <w:rtl w:val="0"/>
        </w:rPr>
        <w:t xml:space="preserve">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