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5414" w:rsidRDefault="00634B3A">
      <w:pPr>
        <w:pStyle w:val="BodyText"/>
        <w:spacing w:before="76"/>
        <w:ind w:left="105"/>
      </w:pPr>
      <w:r>
        <w:t>For</w:t>
      </w:r>
      <w:r>
        <w:rPr>
          <w:spacing w:val="-4"/>
        </w:rPr>
        <w:t xml:space="preserve"> </w:t>
      </w:r>
      <w:r>
        <w:t>a</w:t>
      </w:r>
      <w:r>
        <w:rPr>
          <w:spacing w:val="-3"/>
        </w:rPr>
        <w:t xml:space="preserve"> </w:t>
      </w:r>
      <w:r>
        <w:t>full</w:t>
      </w:r>
      <w:r>
        <w:rPr>
          <w:spacing w:val="2"/>
        </w:rPr>
        <w:t xml:space="preserve"> </w:t>
      </w:r>
      <w:r>
        <w:t>definition</w:t>
      </w:r>
      <w:r>
        <w:rPr>
          <w:spacing w:val="-3"/>
        </w:rPr>
        <w:t xml:space="preserve"> </w:t>
      </w:r>
      <w:r>
        <w:t>of</w:t>
      </w:r>
      <w:r>
        <w:rPr>
          <w:spacing w:val="-5"/>
        </w:rPr>
        <w:t xml:space="preserve"> </w:t>
      </w:r>
      <w:r>
        <w:t>each</w:t>
      </w:r>
      <w:r>
        <w:rPr>
          <w:spacing w:val="-3"/>
        </w:rPr>
        <w:t xml:space="preserve"> </w:t>
      </w:r>
      <w:r>
        <w:t>attribute,</w:t>
      </w:r>
      <w:r>
        <w:rPr>
          <w:spacing w:val="-2"/>
        </w:rPr>
        <w:t xml:space="preserve"> </w:t>
      </w:r>
      <w:r>
        <w:t>read</w:t>
      </w:r>
      <w:r>
        <w:rPr>
          <w:spacing w:val="-2"/>
        </w:rPr>
        <w:t xml:space="preserve"> </w:t>
      </w:r>
      <w:r>
        <w:t xml:space="preserve">this </w:t>
      </w:r>
      <w:hyperlink r:id="rId6">
        <w:r>
          <w:rPr>
            <w:color w:val="0000FF"/>
            <w:u w:val="single" w:color="0000FF"/>
          </w:rPr>
          <w:t>guide</w:t>
        </w:r>
      </w:hyperlink>
      <w:r>
        <w:rPr>
          <w:color w:val="0000FF"/>
          <w:spacing w:val="-2"/>
        </w:rPr>
        <w:t xml:space="preserve"> </w:t>
      </w:r>
      <w:r>
        <w:t>by</w:t>
      </w:r>
      <w:r>
        <w:rPr>
          <w:spacing w:val="-2"/>
        </w:rPr>
        <w:t xml:space="preserve"> </w:t>
      </w:r>
      <w:r>
        <w:t>the</w:t>
      </w:r>
      <w:r>
        <w:rPr>
          <w:spacing w:val="-2"/>
        </w:rPr>
        <w:t xml:space="preserve"> CEAB.</w:t>
      </w:r>
    </w:p>
    <w:p w:rsidR="006A5414" w:rsidRDefault="006A5414">
      <w:pPr>
        <w:pStyle w:val="BodyText"/>
        <w:spacing w:before="6"/>
        <w:rPr>
          <w:sz w:val="20"/>
        </w:rPr>
      </w:pPr>
    </w:p>
    <w:p w:rsidR="006A5414" w:rsidRDefault="00634B3A">
      <w:pPr>
        <w:pStyle w:val="Heading1"/>
        <w:spacing w:before="1"/>
      </w:pPr>
      <w:r>
        <w:rPr>
          <w:spacing w:val="-2"/>
        </w:rPr>
        <w:t>Evaluation</w:t>
      </w:r>
    </w:p>
    <w:p w:rsidR="006A5414" w:rsidRDefault="00634B3A">
      <w:pPr>
        <w:pStyle w:val="BodyText"/>
        <w:spacing w:after="16"/>
        <w:ind w:left="105"/>
      </w:pPr>
      <w:r>
        <w:t>Your</w:t>
      </w:r>
      <w:r>
        <w:rPr>
          <w:spacing w:val="-4"/>
        </w:rPr>
        <w:t xml:space="preserve"> </w:t>
      </w:r>
      <w:r>
        <w:t>final</w:t>
      </w:r>
      <w:r>
        <w:rPr>
          <w:spacing w:val="-2"/>
        </w:rPr>
        <w:t xml:space="preserve"> </w:t>
      </w:r>
      <w:r>
        <w:t>grade</w:t>
      </w:r>
      <w:r>
        <w:rPr>
          <w:spacing w:val="-1"/>
        </w:rPr>
        <w:t xml:space="preserve"> </w:t>
      </w:r>
      <w:r>
        <w:t>will</w:t>
      </w:r>
      <w:r>
        <w:rPr>
          <w:spacing w:val="-2"/>
        </w:rPr>
        <w:t xml:space="preserve"> </w:t>
      </w:r>
      <w:r>
        <w:t>be</w:t>
      </w:r>
      <w:r>
        <w:rPr>
          <w:spacing w:val="-2"/>
        </w:rPr>
        <w:t xml:space="preserve"> </w:t>
      </w:r>
      <w:r>
        <w:t>composed</w:t>
      </w:r>
      <w:r>
        <w:rPr>
          <w:spacing w:val="-2"/>
        </w:rPr>
        <w:t xml:space="preserve"> </w:t>
      </w:r>
      <w:r>
        <w:t>of</w:t>
      </w:r>
      <w:r>
        <w:rPr>
          <w:spacing w:val="-3"/>
        </w:rPr>
        <w:t xml:space="preserve"> </w:t>
      </w:r>
      <w:r>
        <w:t>the</w:t>
      </w:r>
      <w:r>
        <w:rPr>
          <w:spacing w:val="-2"/>
        </w:rPr>
        <w:t xml:space="preserve"> following:</w:t>
      </w:r>
    </w:p>
    <w:tbl>
      <w:tblPr>
        <w:tblW w:w="0" w:type="auto"/>
        <w:tblInd w:w="24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3953"/>
        <w:gridCol w:w="813"/>
      </w:tblGrid>
      <w:tr w:rsidR="006A5414" w:rsidTr="006E36FD">
        <w:trPr>
          <w:trHeight w:val="340"/>
        </w:trPr>
        <w:tc>
          <w:tcPr>
            <w:tcW w:w="3953" w:type="dxa"/>
            <w:shd w:val="clear" w:color="auto" w:fill="E7E6E6"/>
          </w:tcPr>
          <w:p w:rsidR="006A5414" w:rsidRDefault="00634B3A" w:rsidP="000906C0">
            <w:pPr>
              <w:pStyle w:val="TableParagraph"/>
              <w:spacing w:before="50"/>
              <w:ind w:left="1483" w:right="1469"/>
              <w:jc w:val="center"/>
            </w:pPr>
            <w:r>
              <w:rPr>
                <w:spacing w:val="-4"/>
              </w:rPr>
              <w:t>Item</w:t>
            </w:r>
          </w:p>
        </w:tc>
        <w:tc>
          <w:tcPr>
            <w:tcW w:w="813" w:type="dxa"/>
            <w:shd w:val="clear" w:color="auto" w:fill="E7E6E6"/>
          </w:tcPr>
          <w:p w:rsidR="006A5414" w:rsidRDefault="00634B3A">
            <w:pPr>
              <w:pStyle w:val="TableParagraph"/>
              <w:spacing w:before="50"/>
              <w:ind w:left="108"/>
            </w:pPr>
            <w:r>
              <w:rPr>
                <w:spacing w:val="-2"/>
              </w:rPr>
              <w:t>Weight</w:t>
            </w:r>
          </w:p>
        </w:tc>
      </w:tr>
      <w:tr w:rsidR="006A5414" w:rsidTr="006E36FD">
        <w:trPr>
          <w:trHeight w:val="340"/>
        </w:trPr>
        <w:tc>
          <w:tcPr>
            <w:tcW w:w="3953" w:type="dxa"/>
          </w:tcPr>
          <w:p w:rsidR="006A5414" w:rsidRDefault="00634B3A" w:rsidP="000906C0">
            <w:pPr>
              <w:pStyle w:val="TableParagraph"/>
              <w:spacing w:before="50"/>
              <w:ind w:left="1275"/>
            </w:pPr>
            <w:r>
              <w:t>Individual</w:t>
            </w:r>
            <w:r>
              <w:rPr>
                <w:spacing w:val="-7"/>
              </w:rPr>
              <w:t xml:space="preserve"> </w:t>
            </w:r>
            <w:r>
              <w:rPr>
                <w:spacing w:val="-4"/>
              </w:rPr>
              <w:t>Work</w:t>
            </w:r>
          </w:p>
        </w:tc>
        <w:tc>
          <w:tcPr>
            <w:tcW w:w="813" w:type="dxa"/>
          </w:tcPr>
          <w:p w:rsidR="006A5414" w:rsidRDefault="00634B3A">
            <w:pPr>
              <w:pStyle w:val="TableParagraph"/>
              <w:spacing w:before="50"/>
              <w:ind w:left="108"/>
            </w:pPr>
            <w:r>
              <w:rPr>
                <w:spacing w:val="-5"/>
              </w:rPr>
              <w:t>15%</w:t>
            </w:r>
          </w:p>
        </w:tc>
      </w:tr>
      <w:tr w:rsidR="006E36FD" w:rsidTr="006E36FD">
        <w:trPr>
          <w:trHeight w:val="340"/>
        </w:trPr>
        <w:tc>
          <w:tcPr>
            <w:tcW w:w="3953" w:type="dxa"/>
          </w:tcPr>
          <w:p w:rsidR="006E36FD" w:rsidRDefault="006E36FD" w:rsidP="000906C0">
            <w:pPr>
              <w:pStyle w:val="TableParagraph"/>
              <w:spacing w:before="50"/>
              <w:ind w:left="100"/>
              <w:jc w:val="center"/>
            </w:pPr>
            <w:r>
              <w:t>Group</w:t>
            </w:r>
            <w:r>
              <w:rPr>
                <w:spacing w:val="-6"/>
              </w:rPr>
              <w:t xml:space="preserve"> </w:t>
            </w:r>
            <w:r>
              <w:rPr>
                <w:spacing w:val="-2"/>
              </w:rPr>
              <w:t>Activities</w:t>
            </w:r>
          </w:p>
        </w:tc>
        <w:tc>
          <w:tcPr>
            <w:tcW w:w="813" w:type="dxa"/>
          </w:tcPr>
          <w:p w:rsidR="006E36FD" w:rsidRDefault="006E36FD" w:rsidP="006E36FD">
            <w:pPr>
              <w:pStyle w:val="TableParagraph"/>
              <w:spacing w:before="50"/>
              <w:ind w:left="108"/>
            </w:pPr>
            <w:r>
              <w:rPr>
                <w:spacing w:val="-5"/>
              </w:rPr>
              <w:t>25%</w:t>
            </w:r>
          </w:p>
        </w:tc>
      </w:tr>
      <w:tr w:rsidR="006E36FD" w:rsidTr="006E36FD">
        <w:trPr>
          <w:trHeight w:val="340"/>
        </w:trPr>
        <w:tc>
          <w:tcPr>
            <w:tcW w:w="3953" w:type="dxa"/>
          </w:tcPr>
          <w:p w:rsidR="006E36FD" w:rsidRDefault="006E36FD" w:rsidP="000906C0">
            <w:pPr>
              <w:pStyle w:val="TableParagraph"/>
              <w:jc w:val="center"/>
            </w:pPr>
            <w:r>
              <w:t>Project</w:t>
            </w:r>
            <w:r>
              <w:rPr>
                <w:spacing w:val="3"/>
              </w:rPr>
              <w:t xml:space="preserve"> </w:t>
            </w:r>
            <w:r>
              <w:rPr>
                <w:spacing w:val="-2"/>
              </w:rPr>
              <w:t>Deliverables</w:t>
            </w:r>
          </w:p>
        </w:tc>
        <w:tc>
          <w:tcPr>
            <w:tcW w:w="813" w:type="dxa"/>
          </w:tcPr>
          <w:p w:rsidR="006E36FD" w:rsidRDefault="006E36FD" w:rsidP="006E36FD">
            <w:pPr>
              <w:pStyle w:val="TableParagraph"/>
              <w:ind w:left="108"/>
            </w:pPr>
            <w:r>
              <w:rPr>
                <w:spacing w:val="-5"/>
              </w:rPr>
              <w:t>30%</w:t>
            </w:r>
          </w:p>
        </w:tc>
      </w:tr>
      <w:tr w:rsidR="00B41B8E" w:rsidTr="006E36FD">
        <w:trPr>
          <w:trHeight w:val="340"/>
        </w:trPr>
        <w:tc>
          <w:tcPr>
            <w:tcW w:w="3953" w:type="dxa"/>
          </w:tcPr>
          <w:p w:rsidR="00B41B8E" w:rsidRDefault="00B41B8E" w:rsidP="00B41B8E">
            <w:pPr>
              <w:pStyle w:val="TableParagraph"/>
              <w:ind w:left="1483" w:right="1479"/>
              <w:jc w:val="center"/>
            </w:pPr>
            <w:r>
              <w:t>Final</w:t>
            </w:r>
            <w:r>
              <w:rPr>
                <w:spacing w:val="-3"/>
              </w:rPr>
              <w:t xml:space="preserve"> </w:t>
            </w:r>
            <w:r>
              <w:rPr>
                <w:spacing w:val="-4"/>
              </w:rPr>
              <w:t>exam</w:t>
            </w:r>
          </w:p>
        </w:tc>
        <w:tc>
          <w:tcPr>
            <w:tcW w:w="813" w:type="dxa"/>
          </w:tcPr>
          <w:p w:rsidR="00B41B8E" w:rsidRDefault="00B41B8E" w:rsidP="00B41B8E">
            <w:pPr>
              <w:pStyle w:val="TableParagraph"/>
              <w:ind w:left="108"/>
            </w:pPr>
            <w:r>
              <w:rPr>
                <w:spacing w:val="-5"/>
              </w:rPr>
              <w:t>30%</w:t>
            </w:r>
          </w:p>
        </w:tc>
      </w:tr>
    </w:tbl>
    <w:p w:rsidR="006E36FD" w:rsidRDefault="006E36FD">
      <w:pPr>
        <w:pStyle w:val="Heading1"/>
      </w:pPr>
    </w:p>
    <w:p w:rsidR="006A5414" w:rsidRPr="007A5ACF" w:rsidRDefault="00634B3A" w:rsidP="007A5ACF">
      <w:pPr>
        <w:pStyle w:val="Heading1"/>
        <w:rPr>
          <w:spacing w:val="-4"/>
        </w:rPr>
      </w:pPr>
      <w:r>
        <w:t>Course</w:t>
      </w:r>
      <w:r>
        <w:rPr>
          <w:spacing w:val="-3"/>
        </w:rPr>
        <w:t xml:space="preserve"> </w:t>
      </w:r>
      <w:r>
        <w:rPr>
          <w:spacing w:val="-4"/>
        </w:rPr>
        <w:t>Work</w:t>
      </w:r>
      <w:bookmarkStart w:id="0" w:name="_GoBack"/>
      <w:bookmarkEnd w:id="0"/>
    </w:p>
    <w:p w:rsidR="006A5414" w:rsidRDefault="006A5414">
      <w:pPr>
        <w:pStyle w:val="BodyText"/>
        <w:spacing w:before="9"/>
        <w:rPr>
          <w:sz w:val="24"/>
        </w:rPr>
      </w:pPr>
    </w:p>
    <w:tbl>
      <w:tblPr>
        <w:tblW w:w="921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3260"/>
        <w:gridCol w:w="1134"/>
        <w:gridCol w:w="1560"/>
        <w:gridCol w:w="1276"/>
        <w:gridCol w:w="1984"/>
      </w:tblGrid>
      <w:tr w:rsidR="003A7047" w:rsidTr="00DC0619">
        <w:trPr>
          <w:trHeight w:val="340"/>
        </w:trPr>
        <w:tc>
          <w:tcPr>
            <w:tcW w:w="3260" w:type="dxa"/>
            <w:shd w:val="clear" w:color="auto" w:fill="F1F1F1"/>
          </w:tcPr>
          <w:p w:rsidR="003A7047" w:rsidRDefault="003A7047" w:rsidP="003A7047">
            <w:pPr>
              <w:pStyle w:val="TableParagraph"/>
              <w:spacing w:before="0"/>
              <w:ind w:left="0"/>
              <w:rPr>
                <w:rFonts w:ascii="Times New Roman"/>
              </w:rPr>
            </w:pPr>
            <w:r>
              <w:t>Course</w:t>
            </w:r>
            <w:r>
              <w:rPr>
                <w:spacing w:val="-3"/>
              </w:rPr>
              <w:t xml:space="preserve"> </w:t>
            </w:r>
            <w:r>
              <w:rPr>
                <w:rFonts w:ascii="Times New Roman"/>
              </w:rPr>
              <w:t>Work</w:t>
            </w:r>
          </w:p>
        </w:tc>
        <w:tc>
          <w:tcPr>
            <w:tcW w:w="1134" w:type="dxa"/>
            <w:shd w:val="clear" w:color="auto" w:fill="F1F1F1"/>
          </w:tcPr>
          <w:p w:rsidR="003A7047" w:rsidRDefault="003A7047" w:rsidP="003A7047">
            <w:pPr>
              <w:pStyle w:val="TableParagraph"/>
              <w:spacing w:before="0"/>
              <w:ind w:left="0"/>
              <w:rPr>
                <w:rFonts w:ascii="Times New Roman"/>
              </w:rPr>
            </w:pPr>
            <w:r>
              <w:rPr>
                <w:rFonts w:ascii="Times New Roman"/>
              </w:rPr>
              <w:t>Date</w:t>
            </w:r>
          </w:p>
        </w:tc>
        <w:tc>
          <w:tcPr>
            <w:tcW w:w="1560" w:type="dxa"/>
            <w:shd w:val="clear" w:color="auto" w:fill="F1F1F1"/>
          </w:tcPr>
          <w:p w:rsidR="003A7047" w:rsidRDefault="00DC0619" w:rsidP="00DC0619">
            <w:pPr>
              <w:pStyle w:val="TableParagraph"/>
              <w:spacing w:before="0"/>
              <w:ind w:left="0"/>
              <w:jc w:val="center"/>
              <w:rPr>
                <w:rFonts w:ascii="Times New Roman"/>
              </w:rPr>
            </w:pPr>
            <w:r>
              <w:rPr>
                <w:spacing w:val="-2"/>
              </w:rPr>
              <w:t xml:space="preserve">Relative Weight </w:t>
            </w:r>
          </w:p>
        </w:tc>
        <w:tc>
          <w:tcPr>
            <w:tcW w:w="1276" w:type="dxa"/>
            <w:shd w:val="clear" w:color="auto" w:fill="F1F1F1"/>
          </w:tcPr>
          <w:p w:rsidR="003A7047" w:rsidRDefault="00DC0619" w:rsidP="00DC0619">
            <w:pPr>
              <w:pStyle w:val="TableParagraph"/>
              <w:spacing w:before="0"/>
              <w:ind w:left="0"/>
              <w:jc w:val="center"/>
              <w:rPr>
                <w:rFonts w:ascii="Times New Roman"/>
              </w:rPr>
            </w:pPr>
            <w:r>
              <w:rPr>
                <w:spacing w:val="-2"/>
              </w:rPr>
              <w:t>Actual Weight</w:t>
            </w:r>
          </w:p>
        </w:tc>
        <w:tc>
          <w:tcPr>
            <w:tcW w:w="1984" w:type="dxa"/>
            <w:shd w:val="clear" w:color="auto" w:fill="D9D9D9"/>
          </w:tcPr>
          <w:p w:rsidR="003A7047" w:rsidRDefault="00F6700F">
            <w:pPr>
              <w:pStyle w:val="TableParagraph"/>
              <w:spacing w:before="50"/>
              <w:ind w:left="111"/>
            </w:pPr>
            <w:r>
              <w:t>Category</w:t>
            </w:r>
          </w:p>
        </w:tc>
      </w:tr>
      <w:tr w:rsidR="003A7047" w:rsidTr="00DC0619">
        <w:trPr>
          <w:trHeight w:val="335"/>
        </w:trPr>
        <w:tc>
          <w:tcPr>
            <w:tcW w:w="3260" w:type="dxa"/>
          </w:tcPr>
          <w:p w:rsidR="003A7047" w:rsidRDefault="003A7047" w:rsidP="003A7047">
            <w:pPr>
              <w:pStyle w:val="TableParagraph"/>
              <w:ind w:left="105"/>
            </w:pPr>
            <w:r>
              <w:t>Assignment</w:t>
            </w:r>
            <w:r>
              <w:rPr>
                <w:spacing w:val="-6"/>
              </w:rPr>
              <w:t xml:space="preserve"> </w:t>
            </w:r>
            <w:r>
              <w:t>1:</w:t>
            </w:r>
            <w:r>
              <w:rPr>
                <w:spacing w:val="-6"/>
              </w:rPr>
              <w:t xml:space="preserve"> </w:t>
            </w:r>
            <w:r>
              <w:t>Personality</w:t>
            </w:r>
            <w:r>
              <w:rPr>
                <w:spacing w:val="-5"/>
              </w:rPr>
              <w:t xml:space="preserve"> </w:t>
            </w:r>
            <w:r>
              <w:rPr>
                <w:spacing w:val="-4"/>
              </w:rPr>
              <w:t>Test</w:t>
            </w:r>
          </w:p>
        </w:tc>
        <w:tc>
          <w:tcPr>
            <w:tcW w:w="1134" w:type="dxa"/>
          </w:tcPr>
          <w:p w:rsidR="003A7047" w:rsidRDefault="003A7047" w:rsidP="003A7047">
            <w:pPr>
              <w:pStyle w:val="TableParagraph"/>
            </w:pPr>
            <w:r>
              <w:t>Week</w:t>
            </w:r>
            <w:r>
              <w:rPr>
                <w:spacing w:val="-1"/>
              </w:rPr>
              <w:t xml:space="preserve"> </w:t>
            </w:r>
            <w:r>
              <w:rPr>
                <w:spacing w:val="-10"/>
              </w:rPr>
              <w:t>2</w:t>
            </w:r>
          </w:p>
        </w:tc>
        <w:tc>
          <w:tcPr>
            <w:tcW w:w="1560" w:type="dxa"/>
          </w:tcPr>
          <w:p w:rsidR="003A7047" w:rsidRDefault="003A7047" w:rsidP="00F6700F">
            <w:pPr>
              <w:pStyle w:val="TableParagraph"/>
              <w:jc w:val="center"/>
            </w:pPr>
            <w:r>
              <w:rPr>
                <w:spacing w:val="-4"/>
              </w:rPr>
              <w:t>8.3%</w:t>
            </w:r>
          </w:p>
        </w:tc>
        <w:tc>
          <w:tcPr>
            <w:tcW w:w="1276" w:type="dxa"/>
          </w:tcPr>
          <w:p w:rsidR="003A7047" w:rsidRDefault="003A7047" w:rsidP="003A7047">
            <w:pPr>
              <w:pStyle w:val="TableParagraph"/>
              <w:ind w:left="111"/>
              <w:jc w:val="center"/>
            </w:pPr>
            <w:r>
              <w:rPr>
                <w:spacing w:val="-2"/>
              </w:rPr>
              <w:t>1.25%</w:t>
            </w:r>
          </w:p>
        </w:tc>
        <w:tc>
          <w:tcPr>
            <w:tcW w:w="1984" w:type="dxa"/>
          </w:tcPr>
          <w:p w:rsidR="003A7047" w:rsidRDefault="003A7047" w:rsidP="003A7047">
            <w:pPr>
              <w:pStyle w:val="TableParagraph"/>
              <w:ind w:left="111"/>
              <w:rPr>
                <w:spacing w:val="-2"/>
              </w:rPr>
            </w:pPr>
            <w:r>
              <w:t>Individual</w:t>
            </w:r>
            <w:r>
              <w:rPr>
                <w:spacing w:val="-7"/>
              </w:rPr>
              <w:t xml:space="preserve"> </w:t>
            </w:r>
            <w:r>
              <w:rPr>
                <w:spacing w:val="-4"/>
              </w:rPr>
              <w:t>Work</w:t>
            </w:r>
          </w:p>
        </w:tc>
      </w:tr>
      <w:tr w:rsidR="003A7047" w:rsidTr="00DC0619">
        <w:trPr>
          <w:trHeight w:val="335"/>
        </w:trPr>
        <w:tc>
          <w:tcPr>
            <w:tcW w:w="3260" w:type="dxa"/>
          </w:tcPr>
          <w:p w:rsidR="003A7047" w:rsidRDefault="003A7047" w:rsidP="003A7047">
            <w:pPr>
              <w:pStyle w:val="TableParagraph"/>
              <w:spacing w:before="51" w:line="264" w:lineRule="exact"/>
              <w:ind w:left="105"/>
            </w:pPr>
            <w:r>
              <w:t>Assignment</w:t>
            </w:r>
            <w:r>
              <w:rPr>
                <w:spacing w:val="-5"/>
              </w:rPr>
              <w:t xml:space="preserve"> </w:t>
            </w:r>
            <w:r>
              <w:t>2:</w:t>
            </w:r>
            <w:r>
              <w:rPr>
                <w:spacing w:val="-3"/>
              </w:rPr>
              <w:t xml:space="preserve"> </w:t>
            </w:r>
            <w:r>
              <w:t>Elevator</w:t>
            </w:r>
            <w:r>
              <w:rPr>
                <w:spacing w:val="-5"/>
              </w:rPr>
              <w:t xml:space="preserve"> </w:t>
            </w:r>
            <w:r>
              <w:rPr>
                <w:spacing w:val="-4"/>
              </w:rPr>
              <w:t>Pitch</w:t>
            </w:r>
          </w:p>
        </w:tc>
        <w:tc>
          <w:tcPr>
            <w:tcW w:w="1134" w:type="dxa"/>
          </w:tcPr>
          <w:p w:rsidR="003A7047" w:rsidRDefault="003A7047" w:rsidP="003A7047">
            <w:pPr>
              <w:pStyle w:val="TableParagraph"/>
              <w:spacing w:before="51" w:line="264" w:lineRule="exact"/>
            </w:pPr>
            <w:r>
              <w:t>Week</w:t>
            </w:r>
            <w:r>
              <w:rPr>
                <w:spacing w:val="-1"/>
              </w:rPr>
              <w:t xml:space="preserve"> </w:t>
            </w:r>
            <w:r>
              <w:rPr>
                <w:spacing w:val="-10"/>
              </w:rPr>
              <w:t>3</w:t>
            </w:r>
          </w:p>
        </w:tc>
        <w:tc>
          <w:tcPr>
            <w:tcW w:w="1560" w:type="dxa"/>
          </w:tcPr>
          <w:p w:rsidR="003A7047" w:rsidRDefault="003A7047" w:rsidP="00F6700F">
            <w:pPr>
              <w:pStyle w:val="TableParagraph"/>
              <w:spacing w:before="51" w:line="264" w:lineRule="exact"/>
              <w:jc w:val="center"/>
            </w:pPr>
            <w:r>
              <w:rPr>
                <w:spacing w:val="-2"/>
              </w:rPr>
              <w:t>16.6%</w:t>
            </w:r>
          </w:p>
        </w:tc>
        <w:tc>
          <w:tcPr>
            <w:tcW w:w="1276" w:type="dxa"/>
          </w:tcPr>
          <w:p w:rsidR="003A7047" w:rsidRDefault="003A7047" w:rsidP="003A7047">
            <w:pPr>
              <w:pStyle w:val="TableParagraph"/>
              <w:spacing w:before="51" w:line="264" w:lineRule="exact"/>
              <w:ind w:left="111"/>
              <w:jc w:val="center"/>
            </w:pPr>
            <w:r>
              <w:rPr>
                <w:spacing w:val="-4"/>
              </w:rPr>
              <w:t>2.5%</w:t>
            </w:r>
          </w:p>
        </w:tc>
        <w:tc>
          <w:tcPr>
            <w:tcW w:w="1984" w:type="dxa"/>
          </w:tcPr>
          <w:p w:rsidR="003A7047" w:rsidRDefault="003A7047" w:rsidP="003A7047">
            <w:pPr>
              <w:pStyle w:val="TableParagraph"/>
              <w:spacing w:before="51" w:line="264" w:lineRule="exact"/>
              <w:ind w:left="111"/>
              <w:rPr>
                <w:spacing w:val="-4"/>
              </w:rPr>
            </w:pPr>
            <w:r>
              <w:t>Individual</w:t>
            </w:r>
            <w:r>
              <w:rPr>
                <w:spacing w:val="-7"/>
              </w:rPr>
              <w:t xml:space="preserve"> </w:t>
            </w:r>
            <w:r>
              <w:rPr>
                <w:spacing w:val="-4"/>
              </w:rPr>
              <w:t>Work</w:t>
            </w:r>
          </w:p>
        </w:tc>
      </w:tr>
      <w:tr w:rsidR="003A7047" w:rsidTr="00DC0619">
        <w:trPr>
          <w:trHeight w:val="340"/>
        </w:trPr>
        <w:tc>
          <w:tcPr>
            <w:tcW w:w="3260" w:type="dxa"/>
          </w:tcPr>
          <w:p w:rsidR="003A7047" w:rsidRDefault="003A7047" w:rsidP="003A7047">
            <w:pPr>
              <w:pStyle w:val="TableParagraph"/>
              <w:spacing w:before="50"/>
              <w:ind w:left="105"/>
            </w:pPr>
            <w:r>
              <w:t>Assignment</w:t>
            </w:r>
            <w:r>
              <w:rPr>
                <w:spacing w:val="-6"/>
              </w:rPr>
              <w:t xml:space="preserve"> </w:t>
            </w:r>
            <w:r>
              <w:t>3:</w:t>
            </w:r>
            <w:r>
              <w:rPr>
                <w:spacing w:val="-4"/>
              </w:rPr>
              <w:t xml:space="preserve"> </w:t>
            </w:r>
            <w:r>
              <w:t>Case</w:t>
            </w:r>
            <w:r>
              <w:rPr>
                <w:spacing w:val="-3"/>
              </w:rPr>
              <w:t xml:space="preserve"> </w:t>
            </w:r>
            <w:r>
              <w:rPr>
                <w:spacing w:val="-4"/>
              </w:rPr>
              <w:t>Study</w:t>
            </w:r>
          </w:p>
        </w:tc>
        <w:tc>
          <w:tcPr>
            <w:tcW w:w="1134" w:type="dxa"/>
          </w:tcPr>
          <w:p w:rsidR="003A7047" w:rsidRDefault="003A7047" w:rsidP="003A7047">
            <w:pPr>
              <w:pStyle w:val="TableParagraph"/>
              <w:spacing w:before="50"/>
            </w:pPr>
            <w:r>
              <w:t>Week</w:t>
            </w:r>
            <w:r>
              <w:rPr>
                <w:spacing w:val="-1"/>
              </w:rPr>
              <w:t xml:space="preserve"> </w:t>
            </w:r>
            <w:r>
              <w:rPr>
                <w:spacing w:val="-10"/>
              </w:rPr>
              <w:t>7</w:t>
            </w:r>
          </w:p>
        </w:tc>
        <w:tc>
          <w:tcPr>
            <w:tcW w:w="1560" w:type="dxa"/>
          </w:tcPr>
          <w:p w:rsidR="003A7047" w:rsidRDefault="003A7047" w:rsidP="00F6700F">
            <w:pPr>
              <w:pStyle w:val="TableParagraph"/>
              <w:spacing w:before="50"/>
              <w:jc w:val="center"/>
            </w:pPr>
            <w:r>
              <w:rPr>
                <w:spacing w:val="-2"/>
              </w:rPr>
              <w:t>33.3%</w:t>
            </w:r>
          </w:p>
        </w:tc>
        <w:tc>
          <w:tcPr>
            <w:tcW w:w="1276" w:type="dxa"/>
          </w:tcPr>
          <w:p w:rsidR="003A7047" w:rsidRDefault="003A7047" w:rsidP="003A7047">
            <w:pPr>
              <w:pStyle w:val="TableParagraph"/>
              <w:spacing w:before="50"/>
              <w:ind w:left="111"/>
              <w:jc w:val="center"/>
            </w:pPr>
            <w:r>
              <w:rPr>
                <w:spacing w:val="-5"/>
              </w:rPr>
              <w:t>5%</w:t>
            </w:r>
          </w:p>
        </w:tc>
        <w:tc>
          <w:tcPr>
            <w:tcW w:w="1984" w:type="dxa"/>
          </w:tcPr>
          <w:p w:rsidR="003A7047" w:rsidRDefault="003A7047" w:rsidP="003A7047">
            <w:pPr>
              <w:pStyle w:val="TableParagraph"/>
              <w:spacing w:before="50"/>
              <w:ind w:left="111"/>
              <w:rPr>
                <w:spacing w:val="-5"/>
              </w:rPr>
            </w:pPr>
            <w:r>
              <w:t>Individual</w:t>
            </w:r>
            <w:r>
              <w:rPr>
                <w:spacing w:val="-7"/>
              </w:rPr>
              <w:t xml:space="preserve"> </w:t>
            </w:r>
            <w:r>
              <w:rPr>
                <w:spacing w:val="-4"/>
              </w:rPr>
              <w:t>Work</w:t>
            </w:r>
          </w:p>
        </w:tc>
      </w:tr>
      <w:tr w:rsidR="003A7047" w:rsidTr="00DC0619">
        <w:trPr>
          <w:trHeight w:val="335"/>
        </w:trPr>
        <w:tc>
          <w:tcPr>
            <w:tcW w:w="3260" w:type="dxa"/>
          </w:tcPr>
          <w:p w:rsidR="003A7047" w:rsidRDefault="003A7047" w:rsidP="003A7047">
            <w:pPr>
              <w:pStyle w:val="TableParagraph"/>
              <w:ind w:left="105"/>
            </w:pPr>
            <w:r>
              <w:rPr>
                <w:spacing w:val="-2"/>
              </w:rPr>
              <w:t>Quizzes</w:t>
            </w:r>
          </w:p>
        </w:tc>
        <w:tc>
          <w:tcPr>
            <w:tcW w:w="1134" w:type="dxa"/>
          </w:tcPr>
          <w:p w:rsidR="003A7047" w:rsidRDefault="003A7047" w:rsidP="003A7047">
            <w:pPr>
              <w:pStyle w:val="TableParagraph"/>
            </w:pPr>
            <w:r>
              <w:rPr>
                <w:spacing w:val="-2"/>
              </w:rPr>
              <w:t>Several</w:t>
            </w:r>
          </w:p>
        </w:tc>
        <w:tc>
          <w:tcPr>
            <w:tcW w:w="1560" w:type="dxa"/>
          </w:tcPr>
          <w:p w:rsidR="003A7047" w:rsidRDefault="003A7047" w:rsidP="00F6700F">
            <w:pPr>
              <w:pStyle w:val="TableParagraph"/>
              <w:jc w:val="center"/>
            </w:pPr>
            <w:r>
              <w:rPr>
                <w:spacing w:val="-2"/>
              </w:rPr>
              <w:t>16.6%</w:t>
            </w:r>
          </w:p>
        </w:tc>
        <w:tc>
          <w:tcPr>
            <w:tcW w:w="1276" w:type="dxa"/>
          </w:tcPr>
          <w:p w:rsidR="003A7047" w:rsidRDefault="003A7047" w:rsidP="003A7047">
            <w:pPr>
              <w:pStyle w:val="TableParagraph"/>
              <w:ind w:left="111"/>
              <w:jc w:val="center"/>
            </w:pPr>
            <w:r>
              <w:rPr>
                <w:spacing w:val="-4"/>
              </w:rPr>
              <w:t>2.5%</w:t>
            </w:r>
          </w:p>
        </w:tc>
        <w:tc>
          <w:tcPr>
            <w:tcW w:w="1984" w:type="dxa"/>
          </w:tcPr>
          <w:p w:rsidR="003A7047" w:rsidRDefault="003A7047" w:rsidP="003A7047">
            <w:pPr>
              <w:pStyle w:val="TableParagraph"/>
              <w:ind w:left="111"/>
              <w:rPr>
                <w:spacing w:val="-4"/>
              </w:rPr>
            </w:pPr>
            <w:r>
              <w:t>Individual</w:t>
            </w:r>
            <w:r>
              <w:rPr>
                <w:spacing w:val="-7"/>
              </w:rPr>
              <w:t xml:space="preserve"> </w:t>
            </w:r>
            <w:r>
              <w:rPr>
                <w:spacing w:val="-4"/>
              </w:rPr>
              <w:t>Work</w:t>
            </w:r>
          </w:p>
        </w:tc>
      </w:tr>
      <w:tr w:rsidR="003A7047" w:rsidTr="00DC0619">
        <w:trPr>
          <w:trHeight w:val="340"/>
        </w:trPr>
        <w:tc>
          <w:tcPr>
            <w:tcW w:w="3260" w:type="dxa"/>
          </w:tcPr>
          <w:p w:rsidR="003A7047" w:rsidRDefault="003A7047" w:rsidP="003A7047">
            <w:pPr>
              <w:pStyle w:val="TableParagraph"/>
              <w:spacing w:before="50"/>
              <w:ind w:left="105"/>
            </w:pPr>
            <w:r>
              <w:t>Attendance</w:t>
            </w:r>
            <w:r>
              <w:rPr>
                <w:spacing w:val="-1"/>
              </w:rPr>
              <w:t xml:space="preserve"> </w:t>
            </w:r>
            <w:r>
              <w:t>&amp;</w:t>
            </w:r>
            <w:r>
              <w:rPr>
                <w:spacing w:val="-1"/>
              </w:rPr>
              <w:t xml:space="preserve"> </w:t>
            </w:r>
            <w:r>
              <w:rPr>
                <w:spacing w:val="-2"/>
              </w:rPr>
              <w:t>Participation</w:t>
            </w:r>
          </w:p>
        </w:tc>
        <w:tc>
          <w:tcPr>
            <w:tcW w:w="1134" w:type="dxa"/>
          </w:tcPr>
          <w:p w:rsidR="003A7047" w:rsidRDefault="003A7047" w:rsidP="003A7047">
            <w:pPr>
              <w:pStyle w:val="TableParagraph"/>
              <w:spacing w:before="50"/>
            </w:pPr>
            <w:r>
              <w:rPr>
                <w:spacing w:val="-2"/>
              </w:rPr>
              <w:t>Weekly</w:t>
            </w:r>
          </w:p>
        </w:tc>
        <w:tc>
          <w:tcPr>
            <w:tcW w:w="1560" w:type="dxa"/>
          </w:tcPr>
          <w:p w:rsidR="003A7047" w:rsidRDefault="003A7047" w:rsidP="00F6700F">
            <w:pPr>
              <w:pStyle w:val="TableParagraph"/>
              <w:spacing w:before="50"/>
              <w:jc w:val="center"/>
            </w:pPr>
            <w:r>
              <w:rPr>
                <w:spacing w:val="-2"/>
              </w:rPr>
              <w:t>26.6%</w:t>
            </w:r>
          </w:p>
        </w:tc>
        <w:tc>
          <w:tcPr>
            <w:tcW w:w="1276" w:type="dxa"/>
          </w:tcPr>
          <w:p w:rsidR="003A7047" w:rsidRDefault="003A7047" w:rsidP="003A7047">
            <w:pPr>
              <w:pStyle w:val="TableParagraph"/>
              <w:spacing w:before="50"/>
              <w:ind w:left="111"/>
              <w:jc w:val="center"/>
            </w:pPr>
            <w:r>
              <w:rPr>
                <w:spacing w:val="-5"/>
              </w:rPr>
              <w:t>4%</w:t>
            </w:r>
          </w:p>
        </w:tc>
        <w:tc>
          <w:tcPr>
            <w:tcW w:w="1984" w:type="dxa"/>
          </w:tcPr>
          <w:p w:rsidR="003A7047" w:rsidRDefault="003A7047" w:rsidP="003A7047">
            <w:pPr>
              <w:pStyle w:val="TableParagraph"/>
              <w:spacing w:before="50"/>
              <w:ind w:left="111"/>
              <w:rPr>
                <w:spacing w:val="-5"/>
              </w:rPr>
            </w:pPr>
            <w:r>
              <w:t>Individual</w:t>
            </w:r>
            <w:r>
              <w:rPr>
                <w:spacing w:val="-7"/>
              </w:rPr>
              <w:t xml:space="preserve"> </w:t>
            </w:r>
            <w:r>
              <w:rPr>
                <w:spacing w:val="-4"/>
              </w:rPr>
              <w:t>Work</w:t>
            </w:r>
          </w:p>
        </w:tc>
      </w:tr>
      <w:tr w:rsidR="003A7047" w:rsidTr="00DC0619">
        <w:trPr>
          <w:trHeight w:val="340"/>
        </w:trPr>
        <w:tc>
          <w:tcPr>
            <w:tcW w:w="3260" w:type="dxa"/>
          </w:tcPr>
          <w:p w:rsidR="003A7047" w:rsidRDefault="003A7047" w:rsidP="003A7047">
            <w:pPr>
              <w:pStyle w:val="TableParagraph"/>
              <w:ind w:left="105"/>
            </w:pPr>
            <w:r>
              <w:t>GA</w:t>
            </w:r>
            <w:r>
              <w:rPr>
                <w:spacing w:val="-5"/>
              </w:rPr>
              <w:t xml:space="preserve"> </w:t>
            </w:r>
            <w:r>
              <w:t>1:</w:t>
            </w:r>
            <w:r>
              <w:rPr>
                <w:spacing w:val="-1"/>
              </w:rPr>
              <w:t xml:space="preserve"> </w:t>
            </w:r>
            <w:r>
              <w:t>Business</w:t>
            </w:r>
            <w:r>
              <w:rPr>
                <w:spacing w:val="-3"/>
              </w:rPr>
              <w:t xml:space="preserve"> </w:t>
            </w:r>
            <w:r>
              <w:rPr>
                <w:spacing w:val="-2"/>
              </w:rPr>
              <w:t>Conceptualization</w:t>
            </w:r>
          </w:p>
        </w:tc>
        <w:tc>
          <w:tcPr>
            <w:tcW w:w="1134" w:type="dxa"/>
          </w:tcPr>
          <w:p w:rsidR="003A7047" w:rsidRDefault="003A7047" w:rsidP="003A7047">
            <w:pPr>
              <w:pStyle w:val="TableParagraph"/>
              <w:ind w:left="91" w:right="242"/>
            </w:pPr>
            <w:r>
              <w:t>Week</w:t>
            </w:r>
            <w:r>
              <w:rPr>
                <w:spacing w:val="-1"/>
              </w:rPr>
              <w:t xml:space="preserve"> </w:t>
            </w:r>
            <w:r>
              <w:rPr>
                <w:spacing w:val="-10"/>
              </w:rPr>
              <w:t>3</w:t>
            </w:r>
          </w:p>
        </w:tc>
        <w:tc>
          <w:tcPr>
            <w:tcW w:w="1560" w:type="dxa"/>
          </w:tcPr>
          <w:p w:rsidR="003A7047" w:rsidRDefault="003A7047" w:rsidP="00F6700F">
            <w:pPr>
              <w:pStyle w:val="TableParagraph"/>
              <w:ind w:left="92" w:right="89"/>
              <w:jc w:val="center"/>
            </w:pPr>
            <w:r>
              <w:rPr>
                <w:spacing w:val="-5"/>
              </w:rPr>
              <w:t>5%</w:t>
            </w:r>
          </w:p>
        </w:tc>
        <w:tc>
          <w:tcPr>
            <w:tcW w:w="1276" w:type="dxa"/>
          </w:tcPr>
          <w:p w:rsidR="003A7047" w:rsidRDefault="003A7047" w:rsidP="003A7047">
            <w:pPr>
              <w:pStyle w:val="TableParagraph"/>
              <w:ind w:left="115"/>
              <w:jc w:val="center"/>
            </w:pPr>
            <w:r>
              <w:rPr>
                <w:spacing w:val="-2"/>
              </w:rPr>
              <w:t>1.25%</w:t>
            </w:r>
          </w:p>
        </w:tc>
        <w:tc>
          <w:tcPr>
            <w:tcW w:w="1984" w:type="dxa"/>
          </w:tcPr>
          <w:p w:rsidR="003A7047" w:rsidRDefault="003A7047" w:rsidP="003A7047">
            <w:r w:rsidRPr="00E7566E">
              <w:t>Group</w:t>
            </w:r>
            <w:r w:rsidRPr="00E7566E">
              <w:rPr>
                <w:spacing w:val="-6"/>
              </w:rPr>
              <w:t xml:space="preserve"> </w:t>
            </w:r>
            <w:r w:rsidRPr="00E7566E">
              <w:rPr>
                <w:spacing w:val="-2"/>
              </w:rPr>
              <w:t>Activities</w:t>
            </w:r>
          </w:p>
        </w:tc>
      </w:tr>
      <w:tr w:rsidR="003A7047" w:rsidTr="00DC0619">
        <w:trPr>
          <w:trHeight w:val="340"/>
        </w:trPr>
        <w:tc>
          <w:tcPr>
            <w:tcW w:w="3260" w:type="dxa"/>
          </w:tcPr>
          <w:p w:rsidR="003A7047" w:rsidRDefault="003A7047" w:rsidP="003A7047">
            <w:pPr>
              <w:pStyle w:val="TableParagraph"/>
              <w:ind w:left="105"/>
            </w:pPr>
            <w:r>
              <w:t>GA</w:t>
            </w:r>
            <w:r>
              <w:rPr>
                <w:spacing w:val="-8"/>
              </w:rPr>
              <w:t xml:space="preserve"> </w:t>
            </w:r>
            <w:r>
              <w:t>2:</w:t>
            </w:r>
            <w:r>
              <w:rPr>
                <w:spacing w:val="-3"/>
              </w:rPr>
              <w:t xml:space="preserve"> </w:t>
            </w:r>
            <w:r>
              <w:t>Validate</w:t>
            </w:r>
            <w:r>
              <w:rPr>
                <w:spacing w:val="-2"/>
              </w:rPr>
              <w:t xml:space="preserve"> </w:t>
            </w:r>
            <w:r>
              <w:rPr>
                <w:spacing w:val="-5"/>
              </w:rPr>
              <w:t>BMC</w:t>
            </w:r>
          </w:p>
        </w:tc>
        <w:tc>
          <w:tcPr>
            <w:tcW w:w="1134" w:type="dxa"/>
          </w:tcPr>
          <w:p w:rsidR="003A7047" w:rsidRDefault="003A7047" w:rsidP="003A7047">
            <w:pPr>
              <w:pStyle w:val="TableParagraph"/>
              <w:ind w:left="91" w:right="242"/>
            </w:pPr>
            <w:r>
              <w:t>Week</w:t>
            </w:r>
            <w:r>
              <w:rPr>
                <w:spacing w:val="-1"/>
              </w:rPr>
              <w:t xml:space="preserve"> </w:t>
            </w:r>
            <w:r>
              <w:rPr>
                <w:spacing w:val="-10"/>
              </w:rPr>
              <w:t>4</w:t>
            </w:r>
          </w:p>
        </w:tc>
        <w:tc>
          <w:tcPr>
            <w:tcW w:w="1560" w:type="dxa"/>
          </w:tcPr>
          <w:p w:rsidR="003A7047" w:rsidRDefault="003A7047" w:rsidP="00F6700F">
            <w:pPr>
              <w:pStyle w:val="TableParagraph"/>
              <w:ind w:left="92" w:right="89"/>
              <w:jc w:val="center"/>
            </w:pPr>
            <w:r>
              <w:rPr>
                <w:spacing w:val="-5"/>
              </w:rPr>
              <w:t>5%</w:t>
            </w:r>
          </w:p>
        </w:tc>
        <w:tc>
          <w:tcPr>
            <w:tcW w:w="1276" w:type="dxa"/>
          </w:tcPr>
          <w:p w:rsidR="003A7047" w:rsidRDefault="003A7047" w:rsidP="003A7047">
            <w:pPr>
              <w:pStyle w:val="TableParagraph"/>
              <w:ind w:left="115"/>
              <w:jc w:val="center"/>
            </w:pPr>
            <w:r>
              <w:rPr>
                <w:spacing w:val="-2"/>
              </w:rPr>
              <w:t>1.25%</w:t>
            </w:r>
          </w:p>
        </w:tc>
        <w:tc>
          <w:tcPr>
            <w:tcW w:w="1984" w:type="dxa"/>
          </w:tcPr>
          <w:p w:rsidR="003A7047" w:rsidRDefault="003A7047" w:rsidP="003A7047">
            <w:r w:rsidRPr="00E7566E">
              <w:t>Group</w:t>
            </w:r>
            <w:r w:rsidRPr="00E7566E">
              <w:rPr>
                <w:spacing w:val="-6"/>
              </w:rPr>
              <w:t xml:space="preserve"> </w:t>
            </w:r>
            <w:r w:rsidRPr="00E7566E">
              <w:rPr>
                <w:spacing w:val="-2"/>
              </w:rPr>
              <w:t>Activities</w:t>
            </w:r>
          </w:p>
        </w:tc>
      </w:tr>
      <w:tr w:rsidR="003A7047" w:rsidTr="00DC0619">
        <w:trPr>
          <w:trHeight w:val="340"/>
        </w:trPr>
        <w:tc>
          <w:tcPr>
            <w:tcW w:w="3260" w:type="dxa"/>
          </w:tcPr>
          <w:p w:rsidR="003A7047" w:rsidRDefault="003A7047" w:rsidP="003A7047">
            <w:pPr>
              <w:pStyle w:val="TableParagraph"/>
              <w:ind w:left="105"/>
            </w:pPr>
            <w:r>
              <w:t>GA</w:t>
            </w:r>
            <w:r>
              <w:rPr>
                <w:spacing w:val="-6"/>
              </w:rPr>
              <w:t xml:space="preserve"> </w:t>
            </w:r>
            <w:r>
              <w:t>3:</w:t>
            </w:r>
            <w:r>
              <w:rPr>
                <w:spacing w:val="-1"/>
              </w:rPr>
              <w:t xml:space="preserve"> </w:t>
            </w:r>
            <w:r>
              <w:t>Practice</w:t>
            </w:r>
            <w:r>
              <w:rPr>
                <w:spacing w:val="-1"/>
              </w:rPr>
              <w:t xml:space="preserve"> </w:t>
            </w:r>
            <w:r>
              <w:t>Pitch</w:t>
            </w:r>
            <w:r>
              <w:rPr>
                <w:spacing w:val="-1"/>
              </w:rPr>
              <w:t xml:space="preserve"> </w:t>
            </w:r>
            <w:r>
              <w:rPr>
                <w:spacing w:val="-4"/>
              </w:rPr>
              <w:t>Deck</w:t>
            </w:r>
          </w:p>
        </w:tc>
        <w:tc>
          <w:tcPr>
            <w:tcW w:w="1134" w:type="dxa"/>
          </w:tcPr>
          <w:p w:rsidR="003A7047" w:rsidRDefault="003A7047" w:rsidP="003A7047">
            <w:pPr>
              <w:pStyle w:val="TableParagraph"/>
              <w:ind w:left="91" w:right="242"/>
            </w:pPr>
            <w:r>
              <w:t>Week</w:t>
            </w:r>
            <w:r>
              <w:rPr>
                <w:spacing w:val="-1"/>
              </w:rPr>
              <w:t xml:space="preserve"> </w:t>
            </w:r>
            <w:r>
              <w:rPr>
                <w:spacing w:val="-10"/>
              </w:rPr>
              <w:t>6</w:t>
            </w:r>
          </w:p>
        </w:tc>
        <w:tc>
          <w:tcPr>
            <w:tcW w:w="1560" w:type="dxa"/>
          </w:tcPr>
          <w:p w:rsidR="003A7047" w:rsidRDefault="003A7047" w:rsidP="00F6700F">
            <w:pPr>
              <w:pStyle w:val="TableParagraph"/>
              <w:ind w:left="92" w:right="89"/>
              <w:jc w:val="center"/>
            </w:pPr>
            <w:r>
              <w:rPr>
                <w:spacing w:val="-5"/>
              </w:rPr>
              <w:t>15%</w:t>
            </w:r>
          </w:p>
        </w:tc>
        <w:tc>
          <w:tcPr>
            <w:tcW w:w="1276" w:type="dxa"/>
          </w:tcPr>
          <w:p w:rsidR="003A7047" w:rsidRDefault="003A7047" w:rsidP="003A7047">
            <w:pPr>
              <w:pStyle w:val="TableParagraph"/>
              <w:ind w:left="115"/>
              <w:jc w:val="center"/>
            </w:pPr>
            <w:r>
              <w:rPr>
                <w:spacing w:val="-2"/>
              </w:rPr>
              <w:t>3.75%</w:t>
            </w:r>
          </w:p>
        </w:tc>
        <w:tc>
          <w:tcPr>
            <w:tcW w:w="1984" w:type="dxa"/>
          </w:tcPr>
          <w:p w:rsidR="003A7047" w:rsidRDefault="003A7047" w:rsidP="003A7047">
            <w:r w:rsidRPr="00E7566E">
              <w:t>Group</w:t>
            </w:r>
            <w:r w:rsidRPr="00E7566E">
              <w:rPr>
                <w:spacing w:val="-6"/>
              </w:rPr>
              <w:t xml:space="preserve"> </w:t>
            </w:r>
            <w:r w:rsidRPr="00E7566E">
              <w:rPr>
                <w:spacing w:val="-2"/>
              </w:rPr>
              <w:t>Activities</w:t>
            </w:r>
          </w:p>
        </w:tc>
      </w:tr>
      <w:tr w:rsidR="003A7047" w:rsidTr="00DC0619">
        <w:trPr>
          <w:trHeight w:val="340"/>
        </w:trPr>
        <w:tc>
          <w:tcPr>
            <w:tcW w:w="3260" w:type="dxa"/>
          </w:tcPr>
          <w:p w:rsidR="003A7047" w:rsidRDefault="003A7047" w:rsidP="003A7047">
            <w:pPr>
              <w:pStyle w:val="TableParagraph"/>
              <w:ind w:left="105"/>
            </w:pPr>
            <w:r>
              <w:t>GA</w:t>
            </w:r>
            <w:r>
              <w:rPr>
                <w:spacing w:val="-5"/>
              </w:rPr>
              <w:t xml:space="preserve"> </w:t>
            </w:r>
            <w:r>
              <w:t>4:</w:t>
            </w:r>
            <w:r>
              <w:rPr>
                <w:spacing w:val="-1"/>
              </w:rPr>
              <w:t xml:space="preserve"> </w:t>
            </w:r>
            <w:r>
              <w:t xml:space="preserve">Marketing </w:t>
            </w:r>
            <w:r>
              <w:rPr>
                <w:spacing w:val="-2"/>
              </w:rPr>
              <w:t>Landscape</w:t>
            </w:r>
          </w:p>
        </w:tc>
        <w:tc>
          <w:tcPr>
            <w:tcW w:w="1134" w:type="dxa"/>
          </w:tcPr>
          <w:p w:rsidR="003A7047" w:rsidRDefault="003A7047" w:rsidP="003A7047">
            <w:pPr>
              <w:pStyle w:val="TableParagraph"/>
              <w:ind w:left="91" w:right="242"/>
            </w:pPr>
            <w:r>
              <w:t>Week</w:t>
            </w:r>
            <w:r>
              <w:rPr>
                <w:spacing w:val="-1"/>
              </w:rPr>
              <w:t xml:space="preserve"> </w:t>
            </w:r>
            <w:r>
              <w:rPr>
                <w:spacing w:val="-10"/>
              </w:rPr>
              <w:t>8</w:t>
            </w:r>
          </w:p>
        </w:tc>
        <w:tc>
          <w:tcPr>
            <w:tcW w:w="1560" w:type="dxa"/>
          </w:tcPr>
          <w:p w:rsidR="003A7047" w:rsidRDefault="003A7047" w:rsidP="00F6700F">
            <w:pPr>
              <w:pStyle w:val="TableParagraph"/>
              <w:ind w:left="92" w:right="89"/>
              <w:jc w:val="center"/>
            </w:pPr>
            <w:r>
              <w:rPr>
                <w:spacing w:val="-5"/>
              </w:rPr>
              <w:t>5%</w:t>
            </w:r>
          </w:p>
        </w:tc>
        <w:tc>
          <w:tcPr>
            <w:tcW w:w="1276" w:type="dxa"/>
          </w:tcPr>
          <w:p w:rsidR="003A7047" w:rsidRDefault="003A7047" w:rsidP="003A7047">
            <w:pPr>
              <w:pStyle w:val="TableParagraph"/>
              <w:ind w:left="115"/>
              <w:jc w:val="center"/>
            </w:pPr>
            <w:r>
              <w:rPr>
                <w:spacing w:val="-2"/>
              </w:rPr>
              <w:t>1.25%</w:t>
            </w:r>
          </w:p>
        </w:tc>
        <w:tc>
          <w:tcPr>
            <w:tcW w:w="1984" w:type="dxa"/>
          </w:tcPr>
          <w:p w:rsidR="003A7047" w:rsidRDefault="003A7047" w:rsidP="003A7047">
            <w:r w:rsidRPr="00E7566E">
              <w:t>Group</w:t>
            </w:r>
            <w:r w:rsidRPr="00E7566E">
              <w:rPr>
                <w:spacing w:val="-6"/>
              </w:rPr>
              <w:t xml:space="preserve"> </w:t>
            </w:r>
            <w:r w:rsidRPr="00E7566E">
              <w:rPr>
                <w:spacing w:val="-2"/>
              </w:rPr>
              <w:t>Activities</w:t>
            </w:r>
          </w:p>
        </w:tc>
      </w:tr>
      <w:tr w:rsidR="003A7047" w:rsidTr="00DC0619">
        <w:trPr>
          <w:trHeight w:val="340"/>
        </w:trPr>
        <w:tc>
          <w:tcPr>
            <w:tcW w:w="3260" w:type="dxa"/>
          </w:tcPr>
          <w:p w:rsidR="003A7047" w:rsidRDefault="003A7047" w:rsidP="003A7047">
            <w:pPr>
              <w:pStyle w:val="TableParagraph"/>
              <w:spacing w:before="51"/>
              <w:ind w:left="105"/>
            </w:pPr>
            <w:r>
              <w:t>GA</w:t>
            </w:r>
            <w:r>
              <w:rPr>
                <w:spacing w:val="-5"/>
              </w:rPr>
              <w:t xml:space="preserve"> </w:t>
            </w:r>
            <w:r>
              <w:t>5:</w:t>
            </w:r>
            <w:r>
              <w:rPr>
                <w:spacing w:val="-2"/>
              </w:rPr>
              <w:t xml:space="preserve"> </w:t>
            </w:r>
            <w:r>
              <w:t>Financial</w:t>
            </w:r>
            <w:r>
              <w:rPr>
                <w:spacing w:val="-1"/>
              </w:rPr>
              <w:t xml:space="preserve"> </w:t>
            </w:r>
            <w:r>
              <w:rPr>
                <w:spacing w:val="-2"/>
              </w:rPr>
              <w:t>snapshot</w:t>
            </w:r>
          </w:p>
        </w:tc>
        <w:tc>
          <w:tcPr>
            <w:tcW w:w="1134" w:type="dxa"/>
          </w:tcPr>
          <w:p w:rsidR="003A7047" w:rsidRDefault="003A7047" w:rsidP="003A7047">
            <w:pPr>
              <w:pStyle w:val="TableParagraph"/>
              <w:spacing w:before="51"/>
              <w:ind w:left="91" w:right="132"/>
            </w:pPr>
            <w:r>
              <w:t>Week</w:t>
            </w:r>
            <w:r>
              <w:rPr>
                <w:spacing w:val="-1"/>
              </w:rPr>
              <w:t xml:space="preserve"> </w:t>
            </w:r>
            <w:r>
              <w:rPr>
                <w:spacing w:val="-5"/>
              </w:rPr>
              <w:t>10</w:t>
            </w:r>
          </w:p>
        </w:tc>
        <w:tc>
          <w:tcPr>
            <w:tcW w:w="1560" w:type="dxa"/>
          </w:tcPr>
          <w:p w:rsidR="003A7047" w:rsidRDefault="003A7047" w:rsidP="00F6700F">
            <w:pPr>
              <w:pStyle w:val="TableParagraph"/>
              <w:spacing w:before="51"/>
              <w:ind w:left="92" w:right="89"/>
              <w:jc w:val="center"/>
            </w:pPr>
            <w:r>
              <w:rPr>
                <w:spacing w:val="-5"/>
              </w:rPr>
              <w:t>5%</w:t>
            </w:r>
          </w:p>
        </w:tc>
        <w:tc>
          <w:tcPr>
            <w:tcW w:w="1276" w:type="dxa"/>
          </w:tcPr>
          <w:p w:rsidR="003A7047" w:rsidRDefault="003A7047" w:rsidP="003A7047">
            <w:pPr>
              <w:pStyle w:val="TableParagraph"/>
              <w:spacing w:before="51"/>
              <w:ind w:left="115"/>
              <w:jc w:val="center"/>
            </w:pPr>
            <w:r>
              <w:rPr>
                <w:spacing w:val="-2"/>
              </w:rPr>
              <w:t>1.25%</w:t>
            </w:r>
          </w:p>
        </w:tc>
        <w:tc>
          <w:tcPr>
            <w:tcW w:w="1984" w:type="dxa"/>
          </w:tcPr>
          <w:p w:rsidR="003A7047" w:rsidRDefault="003A7047" w:rsidP="003A7047">
            <w:r w:rsidRPr="00E7566E">
              <w:t>Group</w:t>
            </w:r>
            <w:r w:rsidRPr="00E7566E">
              <w:rPr>
                <w:spacing w:val="-6"/>
              </w:rPr>
              <w:t xml:space="preserve"> </w:t>
            </w:r>
            <w:r w:rsidRPr="00E7566E">
              <w:rPr>
                <w:spacing w:val="-2"/>
              </w:rPr>
              <w:t>Activities</w:t>
            </w:r>
          </w:p>
        </w:tc>
      </w:tr>
      <w:tr w:rsidR="003A7047" w:rsidTr="00DC0619">
        <w:trPr>
          <w:trHeight w:val="340"/>
        </w:trPr>
        <w:tc>
          <w:tcPr>
            <w:tcW w:w="3260" w:type="dxa"/>
          </w:tcPr>
          <w:p w:rsidR="003A7047" w:rsidRDefault="003A7047" w:rsidP="003A7047">
            <w:pPr>
              <w:pStyle w:val="TableParagraph"/>
              <w:ind w:left="105"/>
            </w:pPr>
            <w:r>
              <w:t>GA</w:t>
            </w:r>
            <w:r>
              <w:rPr>
                <w:spacing w:val="-4"/>
              </w:rPr>
              <w:t xml:space="preserve"> </w:t>
            </w:r>
            <w:r>
              <w:t>6: Final</w:t>
            </w:r>
            <w:r>
              <w:rPr>
                <w:spacing w:val="-2"/>
              </w:rPr>
              <w:t xml:space="preserve"> </w:t>
            </w:r>
            <w:r>
              <w:t>Pitch</w:t>
            </w:r>
            <w:r>
              <w:rPr>
                <w:spacing w:val="-1"/>
              </w:rPr>
              <w:t xml:space="preserve"> </w:t>
            </w:r>
            <w:r>
              <w:rPr>
                <w:spacing w:val="-4"/>
              </w:rPr>
              <w:t>Deck</w:t>
            </w:r>
          </w:p>
        </w:tc>
        <w:tc>
          <w:tcPr>
            <w:tcW w:w="1134" w:type="dxa"/>
          </w:tcPr>
          <w:p w:rsidR="003A7047" w:rsidRDefault="003A7047" w:rsidP="003A7047">
            <w:pPr>
              <w:pStyle w:val="TableParagraph"/>
              <w:ind w:left="91" w:right="132"/>
            </w:pPr>
            <w:r>
              <w:t>Week</w:t>
            </w:r>
            <w:r>
              <w:rPr>
                <w:spacing w:val="-1"/>
              </w:rPr>
              <w:t xml:space="preserve"> </w:t>
            </w:r>
            <w:r>
              <w:rPr>
                <w:spacing w:val="-5"/>
              </w:rPr>
              <w:t>12</w:t>
            </w:r>
          </w:p>
        </w:tc>
        <w:tc>
          <w:tcPr>
            <w:tcW w:w="1560" w:type="dxa"/>
          </w:tcPr>
          <w:p w:rsidR="003A7047" w:rsidRDefault="003A7047" w:rsidP="00F6700F">
            <w:pPr>
              <w:pStyle w:val="TableParagraph"/>
              <w:ind w:left="92" w:right="89"/>
              <w:jc w:val="center"/>
            </w:pPr>
            <w:r>
              <w:rPr>
                <w:spacing w:val="-5"/>
              </w:rPr>
              <w:t>25%</w:t>
            </w:r>
          </w:p>
        </w:tc>
        <w:tc>
          <w:tcPr>
            <w:tcW w:w="1276" w:type="dxa"/>
          </w:tcPr>
          <w:p w:rsidR="003A7047" w:rsidRDefault="003A7047" w:rsidP="003A7047">
            <w:pPr>
              <w:pStyle w:val="TableParagraph"/>
              <w:ind w:left="115"/>
              <w:jc w:val="center"/>
            </w:pPr>
            <w:r>
              <w:rPr>
                <w:spacing w:val="-2"/>
              </w:rPr>
              <w:t>6.25%</w:t>
            </w:r>
          </w:p>
        </w:tc>
        <w:tc>
          <w:tcPr>
            <w:tcW w:w="1984" w:type="dxa"/>
          </w:tcPr>
          <w:p w:rsidR="003A7047" w:rsidRDefault="003A7047" w:rsidP="003A7047">
            <w:r w:rsidRPr="00E7566E">
              <w:t>Group</w:t>
            </w:r>
            <w:r w:rsidRPr="00E7566E">
              <w:rPr>
                <w:spacing w:val="-6"/>
              </w:rPr>
              <w:t xml:space="preserve"> </w:t>
            </w:r>
            <w:r w:rsidRPr="00E7566E">
              <w:rPr>
                <w:spacing w:val="-2"/>
              </w:rPr>
              <w:t>Activities</w:t>
            </w:r>
          </w:p>
        </w:tc>
      </w:tr>
      <w:tr w:rsidR="003A7047" w:rsidTr="00DC0619">
        <w:trPr>
          <w:trHeight w:val="340"/>
        </w:trPr>
        <w:tc>
          <w:tcPr>
            <w:tcW w:w="3260" w:type="dxa"/>
          </w:tcPr>
          <w:p w:rsidR="003A7047" w:rsidRDefault="003A7047" w:rsidP="003A7047">
            <w:pPr>
              <w:pStyle w:val="TableParagraph"/>
              <w:ind w:left="105"/>
            </w:pPr>
            <w:r>
              <w:t>GA</w:t>
            </w:r>
            <w:r>
              <w:rPr>
                <w:spacing w:val="-4"/>
              </w:rPr>
              <w:t xml:space="preserve"> </w:t>
            </w:r>
            <w:r>
              <w:t>7: Peer</w:t>
            </w:r>
            <w:r>
              <w:rPr>
                <w:spacing w:val="-2"/>
              </w:rPr>
              <w:t xml:space="preserve"> Evaluations</w:t>
            </w:r>
          </w:p>
        </w:tc>
        <w:tc>
          <w:tcPr>
            <w:tcW w:w="1134" w:type="dxa"/>
          </w:tcPr>
          <w:p w:rsidR="003A7047" w:rsidRDefault="003A7047" w:rsidP="003A7047">
            <w:pPr>
              <w:pStyle w:val="TableParagraph"/>
              <w:ind w:left="105"/>
            </w:pPr>
            <w:r>
              <w:t>Week</w:t>
            </w:r>
            <w:r>
              <w:rPr>
                <w:spacing w:val="-1"/>
              </w:rPr>
              <w:t xml:space="preserve"> </w:t>
            </w:r>
            <w:r>
              <w:rPr>
                <w:spacing w:val="-5"/>
              </w:rPr>
              <w:t>14</w:t>
            </w:r>
          </w:p>
        </w:tc>
        <w:tc>
          <w:tcPr>
            <w:tcW w:w="1560" w:type="dxa"/>
          </w:tcPr>
          <w:p w:rsidR="003A7047" w:rsidRDefault="003A7047" w:rsidP="00F6700F">
            <w:pPr>
              <w:pStyle w:val="TableParagraph"/>
              <w:ind w:left="92" w:right="89"/>
              <w:jc w:val="center"/>
            </w:pPr>
            <w:r>
              <w:rPr>
                <w:spacing w:val="-5"/>
              </w:rPr>
              <w:t>40%</w:t>
            </w:r>
          </w:p>
        </w:tc>
        <w:tc>
          <w:tcPr>
            <w:tcW w:w="1276" w:type="dxa"/>
          </w:tcPr>
          <w:p w:rsidR="003A7047" w:rsidRDefault="003A7047" w:rsidP="003A7047">
            <w:pPr>
              <w:pStyle w:val="TableParagraph"/>
              <w:ind w:left="183" w:right="174"/>
              <w:jc w:val="center"/>
            </w:pPr>
            <w:r>
              <w:rPr>
                <w:spacing w:val="-5"/>
              </w:rPr>
              <w:t>10%</w:t>
            </w:r>
          </w:p>
        </w:tc>
        <w:tc>
          <w:tcPr>
            <w:tcW w:w="1984" w:type="dxa"/>
          </w:tcPr>
          <w:p w:rsidR="003A7047" w:rsidRDefault="003A7047" w:rsidP="003A7047">
            <w:r w:rsidRPr="00E7566E">
              <w:t>Group</w:t>
            </w:r>
            <w:r w:rsidRPr="00E7566E">
              <w:rPr>
                <w:spacing w:val="-6"/>
              </w:rPr>
              <w:t xml:space="preserve"> </w:t>
            </w:r>
            <w:r w:rsidRPr="00E7566E">
              <w:rPr>
                <w:spacing w:val="-2"/>
              </w:rPr>
              <w:t>Activities</w:t>
            </w:r>
          </w:p>
        </w:tc>
      </w:tr>
      <w:tr w:rsidR="003A7047" w:rsidTr="00DC0619">
        <w:trPr>
          <w:trHeight w:val="340"/>
        </w:trPr>
        <w:tc>
          <w:tcPr>
            <w:tcW w:w="3260" w:type="dxa"/>
          </w:tcPr>
          <w:p w:rsidR="003A7047" w:rsidRDefault="003A7047" w:rsidP="003A7047">
            <w:pPr>
              <w:pStyle w:val="TableParagraph"/>
              <w:spacing w:before="46"/>
            </w:pPr>
            <w:r>
              <w:t>PD</w:t>
            </w:r>
            <w:r>
              <w:rPr>
                <w:spacing w:val="-3"/>
              </w:rPr>
              <w:t xml:space="preserve"> </w:t>
            </w:r>
            <w:r>
              <w:t>A:</w:t>
            </w:r>
            <w:r>
              <w:rPr>
                <w:spacing w:val="-1"/>
              </w:rPr>
              <w:t xml:space="preserve"> </w:t>
            </w:r>
            <w:r>
              <w:t>Business</w:t>
            </w:r>
            <w:r>
              <w:rPr>
                <w:spacing w:val="-3"/>
              </w:rPr>
              <w:t xml:space="preserve"> </w:t>
            </w:r>
            <w:r>
              <w:rPr>
                <w:spacing w:val="-2"/>
              </w:rPr>
              <w:t>Modelling</w:t>
            </w:r>
          </w:p>
        </w:tc>
        <w:tc>
          <w:tcPr>
            <w:tcW w:w="1134" w:type="dxa"/>
          </w:tcPr>
          <w:p w:rsidR="003A7047" w:rsidRDefault="003A7047" w:rsidP="003A7047">
            <w:pPr>
              <w:pStyle w:val="TableParagraph"/>
              <w:spacing w:before="46"/>
            </w:pPr>
            <w:r>
              <w:t>Week</w:t>
            </w:r>
            <w:r>
              <w:rPr>
                <w:spacing w:val="-1"/>
              </w:rPr>
              <w:t xml:space="preserve"> </w:t>
            </w:r>
            <w:r>
              <w:rPr>
                <w:spacing w:val="-10"/>
              </w:rPr>
              <w:t>5</w:t>
            </w:r>
          </w:p>
        </w:tc>
        <w:tc>
          <w:tcPr>
            <w:tcW w:w="1560" w:type="dxa"/>
          </w:tcPr>
          <w:p w:rsidR="003A7047" w:rsidRDefault="003A7047" w:rsidP="00F6700F">
            <w:pPr>
              <w:pStyle w:val="TableParagraph"/>
              <w:spacing w:before="46"/>
              <w:ind w:left="102"/>
              <w:jc w:val="center"/>
            </w:pPr>
            <w:r>
              <w:rPr>
                <w:spacing w:val="-5"/>
              </w:rPr>
              <w:t>5%</w:t>
            </w:r>
          </w:p>
        </w:tc>
        <w:tc>
          <w:tcPr>
            <w:tcW w:w="1276" w:type="dxa"/>
          </w:tcPr>
          <w:p w:rsidR="003A7047" w:rsidRDefault="003A7047" w:rsidP="003A7047">
            <w:pPr>
              <w:pStyle w:val="TableParagraph"/>
              <w:spacing w:before="46"/>
              <w:ind w:left="104"/>
              <w:jc w:val="center"/>
            </w:pPr>
            <w:r>
              <w:rPr>
                <w:spacing w:val="-5"/>
              </w:rPr>
              <w:t>5%</w:t>
            </w:r>
          </w:p>
        </w:tc>
        <w:tc>
          <w:tcPr>
            <w:tcW w:w="1984" w:type="dxa"/>
          </w:tcPr>
          <w:p w:rsidR="003A7047" w:rsidRDefault="003A7047" w:rsidP="003A7047">
            <w:r w:rsidRPr="001946B8">
              <w:t>Project</w:t>
            </w:r>
            <w:r w:rsidRPr="001946B8">
              <w:rPr>
                <w:spacing w:val="3"/>
              </w:rPr>
              <w:t xml:space="preserve"> </w:t>
            </w:r>
            <w:r w:rsidRPr="001946B8">
              <w:rPr>
                <w:spacing w:val="-2"/>
              </w:rPr>
              <w:t>Deliverables</w:t>
            </w:r>
          </w:p>
        </w:tc>
      </w:tr>
      <w:tr w:rsidR="003A7047" w:rsidTr="00DC0619">
        <w:trPr>
          <w:trHeight w:val="340"/>
        </w:trPr>
        <w:tc>
          <w:tcPr>
            <w:tcW w:w="3260" w:type="dxa"/>
          </w:tcPr>
          <w:p w:rsidR="003A7047" w:rsidRDefault="003A7047" w:rsidP="003A7047">
            <w:pPr>
              <w:pStyle w:val="TableParagraph"/>
              <w:spacing w:before="50"/>
            </w:pPr>
            <w:r>
              <w:t>PD</w:t>
            </w:r>
            <w:r>
              <w:rPr>
                <w:spacing w:val="-1"/>
              </w:rPr>
              <w:t xml:space="preserve"> </w:t>
            </w:r>
            <w:r>
              <w:t>B:</w:t>
            </w:r>
            <w:r>
              <w:rPr>
                <w:spacing w:val="1"/>
              </w:rPr>
              <w:t xml:space="preserve"> </w:t>
            </w:r>
            <w:r>
              <w:t>Rapid</w:t>
            </w:r>
            <w:r>
              <w:rPr>
                <w:spacing w:val="-1"/>
              </w:rPr>
              <w:t xml:space="preserve"> </w:t>
            </w:r>
            <w:r>
              <w:rPr>
                <w:spacing w:val="-2"/>
              </w:rPr>
              <w:t>Prototyping</w:t>
            </w:r>
          </w:p>
        </w:tc>
        <w:tc>
          <w:tcPr>
            <w:tcW w:w="1134" w:type="dxa"/>
          </w:tcPr>
          <w:p w:rsidR="003A7047" w:rsidRDefault="003A7047" w:rsidP="003A7047">
            <w:pPr>
              <w:pStyle w:val="TableParagraph"/>
              <w:spacing w:before="50"/>
            </w:pPr>
            <w:r>
              <w:t>Week 6-</w:t>
            </w:r>
            <w:r>
              <w:rPr>
                <w:spacing w:val="-5"/>
              </w:rPr>
              <w:t>11</w:t>
            </w:r>
          </w:p>
        </w:tc>
        <w:tc>
          <w:tcPr>
            <w:tcW w:w="1560" w:type="dxa"/>
          </w:tcPr>
          <w:p w:rsidR="003A7047" w:rsidRDefault="003A7047" w:rsidP="00F6700F">
            <w:pPr>
              <w:pStyle w:val="TableParagraph"/>
              <w:spacing w:before="50"/>
              <w:ind w:left="102"/>
              <w:jc w:val="center"/>
            </w:pPr>
            <w:r>
              <w:rPr>
                <w:spacing w:val="-5"/>
              </w:rPr>
              <w:t>25%</w:t>
            </w:r>
          </w:p>
        </w:tc>
        <w:tc>
          <w:tcPr>
            <w:tcW w:w="1276" w:type="dxa"/>
          </w:tcPr>
          <w:p w:rsidR="003A7047" w:rsidRDefault="003A7047" w:rsidP="003A7047">
            <w:pPr>
              <w:pStyle w:val="TableParagraph"/>
              <w:spacing w:before="50"/>
              <w:ind w:left="104"/>
              <w:jc w:val="center"/>
            </w:pPr>
            <w:r>
              <w:rPr>
                <w:spacing w:val="-5"/>
              </w:rPr>
              <w:t>5%</w:t>
            </w:r>
          </w:p>
        </w:tc>
        <w:tc>
          <w:tcPr>
            <w:tcW w:w="1984" w:type="dxa"/>
          </w:tcPr>
          <w:p w:rsidR="003A7047" w:rsidRDefault="003A7047" w:rsidP="003A7047">
            <w:r w:rsidRPr="001946B8">
              <w:t>Project</w:t>
            </w:r>
            <w:r w:rsidRPr="001946B8">
              <w:rPr>
                <w:spacing w:val="3"/>
              </w:rPr>
              <w:t xml:space="preserve"> </w:t>
            </w:r>
            <w:r w:rsidRPr="001946B8">
              <w:rPr>
                <w:spacing w:val="-2"/>
              </w:rPr>
              <w:t>Deliverables</w:t>
            </w:r>
          </w:p>
        </w:tc>
      </w:tr>
      <w:tr w:rsidR="003A7047" w:rsidTr="00DC0619">
        <w:trPr>
          <w:trHeight w:val="340"/>
        </w:trPr>
        <w:tc>
          <w:tcPr>
            <w:tcW w:w="3260" w:type="dxa"/>
          </w:tcPr>
          <w:p w:rsidR="003A7047" w:rsidRDefault="003A7047" w:rsidP="003A7047">
            <w:pPr>
              <w:pStyle w:val="TableParagraph"/>
            </w:pPr>
            <w:r>
              <w:t>PD</w:t>
            </w:r>
            <w:r>
              <w:rPr>
                <w:spacing w:val="-3"/>
              </w:rPr>
              <w:t xml:space="preserve"> </w:t>
            </w:r>
            <w:r>
              <w:t>C: Marketing</w:t>
            </w:r>
            <w:r>
              <w:rPr>
                <w:spacing w:val="-3"/>
              </w:rPr>
              <w:t xml:space="preserve"> </w:t>
            </w:r>
            <w:r>
              <w:rPr>
                <w:spacing w:val="-4"/>
              </w:rPr>
              <w:t>Plan</w:t>
            </w:r>
          </w:p>
        </w:tc>
        <w:tc>
          <w:tcPr>
            <w:tcW w:w="1134" w:type="dxa"/>
          </w:tcPr>
          <w:p w:rsidR="003A7047" w:rsidRDefault="003A7047" w:rsidP="003A7047">
            <w:pPr>
              <w:pStyle w:val="TableParagraph"/>
            </w:pPr>
            <w:r>
              <w:t>Week</w:t>
            </w:r>
            <w:r>
              <w:rPr>
                <w:spacing w:val="-1"/>
              </w:rPr>
              <w:t xml:space="preserve"> </w:t>
            </w:r>
            <w:r>
              <w:rPr>
                <w:spacing w:val="-10"/>
              </w:rPr>
              <w:t>9</w:t>
            </w:r>
          </w:p>
        </w:tc>
        <w:tc>
          <w:tcPr>
            <w:tcW w:w="1560" w:type="dxa"/>
          </w:tcPr>
          <w:p w:rsidR="003A7047" w:rsidRDefault="003A7047" w:rsidP="00F6700F">
            <w:pPr>
              <w:pStyle w:val="TableParagraph"/>
              <w:ind w:left="102"/>
              <w:jc w:val="center"/>
            </w:pPr>
            <w:r>
              <w:rPr>
                <w:spacing w:val="-5"/>
              </w:rPr>
              <w:t>25%</w:t>
            </w:r>
          </w:p>
        </w:tc>
        <w:tc>
          <w:tcPr>
            <w:tcW w:w="1276" w:type="dxa"/>
          </w:tcPr>
          <w:p w:rsidR="003A7047" w:rsidRDefault="003A7047" w:rsidP="003A7047">
            <w:pPr>
              <w:pStyle w:val="TableParagraph"/>
              <w:ind w:left="104"/>
              <w:jc w:val="center"/>
            </w:pPr>
            <w:r>
              <w:rPr>
                <w:spacing w:val="-5"/>
              </w:rPr>
              <w:t>10%</w:t>
            </w:r>
          </w:p>
        </w:tc>
        <w:tc>
          <w:tcPr>
            <w:tcW w:w="1984" w:type="dxa"/>
          </w:tcPr>
          <w:p w:rsidR="003A7047" w:rsidRDefault="003A7047" w:rsidP="003A7047">
            <w:r w:rsidRPr="001946B8">
              <w:t>Project</w:t>
            </w:r>
            <w:r w:rsidRPr="001946B8">
              <w:rPr>
                <w:spacing w:val="3"/>
              </w:rPr>
              <w:t xml:space="preserve"> </w:t>
            </w:r>
            <w:r w:rsidRPr="001946B8">
              <w:rPr>
                <w:spacing w:val="-2"/>
              </w:rPr>
              <w:t>Deliverables</w:t>
            </w:r>
          </w:p>
        </w:tc>
      </w:tr>
      <w:tr w:rsidR="003A7047" w:rsidTr="00DC0619">
        <w:trPr>
          <w:trHeight w:val="340"/>
        </w:trPr>
        <w:tc>
          <w:tcPr>
            <w:tcW w:w="3260" w:type="dxa"/>
          </w:tcPr>
          <w:p w:rsidR="003A7047" w:rsidRDefault="003A7047" w:rsidP="003A7047">
            <w:pPr>
              <w:pStyle w:val="TableParagraph"/>
            </w:pPr>
            <w:r>
              <w:t>PD</w:t>
            </w:r>
            <w:r>
              <w:rPr>
                <w:spacing w:val="-3"/>
              </w:rPr>
              <w:t xml:space="preserve"> </w:t>
            </w:r>
            <w:r>
              <w:t>D: Financial &amp;</w:t>
            </w:r>
            <w:r>
              <w:rPr>
                <w:spacing w:val="-1"/>
              </w:rPr>
              <w:t xml:space="preserve"> </w:t>
            </w:r>
            <w:r>
              <w:t>Legal</w:t>
            </w:r>
            <w:r>
              <w:rPr>
                <w:spacing w:val="-1"/>
              </w:rPr>
              <w:t xml:space="preserve"> </w:t>
            </w:r>
            <w:r>
              <w:rPr>
                <w:spacing w:val="-4"/>
              </w:rPr>
              <w:t>Plan</w:t>
            </w:r>
          </w:p>
        </w:tc>
        <w:tc>
          <w:tcPr>
            <w:tcW w:w="1134" w:type="dxa"/>
          </w:tcPr>
          <w:p w:rsidR="003A7047" w:rsidRDefault="003A7047" w:rsidP="003A7047">
            <w:pPr>
              <w:pStyle w:val="TableParagraph"/>
            </w:pPr>
            <w:r>
              <w:t>week</w:t>
            </w:r>
            <w:r>
              <w:rPr>
                <w:spacing w:val="-3"/>
              </w:rPr>
              <w:t xml:space="preserve"> </w:t>
            </w:r>
            <w:r>
              <w:rPr>
                <w:spacing w:val="-5"/>
              </w:rPr>
              <w:t>11</w:t>
            </w:r>
          </w:p>
        </w:tc>
        <w:tc>
          <w:tcPr>
            <w:tcW w:w="1560" w:type="dxa"/>
          </w:tcPr>
          <w:p w:rsidR="003A7047" w:rsidRDefault="003A7047" w:rsidP="00F6700F">
            <w:pPr>
              <w:pStyle w:val="TableParagraph"/>
              <w:ind w:left="102"/>
              <w:jc w:val="center"/>
            </w:pPr>
            <w:r>
              <w:rPr>
                <w:spacing w:val="-5"/>
              </w:rPr>
              <w:t>25%</w:t>
            </w:r>
          </w:p>
        </w:tc>
        <w:tc>
          <w:tcPr>
            <w:tcW w:w="1276" w:type="dxa"/>
          </w:tcPr>
          <w:p w:rsidR="003A7047" w:rsidRDefault="003A7047" w:rsidP="003A7047">
            <w:pPr>
              <w:pStyle w:val="TableParagraph"/>
              <w:ind w:left="104"/>
              <w:jc w:val="center"/>
            </w:pPr>
            <w:r>
              <w:rPr>
                <w:spacing w:val="-5"/>
              </w:rPr>
              <w:t>5%</w:t>
            </w:r>
          </w:p>
        </w:tc>
        <w:tc>
          <w:tcPr>
            <w:tcW w:w="1984" w:type="dxa"/>
          </w:tcPr>
          <w:p w:rsidR="003A7047" w:rsidRDefault="003A7047" w:rsidP="003A7047">
            <w:r w:rsidRPr="001946B8">
              <w:t>Project</w:t>
            </w:r>
            <w:r w:rsidRPr="001946B8">
              <w:rPr>
                <w:spacing w:val="3"/>
              </w:rPr>
              <w:t xml:space="preserve"> </w:t>
            </w:r>
            <w:r w:rsidRPr="001946B8">
              <w:rPr>
                <w:spacing w:val="-2"/>
              </w:rPr>
              <w:t>Deliverables</w:t>
            </w:r>
          </w:p>
        </w:tc>
      </w:tr>
      <w:tr w:rsidR="003A7047" w:rsidTr="00DC0619">
        <w:trPr>
          <w:trHeight w:val="340"/>
        </w:trPr>
        <w:tc>
          <w:tcPr>
            <w:tcW w:w="3260" w:type="dxa"/>
          </w:tcPr>
          <w:p w:rsidR="003A7047" w:rsidRDefault="003A7047" w:rsidP="003A7047">
            <w:pPr>
              <w:pStyle w:val="TableParagraph"/>
              <w:spacing w:before="50"/>
            </w:pPr>
            <w:r>
              <w:t>PD</w:t>
            </w:r>
            <w:r>
              <w:rPr>
                <w:spacing w:val="-3"/>
              </w:rPr>
              <w:t xml:space="preserve"> </w:t>
            </w:r>
            <w:r>
              <w:t>E: Business</w:t>
            </w:r>
            <w:r>
              <w:rPr>
                <w:spacing w:val="-1"/>
              </w:rPr>
              <w:t xml:space="preserve"> </w:t>
            </w:r>
            <w:r>
              <w:rPr>
                <w:spacing w:val="-4"/>
              </w:rPr>
              <w:t>plan</w:t>
            </w:r>
          </w:p>
        </w:tc>
        <w:tc>
          <w:tcPr>
            <w:tcW w:w="1134" w:type="dxa"/>
          </w:tcPr>
          <w:p w:rsidR="003A7047" w:rsidRDefault="003A7047" w:rsidP="003A7047">
            <w:pPr>
              <w:pStyle w:val="TableParagraph"/>
              <w:spacing w:before="50"/>
            </w:pPr>
            <w:r>
              <w:t>Week</w:t>
            </w:r>
            <w:r>
              <w:rPr>
                <w:spacing w:val="-1"/>
              </w:rPr>
              <w:t xml:space="preserve"> </w:t>
            </w:r>
            <w:r>
              <w:rPr>
                <w:spacing w:val="-5"/>
              </w:rPr>
              <w:t>13</w:t>
            </w:r>
          </w:p>
        </w:tc>
        <w:tc>
          <w:tcPr>
            <w:tcW w:w="1560" w:type="dxa"/>
          </w:tcPr>
          <w:p w:rsidR="003A7047" w:rsidRDefault="003A7047" w:rsidP="00F6700F">
            <w:pPr>
              <w:pStyle w:val="TableParagraph"/>
              <w:spacing w:before="50"/>
              <w:ind w:left="102"/>
              <w:jc w:val="center"/>
            </w:pPr>
            <w:r>
              <w:rPr>
                <w:spacing w:val="-5"/>
              </w:rPr>
              <w:t>20%</w:t>
            </w:r>
          </w:p>
        </w:tc>
        <w:tc>
          <w:tcPr>
            <w:tcW w:w="1276" w:type="dxa"/>
          </w:tcPr>
          <w:p w:rsidR="003A7047" w:rsidRDefault="003A7047" w:rsidP="003A7047">
            <w:pPr>
              <w:pStyle w:val="TableParagraph"/>
              <w:spacing w:before="50"/>
              <w:ind w:left="104"/>
              <w:jc w:val="center"/>
            </w:pPr>
            <w:r>
              <w:rPr>
                <w:spacing w:val="-5"/>
              </w:rPr>
              <w:t>10%</w:t>
            </w:r>
          </w:p>
        </w:tc>
        <w:tc>
          <w:tcPr>
            <w:tcW w:w="1984" w:type="dxa"/>
          </w:tcPr>
          <w:p w:rsidR="003A7047" w:rsidRDefault="003A7047" w:rsidP="003A7047">
            <w:r w:rsidRPr="001946B8">
              <w:t>Project</w:t>
            </w:r>
            <w:r w:rsidRPr="001946B8">
              <w:rPr>
                <w:spacing w:val="3"/>
              </w:rPr>
              <w:t xml:space="preserve"> </w:t>
            </w:r>
            <w:r w:rsidRPr="001946B8">
              <w:rPr>
                <w:spacing w:val="-2"/>
              </w:rPr>
              <w:t>Deliverables</w:t>
            </w:r>
          </w:p>
        </w:tc>
      </w:tr>
      <w:tr w:rsidR="003A7047" w:rsidTr="00DC0619">
        <w:trPr>
          <w:trHeight w:val="340"/>
        </w:trPr>
        <w:tc>
          <w:tcPr>
            <w:tcW w:w="3260" w:type="dxa"/>
          </w:tcPr>
          <w:p w:rsidR="003A7047" w:rsidRDefault="00F6700F" w:rsidP="003A7047">
            <w:pPr>
              <w:pStyle w:val="TableParagraph"/>
              <w:spacing w:before="50"/>
              <w:ind w:left="105"/>
            </w:pPr>
            <w:r>
              <w:t>Final</w:t>
            </w:r>
            <w:r>
              <w:rPr>
                <w:spacing w:val="-3"/>
              </w:rPr>
              <w:t xml:space="preserve"> </w:t>
            </w:r>
            <w:r>
              <w:rPr>
                <w:spacing w:val="-4"/>
              </w:rPr>
              <w:t>exam</w:t>
            </w:r>
          </w:p>
        </w:tc>
        <w:tc>
          <w:tcPr>
            <w:tcW w:w="1134" w:type="dxa"/>
          </w:tcPr>
          <w:p w:rsidR="003A7047" w:rsidRDefault="00F6700F" w:rsidP="003A7047">
            <w:pPr>
              <w:pStyle w:val="TableParagraph"/>
              <w:spacing w:before="50"/>
              <w:rPr>
                <w:spacing w:val="-2"/>
              </w:rPr>
            </w:pPr>
            <w:r>
              <w:t>Week</w:t>
            </w:r>
            <w:r>
              <w:rPr>
                <w:spacing w:val="-1"/>
              </w:rPr>
              <w:t xml:space="preserve"> </w:t>
            </w:r>
            <w:r>
              <w:rPr>
                <w:spacing w:val="-5"/>
              </w:rPr>
              <w:t>14</w:t>
            </w:r>
          </w:p>
        </w:tc>
        <w:tc>
          <w:tcPr>
            <w:tcW w:w="1560" w:type="dxa"/>
          </w:tcPr>
          <w:p w:rsidR="003A7047" w:rsidRDefault="00F6700F" w:rsidP="00F6700F">
            <w:pPr>
              <w:pStyle w:val="TableParagraph"/>
              <w:spacing w:before="50"/>
              <w:jc w:val="center"/>
              <w:rPr>
                <w:spacing w:val="-2"/>
              </w:rPr>
            </w:pPr>
            <w:r>
              <w:rPr>
                <w:spacing w:val="-5"/>
              </w:rPr>
              <w:t>30%</w:t>
            </w:r>
          </w:p>
        </w:tc>
        <w:tc>
          <w:tcPr>
            <w:tcW w:w="1276" w:type="dxa"/>
          </w:tcPr>
          <w:p w:rsidR="003A7047" w:rsidRDefault="003A7047" w:rsidP="003A7047">
            <w:pPr>
              <w:pStyle w:val="TableParagraph"/>
              <w:spacing w:before="50"/>
              <w:jc w:val="center"/>
              <w:rPr>
                <w:spacing w:val="-2"/>
              </w:rPr>
            </w:pPr>
          </w:p>
        </w:tc>
        <w:tc>
          <w:tcPr>
            <w:tcW w:w="1984" w:type="dxa"/>
          </w:tcPr>
          <w:p w:rsidR="003A7047" w:rsidRDefault="00F6700F" w:rsidP="003A7047">
            <w:pPr>
              <w:pStyle w:val="TableParagraph"/>
              <w:spacing w:before="50"/>
              <w:ind w:left="111"/>
              <w:rPr>
                <w:spacing w:val="-5"/>
              </w:rPr>
            </w:pPr>
            <w:r>
              <w:t>Final</w:t>
            </w:r>
            <w:r>
              <w:rPr>
                <w:spacing w:val="-3"/>
              </w:rPr>
              <w:t xml:space="preserve"> </w:t>
            </w:r>
            <w:r>
              <w:rPr>
                <w:spacing w:val="-4"/>
              </w:rPr>
              <w:t>exam</w:t>
            </w:r>
          </w:p>
        </w:tc>
      </w:tr>
      <w:tr w:rsidR="003A7047" w:rsidTr="00DC0619">
        <w:trPr>
          <w:trHeight w:val="335"/>
        </w:trPr>
        <w:tc>
          <w:tcPr>
            <w:tcW w:w="3260" w:type="dxa"/>
            <w:shd w:val="clear" w:color="auto" w:fill="A6A6A6"/>
          </w:tcPr>
          <w:p w:rsidR="003A7047" w:rsidRDefault="003A7047" w:rsidP="003A7047">
            <w:pPr>
              <w:pStyle w:val="TableParagraph"/>
              <w:ind w:left="1821" w:right="1818"/>
              <w:rPr>
                <w:b/>
                <w:spacing w:val="-2"/>
              </w:rPr>
            </w:pPr>
          </w:p>
        </w:tc>
        <w:tc>
          <w:tcPr>
            <w:tcW w:w="1134" w:type="dxa"/>
            <w:shd w:val="clear" w:color="auto" w:fill="A6A6A6"/>
          </w:tcPr>
          <w:p w:rsidR="003A7047" w:rsidRDefault="003A7047" w:rsidP="003A7047">
            <w:pPr>
              <w:pStyle w:val="TableParagraph"/>
              <w:ind w:left="1821" w:right="1818"/>
              <w:rPr>
                <w:b/>
                <w:spacing w:val="-2"/>
              </w:rPr>
            </w:pPr>
          </w:p>
        </w:tc>
        <w:tc>
          <w:tcPr>
            <w:tcW w:w="1560" w:type="dxa"/>
            <w:shd w:val="clear" w:color="auto" w:fill="A6A6A6"/>
          </w:tcPr>
          <w:p w:rsidR="003A7047" w:rsidRDefault="003A7047" w:rsidP="00F6700F">
            <w:pPr>
              <w:pStyle w:val="TableParagraph"/>
              <w:ind w:left="1821" w:right="1818"/>
              <w:jc w:val="center"/>
              <w:rPr>
                <w:b/>
                <w:spacing w:val="-2"/>
              </w:rPr>
            </w:pPr>
          </w:p>
        </w:tc>
        <w:tc>
          <w:tcPr>
            <w:tcW w:w="1276" w:type="dxa"/>
            <w:shd w:val="clear" w:color="auto" w:fill="A6A6A6"/>
          </w:tcPr>
          <w:p w:rsidR="003A7047" w:rsidRDefault="003A7047" w:rsidP="003A7047">
            <w:pPr>
              <w:pStyle w:val="TableParagraph"/>
              <w:ind w:left="1821" w:right="1818"/>
              <w:jc w:val="center"/>
              <w:rPr>
                <w:b/>
                <w:spacing w:val="-2"/>
              </w:rPr>
            </w:pPr>
          </w:p>
        </w:tc>
        <w:tc>
          <w:tcPr>
            <w:tcW w:w="1984" w:type="dxa"/>
            <w:shd w:val="clear" w:color="auto" w:fill="A6A6A6"/>
          </w:tcPr>
          <w:p w:rsidR="003A7047" w:rsidRDefault="003A7047" w:rsidP="003A7047">
            <w:pPr>
              <w:pStyle w:val="TableParagraph"/>
              <w:ind w:left="111"/>
              <w:rPr>
                <w:b/>
                <w:spacing w:val="-5"/>
              </w:rPr>
            </w:pPr>
          </w:p>
        </w:tc>
      </w:tr>
    </w:tbl>
    <w:p w:rsidR="006E36FD" w:rsidRDefault="006E36FD">
      <w:pPr>
        <w:ind w:left="105"/>
        <w:rPr>
          <w:rFonts w:ascii="Georgia"/>
          <w:i/>
          <w:spacing w:val="-2"/>
        </w:rPr>
      </w:pPr>
    </w:p>
    <w:p w:rsidR="006A5414" w:rsidRDefault="006A5414">
      <w:pPr>
        <w:pStyle w:val="BodyText"/>
        <w:spacing w:before="0"/>
      </w:pPr>
    </w:p>
    <w:p w:rsidR="006A5414" w:rsidRDefault="00634B3A">
      <w:pPr>
        <w:ind w:left="105"/>
        <w:rPr>
          <w:rFonts w:ascii="Georgia"/>
          <w:b/>
        </w:rPr>
      </w:pPr>
      <w:r>
        <w:rPr>
          <w:rFonts w:ascii="Georgia"/>
          <w:b/>
        </w:rPr>
        <w:t>Final</w:t>
      </w:r>
      <w:r>
        <w:rPr>
          <w:rFonts w:ascii="Georgia"/>
          <w:b/>
          <w:spacing w:val="-2"/>
        </w:rPr>
        <w:t xml:space="preserve"> </w:t>
      </w:r>
      <w:r>
        <w:rPr>
          <w:rFonts w:ascii="Georgia"/>
          <w:b/>
          <w:spacing w:val="-4"/>
        </w:rPr>
        <w:t>exam</w:t>
      </w:r>
    </w:p>
    <w:p w:rsidR="006A5414" w:rsidRDefault="00634B3A">
      <w:pPr>
        <w:pStyle w:val="BodyText"/>
        <w:ind w:left="105"/>
      </w:pPr>
      <w:r>
        <w:t>The</w:t>
      </w:r>
      <w:r>
        <w:rPr>
          <w:spacing w:val="-4"/>
        </w:rPr>
        <w:t xml:space="preserve"> </w:t>
      </w:r>
      <w:r>
        <w:t>final</w:t>
      </w:r>
      <w:r>
        <w:rPr>
          <w:spacing w:val="-2"/>
        </w:rPr>
        <w:t xml:space="preserve"> </w:t>
      </w:r>
      <w:r>
        <w:t>exam</w:t>
      </w:r>
      <w:r>
        <w:rPr>
          <w:spacing w:val="-3"/>
        </w:rPr>
        <w:t xml:space="preserve"> </w:t>
      </w:r>
      <w:r>
        <w:t>is</w:t>
      </w:r>
      <w:r>
        <w:rPr>
          <w:spacing w:val="-3"/>
        </w:rPr>
        <w:t xml:space="preserve"> </w:t>
      </w:r>
      <w:r>
        <w:t>worth</w:t>
      </w:r>
      <w:r>
        <w:rPr>
          <w:spacing w:val="-1"/>
        </w:rPr>
        <w:t xml:space="preserve"> </w:t>
      </w:r>
      <w:r>
        <w:t>30%</w:t>
      </w:r>
      <w:r>
        <w:rPr>
          <w:spacing w:val="1"/>
        </w:rPr>
        <w:t xml:space="preserve"> </w:t>
      </w:r>
      <w:r>
        <w:t>of</w:t>
      </w:r>
      <w:r>
        <w:rPr>
          <w:spacing w:val="-5"/>
        </w:rPr>
        <w:t xml:space="preserve"> </w:t>
      </w:r>
      <w:r>
        <w:t>the</w:t>
      </w:r>
      <w:r>
        <w:rPr>
          <w:spacing w:val="-2"/>
        </w:rPr>
        <w:t xml:space="preserve"> </w:t>
      </w:r>
      <w:r>
        <w:t>final</w:t>
      </w:r>
      <w:r>
        <w:rPr>
          <w:spacing w:val="-3"/>
        </w:rPr>
        <w:t xml:space="preserve"> </w:t>
      </w:r>
      <w:r>
        <w:t>grade.</w:t>
      </w:r>
      <w:r>
        <w:rPr>
          <w:spacing w:val="-2"/>
        </w:rPr>
        <w:t xml:space="preserve"> </w:t>
      </w:r>
      <w:r>
        <w:t>More</w:t>
      </w:r>
      <w:r>
        <w:rPr>
          <w:spacing w:val="-2"/>
        </w:rPr>
        <w:t xml:space="preserve"> </w:t>
      </w:r>
      <w:r>
        <w:t>details</w:t>
      </w:r>
      <w:r>
        <w:rPr>
          <w:spacing w:val="-3"/>
        </w:rPr>
        <w:t xml:space="preserve"> </w:t>
      </w:r>
      <w:r>
        <w:t>on</w:t>
      </w:r>
      <w:r>
        <w:rPr>
          <w:spacing w:val="-3"/>
        </w:rPr>
        <w:t xml:space="preserve"> </w:t>
      </w:r>
      <w:r>
        <w:t>the</w:t>
      </w:r>
      <w:r>
        <w:rPr>
          <w:spacing w:val="-2"/>
        </w:rPr>
        <w:t xml:space="preserve"> </w:t>
      </w:r>
      <w:r>
        <w:t>final</w:t>
      </w:r>
      <w:r>
        <w:rPr>
          <w:spacing w:val="-2"/>
        </w:rPr>
        <w:t xml:space="preserve"> </w:t>
      </w:r>
      <w:r>
        <w:t>exam</w:t>
      </w:r>
      <w:r>
        <w:rPr>
          <w:spacing w:val="1"/>
        </w:rPr>
        <w:t xml:space="preserve"> </w:t>
      </w:r>
      <w:r>
        <w:t>will</w:t>
      </w:r>
      <w:r>
        <w:rPr>
          <w:spacing w:val="-1"/>
        </w:rPr>
        <w:t xml:space="preserve"> </w:t>
      </w:r>
      <w:r>
        <w:t>be</w:t>
      </w:r>
      <w:r>
        <w:rPr>
          <w:spacing w:val="1"/>
        </w:rPr>
        <w:t xml:space="preserve"> </w:t>
      </w:r>
      <w:r>
        <w:t>shared</w:t>
      </w:r>
      <w:r>
        <w:rPr>
          <w:spacing w:val="-2"/>
        </w:rPr>
        <w:t xml:space="preserve"> </w:t>
      </w:r>
      <w:r>
        <w:t>in</w:t>
      </w:r>
      <w:r>
        <w:rPr>
          <w:spacing w:val="-2"/>
        </w:rPr>
        <w:t xml:space="preserve"> </w:t>
      </w:r>
      <w:r>
        <w:t>week</w:t>
      </w:r>
      <w:r>
        <w:rPr>
          <w:spacing w:val="-1"/>
        </w:rPr>
        <w:t xml:space="preserve"> </w:t>
      </w:r>
      <w:r>
        <w:rPr>
          <w:spacing w:val="-5"/>
        </w:rPr>
        <w:t>2.</w:t>
      </w:r>
    </w:p>
    <w:p w:rsidR="006A5414" w:rsidRDefault="006A5414">
      <w:pPr>
        <w:pStyle w:val="BodyText"/>
        <w:spacing w:before="7"/>
        <w:rPr>
          <w:sz w:val="20"/>
        </w:rPr>
      </w:pPr>
    </w:p>
    <w:p w:rsidR="006A5414" w:rsidRDefault="00634B3A">
      <w:pPr>
        <w:pStyle w:val="Heading1"/>
      </w:pPr>
      <w:r>
        <w:t>Attendance</w:t>
      </w:r>
      <w:r>
        <w:rPr>
          <w:spacing w:val="-9"/>
        </w:rPr>
        <w:t xml:space="preserve"> </w:t>
      </w:r>
      <w:r>
        <w:rPr>
          <w:spacing w:val="-2"/>
        </w:rPr>
        <w:t>Policy</w:t>
      </w:r>
    </w:p>
    <w:p w:rsidR="006A5414" w:rsidRDefault="00634B3A">
      <w:pPr>
        <w:pStyle w:val="BodyText"/>
        <w:spacing w:line="247" w:lineRule="auto"/>
        <w:ind w:left="115" w:right="112" w:hanging="10"/>
        <w:jc w:val="both"/>
      </w:pPr>
      <w:r>
        <w:t xml:space="preserve">Attendance affects much of the coursework; the personality tests are explained in class, the quizzes are </w:t>
      </w:r>
      <w:r>
        <w:lastRenderedPageBreak/>
        <w:t>done in class, and the classroom discussion related to the project all have a significant impact on your grade.</w:t>
      </w:r>
      <w:r>
        <w:rPr>
          <w:spacing w:val="-2"/>
        </w:rPr>
        <w:t xml:space="preserve"> </w:t>
      </w:r>
      <w:r>
        <w:t>You</w:t>
      </w:r>
      <w:r>
        <w:rPr>
          <w:spacing w:val="-3"/>
        </w:rPr>
        <w:t xml:space="preserve"> </w:t>
      </w:r>
      <w:r>
        <w:t>are</w:t>
      </w:r>
      <w:r>
        <w:rPr>
          <w:spacing w:val="-2"/>
        </w:rPr>
        <w:t xml:space="preserve"> </w:t>
      </w:r>
      <w:r>
        <w:t>expected</w:t>
      </w:r>
      <w:r>
        <w:rPr>
          <w:spacing w:val="-2"/>
        </w:rPr>
        <w:t xml:space="preserve"> </w:t>
      </w:r>
      <w:r>
        <w:t>to</w:t>
      </w:r>
      <w:r>
        <w:rPr>
          <w:spacing w:val="-3"/>
        </w:rPr>
        <w:t xml:space="preserve"> </w:t>
      </w:r>
      <w:r>
        <w:t>attend</w:t>
      </w:r>
      <w:r>
        <w:rPr>
          <w:spacing w:val="-2"/>
        </w:rPr>
        <w:t xml:space="preserve"> </w:t>
      </w:r>
      <w:r>
        <w:t>every</w:t>
      </w:r>
      <w:r>
        <w:rPr>
          <w:spacing w:val="-2"/>
        </w:rPr>
        <w:t xml:space="preserve"> </w:t>
      </w:r>
      <w:r>
        <w:t>class.</w:t>
      </w:r>
      <w:r>
        <w:rPr>
          <w:spacing w:val="-3"/>
        </w:rPr>
        <w:t xml:space="preserve"> </w:t>
      </w:r>
      <w:r>
        <w:t>Should</w:t>
      </w:r>
      <w:r>
        <w:rPr>
          <w:spacing w:val="-3"/>
        </w:rPr>
        <w:t xml:space="preserve"> </w:t>
      </w:r>
      <w:r>
        <w:t>you</w:t>
      </w:r>
      <w:r>
        <w:rPr>
          <w:spacing w:val="-3"/>
        </w:rPr>
        <w:t xml:space="preserve"> </w:t>
      </w:r>
      <w:r>
        <w:t>be</w:t>
      </w:r>
      <w:r>
        <w:rPr>
          <w:spacing w:val="-2"/>
        </w:rPr>
        <w:t xml:space="preserve"> </w:t>
      </w:r>
      <w:r>
        <w:t>absent</w:t>
      </w:r>
      <w:r>
        <w:rPr>
          <w:spacing w:val="-1"/>
        </w:rPr>
        <w:t xml:space="preserve"> </w:t>
      </w:r>
      <w:r>
        <w:t>for whichever</w:t>
      </w:r>
      <w:r>
        <w:rPr>
          <w:spacing w:val="-4"/>
        </w:rPr>
        <w:t xml:space="preserve"> </w:t>
      </w:r>
      <w:r>
        <w:t>reason, it</w:t>
      </w:r>
      <w:r>
        <w:rPr>
          <w:spacing w:val="-2"/>
        </w:rPr>
        <w:t xml:space="preserve"> </w:t>
      </w:r>
      <w:r>
        <w:t>is</w:t>
      </w:r>
      <w:r>
        <w:rPr>
          <w:spacing w:val="-4"/>
        </w:rPr>
        <w:t xml:space="preserve"> </w:t>
      </w:r>
      <w:r>
        <w:t>your</w:t>
      </w:r>
      <w:r>
        <w:rPr>
          <w:spacing w:val="-4"/>
        </w:rPr>
        <w:t xml:space="preserve"> </w:t>
      </w:r>
      <w:r>
        <w:t>duty to follow up on what you missed in class.</w:t>
      </w:r>
    </w:p>
    <w:p w:rsidR="006A5414" w:rsidRDefault="00634B3A">
      <w:pPr>
        <w:spacing w:before="13" w:line="247" w:lineRule="auto"/>
        <w:ind w:left="105" w:right="105" w:firstLine="720"/>
        <w:jc w:val="both"/>
      </w:pPr>
      <w:r>
        <w:t>To meet accreditation requirements, to be admitted to the final examination in a subject, the faculty</w:t>
      </w:r>
      <w:r>
        <w:rPr>
          <w:spacing w:val="-13"/>
        </w:rPr>
        <w:t xml:space="preserve"> </w:t>
      </w:r>
      <w:r>
        <w:t>of</w:t>
      </w:r>
      <w:r>
        <w:rPr>
          <w:spacing w:val="-12"/>
        </w:rPr>
        <w:t xml:space="preserve"> </w:t>
      </w:r>
      <w:r>
        <w:t>engineering</w:t>
      </w:r>
      <w:r>
        <w:rPr>
          <w:spacing w:val="-6"/>
        </w:rPr>
        <w:t xml:space="preserve"> </w:t>
      </w:r>
      <w:r>
        <w:t>requires</w:t>
      </w:r>
      <w:r>
        <w:rPr>
          <w:spacing w:val="-13"/>
        </w:rPr>
        <w:t xml:space="preserve"> </w:t>
      </w:r>
      <w:r>
        <w:t>that</w:t>
      </w:r>
      <w:r>
        <w:rPr>
          <w:spacing w:val="-10"/>
        </w:rPr>
        <w:t xml:space="preserve"> </w:t>
      </w:r>
      <w:r>
        <w:t>a</w:t>
      </w:r>
      <w:r>
        <w:rPr>
          <w:spacing w:val="-12"/>
        </w:rPr>
        <w:t xml:space="preserve"> </w:t>
      </w:r>
      <w:r>
        <w:rPr>
          <w:b/>
        </w:rPr>
        <w:t>student</w:t>
      </w:r>
      <w:r>
        <w:rPr>
          <w:b/>
          <w:spacing w:val="-13"/>
        </w:rPr>
        <w:t xml:space="preserve"> </w:t>
      </w:r>
      <w:r>
        <w:rPr>
          <w:b/>
        </w:rPr>
        <w:t>must</w:t>
      </w:r>
      <w:r>
        <w:rPr>
          <w:b/>
          <w:spacing w:val="-12"/>
        </w:rPr>
        <w:t xml:space="preserve"> </w:t>
      </w:r>
      <w:r>
        <w:rPr>
          <w:b/>
        </w:rPr>
        <w:t>have</w:t>
      </w:r>
      <w:r>
        <w:rPr>
          <w:b/>
          <w:spacing w:val="-13"/>
        </w:rPr>
        <w:t xml:space="preserve"> </w:t>
      </w:r>
      <w:r>
        <w:rPr>
          <w:b/>
        </w:rPr>
        <w:t>attended</w:t>
      </w:r>
      <w:r>
        <w:rPr>
          <w:b/>
          <w:spacing w:val="-10"/>
        </w:rPr>
        <w:t xml:space="preserve"> </w:t>
      </w:r>
      <w:r>
        <w:rPr>
          <w:b/>
        </w:rPr>
        <w:t>a</w:t>
      </w:r>
      <w:r>
        <w:rPr>
          <w:b/>
          <w:spacing w:val="-11"/>
        </w:rPr>
        <w:t xml:space="preserve"> </w:t>
      </w:r>
      <w:r>
        <w:rPr>
          <w:b/>
        </w:rPr>
        <w:t>minimum</w:t>
      </w:r>
      <w:r>
        <w:rPr>
          <w:b/>
          <w:spacing w:val="-11"/>
        </w:rPr>
        <w:t xml:space="preserve"> </w:t>
      </w:r>
      <w:r>
        <w:rPr>
          <w:b/>
        </w:rPr>
        <w:t>of</w:t>
      </w:r>
      <w:r>
        <w:rPr>
          <w:b/>
          <w:spacing w:val="-12"/>
        </w:rPr>
        <w:t xml:space="preserve"> </w:t>
      </w:r>
      <w:r>
        <w:rPr>
          <w:b/>
        </w:rPr>
        <w:t>80%</w:t>
      </w:r>
      <w:r>
        <w:rPr>
          <w:b/>
          <w:spacing w:val="-13"/>
        </w:rPr>
        <w:t xml:space="preserve"> </w:t>
      </w:r>
      <w:r>
        <w:rPr>
          <w:b/>
        </w:rPr>
        <w:t>of</w:t>
      </w:r>
      <w:r>
        <w:rPr>
          <w:b/>
          <w:spacing w:val="-11"/>
        </w:rPr>
        <w:t xml:space="preserve"> </w:t>
      </w:r>
      <w:r>
        <w:rPr>
          <w:b/>
        </w:rPr>
        <w:t>classes</w:t>
      </w:r>
      <w:r>
        <w:rPr>
          <w:b/>
          <w:spacing w:val="-1"/>
        </w:rPr>
        <w:t xml:space="preserve"> </w:t>
      </w:r>
      <w:r>
        <w:t>(not</w:t>
      </w:r>
      <w:r>
        <w:rPr>
          <w:spacing w:val="-11"/>
        </w:rPr>
        <w:t xml:space="preserve"> </w:t>
      </w:r>
      <w:r>
        <w:t>have more than three unauthorized or unjustified absences).</w:t>
      </w:r>
    </w:p>
    <w:p w:rsidR="006A5414" w:rsidRDefault="00634B3A">
      <w:pPr>
        <w:pStyle w:val="BodyText"/>
        <w:spacing w:before="16" w:line="247" w:lineRule="auto"/>
        <w:ind w:left="105" w:right="115" w:firstLine="720"/>
        <w:jc w:val="both"/>
      </w:pPr>
      <w:r>
        <w:t>Some</w:t>
      </w:r>
      <w:r>
        <w:rPr>
          <w:spacing w:val="-13"/>
        </w:rPr>
        <w:t xml:space="preserve"> </w:t>
      </w:r>
      <w:r>
        <w:t>group</w:t>
      </w:r>
      <w:r>
        <w:rPr>
          <w:spacing w:val="-11"/>
        </w:rPr>
        <w:t xml:space="preserve"> </w:t>
      </w:r>
      <w:r>
        <w:t>decisions</w:t>
      </w:r>
      <w:r>
        <w:rPr>
          <w:spacing w:val="-13"/>
        </w:rPr>
        <w:t xml:space="preserve"> </w:t>
      </w:r>
      <w:r>
        <w:t>for</w:t>
      </w:r>
      <w:r>
        <w:rPr>
          <w:spacing w:val="-12"/>
        </w:rPr>
        <w:t xml:space="preserve"> </w:t>
      </w:r>
      <w:r>
        <w:t>the</w:t>
      </w:r>
      <w:r>
        <w:rPr>
          <w:spacing w:val="-11"/>
        </w:rPr>
        <w:t xml:space="preserve"> </w:t>
      </w:r>
      <w:r>
        <w:t>project</w:t>
      </w:r>
      <w:r>
        <w:rPr>
          <w:spacing w:val="-10"/>
        </w:rPr>
        <w:t xml:space="preserve"> </w:t>
      </w:r>
      <w:r>
        <w:t>must</w:t>
      </w:r>
      <w:r>
        <w:rPr>
          <w:spacing w:val="-10"/>
        </w:rPr>
        <w:t xml:space="preserve"> </w:t>
      </w:r>
      <w:r>
        <w:t>be</w:t>
      </w:r>
      <w:r>
        <w:rPr>
          <w:spacing w:val="-11"/>
        </w:rPr>
        <w:t xml:space="preserve"> </w:t>
      </w:r>
      <w:r>
        <w:t>made</w:t>
      </w:r>
      <w:r>
        <w:rPr>
          <w:spacing w:val="-11"/>
        </w:rPr>
        <w:t xml:space="preserve"> </w:t>
      </w:r>
      <w:r>
        <w:t>in</w:t>
      </w:r>
      <w:r>
        <w:rPr>
          <w:spacing w:val="-12"/>
        </w:rPr>
        <w:t xml:space="preserve"> </w:t>
      </w:r>
      <w:r>
        <w:t>class.</w:t>
      </w:r>
      <w:r>
        <w:rPr>
          <w:spacing w:val="-12"/>
        </w:rPr>
        <w:t xml:space="preserve"> </w:t>
      </w:r>
      <w:r>
        <w:t>If</w:t>
      </w:r>
      <w:r>
        <w:rPr>
          <w:spacing w:val="-13"/>
        </w:rPr>
        <w:t xml:space="preserve"> </w:t>
      </w:r>
      <w:r>
        <w:t>you</w:t>
      </w:r>
      <w:r>
        <w:rPr>
          <w:spacing w:val="-12"/>
        </w:rPr>
        <w:t xml:space="preserve"> </w:t>
      </w:r>
      <w:r>
        <w:t>are</w:t>
      </w:r>
      <w:r>
        <w:rPr>
          <w:spacing w:val="-11"/>
        </w:rPr>
        <w:t xml:space="preserve"> </w:t>
      </w:r>
      <w:r>
        <w:t>absent</w:t>
      </w:r>
      <w:r>
        <w:rPr>
          <w:spacing w:val="-10"/>
        </w:rPr>
        <w:t xml:space="preserve"> </w:t>
      </w:r>
      <w:r>
        <w:t>from</w:t>
      </w:r>
      <w:r>
        <w:rPr>
          <w:spacing w:val="-12"/>
        </w:rPr>
        <w:t xml:space="preserve"> </w:t>
      </w:r>
      <w:r>
        <w:t>a</w:t>
      </w:r>
      <w:r>
        <w:rPr>
          <w:spacing w:val="-12"/>
        </w:rPr>
        <w:t xml:space="preserve"> </w:t>
      </w:r>
      <w:r>
        <w:t>class</w:t>
      </w:r>
      <w:r>
        <w:rPr>
          <w:spacing w:val="-7"/>
        </w:rPr>
        <w:t xml:space="preserve"> </w:t>
      </w:r>
      <w:r>
        <w:t>in</w:t>
      </w:r>
      <w:r>
        <w:rPr>
          <w:spacing w:val="-12"/>
        </w:rPr>
        <w:t xml:space="preserve"> </w:t>
      </w:r>
      <w:r>
        <w:t>which a decision is made, you will have to make arrangements with regards to your vote on those decisions, otherwise you consent to the decision made by your group in your absence.</w:t>
      </w:r>
    </w:p>
    <w:p w:rsidR="006A5414" w:rsidRDefault="006A5414">
      <w:pPr>
        <w:pStyle w:val="BodyText"/>
        <w:spacing w:before="1"/>
        <w:rPr>
          <w:sz w:val="20"/>
        </w:rPr>
      </w:pPr>
    </w:p>
    <w:p w:rsidR="006A5414" w:rsidRDefault="00634B3A">
      <w:pPr>
        <w:pStyle w:val="Heading1"/>
      </w:pPr>
      <w:r>
        <w:t>Special</w:t>
      </w:r>
      <w:r>
        <w:rPr>
          <w:spacing w:val="1"/>
        </w:rPr>
        <w:t xml:space="preserve"> </w:t>
      </w:r>
      <w:r>
        <w:rPr>
          <w:spacing w:val="-2"/>
        </w:rPr>
        <w:t>Accommodation</w:t>
      </w:r>
    </w:p>
    <w:p w:rsidR="006A5414" w:rsidRDefault="00634B3A">
      <w:pPr>
        <w:pStyle w:val="BodyText"/>
        <w:spacing w:line="249" w:lineRule="auto"/>
        <w:ind w:left="115" w:right="111" w:hanging="10"/>
        <w:jc w:val="both"/>
      </w:pPr>
      <w:r>
        <w:t>Sickness,</w:t>
      </w:r>
      <w:r>
        <w:rPr>
          <w:spacing w:val="-13"/>
        </w:rPr>
        <w:t xml:space="preserve"> </w:t>
      </w:r>
      <w:r>
        <w:t>travel</w:t>
      </w:r>
      <w:r>
        <w:rPr>
          <w:spacing w:val="-12"/>
        </w:rPr>
        <w:t xml:space="preserve"> </w:t>
      </w:r>
      <w:r>
        <w:t>and</w:t>
      </w:r>
      <w:r>
        <w:rPr>
          <w:spacing w:val="-11"/>
        </w:rPr>
        <w:t xml:space="preserve"> </w:t>
      </w:r>
      <w:r>
        <w:t>other</w:t>
      </w:r>
      <w:r>
        <w:rPr>
          <w:spacing w:val="-12"/>
        </w:rPr>
        <w:t xml:space="preserve"> </w:t>
      </w:r>
      <w:r>
        <w:t>valid</w:t>
      </w:r>
      <w:r>
        <w:rPr>
          <w:spacing w:val="-12"/>
        </w:rPr>
        <w:t xml:space="preserve"> </w:t>
      </w:r>
      <w:r>
        <w:t>excuses</w:t>
      </w:r>
      <w:r>
        <w:rPr>
          <w:spacing w:val="-8"/>
        </w:rPr>
        <w:t xml:space="preserve"> </w:t>
      </w:r>
      <w:r>
        <w:t>should</w:t>
      </w:r>
      <w:r>
        <w:rPr>
          <w:spacing w:val="-8"/>
        </w:rPr>
        <w:t xml:space="preserve"> </w:t>
      </w:r>
      <w:r>
        <w:t>be</w:t>
      </w:r>
      <w:r>
        <w:rPr>
          <w:spacing w:val="-12"/>
        </w:rPr>
        <w:t xml:space="preserve"> </w:t>
      </w:r>
      <w:r>
        <w:t>reported</w:t>
      </w:r>
      <w:r>
        <w:rPr>
          <w:spacing w:val="-12"/>
        </w:rPr>
        <w:t xml:space="preserve"> </w:t>
      </w:r>
      <w:r>
        <w:t>to</w:t>
      </w:r>
      <w:r>
        <w:rPr>
          <w:spacing w:val="-13"/>
        </w:rPr>
        <w:t xml:space="preserve"> </w:t>
      </w:r>
      <w:r>
        <w:t>the</w:t>
      </w:r>
      <w:r>
        <w:rPr>
          <w:spacing w:val="-12"/>
        </w:rPr>
        <w:t xml:space="preserve"> </w:t>
      </w:r>
      <w:r>
        <w:t>professor</w:t>
      </w:r>
      <w:r>
        <w:rPr>
          <w:spacing w:val="-5"/>
        </w:rPr>
        <w:t xml:space="preserve"> </w:t>
      </w:r>
      <w:r>
        <w:rPr>
          <w:i/>
        </w:rPr>
        <w:t>before</w:t>
      </w:r>
      <w:r>
        <w:rPr>
          <w:i/>
          <w:spacing w:val="-12"/>
        </w:rPr>
        <w:t xml:space="preserve"> </w:t>
      </w:r>
      <w:r>
        <w:t>the</w:t>
      </w:r>
      <w:r>
        <w:rPr>
          <w:spacing w:val="-12"/>
        </w:rPr>
        <w:t xml:space="preserve"> </w:t>
      </w:r>
      <w:r>
        <w:t>class</w:t>
      </w:r>
      <w:r>
        <w:rPr>
          <w:spacing w:val="-13"/>
        </w:rPr>
        <w:t xml:space="preserve"> </w:t>
      </w:r>
      <w:r>
        <w:t>or</w:t>
      </w:r>
      <w:r>
        <w:rPr>
          <w:spacing w:val="-12"/>
        </w:rPr>
        <w:t xml:space="preserve"> </w:t>
      </w:r>
      <w:r>
        <w:t xml:space="preserve">assignment in question. This also includes religious accommodation (such as special holidays or prayers), physical or mental health issues, physical as well as learning disabilities. For more information on rights and responsibilities of people with disabilities please refer to </w:t>
      </w:r>
      <w:hyperlink r:id="rId7">
        <w:r>
          <w:rPr>
            <w:color w:val="0000FF"/>
            <w:u w:val="single" w:color="0000FF"/>
          </w:rPr>
          <w:t>this web page</w:t>
        </w:r>
      </w:hyperlink>
      <w:hyperlink r:id="rId8">
        <w:r>
          <w:t>.</w:t>
        </w:r>
      </w:hyperlink>
    </w:p>
    <w:p w:rsidR="006A5414" w:rsidRDefault="006A5414">
      <w:pPr>
        <w:pStyle w:val="BodyText"/>
        <w:spacing w:before="5"/>
        <w:rPr>
          <w:sz w:val="19"/>
        </w:rPr>
      </w:pPr>
    </w:p>
    <w:p w:rsidR="006A5414" w:rsidRDefault="00634B3A">
      <w:pPr>
        <w:pStyle w:val="Heading1"/>
        <w:spacing w:before="1"/>
      </w:pPr>
      <w:r>
        <w:t>Plagiarism</w:t>
      </w:r>
      <w:r>
        <w:rPr>
          <w:spacing w:val="-2"/>
        </w:rPr>
        <w:t xml:space="preserve"> Policy</w:t>
      </w:r>
    </w:p>
    <w:p w:rsidR="006A5414" w:rsidRDefault="00634B3A">
      <w:pPr>
        <w:spacing w:before="22"/>
        <w:ind w:left="120" w:right="113"/>
        <w:jc w:val="both"/>
      </w:pPr>
      <w:r>
        <w:rPr>
          <w:sz w:val="20"/>
        </w:rPr>
        <w:t>Academic Integrity means being responsible for the quality of your work, preparing it honestly and respecting the intellectual</w:t>
      </w:r>
      <w:r>
        <w:rPr>
          <w:spacing w:val="-9"/>
          <w:sz w:val="20"/>
        </w:rPr>
        <w:t xml:space="preserve"> </w:t>
      </w:r>
      <w:r>
        <w:rPr>
          <w:sz w:val="20"/>
        </w:rPr>
        <w:t>community</w:t>
      </w:r>
      <w:r>
        <w:rPr>
          <w:spacing w:val="-8"/>
          <w:sz w:val="20"/>
        </w:rPr>
        <w:t xml:space="preserve"> </w:t>
      </w:r>
      <w:r>
        <w:rPr>
          <w:sz w:val="20"/>
        </w:rPr>
        <w:t>you</w:t>
      </w:r>
      <w:r>
        <w:rPr>
          <w:spacing w:val="-8"/>
          <w:sz w:val="20"/>
        </w:rPr>
        <w:t xml:space="preserve"> </w:t>
      </w:r>
      <w:r>
        <w:rPr>
          <w:sz w:val="20"/>
        </w:rPr>
        <w:t>are</w:t>
      </w:r>
      <w:r>
        <w:rPr>
          <w:spacing w:val="-7"/>
          <w:sz w:val="20"/>
        </w:rPr>
        <w:t xml:space="preserve"> </w:t>
      </w:r>
      <w:r>
        <w:rPr>
          <w:sz w:val="20"/>
        </w:rPr>
        <w:t>part</w:t>
      </w:r>
      <w:r>
        <w:rPr>
          <w:spacing w:val="-10"/>
          <w:sz w:val="20"/>
        </w:rPr>
        <w:t xml:space="preserve"> </w:t>
      </w:r>
      <w:r>
        <w:rPr>
          <w:sz w:val="20"/>
        </w:rPr>
        <w:t>of</w:t>
      </w:r>
      <w:r>
        <w:rPr>
          <w:spacing w:val="-9"/>
          <w:sz w:val="20"/>
        </w:rPr>
        <w:t xml:space="preserve"> </w:t>
      </w:r>
      <w:r>
        <w:rPr>
          <w:sz w:val="20"/>
        </w:rPr>
        <w:t>as</w:t>
      </w:r>
      <w:r>
        <w:rPr>
          <w:spacing w:val="-6"/>
          <w:sz w:val="20"/>
        </w:rPr>
        <w:t xml:space="preserve"> </w:t>
      </w:r>
      <w:r>
        <w:rPr>
          <w:sz w:val="20"/>
        </w:rPr>
        <w:t>a</w:t>
      </w:r>
      <w:r>
        <w:rPr>
          <w:spacing w:val="-9"/>
          <w:sz w:val="20"/>
        </w:rPr>
        <w:t xml:space="preserve"> </w:t>
      </w:r>
      <w:r>
        <w:rPr>
          <w:sz w:val="20"/>
        </w:rPr>
        <w:t>student.</w:t>
      </w:r>
      <w:r>
        <w:rPr>
          <w:spacing w:val="-8"/>
          <w:sz w:val="20"/>
        </w:rPr>
        <w:t xml:space="preserve"> </w:t>
      </w:r>
      <w:r>
        <w:rPr>
          <w:sz w:val="20"/>
        </w:rPr>
        <w:t>It</w:t>
      </w:r>
      <w:r>
        <w:rPr>
          <w:spacing w:val="-10"/>
          <w:sz w:val="20"/>
        </w:rPr>
        <w:t xml:space="preserve"> </w:t>
      </w:r>
      <w:r>
        <w:rPr>
          <w:sz w:val="20"/>
        </w:rPr>
        <w:t>is</w:t>
      </w:r>
      <w:r>
        <w:rPr>
          <w:spacing w:val="-6"/>
          <w:sz w:val="20"/>
        </w:rPr>
        <w:t xml:space="preserve"> </w:t>
      </w:r>
      <w:r>
        <w:rPr>
          <w:sz w:val="20"/>
        </w:rPr>
        <w:t>a</w:t>
      </w:r>
      <w:r>
        <w:rPr>
          <w:spacing w:val="-9"/>
          <w:sz w:val="20"/>
        </w:rPr>
        <w:t xml:space="preserve"> </w:t>
      </w:r>
      <w:r>
        <w:rPr>
          <w:sz w:val="20"/>
        </w:rPr>
        <w:t>core</w:t>
      </w:r>
      <w:r>
        <w:rPr>
          <w:spacing w:val="-2"/>
          <w:sz w:val="20"/>
        </w:rPr>
        <w:t xml:space="preserve"> </w:t>
      </w:r>
      <w:r>
        <w:rPr>
          <w:sz w:val="20"/>
        </w:rPr>
        <w:t>value</w:t>
      </w:r>
      <w:r>
        <w:rPr>
          <w:spacing w:val="-7"/>
          <w:sz w:val="20"/>
        </w:rPr>
        <w:t xml:space="preserve"> </w:t>
      </w:r>
      <w:r>
        <w:rPr>
          <w:sz w:val="20"/>
        </w:rPr>
        <w:t>in</w:t>
      </w:r>
      <w:r>
        <w:rPr>
          <w:spacing w:val="-8"/>
          <w:sz w:val="20"/>
        </w:rPr>
        <w:t xml:space="preserve"> </w:t>
      </w:r>
      <w:r>
        <w:rPr>
          <w:sz w:val="20"/>
        </w:rPr>
        <w:t>all</w:t>
      </w:r>
      <w:r>
        <w:rPr>
          <w:spacing w:val="-9"/>
          <w:sz w:val="20"/>
        </w:rPr>
        <w:t xml:space="preserve"> </w:t>
      </w:r>
      <w:r>
        <w:rPr>
          <w:sz w:val="20"/>
        </w:rPr>
        <w:t>scholarly</w:t>
      </w:r>
      <w:r>
        <w:rPr>
          <w:spacing w:val="-8"/>
          <w:sz w:val="20"/>
        </w:rPr>
        <w:t xml:space="preserve"> </w:t>
      </w:r>
      <w:r>
        <w:rPr>
          <w:sz w:val="20"/>
        </w:rPr>
        <w:t>work.</w:t>
      </w:r>
      <w:r>
        <w:rPr>
          <w:spacing w:val="-2"/>
          <w:sz w:val="20"/>
        </w:rPr>
        <w:t xml:space="preserve"> </w:t>
      </w:r>
      <w:r>
        <w:t>Please</w:t>
      </w:r>
      <w:r>
        <w:rPr>
          <w:spacing w:val="-6"/>
        </w:rPr>
        <w:t xml:space="preserve"> </w:t>
      </w:r>
      <w:r>
        <w:t>see</w:t>
      </w:r>
      <w:r>
        <w:rPr>
          <w:spacing w:val="-6"/>
        </w:rPr>
        <w:t xml:space="preserve"> </w:t>
      </w:r>
      <w:hyperlink r:id="rId9">
        <w:r>
          <w:rPr>
            <w:color w:val="0000FF"/>
            <w:u w:val="single" w:color="0000FF"/>
          </w:rPr>
          <w:t>this</w:t>
        </w:r>
        <w:r>
          <w:rPr>
            <w:color w:val="0000FF"/>
            <w:spacing w:val="-8"/>
            <w:u w:val="single" w:color="0000FF"/>
          </w:rPr>
          <w:t xml:space="preserve"> </w:t>
        </w:r>
        <w:r>
          <w:rPr>
            <w:color w:val="0000FF"/>
            <w:u w:val="single" w:color="0000FF"/>
          </w:rPr>
          <w:t>beautiful</w:t>
        </w:r>
      </w:hyperlink>
      <w:r>
        <w:rPr>
          <w:color w:val="0000FF"/>
        </w:rPr>
        <w:t xml:space="preserve"> </w:t>
      </w:r>
      <w:hyperlink r:id="rId10">
        <w:r>
          <w:rPr>
            <w:color w:val="0000FF"/>
            <w:u w:val="single" w:color="0000FF"/>
          </w:rPr>
          <w:t>booklet</w:t>
        </w:r>
      </w:hyperlink>
      <w:r>
        <w:rPr>
          <w:color w:val="0000FF"/>
        </w:rPr>
        <w:t xml:space="preserve"> </w:t>
      </w:r>
      <w:r>
        <w:t>that was prepared by uOttawa to explain to you what it means to have Academic Integrity (and examples of what constitutes as plagiarism and what does not).</w:t>
      </w:r>
    </w:p>
    <w:p w:rsidR="006A5414" w:rsidRDefault="006A5414">
      <w:pPr>
        <w:pStyle w:val="BodyText"/>
        <w:spacing w:before="1"/>
        <w:rPr>
          <w:sz w:val="25"/>
        </w:rPr>
      </w:pPr>
    </w:p>
    <w:p w:rsidR="006A5414" w:rsidRDefault="00634B3A">
      <w:pPr>
        <w:pStyle w:val="BodyText"/>
        <w:spacing w:before="0"/>
        <w:ind w:left="105"/>
      </w:pPr>
      <w:r>
        <w:t>If</w:t>
      </w:r>
      <w:r>
        <w:rPr>
          <w:spacing w:val="-15"/>
        </w:rPr>
        <w:t xml:space="preserve"> </w:t>
      </w:r>
      <w:r>
        <w:t>a</w:t>
      </w:r>
      <w:r>
        <w:rPr>
          <w:spacing w:val="-8"/>
        </w:rPr>
        <w:t xml:space="preserve"> </w:t>
      </w:r>
      <w:r>
        <w:t>student</w:t>
      </w:r>
      <w:r>
        <w:rPr>
          <w:spacing w:val="-10"/>
        </w:rPr>
        <w:t xml:space="preserve"> </w:t>
      </w:r>
      <w:r>
        <w:t>commits</w:t>
      </w:r>
      <w:r>
        <w:rPr>
          <w:spacing w:val="-12"/>
        </w:rPr>
        <w:t xml:space="preserve"> </w:t>
      </w:r>
      <w:r>
        <w:t>an</w:t>
      </w:r>
      <w:r>
        <w:rPr>
          <w:spacing w:val="-12"/>
        </w:rPr>
        <w:t xml:space="preserve"> </w:t>
      </w:r>
      <w:r>
        <w:t>academic</w:t>
      </w:r>
      <w:r>
        <w:rPr>
          <w:spacing w:val="-9"/>
        </w:rPr>
        <w:t xml:space="preserve"> </w:t>
      </w:r>
      <w:r>
        <w:t>fraud,</w:t>
      </w:r>
      <w:r>
        <w:rPr>
          <w:spacing w:val="-7"/>
        </w:rPr>
        <w:t xml:space="preserve"> </w:t>
      </w:r>
      <w:r>
        <w:t>even</w:t>
      </w:r>
      <w:r>
        <w:rPr>
          <w:spacing w:val="-11"/>
        </w:rPr>
        <w:t xml:space="preserve"> </w:t>
      </w:r>
      <w:r>
        <w:t>if</w:t>
      </w:r>
      <w:r>
        <w:rPr>
          <w:spacing w:val="-8"/>
        </w:rPr>
        <w:t xml:space="preserve"> </w:t>
      </w:r>
      <w:r>
        <w:t>it’s</w:t>
      </w:r>
      <w:r>
        <w:rPr>
          <w:spacing w:val="-12"/>
        </w:rPr>
        <w:t xml:space="preserve"> </w:t>
      </w:r>
      <w:r>
        <w:t>done</w:t>
      </w:r>
      <w:r>
        <w:rPr>
          <w:spacing w:val="-7"/>
        </w:rPr>
        <w:t xml:space="preserve"> </w:t>
      </w:r>
      <w:r>
        <w:t>online,</w:t>
      </w:r>
      <w:r>
        <w:rPr>
          <w:spacing w:val="-11"/>
        </w:rPr>
        <w:t xml:space="preserve"> </w:t>
      </w:r>
      <w:r>
        <w:t>then</w:t>
      </w:r>
      <w:r>
        <w:rPr>
          <w:spacing w:val="-12"/>
        </w:rPr>
        <w:t xml:space="preserve"> </w:t>
      </w:r>
      <w:r>
        <w:t>they</w:t>
      </w:r>
      <w:r>
        <w:rPr>
          <w:spacing w:val="-6"/>
        </w:rPr>
        <w:t xml:space="preserve"> </w:t>
      </w:r>
      <w:r>
        <w:t>will</w:t>
      </w:r>
      <w:r>
        <w:rPr>
          <w:spacing w:val="-7"/>
        </w:rPr>
        <w:t xml:space="preserve"> </w:t>
      </w:r>
      <w:r>
        <w:t>be</w:t>
      </w:r>
      <w:r>
        <w:rPr>
          <w:spacing w:val="-11"/>
        </w:rPr>
        <w:t xml:space="preserve"> </w:t>
      </w:r>
      <w:r>
        <w:t>subject</w:t>
      </w:r>
      <w:r>
        <w:rPr>
          <w:spacing w:val="-10"/>
        </w:rPr>
        <w:t xml:space="preserve"> </w:t>
      </w:r>
      <w:r>
        <w:t>to</w:t>
      </w:r>
      <w:r>
        <w:rPr>
          <w:spacing w:val="-12"/>
        </w:rPr>
        <w:t xml:space="preserve"> </w:t>
      </w:r>
      <w:r>
        <w:t>all</w:t>
      </w:r>
      <w:r>
        <w:rPr>
          <w:spacing w:val="-6"/>
        </w:rPr>
        <w:t xml:space="preserve"> </w:t>
      </w:r>
      <w:r>
        <w:rPr>
          <w:spacing w:val="-2"/>
        </w:rPr>
        <w:t>procedures</w:t>
      </w:r>
    </w:p>
    <w:p w:rsidR="006A5414" w:rsidRDefault="00634B3A">
      <w:pPr>
        <w:pStyle w:val="BodyText"/>
        <w:spacing w:before="7"/>
        <w:ind w:left="115"/>
      </w:pPr>
      <w:proofErr w:type="gramStart"/>
      <w:r>
        <w:t>stipulated</w:t>
      </w:r>
      <w:proofErr w:type="gramEnd"/>
      <w:r>
        <w:rPr>
          <w:spacing w:val="-5"/>
        </w:rPr>
        <w:t xml:space="preserve"> </w:t>
      </w:r>
      <w:r>
        <w:t>in</w:t>
      </w:r>
      <w:r>
        <w:rPr>
          <w:spacing w:val="-4"/>
        </w:rPr>
        <w:t xml:space="preserve"> </w:t>
      </w:r>
      <w:r>
        <w:t>Academic</w:t>
      </w:r>
      <w:r>
        <w:rPr>
          <w:spacing w:val="-2"/>
        </w:rPr>
        <w:t xml:space="preserve"> </w:t>
      </w:r>
      <w:r>
        <w:t>Regulation</w:t>
      </w:r>
      <w:r>
        <w:rPr>
          <w:spacing w:val="-4"/>
        </w:rPr>
        <w:t xml:space="preserve"> </w:t>
      </w:r>
      <w:r>
        <w:t>I-14.</w:t>
      </w:r>
      <w:r>
        <w:rPr>
          <w:spacing w:val="-4"/>
        </w:rPr>
        <w:t xml:space="preserve"> </w:t>
      </w:r>
      <w:r>
        <w:t>Please</w:t>
      </w:r>
      <w:r>
        <w:rPr>
          <w:spacing w:val="-3"/>
        </w:rPr>
        <w:t xml:space="preserve"> </w:t>
      </w:r>
      <w:r>
        <w:t>familiarize</w:t>
      </w:r>
      <w:r>
        <w:rPr>
          <w:spacing w:val="2"/>
        </w:rPr>
        <w:t xml:space="preserve"> </w:t>
      </w:r>
      <w:r>
        <w:t>yourself</w:t>
      </w:r>
      <w:r>
        <w:rPr>
          <w:spacing w:val="-1"/>
        </w:rPr>
        <w:t xml:space="preserve"> </w:t>
      </w:r>
      <w:r>
        <w:t>with</w:t>
      </w:r>
      <w:r>
        <w:rPr>
          <w:spacing w:val="-4"/>
        </w:rPr>
        <w:t xml:space="preserve"> </w:t>
      </w:r>
      <w:r>
        <w:t>some</w:t>
      </w:r>
      <w:r>
        <w:rPr>
          <w:spacing w:val="-3"/>
        </w:rPr>
        <w:t xml:space="preserve"> </w:t>
      </w:r>
      <w:r>
        <w:t>of</w:t>
      </w:r>
      <w:r>
        <w:rPr>
          <w:spacing w:val="-6"/>
        </w:rPr>
        <w:t xml:space="preserve"> </w:t>
      </w:r>
      <w:r>
        <w:t>the</w:t>
      </w:r>
      <w:r>
        <w:rPr>
          <w:spacing w:val="-3"/>
        </w:rPr>
        <w:t xml:space="preserve"> </w:t>
      </w:r>
      <w:r>
        <w:t xml:space="preserve">consequences </w:t>
      </w:r>
      <w:hyperlink r:id="rId11">
        <w:r>
          <w:rPr>
            <w:color w:val="0000FF"/>
            <w:spacing w:val="-2"/>
            <w:u w:val="single" w:color="0000FF"/>
          </w:rPr>
          <w:t>here</w:t>
        </w:r>
      </w:hyperlink>
      <w:hyperlink r:id="rId12">
        <w:r>
          <w:rPr>
            <w:spacing w:val="-2"/>
          </w:rPr>
          <w:t>.</w:t>
        </w:r>
      </w:hyperlink>
    </w:p>
    <w:sectPr w:rsidR="006A5414">
      <w:footerReference w:type="default" r:id="rId13"/>
      <w:type w:val="continuous"/>
      <w:pgSz w:w="12240" w:h="15840"/>
      <w:pgMar w:top="1460" w:right="1320" w:bottom="1580" w:left="1320" w:header="0" w:footer="1385"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0370" w:rsidRDefault="00F40370">
      <w:r>
        <w:separator/>
      </w:r>
    </w:p>
  </w:endnote>
  <w:endnote w:type="continuationSeparator" w:id="0">
    <w:p w:rsidR="00F40370" w:rsidRDefault="00F403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5414" w:rsidRDefault="00F40370">
    <w:pPr>
      <w:pStyle w:val="BodyText"/>
      <w:spacing w:before="0" w:line="14" w:lineRule="auto"/>
      <w:rPr>
        <w:sz w:val="20"/>
      </w:rPr>
    </w:pPr>
    <w:r>
      <w:pict>
        <v:shapetype id="_x0000_t202" coordsize="21600,21600" o:spt="202" path="m,l,21600r21600,l21600,xe">
          <v:stroke joinstyle="miter"/>
          <v:path gradientshapeok="t" o:connecttype="rect"/>
        </v:shapetype>
        <v:shape id="docshape1" o:spid="_x0000_s2049" type="#_x0000_t202" style="position:absolute;margin-left:531.95pt;margin-top:711.75pt;width:12.6pt;height:15.45pt;z-index:-251658752;mso-position-horizontal-relative:page;mso-position-vertical-relative:page" filled="f" stroked="f">
          <v:textbox inset="0,0,0,0">
            <w:txbxContent>
              <w:p w:rsidR="006A5414" w:rsidRDefault="00634B3A">
                <w:pPr>
                  <w:pStyle w:val="BodyText"/>
                  <w:spacing w:before="20"/>
                  <w:ind w:left="60"/>
                </w:pPr>
                <w:r>
                  <w:fldChar w:fldCharType="begin"/>
                </w:r>
                <w:r>
                  <w:instrText xml:space="preserve"> PAGE </w:instrText>
                </w:r>
                <w:r>
                  <w:fldChar w:fldCharType="separate"/>
                </w:r>
                <w:r w:rsidR="007A5ACF">
                  <w:rPr>
                    <w:noProof/>
                  </w:rPr>
                  <w:t>2</w:t>
                </w:r>
                <w:r>
                  <w:fldChar w:fldCharType="end"/>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0370" w:rsidRDefault="00F40370">
      <w:r>
        <w:separator/>
      </w:r>
    </w:p>
  </w:footnote>
  <w:footnote w:type="continuationSeparator" w:id="0">
    <w:p w:rsidR="00F40370" w:rsidRDefault="00F4037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6A5414"/>
    <w:rsid w:val="000906C0"/>
    <w:rsid w:val="003A7047"/>
    <w:rsid w:val="00634B3A"/>
    <w:rsid w:val="006A5414"/>
    <w:rsid w:val="006E36FD"/>
    <w:rsid w:val="007A5ACF"/>
    <w:rsid w:val="00B41B8E"/>
    <w:rsid w:val="00B56E6B"/>
    <w:rsid w:val="00DC0619"/>
    <w:rsid w:val="00F40370"/>
    <w:rsid w:val="00F6700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F44310A5-6066-42C5-8CDB-5E56E5B57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rPr>
  </w:style>
  <w:style w:type="paragraph" w:styleId="Heading1">
    <w:name w:val="heading 1"/>
    <w:basedOn w:val="Normal"/>
    <w:uiPriority w:val="1"/>
    <w:qFormat/>
    <w:pPr>
      <w:ind w:left="105"/>
      <w:outlineLvl w:val="0"/>
    </w:pPr>
    <w:rPr>
      <w:rFonts w:ascii="Georgia" w:eastAsia="Georgia" w:hAnsi="Georgia" w:cs="Georgi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3"/>
    </w:p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45"/>
      <w:ind w:left="1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ass.uottawa.ca/en/access"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ass.uottawa.ca/en/access" TargetMode="External"/><Relationship Id="rId12" Type="http://schemas.openxmlformats.org/officeDocument/2006/relationships/hyperlink" Target="https://www.uottawa.ca/administration-and-governance/academic-regulation-14-other-important-informa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ngineerscanada.ca/sites/default/files/draft_program_visitor_guide_v1.25.pdf" TargetMode="External"/><Relationship Id="rId11" Type="http://schemas.openxmlformats.org/officeDocument/2006/relationships/hyperlink" Target="https://www.uottawa.ca/administration-and-governance/academic-regulation-14-other-important-information"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ww.uottawa.ca/vice-president-academic/sites/www.uottawa.ca.vice-president-academic/files/academic-integrity-students-guide.pdf" TargetMode="External"/><Relationship Id="rId4" Type="http://schemas.openxmlformats.org/officeDocument/2006/relationships/footnotes" Target="footnotes.xml"/><Relationship Id="rId9" Type="http://schemas.openxmlformats.org/officeDocument/2006/relationships/hyperlink" Target="https://www.uottawa.ca/vice-president-academic/sites/www.uottawa.ca.vice-president-academic/files/academic-integrity-students-guide.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626</Words>
  <Characters>3572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Syllabus</vt:lpstr>
    </vt:vector>
  </TitlesOfParts>
  <Company/>
  <LinksUpToDate>false</LinksUpToDate>
  <CharactersWithSpaces>4190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subject>Developed syllabus of GNG4120</dc:subject>
  <dc:creator>Majed Jarrar</dc:creator>
  <cp:lastModifiedBy>Microsoft account</cp:lastModifiedBy>
  <cp:revision>8</cp:revision>
  <dcterms:created xsi:type="dcterms:W3CDTF">2022-11-10T01:11:00Z</dcterms:created>
  <dcterms:modified xsi:type="dcterms:W3CDTF">2022-11-10T01:49:00Z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2022-11-09T00:00:00Z</vt:filetime>
  </property>
  <property fmtid="{D5CDD505-2E9C-101B-9397-08002B2CF9AE}" pid="3" name="Creator">
    <vt:lpwstr>Microsoft Word</vt:lpwstr>
  </property>
  <property fmtid="{D5CDD505-2E9C-101B-9397-08002B2CF9AE}" pid="4" name="LastSaved">
    <vt:filetime>2022-11-10T00:00:00Z</vt:filetime>
  </property>
</Properties>
</file>