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42645547"/>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411F598A" w14:textId="649F26B1" w:rsidR="00D12CB4" w:rsidRDefault="00CA16FF">
      <w:pPr>
        <w:pStyle w:val="11"/>
        <w:rPr>
          <w:rFonts w:asciiTheme="minorHAnsi" w:eastAsiaTheme="minorEastAsia" w:hAnsiTheme="minorHAnsi"/>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42645547" w:history="1">
        <w:r w:rsidR="00D12CB4" w:rsidRPr="008203C9">
          <w:rPr>
            <w:rStyle w:val="af4"/>
            <w:rFonts w:hint="eastAsia"/>
            <w:b/>
          </w:rPr>
          <w:t>目錄</w:t>
        </w:r>
        <w:r w:rsidR="00D12CB4">
          <w:rPr>
            <w:webHidden/>
          </w:rPr>
          <w:tab/>
        </w:r>
        <w:r w:rsidR="00D12CB4">
          <w:rPr>
            <w:webHidden/>
          </w:rPr>
          <w:fldChar w:fldCharType="begin"/>
        </w:r>
        <w:r w:rsidR="00D12CB4">
          <w:rPr>
            <w:webHidden/>
          </w:rPr>
          <w:instrText xml:space="preserve"> PAGEREF _Toc242645547 \h </w:instrText>
        </w:r>
        <w:r w:rsidR="00D12CB4">
          <w:rPr>
            <w:webHidden/>
          </w:rPr>
        </w:r>
        <w:r w:rsidR="00D12CB4">
          <w:rPr>
            <w:webHidden/>
          </w:rPr>
          <w:fldChar w:fldCharType="separate"/>
        </w:r>
        <w:r w:rsidR="00D12CB4">
          <w:rPr>
            <w:webHidden/>
          </w:rPr>
          <w:t>I</w:t>
        </w:r>
        <w:r w:rsidR="00D12CB4">
          <w:rPr>
            <w:webHidden/>
          </w:rPr>
          <w:fldChar w:fldCharType="end"/>
        </w:r>
      </w:hyperlink>
    </w:p>
    <w:p w14:paraId="6ABAE8A9" w14:textId="4F1C0880" w:rsidR="00D12CB4" w:rsidRDefault="00D12CB4">
      <w:pPr>
        <w:pStyle w:val="11"/>
        <w:rPr>
          <w:rFonts w:asciiTheme="minorHAnsi" w:eastAsiaTheme="minorEastAsia" w:hAnsiTheme="minorHAnsi"/>
          <w:szCs w:val="24"/>
        </w:rPr>
      </w:pPr>
      <w:hyperlink w:anchor="_Toc242645548" w:history="1">
        <w:r w:rsidRPr="008203C9">
          <w:rPr>
            <w:rStyle w:val="af4"/>
            <w:rFonts w:hint="eastAsia"/>
            <w:b/>
          </w:rPr>
          <w:t>第</w:t>
        </w:r>
        <w:r w:rsidRPr="008203C9">
          <w:rPr>
            <w:rStyle w:val="af4"/>
            <w:rFonts w:hint="eastAsia"/>
            <w:b/>
          </w:rPr>
          <w:t>1</w:t>
        </w:r>
        <w:r w:rsidRPr="008203C9">
          <w:rPr>
            <w:rStyle w:val="af4"/>
            <w:rFonts w:hint="eastAsia"/>
            <w:b/>
          </w:rPr>
          <w:t>章</w:t>
        </w:r>
        <w:r w:rsidRPr="008203C9">
          <w:rPr>
            <w:rStyle w:val="af4"/>
            <w:rFonts w:cs="Times New Roman"/>
            <w:b/>
          </w:rPr>
          <w:t xml:space="preserve"> TPASS</w:t>
        </w:r>
        <w:r w:rsidRPr="008203C9">
          <w:rPr>
            <w:rStyle w:val="af4"/>
            <w:rFonts w:hint="eastAsia"/>
            <w:b/>
          </w:rPr>
          <w:t>使用比例分析</w:t>
        </w:r>
        <w:r>
          <w:rPr>
            <w:webHidden/>
          </w:rPr>
          <w:tab/>
        </w:r>
        <w:r>
          <w:rPr>
            <w:webHidden/>
          </w:rPr>
          <w:fldChar w:fldCharType="begin"/>
        </w:r>
        <w:r>
          <w:rPr>
            <w:webHidden/>
          </w:rPr>
          <w:instrText xml:space="preserve"> PAGEREF _Toc242645548 \h </w:instrText>
        </w:r>
        <w:r>
          <w:rPr>
            <w:webHidden/>
          </w:rPr>
        </w:r>
        <w:r>
          <w:rPr>
            <w:webHidden/>
          </w:rPr>
          <w:fldChar w:fldCharType="separate"/>
        </w:r>
        <w:r>
          <w:rPr>
            <w:webHidden/>
          </w:rPr>
          <w:t>1</w:t>
        </w:r>
        <w:r>
          <w:rPr>
            <w:webHidden/>
          </w:rPr>
          <w:fldChar w:fldCharType="end"/>
        </w:r>
      </w:hyperlink>
    </w:p>
    <w:p w14:paraId="1F7C79F5" w14:textId="1FDBC1F2" w:rsidR="00D12CB4" w:rsidRDefault="00D12CB4">
      <w:pPr>
        <w:pStyle w:val="21"/>
        <w:tabs>
          <w:tab w:val="left" w:pos="1200"/>
          <w:tab w:val="right" w:leader="dot" w:pos="8296"/>
        </w:tabs>
        <w:rPr>
          <w:rFonts w:asciiTheme="minorHAnsi" w:eastAsiaTheme="minorEastAsia" w:hAnsiTheme="minorHAnsi"/>
          <w:noProof/>
          <w:szCs w:val="24"/>
        </w:rPr>
      </w:pPr>
      <w:hyperlink w:anchor="_Toc242645549" w:history="1">
        <w:r w:rsidRPr="008203C9">
          <w:rPr>
            <w:rStyle w:val="af4"/>
            <w:rFonts w:cs="Times New Roman"/>
            <w:b/>
            <w:noProof/>
          </w:rPr>
          <w:t>1.1</w:t>
        </w:r>
        <w:r>
          <w:rPr>
            <w:rFonts w:asciiTheme="minorHAnsi" w:eastAsiaTheme="minorEastAsia" w:hAnsiTheme="minorHAnsi"/>
            <w:noProof/>
            <w:szCs w:val="24"/>
          </w:rPr>
          <w:tab/>
        </w:r>
        <w:r w:rsidRPr="008203C9">
          <w:rPr>
            <w:rStyle w:val="af4"/>
            <w:rFonts w:hint="eastAsia"/>
            <w:b/>
            <w:noProof/>
          </w:rPr>
          <w:t>市區客運</w:t>
        </w:r>
        <w:r w:rsidRPr="008203C9">
          <w:rPr>
            <w:rStyle w:val="af4"/>
            <w:rFonts w:cs="Times New Roman"/>
            <w:b/>
            <w:noProof/>
          </w:rPr>
          <w:t>TPASS</w:t>
        </w:r>
        <w:r w:rsidRPr="008203C9">
          <w:rPr>
            <w:rStyle w:val="af4"/>
            <w:rFonts w:hint="eastAsia"/>
            <w:b/>
            <w:noProof/>
          </w:rPr>
          <w:t>月票使用比例</w:t>
        </w:r>
        <w:r>
          <w:rPr>
            <w:noProof/>
            <w:webHidden/>
          </w:rPr>
          <w:tab/>
        </w:r>
        <w:r>
          <w:rPr>
            <w:noProof/>
            <w:webHidden/>
          </w:rPr>
          <w:fldChar w:fldCharType="begin"/>
        </w:r>
        <w:r>
          <w:rPr>
            <w:noProof/>
            <w:webHidden/>
          </w:rPr>
          <w:instrText xml:space="preserve"> PAGEREF _Toc242645549 \h </w:instrText>
        </w:r>
        <w:r>
          <w:rPr>
            <w:noProof/>
            <w:webHidden/>
          </w:rPr>
        </w:r>
        <w:r>
          <w:rPr>
            <w:noProof/>
            <w:webHidden/>
          </w:rPr>
          <w:fldChar w:fldCharType="separate"/>
        </w:r>
        <w:r>
          <w:rPr>
            <w:noProof/>
            <w:webHidden/>
          </w:rPr>
          <w:t>1</w:t>
        </w:r>
        <w:r>
          <w:rPr>
            <w:noProof/>
            <w:webHidden/>
          </w:rPr>
          <w:fldChar w:fldCharType="end"/>
        </w:r>
      </w:hyperlink>
    </w:p>
    <w:p w14:paraId="055F6853" w14:textId="662718F9" w:rsidR="00D12CB4" w:rsidRDefault="00D12CB4">
      <w:pPr>
        <w:pStyle w:val="31"/>
        <w:tabs>
          <w:tab w:val="left" w:pos="1920"/>
          <w:tab w:val="right" w:leader="dot" w:pos="8296"/>
        </w:tabs>
        <w:rPr>
          <w:rFonts w:asciiTheme="minorHAnsi" w:eastAsiaTheme="minorEastAsia" w:hAnsiTheme="minorHAnsi"/>
          <w:noProof/>
          <w:szCs w:val="24"/>
        </w:rPr>
      </w:pPr>
      <w:hyperlink w:anchor="_Toc242645550" w:history="1">
        <w:r w:rsidRPr="008203C9">
          <w:rPr>
            <w:rStyle w:val="af4"/>
            <w:rFonts w:cs="Times New Roman"/>
            <w:b/>
            <w:noProof/>
          </w:rPr>
          <w:t>1.1.1</w:t>
        </w:r>
        <w:r>
          <w:rPr>
            <w:rFonts w:asciiTheme="minorHAnsi" w:eastAsiaTheme="minorEastAsia" w:hAnsiTheme="minorHAnsi"/>
            <w:noProof/>
            <w:szCs w:val="24"/>
          </w:rPr>
          <w:tab/>
        </w:r>
        <w:r w:rsidRPr="008203C9">
          <w:rPr>
            <w:rStyle w:val="af4"/>
            <w:rFonts w:hint="eastAsia"/>
            <w:b/>
            <w:noProof/>
          </w:rPr>
          <w:t>花蓮縣市區客運</w:t>
        </w:r>
        <w:r w:rsidRPr="008203C9">
          <w:rPr>
            <w:rStyle w:val="af4"/>
            <w:rFonts w:cs="Times New Roman"/>
            <w:b/>
            <w:noProof/>
          </w:rPr>
          <w:t>TPASS</w:t>
        </w:r>
        <w:r w:rsidRPr="008203C9">
          <w:rPr>
            <w:rStyle w:val="af4"/>
            <w:rFonts w:hint="eastAsia"/>
            <w:b/>
            <w:noProof/>
          </w:rPr>
          <w:t>月票使用比例</w:t>
        </w:r>
        <w:r>
          <w:rPr>
            <w:noProof/>
            <w:webHidden/>
          </w:rPr>
          <w:tab/>
        </w:r>
        <w:r>
          <w:rPr>
            <w:noProof/>
            <w:webHidden/>
          </w:rPr>
          <w:fldChar w:fldCharType="begin"/>
        </w:r>
        <w:r>
          <w:rPr>
            <w:noProof/>
            <w:webHidden/>
          </w:rPr>
          <w:instrText xml:space="preserve"> PAGEREF _Toc242645550 \h </w:instrText>
        </w:r>
        <w:r>
          <w:rPr>
            <w:noProof/>
            <w:webHidden/>
          </w:rPr>
        </w:r>
        <w:r>
          <w:rPr>
            <w:noProof/>
            <w:webHidden/>
          </w:rPr>
          <w:fldChar w:fldCharType="separate"/>
        </w:r>
        <w:r>
          <w:rPr>
            <w:noProof/>
            <w:webHidden/>
          </w:rPr>
          <w:t>1</w:t>
        </w:r>
        <w:r>
          <w:rPr>
            <w:noProof/>
            <w:webHidden/>
          </w:rPr>
          <w:fldChar w:fldCharType="end"/>
        </w:r>
      </w:hyperlink>
    </w:p>
    <w:p w14:paraId="3831F419" w14:textId="203AEAAC" w:rsidR="00D12CB4" w:rsidRDefault="00D12CB4">
      <w:pPr>
        <w:pStyle w:val="31"/>
        <w:tabs>
          <w:tab w:val="left" w:pos="1920"/>
          <w:tab w:val="right" w:leader="dot" w:pos="8296"/>
        </w:tabs>
        <w:rPr>
          <w:rFonts w:asciiTheme="minorHAnsi" w:eastAsiaTheme="minorEastAsia" w:hAnsiTheme="minorHAnsi"/>
          <w:noProof/>
          <w:szCs w:val="24"/>
        </w:rPr>
      </w:pPr>
      <w:hyperlink w:anchor="_Toc242645551" w:history="1">
        <w:r w:rsidRPr="008203C9">
          <w:rPr>
            <w:rStyle w:val="af4"/>
            <w:rFonts w:cs="Times New Roman"/>
            <w:b/>
            <w:noProof/>
          </w:rPr>
          <w:t>1.1.2</w:t>
        </w:r>
        <w:r>
          <w:rPr>
            <w:rFonts w:asciiTheme="minorHAnsi" w:eastAsiaTheme="minorEastAsia" w:hAnsiTheme="minorHAnsi"/>
            <w:noProof/>
            <w:szCs w:val="24"/>
          </w:rPr>
          <w:tab/>
        </w:r>
        <w:r w:rsidRPr="008203C9">
          <w:rPr>
            <w:rStyle w:val="af4"/>
            <w:rFonts w:hint="eastAsia"/>
            <w:b/>
            <w:noProof/>
          </w:rPr>
          <w:t>臺東縣市區客運</w:t>
        </w:r>
        <w:r w:rsidRPr="008203C9">
          <w:rPr>
            <w:rStyle w:val="af4"/>
            <w:rFonts w:cs="Times New Roman"/>
            <w:b/>
            <w:noProof/>
          </w:rPr>
          <w:t>TPASS</w:t>
        </w:r>
        <w:r w:rsidRPr="008203C9">
          <w:rPr>
            <w:rStyle w:val="af4"/>
            <w:rFonts w:hint="eastAsia"/>
            <w:b/>
            <w:noProof/>
          </w:rPr>
          <w:t>月票使用比例</w:t>
        </w:r>
        <w:r>
          <w:rPr>
            <w:noProof/>
            <w:webHidden/>
          </w:rPr>
          <w:tab/>
        </w:r>
        <w:r>
          <w:rPr>
            <w:noProof/>
            <w:webHidden/>
          </w:rPr>
          <w:fldChar w:fldCharType="begin"/>
        </w:r>
        <w:r>
          <w:rPr>
            <w:noProof/>
            <w:webHidden/>
          </w:rPr>
          <w:instrText xml:space="preserve"> PAGEREF _Toc242645551 \h </w:instrText>
        </w:r>
        <w:r>
          <w:rPr>
            <w:noProof/>
            <w:webHidden/>
          </w:rPr>
        </w:r>
        <w:r>
          <w:rPr>
            <w:noProof/>
            <w:webHidden/>
          </w:rPr>
          <w:fldChar w:fldCharType="separate"/>
        </w:r>
        <w:r>
          <w:rPr>
            <w:noProof/>
            <w:webHidden/>
          </w:rPr>
          <w:t>2</w:t>
        </w:r>
        <w:r>
          <w:rPr>
            <w:noProof/>
            <w:webHidden/>
          </w:rPr>
          <w:fldChar w:fldCharType="end"/>
        </w:r>
      </w:hyperlink>
    </w:p>
    <w:p w14:paraId="6F6E228B" w14:textId="571A21D9" w:rsidR="00D12CB4" w:rsidRDefault="00D12CB4">
      <w:pPr>
        <w:pStyle w:val="21"/>
        <w:tabs>
          <w:tab w:val="left" w:pos="1200"/>
          <w:tab w:val="right" w:leader="dot" w:pos="8296"/>
        </w:tabs>
        <w:rPr>
          <w:rFonts w:asciiTheme="minorHAnsi" w:eastAsiaTheme="minorEastAsia" w:hAnsiTheme="minorHAnsi"/>
          <w:noProof/>
          <w:szCs w:val="24"/>
        </w:rPr>
      </w:pPr>
      <w:hyperlink w:anchor="_Toc242645552" w:history="1">
        <w:r w:rsidRPr="008203C9">
          <w:rPr>
            <w:rStyle w:val="af4"/>
            <w:rFonts w:cs="Times New Roman"/>
            <w:b/>
            <w:noProof/>
          </w:rPr>
          <w:t>1.2</w:t>
        </w:r>
        <w:r>
          <w:rPr>
            <w:rFonts w:asciiTheme="minorHAnsi" w:eastAsiaTheme="minorEastAsia" w:hAnsiTheme="minorHAnsi"/>
            <w:noProof/>
            <w:szCs w:val="24"/>
          </w:rPr>
          <w:tab/>
        </w:r>
        <w:r w:rsidRPr="008203C9">
          <w:rPr>
            <w:rStyle w:val="af4"/>
            <w:rFonts w:hint="eastAsia"/>
            <w:b/>
            <w:noProof/>
          </w:rPr>
          <w:t>公路客運</w:t>
        </w:r>
        <w:r w:rsidRPr="008203C9">
          <w:rPr>
            <w:rStyle w:val="af4"/>
            <w:rFonts w:cs="Times New Roman"/>
            <w:b/>
            <w:noProof/>
          </w:rPr>
          <w:t>TPASS</w:t>
        </w:r>
        <w:r w:rsidRPr="008203C9">
          <w:rPr>
            <w:rStyle w:val="af4"/>
            <w:rFonts w:hint="eastAsia"/>
            <w:b/>
            <w:noProof/>
          </w:rPr>
          <w:t>月票使用比例</w:t>
        </w:r>
        <w:r>
          <w:rPr>
            <w:noProof/>
            <w:webHidden/>
          </w:rPr>
          <w:tab/>
        </w:r>
        <w:r>
          <w:rPr>
            <w:noProof/>
            <w:webHidden/>
          </w:rPr>
          <w:fldChar w:fldCharType="begin"/>
        </w:r>
        <w:r>
          <w:rPr>
            <w:noProof/>
            <w:webHidden/>
          </w:rPr>
          <w:instrText xml:space="preserve"> PAGEREF _Toc242645552 \h </w:instrText>
        </w:r>
        <w:r>
          <w:rPr>
            <w:noProof/>
            <w:webHidden/>
          </w:rPr>
        </w:r>
        <w:r>
          <w:rPr>
            <w:noProof/>
            <w:webHidden/>
          </w:rPr>
          <w:fldChar w:fldCharType="separate"/>
        </w:r>
        <w:r>
          <w:rPr>
            <w:noProof/>
            <w:webHidden/>
          </w:rPr>
          <w:t>2</w:t>
        </w:r>
        <w:r>
          <w:rPr>
            <w:noProof/>
            <w:webHidden/>
          </w:rPr>
          <w:fldChar w:fldCharType="end"/>
        </w:r>
      </w:hyperlink>
    </w:p>
    <w:p w14:paraId="6F3028ED" w14:textId="5A713BEF" w:rsidR="00D12CB4" w:rsidRDefault="00D12CB4">
      <w:pPr>
        <w:pStyle w:val="31"/>
        <w:tabs>
          <w:tab w:val="left" w:pos="1920"/>
          <w:tab w:val="right" w:leader="dot" w:pos="8296"/>
        </w:tabs>
        <w:rPr>
          <w:rFonts w:asciiTheme="minorHAnsi" w:eastAsiaTheme="minorEastAsia" w:hAnsiTheme="minorHAnsi"/>
          <w:noProof/>
          <w:szCs w:val="24"/>
        </w:rPr>
      </w:pPr>
      <w:hyperlink w:anchor="_Toc242645553" w:history="1">
        <w:r w:rsidRPr="008203C9">
          <w:rPr>
            <w:rStyle w:val="af4"/>
            <w:rFonts w:cs="Times New Roman"/>
            <w:b/>
            <w:noProof/>
          </w:rPr>
          <w:t>1.2.1</w:t>
        </w:r>
        <w:r>
          <w:rPr>
            <w:rFonts w:asciiTheme="minorHAnsi" w:eastAsiaTheme="minorEastAsia" w:hAnsiTheme="minorHAnsi"/>
            <w:noProof/>
            <w:szCs w:val="24"/>
          </w:rPr>
          <w:tab/>
        </w:r>
        <w:r w:rsidRPr="008203C9">
          <w:rPr>
            <w:rStyle w:val="af4"/>
            <w:rFonts w:hint="eastAsia"/>
            <w:b/>
            <w:noProof/>
          </w:rPr>
          <w:t>花蓮縣公路客運</w:t>
        </w:r>
        <w:r w:rsidRPr="008203C9">
          <w:rPr>
            <w:rStyle w:val="af4"/>
            <w:rFonts w:cs="Times New Roman"/>
            <w:b/>
            <w:noProof/>
          </w:rPr>
          <w:t>TPASS</w:t>
        </w:r>
        <w:r w:rsidRPr="008203C9">
          <w:rPr>
            <w:rStyle w:val="af4"/>
            <w:rFonts w:hint="eastAsia"/>
            <w:b/>
            <w:noProof/>
          </w:rPr>
          <w:t>月票使用比例</w:t>
        </w:r>
        <w:r>
          <w:rPr>
            <w:noProof/>
            <w:webHidden/>
          </w:rPr>
          <w:tab/>
        </w:r>
        <w:r>
          <w:rPr>
            <w:noProof/>
            <w:webHidden/>
          </w:rPr>
          <w:fldChar w:fldCharType="begin"/>
        </w:r>
        <w:r>
          <w:rPr>
            <w:noProof/>
            <w:webHidden/>
          </w:rPr>
          <w:instrText xml:space="preserve"> PAGEREF _Toc242645553 \h </w:instrText>
        </w:r>
        <w:r>
          <w:rPr>
            <w:noProof/>
            <w:webHidden/>
          </w:rPr>
        </w:r>
        <w:r>
          <w:rPr>
            <w:noProof/>
            <w:webHidden/>
          </w:rPr>
          <w:fldChar w:fldCharType="separate"/>
        </w:r>
        <w:r>
          <w:rPr>
            <w:noProof/>
            <w:webHidden/>
          </w:rPr>
          <w:t>2</w:t>
        </w:r>
        <w:r>
          <w:rPr>
            <w:noProof/>
            <w:webHidden/>
          </w:rPr>
          <w:fldChar w:fldCharType="end"/>
        </w:r>
      </w:hyperlink>
    </w:p>
    <w:p w14:paraId="259F04CF" w14:textId="49C07D66" w:rsidR="00D12CB4" w:rsidRDefault="00D12CB4">
      <w:pPr>
        <w:pStyle w:val="31"/>
        <w:tabs>
          <w:tab w:val="left" w:pos="1920"/>
          <w:tab w:val="right" w:leader="dot" w:pos="8296"/>
        </w:tabs>
        <w:rPr>
          <w:rFonts w:asciiTheme="minorHAnsi" w:eastAsiaTheme="minorEastAsia" w:hAnsiTheme="minorHAnsi"/>
          <w:noProof/>
          <w:szCs w:val="24"/>
        </w:rPr>
      </w:pPr>
      <w:hyperlink w:anchor="_Toc242645554" w:history="1">
        <w:r w:rsidRPr="008203C9">
          <w:rPr>
            <w:rStyle w:val="af4"/>
            <w:rFonts w:cs="Times New Roman"/>
            <w:b/>
            <w:noProof/>
          </w:rPr>
          <w:t>1.2.2</w:t>
        </w:r>
        <w:r>
          <w:rPr>
            <w:rFonts w:asciiTheme="minorHAnsi" w:eastAsiaTheme="minorEastAsia" w:hAnsiTheme="minorHAnsi"/>
            <w:noProof/>
            <w:szCs w:val="24"/>
          </w:rPr>
          <w:tab/>
        </w:r>
        <w:r w:rsidRPr="008203C9">
          <w:rPr>
            <w:rStyle w:val="af4"/>
            <w:rFonts w:hint="eastAsia"/>
            <w:b/>
            <w:noProof/>
          </w:rPr>
          <w:t>臺東縣公路客運</w:t>
        </w:r>
        <w:r w:rsidRPr="008203C9">
          <w:rPr>
            <w:rStyle w:val="af4"/>
            <w:rFonts w:cs="Times New Roman"/>
            <w:b/>
            <w:noProof/>
          </w:rPr>
          <w:t>TPASS</w:t>
        </w:r>
        <w:r w:rsidRPr="008203C9">
          <w:rPr>
            <w:rStyle w:val="af4"/>
            <w:rFonts w:hint="eastAsia"/>
            <w:b/>
            <w:noProof/>
          </w:rPr>
          <w:t>月票使用比例</w:t>
        </w:r>
        <w:r>
          <w:rPr>
            <w:noProof/>
            <w:webHidden/>
          </w:rPr>
          <w:tab/>
        </w:r>
        <w:r>
          <w:rPr>
            <w:noProof/>
            <w:webHidden/>
          </w:rPr>
          <w:fldChar w:fldCharType="begin"/>
        </w:r>
        <w:r>
          <w:rPr>
            <w:noProof/>
            <w:webHidden/>
          </w:rPr>
          <w:instrText xml:space="preserve"> PAGEREF _Toc242645554 \h </w:instrText>
        </w:r>
        <w:r>
          <w:rPr>
            <w:noProof/>
            <w:webHidden/>
          </w:rPr>
        </w:r>
        <w:r>
          <w:rPr>
            <w:noProof/>
            <w:webHidden/>
          </w:rPr>
          <w:fldChar w:fldCharType="separate"/>
        </w:r>
        <w:r>
          <w:rPr>
            <w:noProof/>
            <w:webHidden/>
          </w:rPr>
          <w:t>3</w:t>
        </w:r>
        <w:r>
          <w:rPr>
            <w:noProof/>
            <w:webHidden/>
          </w:rPr>
          <w:fldChar w:fldCharType="end"/>
        </w:r>
      </w:hyperlink>
    </w:p>
    <w:p w14:paraId="608844A6" w14:textId="1CDE9FDB" w:rsidR="00D12CB4" w:rsidRDefault="00D12CB4">
      <w:pPr>
        <w:pStyle w:val="21"/>
        <w:tabs>
          <w:tab w:val="left" w:pos="1200"/>
          <w:tab w:val="right" w:leader="dot" w:pos="8296"/>
        </w:tabs>
        <w:rPr>
          <w:rFonts w:asciiTheme="minorHAnsi" w:eastAsiaTheme="minorEastAsia" w:hAnsiTheme="minorHAnsi"/>
          <w:noProof/>
          <w:szCs w:val="24"/>
        </w:rPr>
      </w:pPr>
      <w:hyperlink w:anchor="_Toc242645555" w:history="1">
        <w:r w:rsidRPr="008203C9">
          <w:rPr>
            <w:rStyle w:val="af4"/>
            <w:rFonts w:cs="Times New Roman"/>
            <w:b/>
            <w:noProof/>
          </w:rPr>
          <w:t>1.3</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_Toc242645555 \h </w:instrText>
        </w:r>
        <w:r>
          <w:rPr>
            <w:noProof/>
            <w:webHidden/>
          </w:rPr>
        </w:r>
        <w:r>
          <w:rPr>
            <w:noProof/>
            <w:webHidden/>
          </w:rPr>
          <w:fldChar w:fldCharType="separate"/>
        </w:r>
        <w:r>
          <w:rPr>
            <w:noProof/>
            <w:webHidden/>
          </w:rPr>
          <w:t>3</w:t>
        </w:r>
        <w:r>
          <w:rPr>
            <w:noProof/>
            <w:webHidden/>
          </w:rPr>
          <w:fldChar w:fldCharType="end"/>
        </w:r>
      </w:hyperlink>
    </w:p>
    <w:p w14:paraId="66BE9122" w14:textId="753E8344" w:rsidR="00D12CB4" w:rsidRDefault="00D12CB4">
      <w:pPr>
        <w:pStyle w:val="11"/>
        <w:rPr>
          <w:rFonts w:asciiTheme="minorHAnsi" w:eastAsiaTheme="minorEastAsia" w:hAnsiTheme="minorHAnsi"/>
          <w:szCs w:val="24"/>
        </w:rPr>
      </w:pPr>
      <w:hyperlink w:anchor="_Toc242645556" w:history="1">
        <w:r w:rsidRPr="008203C9">
          <w:rPr>
            <w:rStyle w:val="af4"/>
            <w:rFonts w:hint="eastAsia"/>
            <w:b/>
          </w:rPr>
          <w:t>第</w:t>
        </w:r>
        <w:r w:rsidRPr="008203C9">
          <w:rPr>
            <w:rStyle w:val="af4"/>
            <w:rFonts w:hint="eastAsia"/>
            <w:b/>
          </w:rPr>
          <w:t>2</w:t>
        </w:r>
        <w:r w:rsidRPr="008203C9">
          <w:rPr>
            <w:rStyle w:val="af4"/>
            <w:rFonts w:hint="eastAsia"/>
            <w:b/>
          </w:rPr>
          <w:t>章</w:t>
        </w:r>
        <w:r w:rsidRPr="008203C9">
          <w:rPr>
            <w:rStyle w:val="af4"/>
            <w:rFonts w:hint="eastAsia"/>
            <w:b/>
          </w:rPr>
          <w:t xml:space="preserve"> </w:t>
        </w:r>
        <w:r w:rsidRPr="008203C9">
          <w:rPr>
            <w:rStyle w:val="af4"/>
            <w:rFonts w:hint="eastAsia"/>
            <w:b/>
          </w:rPr>
          <w:t>平均搭乘里程趨勢分析</w:t>
        </w:r>
        <w:r>
          <w:rPr>
            <w:webHidden/>
          </w:rPr>
          <w:tab/>
        </w:r>
        <w:r>
          <w:rPr>
            <w:webHidden/>
          </w:rPr>
          <w:fldChar w:fldCharType="begin"/>
        </w:r>
        <w:r>
          <w:rPr>
            <w:webHidden/>
          </w:rPr>
          <w:instrText xml:space="preserve"> PAGEREF _Toc242645556 \h </w:instrText>
        </w:r>
        <w:r>
          <w:rPr>
            <w:webHidden/>
          </w:rPr>
        </w:r>
        <w:r>
          <w:rPr>
            <w:webHidden/>
          </w:rPr>
          <w:fldChar w:fldCharType="separate"/>
        </w:r>
        <w:r>
          <w:rPr>
            <w:webHidden/>
          </w:rPr>
          <w:t>5</w:t>
        </w:r>
        <w:r>
          <w:rPr>
            <w:webHidden/>
          </w:rPr>
          <w:fldChar w:fldCharType="end"/>
        </w:r>
      </w:hyperlink>
    </w:p>
    <w:p w14:paraId="37D2B6B8" w14:textId="1E0E5891" w:rsidR="00D12CB4" w:rsidRDefault="00D12CB4">
      <w:pPr>
        <w:pStyle w:val="21"/>
        <w:tabs>
          <w:tab w:val="left" w:pos="1200"/>
          <w:tab w:val="right" w:leader="dot" w:pos="8296"/>
        </w:tabs>
        <w:rPr>
          <w:rFonts w:asciiTheme="minorHAnsi" w:eastAsiaTheme="minorEastAsia" w:hAnsiTheme="minorHAnsi"/>
          <w:noProof/>
          <w:szCs w:val="24"/>
        </w:rPr>
      </w:pPr>
      <w:hyperlink w:anchor="_Toc242645557" w:history="1">
        <w:r w:rsidRPr="008203C9">
          <w:rPr>
            <w:rStyle w:val="af4"/>
            <w:rFonts w:cs="Times New Roman"/>
            <w:b/>
            <w:noProof/>
          </w:rPr>
          <w:t>2.1</w:t>
        </w:r>
        <w:r>
          <w:rPr>
            <w:rFonts w:asciiTheme="minorHAnsi" w:eastAsiaTheme="minorEastAsia" w:hAnsiTheme="minorHAnsi"/>
            <w:noProof/>
            <w:szCs w:val="24"/>
          </w:rPr>
          <w:tab/>
        </w:r>
        <w:r w:rsidRPr="008203C9">
          <w:rPr>
            <w:rStyle w:val="af4"/>
            <w:rFonts w:hint="eastAsia"/>
            <w:b/>
            <w:noProof/>
          </w:rPr>
          <w:t>市區客運平均搭乘里程</w:t>
        </w:r>
        <w:r>
          <w:rPr>
            <w:noProof/>
            <w:webHidden/>
          </w:rPr>
          <w:tab/>
        </w:r>
        <w:r>
          <w:rPr>
            <w:noProof/>
            <w:webHidden/>
          </w:rPr>
          <w:fldChar w:fldCharType="begin"/>
        </w:r>
        <w:r>
          <w:rPr>
            <w:noProof/>
            <w:webHidden/>
          </w:rPr>
          <w:instrText xml:space="preserve"> PAGEREF _Toc242645557 \h </w:instrText>
        </w:r>
        <w:r>
          <w:rPr>
            <w:noProof/>
            <w:webHidden/>
          </w:rPr>
        </w:r>
        <w:r>
          <w:rPr>
            <w:noProof/>
            <w:webHidden/>
          </w:rPr>
          <w:fldChar w:fldCharType="separate"/>
        </w:r>
        <w:r>
          <w:rPr>
            <w:noProof/>
            <w:webHidden/>
          </w:rPr>
          <w:t>5</w:t>
        </w:r>
        <w:r>
          <w:rPr>
            <w:noProof/>
            <w:webHidden/>
          </w:rPr>
          <w:fldChar w:fldCharType="end"/>
        </w:r>
      </w:hyperlink>
    </w:p>
    <w:p w14:paraId="29B883DE" w14:textId="61FE2043" w:rsidR="00D12CB4" w:rsidRDefault="00D12CB4">
      <w:pPr>
        <w:pStyle w:val="31"/>
        <w:tabs>
          <w:tab w:val="left" w:pos="1920"/>
          <w:tab w:val="right" w:leader="dot" w:pos="8296"/>
        </w:tabs>
        <w:rPr>
          <w:rFonts w:asciiTheme="minorHAnsi" w:eastAsiaTheme="minorEastAsia" w:hAnsiTheme="minorHAnsi"/>
          <w:noProof/>
          <w:szCs w:val="24"/>
        </w:rPr>
      </w:pPr>
      <w:hyperlink w:anchor="_Toc242645558" w:history="1">
        <w:r w:rsidRPr="008203C9">
          <w:rPr>
            <w:rStyle w:val="af4"/>
            <w:rFonts w:cs="Times New Roman"/>
            <w:b/>
            <w:noProof/>
          </w:rPr>
          <w:t>2.1.1</w:t>
        </w:r>
        <w:r>
          <w:rPr>
            <w:rFonts w:asciiTheme="minorHAnsi" w:eastAsiaTheme="minorEastAsia" w:hAnsiTheme="minorHAnsi"/>
            <w:noProof/>
            <w:szCs w:val="24"/>
          </w:rPr>
          <w:tab/>
        </w:r>
        <w:r w:rsidRPr="008203C9">
          <w:rPr>
            <w:rStyle w:val="af4"/>
            <w:rFonts w:hint="eastAsia"/>
            <w:b/>
            <w:noProof/>
          </w:rPr>
          <w:t>花蓮縣市區客運平均搭乘里程</w:t>
        </w:r>
        <w:r>
          <w:rPr>
            <w:noProof/>
            <w:webHidden/>
          </w:rPr>
          <w:tab/>
        </w:r>
        <w:r>
          <w:rPr>
            <w:noProof/>
            <w:webHidden/>
          </w:rPr>
          <w:fldChar w:fldCharType="begin"/>
        </w:r>
        <w:r>
          <w:rPr>
            <w:noProof/>
            <w:webHidden/>
          </w:rPr>
          <w:instrText xml:space="preserve"> PAGEREF _Toc242645558 \h </w:instrText>
        </w:r>
        <w:r>
          <w:rPr>
            <w:noProof/>
            <w:webHidden/>
          </w:rPr>
        </w:r>
        <w:r>
          <w:rPr>
            <w:noProof/>
            <w:webHidden/>
          </w:rPr>
          <w:fldChar w:fldCharType="separate"/>
        </w:r>
        <w:r>
          <w:rPr>
            <w:noProof/>
            <w:webHidden/>
          </w:rPr>
          <w:t>5</w:t>
        </w:r>
        <w:r>
          <w:rPr>
            <w:noProof/>
            <w:webHidden/>
          </w:rPr>
          <w:fldChar w:fldCharType="end"/>
        </w:r>
      </w:hyperlink>
    </w:p>
    <w:p w14:paraId="26A79904" w14:textId="54DAE4B5" w:rsidR="00D12CB4" w:rsidRDefault="00D12CB4">
      <w:pPr>
        <w:pStyle w:val="31"/>
        <w:tabs>
          <w:tab w:val="left" w:pos="1920"/>
          <w:tab w:val="right" w:leader="dot" w:pos="8296"/>
        </w:tabs>
        <w:rPr>
          <w:rFonts w:asciiTheme="minorHAnsi" w:eastAsiaTheme="minorEastAsia" w:hAnsiTheme="minorHAnsi"/>
          <w:noProof/>
          <w:szCs w:val="24"/>
        </w:rPr>
      </w:pPr>
      <w:hyperlink w:anchor="_Toc242645559" w:history="1">
        <w:r w:rsidRPr="008203C9">
          <w:rPr>
            <w:rStyle w:val="af4"/>
            <w:rFonts w:cs="Times New Roman"/>
            <w:b/>
            <w:noProof/>
          </w:rPr>
          <w:t>2.1.2</w:t>
        </w:r>
        <w:r>
          <w:rPr>
            <w:rFonts w:asciiTheme="minorHAnsi" w:eastAsiaTheme="minorEastAsia" w:hAnsiTheme="minorHAnsi"/>
            <w:noProof/>
            <w:szCs w:val="24"/>
          </w:rPr>
          <w:tab/>
        </w:r>
        <w:r w:rsidRPr="008203C9">
          <w:rPr>
            <w:rStyle w:val="af4"/>
            <w:rFonts w:hint="eastAsia"/>
            <w:b/>
            <w:noProof/>
          </w:rPr>
          <w:t>臺東縣市區客運平均搭乘里程</w:t>
        </w:r>
        <w:r>
          <w:rPr>
            <w:noProof/>
            <w:webHidden/>
          </w:rPr>
          <w:tab/>
        </w:r>
        <w:r>
          <w:rPr>
            <w:noProof/>
            <w:webHidden/>
          </w:rPr>
          <w:fldChar w:fldCharType="begin"/>
        </w:r>
        <w:r>
          <w:rPr>
            <w:noProof/>
            <w:webHidden/>
          </w:rPr>
          <w:instrText xml:space="preserve"> PAGEREF _Toc242645559 \h </w:instrText>
        </w:r>
        <w:r>
          <w:rPr>
            <w:noProof/>
            <w:webHidden/>
          </w:rPr>
        </w:r>
        <w:r>
          <w:rPr>
            <w:noProof/>
            <w:webHidden/>
          </w:rPr>
          <w:fldChar w:fldCharType="separate"/>
        </w:r>
        <w:r>
          <w:rPr>
            <w:noProof/>
            <w:webHidden/>
          </w:rPr>
          <w:t>6</w:t>
        </w:r>
        <w:r>
          <w:rPr>
            <w:noProof/>
            <w:webHidden/>
          </w:rPr>
          <w:fldChar w:fldCharType="end"/>
        </w:r>
      </w:hyperlink>
    </w:p>
    <w:p w14:paraId="06A5FF3B" w14:textId="0D873BBA" w:rsidR="00D12CB4" w:rsidRDefault="00D12CB4">
      <w:pPr>
        <w:pStyle w:val="31"/>
        <w:tabs>
          <w:tab w:val="left" w:pos="1920"/>
          <w:tab w:val="right" w:leader="dot" w:pos="8296"/>
        </w:tabs>
        <w:rPr>
          <w:rFonts w:asciiTheme="minorHAnsi" w:eastAsiaTheme="minorEastAsia" w:hAnsiTheme="minorHAnsi"/>
          <w:noProof/>
          <w:szCs w:val="24"/>
        </w:rPr>
      </w:pPr>
      <w:hyperlink w:anchor="_Toc242645560" w:history="1">
        <w:r w:rsidRPr="008203C9">
          <w:rPr>
            <w:rStyle w:val="af4"/>
            <w:rFonts w:cs="Times New Roman"/>
            <w:b/>
            <w:noProof/>
          </w:rPr>
          <w:t>2.1.3</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_Toc242645560 \h </w:instrText>
        </w:r>
        <w:r>
          <w:rPr>
            <w:noProof/>
            <w:webHidden/>
          </w:rPr>
        </w:r>
        <w:r>
          <w:rPr>
            <w:noProof/>
            <w:webHidden/>
          </w:rPr>
          <w:fldChar w:fldCharType="separate"/>
        </w:r>
        <w:r>
          <w:rPr>
            <w:noProof/>
            <w:webHidden/>
          </w:rPr>
          <w:t>7</w:t>
        </w:r>
        <w:r>
          <w:rPr>
            <w:noProof/>
            <w:webHidden/>
          </w:rPr>
          <w:fldChar w:fldCharType="end"/>
        </w:r>
      </w:hyperlink>
    </w:p>
    <w:p w14:paraId="293D2691" w14:textId="5367032E" w:rsidR="00D12CB4" w:rsidRDefault="00D12CB4">
      <w:pPr>
        <w:pStyle w:val="21"/>
        <w:tabs>
          <w:tab w:val="left" w:pos="1200"/>
          <w:tab w:val="right" w:leader="dot" w:pos="8296"/>
        </w:tabs>
        <w:rPr>
          <w:rFonts w:asciiTheme="minorHAnsi" w:eastAsiaTheme="minorEastAsia" w:hAnsiTheme="minorHAnsi"/>
          <w:noProof/>
          <w:szCs w:val="24"/>
        </w:rPr>
      </w:pPr>
      <w:hyperlink w:anchor="_Toc242645561" w:history="1">
        <w:r w:rsidRPr="008203C9">
          <w:rPr>
            <w:rStyle w:val="af4"/>
            <w:rFonts w:cs="Times New Roman"/>
            <w:b/>
            <w:noProof/>
          </w:rPr>
          <w:t>2.2</w:t>
        </w:r>
        <w:r>
          <w:rPr>
            <w:rFonts w:asciiTheme="minorHAnsi" w:eastAsiaTheme="minorEastAsia" w:hAnsiTheme="minorHAnsi"/>
            <w:noProof/>
            <w:szCs w:val="24"/>
          </w:rPr>
          <w:tab/>
        </w:r>
        <w:r w:rsidRPr="008203C9">
          <w:rPr>
            <w:rStyle w:val="af4"/>
            <w:rFonts w:hint="eastAsia"/>
            <w:b/>
            <w:noProof/>
          </w:rPr>
          <w:t>公路客運平均搭乘里程</w:t>
        </w:r>
        <w:r>
          <w:rPr>
            <w:noProof/>
            <w:webHidden/>
          </w:rPr>
          <w:tab/>
        </w:r>
        <w:r>
          <w:rPr>
            <w:noProof/>
            <w:webHidden/>
          </w:rPr>
          <w:fldChar w:fldCharType="begin"/>
        </w:r>
        <w:r>
          <w:rPr>
            <w:noProof/>
            <w:webHidden/>
          </w:rPr>
          <w:instrText xml:space="preserve"> PAGEREF _Toc242645561 \h </w:instrText>
        </w:r>
        <w:r>
          <w:rPr>
            <w:noProof/>
            <w:webHidden/>
          </w:rPr>
        </w:r>
        <w:r>
          <w:rPr>
            <w:noProof/>
            <w:webHidden/>
          </w:rPr>
          <w:fldChar w:fldCharType="separate"/>
        </w:r>
        <w:r>
          <w:rPr>
            <w:noProof/>
            <w:webHidden/>
          </w:rPr>
          <w:t>7</w:t>
        </w:r>
        <w:r>
          <w:rPr>
            <w:noProof/>
            <w:webHidden/>
          </w:rPr>
          <w:fldChar w:fldCharType="end"/>
        </w:r>
      </w:hyperlink>
    </w:p>
    <w:p w14:paraId="29FD61FE" w14:textId="7D7692C3" w:rsidR="00D12CB4" w:rsidRDefault="00D12CB4">
      <w:pPr>
        <w:pStyle w:val="31"/>
        <w:tabs>
          <w:tab w:val="left" w:pos="1920"/>
          <w:tab w:val="right" w:leader="dot" w:pos="8296"/>
        </w:tabs>
        <w:rPr>
          <w:rFonts w:asciiTheme="minorHAnsi" w:eastAsiaTheme="minorEastAsia" w:hAnsiTheme="minorHAnsi"/>
          <w:noProof/>
          <w:szCs w:val="24"/>
        </w:rPr>
      </w:pPr>
      <w:hyperlink w:anchor="_Toc242645562" w:history="1">
        <w:r w:rsidRPr="008203C9">
          <w:rPr>
            <w:rStyle w:val="af4"/>
            <w:rFonts w:cs="Times New Roman"/>
            <w:b/>
            <w:noProof/>
          </w:rPr>
          <w:t>2.2.1</w:t>
        </w:r>
        <w:r>
          <w:rPr>
            <w:rFonts w:asciiTheme="minorHAnsi" w:eastAsiaTheme="minorEastAsia" w:hAnsiTheme="minorHAnsi"/>
            <w:noProof/>
            <w:szCs w:val="24"/>
          </w:rPr>
          <w:tab/>
        </w:r>
        <w:r w:rsidRPr="008203C9">
          <w:rPr>
            <w:rStyle w:val="af4"/>
            <w:rFonts w:hint="eastAsia"/>
            <w:b/>
            <w:noProof/>
          </w:rPr>
          <w:t>花蓮縣公路客運平均搭乘里程</w:t>
        </w:r>
        <w:r>
          <w:rPr>
            <w:noProof/>
            <w:webHidden/>
          </w:rPr>
          <w:tab/>
        </w:r>
        <w:r>
          <w:rPr>
            <w:noProof/>
            <w:webHidden/>
          </w:rPr>
          <w:fldChar w:fldCharType="begin"/>
        </w:r>
        <w:r>
          <w:rPr>
            <w:noProof/>
            <w:webHidden/>
          </w:rPr>
          <w:instrText xml:space="preserve"> PAGEREF _Toc242645562 \h </w:instrText>
        </w:r>
        <w:r>
          <w:rPr>
            <w:noProof/>
            <w:webHidden/>
          </w:rPr>
        </w:r>
        <w:r>
          <w:rPr>
            <w:noProof/>
            <w:webHidden/>
          </w:rPr>
          <w:fldChar w:fldCharType="separate"/>
        </w:r>
        <w:r>
          <w:rPr>
            <w:noProof/>
            <w:webHidden/>
          </w:rPr>
          <w:t>7</w:t>
        </w:r>
        <w:r>
          <w:rPr>
            <w:noProof/>
            <w:webHidden/>
          </w:rPr>
          <w:fldChar w:fldCharType="end"/>
        </w:r>
      </w:hyperlink>
    </w:p>
    <w:p w14:paraId="78A51487" w14:textId="645A4066" w:rsidR="00D12CB4" w:rsidRDefault="00D12CB4">
      <w:pPr>
        <w:pStyle w:val="31"/>
        <w:tabs>
          <w:tab w:val="left" w:pos="1920"/>
          <w:tab w:val="right" w:leader="dot" w:pos="8296"/>
        </w:tabs>
        <w:rPr>
          <w:rFonts w:asciiTheme="minorHAnsi" w:eastAsiaTheme="minorEastAsia" w:hAnsiTheme="minorHAnsi"/>
          <w:noProof/>
          <w:szCs w:val="24"/>
        </w:rPr>
      </w:pPr>
      <w:hyperlink w:anchor="_Toc242645563" w:history="1">
        <w:r w:rsidRPr="008203C9">
          <w:rPr>
            <w:rStyle w:val="af4"/>
            <w:rFonts w:cs="Times New Roman"/>
            <w:b/>
            <w:noProof/>
          </w:rPr>
          <w:t>2.2.2</w:t>
        </w:r>
        <w:r>
          <w:rPr>
            <w:rFonts w:asciiTheme="minorHAnsi" w:eastAsiaTheme="minorEastAsia" w:hAnsiTheme="minorHAnsi"/>
            <w:noProof/>
            <w:szCs w:val="24"/>
          </w:rPr>
          <w:tab/>
        </w:r>
        <w:r w:rsidRPr="008203C9">
          <w:rPr>
            <w:rStyle w:val="af4"/>
            <w:rFonts w:hint="eastAsia"/>
            <w:b/>
            <w:noProof/>
          </w:rPr>
          <w:t>臺東縣公路客運平均搭乘里程</w:t>
        </w:r>
        <w:r>
          <w:rPr>
            <w:noProof/>
            <w:webHidden/>
          </w:rPr>
          <w:tab/>
        </w:r>
        <w:r>
          <w:rPr>
            <w:noProof/>
            <w:webHidden/>
          </w:rPr>
          <w:fldChar w:fldCharType="begin"/>
        </w:r>
        <w:r>
          <w:rPr>
            <w:noProof/>
            <w:webHidden/>
          </w:rPr>
          <w:instrText xml:space="preserve"> PAGEREF _Toc242645563 \h </w:instrText>
        </w:r>
        <w:r>
          <w:rPr>
            <w:noProof/>
            <w:webHidden/>
          </w:rPr>
        </w:r>
        <w:r>
          <w:rPr>
            <w:noProof/>
            <w:webHidden/>
          </w:rPr>
          <w:fldChar w:fldCharType="separate"/>
        </w:r>
        <w:r>
          <w:rPr>
            <w:noProof/>
            <w:webHidden/>
          </w:rPr>
          <w:t>8</w:t>
        </w:r>
        <w:r>
          <w:rPr>
            <w:noProof/>
            <w:webHidden/>
          </w:rPr>
          <w:fldChar w:fldCharType="end"/>
        </w:r>
      </w:hyperlink>
    </w:p>
    <w:p w14:paraId="70117547" w14:textId="35DAA315" w:rsidR="00D12CB4" w:rsidRDefault="00D12CB4">
      <w:pPr>
        <w:pStyle w:val="31"/>
        <w:tabs>
          <w:tab w:val="left" w:pos="1920"/>
          <w:tab w:val="right" w:leader="dot" w:pos="8296"/>
        </w:tabs>
        <w:rPr>
          <w:rFonts w:asciiTheme="minorHAnsi" w:eastAsiaTheme="minorEastAsia" w:hAnsiTheme="minorHAnsi"/>
          <w:noProof/>
          <w:szCs w:val="24"/>
        </w:rPr>
      </w:pPr>
      <w:hyperlink w:anchor="_Toc242645564" w:history="1">
        <w:r w:rsidRPr="008203C9">
          <w:rPr>
            <w:rStyle w:val="af4"/>
            <w:rFonts w:cs="Times New Roman"/>
            <w:b/>
            <w:noProof/>
          </w:rPr>
          <w:t>2.2.3</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_Toc242645564 \h </w:instrText>
        </w:r>
        <w:r>
          <w:rPr>
            <w:noProof/>
            <w:webHidden/>
          </w:rPr>
        </w:r>
        <w:r>
          <w:rPr>
            <w:noProof/>
            <w:webHidden/>
          </w:rPr>
          <w:fldChar w:fldCharType="separate"/>
        </w:r>
        <w:r>
          <w:rPr>
            <w:noProof/>
            <w:webHidden/>
          </w:rPr>
          <w:t>9</w:t>
        </w:r>
        <w:r>
          <w:rPr>
            <w:noProof/>
            <w:webHidden/>
          </w:rPr>
          <w:fldChar w:fldCharType="end"/>
        </w:r>
      </w:hyperlink>
    </w:p>
    <w:p w14:paraId="68CD16E8" w14:textId="3E45A914" w:rsidR="00D12CB4" w:rsidRDefault="00D12CB4">
      <w:pPr>
        <w:pStyle w:val="11"/>
        <w:rPr>
          <w:rFonts w:asciiTheme="minorHAnsi" w:eastAsiaTheme="minorEastAsia" w:hAnsiTheme="minorHAnsi"/>
          <w:szCs w:val="24"/>
        </w:rPr>
      </w:pPr>
      <w:hyperlink w:anchor="_Toc242645565" w:history="1">
        <w:r w:rsidRPr="008203C9">
          <w:rPr>
            <w:rStyle w:val="af4"/>
            <w:rFonts w:hint="eastAsia"/>
            <w:b/>
          </w:rPr>
          <w:t>第</w:t>
        </w:r>
        <w:r w:rsidRPr="008203C9">
          <w:rPr>
            <w:rStyle w:val="af4"/>
            <w:rFonts w:hint="eastAsia"/>
            <w:b/>
          </w:rPr>
          <w:t>3</w:t>
        </w:r>
        <w:r w:rsidRPr="008203C9">
          <w:rPr>
            <w:rStyle w:val="af4"/>
            <w:rFonts w:hint="eastAsia"/>
            <w:b/>
          </w:rPr>
          <w:t>章</w:t>
        </w:r>
        <w:r w:rsidRPr="008203C9">
          <w:rPr>
            <w:rStyle w:val="af4"/>
            <w:rFonts w:hint="eastAsia"/>
            <w:b/>
          </w:rPr>
          <w:t xml:space="preserve"> </w:t>
        </w:r>
        <w:r w:rsidRPr="008203C9">
          <w:rPr>
            <w:rStyle w:val="af4"/>
            <w:rFonts w:hint="eastAsia"/>
            <w:b/>
          </w:rPr>
          <w:t>平均每日使用次數及其族群分布趨勢分析</w:t>
        </w:r>
        <w:r>
          <w:rPr>
            <w:webHidden/>
          </w:rPr>
          <w:tab/>
        </w:r>
        <w:r>
          <w:rPr>
            <w:webHidden/>
          </w:rPr>
          <w:fldChar w:fldCharType="begin"/>
        </w:r>
        <w:r>
          <w:rPr>
            <w:webHidden/>
          </w:rPr>
          <w:instrText xml:space="preserve"> PAGEREF _Toc242645565 \h </w:instrText>
        </w:r>
        <w:r>
          <w:rPr>
            <w:webHidden/>
          </w:rPr>
        </w:r>
        <w:r>
          <w:rPr>
            <w:webHidden/>
          </w:rPr>
          <w:fldChar w:fldCharType="separate"/>
        </w:r>
        <w:r>
          <w:rPr>
            <w:webHidden/>
          </w:rPr>
          <w:t>10</w:t>
        </w:r>
        <w:r>
          <w:rPr>
            <w:webHidden/>
          </w:rPr>
          <w:fldChar w:fldCharType="end"/>
        </w:r>
      </w:hyperlink>
    </w:p>
    <w:p w14:paraId="1EF4B4B3" w14:textId="6A19E1F3" w:rsidR="00D12CB4" w:rsidRDefault="00D12CB4">
      <w:pPr>
        <w:pStyle w:val="21"/>
        <w:tabs>
          <w:tab w:val="left" w:pos="1200"/>
          <w:tab w:val="right" w:leader="dot" w:pos="8296"/>
        </w:tabs>
        <w:rPr>
          <w:rFonts w:asciiTheme="minorHAnsi" w:eastAsiaTheme="minorEastAsia" w:hAnsiTheme="minorHAnsi"/>
          <w:noProof/>
          <w:szCs w:val="24"/>
        </w:rPr>
      </w:pPr>
      <w:hyperlink w:anchor="_Toc242645566" w:history="1">
        <w:r w:rsidRPr="008203C9">
          <w:rPr>
            <w:rStyle w:val="af4"/>
            <w:rFonts w:cs="Times New Roman"/>
            <w:b/>
            <w:noProof/>
          </w:rPr>
          <w:t>3.1</w:t>
        </w:r>
        <w:r>
          <w:rPr>
            <w:rFonts w:asciiTheme="minorHAnsi" w:eastAsiaTheme="minorEastAsia" w:hAnsiTheme="minorHAnsi"/>
            <w:noProof/>
            <w:szCs w:val="24"/>
          </w:rPr>
          <w:tab/>
        </w:r>
        <w:r w:rsidRPr="008203C9">
          <w:rPr>
            <w:rStyle w:val="af4"/>
            <w:rFonts w:hint="eastAsia"/>
            <w:b/>
            <w:noProof/>
          </w:rPr>
          <w:t>市區客運平均每日使用次數及其族群分布</w:t>
        </w:r>
        <w:r>
          <w:rPr>
            <w:noProof/>
            <w:webHidden/>
          </w:rPr>
          <w:tab/>
        </w:r>
        <w:r>
          <w:rPr>
            <w:noProof/>
            <w:webHidden/>
          </w:rPr>
          <w:fldChar w:fldCharType="begin"/>
        </w:r>
        <w:r>
          <w:rPr>
            <w:noProof/>
            <w:webHidden/>
          </w:rPr>
          <w:instrText xml:space="preserve"> PAGEREF _Toc242645566 \h </w:instrText>
        </w:r>
        <w:r>
          <w:rPr>
            <w:noProof/>
            <w:webHidden/>
          </w:rPr>
        </w:r>
        <w:r>
          <w:rPr>
            <w:noProof/>
            <w:webHidden/>
          </w:rPr>
          <w:fldChar w:fldCharType="separate"/>
        </w:r>
        <w:r>
          <w:rPr>
            <w:noProof/>
            <w:webHidden/>
          </w:rPr>
          <w:t>11</w:t>
        </w:r>
        <w:r>
          <w:rPr>
            <w:noProof/>
            <w:webHidden/>
          </w:rPr>
          <w:fldChar w:fldCharType="end"/>
        </w:r>
      </w:hyperlink>
    </w:p>
    <w:p w14:paraId="2CC4F884" w14:textId="64DEA4D9" w:rsidR="00D12CB4" w:rsidRDefault="00D12CB4">
      <w:pPr>
        <w:pStyle w:val="31"/>
        <w:tabs>
          <w:tab w:val="left" w:pos="1920"/>
          <w:tab w:val="right" w:leader="dot" w:pos="8296"/>
        </w:tabs>
        <w:rPr>
          <w:rFonts w:asciiTheme="minorHAnsi" w:eastAsiaTheme="minorEastAsia" w:hAnsiTheme="minorHAnsi"/>
          <w:noProof/>
          <w:szCs w:val="24"/>
        </w:rPr>
      </w:pPr>
      <w:hyperlink w:anchor="_Toc242645567" w:history="1">
        <w:r w:rsidRPr="008203C9">
          <w:rPr>
            <w:rStyle w:val="af4"/>
            <w:rFonts w:cs="Times New Roman"/>
            <w:b/>
            <w:noProof/>
          </w:rPr>
          <w:t>3.1.1</w:t>
        </w:r>
        <w:r>
          <w:rPr>
            <w:rFonts w:asciiTheme="minorHAnsi" w:eastAsiaTheme="minorEastAsia" w:hAnsiTheme="minorHAnsi"/>
            <w:noProof/>
            <w:szCs w:val="24"/>
          </w:rPr>
          <w:tab/>
        </w:r>
        <w:r w:rsidRPr="008203C9">
          <w:rPr>
            <w:rStyle w:val="af4"/>
            <w:rFonts w:hint="eastAsia"/>
            <w:b/>
            <w:noProof/>
          </w:rPr>
          <w:t>花蓮縣市區客運平均每日使用次數及其族群分布</w:t>
        </w:r>
        <w:r>
          <w:rPr>
            <w:noProof/>
            <w:webHidden/>
          </w:rPr>
          <w:tab/>
        </w:r>
        <w:r>
          <w:rPr>
            <w:noProof/>
            <w:webHidden/>
          </w:rPr>
          <w:fldChar w:fldCharType="begin"/>
        </w:r>
        <w:r>
          <w:rPr>
            <w:noProof/>
            <w:webHidden/>
          </w:rPr>
          <w:instrText xml:space="preserve"> PAGEREF _Toc242645567 \h </w:instrText>
        </w:r>
        <w:r>
          <w:rPr>
            <w:noProof/>
            <w:webHidden/>
          </w:rPr>
        </w:r>
        <w:r>
          <w:rPr>
            <w:noProof/>
            <w:webHidden/>
          </w:rPr>
          <w:fldChar w:fldCharType="separate"/>
        </w:r>
        <w:r>
          <w:rPr>
            <w:noProof/>
            <w:webHidden/>
          </w:rPr>
          <w:t>11</w:t>
        </w:r>
        <w:r>
          <w:rPr>
            <w:noProof/>
            <w:webHidden/>
          </w:rPr>
          <w:fldChar w:fldCharType="end"/>
        </w:r>
      </w:hyperlink>
    </w:p>
    <w:p w14:paraId="1B7EB05B" w14:textId="47C7A359" w:rsidR="00D12CB4" w:rsidRDefault="00D12CB4">
      <w:pPr>
        <w:pStyle w:val="31"/>
        <w:tabs>
          <w:tab w:val="left" w:pos="1920"/>
          <w:tab w:val="right" w:leader="dot" w:pos="8296"/>
        </w:tabs>
        <w:rPr>
          <w:rFonts w:asciiTheme="minorHAnsi" w:eastAsiaTheme="minorEastAsia" w:hAnsiTheme="minorHAnsi"/>
          <w:noProof/>
          <w:szCs w:val="24"/>
        </w:rPr>
      </w:pPr>
      <w:hyperlink w:anchor="_Toc242645568" w:history="1">
        <w:r w:rsidRPr="008203C9">
          <w:rPr>
            <w:rStyle w:val="af4"/>
            <w:rFonts w:cs="Times New Roman"/>
            <w:b/>
            <w:noProof/>
          </w:rPr>
          <w:t>3.1.2</w:t>
        </w:r>
        <w:r>
          <w:rPr>
            <w:rFonts w:asciiTheme="minorHAnsi" w:eastAsiaTheme="minorEastAsia" w:hAnsiTheme="minorHAnsi"/>
            <w:noProof/>
            <w:szCs w:val="24"/>
          </w:rPr>
          <w:tab/>
        </w:r>
        <w:r w:rsidRPr="008203C9">
          <w:rPr>
            <w:rStyle w:val="af4"/>
            <w:rFonts w:hint="eastAsia"/>
            <w:b/>
            <w:noProof/>
          </w:rPr>
          <w:t>臺東縣市區客運平均每日使用次數及其族群分布</w:t>
        </w:r>
        <w:r>
          <w:rPr>
            <w:noProof/>
            <w:webHidden/>
          </w:rPr>
          <w:tab/>
        </w:r>
        <w:r>
          <w:rPr>
            <w:noProof/>
            <w:webHidden/>
          </w:rPr>
          <w:fldChar w:fldCharType="begin"/>
        </w:r>
        <w:r>
          <w:rPr>
            <w:noProof/>
            <w:webHidden/>
          </w:rPr>
          <w:instrText xml:space="preserve"> PAGEREF _Toc242645568 \h </w:instrText>
        </w:r>
        <w:r>
          <w:rPr>
            <w:noProof/>
            <w:webHidden/>
          </w:rPr>
        </w:r>
        <w:r>
          <w:rPr>
            <w:noProof/>
            <w:webHidden/>
          </w:rPr>
          <w:fldChar w:fldCharType="separate"/>
        </w:r>
        <w:r>
          <w:rPr>
            <w:noProof/>
            <w:webHidden/>
          </w:rPr>
          <w:t>15</w:t>
        </w:r>
        <w:r>
          <w:rPr>
            <w:noProof/>
            <w:webHidden/>
          </w:rPr>
          <w:fldChar w:fldCharType="end"/>
        </w:r>
      </w:hyperlink>
    </w:p>
    <w:p w14:paraId="664042B6" w14:textId="55B8FC7B" w:rsidR="00D12CB4" w:rsidRDefault="00D12CB4">
      <w:pPr>
        <w:pStyle w:val="31"/>
        <w:tabs>
          <w:tab w:val="left" w:pos="1920"/>
          <w:tab w:val="right" w:leader="dot" w:pos="8296"/>
        </w:tabs>
        <w:rPr>
          <w:rFonts w:asciiTheme="minorHAnsi" w:eastAsiaTheme="minorEastAsia" w:hAnsiTheme="minorHAnsi"/>
          <w:noProof/>
          <w:szCs w:val="24"/>
        </w:rPr>
      </w:pPr>
      <w:hyperlink w:anchor="_Toc242645569" w:history="1">
        <w:r w:rsidRPr="008203C9">
          <w:rPr>
            <w:rStyle w:val="af4"/>
            <w:rFonts w:cs="Times New Roman"/>
            <w:b/>
            <w:noProof/>
          </w:rPr>
          <w:t>3.1.3</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_Toc242645569 \h </w:instrText>
        </w:r>
        <w:r>
          <w:rPr>
            <w:noProof/>
            <w:webHidden/>
          </w:rPr>
        </w:r>
        <w:r>
          <w:rPr>
            <w:noProof/>
            <w:webHidden/>
          </w:rPr>
          <w:fldChar w:fldCharType="separate"/>
        </w:r>
        <w:r>
          <w:rPr>
            <w:noProof/>
            <w:webHidden/>
          </w:rPr>
          <w:t>19</w:t>
        </w:r>
        <w:r>
          <w:rPr>
            <w:noProof/>
            <w:webHidden/>
          </w:rPr>
          <w:fldChar w:fldCharType="end"/>
        </w:r>
      </w:hyperlink>
    </w:p>
    <w:p w14:paraId="4A4C2E09" w14:textId="7B11BD58" w:rsidR="00D12CB4" w:rsidRDefault="00D12CB4">
      <w:pPr>
        <w:pStyle w:val="21"/>
        <w:tabs>
          <w:tab w:val="left" w:pos="1200"/>
          <w:tab w:val="right" w:leader="dot" w:pos="8296"/>
        </w:tabs>
        <w:rPr>
          <w:rFonts w:asciiTheme="minorHAnsi" w:eastAsiaTheme="minorEastAsia" w:hAnsiTheme="minorHAnsi"/>
          <w:noProof/>
          <w:szCs w:val="24"/>
        </w:rPr>
      </w:pPr>
      <w:hyperlink w:anchor="_Toc242645570" w:history="1">
        <w:r w:rsidRPr="008203C9">
          <w:rPr>
            <w:rStyle w:val="af4"/>
            <w:rFonts w:cs="Times New Roman"/>
            <w:b/>
            <w:noProof/>
          </w:rPr>
          <w:t>3.2</w:t>
        </w:r>
        <w:r>
          <w:rPr>
            <w:rFonts w:asciiTheme="minorHAnsi" w:eastAsiaTheme="minorEastAsia" w:hAnsiTheme="minorHAnsi"/>
            <w:noProof/>
            <w:szCs w:val="24"/>
          </w:rPr>
          <w:tab/>
        </w:r>
        <w:r w:rsidRPr="008203C9">
          <w:rPr>
            <w:rStyle w:val="af4"/>
            <w:rFonts w:hint="eastAsia"/>
            <w:b/>
            <w:noProof/>
          </w:rPr>
          <w:t>公路客運平均每日使用次數及其族群分布</w:t>
        </w:r>
        <w:r>
          <w:rPr>
            <w:noProof/>
            <w:webHidden/>
          </w:rPr>
          <w:tab/>
        </w:r>
        <w:r>
          <w:rPr>
            <w:noProof/>
            <w:webHidden/>
          </w:rPr>
          <w:fldChar w:fldCharType="begin"/>
        </w:r>
        <w:r>
          <w:rPr>
            <w:noProof/>
            <w:webHidden/>
          </w:rPr>
          <w:instrText xml:space="preserve"> PAGEREF _Toc242645570 \h </w:instrText>
        </w:r>
        <w:r>
          <w:rPr>
            <w:noProof/>
            <w:webHidden/>
          </w:rPr>
        </w:r>
        <w:r>
          <w:rPr>
            <w:noProof/>
            <w:webHidden/>
          </w:rPr>
          <w:fldChar w:fldCharType="separate"/>
        </w:r>
        <w:r>
          <w:rPr>
            <w:noProof/>
            <w:webHidden/>
          </w:rPr>
          <w:t>20</w:t>
        </w:r>
        <w:r>
          <w:rPr>
            <w:noProof/>
            <w:webHidden/>
          </w:rPr>
          <w:fldChar w:fldCharType="end"/>
        </w:r>
      </w:hyperlink>
    </w:p>
    <w:p w14:paraId="678EFB04" w14:textId="16E3E56D" w:rsidR="00D12CB4" w:rsidRDefault="00D12CB4">
      <w:pPr>
        <w:pStyle w:val="31"/>
        <w:tabs>
          <w:tab w:val="left" w:pos="1920"/>
          <w:tab w:val="right" w:leader="dot" w:pos="8296"/>
        </w:tabs>
        <w:rPr>
          <w:rFonts w:asciiTheme="minorHAnsi" w:eastAsiaTheme="minorEastAsia" w:hAnsiTheme="minorHAnsi"/>
          <w:noProof/>
          <w:szCs w:val="24"/>
        </w:rPr>
      </w:pPr>
      <w:hyperlink w:anchor="_Toc242645571" w:history="1">
        <w:r w:rsidRPr="008203C9">
          <w:rPr>
            <w:rStyle w:val="af4"/>
            <w:rFonts w:cs="Times New Roman"/>
            <w:b/>
            <w:noProof/>
          </w:rPr>
          <w:t>3.2.1</w:t>
        </w:r>
        <w:r>
          <w:rPr>
            <w:rFonts w:asciiTheme="minorHAnsi" w:eastAsiaTheme="minorEastAsia" w:hAnsiTheme="minorHAnsi"/>
            <w:noProof/>
            <w:szCs w:val="24"/>
          </w:rPr>
          <w:tab/>
        </w:r>
        <w:r w:rsidRPr="008203C9">
          <w:rPr>
            <w:rStyle w:val="af4"/>
            <w:rFonts w:hint="eastAsia"/>
            <w:b/>
            <w:noProof/>
          </w:rPr>
          <w:t>花蓮縣公路客運平均每日使用次數及其族群分布</w:t>
        </w:r>
        <w:r>
          <w:rPr>
            <w:noProof/>
            <w:webHidden/>
          </w:rPr>
          <w:tab/>
        </w:r>
        <w:r>
          <w:rPr>
            <w:noProof/>
            <w:webHidden/>
          </w:rPr>
          <w:fldChar w:fldCharType="begin"/>
        </w:r>
        <w:r>
          <w:rPr>
            <w:noProof/>
            <w:webHidden/>
          </w:rPr>
          <w:instrText xml:space="preserve"> PAGEREF _Toc242645571 \h </w:instrText>
        </w:r>
        <w:r>
          <w:rPr>
            <w:noProof/>
            <w:webHidden/>
          </w:rPr>
        </w:r>
        <w:r>
          <w:rPr>
            <w:noProof/>
            <w:webHidden/>
          </w:rPr>
          <w:fldChar w:fldCharType="separate"/>
        </w:r>
        <w:r>
          <w:rPr>
            <w:noProof/>
            <w:webHidden/>
          </w:rPr>
          <w:t>20</w:t>
        </w:r>
        <w:r>
          <w:rPr>
            <w:noProof/>
            <w:webHidden/>
          </w:rPr>
          <w:fldChar w:fldCharType="end"/>
        </w:r>
      </w:hyperlink>
    </w:p>
    <w:p w14:paraId="7340A9EF" w14:textId="24CAB4E8" w:rsidR="00D12CB4" w:rsidRDefault="00D12CB4">
      <w:pPr>
        <w:pStyle w:val="31"/>
        <w:tabs>
          <w:tab w:val="left" w:pos="1920"/>
          <w:tab w:val="right" w:leader="dot" w:pos="8296"/>
        </w:tabs>
        <w:rPr>
          <w:rFonts w:asciiTheme="minorHAnsi" w:eastAsiaTheme="minorEastAsia" w:hAnsiTheme="minorHAnsi"/>
          <w:noProof/>
          <w:szCs w:val="24"/>
        </w:rPr>
      </w:pPr>
      <w:hyperlink w:anchor="_Toc242645572" w:history="1">
        <w:r w:rsidRPr="008203C9">
          <w:rPr>
            <w:rStyle w:val="af4"/>
            <w:rFonts w:cs="Times New Roman"/>
            <w:b/>
            <w:noProof/>
          </w:rPr>
          <w:t>3.2.2</w:t>
        </w:r>
        <w:r>
          <w:rPr>
            <w:rFonts w:asciiTheme="minorHAnsi" w:eastAsiaTheme="minorEastAsia" w:hAnsiTheme="minorHAnsi"/>
            <w:noProof/>
            <w:szCs w:val="24"/>
          </w:rPr>
          <w:tab/>
        </w:r>
        <w:r w:rsidRPr="008203C9">
          <w:rPr>
            <w:rStyle w:val="af4"/>
            <w:rFonts w:hint="eastAsia"/>
            <w:b/>
            <w:noProof/>
          </w:rPr>
          <w:t>臺東縣公路客運平均每日使用次數及其族群分布</w:t>
        </w:r>
        <w:r>
          <w:rPr>
            <w:noProof/>
            <w:webHidden/>
          </w:rPr>
          <w:tab/>
        </w:r>
        <w:r>
          <w:rPr>
            <w:noProof/>
            <w:webHidden/>
          </w:rPr>
          <w:fldChar w:fldCharType="begin"/>
        </w:r>
        <w:r>
          <w:rPr>
            <w:noProof/>
            <w:webHidden/>
          </w:rPr>
          <w:instrText xml:space="preserve"> PAGEREF _Toc242645572 \h </w:instrText>
        </w:r>
        <w:r>
          <w:rPr>
            <w:noProof/>
            <w:webHidden/>
          </w:rPr>
        </w:r>
        <w:r>
          <w:rPr>
            <w:noProof/>
            <w:webHidden/>
          </w:rPr>
          <w:fldChar w:fldCharType="separate"/>
        </w:r>
        <w:r>
          <w:rPr>
            <w:noProof/>
            <w:webHidden/>
          </w:rPr>
          <w:t>24</w:t>
        </w:r>
        <w:r>
          <w:rPr>
            <w:noProof/>
            <w:webHidden/>
          </w:rPr>
          <w:fldChar w:fldCharType="end"/>
        </w:r>
      </w:hyperlink>
    </w:p>
    <w:p w14:paraId="12C41BBB" w14:textId="11DDDDB7" w:rsidR="00D12CB4" w:rsidRDefault="00D12CB4">
      <w:pPr>
        <w:pStyle w:val="31"/>
        <w:tabs>
          <w:tab w:val="left" w:pos="1920"/>
          <w:tab w:val="right" w:leader="dot" w:pos="8296"/>
        </w:tabs>
        <w:rPr>
          <w:rFonts w:asciiTheme="minorHAnsi" w:eastAsiaTheme="minorEastAsia" w:hAnsiTheme="minorHAnsi"/>
          <w:noProof/>
          <w:szCs w:val="24"/>
        </w:rPr>
      </w:pPr>
      <w:hyperlink w:anchor="_Toc242645573" w:history="1">
        <w:r w:rsidRPr="008203C9">
          <w:rPr>
            <w:rStyle w:val="af4"/>
            <w:rFonts w:cs="Times New Roman"/>
            <w:b/>
            <w:noProof/>
          </w:rPr>
          <w:t>3.2.3</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_Toc242645573 \h </w:instrText>
        </w:r>
        <w:r>
          <w:rPr>
            <w:noProof/>
            <w:webHidden/>
          </w:rPr>
        </w:r>
        <w:r>
          <w:rPr>
            <w:noProof/>
            <w:webHidden/>
          </w:rPr>
          <w:fldChar w:fldCharType="separate"/>
        </w:r>
        <w:r>
          <w:rPr>
            <w:noProof/>
            <w:webHidden/>
          </w:rPr>
          <w:t>29</w:t>
        </w:r>
        <w:r>
          <w:rPr>
            <w:noProof/>
            <w:webHidden/>
          </w:rPr>
          <w:fldChar w:fldCharType="end"/>
        </w:r>
      </w:hyperlink>
    </w:p>
    <w:p w14:paraId="0868899D" w14:textId="19E552B3" w:rsidR="00D12CB4" w:rsidRDefault="00D12CB4">
      <w:pPr>
        <w:pStyle w:val="11"/>
        <w:rPr>
          <w:rFonts w:asciiTheme="minorHAnsi" w:eastAsiaTheme="minorEastAsia" w:hAnsiTheme="minorHAnsi"/>
          <w:szCs w:val="24"/>
        </w:rPr>
      </w:pPr>
      <w:hyperlink w:anchor="_Toc242645574" w:history="1">
        <w:r w:rsidRPr="008203C9">
          <w:rPr>
            <w:rStyle w:val="af4"/>
            <w:rFonts w:hint="eastAsia"/>
            <w:b/>
          </w:rPr>
          <w:t>第</w:t>
        </w:r>
        <w:r w:rsidRPr="008203C9">
          <w:rPr>
            <w:rStyle w:val="af4"/>
            <w:rFonts w:hint="eastAsia"/>
            <w:b/>
          </w:rPr>
          <w:t>4</w:t>
        </w:r>
        <w:r w:rsidRPr="008203C9">
          <w:rPr>
            <w:rStyle w:val="af4"/>
            <w:rFonts w:hint="eastAsia"/>
            <w:b/>
          </w:rPr>
          <w:t>章</w:t>
        </w:r>
        <w:r w:rsidRPr="008203C9">
          <w:rPr>
            <w:rStyle w:val="af4"/>
            <w:rFonts w:hint="eastAsia"/>
            <w:b/>
          </w:rPr>
          <w:t xml:space="preserve"> </w:t>
        </w:r>
        <w:r w:rsidRPr="008203C9">
          <w:rPr>
            <w:rStyle w:val="af4"/>
            <w:rFonts w:hint="eastAsia"/>
            <w:b/>
          </w:rPr>
          <w:t>平均轉乘次數趨勢分析</w:t>
        </w:r>
        <w:r>
          <w:rPr>
            <w:webHidden/>
          </w:rPr>
          <w:tab/>
        </w:r>
        <w:r>
          <w:rPr>
            <w:webHidden/>
          </w:rPr>
          <w:fldChar w:fldCharType="begin"/>
        </w:r>
        <w:r>
          <w:rPr>
            <w:webHidden/>
          </w:rPr>
          <w:instrText xml:space="preserve"> PAGEREF _Toc242645574 \h </w:instrText>
        </w:r>
        <w:r>
          <w:rPr>
            <w:webHidden/>
          </w:rPr>
        </w:r>
        <w:r>
          <w:rPr>
            <w:webHidden/>
          </w:rPr>
          <w:fldChar w:fldCharType="separate"/>
        </w:r>
        <w:r>
          <w:rPr>
            <w:webHidden/>
          </w:rPr>
          <w:t>30</w:t>
        </w:r>
        <w:r>
          <w:rPr>
            <w:webHidden/>
          </w:rPr>
          <w:fldChar w:fldCharType="end"/>
        </w:r>
      </w:hyperlink>
    </w:p>
    <w:p w14:paraId="2D73F3C0" w14:textId="706B8863" w:rsidR="00D12CB4" w:rsidRDefault="00D12CB4">
      <w:pPr>
        <w:pStyle w:val="21"/>
        <w:tabs>
          <w:tab w:val="left" w:pos="1200"/>
          <w:tab w:val="right" w:leader="dot" w:pos="8296"/>
        </w:tabs>
        <w:rPr>
          <w:rFonts w:asciiTheme="minorHAnsi" w:eastAsiaTheme="minorEastAsia" w:hAnsiTheme="minorHAnsi"/>
          <w:noProof/>
          <w:szCs w:val="24"/>
        </w:rPr>
      </w:pPr>
      <w:hyperlink w:anchor="_Toc242645575" w:history="1">
        <w:r w:rsidRPr="008203C9">
          <w:rPr>
            <w:rStyle w:val="af4"/>
            <w:rFonts w:cs="Times New Roman"/>
            <w:b/>
            <w:noProof/>
          </w:rPr>
          <w:t>4.1</w:t>
        </w:r>
        <w:r>
          <w:rPr>
            <w:rFonts w:asciiTheme="minorHAnsi" w:eastAsiaTheme="minorEastAsia" w:hAnsiTheme="minorHAnsi"/>
            <w:noProof/>
            <w:szCs w:val="24"/>
          </w:rPr>
          <w:tab/>
        </w:r>
        <w:r w:rsidRPr="008203C9">
          <w:rPr>
            <w:rStyle w:val="af4"/>
            <w:rFonts w:hint="eastAsia"/>
            <w:b/>
            <w:noProof/>
          </w:rPr>
          <w:t>平均轉乘次數</w:t>
        </w:r>
        <w:r>
          <w:rPr>
            <w:noProof/>
            <w:webHidden/>
          </w:rPr>
          <w:tab/>
        </w:r>
        <w:r>
          <w:rPr>
            <w:noProof/>
            <w:webHidden/>
          </w:rPr>
          <w:fldChar w:fldCharType="begin"/>
        </w:r>
        <w:r>
          <w:rPr>
            <w:noProof/>
            <w:webHidden/>
          </w:rPr>
          <w:instrText xml:space="preserve"> PAGEREF _Toc242645575 \h </w:instrText>
        </w:r>
        <w:r>
          <w:rPr>
            <w:noProof/>
            <w:webHidden/>
          </w:rPr>
        </w:r>
        <w:r>
          <w:rPr>
            <w:noProof/>
            <w:webHidden/>
          </w:rPr>
          <w:fldChar w:fldCharType="separate"/>
        </w:r>
        <w:r>
          <w:rPr>
            <w:noProof/>
            <w:webHidden/>
          </w:rPr>
          <w:t>30</w:t>
        </w:r>
        <w:r>
          <w:rPr>
            <w:noProof/>
            <w:webHidden/>
          </w:rPr>
          <w:fldChar w:fldCharType="end"/>
        </w:r>
      </w:hyperlink>
    </w:p>
    <w:p w14:paraId="545ACA91" w14:textId="177A146C" w:rsidR="00D12CB4" w:rsidRDefault="00D12CB4">
      <w:pPr>
        <w:pStyle w:val="31"/>
        <w:tabs>
          <w:tab w:val="left" w:pos="1920"/>
          <w:tab w:val="right" w:leader="dot" w:pos="8296"/>
        </w:tabs>
        <w:rPr>
          <w:rFonts w:asciiTheme="minorHAnsi" w:eastAsiaTheme="minorEastAsia" w:hAnsiTheme="minorHAnsi"/>
          <w:noProof/>
          <w:szCs w:val="24"/>
        </w:rPr>
      </w:pPr>
      <w:hyperlink w:anchor="_Toc242645576" w:history="1">
        <w:r w:rsidRPr="008203C9">
          <w:rPr>
            <w:rStyle w:val="af4"/>
            <w:rFonts w:cs="Times New Roman"/>
            <w:b/>
            <w:noProof/>
          </w:rPr>
          <w:t>4.1.1</w:t>
        </w:r>
        <w:r>
          <w:rPr>
            <w:rFonts w:asciiTheme="minorHAnsi" w:eastAsiaTheme="minorEastAsia" w:hAnsiTheme="minorHAnsi"/>
            <w:noProof/>
            <w:szCs w:val="24"/>
          </w:rPr>
          <w:tab/>
        </w:r>
        <w:r w:rsidRPr="008203C9">
          <w:rPr>
            <w:rStyle w:val="af4"/>
            <w:rFonts w:hint="eastAsia"/>
            <w:b/>
            <w:noProof/>
          </w:rPr>
          <w:t>花蓮縣客運平均轉乘次數</w:t>
        </w:r>
        <w:r>
          <w:rPr>
            <w:noProof/>
            <w:webHidden/>
          </w:rPr>
          <w:tab/>
        </w:r>
        <w:r>
          <w:rPr>
            <w:noProof/>
            <w:webHidden/>
          </w:rPr>
          <w:fldChar w:fldCharType="begin"/>
        </w:r>
        <w:r>
          <w:rPr>
            <w:noProof/>
            <w:webHidden/>
          </w:rPr>
          <w:instrText xml:space="preserve"> PAGEREF _Toc242645576 \h </w:instrText>
        </w:r>
        <w:r>
          <w:rPr>
            <w:noProof/>
            <w:webHidden/>
          </w:rPr>
        </w:r>
        <w:r>
          <w:rPr>
            <w:noProof/>
            <w:webHidden/>
          </w:rPr>
          <w:fldChar w:fldCharType="separate"/>
        </w:r>
        <w:r>
          <w:rPr>
            <w:noProof/>
            <w:webHidden/>
          </w:rPr>
          <w:t>30</w:t>
        </w:r>
        <w:r>
          <w:rPr>
            <w:noProof/>
            <w:webHidden/>
          </w:rPr>
          <w:fldChar w:fldCharType="end"/>
        </w:r>
      </w:hyperlink>
    </w:p>
    <w:p w14:paraId="3A19F0E5" w14:textId="618C6000" w:rsidR="00D12CB4" w:rsidRDefault="00D12CB4">
      <w:pPr>
        <w:pStyle w:val="31"/>
        <w:tabs>
          <w:tab w:val="left" w:pos="1920"/>
          <w:tab w:val="right" w:leader="dot" w:pos="8296"/>
        </w:tabs>
        <w:rPr>
          <w:rFonts w:asciiTheme="minorHAnsi" w:eastAsiaTheme="minorEastAsia" w:hAnsiTheme="minorHAnsi"/>
          <w:noProof/>
          <w:szCs w:val="24"/>
        </w:rPr>
      </w:pPr>
      <w:hyperlink w:anchor="_Toc242645577" w:history="1">
        <w:r w:rsidRPr="008203C9">
          <w:rPr>
            <w:rStyle w:val="af4"/>
            <w:rFonts w:cs="Times New Roman"/>
            <w:b/>
            <w:noProof/>
          </w:rPr>
          <w:t>4.1.2</w:t>
        </w:r>
        <w:r>
          <w:rPr>
            <w:rFonts w:asciiTheme="minorHAnsi" w:eastAsiaTheme="minorEastAsia" w:hAnsiTheme="minorHAnsi"/>
            <w:noProof/>
            <w:szCs w:val="24"/>
          </w:rPr>
          <w:tab/>
        </w:r>
        <w:r w:rsidRPr="008203C9">
          <w:rPr>
            <w:rStyle w:val="af4"/>
            <w:rFonts w:hint="eastAsia"/>
            <w:b/>
            <w:noProof/>
          </w:rPr>
          <w:t>臺東縣客運平均轉乘次數</w:t>
        </w:r>
        <w:r>
          <w:rPr>
            <w:noProof/>
            <w:webHidden/>
          </w:rPr>
          <w:tab/>
        </w:r>
        <w:r>
          <w:rPr>
            <w:noProof/>
            <w:webHidden/>
          </w:rPr>
          <w:fldChar w:fldCharType="begin"/>
        </w:r>
        <w:r>
          <w:rPr>
            <w:noProof/>
            <w:webHidden/>
          </w:rPr>
          <w:instrText xml:space="preserve"> PAGEREF _Toc242645577 \h </w:instrText>
        </w:r>
        <w:r>
          <w:rPr>
            <w:noProof/>
            <w:webHidden/>
          </w:rPr>
        </w:r>
        <w:r>
          <w:rPr>
            <w:noProof/>
            <w:webHidden/>
          </w:rPr>
          <w:fldChar w:fldCharType="separate"/>
        </w:r>
        <w:r>
          <w:rPr>
            <w:noProof/>
            <w:webHidden/>
          </w:rPr>
          <w:t>32</w:t>
        </w:r>
        <w:r>
          <w:rPr>
            <w:noProof/>
            <w:webHidden/>
          </w:rPr>
          <w:fldChar w:fldCharType="end"/>
        </w:r>
      </w:hyperlink>
    </w:p>
    <w:p w14:paraId="103B6154" w14:textId="2FEDD5BC" w:rsidR="00D12CB4" w:rsidRDefault="00D12CB4">
      <w:pPr>
        <w:pStyle w:val="31"/>
        <w:tabs>
          <w:tab w:val="left" w:pos="1920"/>
          <w:tab w:val="right" w:leader="dot" w:pos="8296"/>
        </w:tabs>
        <w:rPr>
          <w:rFonts w:asciiTheme="minorHAnsi" w:eastAsiaTheme="minorEastAsia" w:hAnsiTheme="minorHAnsi"/>
          <w:noProof/>
          <w:szCs w:val="24"/>
        </w:rPr>
      </w:pPr>
      <w:hyperlink w:anchor="_Toc242645578" w:history="1">
        <w:r w:rsidRPr="008203C9">
          <w:rPr>
            <w:rStyle w:val="af4"/>
            <w:rFonts w:cs="Times New Roman"/>
            <w:b/>
            <w:noProof/>
          </w:rPr>
          <w:t>4.1.3</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_Toc242645578 \h </w:instrText>
        </w:r>
        <w:r>
          <w:rPr>
            <w:noProof/>
            <w:webHidden/>
          </w:rPr>
        </w:r>
        <w:r>
          <w:rPr>
            <w:noProof/>
            <w:webHidden/>
          </w:rPr>
          <w:fldChar w:fldCharType="separate"/>
        </w:r>
        <w:r>
          <w:rPr>
            <w:noProof/>
            <w:webHidden/>
          </w:rPr>
          <w:t>34</w:t>
        </w:r>
        <w:r>
          <w:rPr>
            <w:noProof/>
            <w:webHidden/>
          </w:rPr>
          <w:fldChar w:fldCharType="end"/>
        </w:r>
      </w:hyperlink>
    </w:p>
    <w:p w14:paraId="511188B7" w14:textId="306CAD89" w:rsidR="00D12CB4" w:rsidRDefault="00D12CB4">
      <w:pPr>
        <w:pStyle w:val="11"/>
        <w:rPr>
          <w:rFonts w:asciiTheme="minorHAnsi" w:eastAsiaTheme="minorEastAsia" w:hAnsiTheme="minorHAnsi"/>
          <w:szCs w:val="24"/>
        </w:rPr>
      </w:pPr>
      <w:hyperlink w:anchor="_Toc242645579" w:history="1">
        <w:r w:rsidRPr="008203C9">
          <w:rPr>
            <w:rStyle w:val="af4"/>
            <w:rFonts w:hint="eastAsia"/>
            <w:b/>
          </w:rPr>
          <w:t>第</w:t>
        </w:r>
        <w:r w:rsidRPr="008203C9">
          <w:rPr>
            <w:rStyle w:val="af4"/>
            <w:rFonts w:hint="eastAsia"/>
            <w:b/>
          </w:rPr>
          <w:t>5</w:t>
        </w:r>
        <w:r w:rsidRPr="008203C9">
          <w:rPr>
            <w:rStyle w:val="af4"/>
            <w:rFonts w:hint="eastAsia"/>
            <w:b/>
          </w:rPr>
          <w:t>章</w:t>
        </w:r>
        <w:r w:rsidRPr="008203C9">
          <w:rPr>
            <w:rStyle w:val="af4"/>
            <w:rFonts w:hint="eastAsia"/>
            <w:b/>
          </w:rPr>
          <w:t xml:space="preserve"> </w:t>
        </w:r>
        <w:r w:rsidRPr="008203C9">
          <w:rPr>
            <w:rStyle w:val="af4"/>
            <w:rFonts w:hint="eastAsia"/>
            <w:b/>
          </w:rPr>
          <w:t>花蓮縣海岸線客運重疊路段分析</w:t>
        </w:r>
        <w:r>
          <w:rPr>
            <w:webHidden/>
          </w:rPr>
          <w:tab/>
        </w:r>
        <w:r>
          <w:rPr>
            <w:webHidden/>
          </w:rPr>
          <w:fldChar w:fldCharType="begin"/>
        </w:r>
        <w:r>
          <w:rPr>
            <w:webHidden/>
          </w:rPr>
          <w:instrText xml:space="preserve"> PAGEREF _Toc242645579 \h </w:instrText>
        </w:r>
        <w:r>
          <w:rPr>
            <w:webHidden/>
          </w:rPr>
        </w:r>
        <w:r>
          <w:rPr>
            <w:webHidden/>
          </w:rPr>
          <w:fldChar w:fldCharType="separate"/>
        </w:r>
        <w:r>
          <w:rPr>
            <w:webHidden/>
          </w:rPr>
          <w:t>35</w:t>
        </w:r>
        <w:r>
          <w:rPr>
            <w:webHidden/>
          </w:rPr>
          <w:fldChar w:fldCharType="end"/>
        </w:r>
      </w:hyperlink>
    </w:p>
    <w:p w14:paraId="28B6ACF9" w14:textId="513CBC3E" w:rsidR="00D12CB4" w:rsidRDefault="00D12CB4">
      <w:pPr>
        <w:pStyle w:val="21"/>
        <w:tabs>
          <w:tab w:val="left" w:pos="1200"/>
          <w:tab w:val="right" w:leader="dot" w:pos="8296"/>
        </w:tabs>
        <w:rPr>
          <w:rFonts w:asciiTheme="minorHAnsi" w:eastAsiaTheme="minorEastAsia" w:hAnsiTheme="minorHAnsi"/>
          <w:noProof/>
          <w:szCs w:val="24"/>
        </w:rPr>
      </w:pPr>
      <w:hyperlink w:anchor="_Toc242645580" w:history="1">
        <w:r w:rsidRPr="008203C9">
          <w:rPr>
            <w:rStyle w:val="af4"/>
            <w:rFonts w:cs="Times New Roman"/>
            <w:b/>
            <w:noProof/>
          </w:rPr>
          <w:t>5.1</w:t>
        </w:r>
        <w:r>
          <w:rPr>
            <w:rFonts w:asciiTheme="minorHAnsi" w:eastAsiaTheme="minorEastAsia" w:hAnsiTheme="minorHAnsi"/>
            <w:noProof/>
            <w:szCs w:val="24"/>
          </w:rPr>
          <w:tab/>
        </w:r>
        <w:r w:rsidRPr="008203C9">
          <w:rPr>
            <w:rStyle w:val="af4"/>
            <w:b/>
            <w:noProof/>
          </w:rPr>
          <w:t>1140</w:t>
        </w:r>
        <w:r w:rsidRPr="008203C9">
          <w:rPr>
            <w:rStyle w:val="af4"/>
            <w:rFonts w:hint="eastAsia"/>
            <w:b/>
            <w:noProof/>
          </w:rPr>
          <w:t>、</w:t>
        </w:r>
        <w:r w:rsidRPr="008203C9">
          <w:rPr>
            <w:rStyle w:val="af4"/>
            <w:b/>
            <w:noProof/>
          </w:rPr>
          <w:t>1140A</w:t>
        </w:r>
        <w:r w:rsidRPr="008203C9">
          <w:rPr>
            <w:rStyle w:val="af4"/>
            <w:rFonts w:hint="eastAsia"/>
            <w:b/>
            <w:noProof/>
          </w:rPr>
          <w:t>與</w:t>
        </w:r>
        <w:r w:rsidRPr="008203C9">
          <w:rPr>
            <w:rStyle w:val="af4"/>
            <w:b/>
            <w:noProof/>
          </w:rPr>
          <w:t>1145</w:t>
        </w:r>
        <w:r w:rsidRPr="008203C9">
          <w:rPr>
            <w:rStyle w:val="af4"/>
            <w:rFonts w:hint="eastAsia"/>
            <w:b/>
            <w:noProof/>
          </w:rPr>
          <w:t>路線重疊情形分析</w:t>
        </w:r>
        <w:r>
          <w:rPr>
            <w:noProof/>
            <w:webHidden/>
          </w:rPr>
          <w:tab/>
        </w:r>
        <w:r>
          <w:rPr>
            <w:noProof/>
            <w:webHidden/>
          </w:rPr>
          <w:fldChar w:fldCharType="begin"/>
        </w:r>
        <w:r>
          <w:rPr>
            <w:noProof/>
            <w:webHidden/>
          </w:rPr>
          <w:instrText xml:space="preserve"> PAGEREF _Toc242645580 \h </w:instrText>
        </w:r>
        <w:r>
          <w:rPr>
            <w:noProof/>
            <w:webHidden/>
          </w:rPr>
        </w:r>
        <w:r>
          <w:rPr>
            <w:noProof/>
            <w:webHidden/>
          </w:rPr>
          <w:fldChar w:fldCharType="separate"/>
        </w:r>
        <w:r>
          <w:rPr>
            <w:noProof/>
            <w:webHidden/>
          </w:rPr>
          <w:t>35</w:t>
        </w:r>
        <w:r>
          <w:rPr>
            <w:noProof/>
            <w:webHidden/>
          </w:rPr>
          <w:fldChar w:fldCharType="end"/>
        </w:r>
      </w:hyperlink>
    </w:p>
    <w:p w14:paraId="031693CB" w14:textId="56DADC4C" w:rsidR="00D12CB4" w:rsidRDefault="00D12CB4">
      <w:pPr>
        <w:pStyle w:val="31"/>
        <w:tabs>
          <w:tab w:val="left" w:pos="1920"/>
          <w:tab w:val="right" w:leader="dot" w:pos="8296"/>
        </w:tabs>
        <w:rPr>
          <w:rFonts w:asciiTheme="minorHAnsi" w:eastAsiaTheme="minorEastAsia" w:hAnsiTheme="minorHAnsi"/>
          <w:noProof/>
          <w:szCs w:val="24"/>
        </w:rPr>
      </w:pPr>
      <w:hyperlink w:anchor="_Toc242645581" w:history="1">
        <w:r w:rsidRPr="008203C9">
          <w:rPr>
            <w:rStyle w:val="af4"/>
            <w:rFonts w:cs="Times New Roman"/>
            <w:b/>
            <w:noProof/>
          </w:rPr>
          <w:t>5.1.1</w:t>
        </w:r>
        <w:r>
          <w:rPr>
            <w:rFonts w:asciiTheme="minorHAnsi" w:eastAsiaTheme="minorEastAsia" w:hAnsiTheme="minorHAnsi"/>
            <w:noProof/>
            <w:szCs w:val="24"/>
          </w:rPr>
          <w:tab/>
        </w:r>
        <w:r w:rsidRPr="008203C9">
          <w:rPr>
            <w:rStyle w:val="af4"/>
            <w:rFonts w:hint="eastAsia"/>
            <w:b/>
            <w:noProof/>
          </w:rPr>
          <w:t>路線基本資料與重疊站點</w:t>
        </w:r>
        <w:r>
          <w:rPr>
            <w:noProof/>
            <w:webHidden/>
          </w:rPr>
          <w:tab/>
        </w:r>
        <w:r>
          <w:rPr>
            <w:noProof/>
            <w:webHidden/>
          </w:rPr>
          <w:fldChar w:fldCharType="begin"/>
        </w:r>
        <w:r>
          <w:rPr>
            <w:noProof/>
            <w:webHidden/>
          </w:rPr>
          <w:instrText xml:space="preserve"> PAGEREF _Toc242645581 \h </w:instrText>
        </w:r>
        <w:r>
          <w:rPr>
            <w:noProof/>
            <w:webHidden/>
          </w:rPr>
        </w:r>
        <w:r>
          <w:rPr>
            <w:noProof/>
            <w:webHidden/>
          </w:rPr>
          <w:fldChar w:fldCharType="separate"/>
        </w:r>
        <w:r>
          <w:rPr>
            <w:noProof/>
            <w:webHidden/>
          </w:rPr>
          <w:t>35</w:t>
        </w:r>
        <w:r>
          <w:rPr>
            <w:noProof/>
            <w:webHidden/>
          </w:rPr>
          <w:fldChar w:fldCharType="end"/>
        </w:r>
      </w:hyperlink>
    </w:p>
    <w:p w14:paraId="1430833A" w14:textId="2919CD26" w:rsidR="00D12CB4" w:rsidRDefault="00D12CB4">
      <w:pPr>
        <w:pStyle w:val="31"/>
        <w:tabs>
          <w:tab w:val="left" w:pos="1920"/>
          <w:tab w:val="right" w:leader="dot" w:pos="8296"/>
        </w:tabs>
        <w:rPr>
          <w:rFonts w:asciiTheme="minorHAnsi" w:eastAsiaTheme="minorEastAsia" w:hAnsiTheme="minorHAnsi"/>
          <w:noProof/>
          <w:szCs w:val="24"/>
        </w:rPr>
      </w:pPr>
      <w:hyperlink w:anchor="_Toc242645582" w:history="1">
        <w:r w:rsidRPr="008203C9">
          <w:rPr>
            <w:rStyle w:val="af4"/>
            <w:rFonts w:cs="Times New Roman"/>
            <w:b/>
            <w:noProof/>
          </w:rPr>
          <w:t>5.1.2</w:t>
        </w:r>
        <w:r>
          <w:rPr>
            <w:rFonts w:asciiTheme="minorHAnsi" w:eastAsiaTheme="minorEastAsia" w:hAnsiTheme="minorHAnsi"/>
            <w:noProof/>
            <w:szCs w:val="24"/>
          </w:rPr>
          <w:tab/>
        </w:r>
        <w:r w:rsidRPr="008203C9">
          <w:rPr>
            <w:rStyle w:val="af4"/>
            <w:rFonts w:hint="eastAsia"/>
            <w:b/>
            <w:noProof/>
          </w:rPr>
          <w:t>重疊區段劃分與服務班次</w:t>
        </w:r>
        <w:r>
          <w:rPr>
            <w:noProof/>
            <w:webHidden/>
          </w:rPr>
          <w:tab/>
        </w:r>
        <w:r>
          <w:rPr>
            <w:noProof/>
            <w:webHidden/>
          </w:rPr>
          <w:fldChar w:fldCharType="begin"/>
        </w:r>
        <w:r>
          <w:rPr>
            <w:noProof/>
            <w:webHidden/>
          </w:rPr>
          <w:instrText xml:space="preserve"> PAGEREF _Toc242645582 \h </w:instrText>
        </w:r>
        <w:r>
          <w:rPr>
            <w:noProof/>
            <w:webHidden/>
          </w:rPr>
        </w:r>
        <w:r>
          <w:rPr>
            <w:noProof/>
            <w:webHidden/>
          </w:rPr>
          <w:fldChar w:fldCharType="separate"/>
        </w:r>
        <w:r>
          <w:rPr>
            <w:noProof/>
            <w:webHidden/>
          </w:rPr>
          <w:t>35</w:t>
        </w:r>
        <w:r>
          <w:rPr>
            <w:noProof/>
            <w:webHidden/>
          </w:rPr>
          <w:fldChar w:fldCharType="end"/>
        </w:r>
      </w:hyperlink>
    </w:p>
    <w:p w14:paraId="24270F8E" w14:textId="2C0DB44D" w:rsidR="00D12CB4" w:rsidRDefault="00D12CB4">
      <w:pPr>
        <w:pStyle w:val="31"/>
        <w:tabs>
          <w:tab w:val="left" w:pos="1920"/>
          <w:tab w:val="right" w:leader="dot" w:pos="8296"/>
        </w:tabs>
        <w:rPr>
          <w:rFonts w:asciiTheme="minorHAnsi" w:eastAsiaTheme="minorEastAsia" w:hAnsiTheme="minorHAnsi"/>
          <w:noProof/>
          <w:szCs w:val="24"/>
        </w:rPr>
      </w:pPr>
      <w:hyperlink w:anchor="_Toc242645583" w:history="1">
        <w:r w:rsidRPr="008203C9">
          <w:rPr>
            <w:rStyle w:val="af4"/>
            <w:rFonts w:cs="Times New Roman"/>
            <w:b/>
            <w:noProof/>
          </w:rPr>
          <w:t>5.1.3</w:t>
        </w:r>
        <w:r>
          <w:rPr>
            <w:rFonts w:asciiTheme="minorHAnsi" w:eastAsiaTheme="minorEastAsia" w:hAnsiTheme="minorHAnsi"/>
            <w:noProof/>
            <w:szCs w:val="24"/>
          </w:rPr>
          <w:tab/>
        </w:r>
        <w:r w:rsidRPr="008203C9">
          <w:rPr>
            <w:rStyle w:val="af4"/>
            <w:rFonts w:hint="eastAsia"/>
            <w:b/>
            <w:noProof/>
          </w:rPr>
          <w:t>各重疊區段上下車人次比較</w:t>
        </w:r>
        <w:r>
          <w:rPr>
            <w:noProof/>
            <w:webHidden/>
          </w:rPr>
          <w:tab/>
        </w:r>
        <w:r>
          <w:rPr>
            <w:noProof/>
            <w:webHidden/>
          </w:rPr>
          <w:fldChar w:fldCharType="begin"/>
        </w:r>
        <w:r>
          <w:rPr>
            <w:noProof/>
            <w:webHidden/>
          </w:rPr>
          <w:instrText xml:space="preserve"> PAGEREF _Toc242645583 \h </w:instrText>
        </w:r>
        <w:r>
          <w:rPr>
            <w:noProof/>
            <w:webHidden/>
          </w:rPr>
        </w:r>
        <w:r>
          <w:rPr>
            <w:noProof/>
            <w:webHidden/>
          </w:rPr>
          <w:fldChar w:fldCharType="separate"/>
        </w:r>
        <w:r>
          <w:rPr>
            <w:noProof/>
            <w:webHidden/>
          </w:rPr>
          <w:t>36</w:t>
        </w:r>
        <w:r>
          <w:rPr>
            <w:noProof/>
            <w:webHidden/>
          </w:rPr>
          <w:fldChar w:fldCharType="end"/>
        </w:r>
      </w:hyperlink>
    </w:p>
    <w:p w14:paraId="098C9002" w14:textId="0163C067" w:rsidR="00D12CB4" w:rsidRDefault="00D12CB4">
      <w:pPr>
        <w:pStyle w:val="31"/>
        <w:tabs>
          <w:tab w:val="left" w:pos="1920"/>
          <w:tab w:val="right" w:leader="dot" w:pos="8296"/>
        </w:tabs>
        <w:rPr>
          <w:rFonts w:asciiTheme="minorHAnsi" w:eastAsiaTheme="minorEastAsia" w:hAnsiTheme="minorHAnsi"/>
          <w:noProof/>
          <w:szCs w:val="24"/>
        </w:rPr>
      </w:pPr>
      <w:hyperlink w:anchor="_Toc242645584" w:history="1">
        <w:r w:rsidRPr="008203C9">
          <w:rPr>
            <w:rStyle w:val="af4"/>
            <w:rFonts w:cs="Times New Roman"/>
            <w:b/>
            <w:noProof/>
          </w:rPr>
          <w:t>5.1.4</w:t>
        </w:r>
        <w:r>
          <w:rPr>
            <w:rFonts w:asciiTheme="minorHAnsi" w:eastAsiaTheme="minorEastAsia" w:hAnsiTheme="minorHAnsi"/>
            <w:noProof/>
            <w:szCs w:val="24"/>
          </w:rPr>
          <w:tab/>
        </w:r>
        <w:r w:rsidRPr="008203C9">
          <w:rPr>
            <w:rStyle w:val="af4"/>
            <w:rFonts w:hint="eastAsia"/>
            <w:b/>
            <w:noProof/>
          </w:rPr>
          <w:t>小結</w:t>
        </w:r>
        <w:r>
          <w:rPr>
            <w:noProof/>
            <w:webHidden/>
          </w:rPr>
          <w:tab/>
        </w:r>
        <w:r>
          <w:rPr>
            <w:noProof/>
            <w:webHidden/>
          </w:rPr>
          <w:fldChar w:fldCharType="begin"/>
        </w:r>
        <w:r>
          <w:rPr>
            <w:noProof/>
            <w:webHidden/>
          </w:rPr>
          <w:instrText xml:space="preserve"> PAGEREF _Toc242645584 \h </w:instrText>
        </w:r>
        <w:r>
          <w:rPr>
            <w:noProof/>
            <w:webHidden/>
          </w:rPr>
        </w:r>
        <w:r>
          <w:rPr>
            <w:noProof/>
            <w:webHidden/>
          </w:rPr>
          <w:fldChar w:fldCharType="separate"/>
        </w:r>
        <w:r>
          <w:rPr>
            <w:noProof/>
            <w:webHidden/>
          </w:rPr>
          <w:t>39</w:t>
        </w:r>
        <w:r>
          <w:rPr>
            <w:noProof/>
            <w:webHidden/>
          </w:rPr>
          <w:fldChar w:fldCharType="end"/>
        </w:r>
      </w:hyperlink>
    </w:p>
    <w:p w14:paraId="707D52E6" w14:textId="19B50856" w:rsidR="00D12CB4" w:rsidRDefault="00D12CB4">
      <w:pPr>
        <w:pStyle w:val="11"/>
        <w:rPr>
          <w:rFonts w:asciiTheme="minorHAnsi" w:eastAsiaTheme="minorEastAsia" w:hAnsiTheme="minorHAnsi"/>
          <w:szCs w:val="24"/>
        </w:rPr>
      </w:pPr>
      <w:hyperlink w:anchor="_Toc242645585" w:history="1">
        <w:r w:rsidRPr="008203C9">
          <w:rPr>
            <w:rStyle w:val="af4"/>
            <w:rFonts w:hint="eastAsia"/>
            <w:b/>
          </w:rPr>
          <w:t>第</w:t>
        </w:r>
        <w:r w:rsidRPr="008203C9">
          <w:rPr>
            <w:rStyle w:val="af4"/>
            <w:rFonts w:hint="eastAsia"/>
            <w:b/>
          </w:rPr>
          <w:t>6</w:t>
        </w:r>
        <w:r w:rsidRPr="008203C9">
          <w:rPr>
            <w:rStyle w:val="af4"/>
            <w:rFonts w:hint="eastAsia"/>
            <w:b/>
          </w:rPr>
          <w:t>章</w:t>
        </w:r>
        <w:r w:rsidRPr="008203C9">
          <w:rPr>
            <w:rStyle w:val="af4"/>
            <w:rFonts w:hint="eastAsia"/>
            <w:b/>
          </w:rPr>
          <w:t xml:space="preserve"> </w:t>
        </w:r>
        <w:r w:rsidRPr="008203C9">
          <w:rPr>
            <w:rStyle w:val="af4"/>
            <w:rFonts w:hint="eastAsia"/>
            <w:b/>
          </w:rPr>
          <w:t>針對委員建議之補充分析</w:t>
        </w:r>
        <w:r>
          <w:rPr>
            <w:webHidden/>
          </w:rPr>
          <w:tab/>
        </w:r>
        <w:r>
          <w:rPr>
            <w:webHidden/>
          </w:rPr>
          <w:fldChar w:fldCharType="begin"/>
        </w:r>
        <w:r>
          <w:rPr>
            <w:webHidden/>
          </w:rPr>
          <w:instrText xml:space="preserve"> PAGEREF _Toc242645585 \h </w:instrText>
        </w:r>
        <w:r>
          <w:rPr>
            <w:webHidden/>
          </w:rPr>
        </w:r>
        <w:r>
          <w:rPr>
            <w:webHidden/>
          </w:rPr>
          <w:fldChar w:fldCharType="separate"/>
        </w:r>
        <w:r>
          <w:rPr>
            <w:webHidden/>
          </w:rPr>
          <w:t>40</w:t>
        </w:r>
        <w:r>
          <w:rPr>
            <w:webHidden/>
          </w:rPr>
          <w:fldChar w:fldCharType="end"/>
        </w:r>
      </w:hyperlink>
    </w:p>
    <w:p w14:paraId="12E227E9" w14:textId="5A4858E3" w:rsidR="00D12CB4" w:rsidRDefault="00D12CB4">
      <w:pPr>
        <w:pStyle w:val="21"/>
        <w:tabs>
          <w:tab w:val="left" w:pos="1200"/>
          <w:tab w:val="right" w:leader="dot" w:pos="8296"/>
        </w:tabs>
        <w:rPr>
          <w:rFonts w:asciiTheme="minorHAnsi" w:eastAsiaTheme="minorEastAsia" w:hAnsiTheme="minorHAnsi"/>
          <w:noProof/>
          <w:szCs w:val="24"/>
        </w:rPr>
      </w:pPr>
      <w:hyperlink w:anchor="_Toc242645586" w:history="1">
        <w:r w:rsidRPr="008203C9">
          <w:rPr>
            <w:rStyle w:val="af4"/>
            <w:rFonts w:cs="Times New Roman"/>
            <w:b/>
            <w:bCs/>
            <w:noProof/>
          </w:rPr>
          <w:t>6.1</w:t>
        </w:r>
        <w:r>
          <w:rPr>
            <w:rFonts w:asciiTheme="minorHAnsi" w:eastAsiaTheme="minorEastAsia" w:hAnsiTheme="minorHAnsi"/>
            <w:noProof/>
            <w:szCs w:val="24"/>
          </w:rPr>
          <w:tab/>
        </w:r>
        <w:r w:rsidRPr="008203C9">
          <w:rPr>
            <w:rStyle w:val="af4"/>
            <w:rFonts w:ascii="標楷體" w:hAnsi="標楷體" w:hint="eastAsia"/>
            <w:b/>
            <w:bCs/>
            <w:noProof/>
          </w:rPr>
          <w:t>「僅一次」族群之使用頻率分析</w:t>
        </w:r>
        <w:r>
          <w:rPr>
            <w:noProof/>
            <w:webHidden/>
          </w:rPr>
          <w:tab/>
        </w:r>
        <w:r>
          <w:rPr>
            <w:noProof/>
            <w:webHidden/>
          </w:rPr>
          <w:fldChar w:fldCharType="begin"/>
        </w:r>
        <w:r>
          <w:rPr>
            <w:noProof/>
            <w:webHidden/>
          </w:rPr>
          <w:instrText xml:space="preserve"> PAGEREF _Toc242645586 \h </w:instrText>
        </w:r>
        <w:r>
          <w:rPr>
            <w:noProof/>
            <w:webHidden/>
          </w:rPr>
        </w:r>
        <w:r>
          <w:rPr>
            <w:noProof/>
            <w:webHidden/>
          </w:rPr>
          <w:fldChar w:fldCharType="separate"/>
        </w:r>
        <w:r>
          <w:rPr>
            <w:noProof/>
            <w:webHidden/>
          </w:rPr>
          <w:t>40</w:t>
        </w:r>
        <w:r>
          <w:rPr>
            <w:noProof/>
            <w:webHidden/>
          </w:rPr>
          <w:fldChar w:fldCharType="end"/>
        </w:r>
      </w:hyperlink>
    </w:p>
    <w:p w14:paraId="0921CDEB" w14:textId="25695CCE" w:rsidR="00D12CB4" w:rsidRDefault="00D12CB4">
      <w:pPr>
        <w:pStyle w:val="31"/>
        <w:tabs>
          <w:tab w:val="left" w:pos="1680"/>
          <w:tab w:val="right" w:leader="dot" w:pos="8296"/>
        </w:tabs>
        <w:rPr>
          <w:rFonts w:asciiTheme="minorHAnsi" w:eastAsiaTheme="minorEastAsia" w:hAnsiTheme="minorHAnsi"/>
          <w:noProof/>
          <w:szCs w:val="24"/>
        </w:rPr>
      </w:pPr>
      <w:hyperlink w:anchor="_Toc242645587" w:history="1">
        <w:r w:rsidRPr="008203C9">
          <w:rPr>
            <w:rStyle w:val="af4"/>
            <w:rFonts w:cs="Times New Roman"/>
            <w:b/>
            <w:bCs/>
            <w:noProof/>
          </w:rPr>
          <w:t>6.1.1</w:t>
        </w:r>
        <w:r>
          <w:rPr>
            <w:rFonts w:asciiTheme="minorHAnsi" w:eastAsiaTheme="minorEastAsia" w:hAnsiTheme="minorHAnsi"/>
            <w:noProof/>
            <w:szCs w:val="24"/>
          </w:rPr>
          <w:tab/>
        </w:r>
        <w:r w:rsidRPr="008203C9">
          <w:rPr>
            <w:rStyle w:val="af4"/>
            <w:rFonts w:cs="Times New Roman"/>
            <w:b/>
            <w:bCs/>
            <w:noProof/>
          </w:rPr>
          <w:t>114</w:t>
        </w:r>
        <w:r w:rsidRPr="008203C9">
          <w:rPr>
            <w:rStyle w:val="af4"/>
            <w:rFonts w:ascii="標楷體" w:hAnsi="標楷體" w:hint="eastAsia"/>
            <w:b/>
            <w:bCs/>
            <w:noProof/>
          </w:rPr>
          <w:t>年</w:t>
        </w:r>
        <w:r w:rsidRPr="008203C9">
          <w:rPr>
            <w:rStyle w:val="af4"/>
            <w:rFonts w:cs="Times New Roman"/>
            <w:b/>
            <w:bCs/>
            <w:noProof/>
          </w:rPr>
          <w:t>12</w:t>
        </w:r>
        <w:r w:rsidRPr="008203C9">
          <w:rPr>
            <w:rStyle w:val="af4"/>
            <w:rFonts w:ascii="標楷體" w:hAnsi="標楷體" w:hint="eastAsia"/>
            <w:b/>
            <w:bCs/>
            <w:noProof/>
          </w:rPr>
          <w:t>月花蓮縣公路客運搭乘次數分析</w:t>
        </w:r>
        <w:r>
          <w:rPr>
            <w:noProof/>
            <w:webHidden/>
          </w:rPr>
          <w:tab/>
        </w:r>
        <w:r>
          <w:rPr>
            <w:noProof/>
            <w:webHidden/>
          </w:rPr>
          <w:fldChar w:fldCharType="begin"/>
        </w:r>
        <w:r>
          <w:rPr>
            <w:noProof/>
            <w:webHidden/>
          </w:rPr>
          <w:instrText xml:space="preserve"> PAGEREF _Toc242645587 \h </w:instrText>
        </w:r>
        <w:r>
          <w:rPr>
            <w:noProof/>
            <w:webHidden/>
          </w:rPr>
        </w:r>
        <w:r>
          <w:rPr>
            <w:noProof/>
            <w:webHidden/>
          </w:rPr>
          <w:fldChar w:fldCharType="separate"/>
        </w:r>
        <w:r>
          <w:rPr>
            <w:noProof/>
            <w:webHidden/>
          </w:rPr>
          <w:t>40</w:t>
        </w:r>
        <w:r>
          <w:rPr>
            <w:noProof/>
            <w:webHidden/>
          </w:rPr>
          <w:fldChar w:fldCharType="end"/>
        </w:r>
      </w:hyperlink>
    </w:p>
    <w:p w14:paraId="70E573A7" w14:textId="0F60C619" w:rsidR="00D12CB4" w:rsidRDefault="00D12CB4">
      <w:pPr>
        <w:pStyle w:val="21"/>
        <w:tabs>
          <w:tab w:val="left" w:pos="1200"/>
          <w:tab w:val="right" w:leader="dot" w:pos="8296"/>
        </w:tabs>
        <w:rPr>
          <w:rFonts w:asciiTheme="minorHAnsi" w:eastAsiaTheme="minorEastAsia" w:hAnsiTheme="minorHAnsi"/>
          <w:noProof/>
          <w:szCs w:val="24"/>
        </w:rPr>
      </w:pPr>
      <w:hyperlink w:anchor="_Toc242645588" w:history="1">
        <w:r w:rsidRPr="008203C9">
          <w:rPr>
            <w:rStyle w:val="af4"/>
            <w:rFonts w:cs="Times New Roman"/>
            <w:b/>
            <w:bCs/>
            <w:noProof/>
          </w:rPr>
          <w:t>6.2</w:t>
        </w:r>
        <w:r>
          <w:rPr>
            <w:rFonts w:asciiTheme="minorHAnsi" w:eastAsiaTheme="minorEastAsia" w:hAnsiTheme="minorHAnsi"/>
            <w:noProof/>
            <w:szCs w:val="24"/>
          </w:rPr>
          <w:tab/>
        </w:r>
        <w:r w:rsidRPr="008203C9">
          <w:rPr>
            <w:rStyle w:val="af4"/>
            <w:rFonts w:ascii="標楷體" w:hAnsi="標楷體" w:hint="eastAsia"/>
            <w:b/>
            <w:bCs/>
            <w:noProof/>
          </w:rPr>
          <w:t>「五次以上」高頻使用族群之旅運行為及特性</w:t>
        </w:r>
        <w:r>
          <w:rPr>
            <w:noProof/>
            <w:webHidden/>
          </w:rPr>
          <w:tab/>
        </w:r>
        <w:r>
          <w:rPr>
            <w:noProof/>
            <w:webHidden/>
          </w:rPr>
          <w:fldChar w:fldCharType="begin"/>
        </w:r>
        <w:r>
          <w:rPr>
            <w:noProof/>
            <w:webHidden/>
          </w:rPr>
          <w:instrText xml:space="preserve"> PAGEREF _Toc242645588 \h </w:instrText>
        </w:r>
        <w:r>
          <w:rPr>
            <w:noProof/>
            <w:webHidden/>
          </w:rPr>
        </w:r>
        <w:r>
          <w:rPr>
            <w:noProof/>
            <w:webHidden/>
          </w:rPr>
          <w:fldChar w:fldCharType="separate"/>
        </w:r>
        <w:r>
          <w:rPr>
            <w:noProof/>
            <w:webHidden/>
          </w:rPr>
          <w:t>41</w:t>
        </w:r>
        <w:r>
          <w:rPr>
            <w:noProof/>
            <w:webHidden/>
          </w:rPr>
          <w:fldChar w:fldCharType="end"/>
        </w:r>
      </w:hyperlink>
    </w:p>
    <w:p w14:paraId="2D92D238" w14:textId="4322210E" w:rsidR="00D12CB4" w:rsidRDefault="00D12CB4">
      <w:pPr>
        <w:pStyle w:val="31"/>
        <w:tabs>
          <w:tab w:val="left" w:pos="1920"/>
          <w:tab w:val="right" w:leader="dot" w:pos="8296"/>
        </w:tabs>
        <w:rPr>
          <w:rFonts w:asciiTheme="minorHAnsi" w:eastAsiaTheme="minorEastAsia" w:hAnsiTheme="minorHAnsi"/>
          <w:noProof/>
          <w:szCs w:val="24"/>
        </w:rPr>
      </w:pPr>
      <w:hyperlink w:anchor="_Toc242645589" w:history="1">
        <w:r w:rsidRPr="008203C9">
          <w:rPr>
            <w:rStyle w:val="af4"/>
            <w:rFonts w:cs="Times New Roman"/>
            <w:b/>
            <w:bCs/>
            <w:noProof/>
          </w:rPr>
          <w:t>6.2.1</w:t>
        </w:r>
        <w:r>
          <w:rPr>
            <w:rFonts w:asciiTheme="minorHAnsi" w:eastAsiaTheme="minorEastAsia" w:hAnsiTheme="minorHAnsi"/>
            <w:noProof/>
            <w:szCs w:val="24"/>
          </w:rPr>
          <w:tab/>
        </w:r>
        <w:r w:rsidRPr="008203C9">
          <w:rPr>
            <w:rStyle w:val="af4"/>
            <w:rFonts w:ascii="標楷體" w:hAnsi="標楷體" w:hint="eastAsia"/>
            <w:b/>
            <w:bCs/>
            <w:noProof/>
          </w:rPr>
          <w:t>高頻使用族群之持卡身份</w:t>
        </w:r>
        <w:r>
          <w:rPr>
            <w:noProof/>
            <w:webHidden/>
          </w:rPr>
          <w:tab/>
        </w:r>
        <w:r>
          <w:rPr>
            <w:noProof/>
            <w:webHidden/>
          </w:rPr>
          <w:fldChar w:fldCharType="begin"/>
        </w:r>
        <w:r>
          <w:rPr>
            <w:noProof/>
            <w:webHidden/>
          </w:rPr>
          <w:instrText xml:space="preserve"> PAGEREF _Toc242645589 \h </w:instrText>
        </w:r>
        <w:r>
          <w:rPr>
            <w:noProof/>
            <w:webHidden/>
          </w:rPr>
        </w:r>
        <w:r>
          <w:rPr>
            <w:noProof/>
            <w:webHidden/>
          </w:rPr>
          <w:fldChar w:fldCharType="separate"/>
        </w:r>
        <w:r>
          <w:rPr>
            <w:noProof/>
            <w:webHidden/>
          </w:rPr>
          <w:t>41</w:t>
        </w:r>
        <w:r>
          <w:rPr>
            <w:noProof/>
            <w:webHidden/>
          </w:rPr>
          <w:fldChar w:fldCharType="end"/>
        </w:r>
      </w:hyperlink>
    </w:p>
    <w:p w14:paraId="74976E41" w14:textId="4C19866E" w:rsidR="00D12CB4" w:rsidRDefault="00D12CB4">
      <w:pPr>
        <w:pStyle w:val="31"/>
        <w:tabs>
          <w:tab w:val="left" w:pos="1920"/>
          <w:tab w:val="right" w:leader="dot" w:pos="8296"/>
        </w:tabs>
        <w:rPr>
          <w:rFonts w:asciiTheme="minorHAnsi" w:eastAsiaTheme="minorEastAsia" w:hAnsiTheme="minorHAnsi"/>
          <w:noProof/>
          <w:szCs w:val="24"/>
        </w:rPr>
      </w:pPr>
      <w:hyperlink w:anchor="_Toc242645590" w:history="1">
        <w:r w:rsidRPr="008203C9">
          <w:rPr>
            <w:rStyle w:val="af4"/>
            <w:rFonts w:cs="Times New Roman"/>
            <w:b/>
            <w:bCs/>
            <w:noProof/>
          </w:rPr>
          <w:t>6.2.2</w:t>
        </w:r>
        <w:r>
          <w:rPr>
            <w:rFonts w:asciiTheme="minorHAnsi" w:eastAsiaTheme="minorEastAsia" w:hAnsiTheme="minorHAnsi"/>
            <w:noProof/>
            <w:szCs w:val="24"/>
          </w:rPr>
          <w:tab/>
        </w:r>
        <w:r w:rsidRPr="008203C9">
          <w:rPr>
            <w:rStyle w:val="af4"/>
            <w:rFonts w:ascii="標楷體" w:hAnsi="標楷體" w:hint="eastAsia"/>
            <w:b/>
            <w:bCs/>
            <w:noProof/>
          </w:rPr>
          <w:t>高頻使用族群之搭乘路線</w:t>
        </w:r>
        <w:r>
          <w:rPr>
            <w:noProof/>
            <w:webHidden/>
          </w:rPr>
          <w:tab/>
        </w:r>
        <w:r>
          <w:rPr>
            <w:noProof/>
            <w:webHidden/>
          </w:rPr>
          <w:fldChar w:fldCharType="begin"/>
        </w:r>
        <w:r>
          <w:rPr>
            <w:noProof/>
            <w:webHidden/>
          </w:rPr>
          <w:instrText xml:space="preserve"> PAGEREF _Toc242645590 \h </w:instrText>
        </w:r>
        <w:r>
          <w:rPr>
            <w:noProof/>
            <w:webHidden/>
          </w:rPr>
        </w:r>
        <w:r>
          <w:rPr>
            <w:noProof/>
            <w:webHidden/>
          </w:rPr>
          <w:fldChar w:fldCharType="separate"/>
        </w:r>
        <w:r>
          <w:rPr>
            <w:noProof/>
            <w:webHidden/>
          </w:rPr>
          <w:t>42</w:t>
        </w:r>
        <w:r>
          <w:rPr>
            <w:noProof/>
            <w:webHidden/>
          </w:rPr>
          <w:fldChar w:fldCharType="end"/>
        </w:r>
      </w:hyperlink>
    </w:p>
    <w:p w14:paraId="0DF8E9A7" w14:textId="706DB17D" w:rsidR="00EC1F40" w:rsidRPr="00EC1F40" w:rsidRDefault="00CA16FF"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42645548"/>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A829E2">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42645549"/>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42645550"/>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0A5EA8A9" w:rsidR="003F2D48" w:rsidRDefault="00BA0AAC" w:rsidP="00B85D15">
      <w:pPr>
        <w:keepNext/>
        <w:spacing w:after="0" w:line="0" w:lineRule="atLeast"/>
        <w:jc w:val="center"/>
      </w:pPr>
      <w:r>
        <w:rPr>
          <w:noProof/>
        </w:rPr>
        <w:drawing>
          <wp:inline distT="0" distB="0" distL="0" distR="0" wp14:anchorId="6C791B15" wp14:editId="66FF91EB">
            <wp:extent cx="5274310" cy="1757680"/>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7680"/>
                    </a:xfrm>
                    <a:prstGeom prst="rect">
                      <a:avLst/>
                    </a:prstGeom>
                  </pic:spPr>
                </pic:pic>
              </a:graphicData>
            </a:graphic>
          </wp:inline>
        </w:drawing>
      </w:r>
    </w:p>
    <w:p w14:paraId="03F7D40C" w14:textId="0E7E60E0" w:rsidR="003F2D48" w:rsidRPr="003F2D48" w:rsidRDefault="003F2D48" w:rsidP="00D627C4">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1.1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1</w:t>
      </w:r>
      <w:r w:rsidR="00777782">
        <w:rPr>
          <w:sz w:val="24"/>
          <w:szCs w:val="24"/>
        </w:rPr>
        <w:fldChar w:fldCharType="end"/>
      </w:r>
      <w:bookmarkEnd w:id="6"/>
      <w:r w:rsidRPr="003F2D48">
        <w:rPr>
          <w:rFonts w:hint="eastAsia"/>
          <w:sz w:val="24"/>
          <w:szCs w:val="24"/>
        </w:rPr>
        <w:t xml:space="preserve"> </w:t>
      </w:r>
      <w:r>
        <w:rPr>
          <w:rFonts w:hint="eastAsia"/>
          <w:sz w:val="24"/>
          <w:szCs w:val="24"/>
        </w:rPr>
        <w:t xml:space="preserve"> </w:t>
      </w:r>
      <w:r w:rsidRPr="003F2D48">
        <w:rPr>
          <w:rFonts w:hint="eastAsia"/>
          <w:sz w:val="24"/>
          <w:szCs w:val="24"/>
        </w:rPr>
        <w:t>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r w:rsidR="00D627C4" w:rsidRPr="00D627C4">
        <w:rPr>
          <w:rStyle w:val="afa"/>
        </w:rPr>
        <w:footnoteReference w:id="1"/>
      </w:r>
    </w:p>
    <w:p w14:paraId="10207300" w14:textId="53C1DF81" w:rsidR="00BA0AAC" w:rsidRPr="00CD2BBB" w:rsidRDefault="00BA0AAC" w:rsidP="00A829E2">
      <w:pPr>
        <w:pStyle w:val="a9"/>
        <w:spacing w:beforeLines="50" w:before="180" w:afterLines="50" w:after="180" w:line="400" w:lineRule="exact"/>
        <w:ind w:left="0" w:firstLineChars="200" w:firstLine="480"/>
        <w:jc w:val="both"/>
      </w:pPr>
      <w:r w:rsidRPr="00CD2BBB">
        <w:t>根據</w:t>
      </w:r>
      <w:r>
        <w:fldChar w:fldCharType="begin"/>
      </w:r>
      <w:r>
        <w:instrText xml:space="preserve"> REF _Ref238660250 \h </w:instrText>
      </w:r>
      <w:r>
        <w:fldChar w:fldCharType="separate"/>
      </w:r>
      <w:r w:rsidR="000D48CE" w:rsidRPr="003F2D48">
        <w:rPr>
          <w:rFonts w:hint="eastAsia"/>
          <w:szCs w:val="24"/>
        </w:rPr>
        <w:t>圖</w:t>
      </w:r>
      <w:r w:rsidR="000D48CE">
        <w:rPr>
          <w:noProof/>
          <w:szCs w:val="24"/>
        </w:rPr>
        <w:t>1.1</w:t>
      </w:r>
      <w:r w:rsidR="000D48CE">
        <w:rPr>
          <w:szCs w:val="24"/>
        </w:rPr>
        <w:t>.</w:t>
      </w:r>
      <w:r w:rsidR="000D48CE">
        <w:rPr>
          <w:noProof/>
          <w:szCs w:val="24"/>
        </w:rPr>
        <w:t>1</w:t>
      </w:r>
      <w:r>
        <w:fldChar w:fldCharType="end"/>
      </w:r>
      <w:r w:rsidRPr="00CD2BBB">
        <w:t>，花蓮縣市區客運</w:t>
      </w:r>
      <w:r w:rsidRPr="00CD2BBB">
        <w:t>TPASS</w:t>
      </w:r>
      <w:r w:rsidRPr="00CD2BBB">
        <w:t>使用比例整體波動較大，其中以</w:t>
      </w:r>
      <w:r w:rsidRPr="00CD2BBB">
        <w:t>114</w:t>
      </w:r>
      <w:r w:rsidRPr="00CD2BBB">
        <w:t>年</w:t>
      </w:r>
      <w:r w:rsidRPr="00CD2BBB">
        <w:t>10</w:t>
      </w:r>
      <w:r w:rsidRPr="00CD2BBB">
        <w:t>月的</w:t>
      </w:r>
      <w:r w:rsidRPr="00CD2BBB">
        <w:t>39.6%</w:t>
      </w:r>
      <w:r w:rsidRPr="00CD2BBB">
        <w:t>最高，</w:t>
      </w:r>
      <w:r w:rsidRPr="00CD2BBB">
        <w:t>115</w:t>
      </w:r>
      <w:r w:rsidRPr="00CD2BBB">
        <w:t>年</w:t>
      </w:r>
      <w:r w:rsidRPr="00CD2BBB">
        <w:t>3</w:t>
      </w:r>
      <w:r w:rsidRPr="00CD2BBB">
        <w:t>月的</w:t>
      </w:r>
      <w:r w:rsidRPr="00CD2BBB">
        <w:t>37.1%</w:t>
      </w:r>
      <w:r w:rsidRPr="00CD2BBB">
        <w:t>次之；較低的月份則為</w:t>
      </w:r>
      <w:r w:rsidRPr="00CD2BBB">
        <w:t>113</w:t>
      </w:r>
      <w:r w:rsidRPr="00CD2BBB">
        <w:t>年</w:t>
      </w:r>
      <w:r w:rsidRPr="00CD2BBB">
        <w:t>8</w:t>
      </w:r>
      <w:r w:rsidRPr="00CD2BBB">
        <w:t>月的</w:t>
      </w:r>
      <w:r w:rsidRPr="00CD2BBB">
        <w:t>11.2%</w:t>
      </w:r>
      <w:r w:rsidRPr="00CD2BBB">
        <w:t>及</w:t>
      </w:r>
      <w:r w:rsidRPr="00CD2BBB">
        <w:t>113</w:t>
      </w:r>
      <w:r w:rsidRPr="00CD2BBB">
        <w:t>年</w:t>
      </w:r>
      <w:r w:rsidRPr="00CD2BBB">
        <w:t>7</w:t>
      </w:r>
      <w:r w:rsidRPr="00CD2BBB">
        <w:t>月的</w:t>
      </w:r>
      <w:r w:rsidRPr="00CD2BBB">
        <w:t>13.4%</w:t>
      </w:r>
      <w:r w:rsidRPr="00CD2BBB">
        <w:t>。從各月份變化來看，使用比例大致受到寒暑假、開學及節慶等因素影響而有所起伏。</w:t>
      </w:r>
      <w:r>
        <w:rPr>
          <w:rFonts w:hint="eastAsia"/>
        </w:rPr>
        <w:t>值得注意的是，</w:t>
      </w:r>
      <w:r w:rsidRPr="00CD2BBB">
        <w:t>113</w:t>
      </w:r>
      <w:r w:rsidRPr="00CD2BBB">
        <w:t>年</w:t>
      </w:r>
      <w:r w:rsidRPr="00CD2BBB">
        <w:t>6</w:t>
      </w:r>
      <w:r w:rsidRPr="00CD2BBB">
        <w:t>月至</w:t>
      </w:r>
      <w:r w:rsidRPr="00CD2BBB">
        <w:t>8</w:t>
      </w:r>
      <w:r w:rsidRPr="00CD2BBB">
        <w:t>月的使用比例</w:t>
      </w:r>
      <w:r>
        <w:rPr>
          <w:rFonts w:hint="eastAsia"/>
        </w:rPr>
        <w:t>較低</w:t>
      </w:r>
      <w:r w:rsidRPr="00CD2BBB">
        <w:t>，介於</w:t>
      </w:r>
      <w:r w:rsidRPr="00CD2BBB">
        <w:t>11.2%</w:t>
      </w:r>
      <w:r w:rsidRPr="00CD2BBB">
        <w:t>至</w:t>
      </w:r>
      <w:r w:rsidRPr="00CD2BBB">
        <w:t>13.6%</w:t>
      </w:r>
      <w:r w:rsidRPr="00CD2BBB">
        <w:t>之間。由於當時仍處於</w:t>
      </w:r>
      <w:r w:rsidRPr="00CD2BBB">
        <w:t>0403</w:t>
      </w:r>
      <w:r w:rsidRPr="00CD2BBB">
        <w:t>花蓮地震後的觀光復甦期間，政府自</w:t>
      </w:r>
      <w:r>
        <w:rPr>
          <w:rFonts w:hint="eastAsia"/>
        </w:rPr>
        <w:t>6</w:t>
      </w:r>
      <w:r w:rsidRPr="00CD2BBB">
        <w:t>月起陸續推出觀光振興措施，可能帶動一般旅遊人次增加，使</w:t>
      </w:r>
      <w:r w:rsidRPr="00CD2BBB">
        <w:t>TPASS</w:t>
      </w:r>
      <w:r w:rsidRPr="00CD2BBB">
        <w:t>使用比例相對降低。</w:t>
      </w:r>
      <w:r w:rsidRPr="00CD2BBB">
        <w:t>9</w:t>
      </w:r>
      <w:r w:rsidRPr="00CD2BBB">
        <w:t>月開學後，學生通學需求恢復，</w:t>
      </w:r>
      <w:r w:rsidRPr="00CD2BBB">
        <w:t>TPASS</w:t>
      </w:r>
      <w:r w:rsidRPr="00CD2BBB">
        <w:t>使用比例也隨之回升，之後則較明顯呈現寒暑假及節慶期間的起伏。</w:t>
      </w:r>
      <w:r w:rsidRPr="000C22C9">
        <w:t>另外，太魯閣客運的票證資料僅提供至</w:t>
      </w:r>
      <w:r w:rsidRPr="000C22C9">
        <w:t>115</w:t>
      </w:r>
      <w:r w:rsidRPr="000C22C9">
        <w:t>年</w:t>
      </w:r>
      <w:r w:rsidRPr="000C22C9">
        <w:t>4</w:t>
      </w:r>
      <w:r w:rsidRPr="000C22C9">
        <w:t>月</w:t>
      </w:r>
      <w:r w:rsidRPr="000C22C9">
        <w:t>9</w:t>
      </w:r>
      <w:r w:rsidRPr="000C22C9">
        <w:t>日，</w:t>
      </w:r>
      <w:r w:rsidRPr="000C22C9">
        <w:t>4</w:t>
      </w:r>
      <w:r w:rsidRPr="000C22C9">
        <w:t>月</w:t>
      </w:r>
      <w:r w:rsidRPr="000C22C9">
        <w:t>10</w:t>
      </w:r>
      <w:r w:rsidRPr="000C22C9">
        <w:t>日至</w:t>
      </w:r>
      <w:r w:rsidRPr="000C22C9">
        <w:t>6</w:t>
      </w:r>
      <w:r w:rsidRPr="000C22C9">
        <w:t>月</w:t>
      </w:r>
      <w:r w:rsidRPr="000C22C9">
        <w:t>30</w:t>
      </w:r>
      <w:r w:rsidRPr="000C22C9">
        <w:t>日缺少</w:t>
      </w:r>
      <w:r w:rsidRPr="000C22C9">
        <w:t>301</w:t>
      </w:r>
      <w:r w:rsidRPr="000C22C9">
        <w:t>、</w:t>
      </w:r>
      <w:r w:rsidRPr="000C22C9">
        <w:t>302</w:t>
      </w:r>
      <w:r w:rsidRPr="000C22C9">
        <w:t>、</w:t>
      </w:r>
      <w:r w:rsidRPr="000C22C9">
        <w:t>303</w:t>
      </w:r>
      <w:r w:rsidRPr="000C22C9">
        <w:t>及</w:t>
      </w:r>
      <w:r w:rsidRPr="000C22C9">
        <w:t>305</w:t>
      </w:r>
      <w:r w:rsidRPr="000C22C9">
        <w:t>路線資料。由於太魯閣客運約占花蓮縣市區客運月總運量七成，因此</w:t>
      </w:r>
      <w:r w:rsidRPr="000C22C9">
        <w:t>115</w:t>
      </w:r>
      <w:r w:rsidRPr="000C22C9">
        <w:t>年</w:t>
      </w:r>
      <w:r w:rsidRPr="000C22C9">
        <w:t>4</w:t>
      </w:r>
      <w:r w:rsidRPr="000C22C9">
        <w:t>月至</w:t>
      </w:r>
      <w:r w:rsidRPr="000C22C9">
        <w:t>6</w:t>
      </w:r>
      <w:r w:rsidRPr="000C22C9">
        <w:t>月的資料並不完整，不適合直接與其他月份比較，圖中以空心三角形標示。</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42645551"/>
      <w:r w:rsidR="00577514" w:rsidRPr="003F2D48">
        <w:rPr>
          <w:rFonts w:eastAsia="標楷體" w:hint="eastAsia"/>
          <w:b/>
          <w:color w:val="auto"/>
          <w:sz w:val="24"/>
          <w:szCs w:val="27"/>
        </w:rPr>
        <w:t>臺東縣市區客運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4EB594B9" w:rsidR="00DE74A7" w:rsidRDefault="00BA0AAC" w:rsidP="00B85D15">
      <w:pPr>
        <w:keepNext/>
        <w:spacing w:after="0" w:line="0" w:lineRule="atLeast"/>
        <w:jc w:val="center"/>
      </w:pPr>
      <w:r>
        <w:rPr>
          <w:noProof/>
        </w:rPr>
        <w:drawing>
          <wp:inline distT="0" distB="0" distL="0" distR="0" wp14:anchorId="27176E0D" wp14:editId="1BCA867B">
            <wp:extent cx="5274310" cy="1757680"/>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7680"/>
                    </a:xfrm>
                    <a:prstGeom prst="rect">
                      <a:avLst/>
                    </a:prstGeom>
                  </pic:spPr>
                </pic:pic>
              </a:graphicData>
            </a:graphic>
          </wp:inline>
        </w:drawing>
      </w:r>
    </w:p>
    <w:p w14:paraId="1E74D389" w14:textId="7F5F48EB"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1.1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2</w:t>
      </w:r>
      <w:r w:rsidR="00777782">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bookmarkStart w:id="9" w:name="_toc_manual_3"/>
    <w:p w14:paraId="617B7C39" w14:textId="52211B10" w:rsidR="00BA0AAC" w:rsidRPr="00CC68AE" w:rsidRDefault="0058199E" w:rsidP="00A829E2">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Pr="00DE74A7">
        <w:rPr>
          <w:rFonts w:hint="eastAsia"/>
          <w:szCs w:val="24"/>
        </w:rPr>
        <w:t>圖</w:t>
      </w:r>
      <w:r>
        <w:rPr>
          <w:noProof/>
          <w:szCs w:val="24"/>
        </w:rPr>
        <w:t>1.1</w:t>
      </w:r>
      <w:r>
        <w:rPr>
          <w:szCs w:val="24"/>
        </w:rPr>
        <w:t>.</w:t>
      </w:r>
      <w:r>
        <w:rPr>
          <w:noProof/>
          <w:szCs w:val="24"/>
        </w:rPr>
        <w:t>2</w:t>
      </w:r>
      <w:r>
        <w:fldChar w:fldCharType="end"/>
      </w:r>
      <w:r w:rsidR="00BA0AAC">
        <w:t>顯示，臺東縣市區客運</w:t>
      </w:r>
      <w:r w:rsidR="00BA0AAC">
        <w:t>TPASS</w:t>
      </w:r>
      <w:r w:rsidR="00BA0AAC">
        <w:t>使用比例整體偏低，且各月份間呈現一定幅度的波動。期間以</w:t>
      </w:r>
      <w:r w:rsidR="00BA0AAC">
        <w:t>114</w:t>
      </w:r>
      <w:r w:rsidR="00BA0AAC">
        <w:t>年</w:t>
      </w:r>
      <w:r w:rsidR="00BA0AAC">
        <w:t>10</w:t>
      </w:r>
      <w:r w:rsidR="00BA0AAC">
        <w:t>月的</w:t>
      </w:r>
      <w:r w:rsidR="00BA0AAC">
        <w:t>26.9%</w:t>
      </w:r>
      <w:r w:rsidR="00BA0AAC">
        <w:t>及</w:t>
      </w:r>
      <w:r w:rsidR="00BA0AAC">
        <w:t>114</w:t>
      </w:r>
      <w:r w:rsidR="00BA0AAC">
        <w:t>年</w:t>
      </w:r>
      <w:r w:rsidR="00BA0AAC">
        <w:t>9</w:t>
      </w:r>
      <w:r w:rsidR="00BA0AAC">
        <w:t>月的</w:t>
      </w:r>
      <w:r w:rsidR="00BA0AAC">
        <w:t>26.6%</w:t>
      </w:r>
      <w:r w:rsidR="00BA0AAC">
        <w:t>為最高；相對低點為</w:t>
      </w:r>
      <w:r w:rsidR="00BA0AAC">
        <w:t>113</w:t>
      </w:r>
      <w:r w:rsidR="00BA0AAC">
        <w:t>年</w:t>
      </w:r>
      <w:r w:rsidR="00BA0AAC">
        <w:t>8</w:t>
      </w:r>
      <w:r w:rsidR="00BA0AAC">
        <w:t>月的</w:t>
      </w:r>
      <w:r w:rsidR="00BA0AAC">
        <w:t>6.7%</w:t>
      </w:r>
      <w:r w:rsidR="00BA0AAC">
        <w:t>、</w:t>
      </w:r>
      <w:r w:rsidR="00BA0AAC">
        <w:t>113</w:t>
      </w:r>
      <w:r w:rsidR="00BA0AAC">
        <w:t>年</w:t>
      </w:r>
      <w:r w:rsidR="00BA0AAC">
        <w:t>7</w:t>
      </w:r>
      <w:r w:rsidR="00BA0AAC">
        <w:t>月的</w:t>
      </w:r>
      <w:r w:rsidR="00BA0AAC">
        <w:t>7.4%</w:t>
      </w:r>
      <w:r w:rsidR="00BA0AAC">
        <w:t>及</w:t>
      </w:r>
      <w:r w:rsidR="00BA0AAC">
        <w:t>115</w:t>
      </w:r>
      <w:r w:rsidR="00BA0AAC">
        <w:t>年</w:t>
      </w:r>
      <w:r w:rsidR="00BA0AAC">
        <w:t>2</w:t>
      </w:r>
      <w:r w:rsidR="00BA0AAC">
        <w:t>月的</w:t>
      </w:r>
      <w:r w:rsidR="00BA0AAC">
        <w:t>9.7%</w:t>
      </w:r>
      <w:r w:rsidR="00BA0AAC">
        <w:t>。非假期月份使用比例多維持在約</w:t>
      </w:r>
      <w:r w:rsidR="00BA0AAC">
        <w:t>14%</w:t>
      </w:r>
      <w:r w:rsidR="00BA0AAC">
        <w:t>至</w:t>
      </w:r>
      <w:r w:rsidR="00BA0AAC">
        <w:t>22%</w:t>
      </w:r>
      <w:r w:rsidR="00BA0AAC">
        <w:t>，寒暑假月份則降至約</w:t>
      </w:r>
      <w:r w:rsidR="00BA0AAC">
        <w:t>7%</w:t>
      </w:r>
      <w:r w:rsidR="00BA0AAC">
        <w:t>至</w:t>
      </w:r>
      <w:r w:rsidR="00BA0AAC">
        <w:t>12%</w:t>
      </w:r>
      <w:r w:rsidR="00BA0AAC">
        <w:t>，顯示使用情形可能受到學生寒暑假及通學需求變化影響。整體而言，臺東縣市區客運</w:t>
      </w:r>
      <w:r w:rsidR="00BA0AAC">
        <w:t>TPASS</w:t>
      </w:r>
      <w:r w:rsidR="00BA0AAC">
        <w:t>使用比例具有明顯的季節性波動。</w:t>
      </w:r>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DE74A7">
        <w:rPr>
          <w:rFonts w:ascii="Times New Roman" w:eastAsia="標楷體" w:hAnsi="Times New Roman" w:hint="eastAsia"/>
          <w:b/>
          <w:color w:val="auto"/>
          <w:sz w:val="24"/>
          <w:szCs w:val="27"/>
        </w:rPr>
        <w:t xml:space="preserve"> </w:t>
      </w:r>
      <w:bookmarkStart w:id="10" w:name="_Toc242645552"/>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9"/>
      <w:bookmarkEnd w:id="10"/>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1" w:name="_Toc242645553"/>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1"/>
    </w:p>
    <w:p w14:paraId="175B06AD" w14:textId="3F6A5470" w:rsidR="000F633B" w:rsidRDefault="00FA1A9A" w:rsidP="00FA1A9A">
      <w:pPr>
        <w:pStyle w:val="Web"/>
      </w:pPr>
      <w:r>
        <w:rPr>
          <w:noProof/>
        </w:rPr>
        <w:drawing>
          <wp:inline distT="0" distB="0" distL="0" distR="0" wp14:anchorId="709C64A2" wp14:editId="2B801144">
            <wp:extent cx="5274310" cy="1757680"/>
            <wp:effectExtent l="0" t="0" r="2540" b="0"/>
            <wp:docPr id="15331369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1757680"/>
                    </a:xfrm>
                    <a:prstGeom prst="rect">
                      <a:avLst/>
                    </a:prstGeom>
                    <a:noFill/>
                    <a:ln>
                      <a:noFill/>
                    </a:ln>
                  </pic:spPr>
                </pic:pic>
              </a:graphicData>
            </a:graphic>
          </wp:inline>
        </w:drawing>
      </w:r>
    </w:p>
    <w:p w14:paraId="470DB37D" w14:textId="216BA0BD" w:rsidR="006F1A11" w:rsidRPr="000F633B" w:rsidRDefault="000F633B" w:rsidP="000F633B">
      <w:pPr>
        <w:pStyle w:val="af7"/>
        <w:spacing w:beforeLines="50" w:before="180" w:afterLines="50" w:after="180" w:line="240" w:lineRule="atLeast"/>
        <w:jc w:val="center"/>
        <w:rPr>
          <w:sz w:val="32"/>
          <w:szCs w:val="24"/>
        </w:rPr>
      </w:pPr>
      <w:bookmarkStart w:id="12" w:name="_Ref239708423"/>
      <w:r w:rsidRPr="000F633B">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1.2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1</w:t>
      </w:r>
      <w:r w:rsidR="00777782">
        <w:rPr>
          <w:sz w:val="24"/>
          <w:szCs w:val="24"/>
        </w:rPr>
        <w:fldChar w:fldCharType="end"/>
      </w:r>
      <w:bookmarkEnd w:id="12"/>
      <w:r w:rsidRPr="000F633B">
        <w:rPr>
          <w:rFonts w:hint="eastAsia"/>
          <w:sz w:val="24"/>
          <w:szCs w:val="24"/>
        </w:rPr>
        <w:t xml:space="preserve"> 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43A86C8E" w14:textId="7F5932CF" w:rsidR="00552164" w:rsidRPr="00CC68AE" w:rsidRDefault="00552164" w:rsidP="00DD336F">
      <w:pPr>
        <w:pStyle w:val="a9"/>
        <w:spacing w:beforeLines="50" w:before="180" w:afterLines="50" w:after="180" w:line="400" w:lineRule="exact"/>
        <w:ind w:left="0" w:firstLineChars="200" w:firstLine="480"/>
        <w:jc w:val="both"/>
      </w:pPr>
      <w:r w:rsidRPr="00CC68AE">
        <w:rPr>
          <w:rFonts w:hint="eastAsia"/>
        </w:rPr>
        <w:t>根據</w:t>
      </w:r>
      <w:r>
        <w:fldChar w:fldCharType="begin"/>
      </w:r>
      <w:r>
        <w:instrText xml:space="preserve"> </w:instrText>
      </w:r>
      <w:r>
        <w:rPr>
          <w:rFonts w:hint="eastAsia"/>
        </w:rPr>
        <w:instrText>REF _Ref239708423 \h</w:instrText>
      </w:r>
      <w:r>
        <w:instrText xml:space="preserve"> </w:instrText>
      </w:r>
      <w:r>
        <w:fldChar w:fldCharType="separate"/>
      </w:r>
      <w:r w:rsidRPr="000F633B">
        <w:rPr>
          <w:rFonts w:hint="eastAsia"/>
          <w:szCs w:val="24"/>
        </w:rPr>
        <w:t>圖</w:t>
      </w:r>
      <w:r>
        <w:rPr>
          <w:noProof/>
          <w:szCs w:val="24"/>
        </w:rPr>
        <w:t>1.2</w:t>
      </w:r>
      <w:r>
        <w:rPr>
          <w:szCs w:val="24"/>
        </w:rPr>
        <w:t>.</w:t>
      </w:r>
      <w:r>
        <w:rPr>
          <w:noProof/>
          <w:szCs w:val="24"/>
        </w:rPr>
        <w:t>1</w:t>
      </w:r>
      <w:r>
        <w:fldChar w:fldCharType="end"/>
      </w:r>
      <w:r w:rsidRPr="00CC68AE">
        <w:rPr>
          <w:rFonts w:hint="eastAsia"/>
        </w:rPr>
        <w:t>顯示，</w:t>
      </w:r>
      <w:r w:rsidRPr="008C0F5A">
        <w:rPr>
          <w:rFonts w:hint="eastAsia"/>
        </w:rPr>
        <w:t>花蓮縣公路客運</w:t>
      </w:r>
      <w:r w:rsidRPr="008C0F5A">
        <w:rPr>
          <w:rFonts w:hint="eastAsia"/>
        </w:rPr>
        <w:t>TPASS</w:t>
      </w:r>
      <w:r w:rsidRPr="008C0F5A">
        <w:rPr>
          <w:rFonts w:hint="eastAsia"/>
        </w:rPr>
        <w:t>使用比例整體呈現波動。相對高點包含</w:t>
      </w:r>
      <w:r w:rsidRPr="008C0F5A">
        <w:rPr>
          <w:rFonts w:hint="eastAsia"/>
        </w:rPr>
        <w:t>114</w:t>
      </w:r>
      <w:r w:rsidRPr="008C0F5A">
        <w:rPr>
          <w:rFonts w:hint="eastAsia"/>
        </w:rPr>
        <w:t>年</w:t>
      </w:r>
      <w:r w:rsidRPr="008C0F5A">
        <w:rPr>
          <w:rFonts w:hint="eastAsia"/>
        </w:rPr>
        <w:t>1</w:t>
      </w:r>
      <w:r>
        <w:rPr>
          <w:rFonts w:hint="eastAsia"/>
        </w:rPr>
        <w:t>1</w:t>
      </w:r>
      <w:r w:rsidRPr="008C0F5A">
        <w:rPr>
          <w:rFonts w:hint="eastAsia"/>
        </w:rPr>
        <w:t>月的</w:t>
      </w:r>
      <w:r w:rsidRPr="008C0F5A">
        <w:rPr>
          <w:rFonts w:hint="eastAsia"/>
        </w:rPr>
        <w:t>2</w:t>
      </w:r>
      <w:r>
        <w:rPr>
          <w:rFonts w:hint="eastAsia"/>
        </w:rPr>
        <w:t>2.4</w:t>
      </w:r>
      <w:r w:rsidRPr="008C0F5A">
        <w:rPr>
          <w:rFonts w:hint="eastAsia"/>
        </w:rPr>
        <w:t>%</w:t>
      </w:r>
      <w:r w:rsidRPr="008C0F5A">
        <w:rPr>
          <w:rFonts w:hint="eastAsia"/>
        </w:rPr>
        <w:t>及</w:t>
      </w:r>
      <w:r w:rsidRPr="008C0F5A">
        <w:rPr>
          <w:rFonts w:hint="eastAsia"/>
        </w:rPr>
        <w:t>115</w:t>
      </w:r>
      <w:r w:rsidRPr="008C0F5A">
        <w:rPr>
          <w:rFonts w:hint="eastAsia"/>
        </w:rPr>
        <w:t>年</w:t>
      </w:r>
      <w:r w:rsidRPr="008C0F5A">
        <w:rPr>
          <w:rFonts w:hint="eastAsia"/>
        </w:rPr>
        <w:t>3</w:t>
      </w:r>
      <w:r w:rsidRPr="008C0F5A">
        <w:rPr>
          <w:rFonts w:hint="eastAsia"/>
        </w:rPr>
        <w:t>月的</w:t>
      </w:r>
      <w:r w:rsidRPr="008C0F5A">
        <w:rPr>
          <w:rFonts w:hint="eastAsia"/>
        </w:rPr>
        <w:t>2</w:t>
      </w:r>
      <w:r>
        <w:rPr>
          <w:rFonts w:hint="eastAsia"/>
        </w:rPr>
        <w:t>2.3</w:t>
      </w:r>
      <w:r w:rsidRPr="008C0F5A">
        <w:rPr>
          <w:rFonts w:hint="eastAsia"/>
        </w:rPr>
        <w:t>%</w:t>
      </w:r>
      <w:r w:rsidRPr="008C0F5A">
        <w:rPr>
          <w:rFonts w:hint="eastAsia"/>
        </w:rPr>
        <w:t>；相對低谷則包含</w:t>
      </w:r>
      <w:r w:rsidRPr="008C0F5A">
        <w:rPr>
          <w:rFonts w:hint="eastAsia"/>
        </w:rPr>
        <w:t>113</w:t>
      </w:r>
      <w:r w:rsidRPr="008C0F5A">
        <w:rPr>
          <w:rFonts w:hint="eastAsia"/>
        </w:rPr>
        <w:t>年</w:t>
      </w:r>
      <w:r w:rsidRPr="008C0F5A">
        <w:rPr>
          <w:rFonts w:hint="eastAsia"/>
        </w:rPr>
        <w:t>8</w:t>
      </w:r>
      <w:r w:rsidRPr="008C0F5A">
        <w:rPr>
          <w:rFonts w:hint="eastAsia"/>
        </w:rPr>
        <w:t>月的</w:t>
      </w:r>
      <w:r w:rsidRPr="008C0F5A">
        <w:rPr>
          <w:rFonts w:hint="eastAsia"/>
        </w:rPr>
        <w:t>1</w:t>
      </w:r>
      <w:r>
        <w:rPr>
          <w:rFonts w:hint="eastAsia"/>
        </w:rPr>
        <w:t>2.8</w:t>
      </w:r>
      <w:r w:rsidRPr="008C0F5A">
        <w:rPr>
          <w:rFonts w:hint="eastAsia"/>
        </w:rPr>
        <w:t>%</w:t>
      </w:r>
      <w:r w:rsidRPr="008C0F5A">
        <w:rPr>
          <w:rFonts w:hint="eastAsia"/>
        </w:rPr>
        <w:t>、</w:t>
      </w:r>
      <w:r w:rsidRPr="008C0F5A">
        <w:rPr>
          <w:rFonts w:hint="eastAsia"/>
        </w:rPr>
        <w:t>114</w:t>
      </w:r>
      <w:r w:rsidRPr="008C0F5A">
        <w:rPr>
          <w:rFonts w:hint="eastAsia"/>
        </w:rPr>
        <w:t>年</w:t>
      </w:r>
      <w:r w:rsidRPr="008C0F5A">
        <w:rPr>
          <w:rFonts w:hint="eastAsia"/>
        </w:rPr>
        <w:t>8</w:t>
      </w:r>
      <w:r w:rsidRPr="008C0F5A">
        <w:rPr>
          <w:rFonts w:hint="eastAsia"/>
        </w:rPr>
        <w:t>月的</w:t>
      </w:r>
      <w:r w:rsidRPr="008C0F5A">
        <w:rPr>
          <w:rFonts w:hint="eastAsia"/>
        </w:rPr>
        <w:t>1</w:t>
      </w:r>
      <w:r>
        <w:rPr>
          <w:rFonts w:hint="eastAsia"/>
        </w:rPr>
        <w:t>3.1</w:t>
      </w:r>
      <w:r w:rsidRPr="008C0F5A">
        <w:rPr>
          <w:rFonts w:hint="eastAsia"/>
        </w:rPr>
        <w:t>%</w:t>
      </w:r>
      <w:r w:rsidRPr="008C0F5A">
        <w:rPr>
          <w:rFonts w:hint="eastAsia"/>
        </w:rPr>
        <w:t>及</w:t>
      </w:r>
      <w:r w:rsidRPr="008C0F5A">
        <w:rPr>
          <w:rFonts w:hint="eastAsia"/>
        </w:rPr>
        <w:t>115</w:t>
      </w:r>
      <w:r w:rsidRPr="008C0F5A">
        <w:rPr>
          <w:rFonts w:hint="eastAsia"/>
        </w:rPr>
        <w:t>年</w:t>
      </w:r>
      <w:r w:rsidRPr="008C0F5A">
        <w:rPr>
          <w:rFonts w:hint="eastAsia"/>
        </w:rPr>
        <w:t>2</w:t>
      </w:r>
      <w:r w:rsidRPr="008C0F5A">
        <w:rPr>
          <w:rFonts w:hint="eastAsia"/>
        </w:rPr>
        <w:t>月的</w:t>
      </w:r>
      <w:r w:rsidRPr="008C0F5A">
        <w:rPr>
          <w:rFonts w:hint="eastAsia"/>
        </w:rPr>
        <w:t>1</w:t>
      </w:r>
      <w:r>
        <w:rPr>
          <w:rFonts w:hint="eastAsia"/>
        </w:rPr>
        <w:t>3.3</w:t>
      </w:r>
      <w:r w:rsidRPr="008C0F5A">
        <w:rPr>
          <w:rFonts w:hint="eastAsia"/>
        </w:rPr>
        <w:t>%</w:t>
      </w:r>
      <w:r w:rsidRPr="008C0F5A">
        <w:rPr>
          <w:rFonts w:hint="eastAsia"/>
        </w:rPr>
        <w:t>。從各月份變化來看，兩年度皆於</w:t>
      </w:r>
      <w:r w:rsidRPr="008C0F5A">
        <w:rPr>
          <w:rFonts w:hint="eastAsia"/>
        </w:rPr>
        <w:t>7</w:t>
      </w:r>
      <w:r w:rsidRPr="008C0F5A">
        <w:rPr>
          <w:rFonts w:hint="eastAsia"/>
        </w:rPr>
        <w:t>月至</w:t>
      </w:r>
      <w:r w:rsidRPr="008C0F5A">
        <w:rPr>
          <w:rFonts w:hint="eastAsia"/>
        </w:rPr>
        <w:t>8</w:t>
      </w:r>
      <w:r w:rsidRPr="008C0F5A">
        <w:rPr>
          <w:rFonts w:hint="eastAsia"/>
        </w:rPr>
        <w:t>月出現明顯下降，並於</w:t>
      </w:r>
      <w:r w:rsidRPr="008C0F5A">
        <w:rPr>
          <w:rFonts w:hint="eastAsia"/>
        </w:rPr>
        <w:t>9</w:t>
      </w:r>
      <w:r w:rsidRPr="008C0F5A">
        <w:rPr>
          <w:rFonts w:hint="eastAsia"/>
        </w:rPr>
        <w:t>月開學後快速回升；</w:t>
      </w:r>
      <w:r w:rsidRPr="008C0F5A">
        <w:rPr>
          <w:rFonts w:hint="eastAsia"/>
        </w:rPr>
        <w:t>115</w:t>
      </w:r>
      <w:r w:rsidRPr="008C0F5A">
        <w:rPr>
          <w:rFonts w:hint="eastAsia"/>
        </w:rPr>
        <w:t>年</w:t>
      </w:r>
      <w:r w:rsidRPr="008C0F5A">
        <w:rPr>
          <w:rFonts w:hint="eastAsia"/>
        </w:rPr>
        <w:t>2</w:t>
      </w:r>
      <w:r w:rsidRPr="008C0F5A">
        <w:rPr>
          <w:rFonts w:hint="eastAsia"/>
        </w:rPr>
        <w:t>月亦出現相似低谷，</w:t>
      </w:r>
      <w:r w:rsidRPr="008C0F5A">
        <w:rPr>
          <w:rFonts w:hint="eastAsia"/>
        </w:rPr>
        <w:t>3</w:t>
      </w:r>
      <w:r w:rsidRPr="008C0F5A">
        <w:rPr>
          <w:rFonts w:hint="eastAsia"/>
        </w:rPr>
        <w:t>月則回升至</w:t>
      </w:r>
      <w:r w:rsidRPr="008C0F5A">
        <w:rPr>
          <w:rFonts w:hint="eastAsia"/>
        </w:rPr>
        <w:t>2</w:t>
      </w:r>
      <w:r>
        <w:rPr>
          <w:rFonts w:hint="eastAsia"/>
        </w:rPr>
        <w:t>2.3</w:t>
      </w:r>
      <w:r w:rsidRPr="008C0F5A">
        <w:rPr>
          <w:rFonts w:hint="eastAsia"/>
        </w:rPr>
        <w:t>%</w:t>
      </w:r>
      <w:r w:rsidRPr="008C0F5A">
        <w:rPr>
          <w:rFonts w:hint="eastAsia"/>
        </w:rPr>
        <w:t>，顯示</w:t>
      </w:r>
      <w:r w:rsidRPr="008C0F5A">
        <w:rPr>
          <w:rFonts w:hint="eastAsia"/>
        </w:rPr>
        <w:t>TPASS</w:t>
      </w:r>
      <w:r w:rsidRPr="008C0F5A">
        <w:rPr>
          <w:rFonts w:hint="eastAsia"/>
        </w:rPr>
        <w:t>使用比例受到寒暑假及通學需求</w:t>
      </w:r>
      <w:r w:rsidRPr="008C0F5A">
        <w:rPr>
          <w:rFonts w:hint="eastAsia"/>
        </w:rPr>
        <w:lastRenderedPageBreak/>
        <w:t>變化的影響較為明顯。除寒暑假期間外，其餘月份使用比例多維持在約</w:t>
      </w:r>
      <w:r w:rsidRPr="008C0F5A">
        <w:rPr>
          <w:rFonts w:hint="eastAsia"/>
        </w:rPr>
        <w:t>1</w:t>
      </w:r>
      <w:r>
        <w:rPr>
          <w:rFonts w:hint="eastAsia"/>
        </w:rPr>
        <w:t>6</w:t>
      </w:r>
      <w:r w:rsidRPr="008C0F5A">
        <w:rPr>
          <w:rFonts w:hint="eastAsia"/>
        </w:rPr>
        <w:t>%</w:t>
      </w:r>
      <w:r w:rsidRPr="008C0F5A">
        <w:rPr>
          <w:rFonts w:hint="eastAsia"/>
        </w:rPr>
        <w:t>至</w:t>
      </w:r>
      <w:r w:rsidRPr="008C0F5A">
        <w:rPr>
          <w:rFonts w:hint="eastAsia"/>
        </w:rPr>
        <w:t>2</w:t>
      </w:r>
      <w:r>
        <w:rPr>
          <w:rFonts w:hint="eastAsia"/>
        </w:rPr>
        <w:t>2</w:t>
      </w:r>
      <w:r w:rsidRPr="008C0F5A">
        <w:rPr>
          <w:rFonts w:hint="eastAsia"/>
        </w:rPr>
        <w:t>%</w:t>
      </w:r>
      <w:r w:rsidRPr="008C0F5A">
        <w:rPr>
          <w:rFonts w:hint="eastAsia"/>
        </w:rPr>
        <w:t>之間</w:t>
      </w:r>
      <w:r w:rsidRPr="00261722">
        <w:t>。整體而言，花蓮縣公路客運</w:t>
      </w:r>
      <w:r w:rsidRPr="00261722">
        <w:t>TPASS</w:t>
      </w:r>
      <w:r w:rsidRPr="00261722">
        <w:t>使用比例呈現規律的季節性起伏，長期則維持相對穩定的波動型態。</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3" w:name="_Toc242645554"/>
      <w:r w:rsidR="00577514" w:rsidRPr="003F282A">
        <w:rPr>
          <w:rFonts w:eastAsia="標楷體" w:hint="eastAsia"/>
          <w:b/>
          <w:color w:val="auto"/>
          <w:sz w:val="24"/>
          <w:szCs w:val="27"/>
        </w:rPr>
        <w:t>臺東縣公路客運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3"/>
    </w:p>
    <w:p w14:paraId="4AFFABCE" w14:textId="2DA9252C" w:rsidR="00A157B2" w:rsidRDefault="00FA1A9A" w:rsidP="00FA1A9A">
      <w:pPr>
        <w:pStyle w:val="Web"/>
      </w:pPr>
      <w:r>
        <w:rPr>
          <w:noProof/>
        </w:rPr>
        <w:drawing>
          <wp:inline distT="0" distB="0" distL="0" distR="0" wp14:anchorId="394D4019" wp14:editId="4D601414">
            <wp:extent cx="5274310" cy="1758315"/>
            <wp:effectExtent l="0" t="0" r="2540" b="0"/>
            <wp:docPr id="14396919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19E6914E" w14:textId="6C1AAB21" w:rsidR="006F1A11" w:rsidRPr="00A157B2" w:rsidRDefault="00A157B2" w:rsidP="00D627C4">
      <w:pPr>
        <w:pStyle w:val="af7"/>
        <w:spacing w:beforeLines="50" w:before="180" w:afterLines="50" w:after="180" w:line="240" w:lineRule="atLeast"/>
        <w:jc w:val="center"/>
        <w:rPr>
          <w:sz w:val="32"/>
          <w:szCs w:val="24"/>
        </w:rPr>
      </w:pPr>
      <w:bookmarkStart w:id="14" w:name="_Ref239709004"/>
      <w:r w:rsidRPr="00A157B2">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1.2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2</w:t>
      </w:r>
      <w:r w:rsidR="00777782">
        <w:rPr>
          <w:sz w:val="24"/>
          <w:szCs w:val="24"/>
        </w:rPr>
        <w:fldChar w:fldCharType="end"/>
      </w:r>
      <w:bookmarkEnd w:id="14"/>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r w:rsidR="00D627C4">
        <w:rPr>
          <w:rStyle w:val="afa"/>
        </w:rPr>
        <w:footnoteReference w:id="2"/>
      </w:r>
    </w:p>
    <w:p w14:paraId="79CD1081" w14:textId="286B6F7E" w:rsidR="008D5B6B" w:rsidRPr="00CC68AE" w:rsidRDefault="00A157B2" w:rsidP="00112ED6">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000D48CE" w:rsidRPr="00A157B2">
        <w:rPr>
          <w:rFonts w:hint="eastAsia"/>
          <w:szCs w:val="24"/>
        </w:rPr>
        <w:t>圖</w:t>
      </w:r>
      <w:r w:rsidR="000D48CE">
        <w:rPr>
          <w:noProof/>
          <w:szCs w:val="24"/>
        </w:rPr>
        <w:t>1.2</w:t>
      </w:r>
      <w:r w:rsidR="000D48CE" w:rsidRPr="00A157B2">
        <w:rPr>
          <w:szCs w:val="24"/>
        </w:rPr>
        <w:t>.</w:t>
      </w:r>
      <w:r w:rsidR="000D48CE">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月期間，臺東縣公路客運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，期間仍可觀察到週期性的波動，推測可能受到寒暑假及節慶期間旅運需求變化的影響。除假期期間的低谷外，非假期月份的使用比例亦由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r w:rsidR="00E1750A" w:rsidRPr="000C22C9">
        <w:rPr>
          <w:color w:val="000000" w:themeColor="text1"/>
        </w:rPr>
        <w:t>另需注意，</w:t>
      </w:r>
      <w:r w:rsidR="00E1750A" w:rsidRPr="000C22C9">
        <w:rPr>
          <w:color w:val="000000" w:themeColor="text1"/>
        </w:rPr>
        <w:t>114</w:t>
      </w:r>
      <w:r w:rsidR="00E1750A" w:rsidRPr="000C22C9">
        <w:rPr>
          <w:color w:val="000000" w:themeColor="text1"/>
        </w:rPr>
        <w:t>年</w:t>
      </w:r>
      <w:r w:rsidR="00E1750A" w:rsidRPr="000C22C9">
        <w:rPr>
          <w:color w:val="000000" w:themeColor="text1"/>
        </w:rPr>
        <w:t>11</w:t>
      </w:r>
      <w:r w:rsidR="00E1750A" w:rsidRPr="000C22C9">
        <w:rPr>
          <w:color w:val="000000" w:themeColor="text1"/>
        </w:rPr>
        <w:t>月因東台灣客運未提供該月票證資料，當月資料僅包含統聯客運及興東客運，因此</w:t>
      </w:r>
      <w:r w:rsidR="00E1750A" w:rsidRPr="000C22C9">
        <w:rPr>
          <w:color w:val="000000" w:themeColor="text1"/>
        </w:rPr>
        <w:t>29.3%</w:t>
      </w:r>
      <w:r w:rsidR="00E1750A" w:rsidRPr="000C22C9">
        <w:rPr>
          <w:color w:val="000000" w:themeColor="text1"/>
        </w:rPr>
        <w:t>的使用比例不適合直接與其他月份比較，也不納入整體趨勢分析。圖中以空心三角形</w:t>
      </w:r>
      <w:r w:rsidR="00E1750A" w:rsidRPr="000C22C9">
        <w:rPr>
          <w:rFonts w:hint="eastAsia"/>
          <w:color w:val="000000" w:themeColor="text1"/>
        </w:rPr>
        <w:t>特別標記，並持續追蹤其資料完整度。</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5" w:name="_Toc242645555"/>
      <w:r w:rsidRPr="003F282A">
        <w:rPr>
          <w:rFonts w:ascii="Times New Roman" w:eastAsia="標楷體" w:hAnsi="Times New Roman"/>
          <w:b/>
          <w:color w:val="auto"/>
          <w:sz w:val="24"/>
          <w:szCs w:val="27"/>
        </w:rPr>
        <w:t>小結</w:t>
      </w:r>
      <w:bookmarkEnd w:id="15"/>
    </w:p>
    <w:p w14:paraId="060616A6" w14:textId="4D891A8E" w:rsidR="00507075" w:rsidRDefault="00507075" w:rsidP="00507075">
      <w:pPr>
        <w:spacing w:beforeLines="50" w:before="180" w:afterLines="50" w:after="180" w:line="400" w:lineRule="exact"/>
        <w:ind w:firstLineChars="200" w:firstLine="480"/>
        <w:jc w:val="both"/>
      </w:pPr>
      <w:r>
        <w:t>本次花蓮與臺東市區客運</w:t>
      </w:r>
      <w:r>
        <w:t>TPASS</w:t>
      </w:r>
      <w:r>
        <w:t>月票使用比例均依每月資料</w:t>
      </w:r>
      <w:r w:rsidR="008D178D">
        <w:rPr>
          <w:rFonts w:hint="eastAsia"/>
        </w:rPr>
        <w:t>筆</w:t>
      </w:r>
      <w:r>
        <w:t>數重新計算。綜合</w:t>
      </w:r>
      <w:r>
        <w:t>113</w:t>
      </w:r>
      <w:r>
        <w:t>年</w:t>
      </w:r>
      <w:r>
        <w:t>6</w:t>
      </w:r>
      <w:r>
        <w:t>月至</w:t>
      </w:r>
      <w:r>
        <w:t>115</w:t>
      </w:r>
      <w:r>
        <w:t>年</w:t>
      </w:r>
      <w:r>
        <w:t>6</w:t>
      </w:r>
      <w:r>
        <w:t>月變化可知，花蓮與臺東兩地</w:t>
      </w:r>
      <w:r w:rsidR="00D627C4">
        <w:t>市區客運</w:t>
      </w:r>
      <w:r>
        <w:t>皆呈現明顯的月份波動。花蓮縣完整資料月份介於</w:t>
      </w:r>
      <w:r>
        <w:t>11.2%</w:t>
      </w:r>
      <w:r>
        <w:t>至</w:t>
      </w:r>
      <w:r>
        <w:t>39.6%</w:t>
      </w:r>
      <w:r>
        <w:t>，波動幅度較大，</w:t>
      </w:r>
      <w:r>
        <w:t>114</w:t>
      </w:r>
      <w:r>
        <w:t>年下半年至</w:t>
      </w:r>
      <w:r>
        <w:t>115</w:t>
      </w:r>
      <w:r>
        <w:t>年</w:t>
      </w:r>
      <w:r>
        <w:t>3</w:t>
      </w:r>
      <w:r>
        <w:t>月曾出現多次高點；臺東縣則介於</w:t>
      </w:r>
      <w:r>
        <w:t>6.7%</w:t>
      </w:r>
      <w:r>
        <w:t>至</w:t>
      </w:r>
      <w:r>
        <w:t>26.9%</w:t>
      </w:r>
      <w:r>
        <w:t>，寒暑假低點較為規律，顯示通學需求可能是重要影響因素。花蓮縣市區客運</w:t>
      </w:r>
      <w:r>
        <w:t>115</w:t>
      </w:r>
      <w:r>
        <w:t>年</w:t>
      </w:r>
      <w:r>
        <w:t>4</w:t>
      </w:r>
      <w:r>
        <w:t>月至</w:t>
      </w:r>
      <w:r>
        <w:t>6</w:t>
      </w:r>
      <w:r>
        <w:t>月因太魯閣客運資料不完整，不納入跨月份趨勢比較。</w:t>
      </w:r>
    </w:p>
    <w:p w14:paraId="329F99E0" w14:textId="4CA52F21" w:rsidR="00507075" w:rsidRDefault="00507075" w:rsidP="00507075">
      <w:pPr>
        <w:spacing w:beforeLines="50" w:before="180" w:afterLines="50" w:after="180" w:line="400" w:lineRule="exact"/>
        <w:ind w:firstLineChars="200" w:firstLine="480"/>
        <w:jc w:val="both"/>
      </w:pPr>
      <w:r w:rsidRPr="00261722">
        <w:lastRenderedPageBreak/>
        <w:t>在公路客運部分，花蓮縣使用比例長期維持相對穩定的波動型態</w:t>
      </w:r>
      <w:r w:rsidR="00D627C4">
        <w:rPr>
          <w:rFonts w:hint="eastAsia"/>
        </w:rPr>
        <w:t>；</w:t>
      </w:r>
      <w:r w:rsidRPr="00261722">
        <w:t>相較之下，臺東縣使用比例整體較高，且呈現逐步上升的趨勢。兩縣於寒暑假期間皆可觀察到使用比例下降的情形，顯示公路客運</w:t>
      </w:r>
      <w:r w:rsidRPr="00261722">
        <w:t>TPASS</w:t>
      </w:r>
      <w:r w:rsidRPr="00261722">
        <w:t>使用情形具有一定的季節性變化。另臺東縣公路客運</w:t>
      </w:r>
      <w:r w:rsidRPr="00261722">
        <w:t>114</w:t>
      </w:r>
      <w:r w:rsidRPr="00261722">
        <w:t>年</w:t>
      </w:r>
      <w:r w:rsidRPr="00261722">
        <w:t>11</w:t>
      </w:r>
      <w:r w:rsidRPr="00261722">
        <w:t>月因業者資料不完整，該月份數值不納入整體趨勢判讀。</w:t>
      </w:r>
    </w:p>
    <w:p w14:paraId="2FDEE95D" w14:textId="77777777" w:rsidR="00507075" w:rsidRDefault="00507075" w:rsidP="00507075">
      <w:pPr>
        <w:spacing w:beforeLines="50" w:before="180" w:afterLines="50" w:after="180" w:line="400" w:lineRule="exact"/>
        <w:ind w:firstLineChars="200" w:firstLine="480"/>
        <w:jc w:val="both"/>
      </w:pPr>
      <w:r>
        <w:t>進一步比較市區客運與公路客運可發現，臺東縣公路客運</w:t>
      </w:r>
      <w:r>
        <w:t>TPASS</w:t>
      </w:r>
      <w:r>
        <w:t>使用比例普遍高於市區客運；花蓮縣則非固定由公路客運較高，</w:t>
      </w:r>
      <w:r>
        <w:t>114</w:t>
      </w:r>
      <w:r>
        <w:t>年下半年至</w:t>
      </w:r>
      <w:r>
        <w:t>115</w:t>
      </w:r>
      <w:r>
        <w:t>年</w:t>
      </w:r>
      <w:r>
        <w:t>3</w:t>
      </w:r>
      <w:r>
        <w:t>月期間，市區客運有多個月份高於公路客運。此差異反映兩地路線服務範圍、旅次目的及乘客組成並不相同，不宜僅以單一運具概括花東地區的</w:t>
      </w:r>
      <w:r>
        <w:t>TPASS</w:t>
      </w:r>
      <w:r>
        <w:t>使用情形。</w:t>
      </w:r>
    </w:p>
    <w:p w14:paraId="15AB5719" w14:textId="77777777" w:rsidR="00507075" w:rsidRPr="00CC68AE" w:rsidRDefault="00507075" w:rsidP="00507075">
      <w:pPr>
        <w:spacing w:beforeLines="50" w:before="180" w:afterLines="50" w:after="180" w:line="400" w:lineRule="exact"/>
        <w:ind w:firstLineChars="200" w:firstLine="480"/>
        <w:jc w:val="both"/>
      </w:pPr>
      <w:r>
        <w:t>整體而言，花蓮與臺東兩地</w:t>
      </w:r>
      <w:r>
        <w:t>TPASS</w:t>
      </w:r>
      <w:r>
        <w:t>使用比例皆受到月份、通學與通勤需求、觀光活動及路線服務特性影響。比較不同地區與運具時，應先排除資料不完整月份，並分別觀察市區客運與公路客運的變化，以避免將資料缺漏造成的比例變動誤判為實際使用趨勢。</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6" w:name="_toc_manual_5"/>
      <w:r w:rsidRPr="00233EE8">
        <w:rPr>
          <w:rFonts w:ascii="Times New Roman" w:eastAsia="標楷體" w:hAnsi="Times New Roman" w:hint="eastAsia"/>
          <w:b/>
          <w:color w:val="auto"/>
          <w:sz w:val="28"/>
          <w:szCs w:val="28"/>
        </w:rPr>
        <w:lastRenderedPageBreak/>
        <w:t xml:space="preserve"> </w:t>
      </w:r>
      <w:bookmarkStart w:id="17" w:name="_Toc242645556"/>
      <w:r w:rsidR="000D6762" w:rsidRPr="00233EE8">
        <w:rPr>
          <w:rFonts w:ascii="Times New Roman" w:eastAsia="標楷體" w:hAnsi="Times New Roman"/>
          <w:b/>
          <w:color w:val="auto"/>
          <w:sz w:val="28"/>
          <w:szCs w:val="28"/>
        </w:rPr>
        <w:t>平均搭乘里程趨勢分析</w:t>
      </w:r>
      <w:bookmarkEnd w:id="16"/>
      <w:bookmarkEnd w:id="17"/>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3626701F" w:rsid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r w:rsidRPr="00C96867">
        <w:rPr>
          <w:rFonts w:hint="eastAsia"/>
        </w:rPr>
        <w:t>總延人公里</w:t>
      </w:r>
      <w:r w:rsidRPr="00C96867">
        <w:rPr>
          <w:rFonts w:hint="eastAsia"/>
        </w:rPr>
        <w:t>/</w:t>
      </w:r>
      <w:r w:rsidRPr="00C96867">
        <w:rPr>
          <w:rFonts w:hint="eastAsia"/>
        </w:rPr>
        <w:t>總搭乘人次</w:t>
      </w:r>
    </w:p>
    <w:p w14:paraId="6176BFB6" w14:textId="77777777" w:rsidR="003B4217" w:rsidRPr="00C96867" w:rsidRDefault="003B4217" w:rsidP="003B4217">
      <w:pPr>
        <w:spacing w:beforeLines="50" w:before="180" w:afterLines="50" w:after="180" w:line="400" w:lineRule="exact"/>
        <w:ind w:firstLineChars="200" w:firstLine="480"/>
      </w:pPr>
      <w:bookmarkStart w:id="18" w:name="_toc_manual_6"/>
      <w:r>
        <w:t>總延人公里與總搭乘人次均以上、下車站牌皆能</w:t>
      </w:r>
      <w:r>
        <w:rPr>
          <w:rFonts w:hint="eastAsia"/>
        </w:rPr>
        <w:t>夠</w:t>
      </w:r>
      <w:r>
        <w:t>對應站間距離資料</w:t>
      </w:r>
      <w:r>
        <w:rPr>
          <w:rFonts w:hint="eastAsia"/>
        </w:rPr>
        <w:t>之站牌</w:t>
      </w:r>
      <w:r>
        <w:t>，且</w:t>
      </w:r>
      <w:r>
        <w:rPr>
          <w:rFonts w:hint="eastAsia"/>
        </w:rPr>
        <w:t>為防止異常數據，如同站牌上下車及環狀線方向錯誤等異常值產生，因此定義</w:t>
      </w:r>
      <w:r>
        <w:t>下車站累積里程</w:t>
      </w:r>
      <w:r>
        <w:rPr>
          <w:rFonts w:hint="eastAsia"/>
        </w:rPr>
        <w:t>需</w:t>
      </w:r>
      <w:r>
        <w:t>大於上車站之票證紀錄計算，每筆紀錄計為一人次。分析期間可計入里程之紀錄比率為：花蓮縣公路客運</w:t>
      </w:r>
      <w:r>
        <w:t xml:space="preserve"> 93.57%</w:t>
      </w:r>
      <w:r>
        <w:t>、臺東縣公路客運</w:t>
      </w:r>
      <w:r>
        <w:t xml:space="preserve"> 95.82%</w:t>
      </w:r>
      <w:r>
        <w:t>、花蓮縣市區客運</w:t>
      </w:r>
      <w:r>
        <w:t xml:space="preserve"> 93.79%</w:t>
      </w:r>
      <w:r>
        <w:t>、臺東縣市區客運</w:t>
      </w:r>
      <w:r>
        <w:t xml:space="preserve"> 92.52%</w:t>
      </w:r>
      <w:r>
        <w:t>；未能對應站間距離、上下車同站或里程為負值者不納入計算。</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r w:rsidRPr="00610647">
        <w:rPr>
          <w:rFonts w:ascii="Times New Roman" w:eastAsia="標楷體" w:hAnsi="Times New Roman" w:hint="eastAsia"/>
          <w:b/>
          <w:color w:val="auto"/>
          <w:sz w:val="24"/>
          <w:szCs w:val="27"/>
        </w:rPr>
        <w:t xml:space="preserve"> </w:t>
      </w:r>
      <w:bookmarkStart w:id="19" w:name="_Toc242645557"/>
      <w:r w:rsidR="00E618A5" w:rsidRPr="00610647">
        <w:rPr>
          <w:rFonts w:ascii="Times New Roman" w:eastAsia="標楷體" w:hAnsi="Times New Roman"/>
          <w:b/>
          <w:color w:val="auto"/>
          <w:sz w:val="24"/>
          <w:szCs w:val="27"/>
        </w:rPr>
        <w:t>市區客運平均搭乘里程</w:t>
      </w:r>
      <w:bookmarkEnd w:id="18"/>
      <w:bookmarkEnd w:id="19"/>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0" w:name="_toc_manual_7"/>
      <w:r w:rsidRPr="00610647">
        <w:rPr>
          <w:rFonts w:eastAsia="標楷體" w:hint="eastAsia"/>
          <w:b/>
          <w:color w:val="auto"/>
          <w:sz w:val="24"/>
          <w:szCs w:val="27"/>
        </w:rPr>
        <w:t xml:space="preserve"> </w:t>
      </w:r>
      <w:bookmarkStart w:id="21" w:name="_Toc242645558"/>
      <w:r w:rsidR="00E618A5" w:rsidRPr="00610647">
        <w:rPr>
          <w:rFonts w:eastAsia="標楷體"/>
          <w:b/>
          <w:color w:val="auto"/>
          <w:sz w:val="24"/>
          <w:szCs w:val="27"/>
        </w:rPr>
        <w:t>花蓮縣市區客運平均搭乘里程</w:t>
      </w:r>
      <w:bookmarkEnd w:id="20"/>
      <w:bookmarkEnd w:id="21"/>
    </w:p>
    <w:p w14:paraId="53FAED13" w14:textId="4C565323" w:rsidR="00510EE6" w:rsidRDefault="008E4674" w:rsidP="00B85D15">
      <w:pPr>
        <w:pStyle w:val="Default"/>
        <w:keepNext/>
        <w:spacing w:line="0" w:lineRule="atLeast"/>
        <w:jc w:val="center"/>
      </w:pPr>
      <w:r>
        <w:rPr>
          <w:noProof/>
        </w:rPr>
        <w:drawing>
          <wp:inline distT="0" distB="0" distL="0" distR="0" wp14:anchorId="26C031EB" wp14:editId="22F4B47E">
            <wp:extent cx="5274310" cy="1757680"/>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7680"/>
                    </a:xfrm>
                    <a:prstGeom prst="rect">
                      <a:avLst/>
                    </a:prstGeom>
                  </pic:spPr>
                </pic:pic>
              </a:graphicData>
            </a:graphic>
          </wp:inline>
        </w:drawing>
      </w:r>
    </w:p>
    <w:p w14:paraId="74CF29EC" w14:textId="4AA97CFE" w:rsidR="003F1994" w:rsidRPr="003F1994" w:rsidRDefault="00510EE6" w:rsidP="003F1994">
      <w:pPr>
        <w:pStyle w:val="af7"/>
        <w:spacing w:beforeLines="50" w:before="180" w:afterLines="50" w:after="180" w:line="240" w:lineRule="atLeast"/>
        <w:jc w:val="center"/>
        <w:rPr>
          <w:sz w:val="24"/>
          <w:szCs w:val="32"/>
        </w:rPr>
      </w:pPr>
      <w:bookmarkStart w:id="22" w:name="_Ref238922545"/>
      <w:r w:rsidRPr="00510EE6">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2.1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1</w:t>
      </w:r>
      <w:r w:rsidR="00777782">
        <w:rPr>
          <w:sz w:val="24"/>
          <w:szCs w:val="24"/>
        </w:rPr>
        <w:fldChar w:fldCharType="end"/>
      </w:r>
      <w:bookmarkEnd w:id="22"/>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月花蓮縣市區客運平均搭乘里程折線圖</w:t>
      </w:r>
      <w:r w:rsidR="00B47E8D">
        <w:rPr>
          <w:rStyle w:val="afa"/>
          <w:szCs w:val="27"/>
        </w:rPr>
        <w:footnoteReference w:id="3"/>
      </w:r>
      <w:bookmarkStart w:id="23" w:name="_toc_manual_8"/>
    </w:p>
    <w:p w14:paraId="54E8A670" w14:textId="1118BB8F" w:rsidR="000825AB" w:rsidRDefault="000825AB" w:rsidP="000825AB">
      <w:pPr>
        <w:pStyle w:val="Default"/>
        <w:keepLines/>
        <w:autoSpaceDE/>
        <w:autoSpaceDN/>
        <w:spacing w:beforeLines="50" w:before="180" w:afterLines="50" w:after="180" w:line="400" w:lineRule="exact"/>
        <w:ind w:firstLineChars="200" w:firstLine="480"/>
        <w:jc w:val="both"/>
      </w:pPr>
      <w:r>
        <w:lastRenderedPageBreak/>
        <w:fldChar w:fldCharType="begin"/>
      </w:r>
      <w:r>
        <w:instrText xml:space="preserve"> </w:instrText>
      </w:r>
      <w:r>
        <w:rPr>
          <w:rFonts w:hint="eastAsia"/>
        </w:rPr>
        <w:instrText>REF _Ref238922545 \h</w:instrText>
      </w:r>
      <w:r>
        <w:instrText xml:space="preserve"> </w:instrText>
      </w:r>
      <w:r>
        <w:fldChar w:fldCharType="separate"/>
      </w:r>
      <w:r w:rsidRPr="00510EE6">
        <w:rPr>
          <w:rFonts w:hint="eastAsia"/>
        </w:rPr>
        <w:t>圖</w:t>
      </w:r>
      <w:r>
        <w:rPr>
          <w:noProof/>
        </w:rPr>
        <w:t>2.1</w:t>
      </w:r>
      <w:r>
        <w:t>.</w:t>
      </w:r>
      <w:r>
        <w:rPr>
          <w:noProof/>
        </w:rPr>
        <w:t>1</w:t>
      </w:r>
      <w:r>
        <w:fldChar w:fldCharType="end"/>
      </w:r>
      <w:r>
        <w:rPr>
          <w:rFonts w:hint="eastAsia"/>
        </w:rPr>
        <w:t>顯示，</w:t>
      </w:r>
      <w:r>
        <w:rPr>
          <w:rFonts w:hint="eastAsia"/>
        </w:rPr>
        <w:t>113</w:t>
      </w:r>
      <w:r>
        <w:rPr>
          <w:rFonts w:hint="eastAsia"/>
        </w:rPr>
        <w:t>年</w:t>
      </w:r>
      <w:r>
        <w:rPr>
          <w:rFonts w:hint="eastAsia"/>
        </w:rPr>
        <w:t>6</w:t>
      </w:r>
      <w:r>
        <w:rPr>
          <w:rFonts w:hint="eastAsia"/>
        </w:rPr>
        <w:t>月至</w:t>
      </w:r>
      <w:r>
        <w:rPr>
          <w:rFonts w:hint="eastAsia"/>
        </w:rPr>
        <w:t>115</w:t>
      </w:r>
      <w:r>
        <w:rPr>
          <w:rFonts w:hint="eastAsia"/>
        </w:rPr>
        <w:t>年</w:t>
      </w:r>
      <w:r>
        <w:rPr>
          <w:rFonts w:hint="eastAsia"/>
        </w:rPr>
        <w:t>3</w:t>
      </w:r>
      <w:r>
        <w:rPr>
          <w:rFonts w:hint="eastAsia"/>
        </w:rPr>
        <w:t>月期間，花蓮縣市區客運平均搭乘里程整體呈逐年下降趨勢。自</w:t>
      </w:r>
      <w:r>
        <w:rPr>
          <w:rFonts w:hint="eastAsia"/>
        </w:rPr>
        <w:t>113</w:t>
      </w:r>
      <w:r>
        <w:rPr>
          <w:rFonts w:hint="eastAsia"/>
        </w:rPr>
        <w:t>年</w:t>
      </w:r>
      <w:r>
        <w:rPr>
          <w:rFonts w:hint="eastAsia"/>
        </w:rPr>
        <w:t>11</w:t>
      </w:r>
      <w:r>
        <w:rPr>
          <w:rFonts w:hint="eastAsia"/>
        </w:rPr>
        <w:t>月起，原</w:t>
      </w:r>
      <w:r>
        <w:rPr>
          <w:rFonts w:hint="eastAsia"/>
        </w:rPr>
        <w:t>1123</w:t>
      </w:r>
      <w:r>
        <w:rPr>
          <w:rFonts w:hint="eastAsia"/>
        </w:rPr>
        <w:t>路線變更為</w:t>
      </w:r>
      <w:r>
        <w:rPr>
          <w:rFonts w:hint="eastAsia"/>
        </w:rPr>
        <w:t>311</w:t>
      </w:r>
      <w:r>
        <w:rPr>
          <w:rFonts w:hint="eastAsia"/>
        </w:rPr>
        <w:t>及</w:t>
      </w:r>
      <w:r>
        <w:rPr>
          <w:rFonts w:hint="eastAsia"/>
        </w:rPr>
        <w:t>311A</w:t>
      </w:r>
      <w:r>
        <w:rPr>
          <w:rFonts w:hint="eastAsia"/>
        </w:rPr>
        <w:t>路線；由於變更前</w:t>
      </w:r>
      <w:r>
        <w:rPr>
          <w:rFonts w:hint="eastAsia"/>
        </w:rPr>
        <w:t>1123</w:t>
      </w:r>
      <w:r>
        <w:rPr>
          <w:rFonts w:hint="eastAsia"/>
        </w:rPr>
        <w:t>路線缺乏站間距離資料，因此相關搭乘紀錄未納入里程計算，變更後</w:t>
      </w:r>
      <w:r>
        <w:rPr>
          <w:rFonts w:hint="eastAsia"/>
        </w:rPr>
        <w:t>311</w:t>
      </w:r>
      <w:r>
        <w:rPr>
          <w:rFonts w:hint="eastAsia"/>
        </w:rPr>
        <w:t>、</w:t>
      </w:r>
      <w:r>
        <w:rPr>
          <w:rFonts w:hint="eastAsia"/>
        </w:rPr>
        <w:t>311A</w:t>
      </w:r>
      <w:r>
        <w:rPr>
          <w:rFonts w:hint="eastAsia"/>
        </w:rPr>
        <w:t>路線才開始納入統計，使原本未計入的短程旅次進入平均里程計算，進而對整體平均值造成下修影響。</w:t>
      </w:r>
    </w:p>
    <w:p w14:paraId="0AA2F945" w14:textId="50CC44BE" w:rsidR="003F1994" w:rsidRPr="00B8157B" w:rsidRDefault="000825AB" w:rsidP="000825AB">
      <w:pPr>
        <w:pStyle w:val="Default"/>
        <w:keepLines/>
        <w:autoSpaceDE/>
        <w:autoSpaceDN/>
        <w:spacing w:beforeLines="50" w:before="180" w:afterLines="50" w:after="180" w:line="400" w:lineRule="exact"/>
        <w:ind w:firstLineChars="200" w:firstLine="480"/>
        <w:jc w:val="both"/>
        <w:rPr>
          <w:color w:val="auto"/>
          <w:szCs w:val="27"/>
        </w:rPr>
      </w:pPr>
      <w:r>
        <w:rPr>
          <w:rFonts w:hint="eastAsia"/>
        </w:rPr>
        <w:t>另自</w:t>
      </w:r>
      <w:r>
        <w:rPr>
          <w:rFonts w:hint="eastAsia"/>
        </w:rPr>
        <w:t>115</w:t>
      </w:r>
      <w:r>
        <w:rPr>
          <w:rFonts w:hint="eastAsia"/>
        </w:rPr>
        <w:t>年</w:t>
      </w:r>
      <w:r>
        <w:rPr>
          <w:rFonts w:hint="eastAsia"/>
        </w:rPr>
        <w:t>4</w:t>
      </w:r>
      <w:r>
        <w:rPr>
          <w:rFonts w:hint="eastAsia"/>
        </w:rPr>
        <w:t>月至</w:t>
      </w:r>
      <w:r>
        <w:rPr>
          <w:rFonts w:hint="eastAsia"/>
        </w:rPr>
        <w:t>6</w:t>
      </w:r>
      <w:r>
        <w:rPr>
          <w:rFonts w:hint="eastAsia"/>
        </w:rPr>
        <w:t>月，因太魯閣客運未提交票證資料至平臺，造成資料不完整，其中長程路線</w:t>
      </w:r>
      <w:r>
        <w:rPr>
          <w:rFonts w:hint="eastAsia"/>
        </w:rPr>
        <w:t>301</w:t>
      </w:r>
      <w:r>
        <w:rPr>
          <w:rFonts w:hint="eastAsia"/>
        </w:rPr>
        <w:t>及</w:t>
      </w:r>
      <w:r>
        <w:rPr>
          <w:rFonts w:hint="eastAsia"/>
        </w:rPr>
        <w:t>303</w:t>
      </w:r>
      <w:r>
        <w:rPr>
          <w:rFonts w:hint="eastAsia"/>
        </w:rPr>
        <w:t>資料缺漏，使該期間平均搭乘里程降至</w:t>
      </w:r>
      <w:r>
        <w:rPr>
          <w:rFonts w:hint="eastAsia"/>
        </w:rPr>
        <w:t>8.4</w:t>
      </w:r>
      <w:r>
        <w:rPr>
          <w:rFonts w:hint="eastAsia"/>
        </w:rPr>
        <w:t>至</w:t>
      </w:r>
      <w:r>
        <w:rPr>
          <w:rFonts w:hint="eastAsia"/>
        </w:rPr>
        <w:t>11.4</w:t>
      </w:r>
      <w:r>
        <w:rPr>
          <w:rFonts w:hint="eastAsia"/>
        </w:rPr>
        <w:t>公里。由於此期間的路線組成與前期不同，因此相關數值不宜直接作為旅次距離下降的依據。</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r w:rsidRPr="00610647">
        <w:rPr>
          <w:rFonts w:eastAsia="標楷體" w:hint="eastAsia"/>
          <w:b/>
          <w:color w:val="auto"/>
          <w:sz w:val="24"/>
          <w:szCs w:val="27"/>
        </w:rPr>
        <w:t xml:space="preserve"> </w:t>
      </w:r>
      <w:bookmarkStart w:id="24" w:name="_Toc242645559"/>
      <w:r w:rsidR="00E618A5" w:rsidRPr="00610647">
        <w:rPr>
          <w:rFonts w:eastAsia="標楷體"/>
          <w:b/>
          <w:color w:val="auto"/>
          <w:sz w:val="24"/>
          <w:szCs w:val="27"/>
        </w:rPr>
        <w:t>臺東縣市區客運平均搭乘里程</w:t>
      </w:r>
      <w:bookmarkEnd w:id="23"/>
      <w:bookmarkEnd w:id="24"/>
    </w:p>
    <w:p w14:paraId="1B7531DD" w14:textId="175128D9" w:rsidR="00510EE6" w:rsidRDefault="000825AB" w:rsidP="00B85D15">
      <w:pPr>
        <w:pStyle w:val="Default"/>
        <w:keepNext/>
        <w:spacing w:line="0" w:lineRule="atLeast"/>
        <w:jc w:val="center"/>
      </w:pPr>
      <w:r>
        <w:rPr>
          <w:noProof/>
        </w:rPr>
        <w:drawing>
          <wp:inline distT="0" distB="0" distL="0" distR="0" wp14:anchorId="1F98CE66" wp14:editId="3D8FC040">
            <wp:extent cx="5274310" cy="1757680"/>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7680"/>
                    </a:xfrm>
                    <a:prstGeom prst="rect">
                      <a:avLst/>
                    </a:prstGeom>
                  </pic:spPr>
                </pic:pic>
              </a:graphicData>
            </a:graphic>
          </wp:inline>
        </w:drawing>
      </w:r>
    </w:p>
    <w:p w14:paraId="5CE558B6" w14:textId="153C135F" w:rsidR="00E618A5" w:rsidRPr="00510EE6" w:rsidRDefault="00510EE6" w:rsidP="00BC43A4">
      <w:pPr>
        <w:pStyle w:val="af7"/>
        <w:spacing w:beforeLines="50" w:before="180" w:afterLines="50" w:after="180" w:line="240" w:lineRule="atLeast"/>
        <w:jc w:val="center"/>
        <w:rPr>
          <w:sz w:val="24"/>
          <w:szCs w:val="32"/>
        </w:rPr>
      </w:pPr>
      <w:bookmarkStart w:id="25" w:name="_Ref238922733"/>
      <w:r w:rsidRPr="00510EE6">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2.1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2</w:t>
      </w:r>
      <w:r w:rsidR="00777782">
        <w:rPr>
          <w:sz w:val="24"/>
          <w:szCs w:val="24"/>
        </w:rPr>
        <w:fldChar w:fldCharType="end"/>
      </w:r>
      <w:bookmarkEnd w:id="25"/>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33569EAB" w14:textId="01FD3C7B" w:rsidR="000825AB" w:rsidRPr="000825AB" w:rsidRDefault="00510EE6" w:rsidP="000825AB">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由</w:t>
      </w:r>
      <w:r w:rsidR="000825AB">
        <w:rPr>
          <w:color w:val="auto"/>
          <w:szCs w:val="27"/>
        </w:rPr>
        <w:fldChar w:fldCharType="begin"/>
      </w:r>
      <w:r w:rsidR="000825AB">
        <w:rPr>
          <w:color w:val="auto"/>
          <w:szCs w:val="27"/>
        </w:rPr>
        <w:instrText xml:space="preserve"> </w:instrText>
      </w:r>
      <w:r w:rsidR="000825AB">
        <w:rPr>
          <w:rFonts w:hint="eastAsia"/>
          <w:color w:val="auto"/>
          <w:szCs w:val="27"/>
        </w:rPr>
        <w:instrText>REF _Ref238922733 \h</w:instrText>
      </w:r>
      <w:r w:rsidR="000825AB">
        <w:rPr>
          <w:color w:val="auto"/>
          <w:szCs w:val="27"/>
        </w:rPr>
        <w:instrText xml:space="preserve"> </w:instrText>
      </w:r>
      <w:r w:rsidR="000825AB">
        <w:rPr>
          <w:color w:val="auto"/>
          <w:szCs w:val="27"/>
        </w:rPr>
      </w:r>
      <w:r w:rsidR="000825AB">
        <w:rPr>
          <w:color w:val="auto"/>
          <w:szCs w:val="27"/>
        </w:rPr>
        <w:fldChar w:fldCharType="separate"/>
      </w:r>
      <w:r w:rsidR="000825AB" w:rsidRPr="00510EE6">
        <w:rPr>
          <w:rFonts w:hint="eastAsia"/>
        </w:rPr>
        <w:t>圖</w:t>
      </w:r>
      <w:r w:rsidR="000825AB">
        <w:rPr>
          <w:noProof/>
        </w:rPr>
        <w:t>2.1</w:t>
      </w:r>
      <w:r w:rsidR="000825AB">
        <w:t>.</w:t>
      </w:r>
      <w:r w:rsidR="000825AB">
        <w:rPr>
          <w:noProof/>
        </w:rPr>
        <w:t>2</w:t>
      </w:r>
      <w:r w:rsidR="000825AB">
        <w:rPr>
          <w:color w:val="auto"/>
          <w:szCs w:val="27"/>
        </w:rPr>
        <w:fldChar w:fldCharType="end"/>
      </w:r>
      <w:r w:rsidR="000825AB" w:rsidRPr="000825AB">
        <w:rPr>
          <w:rFonts w:hint="eastAsia"/>
          <w:color w:val="auto"/>
          <w:szCs w:val="27"/>
        </w:rPr>
        <w:t>臺東縣市區客運平均搭乘里程在研究期間主要介於</w:t>
      </w:r>
      <w:r w:rsidR="000825AB" w:rsidRPr="000825AB">
        <w:rPr>
          <w:rFonts w:hint="eastAsia"/>
          <w:color w:val="auto"/>
          <w:szCs w:val="27"/>
        </w:rPr>
        <w:t>6.5</w:t>
      </w:r>
      <w:r w:rsidR="000825AB" w:rsidRPr="000825AB">
        <w:rPr>
          <w:rFonts w:hint="eastAsia"/>
          <w:color w:val="auto"/>
          <w:szCs w:val="27"/>
        </w:rPr>
        <w:t>至</w:t>
      </w:r>
      <w:r w:rsidR="000825AB" w:rsidRPr="000825AB">
        <w:rPr>
          <w:rFonts w:hint="eastAsia"/>
          <w:color w:val="auto"/>
          <w:szCs w:val="27"/>
        </w:rPr>
        <w:t>8.0</w:t>
      </w:r>
      <w:r w:rsidR="000825AB" w:rsidRPr="000825AB">
        <w:rPr>
          <w:rFonts w:hint="eastAsia"/>
          <w:color w:val="auto"/>
          <w:szCs w:val="27"/>
        </w:rPr>
        <w:t>公里，整體變化幅度有限。每年</w:t>
      </w:r>
      <w:r w:rsidR="000825AB" w:rsidRPr="000825AB">
        <w:rPr>
          <w:rFonts w:hint="eastAsia"/>
          <w:color w:val="auto"/>
          <w:szCs w:val="27"/>
        </w:rPr>
        <w:t>6</w:t>
      </w:r>
      <w:r w:rsidR="000825AB" w:rsidRPr="000825AB">
        <w:rPr>
          <w:rFonts w:hint="eastAsia"/>
          <w:color w:val="auto"/>
          <w:szCs w:val="27"/>
        </w:rPr>
        <w:t>月至</w:t>
      </w:r>
      <w:r w:rsidR="000825AB" w:rsidRPr="000825AB">
        <w:rPr>
          <w:rFonts w:hint="eastAsia"/>
          <w:color w:val="auto"/>
          <w:szCs w:val="27"/>
        </w:rPr>
        <w:t>10</w:t>
      </w:r>
      <w:r w:rsidR="000825AB" w:rsidRPr="000825AB">
        <w:rPr>
          <w:rFonts w:hint="eastAsia"/>
          <w:color w:val="auto"/>
          <w:szCs w:val="27"/>
        </w:rPr>
        <w:t>月呈現相對高峰維持在</w:t>
      </w:r>
      <w:r w:rsidR="000825AB" w:rsidRPr="000825AB">
        <w:rPr>
          <w:rFonts w:hint="eastAsia"/>
          <w:color w:val="auto"/>
          <w:szCs w:val="27"/>
        </w:rPr>
        <w:t>7.3</w:t>
      </w:r>
      <w:r w:rsidR="000825AB" w:rsidRPr="000825AB">
        <w:rPr>
          <w:rFonts w:hint="eastAsia"/>
          <w:color w:val="auto"/>
          <w:szCs w:val="27"/>
        </w:rPr>
        <w:t>公里以上，</w:t>
      </w:r>
      <w:r w:rsidR="000825AB" w:rsidRPr="000825AB">
        <w:rPr>
          <w:rFonts w:hint="eastAsia"/>
          <w:color w:val="auto"/>
          <w:szCs w:val="27"/>
        </w:rPr>
        <w:t>11</w:t>
      </w:r>
      <w:r w:rsidR="000825AB" w:rsidRPr="000825AB">
        <w:rPr>
          <w:rFonts w:hint="eastAsia"/>
          <w:color w:val="auto"/>
          <w:szCs w:val="27"/>
        </w:rPr>
        <w:t>月至翌年</w:t>
      </w:r>
      <w:r w:rsidR="000825AB" w:rsidRPr="000825AB">
        <w:rPr>
          <w:rFonts w:hint="eastAsia"/>
          <w:color w:val="auto"/>
          <w:szCs w:val="27"/>
        </w:rPr>
        <w:t>3</w:t>
      </w:r>
      <w:r w:rsidR="000825AB" w:rsidRPr="000825AB">
        <w:rPr>
          <w:rFonts w:hint="eastAsia"/>
          <w:color w:val="auto"/>
          <w:szCs w:val="27"/>
        </w:rPr>
        <w:t>月則多介於</w:t>
      </w:r>
      <w:r w:rsidR="000825AB" w:rsidRPr="000825AB">
        <w:rPr>
          <w:rFonts w:hint="eastAsia"/>
          <w:color w:val="auto"/>
          <w:szCs w:val="27"/>
        </w:rPr>
        <w:t>6.5</w:t>
      </w:r>
      <w:r w:rsidR="000825AB" w:rsidRPr="000825AB">
        <w:rPr>
          <w:rFonts w:hint="eastAsia"/>
          <w:color w:val="auto"/>
          <w:szCs w:val="27"/>
        </w:rPr>
        <w:t>至</w:t>
      </w:r>
      <w:r w:rsidR="000825AB" w:rsidRPr="000825AB">
        <w:rPr>
          <w:rFonts w:hint="eastAsia"/>
          <w:color w:val="auto"/>
          <w:szCs w:val="27"/>
        </w:rPr>
        <w:t>7.4</w:t>
      </w:r>
      <w:r w:rsidR="000825AB" w:rsidRPr="000825AB">
        <w:rPr>
          <w:rFonts w:hint="eastAsia"/>
          <w:color w:val="auto"/>
          <w:szCs w:val="27"/>
        </w:rPr>
        <w:t>公里之間，整體仍維持在相對穩定的里程區間。</w:t>
      </w:r>
    </w:p>
    <w:p w14:paraId="1D11DAB8" w14:textId="77777777" w:rsidR="000825AB" w:rsidRPr="000825AB" w:rsidRDefault="000825AB" w:rsidP="000825AB">
      <w:pPr>
        <w:pStyle w:val="Default"/>
        <w:autoSpaceDE/>
        <w:autoSpaceDN/>
        <w:spacing w:beforeLines="50" w:before="180" w:afterLines="50" w:after="180" w:line="400" w:lineRule="exact"/>
        <w:ind w:firstLineChars="200" w:firstLine="480"/>
        <w:jc w:val="both"/>
        <w:rPr>
          <w:color w:val="auto"/>
          <w:szCs w:val="27"/>
        </w:rPr>
      </w:pPr>
      <w:r w:rsidRPr="000825AB">
        <w:rPr>
          <w:rFonts w:hint="eastAsia"/>
          <w:color w:val="auto"/>
          <w:szCs w:val="27"/>
        </w:rPr>
        <w:t>從月別變化來看，平均搭乘里程具有一定的季節性特徵，夏季通常略高，進入冬季後則相對下降。部分月份的短期變化可能與假期、觀光活動及通勤需求等旅運因素有關，使平均搭乘距離在不同時期產生些微起伏。</w:t>
      </w:r>
    </w:p>
    <w:p w14:paraId="79F45978" w14:textId="51009218" w:rsidR="00510EE6" w:rsidRDefault="000825AB" w:rsidP="000825AB">
      <w:pPr>
        <w:pStyle w:val="Default"/>
        <w:autoSpaceDE/>
        <w:autoSpaceDN/>
        <w:spacing w:beforeLines="50" w:before="180" w:afterLines="50" w:after="180" w:line="400" w:lineRule="exact"/>
        <w:ind w:firstLineChars="200" w:firstLine="480"/>
        <w:jc w:val="both"/>
        <w:rPr>
          <w:color w:val="auto"/>
          <w:szCs w:val="27"/>
        </w:rPr>
      </w:pPr>
      <w:r w:rsidRPr="000825AB">
        <w:rPr>
          <w:rFonts w:hint="eastAsia"/>
          <w:color w:val="auto"/>
          <w:szCs w:val="27"/>
        </w:rPr>
        <w:t>各月份的變化大致維持在固定範圍內，並未形成持續性的上升或下降趨勢。整體而言，臺東縣市區客運的平均旅次距離結構維持穩定，研究期間主要呈現季節性波動，而非明顯的長期變化。</w:t>
      </w:r>
    </w:p>
    <w:p w14:paraId="65893720" w14:textId="0718AFC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6" w:name="_toc_manual_9"/>
      <w:r w:rsidRPr="00610647">
        <w:rPr>
          <w:rFonts w:eastAsia="標楷體" w:hint="eastAsia"/>
          <w:b/>
          <w:color w:val="auto"/>
          <w:sz w:val="24"/>
          <w:szCs w:val="27"/>
        </w:rPr>
        <w:lastRenderedPageBreak/>
        <w:t xml:space="preserve"> </w:t>
      </w:r>
      <w:bookmarkStart w:id="27" w:name="_Toc242645560"/>
      <w:r w:rsidR="00E618A5" w:rsidRPr="00610647">
        <w:rPr>
          <w:rFonts w:eastAsia="標楷體"/>
          <w:b/>
          <w:color w:val="auto"/>
          <w:sz w:val="24"/>
          <w:szCs w:val="27"/>
        </w:rPr>
        <w:t>小結</w:t>
      </w:r>
      <w:bookmarkEnd w:id="26"/>
      <w:bookmarkEnd w:id="27"/>
    </w:p>
    <w:p w14:paraId="3EB0EAC4" w14:textId="1D86048D" w:rsidR="00733B58" w:rsidRPr="00733B58" w:rsidRDefault="001E1A0E" w:rsidP="00733B58">
      <w:pPr>
        <w:pStyle w:val="Default"/>
        <w:keepLines/>
        <w:autoSpaceDE/>
        <w:autoSpaceDN/>
        <w:spacing w:beforeLines="50" w:before="180" w:afterLines="50" w:after="180" w:line="400" w:lineRule="exact"/>
        <w:ind w:firstLineChars="200" w:firstLine="480"/>
        <w:jc w:val="both"/>
        <w:rPr>
          <w:rFonts w:cs="標楷體"/>
          <w:color w:val="auto"/>
          <w:szCs w:val="27"/>
        </w:rPr>
      </w:pPr>
      <w:r w:rsidRPr="001E1A0E">
        <w:rPr>
          <w:rFonts w:cs="標楷體" w:hint="eastAsia"/>
          <w:color w:val="auto"/>
          <w:szCs w:val="27"/>
        </w:rPr>
        <w:t>花</w:t>
      </w:r>
      <w:r w:rsidR="00733B58" w:rsidRPr="00733B58">
        <w:rPr>
          <w:rFonts w:cs="標楷體" w:hint="eastAsia"/>
          <w:color w:val="auto"/>
          <w:szCs w:val="27"/>
        </w:rPr>
        <w:t>蓮縣市區客運平均搭乘里程於研究期間整體呈現下降趨勢。</w:t>
      </w:r>
      <w:r w:rsidR="00733B58" w:rsidRPr="00733B58">
        <w:rPr>
          <w:rFonts w:cs="標楷體" w:hint="eastAsia"/>
          <w:color w:val="auto"/>
          <w:szCs w:val="27"/>
        </w:rPr>
        <w:t>113</w:t>
      </w:r>
      <w:r w:rsidR="00733B58" w:rsidRPr="00733B58">
        <w:rPr>
          <w:rFonts w:cs="標楷體" w:hint="eastAsia"/>
          <w:color w:val="auto"/>
          <w:szCs w:val="27"/>
        </w:rPr>
        <w:t>年</w:t>
      </w:r>
      <w:r w:rsidR="00733B58" w:rsidRPr="00733B58">
        <w:rPr>
          <w:rFonts w:cs="標楷體" w:hint="eastAsia"/>
          <w:color w:val="auto"/>
          <w:szCs w:val="27"/>
        </w:rPr>
        <w:t>6</w:t>
      </w:r>
      <w:r w:rsidR="00733B58" w:rsidRPr="00733B58">
        <w:rPr>
          <w:rFonts w:cs="標楷體" w:hint="eastAsia"/>
          <w:color w:val="auto"/>
          <w:szCs w:val="27"/>
        </w:rPr>
        <w:t>月至</w:t>
      </w:r>
      <w:r w:rsidR="00733B58" w:rsidRPr="00733B58">
        <w:rPr>
          <w:rFonts w:cs="標楷體" w:hint="eastAsia"/>
          <w:color w:val="auto"/>
          <w:szCs w:val="27"/>
        </w:rPr>
        <w:t>115</w:t>
      </w:r>
      <w:r w:rsidR="00733B58" w:rsidRPr="00733B58">
        <w:rPr>
          <w:rFonts w:cs="標楷體" w:hint="eastAsia"/>
          <w:color w:val="auto"/>
          <w:szCs w:val="27"/>
        </w:rPr>
        <w:t>年</w:t>
      </w:r>
      <w:r w:rsidR="00733B58" w:rsidRPr="00733B58">
        <w:rPr>
          <w:rFonts w:cs="標楷體" w:hint="eastAsia"/>
          <w:color w:val="auto"/>
          <w:szCs w:val="27"/>
        </w:rPr>
        <w:t>3</w:t>
      </w:r>
      <w:r w:rsidR="00733B58" w:rsidRPr="00733B58">
        <w:rPr>
          <w:rFonts w:cs="標楷體" w:hint="eastAsia"/>
          <w:color w:val="auto"/>
          <w:szCs w:val="27"/>
        </w:rPr>
        <w:t>月，平均搭乘里程由約</w:t>
      </w:r>
      <w:r w:rsidR="00733B58" w:rsidRPr="00733B58">
        <w:rPr>
          <w:rFonts w:cs="標楷體" w:hint="eastAsia"/>
          <w:color w:val="auto"/>
          <w:szCs w:val="27"/>
        </w:rPr>
        <w:t>17.6</w:t>
      </w:r>
      <w:r w:rsidR="00733B58" w:rsidRPr="00733B58">
        <w:rPr>
          <w:rFonts w:cs="標楷體" w:hint="eastAsia"/>
          <w:color w:val="auto"/>
          <w:szCs w:val="27"/>
        </w:rPr>
        <w:t>公里逐步下降至約</w:t>
      </w:r>
      <w:r w:rsidR="00733B58" w:rsidRPr="00733B58">
        <w:rPr>
          <w:rFonts w:cs="標楷體" w:hint="eastAsia"/>
          <w:color w:val="auto"/>
          <w:szCs w:val="27"/>
        </w:rPr>
        <w:t>11.6</w:t>
      </w:r>
      <w:r w:rsidR="00733B58" w:rsidRPr="00733B58">
        <w:rPr>
          <w:rFonts w:cs="標楷體" w:hint="eastAsia"/>
          <w:color w:val="auto"/>
          <w:szCs w:val="27"/>
        </w:rPr>
        <w:t>公里，顯示市區客運旅次距離有逐漸縮短的現象。不過，</w:t>
      </w:r>
      <w:r w:rsidR="00733B58" w:rsidRPr="00733B58">
        <w:rPr>
          <w:rFonts w:cs="標楷體" w:hint="eastAsia"/>
          <w:color w:val="auto"/>
          <w:szCs w:val="27"/>
        </w:rPr>
        <w:t>113</w:t>
      </w:r>
      <w:r w:rsidR="00733B58" w:rsidRPr="00733B58">
        <w:rPr>
          <w:rFonts w:cs="標楷體" w:hint="eastAsia"/>
          <w:color w:val="auto"/>
          <w:szCs w:val="27"/>
        </w:rPr>
        <w:t>年</w:t>
      </w:r>
      <w:r w:rsidR="00733B58" w:rsidRPr="00733B58">
        <w:rPr>
          <w:rFonts w:cs="標楷體" w:hint="eastAsia"/>
          <w:color w:val="auto"/>
          <w:szCs w:val="27"/>
        </w:rPr>
        <w:t>11</w:t>
      </w:r>
      <w:r w:rsidR="00733B58" w:rsidRPr="00733B58">
        <w:rPr>
          <w:rFonts w:cs="標楷體" w:hint="eastAsia"/>
          <w:color w:val="auto"/>
          <w:szCs w:val="27"/>
        </w:rPr>
        <w:t>月起原</w:t>
      </w:r>
      <w:r w:rsidR="00733B58" w:rsidRPr="00733B58">
        <w:rPr>
          <w:rFonts w:cs="標楷體" w:hint="eastAsia"/>
          <w:color w:val="auto"/>
          <w:szCs w:val="27"/>
        </w:rPr>
        <w:t>1123</w:t>
      </w:r>
      <w:r w:rsidR="00733B58" w:rsidRPr="00733B58">
        <w:rPr>
          <w:rFonts w:cs="標楷體" w:hint="eastAsia"/>
          <w:color w:val="auto"/>
          <w:szCs w:val="27"/>
        </w:rPr>
        <w:t>路線變更為</w:t>
      </w:r>
      <w:r w:rsidR="00733B58" w:rsidRPr="00733B58">
        <w:rPr>
          <w:rFonts w:cs="標楷體" w:hint="eastAsia"/>
          <w:color w:val="auto"/>
          <w:szCs w:val="27"/>
        </w:rPr>
        <w:t>311</w:t>
      </w:r>
      <w:r w:rsidR="00733B58" w:rsidRPr="00733B58">
        <w:rPr>
          <w:rFonts w:cs="標楷體" w:hint="eastAsia"/>
          <w:color w:val="auto"/>
          <w:szCs w:val="27"/>
        </w:rPr>
        <w:t>及</w:t>
      </w:r>
      <w:r w:rsidR="00733B58" w:rsidRPr="00733B58">
        <w:rPr>
          <w:rFonts w:cs="標楷體" w:hint="eastAsia"/>
          <w:color w:val="auto"/>
          <w:szCs w:val="27"/>
        </w:rPr>
        <w:t>311A</w:t>
      </w:r>
      <w:r w:rsidR="00733B58" w:rsidRPr="00733B58">
        <w:rPr>
          <w:rFonts w:cs="標楷體" w:hint="eastAsia"/>
          <w:color w:val="auto"/>
          <w:szCs w:val="27"/>
        </w:rPr>
        <w:t>路線，因變更前</w:t>
      </w:r>
      <w:r w:rsidR="00733B58" w:rsidRPr="00733B58">
        <w:rPr>
          <w:rFonts w:cs="標楷體" w:hint="eastAsia"/>
          <w:color w:val="auto"/>
          <w:szCs w:val="27"/>
        </w:rPr>
        <w:t>1123</w:t>
      </w:r>
      <w:r w:rsidR="00733B58" w:rsidRPr="00733B58">
        <w:rPr>
          <w:rFonts w:cs="標楷體" w:hint="eastAsia"/>
          <w:color w:val="auto"/>
          <w:szCs w:val="27"/>
        </w:rPr>
        <w:t>路線缺乏站間距離資料，相關旅次未納入里程計算，變更後短程旅次開始納入統計，因此部分下降幅度受到路線資料組成變化影響。</w:t>
      </w:r>
    </w:p>
    <w:p w14:paraId="242B3EA4" w14:textId="77777777" w:rsidR="00733B58" w:rsidRPr="00733B58" w:rsidRDefault="00733B58" w:rsidP="00733B58">
      <w:pPr>
        <w:pStyle w:val="Default"/>
        <w:keepLines/>
        <w:autoSpaceDE/>
        <w:autoSpaceDN/>
        <w:spacing w:beforeLines="50" w:before="180" w:afterLines="50" w:after="180" w:line="400" w:lineRule="exact"/>
        <w:ind w:firstLineChars="200" w:firstLine="480"/>
        <w:jc w:val="both"/>
        <w:rPr>
          <w:rFonts w:cs="標楷體"/>
          <w:color w:val="auto"/>
          <w:szCs w:val="27"/>
        </w:rPr>
      </w:pPr>
      <w:r w:rsidRPr="00733B58">
        <w:rPr>
          <w:rFonts w:cs="標楷體" w:hint="eastAsia"/>
          <w:color w:val="auto"/>
          <w:szCs w:val="27"/>
        </w:rPr>
        <w:t>臺東縣市區客運平均搭乘里程則大致維持於</w:t>
      </w:r>
      <w:r w:rsidRPr="00733B58">
        <w:rPr>
          <w:rFonts w:cs="標楷體" w:hint="eastAsia"/>
          <w:color w:val="auto"/>
          <w:szCs w:val="27"/>
        </w:rPr>
        <w:t>6.5</w:t>
      </w:r>
      <w:r w:rsidRPr="00733B58">
        <w:rPr>
          <w:rFonts w:cs="標楷體" w:hint="eastAsia"/>
          <w:color w:val="auto"/>
          <w:szCs w:val="27"/>
        </w:rPr>
        <w:t>至</w:t>
      </w:r>
      <w:r w:rsidRPr="00733B58">
        <w:rPr>
          <w:rFonts w:cs="標楷體" w:hint="eastAsia"/>
          <w:color w:val="auto"/>
          <w:szCs w:val="27"/>
        </w:rPr>
        <w:t>8.0</w:t>
      </w:r>
      <w:r w:rsidRPr="00733B58">
        <w:rPr>
          <w:rFonts w:cs="標楷體" w:hint="eastAsia"/>
          <w:color w:val="auto"/>
          <w:szCs w:val="27"/>
        </w:rPr>
        <w:t>公里之間，整體變動幅度相對有限。研究期間雖可觀察到夏季略高、冬季略低等季節性波動，但各月份多維持於一定範圍內，未呈現明顯且持續的長期上升或下降趨勢，顯示其市區客運旅次距離結構相對穩定。</w:t>
      </w:r>
    </w:p>
    <w:p w14:paraId="2A0EE076" w14:textId="77777777" w:rsidR="00733B58" w:rsidRPr="00733B58" w:rsidRDefault="00733B58" w:rsidP="00733B58">
      <w:pPr>
        <w:pStyle w:val="Default"/>
        <w:keepLines/>
        <w:autoSpaceDE/>
        <w:autoSpaceDN/>
        <w:spacing w:beforeLines="50" w:before="180" w:afterLines="50" w:after="180" w:line="400" w:lineRule="exact"/>
        <w:ind w:firstLineChars="200" w:firstLine="480"/>
        <w:jc w:val="both"/>
        <w:rPr>
          <w:rFonts w:cs="標楷體"/>
          <w:color w:val="auto"/>
          <w:szCs w:val="27"/>
        </w:rPr>
      </w:pPr>
      <w:r w:rsidRPr="00733B58">
        <w:rPr>
          <w:rFonts w:cs="標楷體" w:hint="eastAsia"/>
          <w:color w:val="auto"/>
          <w:szCs w:val="27"/>
        </w:rPr>
        <w:t>比較兩地可發現，花蓮縣市區客運平均搭乘里程整體高於臺東縣，但花蓮於研究期間呈現較明顯的下降變化；臺東則主要維持在較穩定的里程區間。此差異顯示兩地市區客運之旅次距離結構與變化型態並不相同，可能與路線配置、服務範圍及旅次需求結構有關，後續仍可配合路線及乘客相關資料進一步分析。</w:t>
      </w:r>
    </w:p>
    <w:p w14:paraId="0A8E681B" w14:textId="17C5E244" w:rsidR="00CA04E8" w:rsidRPr="00CC68AE" w:rsidRDefault="00733B58" w:rsidP="00733B58">
      <w:pPr>
        <w:pStyle w:val="Default"/>
        <w:keepLines/>
        <w:autoSpaceDE/>
        <w:autoSpaceDN/>
        <w:spacing w:beforeLines="50" w:before="180" w:afterLines="50" w:after="180" w:line="400" w:lineRule="exact"/>
        <w:ind w:firstLineChars="200" w:firstLine="480"/>
        <w:jc w:val="both"/>
        <w:rPr>
          <w:rFonts w:cs="標楷體"/>
          <w:color w:val="auto"/>
          <w:szCs w:val="27"/>
        </w:rPr>
      </w:pPr>
      <w:r w:rsidRPr="00733B58">
        <w:rPr>
          <w:rFonts w:cs="標楷體" w:hint="eastAsia"/>
          <w:color w:val="auto"/>
          <w:szCs w:val="27"/>
        </w:rPr>
        <w:t>此外，花蓮縣</w:t>
      </w:r>
      <w:r w:rsidRPr="00733B58">
        <w:rPr>
          <w:rFonts w:cs="標楷體" w:hint="eastAsia"/>
          <w:color w:val="auto"/>
          <w:szCs w:val="27"/>
        </w:rPr>
        <w:t>115</w:t>
      </w:r>
      <w:r w:rsidRPr="00733B58">
        <w:rPr>
          <w:rFonts w:cs="標楷體" w:hint="eastAsia"/>
          <w:color w:val="auto"/>
          <w:szCs w:val="27"/>
        </w:rPr>
        <w:t>年</w:t>
      </w:r>
      <w:r w:rsidRPr="00733B58">
        <w:rPr>
          <w:rFonts w:cs="標楷體" w:hint="eastAsia"/>
          <w:color w:val="auto"/>
          <w:szCs w:val="27"/>
        </w:rPr>
        <w:t>4</w:t>
      </w:r>
      <w:r w:rsidRPr="00733B58">
        <w:rPr>
          <w:rFonts w:cs="標楷體" w:hint="eastAsia"/>
          <w:color w:val="auto"/>
          <w:szCs w:val="27"/>
        </w:rPr>
        <w:t>月至</w:t>
      </w:r>
      <w:r w:rsidRPr="00733B58">
        <w:rPr>
          <w:rFonts w:cs="標楷體" w:hint="eastAsia"/>
          <w:color w:val="auto"/>
          <w:szCs w:val="27"/>
        </w:rPr>
        <w:t>6</w:t>
      </w:r>
      <w:r w:rsidRPr="00733B58">
        <w:rPr>
          <w:rFonts w:cs="標楷體" w:hint="eastAsia"/>
          <w:color w:val="auto"/>
          <w:szCs w:val="27"/>
        </w:rPr>
        <w:t>月受太魯閣客運未提交票證資料影響，部分主要路線資料缺漏，使該期間平均搭乘里程受到資料涵蓋範圍變化影響，因此不宜直接納入前後期趨勢比較。整體而言，花蓮市區客運呈現平均旅次距離縮短的現象，但判讀時須同時考量路線變更與資料缺漏因素；臺東市區客運則以區間波動為主，整體旅次距離結構相對穩定。</w:t>
      </w:r>
    </w:p>
    <w:p w14:paraId="205F4FC1" w14:textId="25B10EDD" w:rsidR="00E618A5" w:rsidRPr="00610647"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8" w:name="_toc_manual_10"/>
      <w:r w:rsidRPr="00610647">
        <w:rPr>
          <w:rFonts w:ascii="Times New Roman" w:eastAsia="標楷體" w:hAnsi="Times New Roman" w:hint="eastAsia"/>
          <w:b/>
          <w:color w:val="auto"/>
          <w:sz w:val="24"/>
          <w:szCs w:val="27"/>
        </w:rPr>
        <w:t xml:space="preserve"> </w:t>
      </w:r>
      <w:bookmarkStart w:id="29" w:name="_Toc242645561"/>
      <w:r w:rsidR="00E618A5" w:rsidRPr="00610647">
        <w:rPr>
          <w:rFonts w:ascii="Times New Roman" w:eastAsia="標楷體" w:hAnsi="Times New Roman"/>
          <w:b/>
          <w:color w:val="auto"/>
          <w:sz w:val="24"/>
          <w:szCs w:val="27"/>
        </w:rPr>
        <w:t>公路客運平均搭乘里程</w:t>
      </w:r>
      <w:bookmarkEnd w:id="28"/>
      <w:bookmarkEnd w:id="29"/>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0" w:name="_toc_manual_11"/>
      <w:r w:rsidRPr="00610647">
        <w:rPr>
          <w:rFonts w:eastAsia="標楷體" w:hint="eastAsia"/>
          <w:b/>
          <w:color w:val="auto"/>
          <w:sz w:val="24"/>
          <w:szCs w:val="27"/>
        </w:rPr>
        <w:t xml:space="preserve"> </w:t>
      </w:r>
      <w:bookmarkStart w:id="31" w:name="_Toc242645562"/>
      <w:r w:rsidR="00E618A5" w:rsidRPr="00610647">
        <w:rPr>
          <w:rFonts w:eastAsia="標楷體"/>
          <w:b/>
          <w:color w:val="auto"/>
          <w:sz w:val="24"/>
          <w:szCs w:val="27"/>
        </w:rPr>
        <w:t>花蓮縣公路客運平均搭乘里程</w:t>
      </w:r>
      <w:bookmarkEnd w:id="30"/>
      <w:bookmarkEnd w:id="31"/>
    </w:p>
    <w:p w14:paraId="7401FD50" w14:textId="0B98A96A" w:rsidR="004C432E" w:rsidRDefault="0001502F" w:rsidP="00B85D15">
      <w:pPr>
        <w:pStyle w:val="Default"/>
        <w:keepNext/>
        <w:spacing w:line="0" w:lineRule="atLeast"/>
        <w:jc w:val="center"/>
      </w:pPr>
      <w:r>
        <w:rPr>
          <w:noProof/>
        </w:rPr>
        <w:drawing>
          <wp:inline distT="0" distB="0" distL="0" distR="0" wp14:anchorId="7AA8107C" wp14:editId="0759EEB3">
            <wp:extent cx="5274310" cy="1757680"/>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7680"/>
                    </a:xfrm>
                    <a:prstGeom prst="rect">
                      <a:avLst/>
                    </a:prstGeom>
                  </pic:spPr>
                </pic:pic>
              </a:graphicData>
            </a:graphic>
          </wp:inline>
        </w:drawing>
      </w:r>
    </w:p>
    <w:p w14:paraId="64626A38" w14:textId="3750E6B6" w:rsidR="00E618A5" w:rsidRPr="004C432E" w:rsidRDefault="004C432E" w:rsidP="00BC43A4">
      <w:pPr>
        <w:pStyle w:val="af7"/>
        <w:spacing w:beforeLines="50" w:before="180" w:afterLines="50" w:after="180" w:line="240" w:lineRule="atLeast"/>
        <w:jc w:val="center"/>
        <w:rPr>
          <w:sz w:val="24"/>
          <w:szCs w:val="32"/>
        </w:rPr>
      </w:pPr>
      <w:bookmarkStart w:id="32" w:name="_Ref238923253"/>
      <w:r w:rsidRPr="004C432E">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2.2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1</w:t>
      </w:r>
      <w:r w:rsidR="00777782">
        <w:rPr>
          <w:sz w:val="24"/>
          <w:szCs w:val="24"/>
        </w:rPr>
        <w:fldChar w:fldCharType="end"/>
      </w:r>
      <w:bookmarkEnd w:id="32"/>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748B8BC" w14:textId="0E9CDF95" w:rsidR="0001502F" w:rsidRPr="0001502F" w:rsidRDefault="0001502F" w:rsidP="004039F8">
      <w:pPr>
        <w:pStyle w:val="Default"/>
        <w:keepLines/>
        <w:autoSpaceDE/>
        <w:autoSpaceDN/>
        <w:spacing w:beforeLines="50" w:before="180" w:afterLines="50" w:after="180" w:line="400" w:lineRule="exact"/>
        <w:ind w:firstLineChars="200" w:firstLine="480"/>
        <w:jc w:val="both"/>
        <w:rPr>
          <w:color w:val="auto"/>
          <w:szCs w:val="27"/>
        </w:rPr>
      </w:pPr>
      <w:r>
        <w:rPr>
          <w:color w:val="auto"/>
          <w:szCs w:val="27"/>
        </w:rPr>
        <w:lastRenderedPageBreak/>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Pr="004C432E">
        <w:rPr>
          <w:rFonts w:hint="eastAsia"/>
        </w:rPr>
        <w:t>圖</w:t>
      </w:r>
      <w:r>
        <w:rPr>
          <w:noProof/>
        </w:rPr>
        <w:t>2.2</w:t>
      </w:r>
      <w:r>
        <w:t>.</w:t>
      </w:r>
      <w:r>
        <w:rPr>
          <w:noProof/>
        </w:rPr>
        <w:t>1</w:t>
      </w:r>
      <w:r>
        <w:rPr>
          <w:color w:val="auto"/>
          <w:szCs w:val="27"/>
        </w:rPr>
        <w:fldChar w:fldCharType="end"/>
      </w:r>
      <w:r w:rsidRPr="0001502F">
        <w:rPr>
          <w:rFonts w:hint="eastAsia"/>
          <w:color w:val="auto"/>
          <w:szCs w:val="27"/>
        </w:rPr>
        <w:t>顯示，花蓮縣公路客運平均搭乘里程在研究期間主要介於</w:t>
      </w:r>
      <w:r w:rsidRPr="0001502F">
        <w:rPr>
          <w:rFonts w:hint="eastAsia"/>
          <w:color w:val="auto"/>
          <w:szCs w:val="27"/>
        </w:rPr>
        <w:t>20</w:t>
      </w:r>
      <w:r w:rsidRPr="0001502F">
        <w:rPr>
          <w:rFonts w:hint="eastAsia"/>
          <w:color w:val="auto"/>
          <w:szCs w:val="27"/>
        </w:rPr>
        <w:t>至</w:t>
      </w:r>
      <w:r w:rsidRPr="0001502F">
        <w:rPr>
          <w:rFonts w:hint="eastAsia"/>
          <w:color w:val="auto"/>
          <w:szCs w:val="27"/>
        </w:rPr>
        <w:t>2</w:t>
      </w:r>
      <w:r w:rsidR="00C81504">
        <w:rPr>
          <w:rFonts w:hint="eastAsia"/>
          <w:color w:val="auto"/>
          <w:szCs w:val="27"/>
        </w:rPr>
        <w:t>4</w:t>
      </w:r>
      <w:r w:rsidRPr="0001502F">
        <w:rPr>
          <w:rFonts w:hint="eastAsia"/>
          <w:color w:val="auto"/>
          <w:szCs w:val="27"/>
        </w:rPr>
        <w:t>公里，月別雖有一定程度的波動，但整體未呈現明確的長期上升或下降趨勢，平均旅次距離大致維持在穩定區間。</w:t>
      </w:r>
    </w:p>
    <w:p w14:paraId="14C850A6" w14:textId="6B31924D" w:rsidR="004C432E" w:rsidRPr="00CC68AE" w:rsidRDefault="00203A82" w:rsidP="004039F8">
      <w:pPr>
        <w:pStyle w:val="Default"/>
        <w:keepLines/>
        <w:autoSpaceDE/>
        <w:autoSpaceDN/>
        <w:spacing w:beforeLines="50" w:before="180" w:afterLines="50" w:after="180" w:line="400" w:lineRule="exact"/>
        <w:ind w:firstLineChars="200" w:firstLine="480"/>
        <w:jc w:val="both"/>
        <w:rPr>
          <w:color w:val="auto"/>
          <w:szCs w:val="27"/>
        </w:rPr>
      </w:pPr>
      <w:r w:rsidRPr="00203A82">
        <w:rPr>
          <w:rFonts w:hint="eastAsia"/>
          <w:color w:val="auto"/>
          <w:szCs w:val="27"/>
        </w:rPr>
        <w:t>研究期間之較高值主要集中於暑假、部分寒假及春節月份。</w:t>
      </w:r>
      <w:r w:rsidRPr="00203A82">
        <w:rPr>
          <w:rFonts w:hint="eastAsia"/>
          <w:color w:val="auto"/>
          <w:szCs w:val="27"/>
        </w:rPr>
        <w:t>113</w:t>
      </w:r>
      <w:r w:rsidRPr="00203A82">
        <w:rPr>
          <w:rFonts w:hint="eastAsia"/>
          <w:color w:val="auto"/>
          <w:szCs w:val="27"/>
        </w:rPr>
        <w:t>年及</w:t>
      </w:r>
      <w:r w:rsidRPr="00203A82">
        <w:rPr>
          <w:rFonts w:hint="eastAsia"/>
          <w:color w:val="auto"/>
          <w:szCs w:val="27"/>
        </w:rPr>
        <w:t>114</w:t>
      </w:r>
      <w:r w:rsidRPr="00203A82">
        <w:rPr>
          <w:rFonts w:hint="eastAsia"/>
          <w:color w:val="auto"/>
          <w:szCs w:val="27"/>
        </w:rPr>
        <w:t>年</w:t>
      </w:r>
      <w:r w:rsidRPr="00203A82">
        <w:rPr>
          <w:rFonts w:hint="eastAsia"/>
          <w:color w:val="auto"/>
          <w:szCs w:val="27"/>
        </w:rPr>
        <w:t>7</w:t>
      </w:r>
      <w:r w:rsidRPr="00203A82">
        <w:rPr>
          <w:rFonts w:hint="eastAsia"/>
          <w:color w:val="auto"/>
          <w:szCs w:val="27"/>
        </w:rPr>
        <w:t>、</w:t>
      </w:r>
      <w:r w:rsidRPr="00203A82">
        <w:rPr>
          <w:rFonts w:hint="eastAsia"/>
          <w:color w:val="auto"/>
          <w:szCs w:val="27"/>
        </w:rPr>
        <w:t>8</w:t>
      </w:r>
      <w:r w:rsidRPr="00203A82">
        <w:rPr>
          <w:rFonts w:hint="eastAsia"/>
          <w:color w:val="auto"/>
          <w:szCs w:val="27"/>
        </w:rPr>
        <w:t>月的平均搭乘里程皆維持在約</w:t>
      </w:r>
      <w:r w:rsidRPr="00203A82">
        <w:rPr>
          <w:rFonts w:hint="eastAsia"/>
          <w:color w:val="auto"/>
          <w:szCs w:val="27"/>
        </w:rPr>
        <w:t>23</w:t>
      </w:r>
      <w:r w:rsidRPr="00203A82">
        <w:rPr>
          <w:rFonts w:hint="eastAsia"/>
          <w:color w:val="auto"/>
          <w:szCs w:val="27"/>
        </w:rPr>
        <w:t>公里以上，</w:t>
      </w:r>
      <w:r w:rsidRPr="00203A82">
        <w:rPr>
          <w:rFonts w:hint="eastAsia"/>
          <w:color w:val="auto"/>
          <w:szCs w:val="27"/>
        </w:rPr>
        <w:t>114</w:t>
      </w:r>
      <w:r w:rsidRPr="00203A82">
        <w:rPr>
          <w:rFonts w:hint="eastAsia"/>
          <w:color w:val="auto"/>
          <w:szCs w:val="27"/>
        </w:rPr>
        <w:t>年</w:t>
      </w:r>
      <w:r w:rsidRPr="00203A82">
        <w:rPr>
          <w:rFonts w:hint="eastAsia"/>
          <w:color w:val="auto"/>
          <w:szCs w:val="27"/>
        </w:rPr>
        <w:t>1</w:t>
      </w:r>
      <w:r w:rsidRPr="00203A82">
        <w:rPr>
          <w:rFonts w:hint="eastAsia"/>
          <w:color w:val="auto"/>
          <w:szCs w:val="27"/>
        </w:rPr>
        <w:t>月及</w:t>
      </w:r>
      <w:r w:rsidRPr="00203A82">
        <w:rPr>
          <w:rFonts w:hint="eastAsia"/>
          <w:color w:val="auto"/>
          <w:szCs w:val="27"/>
        </w:rPr>
        <w:t>115</w:t>
      </w:r>
      <w:r w:rsidRPr="00203A82">
        <w:rPr>
          <w:rFonts w:hint="eastAsia"/>
          <w:color w:val="auto"/>
          <w:szCs w:val="27"/>
        </w:rPr>
        <w:t>年</w:t>
      </w:r>
      <w:r w:rsidRPr="00203A82">
        <w:rPr>
          <w:rFonts w:hint="eastAsia"/>
          <w:color w:val="auto"/>
          <w:szCs w:val="27"/>
        </w:rPr>
        <w:t>2</w:t>
      </w:r>
      <w:r w:rsidRPr="00203A82">
        <w:rPr>
          <w:rFonts w:hint="eastAsia"/>
          <w:color w:val="auto"/>
          <w:szCs w:val="27"/>
        </w:rPr>
        <w:t>月亦出現相對較高的數值，顯示特定假期月份可能有較多中長距離旅次，使平均搭乘里程有所上升。其餘月份多落在</w:t>
      </w:r>
      <w:r w:rsidRPr="00203A82">
        <w:rPr>
          <w:rFonts w:hint="eastAsia"/>
          <w:color w:val="auto"/>
          <w:szCs w:val="27"/>
        </w:rPr>
        <w:t>20</w:t>
      </w:r>
      <w:r w:rsidRPr="00203A82">
        <w:rPr>
          <w:rFonts w:hint="eastAsia"/>
          <w:color w:val="auto"/>
          <w:szCs w:val="27"/>
        </w:rPr>
        <w:t>至</w:t>
      </w:r>
      <w:r w:rsidRPr="00203A82">
        <w:rPr>
          <w:rFonts w:hint="eastAsia"/>
          <w:color w:val="auto"/>
          <w:szCs w:val="27"/>
        </w:rPr>
        <w:t>22</w:t>
      </w:r>
      <w:r w:rsidRPr="00203A82">
        <w:rPr>
          <w:rFonts w:hint="eastAsia"/>
          <w:color w:val="auto"/>
          <w:szCs w:val="27"/>
        </w:rPr>
        <w:t>公里之間，月別變化大致維持於一定範圍內。整體而言，花蓮縣公路客運平均搭乘里程結構相對穩定，雖於暑假及部分假期出現短期上升，但尚未呈現持續性的長期變化趨勢。</w:t>
      </w:r>
    </w:p>
    <w:p w14:paraId="2E91C7E7" w14:textId="3157209B"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3" w:name="_toc_manual_12"/>
      <w:r w:rsidRPr="00610647">
        <w:rPr>
          <w:rFonts w:eastAsia="標楷體" w:hint="eastAsia"/>
          <w:b/>
          <w:color w:val="auto"/>
          <w:sz w:val="24"/>
          <w:szCs w:val="27"/>
        </w:rPr>
        <w:t xml:space="preserve"> </w:t>
      </w:r>
      <w:bookmarkStart w:id="34" w:name="_Toc242645563"/>
      <w:r w:rsidR="00E618A5" w:rsidRPr="00610647">
        <w:rPr>
          <w:rFonts w:eastAsia="標楷體"/>
          <w:b/>
          <w:color w:val="auto"/>
          <w:sz w:val="24"/>
          <w:szCs w:val="27"/>
        </w:rPr>
        <w:t>臺東縣公路客運平均搭乘里程</w:t>
      </w:r>
      <w:bookmarkEnd w:id="33"/>
      <w:bookmarkEnd w:id="34"/>
    </w:p>
    <w:p w14:paraId="584630DD" w14:textId="29F4FED1" w:rsidR="003B7557" w:rsidRDefault="003B7557" w:rsidP="003B7557">
      <w:pPr>
        <w:pStyle w:val="Web"/>
      </w:pPr>
      <w:r>
        <w:rPr>
          <w:noProof/>
        </w:rPr>
        <w:drawing>
          <wp:inline distT="0" distB="0" distL="0" distR="0" wp14:anchorId="7EC4A04A" wp14:editId="22D03E5B">
            <wp:extent cx="5274310" cy="1758315"/>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9AEAF6D" w14:textId="6B46064E" w:rsidR="00E618A5" w:rsidRPr="004C432E" w:rsidRDefault="004C432E" w:rsidP="00BC43A4">
      <w:pPr>
        <w:pStyle w:val="af7"/>
        <w:spacing w:beforeLines="50" w:before="180" w:afterLines="50" w:after="180" w:line="240" w:lineRule="atLeast"/>
        <w:jc w:val="center"/>
        <w:rPr>
          <w:sz w:val="24"/>
          <w:szCs w:val="32"/>
        </w:rPr>
      </w:pPr>
      <w:bookmarkStart w:id="35" w:name="_Ref238923367"/>
      <w:r w:rsidRPr="003B7557">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2.2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2</w:t>
      </w:r>
      <w:r w:rsidR="00777782">
        <w:rPr>
          <w:sz w:val="24"/>
          <w:szCs w:val="24"/>
        </w:rPr>
        <w:fldChar w:fldCharType="end"/>
      </w:r>
      <w:bookmarkEnd w:id="35"/>
      <w:r w:rsidRPr="003B7557">
        <w:rPr>
          <w:rFonts w:hint="eastAsia"/>
          <w:sz w:val="24"/>
          <w:szCs w:val="24"/>
        </w:rPr>
        <w:t xml:space="preserve"> 113</w:t>
      </w:r>
      <w:r w:rsidRPr="003B7557">
        <w:rPr>
          <w:rFonts w:hint="eastAsia"/>
          <w:sz w:val="24"/>
          <w:szCs w:val="24"/>
        </w:rPr>
        <w:t>年</w:t>
      </w:r>
      <w:r w:rsidRPr="003B7557">
        <w:rPr>
          <w:rFonts w:hint="eastAsia"/>
          <w:sz w:val="24"/>
          <w:szCs w:val="24"/>
        </w:rPr>
        <w:t>6</w:t>
      </w:r>
      <w:r w:rsidRPr="003B7557">
        <w:rPr>
          <w:rFonts w:hint="eastAsia"/>
          <w:sz w:val="24"/>
          <w:szCs w:val="24"/>
        </w:rPr>
        <w:t>月至</w:t>
      </w:r>
      <w:r w:rsidRPr="003B7557">
        <w:rPr>
          <w:rFonts w:hint="eastAsia"/>
          <w:sz w:val="24"/>
          <w:szCs w:val="24"/>
        </w:rPr>
        <w:t>115</w:t>
      </w:r>
      <w:r w:rsidRPr="003B7557">
        <w:rPr>
          <w:rFonts w:hint="eastAsia"/>
          <w:sz w:val="24"/>
          <w:szCs w:val="24"/>
        </w:rPr>
        <w:t>年</w:t>
      </w:r>
      <w:r w:rsidRPr="003B7557">
        <w:rPr>
          <w:rFonts w:hint="eastAsia"/>
          <w:sz w:val="24"/>
          <w:szCs w:val="24"/>
        </w:rPr>
        <w:t>6</w:t>
      </w:r>
      <w:r w:rsidRPr="003B7557">
        <w:rPr>
          <w:rFonts w:hint="eastAsia"/>
          <w:sz w:val="24"/>
          <w:szCs w:val="24"/>
        </w:rPr>
        <w:t>月臺東縣公路客運平均搭乘里程折線圖</w:t>
      </w:r>
      <w:r w:rsidR="00E00B41" w:rsidRPr="003B7557">
        <w:rPr>
          <w:rStyle w:val="afa"/>
          <w:sz w:val="24"/>
          <w:szCs w:val="32"/>
        </w:rPr>
        <w:footnoteReference w:id="4"/>
      </w:r>
    </w:p>
    <w:p w14:paraId="6B2D57C8" w14:textId="77777777" w:rsidR="00E00B41" w:rsidRPr="00E00B41" w:rsidRDefault="00152057" w:rsidP="00E00B41">
      <w:pPr>
        <w:pStyle w:val="Default"/>
        <w:autoSpaceDE/>
        <w:autoSpaceDN/>
        <w:spacing w:beforeLines="50" w:before="180" w:afterLines="50" w:after="180" w:line="400" w:lineRule="exact"/>
        <w:ind w:firstLineChars="200" w:firstLine="480"/>
        <w:jc w:val="both"/>
        <w:rPr>
          <w:color w:val="auto"/>
          <w:szCs w:val="27"/>
        </w:rPr>
      </w:pPr>
      <w:r w:rsidRPr="00152057">
        <w:rPr>
          <w:rFonts w:hint="eastAsia"/>
          <w:color w:val="auto"/>
          <w:szCs w:val="27"/>
        </w:rPr>
        <w:t>依據</w:t>
      </w:r>
      <w:r w:rsidR="00E00B41" w:rsidRPr="00E00B41">
        <w:rPr>
          <w:color w:val="auto"/>
          <w:szCs w:val="27"/>
        </w:rPr>
        <w:fldChar w:fldCharType="begin"/>
      </w:r>
      <w:r w:rsidR="00E00B41" w:rsidRPr="00E00B41">
        <w:rPr>
          <w:color w:val="auto"/>
          <w:szCs w:val="27"/>
        </w:rPr>
        <w:instrText xml:space="preserve"> </w:instrText>
      </w:r>
      <w:r w:rsidR="00E00B41" w:rsidRPr="00E00B41">
        <w:rPr>
          <w:rFonts w:hint="eastAsia"/>
          <w:color w:val="auto"/>
          <w:szCs w:val="27"/>
        </w:rPr>
        <w:instrText>REF _Ref238923367 \h</w:instrText>
      </w:r>
      <w:r w:rsidR="00E00B41" w:rsidRPr="00E00B41">
        <w:rPr>
          <w:color w:val="auto"/>
          <w:szCs w:val="27"/>
        </w:rPr>
        <w:instrText xml:space="preserve"> </w:instrText>
      </w:r>
      <w:r w:rsidR="00E00B41">
        <w:rPr>
          <w:color w:val="auto"/>
          <w:szCs w:val="27"/>
        </w:rPr>
        <w:instrText xml:space="preserve"> \* MERGEFORMAT </w:instrText>
      </w:r>
      <w:r w:rsidR="00E00B41" w:rsidRPr="00E00B41">
        <w:rPr>
          <w:color w:val="auto"/>
          <w:szCs w:val="27"/>
        </w:rPr>
      </w:r>
      <w:r w:rsidR="00E00B41" w:rsidRPr="00E00B41">
        <w:rPr>
          <w:color w:val="auto"/>
          <w:szCs w:val="27"/>
        </w:rPr>
        <w:fldChar w:fldCharType="separate"/>
      </w:r>
      <w:r w:rsidR="00E00B41" w:rsidRPr="00E00B41">
        <w:rPr>
          <w:rFonts w:hint="eastAsia"/>
        </w:rPr>
        <w:t>圖</w:t>
      </w:r>
      <w:r w:rsidR="00E00B41" w:rsidRPr="00E00B41">
        <w:rPr>
          <w:noProof/>
        </w:rPr>
        <w:t>2.2</w:t>
      </w:r>
      <w:r w:rsidR="00E00B41" w:rsidRPr="00E00B41">
        <w:t>.</w:t>
      </w:r>
      <w:r w:rsidR="00E00B41" w:rsidRPr="00E00B41">
        <w:rPr>
          <w:noProof/>
        </w:rPr>
        <w:t>2</w:t>
      </w:r>
      <w:r w:rsidR="00E00B41" w:rsidRPr="00E00B41">
        <w:rPr>
          <w:color w:val="auto"/>
          <w:szCs w:val="27"/>
        </w:rPr>
        <w:fldChar w:fldCharType="end"/>
      </w:r>
      <w:r w:rsidR="00E00B41" w:rsidRPr="00E00B41">
        <w:rPr>
          <w:rFonts w:hint="eastAsia"/>
          <w:color w:val="auto"/>
          <w:szCs w:val="27"/>
        </w:rPr>
        <w:t>，臺東縣公路客運平均搭乘里程於研究期間主要介於</w:t>
      </w:r>
      <w:r w:rsidR="00E00B41" w:rsidRPr="00E00B41">
        <w:rPr>
          <w:rFonts w:hint="eastAsia"/>
          <w:color w:val="auto"/>
          <w:szCs w:val="27"/>
        </w:rPr>
        <w:t>21</w:t>
      </w:r>
      <w:r w:rsidR="00E00B41" w:rsidRPr="00E00B41">
        <w:rPr>
          <w:rFonts w:hint="eastAsia"/>
          <w:color w:val="auto"/>
          <w:szCs w:val="27"/>
        </w:rPr>
        <w:t>至</w:t>
      </w:r>
      <w:r w:rsidR="00E00B41" w:rsidRPr="00E00B41">
        <w:rPr>
          <w:rFonts w:hint="eastAsia"/>
          <w:color w:val="auto"/>
          <w:szCs w:val="27"/>
        </w:rPr>
        <w:t>28</w:t>
      </w:r>
      <w:r w:rsidR="00E00B41" w:rsidRPr="00E00B41">
        <w:rPr>
          <w:rFonts w:hint="eastAsia"/>
          <w:color w:val="auto"/>
          <w:szCs w:val="27"/>
        </w:rPr>
        <w:t>公里，月別變化較為明顯，但整體仍維持在一定的里程範圍內。研究期間的高點主要集中於暑假月份，</w:t>
      </w:r>
      <w:r w:rsidR="00E00B41" w:rsidRPr="00E00B41">
        <w:rPr>
          <w:rFonts w:hint="eastAsia"/>
          <w:color w:val="auto"/>
          <w:szCs w:val="27"/>
        </w:rPr>
        <w:t>113</w:t>
      </w:r>
      <w:r w:rsidR="00E00B41" w:rsidRPr="00E00B41">
        <w:rPr>
          <w:rFonts w:hint="eastAsia"/>
          <w:color w:val="auto"/>
          <w:szCs w:val="27"/>
        </w:rPr>
        <w:t>年</w:t>
      </w:r>
      <w:r w:rsidR="00E00B41" w:rsidRPr="00E00B41">
        <w:rPr>
          <w:rFonts w:hint="eastAsia"/>
          <w:color w:val="auto"/>
          <w:szCs w:val="27"/>
        </w:rPr>
        <w:t>7</w:t>
      </w:r>
      <w:r w:rsidR="00E00B41" w:rsidRPr="00E00B41">
        <w:rPr>
          <w:rFonts w:hint="eastAsia"/>
          <w:color w:val="auto"/>
          <w:szCs w:val="27"/>
        </w:rPr>
        <w:t>、</w:t>
      </w:r>
      <w:r w:rsidR="00E00B41" w:rsidRPr="00E00B41">
        <w:rPr>
          <w:rFonts w:hint="eastAsia"/>
          <w:color w:val="auto"/>
          <w:szCs w:val="27"/>
        </w:rPr>
        <w:t>8</w:t>
      </w:r>
      <w:r w:rsidR="00E00B41" w:rsidRPr="00E00B41">
        <w:rPr>
          <w:rFonts w:hint="eastAsia"/>
          <w:color w:val="auto"/>
          <w:szCs w:val="27"/>
        </w:rPr>
        <w:t>月分別為</w:t>
      </w:r>
      <w:r w:rsidR="00E00B41" w:rsidRPr="00E00B41">
        <w:rPr>
          <w:rFonts w:hint="eastAsia"/>
          <w:color w:val="auto"/>
          <w:szCs w:val="27"/>
        </w:rPr>
        <w:t>26.5</w:t>
      </w:r>
      <w:r w:rsidR="00E00B41" w:rsidRPr="00E00B41">
        <w:rPr>
          <w:rFonts w:hint="eastAsia"/>
          <w:color w:val="auto"/>
          <w:szCs w:val="27"/>
        </w:rPr>
        <w:t>及</w:t>
      </w:r>
      <w:r w:rsidR="00E00B41" w:rsidRPr="00E00B41">
        <w:rPr>
          <w:rFonts w:hint="eastAsia"/>
          <w:color w:val="auto"/>
          <w:szCs w:val="27"/>
        </w:rPr>
        <w:t>27.8</w:t>
      </w:r>
      <w:r w:rsidR="00E00B41" w:rsidRPr="00E00B41">
        <w:rPr>
          <w:rFonts w:hint="eastAsia"/>
          <w:color w:val="auto"/>
          <w:szCs w:val="27"/>
        </w:rPr>
        <w:t>公里，</w:t>
      </w:r>
      <w:r w:rsidR="00E00B41" w:rsidRPr="00E00B41">
        <w:rPr>
          <w:rFonts w:hint="eastAsia"/>
          <w:color w:val="auto"/>
          <w:szCs w:val="27"/>
        </w:rPr>
        <w:t>114</w:t>
      </w:r>
      <w:r w:rsidR="00E00B41" w:rsidRPr="00E00B41">
        <w:rPr>
          <w:rFonts w:hint="eastAsia"/>
          <w:color w:val="auto"/>
          <w:szCs w:val="27"/>
        </w:rPr>
        <w:t>年同期則為</w:t>
      </w:r>
      <w:r w:rsidR="00E00B41" w:rsidRPr="00E00B41">
        <w:rPr>
          <w:rFonts w:hint="eastAsia"/>
          <w:color w:val="auto"/>
          <w:szCs w:val="27"/>
        </w:rPr>
        <w:t>25.5</w:t>
      </w:r>
      <w:r w:rsidR="00E00B41" w:rsidRPr="00E00B41">
        <w:rPr>
          <w:rFonts w:hint="eastAsia"/>
          <w:color w:val="auto"/>
          <w:szCs w:val="27"/>
        </w:rPr>
        <w:t>及</w:t>
      </w:r>
      <w:r w:rsidR="00E00B41" w:rsidRPr="00E00B41">
        <w:rPr>
          <w:rFonts w:hint="eastAsia"/>
          <w:color w:val="auto"/>
          <w:szCs w:val="27"/>
        </w:rPr>
        <w:t>26.7</w:t>
      </w:r>
      <w:r w:rsidR="00E00B41" w:rsidRPr="00E00B41">
        <w:rPr>
          <w:rFonts w:hint="eastAsia"/>
          <w:color w:val="auto"/>
          <w:szCs w:val="27"/>
        </w:rPr>
        <w:t>公里，連續兩年的暑期皆呈現較高的平均搭乘里程。除暑期外，多數月份約介於</w:t>
      </w:r>
      <w:r w:rsidR="00E00B41" w:rsidRPr="00E00B41">
        <w:rPr>
          <w:rFonts w:hint="eastAsia"/>
          <w:color w:val="auto"/>
          <w:szCs w:val="27"/>
        </w:rPr>
        <w:t>21</w:t>
      </w:r>
      <w:r w:rsidR="00E00B41" w:rsidRPr="00E00B41">
        <w:rPr>
          <w:rFonts w:hint="eastAsia"/>
          <w:color w:val="auto"/>
          <w:szCs w:val="27"/>
        </w:rPr>
        <w:t>至</w:t>
      </w:r>
      <w:r w:rsidR="00E00B41" w:rsidRPr="00E00B41">
        <w:rPr>
          <w:rFonts w:hint="eastAsia"/>
          <w:color w:val="auto"/>
          <w:szCs w:val="27"/>
        </w:rPr>
        <w:t>25</w:t>
      </w:r>
      <w:r w:rsidR="00E00B41" w:rsidRPr="00E00B41">
        <w:rPr>
          <w:rFonts w:hint="eastAsia"/>
          <w:color w:val="auto"/>
          <w:szCs w:val="27"/>
        </w:rPr>
        <w:t>公里，顯示一般月份的平均旅次距離大致維持穩定，目前月別變化仍以區間波動為主，尚未形成明確的長期下降趨勢。</w:t>
      </w:r>
    </w:p>
    <w:p w14:paraId="458D8BB1" w14:textId="77777777" w:rsidR="00E00B41" w:rsidRPr="00E00B41" w:rsidRDefault="00E00B41" w:rsidP="00E00B41">
      <w:pPr>
        <w:pStyle w:val="Default"/>
        <w:autoSpaceDE/>
        <w:autoSpaceDN/>
        <w:spacing w:beforeLines="50" w:before="180" w:afterLines="50" w:after="180" w:line="400" w:lineRule="exact"/>
        <w:ind w:firstLineChars="200" w:firstLine="480"/>
        <w:jc w:val="both"/>
        <w:rPr>
          <w:color w:val="auto"/>
          <w:szCs w:val="27"/>
        </w:rPr>
      </w:pPr>
      <w:r w:rsidRPr="00E00B41">
        <w:rPr>
          <w:rFonts w:hint="eastAsia"/>
          <w:color w:val="auto"/>
          <w:szCs w:val="27"/>
        </w:rPr>
        <w:t>值得注意的是，</w:t>
      </w:r>
      <w:r w:rsidRPr="00E00B41">
        <w:rPr>
          <w:rFonts w:hint="eastAsia"/>
          <w:color w:val="auto"/>
          <w:szCs w:val="27"/>
        </w:rPr>
        <w:t>114</w:t>
      </w:r>
      <w:r w:rsidRPr="00E00B41">
        <w:rPr>
          <w:rFonts w:hint="eastAsia"/>
          <w:color w:val="auto"/>
          <w:szCs w:val="27"/>
        </w:rPr>
        <w:t>年</w:t>
      </w:r>
      <w:r w:rsidRPr="00E00B41">
        <w:rPr>
          <w:rFonts w:hint="eastAsia"/>
          <w:color w:val="auto"/>
          <w:szCs w:val="27"/>
        </w:rPr>
        <w:t>11</w:t>
      </w:r>
      <w:r w:rsidRPr="00E00B41">
        <w:rPr>
          <w:rFonts w:hint="eastAsia"/>
          <w:color w:val="auto"/>
          <w:szCs w:val="27"/>
        </w:rPr>
        <w:t>月平均搭乘里程達</w:t>
      </w:r>
      <w:r w:rsidRPr="00E00B41">
        <w:rPr>
          <w:rFonts w:hint="eastAsia"/>
          <w:color w:val="auto"/>
          <w:szCs w:val="27"/>
        </w:rPr>
        <w:t>30.6</w:t>
      </w:r>
      <w:r w:rsidRPr="00E00B41">
        <w:rPr>
          <w:rFonts w:hint="eastAsia"/>
          <w:color w:val="auto"/>
          <w:szCs w:val="27"/>
        </w:rPr>
        <w:t>公里，明顯高於其他月份。不過，該月東台灣客運未提交票證資料，統計僅包含統聯客運及興東客運路線，部分短程路線因此未納入，使平均值受到資料組成變化影響。因此，該月份應視為資料涵蓋範圍異常所造成的特殊值，不宜納入一般月份的趨勢判讀。</w:t>
      </w:r>
    </w:p>
    <w:p w14:paraId="3D4EE8F6" w14:textId="6234DED7" w:rsidR="004C432E" w:rsidRDefault="00E00B41" w:rsidP="00E00B41">
      <w:pPr>
        <w:pStyle w:val="Default"/>
        <w:autoSpaceDE/>
        <w:autoSpaceDN/>
        <w:spacing w:beforeLines="50" w:before="180" w:afterLines="50" w:after="180" w:line="400" w:lineRule="exact"/>
        <w:ind w:firstLineChars="200" w:firstLine="480"/>
        <w:jc w:val="both"/>
        <w:rPr>
          <w:color w:val="auto"/>
          <w:szCs w:val="27"/>
        </w:rPr>
      </w:pPr>
      <w:r w:rsidRPr="00E00B41">
        <w:rPr>
          <w:rFonts w:hint="eastAsia"/>
          <w:color w:val="auto"/>
          <w:szCs w:val="27"/>
        </w:rPr>
        <w:lastRenderedPageBreak/>
        <w:t>整體而言，臺東縣公路客運平均搭乘里程仍以中長程旅次為主要特性，月別變化主要受到暑期高點及少數異常月份影響。若排除資料不完整之月份，整體平均搭乘里程大致維持在一定範圍內，顯示其旅次距離結構具有相對穩定性。</w:t>
      </w:r>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6" w:name="_toc_manual_13"/>
      <w:r w:rsidRPr="00610647">
        <w:rPr>
          <w:rFonts w:eastAsia="標楷體" w:hint="eastAsia"/>
          <w:b/>
          <w:color w:val="auto"/>
          <w:sz w:val="24"/>
          <w:szCs w:val="27"/>
        </w:rPr>
        <w:t xml:space="preserve"> </w:t>
      </w:r>
      <w:bookmarkStart w:id="37" w:name="_Toc242645564"/>
      <w:r w:rsidR="00E618A5" w:rsidRPr="00610647">
        <w:rPr>
          <w:rFonts w:eastAsia="標楷體"/>
          <w:b/>
          <w:color w:val="auto"/>
          <w:sz w:val="24"/>
          <w:szCs w:val="27"/>
        </w:rPr>
        <w:t>小結</w:t>
      </w:r>
      <w:bookmarkEnd w:id="36"/>
      <w:bookmarkEnd w:id="37"/>
    </w:p>
    <w:p w14:paraId="726CA553" w14:textId="76374CF0" w:rsidR="004039F8" w:rsidRPr="004039F8" w:rsidRDefault="009247BA" w:rsidP="004039F8">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花</w:t>
      </w:r>
      <w:r w:rsidR="004039F8" w:rsidRPr="004039F8">
        <w:rPr>
          <w:rFonts w:cs="Times New Roman" w:hint="eastAsia"/>
          <w:color w:val="000000"/>
          <w:kern w:val="0"/>
          <w:szCs w:val="24"/>
        </w:rPr>
        <w:t>蓮縣公路客運平均搭乘里程於研究期間整體約維持在</w:t>
      </w:r>
      <w:r w:rsidR="004039F8" w:rsidRPr="004039F8">
        <w:rPr>
          <w:rFonts w:cs="Times New Roman" w:hint="eastAsia"/>
          <w:color w:val="000000"/>
          <w:kern w:val="0"/>
          <w:szCs w:val="24"/>
        </w:rPr>
        <w:t>20</w:t>
      </w:r>
      <w:r w:rsidR="004039F8" w:rsidRPr="004039F8">
        <w:rPr>
          <w:rFonts w:cs="Times New Roman" w:hint="eastAsia"/>
          <w:color w:val="000000"/>
          <w:kern w:val="0"/>
          <w:szCs w:val="24"/>
        </w:rPr>
        <w:t>至</w:t>
      </w:r>
      <w:r w:rsidR="004039F8" w:rsidRPr="004039F8">
        <w:rPr>
          <w:rFonts w:cs="Times New Roman" w:hint="eastAsia"/>
          <w:color w:val="000000"/>
          <w:kern w:val="0"/>
          <w:szCs w:val="24"/>
        </w:rPr>
        <w:t>24</w:t>
      </w:r>
      <w:r w:rsidR="004039F8" w:rsidRPr="004039F8">
        <w:rPr>
          <w:rFonts w:cs="Times New Roman" w:hint="eastAsia"/>
          <w:color w:val="000000"/>
          <w:kern w:val="0"/>
          <w:szCs w:val="24"/>
        </w:rPr>
        <w:t>公里之間，各月份雖有一定程度波動，但未呈現明顯且持續的長期上升或下降趨勢。部分寒暑假及春節月份平均搭乘里程相對較高，顯示特定假期期間可能有較多中長距離旅次，使平均搭乘里程短期上升；其餘月份則多維持於</w:t>
      </w:r>
      <w:r w:rsidR="004039F8" w:rsidRPr="004039F8">
        <w:rPr>
          <w:rFonts w:cs="Times New Roman" w:hint="eastAsia"/>
          <w:color w:val="000000"/>
          <w:kern w:val="0"/>
          <w:szCs w:val="24"/>
        </w:rPr>
        <w:t>20</w:t>
      </w:r>
      <w:r w:rsidR="004039F8" w:rsidRPr="004039F8">
        <w:rPr>
          <w:rFonts w:cs="Times New Roman" w:hint="eastAsia"/>
          <w:color w:val="000000"/>
          <w:kern w:val="0"/>
          <w:szCs w:val="24"/>
        </w:rPr>
        <w:t>至</w:t>
      </w:r>
      <w:r w:rsidR="004039F8" w:rsidRPr="004039F8">
        <w:rPr>
          <w:rFonts w:cs="Times New Roman" w:hint="eastAsia"/>
          <w:color w:val="000000"/>
          <w:kern w:val="0"/>
          <w:szCs w:val="24"/>
        </w:rPr>
        <w:t>22</w:t>
      </w:r>
      <w:r w:rsidR="004039F8" w:rsidRPr="004039F8">
        <w:rPr>
          <w:rFonts w:cs="Times New Roman" w:hint="eastAsia"/>
          <w:color w:val="000000"/>
          <w:kern w:val="0"/>
          <w:szCs w:val="24"/>
        </w:rPr>
        <w:t>公里附近，整體旅次距離結構相對穩定。</w:t>
      </w:r>
    </w:p>
    <w:p w14:paraId="4D0F4AA7" w14:textId="77777777" w:rsidR="004039F8" w:rsidRPr="004039F8" w:rsidRDefault="004039F8" w:rsidP="004039F8">
      <w:pPr>
        <w:widowControl/>
        <w:spacing w:beforeLines="50" w:before="180" w:afterLines="50" w:after="180" w:line="400" w:lineRule="exact"/>
        <w:ind w:firstLineChars="200" w:firstLine="480"/>
        <w:jc w:val="both"/>
        <w:rPr>
          <w:rFonts w:cs="Times New Roman"/>
          <w:color w:val="000000"/>
          <w:kern w:val="0"/>
          <w:szCs w:val="24"/>
        </w:rPr>
      </w:pPr>
      <w:r w:rsidRPr="004039F8">
        <w:rPr>
          <w:rFonts w:cs="Times New Roman" w:hint="eastAsia"/>
          <w:color w:val="000000"/>
          <w:kern w:val="0"/>
          <w:szCs w:val="24"/>
        </w:rPr>
        <w:t>臺東縣公路客運平均搭乘里程整體約介於</w:t>
      </w:r>
      <w:r w:rsidRPr="004039F8">
        <w:rPr>
          <w:rFonts w:cs="Times New Roman" w:hint="eastAsia"/>
          <w:color w:val="000000"/>
          <w:kern w:val="0"/>
          <w:szCs w:val="24"/>
        </w:rPr>
        <w:t>21</w:t>
      </w:r>
      <w:r w:rsidRPr="004039F8">
        <w:rPr>
          <w:rFonts w:cs="Times New Roman" w:hint="eastAsia"/>
          <w:color w:val="000000"/>
          <w:kern w:val="0"/>
          <w:szCs w:val="24"/>
        </w:rPr>
        <w:t>至</w:t>
      </w:r>
      <w:r w:rsidRPr="004039F8">
        <w:rPr>
          <w:rFonts w:cs="Times New Roman" w:hint="eastAsia"/>
          <w:color w:val="000000"/>
          <w:kern w:val="0"/>
          <w:szCs w:val="24"/>
        </w:rPr>
        <w:t>28</w:t>
      </w:r>
      <w:r w:rsidRPr="004039F8">
        <w:rPr>
          <w:rFonts w:cs="Times New Roman" w:hint="eastAsia"/>
          <w:color w:val="000000"/>
          <w:kern w:val="0"/>
          <w:szCs w:val="24"/>
        </w:rPr>
        <w:t>公里，月別變化幅度較花蓮明顯。</w:t>
      </w:r>
      <w:r w:rsidRPr="004039F8">
        <w:rPr>
          <w:rFonts w:cs="Times New Roman" w:hint="eastAsia"/>
          <w:color w:val="000000"/>
          <w:kern w:val="0"/>
          <w:szCs w:val="24"/>
        </w:rPr>
        <w:t>113</w:t>
      </w:r>
      <w:r w:rsidRPr="004039F8">
        <w:rPr>
          <w:rFonts w:cs="Times New Roman" w:hint="eastAsia"/>
          <w:color w:val="000000"/>
          <w:kern w:val="0"/>
          <w:szCs w:val="24"/>
        </w:rPr>
        <w:t>年及</w:t>
      </w:r>
      <w:r w:rsidRPr="004039F8">
        <w:rPr>
          <w:rFonts w:cs="Times New Roman" w:hint="eastAsia"/>
          <w:color w:val="000000"/>
          <w:kern w:val="0"/>
          <w:szCs w:val="24"/>
        </w:rPr>
        <w:t>114</w:t>
      </w:r>
      <w:r w:rsidRPr="004039F8">
        <w:rPr>
          <w:rFonts w:cs="Times New Roman" w:hint="eastAsia"/>
          <w:color w:val="000000"/>
          <w:kern w:val="0"/>
          <w:szCs w:val="24"/>
        </w:rPr>
        <w:t>年暑假期間皆出現相對較高的平均搭乘里程，多數其他月份則約落在</w:t>
      </w:r>
      <w:r w:rsidRPr="004039F8">
        <w:rPr>
          <w:rFonts w:cs="Times New Roman" w:hint="eastAsia"/>
          <w:color w:val="000000"/>
          <w:kern w:val="0"/>
          <w:szCs w:val="24"/>
        </w:rPr>
        <w:t>21</w:t>
      </w:r>
      <w:r w:rsidRPr="004039F8">
        <w:rPr>
          <w:rFonts w:cs="Times New Roman" w:hint="eastAsia"/>
          <w:color w:val="000000"/>
          <w:kern w:val="0"/>
          <w:szCs w:val="24"/>
        </w:rPr>
        <w:t>至</w:t>
      </w:r>
      <w:r w:rsidRPr="004039F8">
        <w:rPr>
          <w:rFonts w:cs="Times New Roman" w:hint="eastAsia"/>
          <w:color w:val="000000"/>
          <w:kern w:val="0"/>
          <w:szCs w:val="24"/>
        </w:rPr>
        <w:t>25</w:t>
      </w:r>
      <w:r w:rsidRPr="004039F8">
        <w:rPr>
          <w:rFonts w:cs="Times New Roman" w:hint="eastAsia"/>
          <w:color w:val="000000"/>
          <w:kern w:val="0"/>
          <w:szCs w:val="24"/>
        </w:rPr>
        <w:t>公里之間，顯示臺東公路客運同樣以中長程旅次為主要特性，但其月別波動較為明顯，並具有一定程度的季節性變化。</w:t>
      </w:r>
    </w:p>
    <w:p w14:paraId="5EAFB8EA" w14:textId="77777777" w:rsidR="004039F8" w:rsidRPr="004039F8" w:rsidRDefault="004039F8" w:rsidP="004039F8">
      <w:pPr>
        <w:widowControl/>
        <w:spacing w:beforeLines="50" w:before="180" w:afterLines="50" w:after="180" w:line="400" w:lineRule="exact"/>
        <w:ind w:firstLineChars="200" w:firstLine="480"/>
        <w:jc w:val="both"/>
        <w:rPr>
          <w:rFonts w:cs="Times New Roman"/>
          <w:color w:val="000000"/>
          <w:kern w:val="0"/>
          <w:szCs w:val="24"/>
        </w:rPr>
      </w:pPr>
      <w:r w:rsidRPr="004039F8">
        <w:rPr>
          <w:rFonts w:cs="Times New Roman" w:hint="eastAsia"/>
          <w:color w:val="000000"/>
          <w:kern w:val="0"/>
          <w:szCs w:val="24"/>
        </w:rPr>
        <w:t>比較兩地可知，臺東縣公路客運平均搭乘里程整體略高於花蓮縣，且月別起伏幅度較大；花蓮縣則多維持於較穩定的里程區間。兩地皆以中長程旅次為主要使用型態，但在月別變化特性上有所不同，臺東較容易於暑期或特定月份出現平均旅次距離上升，花蓮則呈現相對穩定的變化型態。</w:t>
      </w:r>
    </w:p>
    <w:p w14:paraId="06B0DEC0" w14:textId="1655D774" w:rsidR="009247BA" w:rsidRDefault="004039F8" w:rsidP="004039F8">
      <w:pPr>
        <w:widowControl/>
        <w:spacing w:beforeLines="50" w:before="180" w:afterLines="50" w:after="180" w:line="400" w:lineRule="exact"/>
        <w:ind w:firstLineChars="200" w:firstLine="480"/>
        <w:jc w:val="both"/>
      </w:pPr>
      <w:r w:rsidRPr="004039F8">
        <w:rPr>
          <w:rFonts w:cs="Times New Roman" w:hint="eastAsia"/>
          <w:color w:val="000000"/>
          <w:kern w:val="0"/>
          <w:szCs w:val="24"/>
        </w:rPr>
        <w:t>另需注意，臺東縣</w:t>
      </w:r>
      <w:r w:rsidRPr="004039F8">
        <w:rPr>
          <w:rFonts w:cs="Times New Roman" w:hint="eastAsia"/>
          <w:color w:val="000000"/>
          <w:kern w:val="0"/>
          <w:szCs w:val="24"/>
        </w:rPr>
        <w:t>114</w:t>
      </w:r>
      <w:r w:rsidRPr="004039F8">
        <w:rPr>
          <w:rFonts w:cs="Times New Roman" w:hint="eastAsia"/>
          <w:color w:val="000000"/>
          <w:kern w:val="0"/>
          <w:szCs w:val="24"/>
        </w:rPr>
        <w:t>年</w:t>
      </w:r>
      <w:r w:rsidRPr="004039F8">
        <w:rPr>
          <w:rFonts w:cs="Times New Roman" w:hint="eastAsia"/>
          <w:color w:val="000000"/>
          <w:kern w:val="0"/>
          <w:szCs w:val="24"/>
        </w:rPr>
        <w:t>11</w:t>
      </w:r>
      <w:r w:rsidRPr="004039F8">
        <w:rPr>
          <w:rFonts w:cs="Times New Roman" w:hint="eastAsia"/>
          <w:color w:val="000000"/>
          <w:kern w:val="0"/>
          <w:szCs w:val="24"/>
        </w:rPr>
        <w:t>月因東台灣客運未提交票證資料，部分短程路線未納入統計，使該月平均搭乘里程受到資料組成變化影響，因此不宜納入一般月份的趨勢判讀。整體而言，若排除資料涵蓋不完整之月份，花蓮與臺東公路客運平均搭乘里程皆大致維持於一定範圍內，顯示兩地公路客運之旅次距離結構整體仍具有相對穩定性。</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38" w:name="_toc_manual_14"/>
      <w:r w:rsidRPr="009247BA">
        <w:rPr>
          <w:rFonts w:ascii="Times New Roman" w:eastAsia="標楷體" w:hAnsi="Times New Roman" w:hint="eastAsia"/>
          <w:b/>
          <w:color w:val="auto"/>
          <w:sz w:val="28"/>
          <w:szCs w:val="28"/>
        </w:rPr>
        <w:lastRenderedPageBreak/>
        <w:t xml:space="preserve"> </w:t>
      </w:r>
      <w:bookmarkStart w:id="39" w:name="_Toc242645565"/>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38"/>
      <w:bookmarkEnd w:id="39"/>
    </w:p>
    <w:p w14:paraId="182AB1A9" w14:textId="5F30DBD8" w:rsidR="00A15597" w:rsidRDefault="00A15597" w:rsidP="00A15597">
      <w:pPr>
        <w:spacing w:beforeLines="50" w:before="180" w:afterLines="50" w:after="180" w:line="400" w:lineRule="exact"/>
        <w:ind w:firstLineChars="200" w:firstLine="480"/>
        <w:jc w:val="both"/>
      </w:pPr>
      <w:r>
        <w:rPr>
          <w:rFonts w:hint="eastAsia"/>
        </w:rPr>
        <w:t>本章針對花蓮、臺東兩縣之市區客運與公路客運，分析乘客平均每日使用次數，並進一步依每月搭乘次數將乘客區分為三類：每月僅搭乘一次、每月搭乘二至四次，以及每月搭乘五次以上，以觀察各類乘客人數之逐月變化，並探討</w:t>
      </w:r>
      <w:r>
        <w:rPr>
          <w:rFonts w:hint="eastAsia"/>
        </w:rPr>
        <w:t xml:space="preserve"> TPASS </w:t>
      </w:r>
      <w:r>
        <w:rPr>
          <w:rFonts w:hint="eastAsia"/>
        </w:rPr>
        <w:t>使用情形與搭乘頻率之關係。票證資料分析期間為</w:t>
      </w:r>
      <w:r>
        <w:rPr>
          <w:rFonts w:hint="eastAsia"/>
        </w:rPr>
        <w:t>113</w:t>
      </w:r>
      <w:r>
        <w:rPr>
          <w:rFonts w:hint="eastAsia"/>
        </w:rPr>
        <w:t>年</w:t>
      </w:r>
      <w:r>
        <w:rPr>
          <w:rFonts w:hint="eastAsia"/>
        </w:rPr>
        <w:t>6</w:t>
      </w:r>
      <w:r>
        <w:rPr>
          <w:rFonts w:hint="eastAsia"/>
        </w:rPr>
        <w:t>月至</w:t>
      </w:r>
      <w:r>
        <w:rPr>
          <w:rFonts w:hint="eastAsia"/>
        </w:rPr>
        <w:t>115</w:t>
      </w:r>
      <w:r>
        <w:rPr>
          <w:rFonts w:hint="eastAsia"/>
        </w:rPr>
        <w:t>年</w:t>
      </w:r>
      <w:r>
        <w:rPr>
          <w:rFonts w:hint="eastAsia"/>
        </w:rPr>
        <w:t>6</w:t>
      </w:r>
      <w:r>
        <w:rPr>
          <w:rFonts w:hint="eastAsia"/>
        </w:rPr>
        <w:t>月。</w:t>
      </w:r>
    </w:p>
    <w:p w14:paraId="38EE4DE0" w14:textId="77777777" w:rsidR="00A15597" w:rsidRDefault="00A15597" w:rsidP="00A15597">
      <w:pPr>
        <w:spacing w:beforeLines="50" w:before="180" w:afterLines="50" w:after="180" w:line="400" w:lineRule="exact"/>
        <w:ind w:firstLineChars="200" w:firstLine="480"/>
        <w:jc w:val="both"/>
      </w:pPr>
      <w:r>
        <w:rPr>
          <w:rFonts w:hint="eastAsia"/>
        </w:rPr>
        <w:t>平均每日使用次數之操作型定義如下：</w:t>
      </w:r>
    </w:p>
    <w:p w14:paraId="292E6E08" w14:textId="4167EBD5" w:rsidR="00A15597" w:rsidRDefault="00A15597" w:rsidP="00F0327E">
      <w:pPr>
        <w:spacing w:beforeLines="50" w:before="180" w:afterLines="50" w:after="180" w:line="400" w:lineRule="exact"/>
        <w:ind w:firstLineChars="200" w:firstLine="480"/>
        <w:jc w:val="center"/>
      </w:pPr>
      <w:r>
        <w:rPr>
          <w:rFonts w:hint="eastAsia"/>
        </w:rPr>
        <w:t>平均每日使用次數</w:t>
      </w:r>
      <w:r>
        <w:rPr>
          <w:rFonts w:hint="eastAsia"/>
        </w:rPr>
        <w:t xml:space="preserve"> = </w:t>
      </w:r>
      <w:r>
        <w:rPr>
          <w:rFonts w:hint="eastAsia"/>
        </w:rPr>
        <w:t>每人每月使用次數</w:t>
      </w:r>
      <w:r>
        <w:rPr>
          <w:rFonts w:hint="eastAsia"/>
        </w:rPr>
        <w:t xml:space="preserve"> / </w:t>
      </w:r>
      <w:r>
        <w:rPr>
          <w:rFonts w:hint="eastAsia"/>
        </w:rPr>
        <w:t>該月天數</w:t>
      </w:r>
    </w:p>
    <w:p w14:paraId="753FF2B5" w14:textId="77777777" w:rsidR="00A15597" w:rsidRDefault="00A15597" w:rsidP="00A15597">
      <w:pPr>
        <w:spacing w:beforeLines="50" w:before="180" w:afterLines="50" w:after="180" w:line="400" w:lineRule="exact"/>
        <w:ind w:firstLineChars="200" w:firstLine="480"/>
        <w:jc w:val="both"/>
      </w:pPr>
      <w:r>
        <w:rPr>
          <w:rFonts w:hint="eastAsia"/>
        </w:rPr>
        <w:t>其中，每人每月使用次數之操作型定義為：</w:t>
      </w:r>
    </w:p>
    <w:p w14:paraId="314F06BC" w14:textId="5ADCBC45" w:rsidR="00A15597" w:rsidRDefault="00A15597" w:rsidP="00F0327E">
      <w:pPr>
        <w:spacing w:beforeLines="50" w:before="180" w:afterLines="50" w:after="180" w:line="400" w:lineRule="exact"/>
        <w:ind w:firstLineChars="200" w:firstLine="480"/>
        <w:jc w:val="center"/>
      </w:pPr>
      <w:r>
        <w:rPr>
          <w:rFonts w:hint="eastAsia"/>
        </w:rPr>
        <w:t>每人每月使用次數</w:t>
      </w:r>
      <w:r>
        <w:rPr>
          <w:rFonts w:hint="eastAsia"/>
        </w:rPr>
        <w:t xml:space="preserve"> = </w:t>
      </w:r>
      <w:r>
        <w:rPr>
          <w:rFonts w:hint="eastAsia"/>
        </w:rPr>
        <w:t>該月總使用次數</w:t>
      </w:r>
      <w:r>
        <w:rPr>
          <w:rFonts w:hint="eastAsia"/>
        </w:rPr>
        <w:t xml:space="preserve"> </w:t>
      </w:r>
      <w:r w:rsidR="00F0327E">
        <w:rPr>
          <w:rFonts w:hint="eastAsia"/>
        </w:rPr>
        <w:t>/</w:t>
      </w:r>
      <w:r>
        <w:rPr>
          <w:rFonts w:hint="eastAsia"/>
        </w:rPr>
        <w:t xml:space="preserve"> </w:t>
      </w:r>
      <w:r>
        <w:rPr>
          <w:rFonts w:hint="eastAsia"/>
        </w:rPr>
        <w:t>該月使用人數</w:t>
      </w:r>
    </w:p>
    <w:p w14:paraId="3FC2333D" w14:textId="77777777" w:rsidR="00A15597" w:rsidRDefault="00A15597" w:rsidP="00A15597">
      <w:pPr>
        <w:spacing w:beforeLines="50" w:before="180" w:afterLines="50" w:after="180" w:line="400" w:lineRule="exact"/>
        <w:ind w:firstLineChars="200" w:firstLine="480"/>
        <w:jc w:val="both"/>
      </w:pPr>
      <w:r>
        <w:rPr>
          <w:rFonts w:hint="eastAsia"/>
        </w:rPr>
        <w:t>上述定義中，該月總使用次數係指該月份票證搭乘紀錄總筆數，每筆紀錄計為一次搭乘；該月使用人數則以該月份不重複之電子票證卡號數計算。</w:t>
      </w:r>
    </w:p>
    <w:p w14:paraId="183475F1" w14:textId="77777777" w:rsidR="00A15597" w:rsidRDefault="00A15597" w:rsidP="00A15597">
      <w:pPr>
        <w:spacing w:beforeLines="50" w:before="180" w:afterLines="50" w:after="180" w:line="400" w:lineRule="exact"/>
        <w:ind w:firstLineChars="200" w:firstLine="480"/>
        <w:jc w:val="both"/>
      </w:pPr>
      <w:r>
        <w:rPr>
          <w:rFonts w:hint="eastAsia"/>
        </w:rPr>
        <w:t>惟花蓮縣市區客運票證資料之卡號採逐日更新方式（資料等級</w:t>
      </w:r>
      <w:r>
        <w:rPr>
          <w:rFonts w:hint="eastAsia"/>
        </w:rPr>
        <w:t xml:space="preserve"> TO2A</w:t>
      </w:r>
      <w:r>
        <w:rPr>
          <w:rFonts w:hint="eastAsia"/>
        </w:rPr>
        <w:t>），無法利用卡號追蹤同一乘客於整個月份內之搭乘行為，因此無法計算每人每月使用次數及平均每日使用次數。基於此資料限制，本章針對花蓮縣市區客運改採「單日平均使用次數」作為替代指標，其操作型定義如下：</w:t>
      </w:r>
    </w:p>
    <w:p w14:paraId="2F9D5CAB" w14:textId="783626AA" w:rsidR="00A15597" w:rsidRDefault="00A15597" w:rsidP="00F0327E">
      <w:pPr>
        <w:spacing w:beforeLines="50" w:before="180" w:afterLines="50" w:after="180" w:line="400" w:lineRule="exact"/>
        <w:ind w:firstLineChars="200" w:firstLine="480"/>
        <w:jc w:val="center"/>
      </w:pPr>
      <w:r>
        <w:rPr>
          <w:rFonts w:hint="eastAsia"/>
        </w:rPr>
        <w:t>單日平均使用次數</w:t>
      </w:r>
      <w:r>
        <w:rPr>
          <w:rFonts w:hint="eastAsia"/>
        </w:rPr>
        <w:t xml:space="preserve"> = </w:t>
      </w:r>
      <w:r>
        <w:rPr>
          <w:rFonts w:hint="eastAsia"/>
        </w:rPr>
        <w:t>該月總使用次數</w:t>
      </w:r>
      <w:r>
        <w:rPr>
          <w:rFonts w:hint="eastAsia"/>
        </w:rPr>
        <w:t xml:space="preserve"> </w:t>
      </w:r>
      <w:r w:rsidR="00F0327E">
        <w:rPr>
          <w:rFonts w:hint="eastAsia"/>
        </w:rPr>
        <w:t>/</w:t>
      </w:r>
      <w:r>
        <w:rPr>
          <w:rFonts w:hint="eastAsia"/>
        </w:rPr>
        <w:t xml:space="preserve"> </w:t>
      </w:r>
      <w:r>
        <w:rPr>
          <w:rFonts w:hint="eastAsia"/>
        </w:rPr>
        <w:t>該月使用人合計日數</w:t>
      </w:r>
    </w:p>
    <w:p w14:paraId="0829DEB2" w14:textId="42F8D5DA" w:rsidR="00A15597" w:rsidRPr="00F44525" w:rsidRDefault="00A15597" w:rsidP="00A15597">
      <w:pPr>
        <w:spacing w:beforeLines="50" w:before="180" w:afterLines="50" w:after="180" w:line="400" w:lineRule="exact"/>
        <w:ind w:firstLineChars="200" w:firstLine="480"/>
        <w:jc w:val="both"/>
      </w:pPr>
      <w:r>
        <w:rPr>
          <w:rFonts w:hint="eastAsia"/>
        </w:rPr>
        <w:t>其中，該月使用人合計日數係指將每位使用者於該月份實際出現之使用日數加總。此指標用以衡量乘客於有使用紀錄之日期中，平均每日搭乘客運之次數。</w:t>
      </w:r>
    </w:p>
    <w:p w14:paraId="7804E535" w14:textId="738D6857"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0" w:name="_toc_manual_15"/>
      <w:r w:rsidRPr="00610647">
        <w:rPr>
          <w:rFonts w:ascii="Times New Roman" w:eastAsia="標楷體" w:hAnsi="Times New Roman" w:hint="eastAsia"/>
          <w:b/>
          <w:color w:val="auto"/>
          <w:sz w:val="24"/>
          <w:szCs w:val="27"/>
        </w:rPr>
        <w:lastRenderedPageBreak/>
        <w:t xml:space="preserve"> </w:t>
      </w:r>
      <w:bookmarkStart w:id="41" w:name="_Toc242645566"/>
      <w:r w:rsidR="00E618A5" w:rsidRPr="00610647">
        <w:rPr>
          <w:rFonts w:ascii="Times New Roman" w:eastAsia="標楷體" w:hAnsi="Times New Roman"/>
          <w:b/>
          <w:color w:val="auto"/>
          <w:sz w:val="24"/>
          <w:szCs w:val="27"/>
        </w:rPr>
        <w:t>市區客運平均每日使用次數及其族群分布</w:t>
      </w:r>
      <w:bookmarkEnd w:id="40"/>
      <w:bookmarkEnd w:id="41"/>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2" w:name="_toc_manual_16"/>
      <w:r w:rsidRPr="00610647">
        <w:rPr>
          <w:rFonts w:eastAsia="標楷體" w:hint="eastAsia"/>
          <w:b/>
          <w:color w:val="auto"/>
          <w:sz w:val="24"/>
          <w:szCs w:val="27"/>
        </w:rPr>
        <w:t xml:space="preserve"> </w:t>
      </w:r>
      <w:bookmarkStart w:id="43" w:name="_Toc242645567"/>
      <w:r w:rsidR="00E618A5" w:rsidRPr="00610647">
        <w:rPr>
          <w:rFonts w:eastAsia="標楷體"/>
          <w:b/>
          <w:color w:val="auto"/>
          <w:sz w:val="24"/>
          <w:szCs w:val="27"/>
        </w:rPr>
        <w:t>花蓮縣市區客運平均每日使用次數及其族群分布</w:t>
      </w:r>
      <w:bookmarkEnd w:id="42"/>
      <w:bookmarkEnd w:id="43"/>
    </w:p>
    <w:p w14:paraId="4C37040D" w14:textId="39E31A3F" w:rsidR="00F0327E" w:rsidRDefault="00F0327E" w:rsidP="00F0327E">
      <w:pPr>
        <w:pStyle w:val="Default"/>
        <w:keepNext/>
        <w:spacing w:line="0" w:lineRule="atLeast"/>
        <w:jc w:val="center"/>
      </w:pPr>
      <w:r w:rsidRPr="00D90B90">
        <w:rPr>
          <w:b/>
          <w:bCs/>
          <w:noProof/>
          <w:sz w:val="27"/>
          <w:szCs w:val="27"/>
        </w:rPr>
        <w:drawing>
          <wp:inline distT="0" distB="0" distL="0" distR="0" wp14:anchorId="5872C770" wp14:editId="465A0AC0">
            <wp:extent cx="5274309" cy="1758103"/>
            <wp:effectExtent l="0" t="0" r="3175"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7"/>
                    <pic:cNvPicPr/>
                  </pic:nvPicPr>
                  <pic:blipFill>
                    <a:blip r:embed="rId17"/>
                    <a:stretch>
                      <a:fillRect/>
                    </a:stretch>
                  </pic:blipFill>
                  <pic:spPr>
                    <a:xfrm>
                      <a:off x="0" y="0"/>
                      <a:ext cx="5274309" cy="1758103"/>
                    </a:xfrm>
                    <a:prstGeom prst="rect">
                      <a:avLst/>
                    </a:prstGeom>
                  </pic:spPr>
                </pic:pic>
              </a:graphicData>
            </a:graphic>
          </wp:inline>
        </w:drawing>
      </w:r>
    </w:p>
    <w:p w14:paraId="7217F203" w14:textId="30D74FDF" w:rsidR="00B85D15" w:rsidRPr="00F0327E" w:rsidRDefault="00F0327E" w:rsidP="00F0327E">
      <w:pPr>
        <w:pStyle w:val="af7"/>
        <w:jc w:val="center"/>
        <w:rPr>
          <w:sz w:val="24"/>
          <w:szCs w:val="24"/>
        </w:rPr>
      </w:pPr>
      <w:bookmarkStart w:id="44" w:name="_Ref242489928"/>
      <w:r w:rsidRPr="00F0327E">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1</w:t>
      </w:r>
      <w:r w:rsidR="00777782">
        <w:rPr>
          <w:sz w:val="24"/>
          <w:szCs w:val="24"/>
        </w:rPr>
        <w:fldChar w:fldCharType="end"/>
      </w:r>
      <w:bookmarkEnd w:id="44"/>
      <w:r w:rsidRPr="00F0327E">
        <w:rPr>
          <w:rFonts w:hint="eastAsia"/>
          <w:sz w:val="24"/>
          <w:szCs w:val="24"/>
        </w:rPr>
        <w:t xml:space="preserve"> 113</w:t>
      </w:r>
      <w:r w:rsidRPr="00F0327E">
        <w:rPr>
          <w:rFonts w:hint="eastAsia"/>
          <w:sz w:val="24"/>
          <w:szCs w:val="24"/>
        </w:rPr>
        <w:t>年</w:t>
      </w:r>
      <w:r w:rsidRPr="00F0327E">
        <w:rPr>
          <w:rFonts w:hint="eastAsia"/>
          <w:sz w:val="24"/>
          <w:szCs w:val="24"/>
        </w:rPr>
        <w:t>6</w:t>
      </w:r>
      <w:r w:rsidRPr="00F0327E">
        <w:rPr>
          <w:rFonts w:hint="eastAsia"/>
          <w:sz w:val="24"/>
          <w:szCs w:val="24"/>
        </w:rPr>
        <w:t>月至</w:t>
      </w:r>
      <w:r w:rsidRPr="00F0327E">
        <w:rPr>
          <w:rFonts w:hint="eastAsia"/>
          <w:sz w:val="24"/>
          <w:szCs w:val="24"/>
        </w:rPr>
        <w:t>115</w:t>
      </w:r>
      <w:r w:rsidRPr="00F0327E">
        <w:rPr>
          <w:rFonts w:hint="eastAsia"/>
          <w:sz w:val="24"/>
          <w:szCs w:val="24"/>
        </w:rPr>
        <w:t>年</w:t>
      </w:r>
      <w:r w:rsidRPr="00F0327E">
        <w:rPr>
          <w:rFonts w:hint="eastAsia"/>
          <w:sz w:val="24"/>
          <w:szCs w:val="24"/>
        </w:rPr>
        <w:t>6</w:t>
      </w:r>
      <w:r w:rsidRPr="00F0327E">
        <w:rPr>
          <w:rFonts w:hint="eastAsia"/>
          <w:sz w:val="24"/>
          <w:szCs w:val="24"/>
        </w:rPr>
        <w:t>月花蓮縣市區客運單日平均使用次數折線圖</w:t>
      </w:r>
      <w:r w:rsidR="00926620">
        <w:rPr>
          <w:rStyle w:val="afa"/>
          <w:sz w:val="24"/>
          <w:szCs w:val="24"/>
        </w:rPr>
        <w:footnoteReference w:id="5"/>
      </w:r>
    </w:p>
    <w:p w14:paraId="7A552BA0" w14:textId="2D2DCAAC" w:rsidR="00F0327E" w:rsidRDefault="00F0327E" w:rsidP="00F0327E">
      <w:pPr>
        <w:pStyle w:val="af7"/>
        <w:keepNext/>
        <w:jc w:val="center"/>
        <w:rPr>
          <w:sz w:val="24"/>
          <w:szCs w:val="24"/>
        </w:rPr>
      </w:pPr>
      <w:bookmarkStart w:id="45" w:name="_Ref242489960"/>
      <w:r w:rsidRPr="00F0327E">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1</w:t>
      </w:r>
      <w:r w:rsidR="00216B19">
        <w:rPr>
          <w:sz w:val="24"/>
          <w:szCs w:val="24"/>
        </w:rPr>
        <w:fldChar w:fldCharType="end"/>
      </w:r>
      <w:bookmarkEnd w:id="45"/>
      <w:r w:rsidRPr="00F0327E">
        <w:rPr>
          <w:rFonts w:hint="eastAsia"/>
          <w:sz w:val="24"/>
          <w:szCs w:val="24"/>
        </w:rPr>
        <w:t xml:space="preserve"> 113</w:t>
      </w:r>
      <w:r w:rsidRPr="00F0327E">
        <w:rPr>
          <w:rFonts w:hint="eastAsia"/>
          <w:sz w:val="24"/>
          <w:szCs w:val="24"/>
        </w:rPr>
        <w:t>年</w:t>
      </w:r>
      <w:r w:rsidRPr="00F0327E">
        <w:rPr>
          <w:rFonts w:hint="eastAsia"/>
          <w:sz w:val="24"/>
          <w:szCs w:val="24"/>
        </w:rPr>
        <w:t>6</w:t>
      </w:r>
      <w:r w:rsidRPr="00F0327E">
        <w:rPr>
          <w:rFonts w:hint="eastAsia"/>
          <w:sz w:val="24"/>
          <w:szCs w:val="24"/>
        </w:rPr>
        <w:t>月至</w:t>
      </w:r>
      <w:r w:rsidRPr="00F0327E">
        <w:rPr>
          <w:rFonts w:hint="eastAsia"/>
          <w:sz w:val="24"/>
          <w:szCs w:val="24"/>
        </w:rPr>
        <w:t>115</w:t>
      </w:r>
      <w:r w:rsidRPr="00F0327E">
        <w:rPr>
          <w:rFonts w:hint="eastAsia"/>
          <w:sz w:val="24"/>
          <w:szCs w:val="24"/>
        </w:rPr>
        <w:t>年</w:t>
      </w:r>
      <w:r w:rsidRPr="00F0327E">
        <w:rPr>
          <w:rFonts w:hint="eastAsia"/>
          <w:sz w:val="24"/>
          <w:szCs w:val="24"/>
        </w:rPr>
        <w:t>6</w:t>
      </w:r>
      <w:r w:rsidRPr="00F0327E">
        <w:rPr>
          <w:rFonts w:hint="eastAsia"/>
          <w:sz w:val="24"/>
          <w:szCs w:val="24"/>
        </w:rPr>
        <w:t>月花蓮縣市區客運單日平均使用次數變化表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F0327E" w:rsidRPr="00D90B90" w14:paraId="61F3FE17" w14:textId="77777777" w:rsidTr="00332FF5">
        <w:trPr>
          <w:trHeight w:val="378"/>
          <w:jc w:val="center"/>
        </w:trPr>
        <w:tc>
          <w:tcPr>
            <w:tcW w:w="2644" w:type="dxa"/>
            <w:noWrap/>
            <w:vAlign w:val="center"/>
            <w:hideMark/>
          </w:tcPr>
          <w:p w14:paraId="0909F08C" w14:textId="77777777" w:rsidR="00F0327E" w:rsidRPr="00D90B90" w:rsidRDefault="00F0327E"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月份</w:t>
            </w:r>
          </w:p>
        </w:tc>
        <w:tc>
          <w:tcPr>
            <w:tcW w:w="2644" w:type="dxa"/>
            <w:noWrap/>
            <w:vAlign w:val="center"/>
            <w:hideMark/>
          </w:tcPr>
          <w:p w14:paraId="5D5DED9E" w14:textId="77777777" w:rsidR="00F0327E" w:rsidRPr="00D90B90" w:rsidRDefault="00F0327E"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使用人合計日數</w:t>
            </w:r>
          </w:p>
        </w:tc>
        <w:tc>
          <w:tcPr>
            <w:tcW w:w="2645" w:type="dxa"/>
            <w:noWrap/>
            <w:vAlign w:val="center"/>
            <w:hideMark/>
          </w:tcPr>
          <w:p w14:paraId="7771C087" w14:textId="77777777" w:rsidR="00F0327E" w:rsidRPr="00D90B90" w:rsidRDefault="00F0327E" w:rsidP="00332FF5">
            <w:pPr>
              <w:spacing w:after="0" w:line="0" w:lineRule="atLeast"/>
              <w:jc w:val="center"/>
              <w:rPr>
                <w:rFonts w:cs="Calibri"/>
                <w:color w:val="000000"/>
                <w:kern w:val="0"/>
                <w:sz w:val="27"/>
                <w14:ligatures w14:val="none"/>
              </w:rPr>
            </w:pPr>
            <w:r w:rsidRPr="00D90B90">
              <w:rPr>
                <w:sz w:val="27"/>
              </w:rPr>
              <w:t>單日平均使用次數</w:t>
            </w:r>
          </w:p>
        </w:tc>
      </w:tr>
      <w:tr w:rsidR="00F0327E" w:rsidRPr="00D90B90" w14:paraId="31270E6F" w14:textId="77777777" w:rsidTr="00332FF5">
        <w:trPr>
          <w:trHeight w:val="378"/>
          <w:jc w:val="center"/>
        </w:trPr>
        <w:tc>
          <w:tcPr>
            <w:tcW w:w="2644" w:type="dxa"/>
            <w:noWrap/>
            <w:vAlign w:val="center"/>
            <w:hideMark/>
          </w:tcPr>
          <w:p w14:paraId="6867ACB8"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2644" w:type="dxa"/>
            <w:noWrap/>
            <w:vAlign w:val="center"/>
          </w:tcPr>
          <w:p w14:paraId="6C59EC0D"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12,449</w:t>
            </w:r>
          </w:p>
        </w:tc>
        <w:tc>
          <w:tcPr>
            <w:tcW w:w="2645" w:type="dxa"/>
            <w:noWrap/>
            <w:vAlign w:val="center"/>
          </w:tcPr>
          <w:p w14:paraId="50C1AD6D" w14:textId="77777777" w:rsidR="00F0327E" w:rsidRPr="00D90B90" w:rsidRDefault="00F0327E" w:rsidP="00C03EC4">
            <w:pPr>
              <w:spacing w:after="0" w:line="0" w:lineRule="atLeast"/>
              <w:jc w:val="right"/>
              <w:rPr>
                <w:sz w:val="27"/>
              </w:rPr>
            </w:pPr>
            <w:r w:rsidRPr="00D90B90">
              <w:rPr>
                <w:sz w:val="27"/>
              </w:rPr>
              <w:t>2.02</w:t>
            </w:r>
          </w:p>
        </w:tc>
      </w:tr>
      <w:tr w:rsidR="00F0327E" w:rsidRPr="00D90B90" w14:paraId="4DDA8FA8" w14:textId="77777777" w:rsidTr="00332FF5">
        <w:trPr>
          <w:trHeight w:val="378"/>
          <w:jc w:val="center"/>
        </w:trPr>
        <w:tc>
          <w:tcPr>
            <w:tcW w:w="2644" w:type="dxa"/>
            <w:noWrap/>
            <w:vAlign w:val="center"/>
            <w:hideMark/>
          </w:tcPr>
          <w:p w14:paraId="42617803"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2644" w:type="dxa"/>
            <w:noWrap/>
            <w:vAlign w:val="center"/>
          </w:tcPr>
          <w:p w14:paraId="3045F411"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10,051</w:t>
            </w:r>
          </w:p>
        </w:tc>
        <w:tc>
          <w:tcPr>
            <w:tcW w:w="2645" w:type="dxa"/>
            <w:noWrap/>
            <w:vAlign w:val="center"/>
          </w:tcPr>
          <w:p w14:paraId="06B0F603" w14:textId="77777777" w:rsidR="00F0327E" w:rsidRPr="00D90B90" w:rsidRDefault="00F0327E" w:rsidP="00C03EC4">
            <w:pPr>
              <w:spacing w:after="0" w:line="0" w:lineRule="atLeast"/>
              <w:jc w:val="right"/>
              <w:rPr>
                <w:sz w:val="27"/>
              </w:rPr>
            </w:pPr>
            <w:r w:rsidRPr="00D90B90">
              <w:rPr>
                <w:sz w:val="27"/>
              </w:rPr>
              <w:t>2.07</w:t>
            </w:r>
          </w:p>
        </w:tc>
      </w:tr>
      <w:tr w:rsidR="00F0327E" w:rsidRPr="00D90B90" w14:paraId="62AD62B0" w14:textId="77777777" w:rsidTr="00332FF5">
        <w:trPr>
          <w:trHeight w:val="378"/>
          <w:jc w:val="center"/>
        </w:trPr>
        <w:tc>
          <w:tcPr>
            <w:tcW w:w="2644" w:type="dxa"/>
            <w:noWrap/>
            <w:vAlign w:val="center"/>
            <w:hideMark/>
          </w:tcPr>
          <w:p w14:paraId="54C5ED35"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2644" w:type="dxa"/>
            <w:noWrap/>
            <w:vAlign w:val="center"/>
          </w:tcPr>
          <w:p w14:paraId="4829E78A"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11,737</w:t>
            </w:r>
          </w:p>
        </w:tc>
        <w:tc>
          <w:tcPr>
            <w:tcW w:w="2645" w:type="dxa"/>
            <w:noWrap/>
            <w:vAlign w:val="center"/>
          </w:tcPr>
          <w:p w14:paraId="0AA47872" w14:textId="77777777" w:rsidR="00F0327E" w:rsidRPr="00D90B90" w:rsidRDefault="00F0327E" w:rsidP="00C03EC4">
            <w:pPr>
              <w:spacing w:after="0" w:line="0" w:lineRule="atLeast"/>
              <w:jc w:val="right"/>
              <w:rPr>
                <w:sz w:val="27"/>
              </w:rPr>
            </w:pPr>
            <w:r w:rsidRPr="00D90B90">
              <w:rPr>
                <w:sz w:val="27"/>
              </w:rPr>
              <w:t>2.19</w:t>
            </w:r>
          </w:p>
        </w:tc>
      </w:tr>
      <w:tr w:rsidR="00F0327E" w:rsidRPr="00D90B90" w14:paraId="7F7055B1" w14:textId="77777777" w:rsidTr="00332FF5">
        <w:trPr>
          <w:trHeight w:val="378"/>
          <w:jc w:val="center"/>
        </w:trPr>
        <w:tc>
          <w:tcPr>
            <w:tcW w:w="2644" w:type="dxa"/>
            <w:noWrap/>
            <w:vAlign w:val="center"/>
            <w:hideMark/>
          </w:tcPr>
          <w:p w14:paraId="30AFD966"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2644" w:type="dxa"/>
            <w:noWrap/>
            <w:vAlign w:val="center"/>
          </w:tcPr>
          <w:p w14:paraId="6533E143"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17,604</w:t>
            </w:r>
          </w:p>
        </w:tc>
        <w:tc>
          <w:tcPr>
            <w:tcW w:w="2645" w:type="dxa"/>
            <w:noWrap/>
            <w:vAlign w:val="center"/>
          </w:tcPr>
          <w:p w14:paraId="1255C4EC" w14:textId="77777777" w:rsidR="00F0327E" w:rsidRPr="00D90B90" w:rsidRDefault="00F0327E" w:rsidP="00C03EC4">
            <w:pPr>
              <w:spacing w:after="0" w:line="0" w:lineRule="atLeast"/>
              <w:jc w:val="right"/>
              <w:rPr>
                <w:sz w:val="27"/>
              </w:rPr>
            </w:pPr>
            <w:r w:rsidRPr="00D90B90">
              <w:rPr>
                <w:sz w:val="27"/>
              </w:rPr>
              <w:t>2.04</w:t>
            </w:r>
          </w:p>
        </w:tc>
      </w:tr>
      <w:tr w:rsidR="00F0327E" w:rsidRPr="00D90B90" w14:paraId="375B72BF" w14:textId="77777777" w:rsidTr="00332FF5">
        <w:trPr>
          <w:trHeight w:val="378"/>
          <w:jc w:val="center"/>
        </w:trPr>
        <w:tc>
          <w:tcPr>
            <w:tcW w:w="2644" w:type="dxa"/>
            <w:noWrap/>
            <w:vAlign w:val="center"/>
            <w:hideMark/>
          </w:tcPr>
          <w:p w14:paraId="13945DD7"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2644" w:type="dxa"/>
            <w:noWrap/>
            <w:vAlign w:val="center"/>
          </w:tcPr>
          <w:p w14:paraId="3DE0C25E"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16,473</w:t>
            </w:r>
          </w:p>
        </w:tc>
        <w:tc>
          <w:tcPr>
            <w:tcW w:w="2645" w:type="dxa"/>
            <w:noWrap/>
            <w:vAlign w:val="center"/>
          </w:tcPr>
          <w:p w14:paraId="728D7201" w14:textId="77777777" w:rsidR="00F0327E" w:rsidRPr="00D90B90" w:rsidRDefault="00F0327E" w:rsidP="00C03EC4">
            <w:pPr>
              <w:spacing w:after="0" w:line="0" w:lineRule="atLeast"/>
              <w:jc w:val="right"/>
              <w:rPr>
                <w:sz w:val="27"/>
              </w:rPr>
            </w:pPr>
            <w:r w:rsidRPr="00D90B90">
              <w:rPr>
                <w:sz w:val="27"/>
              </w:rPr>
              <w:t>2.01</w:t>
            </w:r>
          </w:p>
        </w:tc>
      </w:tr>
      <w:tr w:rsidR="00F0327E" w:rsidRPr="00D90B90" w14:paraId="511D276B" w14:textId="77777777" w:rsidTr="00332FF5">
        <w:trPr>
          <w:trHeight w:val="378"/>
          <w:jc w:val="center"/>
        </w:trPr>
        <w:tc>
          <w:tcPr>
            <w:tcW w:w="2644" w:type="dxa"/>
            <w:noWrap/>
            <w:vAlign w:val="center"/>
            <w:hideMark/>
          </w:tcPr>
          <w:p w14:paraId="4A4DCFE5"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2644" w:type="dxa"/>
            <w:noWrap/>
            <w:vAlign w:val="center"/>
          </w:tcPr>
          <w:p w14:paraId="262D5B1C"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18,401</w:t>
            </w:r>
          </w:p>
        </w:tc>
        <w:tc>
          <w:tcPr>
            <w:tcW w:w="2645" w:type="dxa"/>
            <w:noWrap/>
            <w:vAlign w:val="center"/>
          </w:tcPr>
          <w:p w14:paraId="350D0F9F" w14:textId="77777777" w:rsidR="00F0327E" w:rsidRPr="00D90B90" w:rsidRDefault="00F0327E" w:rsidP="00C03EC4">
            <w:pPr>
              <w:spacing w:after="0" w:line="0" w:lineRule="atLeast"/>
              <w:jc w:val="right"/>
              <w:rPr>
                <w:sz w:val="27"/>
              </w:rPr>
            </w:pPr>
            <w:r w:rsidRPr="00D90B90">
              <w:rPr>
                <w:sz w:val="27"/>
              </w:rPr>
              <w:t>1.93</w:t>
            </w:r>
          </w:p>
        </w:tc>
      </w:tr>
      <w:tr w:rsidR="00F0327E" w:rsidRPr="00D90B90" w14:paraId="3CA67101" w14:textId="77777777" w:rsidTr="00332FF5">
        <w:trPr>
          <w:trHeight w:val="378"/>
          <w:jc w:val="center"/>
        </w:trPr>
        <w:tc>
          <w:tcPr>
            <w:tcW w:w="2644" w:type="dxa"/>
            <w:noWrap/>
            <w:vAlign w:val="center"/>
            <w:hideMark/>
          </w:tcPr>
          <w:p w14:paraId="667E19D9"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2644" w:type="dxa"/>
            <w:noWrap/>
            <w:vAlign w:val="center"/>
          </w:tcPr>
          <w:p w14:paraId="0EB27BD7"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20,024</w:t>
            </w:r>
          </w:p>
        </w:tc>
        <w:tc>
          <w:tcPr>
            <w:tcW w:w="2645" w:type="dxa"/>
            <w:noWrap/>
            <w:vAlign w:val="center"/>
          </w:tcPr>
          <w:p w14:paraId="7045B10F" w14:textId="77777777" w:rsidR="00F0327E" w:rsidRPr="00D90B90" w:rsidRDefault="00F0327E" w:rsidP="00C03EC4">
            <w:pPr>
              <w:spacing w:after="0" w:line="0" w:lineRule="atLeast"/>
              <w:jc w:val="right"/>
              <w:rPr>
                <w:sz w:val="27"/>
              </w:rPr>
            </w:pPr>
            <w:r w:rsidRPr="00D90B90">
              <w:rPr>
                <w:sz w:val="27"/>
              </w:rPr>
              <w:t>1.97</w:t>
            </w:r>
          </w:p>
        </w:tc>
      </w:tr>
      <w:tr w:rsidR="00F0327E" w:rsidRPr="00D90B90" w14:paraId="30068549" w14:textId="77777777" w:rsidTr="00332FF5">
        <w:trPr>
          <w:trHeight w:val="378"/>
          <w:jc w:val="center"/>
        </w:trPr>
        <w:tc>
          <w:tcPr>
            <w:tcW w:w="2644" w:type="dxa"/>
            <w:noWrap/>
            <w:vAlign w:val="bottom"/>
            <w:hideMark/>
          </w:tcPr>
          <w:p w14:paraId="584A0436"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2644" w:type="dxa"/>
            <w:noWrap/>
            <w:vAlign w:val="center"/>
          </w:tcPr>
          <w:p w14:paraId="2A906515"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12,584</w:t>
            </w:r>
          </w:p>
        </w:tc>
        <w:tc>
          <w:tcPr>
            <w:tcW w:w="2645" w:type="dxa"/>
            <w:noWrap/>
            <w:vAlign w:val="center"/>
          </w:tcPr>
          <w:p w14:paraId="0082ABD4" w14:textId="77777777" w:rsidR="00F0327E" w:rsidRPr="00D90B90" w:rsidRDefault="00F0327E" w:rsidP="00C03EC4">
            <w:pPr>
              <w:spacing w:after="0" w:line="0" w:lineRule="atLeast"/>
              <w:jc w:val="right"/>
              <w:rPr>
                <w:sz w:val="27"/>
              </w:rPr>
            </w:pPr>
            <w:r w:rsidRPr="00D90B90">
              <w:rPr>
                <w:sz w:val="27"/>
              </w:rPr>
              <w:t>1.72</w:t>
            </w:r>
          </w:p>
        </w:tc>
      </w:tr>
      <w:tr w:rsidR="00F0327E" w:rsidRPr="00D90B90" w14:paraId="4FF5BE27" w14:textId="77777777" w:rsidTr="00332FF5">
        <w:trPr>
          <w:trHeight w:val="378"/>
          <w:jc w:val="center"/>
        </w:trPr>
        <w:tc>
          <w:tcPr>
            <w:tcW w:w="2644" w:type="dxa"/>
            <w:noWrap/>
            <w:vAlign w:val="bottom"/>
            <w:hideMark/>
          </w:tcPr>
          <w:p w14:paraId="05340DE0"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2644" w:type="dxa"/>
            <w:noWrap/>
            <w:vAlign w:val="center"/>
          </w:tcPr>
          <w:p w14:paraId="39050CE0"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12,789</w:t>
            </w:r>
          </w:p>
        </w:tc>
        <w:tc>
          <w:tcPr>
            <w:tcW w:w="2645" w:type="dxa"/>
            <w:noWrap/>
            <w:vAlign w:val="center"/>
          </w:tcPr>
          <w:p w14:paraId="11CBBBF1" w14:textId="77777777" w:rsidR="00F0327E" w:rsidRPr="00D90B90" w:rsidRDefault="00F0327E" w:rsidP="00C03EC4">
            <w:pPr>
              <w:spacing w:after="0" w:line="0" w:lineRule="atLeast"/>
              <w:jc w:val="right"/>
              <w:rPr>
                <w:sz w:val="27"/>
              </w:rPr>
            </w:pPr>
            <w:r w:rsidRPr="00D90B90">
              <w:rPr>
                <w:sz w:val="27"/>
              </w:rPr>
              <w:t>1.73</w:t>
            </w:r>
          </w:p>
        </w:tc>
      </w:tr>
      <w:tr w:rsidR="00F0327E" w:rsidRPr="00D90B90" w14:paraId="4EE3DD30" w14:textId="77777777" w:rsidTr="00332FF5">
        <w:trPr>
          <w:trHeight w:val="378"/>
          <w:jc w:val="center"/>
        </w:trPr>
        <w:tc>
          <w:tcPr>
            <w:tcW w:w="2644" w:type="dxa"/>
            <w:noWrap/>
            <w:vAlign w:val="bottom"/>
            <w:hideMark/>
          </w:tcPr>
          <w:p w14:paraId="218CC173"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2644" w:type="dxa"/>
            <w:noWrap/>
            <w:vAlign w:val="center"/>
          </w:tcPr>
          <w:p w14:paraId="2FE6261B"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16,896</w:t>
            </w:r>
          </w:p>
        </w:tc>
        <w:tc>
          <w:tcPr>
            <w:tcW w:w="2645" w:type="dxa"/>
            <w:noWrap/>
            <w:vAlign w:val="center"/>
          </w:tcPr>
          <w:p w14:paraId="2B509EAB" w14:textId="77777777" w:rsidR="00F0327E" w:rsidRPr="00D90B90" w:rsidRDefault="00F0327E" w:rsidP="00C03EC4">
            <w:pPr>
              <w:spacing w:after="0" w:line="0" w:lineRule="atLeast"/>
              <w:jc w:val="right"/>
              <w:rPr>
                <w:sz w:val="27"/>
              </w:rPr>
            </w:pPr>
            <w:r w:rsidRPr="00D90B90">
              <w:rPr>
                <w:sz w:val="27"/>
              </w:rPr>
              <w:t>1.73</w:t>
            </w:r>
          </w:p>
        </w:tc>
      </w:tr>
      <w:tr w:rsidR="00F0327E" w:rsidRPr="00D90B90" w14:paraId="4BFAFFF5" w14:textId="77777777" w:rsidTr="00332FF5">
        <w:trPr>
          <w:trHeight w:val="378"/>
          <w:jc w:val="center"/>
        </w:trPr>
        <w:tc>
          <w:tcPr>
            <w:tcW w:w="2644" w:type="dxa"/>
            <w:noWrap/>
            <w:vAlign w:val="bottom"/>
            <w:hideMark/>
          </w:tcPr>
          <w:p w14:paraId="16A956D4"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2644" w:type="dxa"/>
            <w:noWrap/>
            <w:vAlign w:val="center"/>
          </w:tcPr>
          <w:p w14:paraId="7974B511"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17,013</w:t>
            </w:r>
          </w:p>
        </w:tc>
        <w:tc>
          <w:tcPr>
            <w:tcW w:w="2645" w:type="dxa"/>
            <w:noWrap/>
            <w:vAlign w:val="center"/>
          </w:tcPr>
          <w:p w14:paraId="0D5333E8" w14:textId="77777777" w:rsidR="00F0327E" w:rsidRPr="00D90B90" w:rsidRDefault="00F0327E" w:rsidP="00C03EC4">
            <w:pPr>
              <w:spacing w:after="0" w:line="0" w:lineRule="atLeast"/>
              <w:jc w:val="right"/>
              <w:rPr>
                <w:sz w:val="27"/>
              </w:rPr>
            </w:pPr>
            <w:r w:rsidRPr="00D90B90">
              <w:rPr>
                <w:sz w:val="27"/>
              </w:rPr>
              <w:t>1.73</w:t>
            </w:r>
          </w:p>
        </w:tc>
      </w:tr>
      <w:tr w:rsidR="00F0327E" w:rsidRPr="00D90B90" w14:paraId="780EAEDA" w14:textId="77777777" w:rsidTr="00332FF5">
        <w:trPr>
          <w:trHeight w:val="378"/>
          <w:jc w:val="center"/>
        </w:trPr>
        <w:tc>
          <w:tcPr>
            <w:tcW w:w="2644" w:type="dxa"/>
            <w:noWrap/>
            <w:vAlign w:val="bottom"/>
            <w:hideMark/>
          </w:tcPr>
          <w:p w14:paraId="773A2813"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2644" w:type="dxa"/>
            <w:noWrap/>
            <w:vAlign w:val="center"/>
          </w:tcPr>
          <w:p w14:paraId="0D206B73"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17,029</w:t>
            </w:r>
          </w:p>
        </w:tc>
        <w:tc>
          <w:tcPr>
            <w:tcW w:w="2645" w:type="dxa"/>
            <w:noWrap/>
            <w:vAlign w:val="center"/>
          </w:tcPr>
          <w:p w14:paraId="2FC6C8B6" w14:textId="77777777" w:rsidR="00F0327E" w:rsidRPr="00D90B90" w:rsidRDefault="00F0327E" w:rsidP="00C03EC4">
            <w:pPr>
              <w:spacing w:after="0" w:line="0" w:lineRule="atLeast"/>
              <w:jc w:val="right"/>
              <w:rPr>
                <w:sz w:val="27"/>
              </w:rPr>
            </w:pPr>
            <w:r w:rsidRPr="00D90B90">
              <w:rPr>
                <w:sz w:val="27"/>
              </w:rPr>
              <w:t>1.65</w:t>
            </w:r>
          </w:p>
        </w:tc>
      </w:tr>
      <w:tr w:rsidR="00F0327E" w:rsidRPr="00D90B90" w14:paraId="49C5B5FF" w14:textId="77777777" w:rsidTr="00332FF5">
        <w:trPr>
          <w:trHeight w:val="378"/>
          <w:jc w:val="center"/>
        </w:trPr>
        <w:tc>
          <w:tcPr>
            <w:tcW w:w="2644" w:type="dxa"/>
            <w:noWrap/>
            <w:vAlign w:val="bottom"/>
            <w:hideMark/>
          </w:tcPr>
          <w:p w14:paraId="6656DEFF"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2644" w:type="dxa"/>
            <w:noWrap/>
            <w:vAlign w:val="center"/>
          </w:tcPr>
          <w:p w14:paraId="2DB5DBF1"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15,003</w:t>
            </w:r>
          </w:p>
        </w:tc>
        <w:tc>
          <w:tcPr>
            <w:tcW w:w="2645" w:type="dxa"/>
            <w:noWrap/>
            <w:vAlign w:val="center"/>
          </w:tcPr>
          <w:p w14:paraId="34C37755" w14:textId="77777777" w:rsidR="00F0327E" w:rsidRPr="00D90B90" w:rsidRDefault="00F0327E" w:rsidP="00C03EC4">
            <w:pPr>
              <w:spacing w:after="0" w:line="0" w:lineRule="atLeast"/>
              <w:jc w:val="right"/>
              <w:rPr>
                <w:sz w:val="27"/>
              </w:rPr>
            </w:pPr>
            <w:r w:rsidRPr="00D90B90">
              <w:rPr>
                <w:sz w:val="27"/>
              </w:rPr>
              <w:t>1.76</w:t>
            </w:r>
          </w:p>
        </w:tc>
      </w:tr>
      <w:tr w:rsidR="00F0327E" w:rsidRPr="00D90B90" w14:paraId="30BE478A" w14:textId="77777777" w:rsidTr="00332FF5">
        <w:trPr>
          <w:trHeight w:val="378"/>
          <w:jc w:val="center"/>
        </w:trPr>
        <w:tc>
          <w:tcPr>
            <w:tcW w:w="2644" w:type="dxa"/>
            <w:noWrap/>
            <w:vAlign w:val="bottom"/>
            <w:hideMark/>
          </w:tcPr>
          <w:p w14:paraId="40E3C15E"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2644" w:type="dxa"/>
            <w:noWrap/>
            <w:vAlign w:val="center"/>
          </w:tcPr>
          <w:p w14:paraId="7C7E02CB"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11,724</w:t>
            </w:r>
          </w:p>
        </w:tc>
        <w:tc>
          <w:tcPr>
            <w:tcW w:w="2645" w:type="dxa"/>
            <w:noWrap/>
            <w:vAlign w:val="center"/>
          </w:tcPr>
          <w:p w14:paraId="093E292D" w14:textId="77777777" w:rsidR="00F0327E" w:rsidRPr="00D90B90" w:rsidRDefault="00F0327E" w:rsidP="00C03EC4">
            <w:pPr>
              <w:spacing w:after="0" w:line="0" w:lineRule="atLeast"/>
              <w:jc w:val="right"/>
              <w:rPr>
                <w:sz w:val="27"/>
              </w:rPr>
            </w:pPr>
            <w:r w:rsidRPr="00D90B90">
              <w:rPr>
                <w:sz w:val="27"/>
              </w:rPr>
              <w:t>1.75</w:t>
            </w:r>
          </w:p>
        </w:tc>
      </w:tr>
      <w:tr w:rsidR="00F0327E" w:rsidRPr="00D90B90" w14:paraId="445C76AF" w14:textId="77777777" w:rsidTr="00332FF5">
        <w:trPr>
          <w:trHeight w:val="378"/>
          <w:jc w:val="center"/>
        </w:trPr>
        <w:tc>
          <w:tcPr>
            <w:tcW w:w="2644" w:type="dxa"/>
            <w:noWrap/>
            <w:vAlign w:val="bottom"/>
            <w:hideMark/>
          </w:tcPr>
          <w:p w14:paraId="0ECB48B6"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2644" w:type="dxa"/>
            <w:noWrap/>
            <w:vAlign w:val="center"/>
          </w:tcPr>
          <w:p w14:paraId="27B11DD9"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11,800</w:t>
            </w:r>
          </w:p>
        </w:tc>
        <w:tc>
          <w:tcPr>
            <w:tcW w:w="2645" w:type="dxa"/>
            <w:noWrap/>
            <w:vAlign w:val="center"/>
          </w:tcPr>
          <w:p w14:paraId="50D2DC5B" w14:textId="77777777" w:rsidR="00F0327E" w:rsidRPr="00D90B90" w:rsidRDefault="00F0327E" w:rsidP="00C03EC4">
            <w:pPr>
              <w:spacing w:after="0" w:line="0" w:lineRule="atLeast"/>
              <w:jc w:val="right"/>
              <w:rPr>
                <w:sz w:val="27"/>
              </w:rPr>
            </w:pPr>
            <w:r w:rsidRPr="00D90B90">
              <w:rPr>
                <w:sz w:val="27"/>
              </w:rPr>
              <w:t>1.96</w:t>
            </w:r>
          </w:p>
        </w:tc>
      </w:tr>
      <w:tr w:rsidR="00F0327E" w:rsidRPr="00D90B90" w14:paraId="0155485F" w14:textId="77777777" w:rsidTr="00332FF5">
        <w:trPr>
          <w:trHeight w:val="378"/>
          <w:jc w:val="center"/>
        </w:trPr>
        <w:tc>
          <w:tcPr>
            <w:tcW w:w="2644" w:type="dxa"/>
            <w:noWrap/>
            <w:vAlign w:val="bottom"/>
            <w:hideMark/>
          </w:tcPr>
          <w:p w14:paraId="2A41F96F"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2644" w:type="dxa"/>
            <w:noWrap/>
            <w:vAlign w:val="center"/>
          </w:tcPr>
          <w:p w14:paraId="400AD358"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17,577</w:t>
            </w:r>
          </w:p>
        </w:tc>
        <w:tc>
          <w:tcPr>
            <w:tcW w:w="2645" w:type="dxa"/>
            <w:noWrap/>
            <w:vAlign w:val="center"/>
          </w:tcPr>
          <w:p w14:paraId="7A5A9D66" w14:textId="77777777" w:rsidR="00F0327E" w:rsidRPr="00D90B90" w:rsidRDefault="00F0327E" w:rsidP="00C03EC4">
            <w:pPr>
              <w:spacing w:after="0" w:line="0" w:lineRule="atLeast"/>
              <w:jc w:val="right"/>
              <w:rPr>
                <w:sz w:val="27"/>
              </w:rPr>
            </w:pPr>
            <w:r w:rsidRPr="00D90B90">
              <w:rPr>
                <w:sz w:val="27"/>
              </w:rPr>
              <w:t>1.93</w:t>
            </w:r>
          </w:p>
        </w:tc>
      </w:tr>
      <w:tr w:rsidR="00F0327E" w:rsidRPr="00D90B90" w14:paraId="3E6A144A" w14:textId="77777777" w:rsidTr="00332FF5">
        <w:trPr>
          <w:trHeight w:val="378"/>
          <w:jc w:val="center"/>
        </w:trPr>
        <w:tc>
          <w:tcPr>
            <w:tcW w:w="2644" w:type="dxa"/>
            <w:noWrap/>
            <w:vAlign w:val="bottom"/>
            <w:hideMark/>
          </w:tcPr>
          <w:p w14:paraId="3FC610CB"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2644" w:type="dxa"/>
            <w:noWrap/>
            <w:vAlign w:val="center"/>
          </w:tcPr>
          <w:p w14:paraId="2C7F2300"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18,515</w:t>
            </w:r>
          </w:p>
        </w:tc>
        <w:tc>
          <w:tcPr>
            <w:tcW w:w="2645" w:type="dxa"/>
            <w:noWrap/>
            <w:vAlign w:val="center"/>
          </w:tcPr>
          <w:p w14:paraId="246E817B" w14:textId="77777777" w:rsidR="00F0327E" w:rsidRPr="00D90B90" w:rsidRDefault="00F0327E" w:rsidP="00C03EC4">
            <w:pPr>
              <w:spacing w:after="0" w:line="0" w:lineRule="atLeast"/>
              <w:jc w:val="right"/>
              <w:rPr>
                <w:sz w:val="27"/>
              </w:rPr>
            </w:pPr>
            <w:r w:rsidRPr="00D90B90">
              <w:rPr>
                <w:sz w:val="27"/>
              </w:rPr>
              <w:t>1.9</w:t>
            </w:r>
            <w:r w:rsidRPr="00D90B90">
              <w:rPr>
                <w:rFonts w:hint="eastAsia"/>
                <w:sz w:val="27"/>
              </w:rPr>
              <w:t>0</w:t>
            </w:r>
          </w:p>
        </w:tc>
      </w:tr>
      <w:tr w:rsidR="00F0327E" w:rsidRPr="00D90B90" w14:paraId="59545C3A" w14:textId="77777777" w:rsidTr="00332FF5">
        <w:trPr>
          <w:trHeight w:val="378"/>
          <w:jc w:val="center"/>
        </w:trPr>
        <w:tc>
          <w:tcPr>
            <w:tcW w:w="2644" w:type="dxa"/>
            <w:noWrap/>
            <w:vAlign w:val="bottom"/>
            <w:hideMark/>
          </w:tcPr>
          <w:p w14:paraId="0699351A"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2644" w:type="dxa"/>
            <w:noWrap/>
            <w:vAlign w:val="center"/>
          </w:tcPr>
          <w:p w14:paraId="3E96CE3C"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17,144</w:t>
            </w:r>
          </w:p>
        </w:tc>
        <w:tc>
          <w:tcPr>
            <w:tcW w:w="2645" w:type="dxa"/>
            <w:noWrap/>
            <w:vAlign w:val="center"/>
          </w:tcPr>
          <w:p w14:paraId="3A729895" w14:textId="77777777" w:rsidR="00F0327E" w:rsidRPr="00D90B90" w:rsidRDefault="00F0327E" w:rsidP="00C03EC4">
            <w:pPr>
              <w:spacing w:after="0" w:line="0" w:lineRule="atLeast"/>
              <w:jc w:val="right"/>
              <w:rPr>
                <w:sz w:val="27"/>
              </w:rPr>
            </w:pPr>
            <w:r w:rsidRPr="00D90B90">
              <w:rPr>
                <w:sz w:val="27"/>
              </w:rPr>
              <w:t>1.57</w:t>
            </w:r>
          </w:p>
        </w:tc>
      </w:tr>
      <w:tr w:rsidR="00F0327E" w:rsidRPr="00D90B90" w14:paraId="2094F833" w14:textId="77777777" w:rsidTr="00332FF5">
        <w:trPr>
          <w:trHeight w:val="378"/>
          <w:jc w:val="center"/>
        </w:trPr>
        <w:tc>
          <w:tcPr>
            <w:tcW w:w="2644" w:type="dxa"/>
            <w:noWrap/>
            <w:vAlign w:val="bottom"/>
            <w:hideMark/>
          </w:tcPr>
          <w:p w14:paraId="1462FD95"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lastRenderedPageBreak/>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2644" w:type="dxa"/>
            <w:noWrap/>
            <w:vAlign w:val="center"/>
          </w:tcPr>
          <w:p w14:paraId="34A6EECF"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19,290</w:t>
            </w:r>
          </w:p>
        </w:tc>
        <w:tc>
          <w:tcPr>
            <w:tcW w:w="2645" w:type="dxa"/>
            <w:noWrap/>
            <w:vAlign w:val="center"/>
          </w:tcPr>
          <w:p w14:paraId="03243F17" w14:textId="77777777" w:rsidR="00F0327E" w:rsidRPr="00D90B90" w:rsidRDefault="00F0327E" w:rsidP="00C03EC4">
            <w:pPr>
              <w:spacing w:after="0" w:line="0" w:lineRule="atLeast"/>
              <w:jc w:val="right"/>
              <w:rPr>
                <w:sz w:val="27"/>
              </w:rPr>
            </w:pPr>
            <w:r w:rsidRPr="00D90B90">
              <w:rPr>
                <w:sz w:val="27"/>
              </w:rPr>
              <w:t>1.56</w:t>
            </w:r>
          </w:p>
        </w:tc>
      </w:tr>
      <w:tr w:rsidR="00F0327E" w:rsidRPr="00D90B90" w14:paraId="2CA4701C" w14:textId="77777777" w:rsidTr="00332FF5">
        <w:trPr>
          <w:trHeight w:val="378"/>
          <w:jc w:val="center"/>
        </w:trPr>
        <w:tc>
          <w:tcPr>
            <w:tcW w:w="2644" w:type="dxa"/>
            <w:noWrap/>
            <w:vAlign w:val="bottom"/>
            <w:hideMark/>
          </w:tcPr>
          <w:p w14:paraId="0E0281C4"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2644" w:type="dxa"/>
            <w:noWrap/>
            <w:vAlign w:val="center"/>
          </w:tcPr>
          <w:p w14:paraId="11390064"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14,355</w:t>
            </w:r>
          </w:p>
        </w:tc>
        <w:tc>
          <w:tcPr>
            <w:tcW w:w="2645" w:type="dxa"/>
            <w:noWrap/>
            <w:vAlign w:val="center"/>
          </w:tcPr>
          <w:p w14:paraId="52D0BB0B" w14:textId="77777777" w:rsidR="00F0327E" w:rsidRPr="00D90B90" w:rsidRDefault="00F0327E" w:rsidP="00C03EC4">
            <w:pPr>
              <w:spacing w:after="0" w:line="0" w:lineRule="atLeast"/>
              <w:jc w:val="right"/>
              <w:rPr>
                <w:sz w:val="27"/>
              </w:rPr>
            </w:pPr>
            <w:r w:rsidRPr="00D90B90">
              <w:rPr>
                <w:sz w:val="27"/>
              </w:rPr>
              <w:t>1.53</w:t>
            </w:r>
          </w:p>
        </w:tc>
      </w:tr>
      <w:tr w:rsidR="00F0327E" w:rsidRPr="00D90B90" w14:paraId="019932C3" w14:textId="77777777" w:rsidTr="00332FF5">
        <w:trPr>
          <w:trHeight w:val="378"/>
          <w:jc w:val="center"/>
        </w:trPr>
        <w:tc>
          <w:tcPr>
            <w:tcW w:w="2644" w:type="dxa"/>
            <w:noWrap/>
            <w:vAlign w:val="bottom"/>
            <w:hideMark/>
          </w:tcPr>
          <w:p w14:paraId="3B6DB737"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2644" w:type="dxa"/>
            <w:noWrap/>
            <w:vAlign w:val="center"/>
          </w:tcPr>
          <w:p w14:paraId="7B1A9909"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12,777</w:t>
            </w:r>
          </w:p>
        </w:tc>
        <w:tc>
          <w:tcPr>
            <w:tcW w:w="2645" w:type="dxa"/>
            <w:noWrap/>
            <w:vAlign w:val="center"/>
          </w:tcPr>
          <w:p w14:paraId="466DE93A" w14:textId="77777777" w:rsidR="00F0327E" w:rsidRPr="00D90B90" w:rsidRDefault="00F0327E" w:rsidP="00C03EC4">
            <w:pPr>
              <w:spacing w:after="0" w:line="0" w:lineRule="atLeast"/>
              <w:jc w:val="right"/>
              <w:rPr>
                <w:sz w:val="27"/>
              </w:rPr>
            </w:pPr>
            <w:r w:rsidRPr="00D90B90">
              <w:rPr>
                <w:sz w:val="27"/>
              </w:rPr>
              <w:t>1.51</w:t>
            </w:r>
          </w:p>
        </w:tc>
      </w:tr>
      <w:tr w:rsidR="00F0327E" w:rsidRPr="00D90B90" w14:paraId="57E8AEE5" w14:textId="77777777" w:rsidTr="00332FF5">
        <w:trPr>
          <w:trHeight w:val="378"/>
          <w:jc w:val="center"/>
        </w:trPr>
        <w:tc>
          <w:tcPr>
            <w:tcW w:w="2644" w:type="dxa"/>
            <w:noWrap/>
            <w:vAlign w:val="bottom"/>
            <w:hideMark/>
          </w:tcPr>
          <w:p w14:paraId="6D3D0A66"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2644" w:type="dxa"/>
            <w:noWrap/>
            <w:vAlign w:val="center"/>
          </w:tcPr>
          <w:p w14:paraId="59C4E7A9"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18,803</w:t>
            </w:r>
          </w:p>
        </w:tc>
        <w:tc>
          <w:tcPr>
            <w:tcW w:w="2645" w:type="dxa"/>
            <w:noWrap/>
            <w:vAlign w:val="center"/>
          </w:tcPr>
          <w:p w14:paraId="71F82678" w14:textId="77777777" w:rsidR="00F0327E" w:rsidRPr="00D90B90" w:rsidRDefault="00F0327E" w:rsidP="00C03EC4">
            <w:pPr>
              <w:spacing w:after="0" w:line="0" w:lineRule="atLeast"/>
              <w:jc w:val="right"/>
              <w:rPr>
                <w:sz w:val="27"/>
              </w:rPr>
            </w:pPr>
            <w:r w:rsidRPr="00D90B90">
              <w:rPr>
                <w:sz w:val="27"/>
              </w:rPr>
              <w:t>1.53</w:t>
            </w:r>
          </w:p>
        </w:tc>
      </w:tr>
      <w:tr w:rsidR="00F0327E" w:rsidRPr="00D90B90" w14:paraId="02841CC8" w14:textId="77777777" w:rsidTr="00332FF5">
        <w:trPr>
          <w:trHeight w:val="378"/>
          <w:jc w:val="center"/>
        </w:trPr>
        <w:tc>
          <w:tcPr>
            <w:tcW w:w="2644" w:type="dxa"/>
            <w:noWrap/>
            <w:vAlign w:val="bottom"/>
            <w:hideMark/>
          </w:tcPr>
          <w:p w14:paraId="148A7736"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2644" w:type="dxa"/>
            <w:noWrap/>
            <w:vAlign w:val="center"/>
          </w:tcPr>
          <w:p w14:paraId="1F0C1B4D"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10,273</w:t>
            </w:r>
          </w:p>
        </w:tc>
        <w:tc>
          <w:tcPr>
            <w:tcW w:w="2645" w:type="dxa"/>
            <w:noWrap/>
            <w:vAlign w:val="center"/>
          </w:tcPr>
          <w:p w14:paraId="2E8013CB" w14:textId="77777777" w:rsidR="00F0327E" w:rsidRPr="00D90B90" w:rsidRDefault="00F0327E" w:rsidP="00C03EC4">
            <w:pPr>
              <w:spacing w:after="0" w:line="0" w:lineRule="atLeast"/>
              <w:jc w:val="right"/>
              <w:rPr>
                <w:sz w:val="27"/>
              </w:rPr>
            </w:pPr>
            <w:r w:rsidRPr="00D90B90">
              <w:rPr>
                <w:sz w:val="27"/>
              </w:rPr>
              <w:t>1.38</w:t>
            </w:r>
          </w:p>
        </w:tc>
      </w:tr>
      <w:tr w:rsidR="00F0327E" w:rsidRPr="00D90B90" w14:paraId="56CE0499" w14:textId="77777777" w:rsidTr="00332FF5">
        <w:trPr>
          <w:trHeight w:val="378"/>
          <w:jc w:val="center"/>
        </w:trPr>
        <w:tc>
          <w:tcPr>
            <w:tcW w:w="2644" w:type="dxa"/>
            <w:noWrap/>
            <w:vAlign w:val="bottom"/>
            <w:hideMark/>
          </w:tcPr>
          <w:p w14:paraId="2150C374"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2644" w:type="dxa"/>
            <w:noWrap/>
            <w:vAlign w:val="center"/>
          </w:tcPr>
          <w:p w14:paraId="326705B9"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6,500</w:t>
            </w:r>
          </w:p>
        </w:tc>
        <w:tc>
          <w:tcPr>
            <w:tcW w:w="2645" w:type="dxa"/>
            <w:noWrap/>
            <w:vAlign w:val="center"/>
          </w:tcPr>
          <w:p w14:paraId="355346C0" w14:textId="77777777" w:rsidR="00F0327E" w:rsidRPr="00D90B90" w:rsidRDefault="00F0327E" w:rsidP="00C03EC4">
            <w:pPr>
              <w:spacing w:after="0" w:line="0" w:lineRule="atLeast"/>
              <w:jc w:val="right"/>
              <w:rPr>
                <w:sz w:val="27"/>
              </w:rPr>
            </w:pPr>
            <w:r w:rsidRPr="00D90B90">
              <w:rPr>
                <w:sz w:val="27"/>
              </w:rPr>
              <w:t>1.29</w:t>
            </w:r>
          </w:p>
        </w:tc>
      </w:tr>
      <w:tr w:rsidR="00F0327E" w:rsidRPr="00D90B90" w14:paraId="710033B2" w14:textId="77777777" w:rsidTr="00332FF5">
        <w:trPr>
          <w:trHeight w:val="378"/>
          <w:jc w:val="center"/>
        </w:trPr>
        <w:tc>
          <w:tcPr>
            <w:tcW w:w="2644" w:type="dxa"/>
            <w:noWrap/>
            <w:vAlign w:val="bottom"/>
            <w:hideMark/>
          </w:tcPr>
          <w:p w14:paraId="38933B0C" w14:textId="77777777" w:rsidR="00F0327E" w:rsidRPr="00D90B90" w:rsidRDefault="00F0327E"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2644" w:type="dxa"/>
            <w:noWrap/>
            <w:vAlign w:val="center"/>
          </w:tcPr>
          <w:p w14:paraId="034D108F" w14:textId="77777777" w:rsidR="00F0327E" w:rsidRPr="00D90B90" w:rsidRDefault="00F0327E" w:rsidP="00C03EC4">
            <w:pPr>
              <w:spacing w:after="0" w:line="0" w:lineRule="atLeast"/>
              <w:jc w:val="right"/>
              <w:rPr>
                <w:rFonts w:cs="Times New Roman"/>
                <w:color w:val="000000"/>
                <w:kern w:val="0"/>
                <w:sz w:val="27"/>
                <w14:ligatures w14:val="none"/>
              </w:rPr>
            </w:pPr>
            <w:r w:rsidRPr="00D90B90">
              <w:rPr>
                <w:sz w:val="27"/>
              </w:rPr>
              <w:t>5,509</w:t>
            </w:r>
          </w:p>
        </w:tc>
        <w:tc>
          <w:tcPr>
            <w:tcW w:w="2645" w:type="dxa"/>
            <w:noWrap/>
            <w:vAlign w:val="center"/>
          </w:tcPr>
          <w:p w14:paraId="3E80DF38" w14:textId="77777777" w:rsidR="00F0327E" w:rsidRPr="00D90B90" w:rsidRDefault="00F0327E" w:rsidP="00C03EC4">
            <w:pPr>
              <w:spacing w:after="0" w:line="0" w:lineRule="atLeast"/>
              <w:jc w:val="right"/>
              <w:rPr>
                <w:sz w:val="27"/>
              </w:rPr>
            </w:pPr>
            <w:r w:rsidRPr="00D90B90">
              <w:rPr>
                <w:sz w:val="27"/>
              </w:rPr>
              <w:t>1.27</w:t>
            </w:r>
          </w:p>
        </w:tc>
      </w:tr>
      <w:tr w:rsidR="00F0327E" w:rsidRPr="00D90B90" w14:paraId="462871D4" w14:textId="77777777" w:rsidTr="00332FF5">
        <w:trPr>
          <w:trHeight w:val="378"/>
          <w:jc w:val="center"/>
        </w:trPr>
        <w:tc>
          <w:tcPr>
            <w:tcW w:w="7933" w:type="dxa"/>
            <w:gridSpan w:val="3"/>
            <w:noWrap/>
            <w:vAlign w:val="center"/>
          </w:tcPr>
          <w:p w14:paraId="2FCC2807" w14:textId="77777777" w:rsidR="00F0327E" w:rsidRPr="00D90B90" w:rsidRDefault="00F0327E" w:rsidP="00332FF5">
            <w:pPr>
              <w:spacing w:after="0" w:line="0" w:lineRule="atLeast"/>
              <w:jc w:val="both"/>
              <w:rPr>
                <w:sz w:val="27"/>
              </w:rPr>
            </w:pPr>
            <w:r w:rsidRPr="00D90B90">
              <w:rPr>
                <w:sz w:val="27"/>
              </w:rPr>
              <w:t>註：</w:t>
            </w:r>
            <w:r w:rsidRPr="00D90B90">
              <w:rPr>
                <w:rFonts w:cs="Times New Roman"/>
                <w:sz w:val="27"/>
              </w:rPr>
              <w:t>115</w:t>
            </w:r>
            <w:r w:rsidRPr="00D90B90">
              <w:rPr>
                <w:sz w:val="27"/>
              </w:rPr>
              <w:t>年</w:t>
            </w:r>
            <w:r w:rsidRPr="00D90B90">
              <w:rPr>
                <w:rFonts w:cs="Times New Roman"/>
                <w:sz w:val="27"/>
              </w:rPr>
              <w:t>4</w:t>
            </w:r>
            <w:r w:rsidRPr="00D90B90">
              <w:rPr>
                <w:sz w:val="27"/>
              </w:rPr>
              <w:t>月至</w:t>
            </w:r>
            <w:r w:rsidRPr="00D90B90">
              <w:rPr>
                <w:rFonts w:cs="Times New Roman"/>
                <w:sz w:val="27"/>
              </w:rPr>
              <w:t>6</w:t>
            </w:r>
            <w:r w:rsidRPr="00D90B90">
              <w:rPr>
                <w:sz w:val="27"/>
              </w:rPr>
              <w:t>月缺失太魯閣客運票證資料。</w:t>
            </w:r>
          </w:p>
        </w:tc>
      </w:tr>
    </w:tbl>
    <w:p w14:paraId="0CFA67AB" w14:textId="1D9DE263" w:rsidR="009F4731" w:rsidRPr="009F4731" w:rsidRDefault="009F4731" w:rsidP="00F0327E">
      <w:pPr>
        <w:spacing w:beforeLines="50" w:before="180" w:afterLines="50" w:after="180" w:line="400" w:lineRule="exact"/>
        <w:ind w:firstLineChars="200" w:firstLine="480"/>
        <w:jc w:val="both"/>
      </w:pPr>
      <w:r w:rsidRPr="009F4731">
        <w:t>由</w:t>
      </w:r>
      <w:r w:rsidR="00F0327E">
        <w:fldChar w:fldCharType="begin"/>
      </w:r>
      <w:r w:rsidR="00F0327E">
        <w:instrText xml:space="preserve"> REF _Ref242489928 \h </w:instrText>
      </w:r>
      <w:r w:rsidR="00F0327E">
        <w:fldChar w:fldCharType="separate"/>
      </w:r>
      <w:r w:rsidR="00F0327E" w:rsidRPr="00F0327E">
        <w:rPr>
          <w:rFonts w:hint="eastAsia"/>
          <w:szCs w:val="24"/>
        </w:rPr>
        <w:t>圖</w:t>
      </w:r>
      <w:r w:rsidR="00F0327E" w:rsidRPr="00F0327E">
        <w:rPr>
          <w:noProof/>
          <w:szCs w:val="24"/>
        </w:rPr>
        <w:t>3.1</w:t>
      </w:r>
      <w:r w:rsidR="00F0327E" w:rsidRPr="00F0327E">
        <w:rPr>
          <w:szCs w:val="24"/>
        </w:rPr>
        <w:t>.</w:t>
      </w:r>
      <w:r w:rsidR="00F0327E" w:rsidRPr="00F0327E">
        <w:rPr>
          <w:noProof/>
          <w:szCs w:val="24"/>
        </w:rPr>
        <w:t>1</w:t>
      </w:r>
      <w:r w:rsidR="00F0327E">
        <w:fldChar w:fldCharType="end"/>
      </w:r>
      <w:r w:rsidR="00F0327E" w:rsidRPr="00F0327E">
        <w:rPr>
          <w:rFonts w:hint="eastAsia"/>
        </w:rPr>
        <w:t>與</w:t>
      </w:r>
      <w:r w:rsidR="00F0327E">
        <w:fldChar w:fldCharType="begin"/>
      </w:r>
      <w:r w:rsidR="00F0327E">
        <w:instrText xml:space="preserve"> </w:instrText>
      </w:r>
      <w:r w:rsidR="00F0327E">
        <w:rPr>
          <w:rFonts w:hint="eastAsia"/>
        </w:rPr>
        <w:instrText>REF _Ref242489960 \h</w:instrText>
      </w:r>
      <w:r w:rsidR="00F0327E">
        <w:instrText xml:space="preserve"> </w:instrText>
      </w:r>
      <w:r w:rsidR="00F0327E">
        <w:fldChar w:fldCharType="separate"/>
      </w:r>
      <w:r w:rsidR="00F0327E" w:rsidRPr="00F0327E">
        <w:rPr>
          <w:rFonts w:hint="eastAsia"/>
          <w:szCs w:val="24"/>
        </w:rPr>
        <w:t>表</w:t>
      </w:r>
      <w:r w:rsidR="00F0327E" w:rsidRPr="00F0327E">
        <w:rPr>
          <w:noProof/>
          <w:szCs w:val="24"/>
        </w:rPr>
        <w:t>3.1</w:t>
      </w:r>
      <w:r w:rsidR="00F0327E" w:rsidRPr="00F0327E">
        <w:rPr>
          <w:szCs w:val="24"/>
        </w:rPr>
        <w:t>.</w:t>
      </w:r>
      <w:r w:rsidR="00F0327E" w:rsidRPr="00F0327E">
        <w:rPr>
          <w:noProof/>
          <w:szCs w:val="24"/>
        </w:rPr>
        <w:t>1</w:t>
      </w:r>
      <w:r w:rsidR="00F0327E">
        <w:fldChar w:fldCharType="end"/>
      </w:r>
      <w:r w:rsidR="00F0327E" w:rsidRPr="00F0327E">
        <w:rPr>
          <w:rFonts w:hint="eastAsia"/>
        </w:rPr>
        <w:t>可見，</w:t>
      </w:r>
      <w:r w:rsidR="00F0327E" w:rsidRPr="00F0327E">
        <w:rPr>
          <w:rFonts w:hint="eastAsia"/>
        </w:rPr>
        <w:t>113</w:t>
      </w:r>
      <w:r w:rsidR="00F0327E" w:rsidRPr="00F0327E">
        <w:rPr>
          <w:rFonts w:hint="eastAsia"/>
        </w:rPr>
        <w:t>年</w:t>
      </w:r>
      <w:r w:rsidR="00F0327E" w:rsidRPr="00F0327E">
        <w:rPr>
          <w:rFonts w:hint="eastAsia"/>
        </w:rPr>
        <w:t>6</w:t>
      </w:r>
      <w:r w:rsidR="00F0327E" w:rsidRPr="00F0327E">
        <w:rPr>
          <w:rFonts w:hint="eastAsia"/>
        </w:rPr>
        <w:t>月至</w:t>
      </w:r>
      <w:r w:rsidR="00F0327E" w:rsidRPr="00F0327E">
        <w:rPr>
          <w:rFonts w:hint="eastAsia"/>
        </w:rPr>
        <w:t>115</w:t>
      </w:r>
      <w:r w:rsidR="00F0327E" w:rsidRPr="00F0327E">
        <w:rPr>
          <w:rFonts w:hint="eastAsia"/>
        </w:rPr>
        <w:t>年</w:t>
      </w:r>
      <w:r w:rsidR="00F0327E" w:rsidRPr="00F0327E">
        <w:rPr>
          <w:rFonts w:hint="eastAsia"/>
        </w:rPr>
        <w:t>3</w:t>
      </w:r>
      <w:r w:rsidR="00F0327E" w:rsidRPr="00F0327E">
        <w:rPr>
          <w:rFonts w:hint="eastAsia"/>
        </w:rPr>
        <w:t>月期間，花蓮縣市區客運單日平均使用次數介於</w:t>
      </w:r>
      <w:r w:rsidR="00F0327E" w:rsidRPr="00F0327E">
        <w:rPr>
          <w:rFonts w:hint="eastAsia"/>
        </w:rPr>
        <w:t>1.27</w:t>
      </w:r>
      <w:r w:rsidR="00F0327E" w:rsidRPr="00F0327E">
        <w:rPr>
          <w:rFonts w:hint="eastAsia"/>
        </w:rPr>
        <w:t>次至</w:t>
      </w:r>
      <w:r w:rsidR="00F0327E" w:rsidRPr="00F0327E">
        <w:rPr>
          <w:rFonts w:hint="eastAsia"/>
        </w:rPr>
        <w:t>2.19</w:t>
      </w:r>
      <w:r w:rsidR="00F0327E" w:rsidRPr="00F0327E">
        <w:rPr>
          <w:rFonts w:hint="eastAsia"/>
        </w:rPr>
        <w:t>次之間，即乘客於有搭乘之日平均搭乘約</w:t>
      </w:r>
      <w:r w:rsidR="00F0327E" w:rsidRPr="00F0327E">
        <w:rPr>
          <w:rFonts w:hint="eastAsia"/>
        </w:rPr>
        <w:t>1.2</w:t>
      </w:r>
      <w:r w:rsidR="00F0327E" w:rsidRPr="00F0327E">
        <w:rPr>
          <w:rFonts w:hint="eastAsia"/>
        </w:rPr>
        <w:t>至</w:t>
      </w:r>
      <w:r w:rsidR="00F0327E" w:rsidRPr="00F0327E">
        <w:rPr>
          <w:rFonts w:hint="eastAsia"/>
        </w:rPr>
        <w:t>2.2</w:t>
      </w:r>
      <w:r w:rsidR="00F0327E" w:rsidRPr="00F0327E">
        <w:rPr>
          <w:rFonts w:hint="eastAsia"/>
        </w:rPr>
        <w:t>次，整體呈些微下降的趨勢。</w:t>
      </w:r>
      <w:r w:rsidR="00F0327E" w:rsidRPr="00F0327E">
        <w:rPr>
          <w:rFonts w:hint="eastAsia"/>
        </w:rPr>
        <w:t>115</w:t>
      </w:r>
      <w:r w:rsidR="00F0327E" w:rsidRPr="00F0327E">
        <w:rPr>
          <w:rFonts w:hint="eastAsia"/>
        </w:rPr>
        <w:t>年</w:t>
      </w:r>
      <w:r w:rsidR="00F0327E" w:rsidRPr="00F0327E">
        <w:rPr>
          <w:rFonts w:hint="eastAsia"/>
        </w:rPr>
        <w:t>4</w:t>
      </w:r>
      <w:r w:rsidR="00F0327E" w:rsidRPr="00F0327E">
        <w:rPr>
          <w:rFonts w:hint="eastAsia"/>
        </w:rPr>
        <w:t>月至</w:t>
      </w:r>
      <w:r w:rsidR="00F0327E" w:rsidRPr="00F0327E">
        <w:rPr>
          <w:rFonts w:hint="eastAsia"/>
        </w:rPr>
        <w:t>6</w:t>
      </w:r>
      <w:r w:rsidR="00F0327E" w:rsidRPr="00F0327E">
        <w:rPr>
          <w:rFonts w:hint="eastAsia"/>
        </w:rPr>
        <w:t>月因太魯閣客運未提交票證資料至平臺、資料不完整，該三個月數值不納入本節判讀。</w:t>
      </w:r>
    </w:p>
    <w:p w14:paraId="14918C80" w14:textId="77777777" w:rsidR="00F61EF4" w:rsidRDefault="00F0327E" w:rsidP="00F61EF4">
      <w:pPr>
        <w:pStyle w:val="Default"/>
        <w:keepNext/>
        <w:spacing w:line="0" w:lineRule="atLeast"/>
        <w:jc w:val="center"/>
      </w:pPr>
      <w:r w:rsidRPr="00D90B90">
        <w:rPr>
          <w:noProof/>
          <w:sz w:val="27"/>
          <w:szCs w:val="27"/>
        </w:rPr>
        <w:drawing>
          <wp:inline distT="0" distB="0" distL="0" distR="0" wp14:anchorId="5311018D" wp14:editId="4E755E21">
            <wp:extent cx="5274309" cy="1758103"/>
            <wp:effectExtent l="0" t="0" r="3175"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9"/>
                    <pic:cNvPicPr/>
                  </pic:nvPicPr>
                  <pic:blipFill>
                    <a:blip r:embed="rId18"/>
                    <a:stretch>
                      <a:fillRect/>
                    </a:stretch>
                  </pic:blipFill>
                  <pic:spPr>
                    <a:xfrm>
                      <a:off x="0" y="0"/>
                      <a:ext cx="5274309" cy="1758103"/>
                    </a:xfrm>
                    <a:prstGeom prst="rect">
                      <a:avLst/>
                    </a:prstGeom>
                  </pic:spPr>
                </pic:pic>
              </a:graphicData>
            </a:graphic>
          </wp:inline>
        </w:drawing>
      </w:r>
    </w:p>
    <w:p w14:paraId="160875B5" w14:textId="5CB0F2C8" w:rsidR="00F61EF4" w:rsidRDefault="00F61EF4" w:rsidP="00F61EF4">
      <w:pPr>
        <w:pStyle w:val="af7"/>
        <w:jc w:val="center"/>
        <w:rPr>
          <w:sz w:val="24"/>
          <w:szCs w:val="24"/>
        </w:rPr>
      </w:pPr>
      <w:bookmarkStart w:id="46" w:name="_Ref242490400"/>
      <w:r w:rsidRPr="00F61EF4">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2</w:t>
      </w:r>
      <w:r w:rsidR="00777782">
        <w:rPr>
          <w:sz w:val="24"/>
          <w:szCs w:val="24"/>
        </w:rPr>
        <w:fldChar w:fldCharType="end"/>
      </w:r>
      <w:bookmarkEnd w:id="46"/>
      <w:r w:rsidRPr="00F61EF4">
        <w:rPr>
          <w:rFonts w:hint="eastAsia"/>
          <w:sz w:val="24"/>
          <w:szCs w:val="24"/>
        </w:rPr>
        <w:t xml:space="preserve"> 113</w:t>
      </w:r>
      <w:r w:rsidRPr="00F61EF4">
        <w:rPr>
          <w:rFonts w:hint="eastAsia"/>
          <w:sz w:val="24"/>
          <w:szCs w:val="24"/>
        </w:rPr>
        <w:t>年</w:t>
      </w:r>
      <w:r w:rsidRPr="00F61EF4">
        <w:rPr>
          <w:rFonts w:hint="eastAsia"/>
          <w:sz w:val="24"/>
          <w:szCs w:val="24"/>
        </w:rPr>
        <w:t>6</w:t>
      </w:r>
      <w:r w:rsidRPr="00F61EF4">
        <w:rPr>
          <w:rFonts w:hint="eastAsia"/>
          <w:sz w:val="24"/>
          <w:szCs w:val="24"/>
        </w:rPr>
        <w:t>月至</w:t>
      </w:r>
      <w:r w:rsidRPr="00F61EF4">
        <w:rPr>
          <w:rFonts w:hint="eastAsia"/>
          <w:sz w:val="24"/>
          <w:szCs w:val="24"/>
        </w:rPr>
        <w:t>115</w:t>
      </w:r>
      <w:r w:rsidRPr="00F61EF4">
        <w:rPr>
          <w:rFonts w:hint="eastAsia"/>
          <w:sz w:val="24"/>
          <w:szCs w:val="24"/>
        </w:rPr>
        <w:t>年</w:t>
      </w:r>
      <w:r w:rsidRPr="00F61EF4">
        <w:rPr>
          <w:rFonts w:hint="eastAsia"/>
          <w:sz w:val="24"/>
          <w:szCs w:val="24"/>
        </w:rPr>
        <w:t>6</w:t>
      </w:r>
      <w:r w:rsidRPr="00F61EF4">
        <w:rPr>
          <w:rFonts w:hint="eastAsia"/>
          <w:sz w:val="24"/>
          <w:szCs w:val="24"/>
        </w:rPr>
        <w:t>月花蓮縣市區客運乘客單日各搭乘次數</w:t>
      </w:r>
    </w:p>
    <w:p w14:paraId="77E0E85F" w14:textId="35F11E69" w:rsidR="00F0327E" w:rsidRPr="00F61EF4" w:rsidRDefault="00F61EF4" w:rsidP="00F61EF4">
      <w:pPr>
        <w:pStyle w:val="af7"/>
        <w:jc w:val="center"/>
        <w:rPr>
          <w:sz w:val="24"/>
          <w:szCs w:val="24"/>
        </w:rPr>
      </w:pPr>
      <w:r w:rsidRPr="00F61EF4">
        <w:rPr>
          <w:rFonts w:hint="eastAsia"/>
          <w:sz w:val="24"/>
          <w:szCs w:val="24"/>
        </w:rPr>
        <w:t>區間月人數變化折線圖</w:t>
      </w:r>
      <w:r w:rsidR="00926620">
        <w:rPr>
          <w:rStyle w:val="afa"/>
          <w:sz w:val="24"/>
          <w:szCs w:val="24"/>
        </w:rPr>
        <w:footnoteReference w:id="6"/>
      </w:r>
    </w:p>
    <w:p w14:paraId="0C07210A" w14:textId="0742D6F4" w:rsidR="00F61EF4" w:rsidRDefault="00F0327E" w:rsidP="00F0327E">
      <w:pPr>
        <w:pStyle w:val="af7"/>
        <w:keepNext/>
        <w:jc w:val="center"/>
        <w:rPr>
          <w:sz w:val="24"/>
          <w:szCs w:val="24"/>
        </w:rPr>
      </w:pPr>
      <w:bookmarkStart w:id="47" w:name="_Ref242490410"/>
      <w:r w:rsidRPr="00F0327E">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2</w:t>
      </w:r>
      <w:r w:rsidR="00216B19">
        <w:rPr>
          <w:sz w:val="24"/>
          <w:szCs w:val="24"/>
        </w:rPr>
        <w:fldChar w:fldCharType="end"/>
      </w:r>
      <w:bookmarkEnd w:id="47"/>
      <w:r w:rsidRPr="00F0327E">
        <w:rPr>
          <w:rFonts w:hint="eastAsia"/>
          <w:sz w:val="24"/>
          <w:szCs w:val="24"/>
        </w:rPr>
        <w:t xml:space="preserve"> 113</w:t>
      </w:r>
      <w:r w:rsidRPr="00F0327E">
        <w:rPr>
          <w:rFonts w:hint="eastAsia"/>
          <w:sz w:val="24"/>
          <w:szCs w:val="24"/>
        </w:rPr>
        <w:t>年</w:t>
      </w:r>
      <w:r w:rsidRPr="00F0327E">
        <w:rPr>
          <w:rFonts w:hint="eastAsia"/>
          <w:sz w:val="24"/>
          <w:szCs w:val="24"/>
        </w:rPr>
        <w:t>6</w:t>
      </w:r>
      <w:r w:rsidRPr="00F0327E">
        <w:rPr>
          <w:rFonts w:hint="eastAsia"/>
          <w:sz w:val="24"/>
          <w:szCs w:val="24"/>
        </w:rPr>
        <w:t>月至</w:t>
      </w:r>
      <w:r w:rsidRPr="00F0327E">
        <w:rPr>
          <w:rFonts w:hint="eastAsia"/>
          <w:sz w:val="24"/>
          <w:szCs w:val="24"/>
        </w:rPr>
        <w:t>115</w:t>
      </w:r>
      <w:r w:rsidRPr="00F0327E">
        <w:rPr>
          <w:rFonts w:hint="eastAsia"/>
          <w:sz w:val="24"/>
          <w:szCs w:val="24"/>
        </w:rPr>
        <w:t>年</w:t>
      </w:r>
      <w:r w:rsidRPr="00F0327E">
        <w:rPr>
          <w:rFonts w:hint="eastAsia"/>
          <w:sz w:val="24"/>
          <w:szCs w:val="24"/>
        </w:rPr>
        <w:t>6</w:t>
      </w:r>
      <w:r w:rsidRPr="00F0327E">
        <w:rPr>
          <w:rFonts w:hint="eastAsia"/>
          <w:sz w:val="24"/>
          <w:szCs w:val="24"/>
        </w:rPr>
        <w:t>月花蓮縣市區客運乘客單日各搭乘次數</w:t>
      </w:r>
    </w:p>
    <w:p w14:paraId="4DD9CB3D" w14:textId="088B428B" w:rsidR="00F0327E" w:rsidRDefault="00F0327E" w:rsidP="00F61EF4">
      <w:pPr>
        <w:pStyle w:val="af7"/>
        <w:keepNext/>
        <w:jc w:val="center"/>
        <w:rPr>
          <w:sz w:val="24"/>
          <w:szCs w:val="24"/>
        </w:rPr>
      </w:pPr>
      <w:r w:rsidRPr="00F0327E">
        <w:rPr>
          <w:rFonts w:hint="eastAsia"/>
          <w:sz w:val="24"/>
          <w:szCs w:val="24"/>
        </w:rPr>
        <w:t>區間月人數變化表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F61EF4" w:rsidRPr="00D90B90" w14:paraId="02BDC77D" w14:textId="77777777" w:rsidTr="00332FF5">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00FD733" w14:textId="77777777" w:rsidR="00F61EF4" w:rsidRPr="00D90B90" w:rsidRDefault="00F61EF4" w:rsidP="00332FF5">
            <w:pPr>
              <w:spacing w:after="0" w:line="0" w:lineRule="atLeast"/>
              <w:rPr>
                <w:rFonts w:cs="Calibri"/>
                <w:color w:val="000000"/>
                <w:kern w:val="0"/>
                <w:sz w:val="27"/>
                <w14:ligatures w14:val="none"/>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4ABF74CD" w14:textId="77777777" w:rsidR="00F61EF4" w:rsidRPr="00D90B90" w:rsidRDefault="00F61EF4"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2DF0BBEF" w14:textId="77777777" w:rsidR="00F61EF4" w:rsidRPr="00D90B90" w:rsidRDefault="00F61EF4"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0766830A" w14:textId="77777777" w:rsidR="00F61EF4" w:rsidRPr="00D90B90" w:rsidRDefault="00F61EF4"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五次以上</w:t>
            </w:r>
          </w:p>
        </w:tc>
      </w:tr>
      <w:tr w:rsidR="00F61EF4" w:rsidRPr="00D90B90" w14:paraId="6F995162"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59ACA5F"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526EB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D2E0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C99F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AFA77A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CC6DD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E07A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7.7%</w:t>
            </w:r>
          </w:p>
        </w:tc>
      </w:tr>
      <w:tr w:rsidR="00F61EF4" w:rsidRPr="00D90B90" w14:paraId="45498D61"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D41F20"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FBAF8A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D2F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6745B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E969B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89B08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4702F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9.5%</w:t>
            </w:r>
          </w:p>
        </w:tc>
      </w:tr>
      <w:tr w:rsidR="00F61EF4" w:rsidRPr="00D90B90" w14:paraId="079E32BE"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C19F4D"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09176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D2A5E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3260B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B4F3E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FD607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6BCCD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11.1%</w:t>
            </w:r>
          </w:p>
        </w:tc>
      </w:tr>
      <w:tr w:rsidR="00F61EF4" w:rsidRPr="00D90B90" w14:paraId="0DA54CA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B0D664F"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1AC2E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B33E4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6A06E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96F00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B842EC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902DB5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8.7%</w:t>
            </w:r>
          </w:p>
        </w:tc>
      </w:tr>
      <w:tr w:rsidR="00F61EF4" w:rsidRPr="00D90B90" w14:paraId="3E70AC7A"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7B9245"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A7197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89A1A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0A99C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BAE7B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A57878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F75B2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7.5%</w:t>
            </w:r>
          </w:p>
        </w:tc>
      </w:tr>
      <w:tr w:rsidR="00F61EF4" w:rsidRPr="00D90B90" w14:paraId="1A11E214"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959ED6"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lastRenderedPageBreak/>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FB3B6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22B91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232C3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647F7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BD72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F88BA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6.4%</w:t>
            </w:r>
          </w:p>
        </w:tc>
      </w:tr>
      <w:tr w:rsidR="00F61EF4" w:rsidRPr="00D90B90" w14:paraId="7A362BD1"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1AE864"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5216F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4835B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41462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C570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14594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B0C9A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6.7%</w:t>
            </w:r>
          </w:p>
        </w:tc>
      </w:tr>
      <w:tr w:rsidR="00F61EF4" w:rsidRPr="00D90B90" w14:paraId="3F21AF0C"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B3BEAB0"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A71BD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9E48A0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9131B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2C681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A2CA1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30D9D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w:t>
            </w:r>
          </w:p>
        </w:tc>
      </w:tr>
      <w:tr w:rsidR="00F61EF4" w:rsidRPr="00D90B90" w14:paraId="21B53A5D"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454424"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E53D85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9E80F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C5EF3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765A3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6F858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63A4C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w:t>
            </w:r>
          </w:p>
        </w:tc>
      </w:tr>
      <w:tr w:rsidR="00F61EF4" w:rsidRPr="00D90B90" w14:paraId="45122CCB"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08CD422"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B2E7B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B70C06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93318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DFBB5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E23EF4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9E258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4.0%</w:t>
            </w:r>
          </w:p>
        </w:tc>
      </w:tr>
      <w:tr w:rsidR="00F61EF4" w:rsidRPr="00D90B90" w14:paraId="41C25A04"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54D3A8A"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CBB55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F7E7E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89407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7B1F7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7343A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F7C16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w:t>
            </w:r>
          </w:p>
        </w:tc>
      </w:tr>
      <w:tr w:rsidR="00F61EF4" w:rsidRPr="00D90B90" w14:paraId="000A2FB6"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0412A2"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F4BC01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1634F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6FB8B9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26730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D187BB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4FB61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3.1%</w:t>
            </w:r>
          </w:p>
        </w:tc>
      </w:tr>
      <w:tr w:rsidR="00F61EF4" w:rsidRPr="00D90B90" w14:paraId="2EF4BE6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D4FCEF"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F82FE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342B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32E8A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1449C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5EBF7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E41B3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5.0%</w:t>
            </w:r>
          </w:p>
        </w:tc>
      </w:tr>
      <w:tr w:rsidR="00F61EF4" w:rsidRPr="00D90B90" w14:paraId="794E392A"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3A7DAA"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F3DEB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B2F09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C389F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91D2A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4A3FF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8563B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w:t>
            </w:r>
          </w:p>
        </w:tc>
      </w:tr>
      <w:tr w:rsidR="00F61EF4" w:rsidRPr="00D90B90" w14:paraId="5E5F431D"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8F4057B"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3180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3D7DF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153F4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29272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DD03BB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88FC40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7.3%</w:t>
            </w:r>
          </w:p>
        </w:tc>
      </w:tr>
      <w:tr w:rsidR="00F61EF4" w:rsidRPr="00D90B90" w14:paraId="7E411AF7"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9E86D5"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A73DF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0038F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96439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AB7B8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9AEC00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0AED5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5.2%</w:t>
            </w:r>
          </w:p>
        </w:tc>
      </w:tr>
      <w:tr w:rsidR="00F61EF4" w:rsidRPr="00D90B90" w14:paraId="39410193"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4848C"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4DAA6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9000F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812C9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8842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13C50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7B9CF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4.5%</w:t>
            </w:r>
          </w:p>
        </w:tc>
      </w:tr>
      <w:tr w:rsidR="00F61EF4" w:rsidRPr="00D90B90" w14:paraId="6B8B8774"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E6427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8F9AF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385B6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A186E2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472DF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BBCAA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59512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0.7%</w:t>
            </w:r>
          </w:p>
        </w:tc>
      </w:tr>
      <w:tr w:rsidR="00F61EF4" w:rsidRPr="00D90B90" w14:paraId="224046DB"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2D86D1E"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DEFB0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1214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772DB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A21756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0A306C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46F56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0.6%</w:t>
            </w:r>
          </w:p>
        </w:tc>
      </w:tr>
      <w:tr w:rsidR="00F61EF4" w:rsidRPr="00D90B90" w14:paraId="66687FD9"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EB176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EC933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5D8A0E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A1F51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455E0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3451F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391F0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0.6%</w:t>
            </w:r>
          </w:p>
        </w:tc>
      </w:tr>
      <w:tr w:rsidR="00F61EF4" w:rsidRPr="00D90B90" w14:paraId="175D0AAE"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FD911B"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B49A8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988E6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9BADB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64AE2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7927F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FF11D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0.6%</w:t>
            </w:r>
          </w:p>
        </w:tc>
      </w:tr>
      <w:tr w:rsidR="00F61EF4" w:rsidRPr="00D90B90" w14:paraId="613920F0"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6F6773"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E08BB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DDBD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C72BC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E67FD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C3A80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1232F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3E640EDB"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B18BD9"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4EFCE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498B3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6F115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DF894A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6C0CB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314D0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w:t>
            </w:r>
          </w:p>
        </w:tc>
      </w:tr>
      <w:tr w:rsidR="00F61EF4" w:rsidRPr="00D90B90" w14:paraId="7521C9B2"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F9ACC3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98251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D4443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549CFC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B5621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8818AF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BCE17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0.5%</w:t>
            </w:r>
          </w:p>
        </w:tc>
      </w:tr>
      <w:tr w:rsidR="00F61EF4" w:rsidRPr="00D90B90" w14:paraId="24D97802"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C43B876"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D08580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25606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F120A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F2F9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B527EA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D2176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61BD2DB5" w14:textId="77777777" w:rsidTr="00332FF5">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45DD9C2C" w14:textId="77777777" w:rsidR="00F61EF4" w:rsidRPr="00D90B90" w:rsidRDefault="00F61EF4" w:rsidP="00332FF5">
            <w:pPr>
              <w:spacing w:after="0" w:line="0" w:lineRule="atLeast"/>
              <w:jc w:val="both"/>
              <w:rPr>
                <w:rFonts w:cs="Times New Roman"/>
                <w:color w:val="000000"/>
                <w:kern w:val="0"/>
                <w:sz w:val="27"/>
                <w14:ligatures w14:val="none"/>
              </w:rPr>
            </w:pPr>
            <w:bookmarkStart w:id="48" w:name="_Hlk240464646"/>
            <w:r w:rsidRPr="00D90B90">
              <w:rPr>
                <w:rFonts w:cs="Times New Roman"/>
                <w:color w:val="000000"/>
                <w:kern w:val="0"/>
                <w:sz w:val="27"/>
                <w14:ligatures w14:val="none"/>
              </w:rPr>
              <w:t>註：</w:t>
            </w: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月至</w:t>
            </w:r>
            <w:r w:rsidRPr="00D90B90">
              <w:rPr>
                <w:rFonts w:cs="Times New Roman"/>
                <w:color w:val="000000"/>
                <w:kern w:val="0"/>
                <w:sz w:val="27"/>
                <w14:ligatures w14:val="none"/>
              </w:rPr>
              <w:t>6</w:t>
            </w:r>
            <w:r w:rsidRPr="00D90B90">
              <w:rPr>
                <w:rFonts w:cs="Times New Roman"/>
                <w:color w:val="000000"/>
                <w:kern w:val="0"/>
                <w:sz w:val="27"/>
                <w14:ligatures w14:val="none"/>
              </w:rPr>
              <w:t>月缺失太魯閣客運票證資料。</w:t>
            </w:r>
          </w:p>
        </w:tc>
      </w:tr>
    </w:tbl>
    <w:bookmarkEnd w:id="48"/>
    <w:p w14:paraId="11D07FF7" w14:textId="635DD7FF" w:rsidR="00F61EF4" w:rsidRPr="00F61EF4" w:rsidRDefault="009F4731" w:rsidP="00F61EF4">
      <w:pPr>
        <w:pStyle w:val="Default"/>
        <w:autoSpaceDE/>
        <w:autoSpaceDN/>
        <w:spacing w:beforeLines="50" w:before="180" w:afterLines="50" w:after="180" w:line="400" w:lineRule="exact"/>
        <w:ind w:firstLineChars="200" w:firstLine="480"/>
        <w:jc w:val="both"/>
        <w:rPr>
          <w:szCs w:val="27"/>
        </w:rPr>
      </w:pPr>
      <w:r w:rsidRPr="009F4731">
        <w:rPr>
          <w:szCs w:val="27"/>
        </w:rPr>
        <w:t>由</w:t>
      </w:r>
      <w:r w:rsidR="00F61EF4">
        <w:rPr>
          <w:szCs w:val="27"/>
        </w:rPr>
        <w:fldChar w:fldCharType="begin"/>
      </w:r>
      <w:r w:rsidR="00F61EF4">
        <w:rPr>
          <w:szCs w:val="27"/>
        </w:rPr>
        <w:instrText xml:space="preserve"> REF _Ref242490400 \h </w:instrText>
      </w:r>
      <w:r w:rsidR="00F61EF4">
        <w:rPr>
          <w:szCs w:val="27"/>
        </w:rPr>
      </w:r>
      <w:r w:rsidR="00F61EF4">
        <w:rPr>
          <w:szCs w:val="27"/>
        </w:rPr>
        <w:fldChar w:fldCharType="separate"/>
      </w:r>
      <w:r w:rsidR="00F61EF4" w:rsidRPr="00F61EF4">
        <w:rPr>
          <w:rFonts w:hint="eastAsia"/>
        </w:rPr>
        <w:t>圖</w:t>
      </w:r>
      <w:r w:rsidR="00F61EF4" w:rsidRPr="00F61EF4">
        <w:rPr>
          <w:noProof/>
        </w:rPr>
        <w:t>3.1</w:t>
      </w:r>
      <w:r w:rsidR="00F61EF4" w:rsidRPr="00F61EF4">
        <w:t>.</w:t>
      </w:r>
      <w:r w:rsidR="00F61EF4" w:rsidRPr="00F61EF4">
        <w:rPr>
          <w:noProof/>
        </w:rPr>
        <w:t>2</w:t>
      </w:r>
      <w:r w:rsidR="00F61EF4">
        <w:rPr>
          <w:szCs w:val="27"/>
        </w:rPr>
        <w:fldChar w:fldCharType="end"/>
      </w:r>
      <w:r w:rsidR="00F61EF4" w:rsidRPr="00F61EF4">
        <w:rPr>
          <w:rFonts w:hint="eastAsia"/>
          <w:szCs w:val="27"/>
        </w:rPr>
        <w:t>與</w:t>
      </w:r>
      <w:r w:rsidR="00F61EF4">
        <w:rPr>
          <w:szCs w:val="27"/>
        </w:rPr>
        <w:fldChar w:fldCharType="begin"/>
      </w:r>
      <w:r w:rsidR="00F61EF4">
        <w:rPr>
          <w:szCs w:val="27"/>
        </w:rPr>
        <w:instrText xml:space="preserve"> </w:instrText>
      </w:r>
      <w:r w:rsidR="00F61EF4">
        <w:rPr>
          <w:rFonts w:hint="eastAsia"/>
          <w:szCs w:val="27"/>
        </w:rPr>
        <w:instrText>REF _Ref242490410 \h</w:instrText>
      </w:r>
      <w:r w:rsidR="00F61EF4">
        <w:rPr>
          <w:szCs w:val="27"/>
        </w:rPr>
        <w:instrText xml:space="preserve"> </w:instrText>
      </w:r>
      <w:r w:rsidR="00F61EF4">
        <w:rPr>
          <w:szCs w:val="27"/>
        </w:rPr>
      </w:r>
      <w:r w:rsidR="00F61EF4">
        <w:rPr>
          <w:szCs w:val="27"/>
        </w:rPr>
        <w:fldChar w:fldCharType="separate"/>
      </w:r>
      <w:r w:rsidR="00F61EF4" w:rsidRPr="00F0327E">
        <w:rPr>
          <w:rFonts w:hint="eastAsia"/>
        </w:rPr>
        <w:t>表</w:t>
      </w:r>
      <w:r w:rsidR="00F61EF4" w:rsidRPr="00F0327E">
        <w:rPr>
          <w:noProof/>
        </w:rPr>
        <w:t>3.1</w:t>
      </w:r>
      <w:r w:rsidR="00F61EF4" w:rsidRPr="00F0327E">
        <w:t>.</w:t>
      </w:r>
      <w:r w:rsidR="00F61EF4" w:rsidRPr="00F0327E">
        <w:rPr>
          <w:noProof/>
        </w:rPr>
        <w:t>2</w:t>
      </w:r>
      <w:r w:rsidR="00F61EF4">
        <w:rPr>
          <w:szCs w:val="27"/>
        </w:rPr>
        <w:fldChar w:fldCharType="end"/>
      </w:r>
      <w:r w:rsidR="00F61EF4" w:rsidRPr="00F61EF4">
        <w:rPr>
          <w:rFonts w:hint="eastAsia"/>
          <w:szCs w:val="27"/>
        </w:rPr>
        <w:t>可見，</w:t>
      </w:r>
      <w:r w:rsidR="00F61EF4" w:rsidRPr="00F61EF4">
        <w:rPr>
          <w:rFonts w:hint="eastAsia"/>
          <w:szCs w:val="27"/>
        </w:rPr>
        <w:t>113</w:t>
      </w:r>
      <w:r w:rsidR="00F61EF4" w:rsidRPr="00F61EF4">
        <w:rPr>
          <w:rFonts w:hint="eastAsia"/>
          <w:szCs w:val="27"/>
        </w:rPr>
        <w:t>年</w:t>
      </w:r>
      <w:r w:rsidR="00F61EF4" w:rsidRPr="00F61EF4">
        <w:rPr>
          <w:rFonts w:hint="eastAsia"/>
          <w:szCs w:val="27"/>
        </w:rPr>
        <w:t>6</w:t>
      </w:r>
      <w:r w:rsidR="00F61EF4" w:rsidRPr="00F61EF4">
        <w:rPr>
          <w:rFonts w:hint="eastAsia"/>
          <w:szCs w:val="27"/>
        </w:rPr>
        <w:t>月至</w:t>
      </w:r>
      <w:r w:rsidR="00F61EF4" w:rsidRPr="00F61EF4">
        <w:rPr>
          <w:rFonts w:hint="eastAsia"/>
          <w:szCs w:val="27"/>
        </w:rPr>
        <w:t>115</w:t>
      </w:r>
      <w:r w:rsidR="00F61EF4" w:rsidRPr="00F61EF4">
        <w:rPr>
          <w:rFonts w:hint="eastAsia"/>
          <w:szCs w:val="27"/>
        </w:rPr>
        <w:t>年</w:t>
      </w:r>
      <w:r w:rsidR="00F61EF4" w:rsidRPr="00F61EF4">
        <w:rPr>
          <w:rFonts w:hint="eastAsia"/>
          <w:szCs w:val="27"/>
        </w:rPr>
        <w:t>6</w:t>
      </w:r>
      <w:r w:rsidR="00F61EF4" w:rsidRPr="00F61EF4">
        <w:rPr>
          <w:rFonts w:hint="eastAsia"/>
          <w:szCs w:val="27"/>
        </w:rPr>
        <w:t>月期間，花蓮縣市區客運乘客以單日「僅一次」及「二至四次」為主要族群，兩者合計占各月使用人合計日數九成以上。「僅一次」占比於</w:t>
      </w:r>
      <w:r w:rsidR="00F61EF4" w:rsidRPr="00F61EF4">
        <w:rPr>
          <w:rFonts w:hint="eastAsia"/>
          <w:szCs w:val="27"/>
        </w:rPr>
        <w:t>113</w:t>
      </w:r>
      <w:r w:rsidR="00F61EF4" w:rsidRPr="00F61EF4">
        <w:rPr>
          <w:rFonts w:hint="eastAsia"/>
          <w:szCs w:val="27"/>
        </w:rPr>
        <w:t>年間為</w:t>
      </w:r>
      <w:r w:rsidR="00F61EF4" w:rsidRPr="00F61EF4">
        <w:rPr>
          <w:rFonts w:hint="eastAsia"/>
          <w:szCs w:val="27"/>
        </w:rPr>
        <w:t>47%</w:t>
      </w:r>
      <w:r w:rsidR="00F61EF4" w:rsidRPr="00F61EF4">
        <w:rPr>
          <w:rFonts w:hint="eastAsia"/>
          <w:szCs w:val="27"/>
        </w:rPr>
        <w:t>至</w:t>
      </w:r>
      <w:r w:rsidR="00F61EF4" w:rsidRPr="00F61EF4">
        <w:rPr>
          <w:rFonts w:hint="eastAsia"/>
          <w:szCs w:val="27"/>
        </w:rPr>
        <w:t>50%</w:t>
      </w:r>
      <w:r w:rsidR="00F61EF4" w:rsidRPr="00F61EF4">
        <w:rPr>
          <w:rFonts w:hint="eastAsia"/>
          <w:szCs w:val="27"/>
        </w:rPr>
        <w:t>，</w:t>
      </w:r>
      <w:r w:rsidR="00F61EF4" w:rsidRPr="00F61EF4">
        <w:rPr>
          <w:rFonts w:hint="eastAsia"/>
          <w:szCs w:val="27"/>
        </w:rPr>
        <w:t>114</w:t>
      </w:r>
      <w:r w:rsidR="00F61EF4" w:rsidRPr="00F61EF4">
        <w:rPr>
          <w:rFonts w:hint="eastAsia"/>
          <w:szCs w:val="27"/>
        </w:rPr>
        <w:t>年起多介於</w:t>
      </w:r>
      <w:r w:rsidR="00F61EF4" w:rsidRPr="00F61EF4">
        <w:rPr>
          <w:rFonts w:hint="eastAsia"/>
          <w:szCs w:val="27"/>
        </w:rPr>
        <w:t>49%</w:t>
      </w:r>
      <w:r w:rsidR="00F61EF4" w:rsidRPr="00F61EF4">
        <w:rPr>
          <w:rFonts w:hint="eastAsia"/>
          <w:szCs w:val="27"/>
        </w:rPr>
        <w:t>至</w:t>
      </w:r>
      <w:r w:rsidR="00F61EF4" w:rsidRPr="00F61EF4">
        <w:rPr>
          <w:rFonts w:hint="eastAsia"/>
          <w:szCs w:val="27"/>
        </w:rPr>
        <w:t>60%</w:t>
      </w:r>
      <w:r w:rsidR="00F61EF4" w:rsidRPr="00F61EF4">
        <w:rPr>
          <w:rFonts w:hint="eastAsia"/>
          <w:szCs w:val="27"/>
        </w:rPr>
        <w:t>；「二至四次」占比介於</w:t>
      </w:r>
      <w:r w:rsidR="00F61EF4" w:rsidRPr="00F61EF4">
        <w:rPr>
          <w:rFonts w:hint="eastAsia"/>
          <w:szCs w:val="27"/>
        </w:rPr>
        <w:t>22%</w:t>
      </w:r>
      <w:r w:rsidR="00F61EF4" w:rsidRPr="00F61EF4">
        <w:rPr>
          <w:rFonts w:hint="eastAsia"/>
          <w:szCs w:val="27"/>
        </w:rPr>
        <w:t>至</w:t>
      </w:r>
      <w:r w:rsidR="00F61EF4" w:rsidRPr="00F61EF4">
        <w:rPr>
          <w:rFonts w:hint="eastAsia"/>
          <w:szCs w:val="27"/>
        </w:rPr>
        <w:t>46%</w:t>
      </w:r>
      <w:r w:rsidR="00F61EF4" w:rsidRPr="00F61EF4">
        <w:rPr>
          <w:rFonts w:hint="eastAsia"/>
          <w:szCs w:val="27"/>
        </w:rPr>
        <w:t>；兩類之月別變化大致呈現相近走勢，隨寒暑假及開學呈現起伏。</w:t>
      </w:r>
    </w:p>
    <w:p w14:paraId="43974AF2" w14:textId="06C9E393" w:rsidR="009F4731" w:rsidRPr="009F4731" w:rsidRDefault="00F61EF4" w:rsidP="00F61EF4">
      <w:pPr>
        <w:pStyle w:val="Default"/>
        <w:autoSpaceDE/>
        <w:autoSpaceDN/>
        <w:spacing w:beforeLines="50" w:before="180" w:afterLines="50" w:after="180" w:line="400" w:lineRule="exact"/>
        <w:ind w:firstLineChars="200" w:firstLine="480"/>
        <w:jc w:val="both"/>
        <w:rPr>
          <w:rFonts w:cs="標楷體"/>
          <w:color w:val="auto"/>
          <w:szCs w:val="27"/>
        </w:rPr>
      </w:pPr>
      <w:r w:rsidRPr="00F61EF4">
        <w:rPr>
          <w:rFonts w:hint="eastAsia"/>
          <w:szCs w:val="27"/>
        </w:rPr>
        <w:t>單日「五次以上」占比最低，</w:t>
      </w:r>
      <w:r w:rsidRPr="00F61EF4">
        <w:rPr>
          <w:rFonts w:hint="eastAsia"/>
          <w:szCs w:val="27"/>
        </w:rPr>
        <w:t>114</w:t>
      </w:r>
      <w:r w:rsidRPr="00F61EF4">
        <w:rPr>
          <w:rFonts w:hint="eastAsia"/>
          <w:szCs w:val="27"/>
        </w:rPr>
        <w:t>年</w:t>
      </w:r>
      <w:r w:rsidRPr="00F61EF4">
        <w:rPr>
          <w:rFonts w:hint="eastAsia"/>
          <w:szCs w:val="27"/>
        </w:rPr>
        <w:t>10</w:t>
      </w:r>
      <w:r w:rsidRPr="00F61EF4">
        <w:rPr>
          <w:rFonts w:hint="eastAsia"/>
          <w:szCs w:val="27"/>
        </w:rPr>
        <w:t>月前占</w:t>
      </w:r>
      <w:r w:rsidRPr="00F61EF4">
        <w:rPr>
          <w:rFonts w:hint="eastAsia"/>
          <w:szCs w:val="27"/>
        </w:rPr>
        <w:t>5%</w:t>
      </w:r>
      <w:r w:rsidRPr="00F61EF4">
        <w:rPr>
          <w:rFonts w:hint="eastAsia"/>
          <w:szCs w:val="27"/>
        </w:rPr>
        <w:t>至</w:t>
      </w:r>
      <w:r w:rsidRPr="00F61EF4">
        <w:rPr>
          <w:rFonts w:hint="eastAsia"/>
          <w:szCs w:val="27"/>
        </w:rPr>
        <w:t>11%</w:t>
      </w:r>
      <w:r w:rsidRPr="00F61EF4">
        <w:rPr>
          <w:rFonts w:hint="eastAsia"/>
          <w:szCs w:val="27"/>
        </w:rPr>
        <w:t>，</w:t>
      </w:r>
      <w:r w:rsidRPr="00F61EF4">
        <w:rPr>
          <w:rFonts w:hint="eastAsia"/>
          <w:szCs w:val="27"/>
        </w:rPr>
        <w:t>114</w:t>
      </w:r>
      <w:r w:rsidRPr="00F61EF4">
        <w:rPr>
          <w:rFonts w:hint="eastAsia"/>
          <w:szCs w:val="27"/>
        </w:rPr>
        <w:t>年</w:t>
      </w:r>
      <w:r w:rsidRPr="00F61EF4">
        <w:rPr>
          <w:rFonts w:hint="eastAsia"/>
          <w:szCs w:val="27"/>
        </w:rPr>
        <w:t>11</w:t>
      </w:r>
      <w:r w:rsidRPr="00F61EF4">
        <w:rPr>
          <w:rFonts w:hint="eastAsia"/>
          <w:szCs w:val="27"/>
        </w:rPr>
        <w:t>月後占比大部分不到</w:t>
      </w:r>
      <w:r w:rsidRPr="00F61EF4">
        <w:rPr>
          <w:rFonts w:hint="eastAsia"/>
          <w:szCs w:val="27"/>
        </w:rPr>
        <w:t>1%</w:t>
      </w:r>
      <w:r w:rsidRPr="00F61EF4">
        <w:rPr>
          <w:rFonts w:hint="eastAsia"/>
          <w:szCs w:val="27"/>
        </w:rPr>
        <w:t>，整體呈下降趨勢。經資料細部拆解，發現其使用型態大多出現在郵輪式公車，例如太魯閣客運的</w:t>
      </w:r>
      <w:r w:rsidRPr="00F61EF4">
        <w:rPr>
          <w:rFonts w:hint="eastAsia"/>
          <w:szCs w:val="27"/>
        </w:rPr>
        <w:t>303B</w:t>
      </w:r>
      <w:r w:rsidRPr="00F61EF4">
        <w:rPr>
          <w:rFonts w:hint="eastAsia"/>
          <w:szCs w:val="27"/>
        </w:rPr>
        <w:t>、</w:t>
      </w:r>
      <w:r w:rsidRPr="00F61EF4">
        <w:rPr>
          <w:rFonts w:hint="eastAsia"/>
          <w:szCs w:val="27"/>
        </w:rPr>
        <w:t>303C</w:t>
      </w:r>
      <w:r w:rsidRPr="00F61EF4">
        <w:rPr>
          <w:rFonts w:hint="eastAsia"/>
          <w:szCs w:val="27"/>
        </w:rPr>
        <w:t>路線，此類郵輪式公車會在每個站點停留</w:t>
      </w:r>
      <w:r w:rsidRPr="00F61EF4">
        <w:rPr>
          <w:rFonts w:hint="eastAsia"/>
          <w:szCs w:val="27"/>
        </w:rPr>
        <w:t>40</w:t>
      </w:r>
      <w:r w:rsidRPr="00F61EF4">
        <w:rPr>
          <w:rFonts w:hint="eastAsia"/>
          <w:szCs w:val="27"/>
        </w:rPr>
        <w:t>分鐘至</w:t>
      </w:r>
      <w:r w:rsidRPr="00F61EF4">
        <w:rPr>
          <w:rFonts w:hint="eastAsia"/>
          <w:szCs w:val="27"/>
        </w:rPr>
        <w:t>100</w:t>
      </w:r>
      <w:r w:rsidRPr="00F61EF4">
        <w:rPr>
          <w:rFonts w:hint="eastAsia"/>
          <w:szCs w:val="27"/>
        </w:rPr>
        <w:t>分鐘，適合前往固定景點且願意配合公車時間的旅客。而在</w:t>
      </w:r>
      <w:r w:rsidRPr="00F61EF4">
        <w:rPr>
          <w:rFonts w:hint="eastAsia"/>
          <w:szCs w:val="27"/>
        </w:rPr>
        <w:t>114</w:t>
      </w:r>
      <w:r w:rsidRPr="00F61EF4">
        <w:rPr>
          <w:rFonts w:hint="eastAsia"/>
          <w:szCs w:val="27"/>
        </w:rPr>
        <w:t>年</w:t>
      </w:r>
      <w:r w:rsidRPr="00F61EF4">
        <w:rPr>
          <w:rFonts w:hint="eastAsia"/>
          <w:szCs w:val="27"/>
        </w:rPr>
        <w:t>9</w:t>
      </w:r>
      <w:r w:rsidRPr="00F61EF4">
        <w:rPr>
          <w:rFonts w:hint="eastAsia"/>
          <w:szCs w:val="27"/>
        </w:rPr>
        <w:t>月</w:t>
      </w:r>
      <w:r w:rsidRPr="00F61EF4">
        <w:rPr>
          <w:rFonts w:hint="eastAsia"/>
          <w:szCs w:val="27"/>
        </w:rPr>
        <w:t>23</w:t>
      </w:r>
      <w:r w:rsidRPr="00F61EF4">
        <w:rPr>
          <w:rFonts w:hint="eastAsia"/>
          <w:szCs w:val="27"/>
        </w:rPr>
        <w:t>日光復發生馬太鞍堰塞湖事件後，駛往光復的花蓮觀光糖廠的</w:t>
      </w:r>
      <w:r w:rsidRPr="00F61EF4">
        <w:rPr>
          <w:rFonts w:hint="eastAsia"/>
          <w:szCs w:val="27"/>
        </w:rPr>
        <w:t>303B</w:t>
      </w:r>
      <w:r w:rsidRPr="00F61EF4">
        <w:rPr>
          <w:rFonts w:hint="eastAsia"/>
          <w:szCs w:val="27"/>
        </w:rPr>
        <w:t>、</w:t>
      </w:r>
      <w:r w:rsidRPr="00F61EF4">
        <w:rPr>
          <w:rFonts w:hint="eastAsia"/>
          <w:szCs w:val="27"/>
        </w:rPr>
        <w:t>303C</w:t>
      </w:r>
      <w:r w:rsidRPr="00F61EF4">
        <w:rPr>
          <w:rFonts w:hint="eastAsia"/>
          <w:szCs w:val="27"/>
        </w:rPr>
        <w:t>路線，受到遞延衝擊，在</w:t>
      </w:r>
      <w:r w:rsidRPr="00F61EF4">
        <w:rPr>
          <w:rFonts w:hint="eastAsia"/>
          <w:szCs w:val="27"/>
        </w:rPr>
        <w:t>114</w:t>
      </w:r>
      <w:r w:rsidRPr="00F61EF4">
        <w:rPr>
          <w:rFonts w:hint="eastAsia"/>
          <w:szCs w:val="27"/>
        </w:rPr>
        <w:t>年</w:t>
      </w:r>
      <w:r w:rsidRPr="00F61EF4">
        <w:rPr>
          <w:rFonts w:hint="eastAsia"/>
          <w:szCs w:val="27"/>
        </w:rPr>
        <w:t>11</w:t>
      </w:r>
      <w:r w:rsidRPr="00F61EF4">
        <w:rPr>
          <w:rFonts w:hint="eastAsia"/>
          <w:szCs w:val="27"/>
        </w:rPr>
        <w:t>月後此兩班郵輪式公車搭乘人數都只剩下個位數，此次分析期間內仍未見復甦，下期分析期間本單位將持續追蹤其復甦情形。</w:t>
      </w:r>
    </w:p>
    <w:p w14:paraId="5D63D3FC" w14:textId="77777777" w:rsidR="00F61EF4" w:rsidRDefault="00F61EF4" w:rsidP="00F61EF4">
      <w:pPr>
        <w:pStyle w:val="Default"/>
        <w:keepNext/>
        <w:spacing w:line="0" w:lineRule="atLeast"/>
        <w:jc w:val="center"/>
      </w:pPr>
      <w:r w:rsidRPr="00D90B90">
        <w:rPr>
          <w:noProof/>
          <w:sz w:val="27"/>
          <w:szCs w:val="27"/>
        </w:rPr>
        <w:lastRenderedPageBreak/>
        <w:drawing>
          <wp:inline distT="0" distB="0" distL="0" distR="0" wp14:anchorId="4610BD24" wp14:editId="0B34E141">
            <wp:extent cx="5274309" cy="1758103"/>
            <wp:effectExtent l="0" t="0" r="3175"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0"/>
                    <pic:cNvPicPr/>
                  </pic:nvPicPr>
                  <pic:blipFill>
                    <a:blip r:embed="rId19"/>
                    <a:stretch>
                      <a:fillRect/>
                    </a:stretch>
                  </pic:blipFill>
                  <pic:spPr>
                    <a:xfrm>
                      <a:off x="0" y="0"/>
                      <a:ext cx="5274309" cy="1758103"/>
                    </a:xfrm>
                    <a:prstGeom prst="rect">
                      <a:avLst/>
                    </a:prstGeom>
                  </pic:spPr>
                </pic:pic>
              </a:graphicData>
            </a:graphic>
          </wp:inline>
        </w:drawing>
      </w:r>
    </w:p>
    <w:p w14:paraId="0FCF9F6D" w14:textId="196C839F" w:rsidR="00F61EF4" w:rsidRDefault="00F61EF4" w:rsidP="00F61EF4">
      <w:pPr>
        <w:pStyle w:val="af7"/>
        <w:jc w:val="center"/>
        <w:rPr>
          <w:sz w:val="24"/>
          <w:szCs w:val="24"/>
        </w:rPr>
      </w:pPr>
      <w:bookmarkStart w:id="49" w:name="_Ref242490818"/>
      <w:r w:rsidRPr="00F61EF4">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3</w:t>
      </w:r>
      <w:r w:rsidR="00777782">
        <w:rPr>
          <w:sz w:val="24"/>
          <w:szCs w:val="24"/>
        </w:rPr>
        <w:fldChar w:fldCharType="end"/>
      </w:r>
      <w:bookmarkEnd w:id="49"/>
      <w:r w:rsidRPr="00F61EF4">
        <w:rPr>
          <w:rFonts w:hint="eastAsia"/>
          <w:sz w:val="24"/>
          <w:szCs w:val="24"/>
        </w:rPr>
        <w:t xml:space="preserve"> 113</w:t>
      </w:r>
      <w:r w:rsidRPr="00F61EF4">
        <w:rPr>
          <w:rFonts w:hint="eastAsia"/>
          <w:sz w:val="24"/>
          <w:szCs w:val="24"/>
        </w:rPr>
        <w:t>年</w:t>
      </w:r>
      <w:r w:rsidRPr="00F61EF4">
        <w:rPr>
          <w:rFonts w:hint="eastAsia"/>
          <w:sz w:val="24"/>
          <w:szCs w:val="24"/>
        </w:rPr>
        <w:t>6</w:t>
      </w:r>
      <w:r w:rsidRPr="00F61EF4">
        <w:rPr>
          <w:rFonts w:hint="eastAsia"/>
          <w:sz w:val="24"/>
          <w:szCs w:val="24"/>
        </w:rPr>
        <w:t>月至</w:t>
      </w:r>
      <w:r w:rsidRPr="00F61EF4">
        <w:rPr>
          <w:rFonts w:hint="eastAsia"/>
          <w:sz w:val="24"/>
          <w:szCs w:val="24"/>
        </w:rPr>
        <w:t>115</w:t>
      </w:r>
      <w:r w:rsidRPr="00F61EF4">
        <w:rPr>
          <w:rFonts w:hint="eastAsia"/>
          <w:sz w:val="24"/>
          <w:szCs w:val="24"/>
        </w:rPr>
        <w:t>年</w:t>
      </w:r>
      <w:r w:rsidRPr="00F61EF4">
        <w:rPr>
          <w:rFonts w:hint="eastAsia"/>
          <w:sz w:val="24"/>
          <w:szCs w:val="24"/>
        </w:rPr>
        <w:t>6</w:t>
      </w:r>
      <w:r w:rsidRPr="00F61EF4">
        <w:rPr>
          <w:rFonts w:hint="eastAsia"/>
          <w:sz w:val="24"/>
          <w:szCs w:val="24"/>
        </w:rPr>
        <w:t>月花蓮縣市區客運</w:t>
      </w:r>
      <w:r w:rsidRPr="00F61EF4">
        <w:rPr>
          <w:rFonts w:hint="eastAsia"/>
          <w:sz w:val="24"/>
          <w:szCs w:val="24"/>
        </w:rPr>
        <w:t>TPASS</w:t>
      </w:r>
      <w:r w:rsidRPr="00F61EF4">
        <w:rPr>
          <w:rFonts w:hint="eastAsia"/>
          <w:sz w:val="24"/>
          <w:szCs w:val="24"/>
        </w:rPr>
        <w:t>乘客單日各搭乘次數</w:t>
      </w:r>
    </w:p>
    <w:p w14:paraId="70D491FC" w14:textId="20595109" w:rsidR="009F4731" w:rsidRPr="00F61EF4" w:rsidRDefault="00F61EF4" w:rsidP="00F61EF4">
      <w:pPr>
        <w:pStyle w:val="af7"/>
        <w:jc w:val="center"/>
        <w:rPr>
          <w:sz w:val="24"/>
          <w:szCs w:val="24"/>
        </w:rPr>
      </w:pPr>
      <w:r w:rsidRPr="00F61EF4">
        <w:rPr>
          <w:rFonts w:hint="eastAsia"/>
          <w:sz w:val="24"/>
          <w:szCs w:val="24"/>
        </w:rPr>
        <w:t>區間月人數變化折線圖</w:t>
      </w:r>
      <w:r w:rsidR="00926620">
        <w:rPr>
          <w:rStyle w:val="afa"/>
          <w:sz w:val="24"/>
          <w:szCs w:val="24"/>
        </w:rPr>
        <w:footnoteReference w:id="7"/>
      </w:r>
    </w:p>
    <w:p w14:paraId="3035CF04" w14:textId="71BE1ED6" w:rsidR="00F61EF4" w:rsidRDefault="00F61EF4" w:rsidP="00F61EF4">
      <w:pPr>
        <w:pStyle w:val="af7"/>
        <w:keepNext/>
        <w:jc w:val="center"/>
        <w:rPr>
          <w:sz w:val="24"/>
          <w:szCs w:val="24"/>
        </w:rPr>
      </w:pPr>
      <w:bookmarkStart w:id="50" w:name="_Ref242490825"/>
      <w:r w:rsidRPr="00F61EF4">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3</w:t>
      </w:r>
      <w:r w:rsidR="00216B19">
        <w:rPr>
          <w:sz w:val="24"/>
          <w:szCs w:val="24"/>
        </w:rPr>
        <w:fldChar w:fldCharType="end"/>
      </w:r>
      <w:bookmarkEnd w:id="50"/>
      <w:r w:rsidRPr="00F61EF4">
        <w:rPr>
          <w:rFonts w:hint="eastAsia"/>
          <w:sz w:val="24"/>
          <w:szCs w:val="24"/>
        </w:rPr>
        <w:t xml:space="preserve"> 113</w:t>
      </w:r>
      <w:r w:rsidRPr="00F61EF4">
        <w:rPr>
          <w:rFonts w:hint="eastAsia"/>
          <w:sz w:val="24"/>
          <w:szCs w:val="24"/>
        </w:rPr>
        <w:t>年</w:t>
      </w:r>
      <w:r w:rsidRPr="00F61EF4">
        <w:rPr>
          <w:rFonts w:hint="eastAsia"/>
          <w:sz w:val="24"/>
          <w:szCs w:val="24"/>
        </w:rPr>
        <w:t>6</w:t>
      </w:r>
      <w:r w:rsidRPr="00F61EF4">
        <w:rPr>
          <w:rFonts w:hint="eastAsia"/>
          <w:sz w:val="24"/>
          <w:szCs w:val="24"/>
        </w:rPr>
        <w:t>月至</w:t>
      </w:r>
      <w:r w:rsidRPr="00F61EF4">
        <w:rPr>
          <w:rFonts w:hint="eastAsia"/>
          <w:sz w:val="24"/>
          <w:szCs w:val="24"/>
        </w:rPr>
        <w:t>115</w:t>
      </w:r>
      <w:r w:rsidRPr="00F61EF4">
        <w:rPr>
          <w:rFonts w:hint="eastAsia"/>
          <w:sz w:val="24"/>
          <w:szCs w:val="24"/>
        </w:rPr>
        <w:t>年</w:t>
      </w:r>
      <w:r w:rsidRPr="00F61EF4">
        <w:rPr>
          <w:rFonts w:hint="eastAsia"/>
          <w:sz w:val="24"/>
          <w:szCs w:val="24"/>
        </w:rPr>
        <w:t>6</w:t>
      </w:r>
      <w:r w:rsidRPr="00F61EF4">
        <w:rPr>
          <w:rFonts w:hint="eastAsia"/>
          <w:sz w:val="24"/>
          <w:szCs w:val="24"/>
        </w:rPr>
        <w:t>月花蓮縣市區客運</w:t>
      </w:r>
      <w:r w:rsidRPr="00F61EF4">
        <w:rPr>
          <w:rFonts w:hint="eastAsia"/>
          <w:sz w:val="24"/>
          <w:szCs w:val="24"/>
        </w:rPr>
        <w:t>TPASS</w:t>
      </w:r>
      <w:r w:rsidRPr="00F61EF4">
        <w:rPr>
          <w:rFonts w:hint="eastAsia"/>
          <w:sz w:val="24"/>
          <w:szCs w:val="24"/>
        </w:rPr>
        <w:t>乘客單日各搭乘次數</w:t>
      </w:r>
    </w:p>
    <w:p w14:paraId="0E635ECA" w14:textId="2F38C6F7" w:rsidR="00F61EF4" w:rsidRPr="00F61EF4" w:rsidRDefault="00F61EF4" w:rsidP="00F61EF4">
      <w:pPr>
        <w:pStyle w:val="af7"/>
        <w:keepNext/>
        <w:jc w:val="center"/>
        <w:rPr>
          <w:sz w:val="24"/>
          <w:szCs w:val="24"/>
        </w:rPr>
      </w:pPr>
      <w:r w:rsidRPr="00F61EF4">
        <w:rPr>
          <w:rFonts w:hint="eastAsia"/>
          <w:sz w:val="24"/>
          <w:szCs w:val="24"/>
        </w:rPr>
        <w:t>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F61EF4" w:rsidRPr="00D90B90" w14:paraId="5D060A48" w14:textId="77777777" w:rsidTr="00332FF5">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33D9159A" w14:textId="77777777" w:rsidR="00F61EF4" w:rsidRPr="00D90B90" w:rsidRDefault="00F61EF4" w:rsidP="00332FF5">
            <w:pPr>
              <w:spacing w:after="0" w:line="0" w:lineRule="atLeast"/>
              <w:rPr>
                <w:rFonts w:cs="Calibri"/>
                <w:color w:val="000000"/>
                <w:kern w:val="0"/>
                <w:sz w:val="27"/>
                <w14:ligatures w14:val="none"/>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A1E75E9" w14:textId="77777777" w:rsidR="00F61EF4" w:rsidRPr="00D90B90" w:rsidRDefault="00F61EF4"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D9E31A0" w14:textId="77777777" w:rsidR="00F61EF4" w:rsidRPr="00D90B90" w:rsidRDefault="00F61EF4"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8E2B9FD" w14:textId="77777777" w:rsidR="00F61EF4" w:rsidRPr="00D90B90" w:rsidRDefault="00F61EF4"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五次以上</w:t>
            </w:r>
          </w:p>
        </w:tc>
      </w:tr>
      <w:tr w:rsidR="00F61EF4" w:rsidRPr="00D90B90" w14:paraId="07C1D7C7"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BC55129"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BC7660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5BA266C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004E7FF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5E8F269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34C8CAE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61D93F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0EEDB1CD"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7FA27E"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589944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6A09BC0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127F7C1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3FC92C0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23AA7A3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E200F0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0.2%</w:t>
            </w:r>
          </w:p>
        </w:tc>
      </w:tr>
      <w:tr w:rsidR="00F61EF4" w:rsidRPr="00D90B90" w14:paraId="51FFE47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FCABDAB"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FDB2BC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062C39C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69B16D1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56B4125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5530191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313ED1B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5339E7AE"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0EDAA83"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8B33D4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2F42B6E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D6F2A7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1CBCBE5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0FDF08C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7A60160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0.2%</w:t>
            </w:r>
          </w:p>
        </w:tc>
      </w:tr>
      <w:tr w:rsidR="00F61EF4" w:rsidRPr="00D90B90" w14:paraId="5C5231C9"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F79CFA8"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F204AE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04E5747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71B244E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5F0986C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0B83E00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5D352ED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70B9D0C5"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4CE3C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8CA46F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3125CF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1285F9C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38CD078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2CA6F95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CB8985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1E95062D"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38AFD1F"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61D42F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4B9DBF4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7DBF518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2FA72F8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3BD77AE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5492CB7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0.4%</w:t>
            </w:r>
          </w:p>
        </w:tc>
      </w:tr>
      <w:tr w:rsidR="00F61EF4" w:rsidRPr="00D90B90" w14:paraId="092B6757"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61AB3AE"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6BF10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1D0B6D9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A77387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2ABD9FB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47A6218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4B61FCC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0.2%</w:t>
            </w:r>
          </w:p>
        </w:tc>
      </w:tr>
      <w:tr w:rsidR="00F61EF4" w:rsidRPr="00D90B90" w14:paraId="40054671"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128308C"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DB50A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41B3440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1544D2E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0C5C8B8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556204D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2C61D3C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4AFD15F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56C20CA"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32A0A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7149F42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3D28023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42EAAD0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3FFDFC8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DCEA0D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4860362E"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41B2D2"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57624A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06969B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7708A6B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21F04DD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1AE5F94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39A0FE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620E0CE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0B5DD3"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51B3CB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00F458B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8FC85C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AA5E61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5978AC6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7B30D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0274D0AC"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01322B0"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926891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2664FD7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B5C58C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70C5C97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6ECFB76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31BB889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3139B08D"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675FD99"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78EA96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0704D41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5F48643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773A971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1DC2E47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8C24E1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0.4%</w:t>
            </w:r>
          </w:p>
        </w:tc>
      </w:tr>
      <w:tr w:rsidR="00F61EF4" w:rsidRPr="00D90B90" w14:paraId="522275C3"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6EAEA"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EDED6B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15E118A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777BB28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5F7BF80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31E6CD1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E565C5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3.7%</w:t>
            </w:r>
          </w:p>
        </w:tc>
      </w:tr>
      <w:tr w:rsidR="00F61EF4" w:rsidRPr="00D90B90" w14:paraId="3FBE6548"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0C9E2C"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21CB9C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30FDF2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22F1EA7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35BC894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1CEB75E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0163A1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3.7%</w:t>
            </w:r>
          </w:p>
        </w:tc>
      </w:tr>
      <w:tr w:rsidR="00F61EF4" w:rsidRPr="00D90B90" w14:paraId="3204E439"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6406376"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F34535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456E60F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368B93D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3B469D7"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5B4D2DC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3AE3035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3.5%</w:t>
            </w:r>
          </w:p>
        </w:tc>
      </w:tr>
      <w:tr w:rsidR="00F61EF4" w:rsidRPr="00D90B90" w14:paraId="44C56A96"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B42598"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A12E54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61F1A87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ED87E8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227B30D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6B0CED6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9FDB2E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3DAB32ED"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496E37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BA055E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210CF97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09CBA6C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64C8B6A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03148A5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460B6194"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0.4%</w:t>
            </w:r>
          </w:p>
        </w:tc>
      </w:tr>
      <w:tr w:rsidR="00F61EF4" w:rsidRPr="00D90B90" w14:paraId="65AF3902"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BCD758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lastRenderedPageBreak/>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421B3A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5BF6B73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22DF516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6C42E4D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5D52C33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4B17A8B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0.6%</w:t>
            </w:r>
          </w:p>
        </w:tc>
      </w:tr>
      <w:tr w:rsidR="00F61EF4" w:rsidRPr="00D90B90" w14:paraId="157D044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2AF019"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049B7E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472154C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BDA4F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5A6F6A2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7F49529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3AF2F3B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00C68EDB"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1B0717"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FEBE6A1"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57FB904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68DA827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21CC733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B6DBABC"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7BA1946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0.1%</w:t>
            </w:r>
          </w:p>
        </w:tc>
      </w:tr>
      <w:tr w:rsidR="00F61EF4" w:rsidRPr="00D90B90" w14:paraId="314B72AF"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6328D2"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21E22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25ED934A"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26383C4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66E153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58309E2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C2FD000"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2.1%</w:t>
            </w:r>
          </w:p>
        </w:tc>
      </w:tr>
      <w:tr w:rsidR="00F61EF4" w:rsidRPr="00D90B90" w14:paraId="1F56A8C9"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B5F85"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60C30C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0CB83CBB"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12FE7DC5"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482BAC02"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4E72A078"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1E82E9F9"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0.2%</w:t>
            </w:r>
          </w:p>
        </w:tc>
      </w:tr>
      <w:tr w:rsidR="00F61EF4" w:rsidRPr="00D90B90" w14:paraId="3D74BF02" w14:textId="77777777" w:rsidTr="00332FF5">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A95EAC1" w14:textId="77777777" w:rsidR="00F61EF4" w:rsidRPr="00D90B90" w:rsidRDefault="00F61EF4"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45BCFBF"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113D9FDE"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042AB41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754B5873"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668D3746"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28E703D" w14:textId="77777777" w:rsidR="00F61EF4" w:rsidRPr="00D90B90" w:rsidRDefault="00F61EF4" w:rsidP="00332FF5">
            <w:pPr>
              <w:spacing w:after="0" w:line="0" w:lineRule="atLeast"/>
              <w:jc w:val="right"/>
              <w:rPr>
                <w:rFonts w:cs="Times New Roman"/>
                <w:color w:val="000000"/>
                <w:kern w:val="0"/>
                <w:sz w:val="27"/>
                <w14:ligatures w14:val="none"/>
              </w:rPr>
            </w:pPr>
            <w:r w:rsidRPr="00D90B90">
              <w:rPr>
                <w:rFonts w:cs="Times New Roman"/>
                <w:color w:val="000000"/>
                <w:kern w:val="0"/>
                <w:sz w:val="27"/>
                <w14:ligatures w14:val="none"/>
              </w:rPr>
              <w:t>0.3%</w:t>
            </w:r>
          </w:p>
        </w:tc>
      </w:tr>
      <w:tr w:rsidR="00F61EF4" w:rsidRPr="00D90B90" w14:paraId="5557100E" w14:textId="77777777" w:rsidTr="00332FF5">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42D08A51" w14:textId="77777777" w:rsidR="00F61EF4" w:rsidRPr="00D90B90" w:rsidRDefault="00F61EF4" w:rsidP="00332FF5">
            <w:pPr>
              <w:spacing w:after="0" w:line="0" w:lineRule="atLeast"/>
              <w:jc w:val="both"/>
              <w:rPr>
                <w:rFonts w:cs="Times New Roman"/>
                <w:color w:val="000000"/>
                <w:kern w:val="0"/>
                <w:sz w:val="27"/>
                <w14:ligatures w14:val="none"/>
              </w:rPr>
            </w:pPr>
            <w:r w:rsidRPr="00D90B90">
              <w:rPr>
                <w:rFonts w:cs="Times New Roman"/>
                <w:color w:val="000000"/>
                <w:kern w:val="0"/>
                <w:sz w:val="27"/>
                <w14:ligatures w14:val="none"/>
              </w:rPr>
              <w:t>註：</w:t>
            </w: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月至</w:t>
            </w:r>
            <w:r w:rsidRPr="00D90B90">
              <w:rPr>
                <w:rFonts w:cs="Times New Roman"/>
                <w:color w:val="000000"/>
                <w:kern w:val="0"/>
                <w:sz w:val="27"/>
                <w14:ligatures w14:val="none"/>
              </w:rPr>
              <w:t>6</w:t>
            </w:r>
            <w:r w:rsidRPr="00D90B90">
              <w:rPr>
                <w:rFonts w:cs="Times New Roman"/>
                <w:color w:val="000000"/>
                <w:kern w:val="0"/>
                <w:sz w:val="27"/>
                <w14:ligatures w14:val="none"/>
              </w:rPr>
              <w:t>月缺失太魯閣客運票證資料。</w:t>
            </w:r>
          </w:p>
        </w:tc>
      </w:tr>
    </w:tbl>
    <w:p w14:paraId="59C56359" w14:textId="075108D3" w:rsidR="00F61EF4" w:rsidRDefault="009F4731" w:rsidP="00F61EF4">
      <w:pPr>
        <w:adjustRightInd w:val="0"/>
        <w:spacing w:beforeLines="50" w:before="180" w:afterLines="50" w:after="180" w:line="400" w:lineRule="exact"/>
        <w:ind w:firstLineChars="200" w:firstLine="480"/>
        <w:jc w:val="both"/>
      </w:pPr>
      <w:r w:rsidRPr="009F4731">
        <w:rPr>
          <w:rFonts w:hint="eastAsia"/>
        </w:rPr>
        <w:t>由</w:t>
      </w:r>
      <w:r w:rsidR="00F61EF4">
        <w:fldChar w:fldCharType="begin"/>
      </w:r>
      <w:r w:rsidR="00F61EF4">
        <w:instrText xml:space="preserve"> </w:instrText>
      </w:r>
      <w:r w:rsidR="00F61EF4">
        <w:rPr>
          <w:rFonts w:hint="eastAsia"/>
        </w:rPr>
        <w:instrText>REF _Ref242490818 \h</w:instrText>
      </w:r>
      <w:r w:rsidR="00F61EF4">
        <w:instrText xml:space="preserve"> </w:instrText>
      </w:r>
      <w:r w:rsidR="00F61EF4">
        <w:fldChar w:fldCharType="separate"/>
      </w:r>
      <w:r w:rsidR="00F61EF4" w:rsidRPr="00F61EF4">
        <w:rPr>
          <w:rFonts w:hint="eastAsia"/>
          <w:szCs w:val="24"/>
        </w:rPr>
        <w:t>圖</w:t>
      </w:r>
      <w:r w:rsidR="00F61EF4" w:rsidRPr="00F61EF4">
        <w:rPr>
          <w:noProof/>
          <w:szCs w:val="24"/>
        </w:rPr>
        <w:t>3.1</w:t>
      </w:r>
      <w:r w:rsidR="00F61EF4" w:rsidRPr="00F61EF4">
        <w:rPr>
          <w:szCs w:val="24"/>
        </w:rPr>
        <w:t>.</w:t>
      </w:r>
      <w:r w:rsidR="00F61EF4" w:rsidRPr="00F61EF4">
        <w:rPr>
          <w:noProof/>
          <w:szCs w:val="24"/>
        </w:rPr>
        <w:t>3</w:t>
      </w:r>
      <w:r w:rsidR="00F61EF4">
        <w:fldChar w:fldCharType="end"/>
      </w:r>
      <w:r w:rsidR="00F61EF4">
        <w:rPr>
          <w:rFonts w:hint="eastAsia"/>
        </w:rPr>
        <w:t>及</w:t>
      </w:r>
      <w:r w:rsidR="00F61EF4">
        <w:fldChar w:fldCharType="begin"/>
      </w:r>
      <w:r w:rsidR="00F61EF4">
        <w:instrText xml:space="preserve"> </w:instrText>
      </w:r>
      <w:r w:rsidR="00F61EF4">
        <w:rPr>
          <w:rFonts w:hint="eastAsia"/>
        </w:rPr>
        <w:instrText>REF _Ref242490825 \h</w:instrText>
      </w:r>
      <w:r w:rsidR="00F61EF4">
        <w:instrText xml:space="preserve"> </w:instrText>
      </w:r>
      <w:r w:rsidR="00F61EF4">
        <w:fldChar w:fldCharType="separate"/>
      </w:r>
      <w:r w:rsidR="00F61EF4" w:rsidRPr="00F61EF4">
        <w:rPr>
          <w:rFonts w:hint="eastAsia"/>
          <w:szCs w:val="24"/>
        </w:rPr>
        <w:t>表</w:t>
      </w:r>
      <w:r w:rsidR="00F61EF4" w:rsidRPr="00F61EF4">
        <w:rPr>
          <w:noProof/>
          <w:szCs w:val="24"/>
        </w:rPr>
        <w:t>3.1</w:t>
      </w:r>
      <w:r w:rsidR="00F61EF4" w:rsidRPr="00F61EF4">
        <w:rPr>
          <w:szCs w:val="24"/>
        </w:rPr>
        <w:t>.</w:t>
      </w:r>
      <w:r w:rsidR="00F61EF4" w:rsidRPr="00F61EF4">
        <w:rPr>
          <w:noProof/>
          <w:szCs w:val="24"/>
        </w:rPr>
        <w:t>3</w:t>
      </w:r>
      <w:r w:rsidR="00F61EF4">
        <w:fldChar w:fldCharType="end"/>
      </w:r>
      <w:r w:rsidR="00F61EF4">
        <w:rPr>
          <w:rFonts w:hint="eastAsia"/>
        </w:rPr>
        <w:t>可知，花蓮縣市區客運</w:t>
      </w:r>
      <w:r w:rsidR="00F61EF4">
        <w:rPr>
          <w:rFonts w:hint="eastAsia"/>
        </w:rPr>
        <w:t>TPASS</w:t>
      </w:r>
      <w:r w:rsidR="00F61EF4">
        <w:rPr>
          <w:rFonts w:hint="eastAsia"/>
        </w:rPr>
        <w:t>乘客以單日「二至四次」為主要族群，</w:t>
      </w:r>
      <w:r w:rsidR="00F61EF4">
        <w:rPr>
          <w:rFonts w:hint="eastAsia"/>
        </w:rPr>
        <w:t>113</w:t>
      </w:r>
      <w:r w:rsidR="00F61EF4">
        <w:rPr>
          <w:rFonts w:hint="eastAsia"/>
        </w:rPr>
        <w:t>年</w:t>
      </w:r>
      <w:r w:rsidR="00F61EF4">
        <w:rPr>
          <w:rFonts w:hint="eastAsia"/>
        </w:rPr>
        <w:t>6</w:t>
      </w:r>
      <w:r w:rsidR="00F61EF4">
        <w:rPr>
          <w:rFonts w:hint="eastAsia"/>
        </w:rPr>
        <w:t>月至</w:t>
      </w:r>
      <w:r w:rsidR="00F61EF4">
        <w:rPr>
          <w:rFonts w:hint="eastAsia"/>
        </w:rPr>
        <w:t>115</w:t>
      </w:r>
      <w:r w:rsidR="00F61EF4">
        <w:rPr>
          <w:rFonts w:hint="eastAsia"/>
        </w:rPr>
        <w:t>年</w:t>
      </w:r>
      <w:r w:rsidR="00F61EF4">
        <w:rPr>
          <w:rFonts w:hint="eastAsia"/>
        </w:rPr>
        <w:t>3</w:t>
      </w:r>
      <w:r w:rsidR="00F61EF4">
        <w:rPr>
          <w:rFonts w:hint="eastAsia"/>
        </w:rPr>
        <w:t>月間占比介於</w:t>
      </w:r>
      <w:r w:rsidR="00F61EF4">
        <w:rPr>
          <w:rFonts w:hint="eastAsia"/>
        </w:rPr>
        <w:t>54%</w:t>
      </w:r>
      <w:r w:rsidR="00F61EF4">
        <w:rPr>
          <w:rFonts w:hint="eastAsia"/>
        </w:rPr>
        <w:t>至</w:t>
      </w:r>
      <w:r w:rsidR="00F61EF4">
        <w:rPr>
          <w:rFonts w:hint="eastAsia"/>
        </w:rPr>
        <w:t>71%</w:t>
      </w:r>
      <w:r w:rsidR="00F61EF4">
        <w:rPr>
          <w:rFonts w:hint="eastAsia"/>
        </w:rPr>
        <w:t>；「僅一次」占比介於</w:t>
      </w:r>
      <w:r w:rsidR="00F61EF4">
        <w:rPr>
          <w:rFonts w:hint="eastAsia"/>
        </w:rPr>
        <w:t>25%</w:t>
      </w:r>
      <w:r w:rsidR="00F61EF4">
        <w:rPr>
          <w:rFonts w:hint="eastAsia"/>
        </w:rPr>
        <w:t>至</w:t>
      </w:r>
      <w:r w:rsidR="00F61EF4">
        <w:rPr>
          <w:rFonts w:hint="eastAsia"/>
        </w:rPr>
        <w:t>46%</w:t>
      </w:r>
      <w:r w:rsidR="00F61EF4">
        <w:rPr>
          <w:rFonts w:hint="eastAsia"/>
        </w:rPr>
        <w:t>；兩者合計占各月使用人合計日數大部分為</w:t>
      </w:r>
      <w:r w:rsidR="00F61EF4">
        <w:rPr>
          <w:rFonts w:hint="eastAsia"/>
        </w:rPr>
        <w:t>99%</w:t>
      </w:r>
      <w:r w:rsidR="00F61EF4">
        <w:rPr>
          <w:rFonts w:hint="eastAsia"/>
        </w:rPr>
        <w:t>以上。單日「五次以上」占比多在</w:t>
      </w:r>
      <w:r w:rsidR="00F61EF4">
        <w:rPr>
          <w:rFonts w:hint="eastAsia"/>
        </w:rPr>
        <w:t>0.6%</w:t>
      </w:r>
      <w:r w:rsidR="00F61EF4">
        <w:rPr>
          <w:rFonts w:hint="eastAsia"/>
        </w:rPr>
        <w:t>以下，僅</w:t>
      </w:r>
      <w:r w:rsidR="00F61EF4">
        <w:rPr>
          <w:rFonts w:hint="eastAsia"/>
        </w:rPr>
        <w:t>114</w:t>
      </w:r>
      <w:r w:rsidR="00F61EF4">
        <w:rPr>
          <w:rFonts w:hint="eastAsia"/>
        </w:rPr>
        <w:t>年</w:t>
      </w:r>
      <w:r w:rsidR="00F61EF4">
        <w:rPr>
          <w:rFonts w:hint="eastAsia"/>
        </w:rPr>
        <w:t>8</w:t>
      </w:r>
      <w:r w:rsidR="00F61EF4">
        <w:rPr>
          <w:rFonts w:hint="eastAsia"/>
        </w:rPr>
        <w:t>月至</w:t>
      </w:r>
      <w:r w:rsidR="00F61EF4">
        <w:rPr>
          <w:rFonts w:hint="eastAsia"/>
        </w:rPr>
        <w:t>10</w:t>
      </w:r>
      <w:r w:rsidR="00F61EF4">
        <w:rPr>
          <w:rFonts w:hint="eastAsia"/>
        </w:rPr>
        <w:t>月為</w:t>
      </w:r>
      <w:r w:rsidR="00F61EF4">
        <w:rPr>
          <w:rFonts w:hint="eastAsia"/>
        </w:rPr>
        <w:t>3.5%</w:t>
      </w:r>
      <w:r w:rsidR="00F61EF4">
        <w:rPr>
          <w:rFonts w:hint="eastAsia"/>
        </w:rPr>
        <w:t>至</w:t>
      </w:r>
      <w:r w:rsidR="00F61EF4">
        <w:rPr>
          <w:rFonts w:hint="eastAsia"/>
        </w:rPr>
        <w:t>3.7%</w:t>
      </w:r>
      <w:r w:rsidR="00F61EF4">
        <w:rPr>
          <w:rFonts w:hint="eastAsia"/>
        </w:rPr>
        <w:t>。</w:t>
      </w:r>
    </w:p>
    <w:p w14:paraId="5477AE62" w14:textId="1F1EEB8B" w:rsidR="00F44525" w:rsidRPr="00CC68AE" w:rsidRDefault="00F61EF4" w:rsidP="00F61EF4">
      <w:pPr>
        <w:adjustRightInd w:val="0"/>
        <w:spacing w:beforeLines="50" w:before="180" w:afterLines="50" w:after="180" w:line="400" w:lineRule="exact"/>
        <w:ind w:firstLineChars="200" w:firstLine="480"/>
        <w:jc w:val="both"/>
        <w:rPr>
          <w:rFonts w:cs="標楷體"/>
        </w:rPr>
      </w:pPr>
      <w:r>
        <w:rPr>
          <w:rFonts w:hint="eastAsia"/>
        </w:rPr>
        <w:t>從月別變化觀察，整體</w:t>
      </w:r>
      <w:r>
        <w:rPr>
          <w:rFonts w:hint="eastAsia"/>
        </w:rPr>
        <w:t>TPASS</w:t>
      </w:r>
      <w:r>
        <w:rPr>
          <w:rFonts w:hint="eastAsia"/>
        </w:rPr>
        <w:t>使用人合計使用日數是提升的，</w:t>
      </w:r>
      <w:r>
        <w:rPr>
          <w:rFonts w:hint="eastAsia"/>
        </w:rPr>
        <w:t>113</w:t>
      </w:r>
      <w:r>
        <w:rPr>
          <w:rFonts w:hint="eastAsia"/>
        </w:rPr>
        <w:t>年下半年為</w:t>
      </w:r>
      <w:r>
        <w:rPr>
          <w:rFonts w:hint="eastAsia"/>
        </w:rPr>
        <w:t>1,631</w:t>
      </w:r>
      <w:r>
        <w:rPr>
          <w:rFonts w:hint="eastAsia"/>
        </w:rPr>
        <w:t>至</w:t>
      </w:r>
      <w:r>
        <w:rPr>
          <w:rFonts w:hint="eastAsia"/>
        </w:rPr>
        <w:t>4,745</w:t>
      </w:r>
      <w:r>
        <w:rPr>
          <w:rFonts w:hint="eastAsia"/>
        </w:rPr>
        <w:t>，</w:t>
      </w:r>
      <w:r>
        <w:rPr>
          <w:rFonts w:hint="eastAsia"/>
        </w:rPr>
        <w:t>114</w:t>
      </w:r>
      <w:r>
        <w:rPr>
          <w:rFonts w:hint="eastAsia"/>
        </w:rPr>
        <w:t>年</w:t>
      </w:r>
      <w:r>
        <w:rPr>
          <w:rFonts w:hint="eastAsia"/>
        </w:rPr>
        <w:t>9</w:t>
      </w:r>
      <w:r>
        <w:rPr>
          <w:rFonts w:hint="eastAsia"/>
        </w:rPr>
        <w:t>月至</w:t>
      </w:r>
      <w:r>
        <w:rPr>
          <w:rFonts w:hint="eastAsia"/>
        </w:rPr>
        <w:t>12</w:t>
      </w:r>
      <w:r>
        <w:rPr>
          <w:rFonts w:hint="eastAsia"/>
        </w:rPr>
        <w:t>月及</w:t>
      </w:r>
      <w:r>
        <w:rPr>
          <w:rFonts w:hint="eastAsia"/>
        </w:rPr>
        <w:t>115</w:t>
      </w:r>
      <w:r>
        <w:rPr>
          <w:rFonts w:hint="eastAsia"/>
        </w:rPr>
        <w:t>年</w:t>
      </w:r>
      <w:r>
        <w:rPr>
          <w:rFonts w:hint="eastAsia"/>
        </w:rPr>
        <w:t>3</w:t>
      </w:r>
      <w:r>
        <w:rPr>
          <w:rFonts w:hint="eastAsia"/>
        </w:rPr>
        <w:t>月均在</w:t>
      </w:r>
      <w:r>
        <w:rPr>
          <w:rFonts w:hint="eastAsia"/>
        </w:rPr>
        <w:t>5,000</w:t>
      </w:r>
      <w:r>
        <w:rPr>
          <w:rFonts w:hint="eastAsia"/>
        </w:rPr>
        <w:t>以上，</w:t>
      </w:r>
      <w:r>
        <w:rPr>
          <w:rFonts w:hint="eastAsia"/>
        </w:rPr>
        <w:t>115</w:t>
      </w:r>
      <w:r>
        <w:rPr>
          <w:rFonts w:hint="eastAsia"/>
        </w:rPr>
        <w:t>年</w:t>
      </w:r>
      <w:r>
        <w:rPr>
          <w:rFonts w:hint="eastAsia"/>
        </w:rPr>
        <w:t>3</w:t>
      </w:r>
      <w:r>
        <w:rPr>
          <w:rFonts w:hint="eastAsia"/>
        </w:rPr>
        <w:t>月達</w:t>
      </w:r>
      <w:r>
        <w:rPr>
          <w:rFonts w:hint="eastAsia"/>
        </w:rPr>
        <w:t>6,438</w:t>
      </w:r>
      <w:r>
        <w:rPr>
          <w:rFonts w:hint="eastAsia"/>
        </w:rPr>
        <w:t>；寒暑假月份則明顯較低，顯示其使用情形隨就學、通勤及假期而變化。</w:t>
      </w:r>
    </w:p>
    <w:p w14:paraId="510C420F" w14:textId="0899188A" w:rsidR="00E618A5" w:rsidRPr="00985212"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1" w:name="_toc_manual_17"/>
      <w:r w:rsidRPr="00610647">
        <w:rPr>
          <w:rFonts w:eastAsia="標楷體" w:hint="eastAsia"/>
          <w:b/>
          <w:color w:val="auto"/>
          <w:sz w:val="24"/>
          <w:szCs w:val="27"/>
        </w:rPr>
        <w:t xml:space="preserve"> </w:t>
      </w:r>
      <w:bookmarkStart w:id="52" w:name="_Toc242645568"/>
      <w:r w:rsidR="00E618A5" w:rsidRPr="00985212">
        <w:rPr>
          <w:rFonts w:eastAsia="標楷體"/>
          <w:b/>
          <w:color w:val="auto"/>
          <w:sz w:val="24"/>
          <w:szCs w:val="27"/>
        </w:rPr>
        <w:t>臺東縣市區客運平均每日使用次數及其族群分布</w:t>
      </w:r>
      <w:bookmarkEnd w:id="51"/>
      <w:bookmarkEnd w:id="52"/>
    </w:p>
    <w:p w14:paraId="02F73016" w14:textId="77777777" w:rsidR="00985212" w:rsidRDefault="00985212" w:rsidP="00985212">
      <w:pPr>
        <w:pStyle w:val="Default"/>
        <w:keepNext/>
        <w:spacing w:line="0" w:lineRule="atLeast"/>
        <w:jc w:val="center"/>
      </w:pPr>
      <w:r w:rsidRPr="00D90B90">
        <w:rPr>
          <w:rFonts w:cs="新細明體"/>
          <w:noProof/>
          <w:sz w:val="27"/>
          <w14:ligatures w14:val="none"/>
        </w:rPr>
        <w:drawing>
          <wp:inline distT="0" distB="0" distL="0" distR="0" wp14:anchorId="7B49A1D1" wp14:editId="3B1137A0">
            <wp:extent cx="5274310" cy="1758315"/>
            <wp:effectExtent l="0" t="0" r="2540" b="0"/>
            <wp:docPr id="171443348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1BE24814" w14:textId="26FBDF03" w:rsidR="00985212" w:rsidRDefault="00985212" w:rsidP="00985212">
      <w:pPr>
        <w:pStyle w:val="af7"/>
        <w:jc w:val="center"/>
        <w:rPr>
          <w:sz w:val="24"/>
          <w:szCs w:val="24"/>
        </w:rPr>
      </w:pPr>
      <w:bookmarkStart w:id="53" w:name="_Ref242561044"/>
      <w:r w:rsidRPr="00985212">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4</w:t>
      </w:r>
      <w:r w:rsidR="00777782">
        <w:rPr>
          <w:sz w:val="24"/>
          <w:szCs w:val="24"/>
        </w:rPr>
        <w:fldChar w:fldCharType="end"/>
      </w:r>
      <w:bookmarkEnd w:id="53"/>
      <w:r w:rsidRPr="00985212">
        <w:rPr>
          <w:rFonts w:hint="eastAsia"/>
          <w:sz w:val="24"/>
          <w:szCs w:val="24"/>
        </w:rPr>
        <w:t xml:space="preserve"> 113</w:t>
      </w:r>
      <w:r w:rsidRPr="00985212">
        <w:rPr>
          <w:rFonts w:hint="eastAsia"/>
          <w:sz w:val="24"/>
          <w:szCs w:val="24"/>
        </w:rPr>
        <w:t>年</w:t>
      </w:r>
      <w:r w:rsidRPr="00985212">
        <w:rPr>
          <w:rFonts w:hint="eastAsia"/>
          <w:sz w:val="24"/>
          <w:szCs w:val="24"/>
        </w:rPr>
        <w:t>6</w:t>
      </w:r>
      <w:r w:rsidRPr="00985212">
        <w:rPr>
          <w:rFonts w:hint="eastAsia"/>
          <w:sz w:val="24"/>
          <w:szCs w:val="24"/>
        </w:rPr>
        <w:t>月至</w:t>
      </w:r>
      <w:r w:rsidRPr="00985212">
        <w:rPr>
          <w:rFonts w:hint="eastAsia"/>
          <w:sz w:val="24"/>
          <w:szCs w:val="24"/>
        </w:rPr>
        <w:t>115</w:t>
      </w:r>
      <w:r w:rsidRPr="00985212">
        <w:rPr>
          <w:rFonts w:hint="eastAsia"/>
          <w:sz w:val="24"/>
          <w:szCs w:val="24"/>
        </w:rPr>
        <w:t>年</w:t>
      </w:r>
      <w:r w:rsidRPr="00985212">
        <w:rPr>
          <w:rFonts w:hint="eastAsia"/>
          <w:sz w:val="24"/>
          <w:szCs w:val="24"/>
        </w:rPr>
        <w:t>6</w:t>
      </w:r>
      <w:r w:rsidRPr="00985212">
        <w:rPr>
          <w:rFonts w:hint="eastAsia"/>
          <w:sz w:val="24"/>
          <w:szCs w:val="24"/>
        </w:rPr>
        <w:t>月臺東縣市區客運平均每日使用次數折線圖</w:t>
      </w:r>
    </w:p>
    <w:p w14:paraId="6E3A3827" w14:textId="74FF3D6C" w:rsidR="007C617B" w:rsidRPr="007C617B" w:rsidRDefault="007C617B" w:rsidP="007C617B">
      <w:pPr>
        <w:pStyle w:val="af7"/>
        <w:keepNext/>
        <w:jc w:val="center"/>
        <w:rPr>
          <w:sz w:val="24"/>
          <w:szCs w:val="24"/>
        </w:rPr>
      </w:pPr>
      <w:bookmarkStart w:id="54" w:name="_Ref242561053"/>
      <w:r w:rsidRPr="007C617B">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4</w:t>
      </w:r>
      <w:r w:rsidR="00216B19">
        <w:rPr>
          <w:sz w:val="24"/>
          <w:szCs w:val="24"/>
        </w:rPr>
        <w:fldChar w:fldCharType="end"/>
      </w:r>
      <w:bookmarkEnd w:id="54"/>
      <w:r w:rsidRPr="007C617B">
        <w:rPr>
          <w:rFonts w:hint="eastAsia"/>
          <w:sz w:val="24"/>
          <w:szCs w:val="24"/>
        </w:rPr>
        <w:t xml:space="preserve"> 113</w:t>
      </w:r>
      <w:r w:rsidRPr="007C617B">
        <w:rPr>
          <w:rFonts w:hint="eastAsia"/>
          <w:sz w:val="24"/>
          <w:szCs w:val="24"/>
        </w:rPr>
        <w:t>年</w:t>
      </w:r>
      <w:r w:rsidRPr="007C617B">
        <w:rPr>
          <w:rFonts w:hint="eastAsia"/>
          <w:sz w:val="24"/>
          <w:szCs w:val="24"/>
        </w:rPr>
        <w:t>6</w:t>
      </w:r>
      <w:r w:rsidRPr="007C617B">
        <w:rPr>
          <w:rFonts w:hint="eastAsia"/>
          <w:sz w:val="24"/>
          <w:szCs w:val="24"/>
        </w:rPr>
        <w:t>月至</w:t>
      </w:r>
      <w:r w:rsidRPr="007C617B">
        <w:rPr>
          <w:rFonts w:hint="eastAsia"/>
          <w:sz w:val="24"/>
          <w:szCs w:val="24"/>
        </w:rPr>
        <w:t>115</w:t>
      </w:r>
      <w:r w:rsidRPr="007C617B">
        <w:rPr>
          <w:rFonts w:hint="eastAsia"/>
          <w:sz w:val="24"/>
          <w:szCs w:val="24"/>
        </w:rPr>
        <w:t>年</w:t>
      </w:r>
      <w:r w:rsidRPr="007C617B">
        <w:rPr>
          <w:rFonts w:hint="eastAsia"/>
          <w:sz w:val="24"/>
          <w:szCs w:val="24"/>
        </w:rPr>
        <w:t>6</w:t>
      </w:r>
      <w:r w:rsidRPr="007C617B">
        <w:rPr>
          <w:rFonts w:hint="eastAsia"/>
          <w:sz w:val="24"/>
          <w:szCs w:val="24"/>
        </w:rPr>
        <w:t>月臺東縣市區客運平均每日使用次數變化表</w:t>
      </w:r>
    </w:p>
    <w:tbl>
      <w:tblPr>
        <w:tblStyle w:val="af6"/>
        <w:tblW w:w="5000" w:type="pct"/>
        <w:jc w:val="center"/>
        <w:tblLook w:val="04A0" w:firstRow="1" w:lastRow="0" w:firstColumn="1" w:lastColumn="0" w:noHBand="0" w:noVBand="1"/>
      </w:tblPr>
      <w:tblGrid>
        <w:gridCol w:w="2122"/>
        <w:gridCol w:w="2932"/>
        <w:gridCol w:w="3242"/>
      </w:tblGrid>
      <w:tr w:rsidR="007C617B" w:rsidRPr="00D90B90" w14:paraId="5C0FD1AC" w14:textId="77777777" w:rsidTr="007C617B">
        <w:trPr>
          <w:trHeight w:val="273"/>
          <w:jc w:val="center"/>
        </w:trPr>
        <w:tc>
          <w:tcPr>
            <w:tcW w:w="1279" w:type="pct"/>
            <w:noWrap/>
            <w:vAlign w:val="center"/>
            <w:hideMark/>
          </w:tcPr>
          <w:p w14:paraId="3F1E23D8" w14:textId="77777777" w:rsidR="007C617B" w:rsidRPr="00D90B90" w:rsidRDefault="007C617B" w:rsidP="00332FF5">
            <w:pPr>
              <w:spacing w:line="0" w:lineRule="atLeast"/>
              <w:jc w:val="center"/>
              <w:rPr>
                <w:rFonts w:cs="Arial"/>
                <w:color w:val="000000"/>
                <w:kern w:val="0"/>
                <w:sz w:val="27"/>
                <w14:ligatures w14:val="none"/>
              </w:rPr>
            </w:pPr>
            <w:r w:rsidRPr="00D90B90">
              <w:rPr>
                <w:rFonts w:cs="Calibri"/>
                <w:color w:val="000000"/>
                <w:kern w:val="0"/>
                <w:sz w:val="27"/>
                <w14:ligatures w14:val="none"/>
              </w:rPr>
              <w:t>月份</w:t>
            </w:r>
          </w:p>
        </w:tc>
        <w:tc>
          <w:tcPr>
            <w:tcW w:w="1767" w:type="pct"/>
            <w:noWrap/>
            <w:hideMark/>
          </w:tcPr>
          <w:p w14:paraId="0251F861" w14:textId="77777777" w:rsidR="007C617B" w:rsidRPr="00D90B90" w:rsidRDefault="007C617B" w:rsidP="00332FF5">
            <w:pPr>
              <w:spacing w:line="0" w:lineRule="atLeast"/>
              <w:jc w:val="center"/>
              <w:rPr>
                <w:rFonts w:cs="Arial"/>
                <w:color w:val="000000"/>
                <w:kern w:val="0"/>
                <w:sz w:val="27"/>
                <w14:ligatures w14:val="none"/>
              </w:rPr>
            </w:pPr>
            <w:r w:rsidRPr="00D90B90">
              <w:rPr>
                <w:rFonts w:cs="Arial"/>
                <w:color w:val="000000"/>
                <w:kern w:val="0"/>
                <w:sz w:val="27"/>
                <w14:ligatures w14:val="none"/>
              </w:rPr>
              <w:t>每人每月使用次數</w:t>
            </w:r>
          </w:p>
        </w:tc>
        <w:tc>
          <w:tcPr>
            <w:tcW w:w="1954" w:type="pct"/>
            <w:noWrap/>
            <w:hideMark/>
          </w:tcPr>
          <w:p w14:paraId="1DB24BBA" w14:textId="77777777" w:rsidR="007C617B" w:rsidRPr="00D90B90" w:rsidRDefault="007C617B" w:rsidP="00332FF5">
            <w:pPr>
              <w:spacing w:line="0" w:lineRule="atLeast"/>
              <w:jc w:val="center"/>
              <w:rPr>
                <w:rFonts w:cs="Arial"/>
                <w:color w:val="000000"/>
                <w:kern w:val="0"/>
                <w:sz w:val="27"/>
                <w14:ligatures w14:val="none"/>
              </w:rPr>
            </w:pPr>
            <w:r w:rsidRPr="00D90B90">
              <w:rPr>
                <w:rFonts w:cs="Arial"/>
                <w:color w:val="000000"/>
                <w:kern w:val="0"/>
                <w:sz w:val="27"/>
                <w14:ligatures w14:val="none"/>
              </w:rPr>
              <w:t>平均每日使用次數</w:t>
            </w:r>
          </w:p>
        </w:tc>
      </w:tr>
      <w:tr w:rsidR="007C617B" w:rsidRPr="00D90B90" w14:paraId="61A197E6" w14:textId="77777777" w:rsidTr="007C617B">
        <w:trPr>
          <w:trHeight w:val="248"/>
          <w:jc w:val="center"/>
        </w:trPr>
        <w:tc>
          <w:tcPr>
            <w:tcW w:w="1279" w:type="pct"/>
            <w:noWrap/>
            <w:vAlign w:val="center"/>
            <w:hideMark/>
          </w:tcPr>
          <w:p w14:paraId="65EB9FAE"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767" w:type="pct"/>
            <w:noWrap/>
            <w:hideMark/>
          </w:tcPr>
          <w:p w14:paraId="1B59BB2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1.86</w:t>
            </w:r>
          </w:p>
        </w:tc>
        <w:tc>
          <w:tcPr>
            <w:tcW w:w="1954" w:type="pct"/>
            <w:noWrap/>
            <w:hideMark/>
          </w:tcPr>
          <w:p w14:paraId="5C6D2141"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0.062</w:t>
            </w:r>
          </w:p>
        </w:tc>
      </w:tr>
      <w:tr w:rsidR="007C617B" w:rsidRPr="00D90B90" w14:paraId="315FE060" w14:textId="77777777" w:rsidTr="007C617B">
        <w:trPr>
          <w:trHeight w:val="248"/>
          <w:jc w:val="center"/>
        </w:trPr>
        <w:tc>
          <w:tcPr>
            <w:tcW w:w="1279" w:type="pct"/>
            <w:noWrap/>
            <w:vAlign w:val="center"/>
            <w:hideMark/>
          </w:tcPr>
          <w:p w14:paraId="0F4D31DE"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767" w:type="pct"/>
            <w:noWrap/>
            <w:hideMark/>
          </w:tcPr>
          <w:p w14:paraId="1F7EC6ED"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3.57</w:t>
            </w:r>
          </w:p>
        </w:tc>
        <w:tc>
          <w:tcPr>
            <w:tcW w:w="1954" w:type="pct"/>
            <w:noWrap/>
            <w:hideMark/>
          </w:tcPr>
          <w:p w14:paraId="5DA22B31"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0.115</w:t>
            </w:r>
          </w:p>
        </w:tc>
      </w:tr>
      <w:tr w:rsidR="007C617B" w:rsidRPr="00D90B90" w14:paraId="32F04C14" w14:textId="77777777" w:rsidTr="007C617B">
        <w:trPr>
          <w:trHeight w:val="248"/>
          <w:jc w:val="center"/>
        </w:trPr>
        <w:tc>
          <w:tcPr>
            <w:tcW w:w="1279" w:type="pct"/>
            <w:noWrap/>
            <w:vAlign w:val="center"/>
            <w:hideMark/>
          </w:tcPr>
          <w:p w14:paraId="462F9A17"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767" w:type="pct"/>
            <w:noWrap/>
            <w:hideMark/>
          </w:tcPr>
          <w:p w14:paraId="2B374EAE"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1.76</w:t>
            </w:r>
          </w:p>
        </w:tc>
        <w:tc>
          <w:tcPr>
            <w:tcW w:w="1954" w:type="pct"/>
            <w:noWrap/>
            <w:hideMark/>
          </w:tcPr>
          <w:p w14:paraId="03D23963"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0.057</w:t>
            </w:r>
          </w:p>
        </w:tc>
      </w:tr>
      <w:tr w:rsidR="007C617B" w:rsidRPr="00D90B90" w14:paraId="348FDD1C" w14:textId="77777777" w:rsidTr="007C617B">
        <w:trPr>
          <w:trHeight w:val="248"/>
          <w:jc w:val="center"/>
        </w:trPr>
        <w:tc>
          <w:tcPr>
            <w:tcW w:w="1279" w:type="pct"/>
            <w:noWrap/>
            <w:vAlign w:val="center"/>
            <w:hideMark/>
          </w:tcPr>
          <w:p w14:paraId="47A36F2F"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767" w:type="pct"/>
            <w:noWrap/>
            <w:hideMark/>
          </w:tcPr>
          <w:p w14:paraId="63ED48B2"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w:t>
            </w:r>
            <w:r w:rsidRPr="00D90B90">
              <w:rPr>
                <w:rFonts w:cs="Times New Roman" w:hint="eastAsia"/>
                <w:color w:val="000000"/>
                <w:kern w:val="0"/>
                <w:sz w:val="27"/>
                <w14:ligatures w14:val="none"/>
              </w:rPr>
              <w:t>.00</w:t>
            </w:r>
          </w:p>
        </w:tc>
        <w:tc>
          <w:tcPr>
            <w:tcW w:w="1954" w:type="pct"/>
            <w:noWrap/>
            <w:hideMark/>
          </w:tcPr>
          <w:p w14:paraId="210AC0B6"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0.067</w:t>
            </w:r>
          </w:p>
        </w:tc>
      </w:tr>
      <w:tr w:rsidR="007C617B" w:rsidRPr="00D90B90" w14:paraId="6225C0B2" w14:textId="77777777" w:rsidTr="007C617B">
        <w:trPr>
          <w:trHeight w:val="248"/>
          <w:jc w:val="center"/>
        </w:trPr>
        <w:tc>
          <w:tcPr>
            <w:tcW w:w="1279" w:type="pct"/>
            <w:noWrap/>
            <w:vAlign w:val="center"/>
            <w:hideMark/>
          </w:tcPr>
          <w:p w14:paraId="0E225098"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767" w:type="pct"/>
            <w:noWrap/>
            <w:hideMark/>
          </w:tcPr>
          <w:p w14:paraId="557A8D6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2.01</w:t>
            </w:r>
          </w:p>
        </w:tc>
        <w:tc>
          <w:tcPr>
            <w:tcW w:w="1954" w:type="pct"/>
            <w:noWrap/>
            <w:hideMark/>
          </w:tcPr>
          <w:p w14:paraId="598F1BAE"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0.065</w:t>
            </w:r>
          </w:p>
        </w:tc>
      </w:tr>
      <w:tr w:rsidR="007C617B" w:rsidRPr="00D90B90" w14:paraId="4AE03930" w14:textId="77777777" w:rsidTr="007C617B">
        <w:trPr>
          <w:trHeight w:val="248"/>
          <w:jc w:val="center"/>
        </w:trPr>
        <w:tc>
          <w:tcPr>
            <w:tcW w:w="1279" w:type="pct"/>
            <w:noWrap/>
            <w:vAlign w:val="center"/>
            <w:hideMark/>
          </w:tcPr>
          <w:p w14:paraId="5D5E4860"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767" w:type="pct"/>
            <w:noWrap/>
            <w:hideMark/>
          </w:tcPr>
          <w:p w14:paraId="050B714E"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2.07</w:t>
            </w:r>
          </w:p>
        </w:tc>
        <w:tc>
          <w:tcPr>
            <w:tcW w:w="1954" w:type="pct"/>
            <w:noWrap/>
            <w:hideMark/>
          </w:tcPr>
          <w:p w14:paraId="23067C6D"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0.069</w:t>
            </w:r>
          </w:p>
        </w:tc>
      </w:tr>
      <w:tr w:rsidR="007C617B" w:rsidRPr="00D90B90" w14:paraId="5875A810" w14:textId="77777777" w:rsidTr="007C617B">
        <w:trPr>
          <w:trHeight w:val="248"/>
          <w:jc w:val="center"/>
        </w:trPr>
        <w:tc>
          <w:tcPr>
            <w:tcW w:w="1279" w:type="pct"/>
            <w:noWrap/>
            <w:vAlign w:val="center"/>
            <w:hideMark/>
          </w:tcPr>
          <w:p w14:paraId="16FECD3E"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767" w:type="pct"/>
            <w:noWrap/>
            <w:hideMark/>
          </w:tcPr>
          <w:p w14:paraId="48147F17"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2.27</w:t>
            </w:r>
          </w:p>
        </w:tc>
        <w:tc>
          <w:tcPr>
            <w:tcW w:w="1954" w:type="pct"/>
            <w:noWrap/>
            <w:hideMark/>
          </w:tcPr>
          <w:p w14:paraId="555C7EB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0.073</w:t>
            </w:r>
          </w:p>
        </w:tc>
      </w:tr>
      <w:tr w:rsidR="007C617B" w:rsidRPr="00D90B90" w14:paraId="1643B7EE" w14:textId="77777777" w:rsidTr="007C617B">
        <w:trPr>
          <w:trHeight w:val="248"/>
          <w:jc w:val="center"/>
        </w:trPr>
        <w:tc>
          <w:tcPr>
            <w:tcW w:w="1279" w:type="pct"/>
            <w:noWrap/>
            <w:vAlign w:val="bottom"/>
            <w:hideMark/>
          </w:tcPr>
          <w:p w14:paraId="34BD6480"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lastRenderedPageBreak/>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767" w:type="pct"/>
            <w:noWrap/>
            <w:hideMark/>
          </w:tcPr>
          <w:p w14:paraId="60C5518C"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2.06</w:t>
            </w:r>
          </w:p>
        </w:tc>
        <w:tc>
          <w:tcPr>
            <w:tcW w:w="1954" w:type="pct"/>
            <w:noWrap/>
            <w:hideMark/>
          </w:tcPr>
          <w:p w14:paraId="0CD659E7"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0.066</w:t>
            </w:r>
          </w:p>
        </w:tc>
      </w:tr>
      <w:tr w:rsidR="007C617B" w:rsidRPr="00D90B90" w14:paraId="0BA6A681" w14:textId="77777777" w:rsidTr="007C617B">
        <w:trPr>
          <w:trHeight w:val="248"/>
          <w:jc w:val="center"/>
        </w:trPr>
        <w:tc>
          <w:tcPr>
            <w:tcW w:w="1279" w:type="pct"/>
            <w:noWrap/>
            <w:vAlign w:val="bottom"/>
            <w:hideMark/>
          </w:tcPr>
          <w:p w14:paraId="3EF3E41A"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767" w:type="pct"/>
            <w:noWrap/>
            <w:hideMark/>
          </w:tcPr>
          <w:p w14:paraId="2D828D97"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4.19</w:t>
            </w:r>
          </w:p>
        </w:tc>
        <w:tc>
          <w:tcPr>
            <w:tcW w:w="1954" w:type="pct"/>
            <w:noWrap/>
            <w:hideMark/>
          </w:tcPr>
          <w:p w14:paraId="047EB306"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0.15</w:t>
            </w:r>
            <w:r w:rsidRPr="00D90B90">
              <w:rPr>
                <w:rFonts w:cs="Times New Roman" w:hint="eastAsia"/>
                <w:color w:val="000000"/>
                <w:kern w:val="0"/>
                <w:sz w:val="27"/>
                <w14:ligatures w14:val="none"/>
              </w:rPr>
              <w:t>0</w:t>
            </w:r>
          </w:p>
        </w:tc>
      </w:tr>
      <w:tr w:rsidR="007C617B" w:rsidRPr="00D90B90" w14:paraId="5C02AEA2" w14:textId="77777777" w:rsidTr="007C617B">
        <w:trPr>
          <w:trHeight w:val="248"/>
          <w:jc w:val="center"/>
        </w:trPr>
        <w:tc>
          <w:tcPr>
            <w:tcW w:w="1279" w:type="pct"/>
            <w:noWrap/>
            <w:vAlign w:val="bottom"/>
            <w:hideMark/>
          </w:tcPr>
          <w:p w14:paraId="134E549E"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767" w:type="pct"/>
            <w:noWrap/>
            <w:hideMark/>
          </w:tcPr>
          <w:p w14:paraId="3F10FC41"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2.16</w:t>
            </w:r>
          </w:p>
        </w:tc>
        <w:tc>
          <w:tcPr>
            <w:tcW w:w="1954" w:type="pct"/>
            <w:noWrap/>
            <w:hideMark/>
          </w:tcPr>
          <w:p w14:paraId="09AA0EB3"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0.07</w:t>
            </w:r>
            <w:r w:rsidRPr="00D90B90">
              <w:rPr>
                <w:rFonts w:cs="Times New Roman" w:hint="eastAsia"/>
                <w:color w:val="000000"/>
                <w:kern w:val="0"/>
                <w:sz w:val="27"/>
                <w14:ligatures w14:val="none"/>
              </w:rPr>
              <w:t>0</w:t>
            </w:r>
          </w:p>
        </w:tc>
      </w:tr>
      <w:tr w:rsidR="007C617B" w:rsidRPr="00D90B90" w14:paraId="781C722E" w14:textId="77777777" w:rsidTr="007C617B">
        <w:trPr>
          <w:trHeight w:val="248"/>
          <w:jc w:val="center"/>
        </w:trPr>
        <w:tc>
          <w:tcPr>
            <w:tcW w:w="1279" w:type="pct"/>
            <w:noWrap/>
            <w:vAlign w:val="bottom"/>
            <w:hideMark/>
          </w:tcPr>
          <w:p w14:paraId="6DF2733C"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767" w:type="pct"/>
            <w:noWrap/>
            <w:hideMark/>
          </w:tcPr>
          <w:p w14:paraId="093BC4B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2.03</w:t>
            </w:r>
          </w:p>
        </w:tc>
        <w:tc>
          <w:tcPr>
            <w:tcW w:w="1954" w:type="pct"/>
            <w:noWrap/>
            <w:hideMark/>
          </w:tcPr>
          <w:p w14:paraId="54F5E343"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0.068</w:t>
            </w:r>
          </w:p>
        </w:tc>
      </w:tr>
      <w:tr w:rsidR="007C617B" w:rsidRPr="00D90B90" w14:paraId="4615D14C" w14:textId="77777777" w:rsidTr="007C617B">
        <w:trPr>
          <w:trHeight w:val="248"/>
          <w:jc w:val="center"/>
        </w:trPr>
        <w:tc>
          <w:tcPr>
            <w:tcW w:w="1279" w:type="pct"/>
            <w:noWrap/>
            <w:vAlign w:val="bottom"/>
            <w:hideMark/>
          </w:tcPr>
          <w:p w14:paraId="76553DAD"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767" w:type="pct"/>
            <w:noWrap/>
            <w:hideMark/>
          </w:tcPr>
          <w:p w14:paraId="3F2C1680"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w:t>
            </w:r>
            <w:r w:rsidRPr="00D90B90">
              <w:rPr>
                <w:rFonts w:cs="Times New Roman" w:hint="eastAsia"/>
                <w:color w:val="000000"/>
                <w:kern w:val="0"/>
                <w:sz w:val="27"/>
                <w14:ligatures w14:val="none"/>
              </w:rPr>
              <w:t>.00</w:t>
            </w:r>
          </w:p>
        </w:tc>
        <w:tc>
          <w:tcPr>
            <w:tcW w:w="1954" w:type="pct"/>
            <w:noWrap/>
            <w:hideMark/>
          </w:tcPr>
          <w:p w14:paraId="196801B2"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0.065</w:t>
            </w:r>
          </w:p>
        </w:tc>
      </w:tr>
      <w:tr w:rsidR="007C617B" w:rsidRPr="00D90B90" w14:paraId="24AF835A" w14:textId="77777777" w:rsidTr="007C617B">
        <w:trPr>
          <w:trHeight w:val="248"/>
          <w:jc w:val="center"/>
        </w:trPr>
        <w:tc>
          <w:tcPr>
            <w:tcW w:w="1279" w:type="pct"/>
            <w:noWrap/>
            <w:vAlign w:val="bottom"/>
            <w:hideMark/>
          </w:tcPr>
          <w:p w14:paraId="4E0B1CF6"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767" w:type="pct"/>
            <w:noWrap/>
            <w:hideMark/>
          </w:tcPr>
          <w:p w14:paraId="1B62E6BB"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w:t>
            </w:r>
            <w:r w:rsidRPr="00D90B90">
              <w:rPr>
                <w:rFonts w:cs="Times New Roman" w:hint="eastAsia"/>
                <w:color w:val="000000"/>
                <w:kern w:val="0"/>
                <w:sz w:val="27"/>
                <w14:ligatures w14:val="none"/>
              </w:rPr>
              <w:t>.00</w:t>
            </w:r>
          </w:p>
        </w:tc>
        <w:tc>
          <w:tcPr>
            <w:tcW w:w="1954" w:type="pct"/>
            <w:noWrap/>
            <w:hideMark/>
          </w:tcPr>
          <w:p w14:paraId="3C3A53D9"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0.067</w:t>
            </w:r>
          </w:p>
        </w:tc>
      </w:tr>
      <w:tr w:rsidR="007C617B" w:rsidRPr="00D90B90" w14:paraId="10744F80" w14:textId="77777777" w:rsidTr="007C617B">
        <w:trPr>
          <w:trHeight w:val="248"/>
          <w:jc w:val="center"/>
        </w:trPr>
        <w:tc>
          <w:tcPr>
            <w:tcW w:w="1279" w:type="pct"/>
            <w:noWrap/>
            <w:vAlign w:val="bottom"/>
            <w:hideMark/>
          </w:tcPr>
          <w:p w14:paraId="7C4ECD29"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767" w:type="pct"/>
            <w:noWrap/>
            <w:hideMark/>
          </w:tcPr>
          <w:p w14:paraId="7621AA4F"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1.8</w:t>
            </w:r>
            <w:r w:rsidRPr="00D90B90">
              <w:rPr>
                <w:rFonts w:cs="Times New Roman" w:hint="eastAsia"/>
                <w:color w:val="000000"/>
                <w:kern w:val="0"/>
                <w:sz w:val="27"/>
                <w14:ligatures w14:val="none"/>
              </w:rPr>
              <w:t>0</w:t>
            </w:r>
          </w:p>
        </w:tc>
        <w:tc>
          <w:tcPr>
            <w:tcW w:w="1954" w:type="pct"/>
            <w:noWrap/>
            <w:hideMark/>
          </w:tcPr>
          <w:p w14:paraId="048F81D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0.058</w:t>
            </w:r>
          </w:p>
        </w:tc>
      </w:tr>
      <w:tr w:rsidR="007C617B" w:rsidRPr="00D90B90" w14:paraId="0A307F0D" w14:textId="77777777" w:rsidTr="007C617B">
        <w:trPr>
          <w:trHeight w:val="248"/>
          <w:jc w:val="center"/>
        </w:trPr>
        <w:tc>
          <w:tcPr>
            <w:tcW w:w="1279" w:type="pct"/>
            <w:noWrap/>
            <w:vAlign w:val="bottom"/>
            <w:hideMark/>
          </w:tcPr>
          <w:p w14:paraId="591A9ECA"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767" w:type="pct"/>
            <w:noWrap/>
            <w:hideMark/>
          </w:tcPr>
          <w:p w14:paraId="6D4A9B8C"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1.77</w:t>
            </w:r>
          </w:p>
        </w:tc>
        <w:tc>
          <w:tcPr>
            <w:tcW w:w="1954" w:type="pct"/>
            <w:noWrap/>
            <w:hideMark/>
          </w:tcPr>
          <w:p w14:paraId="623E46D7"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0.057</w:t>
            </w:r>
          </w:p>
        </w:tc>
      </w:tr>
      <w:tr w:rsidR="007C617B" w:rsidRPr="00D90B90" w14:paraId="4D1D1457" w14:textId="77777777" w:rsidTr="007C617B">
        <w:trPr>
          <w:trHeight w:val="248"/>
          <w:jc w:val="center"/>
        </w:trPr>
        <w:tc>
          <w:tcPr>
            <w:tcW w:w="1279" w:type="pct"/>
            <w:noWrap/>
            <w:vAlign w:val="bottom"/>
            <w:hideMark/>
          </w:tcPr>
          <w:p w14:paraId="0186BA24"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767" w:type="pct"/>
            <w:noWrap/>
            <w:hideMark/>
          </w:tcPr>
          <w:p w14:paraId="289FB532"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1.96</w:t>
            </w:r>
          </w:p>
        </w:tc>
        <w:tc>
          <w:tcPr>
            <w:tcW w:w="1954" w:type="pct"/>
            <w:noWrap/>
            <w:hideMark/>
          </w:tcPr>
          <w:p w14:paraId="11F708E6"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0.065</w:t>
            </w:r>
          </w:p>
        </w:tc>
      </w:tr>
      <w:tr w:rsidR="007C617B" w:rsidRPr="00D90B90" w14:paraId="299A53FC" w14:textId="77777777" w:rsidTr="007C617B">
        <w:trPr>
          <w:trHeight w:val="248"/>
          <w:jc w:val="center"/>
        </w:trPr>
        <w:tc>
          <w:tcPr>
            <w:tcW w:w="1279" w:type="pct"/>
            <w:noWrap/>
            <w:vAlign w:val="bottom"/>
            <w:hideMark/>
          </w:tcPr>
          <w:p w14:paraId="6FA23950"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767" w:type="pct"/>
            <w:noWrap/>
            <w:hideMark/>
          </w:tcPr>
          <w:p w14:paraId="3D7DA33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2.01</w:t>
            </w:r>
          </w:p>
        </w:tc>
        <w:tc>
          <w:tcPr>
            <w:tcW w:w="1954" w:type="pct"/>
            <w:noWrap/>
            <w:hideMark/>
          </w:tcPr>
          <w:p w14:paraId="17EAE686"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0.065</w:t>
            </w:r>
          </w:p>
        </w:tc>
      </w:tr>
      <w:tr w:rsidR="007C617B" w:rsidRPr="00D90B90" w14:paraId="08C657A8" w14:textId="77777777" w:rsidTr="007C617B">
        <w:trPr>
          <w:trHeight w:val="248"/>
          <w:jc w:val="center"/>
        </w:trPr>
        <w:tc>
          <w:tcPr>
            <w:tcW w:w="1279" w:type="pct"/>
            <w:noWrap/>
            <w:vAlign w:val="bottom"/>
            <w:hideMark/>
          </w:tcPr>
          <w:p w14:paraId="2094B1F5"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767" w:type="pct"/>
            <w:noWrap/>
            <w:hideMark/>
          </w:tcPr>
          <w:p w14:paraId="037BBB7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2.04</w:t>
            </w:r>
          </w:p>
        </w:tc>
        <w:tc>
          <w:tcPr>
            <w:tcW w:w="1954" w:type="pct"/>
            <w:noWrap/>
            <w:hideMark/>
          </w:tcPr>
          <w:p w14:paraId="3CD31480"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0.068</w:t>
            </w:r>
          </w:p>
        </w:tc>
      </w:tr>
      <w:tr w:rsidR="007C617B" w:rsidRPr="00D90B90" w14:paraId="5A2EAB71" w14:textId="77777777" w:rsidTr="007C617B">
        <w:trPr>
          <w:trHeight w:val="248"/>
          <w:jc w:val="center"/>
        </w:trPr>
        <w:tc>
          <w:tcPr>
            <w:tcW w:w="1279" w:type="pct"/>
            <w:noWrap/>
            <w:vAlign w:val="bottom"/>
            <w:hideMark/>
          </w:tcPr>
          <w:p w14:paraId="3C1D83C0"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767" w:type="pct"/>
            <w:noWrap/>
            <w:hideMark/>
          </w:tcPr>
          <w:p w14:paraId="53542DAC"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2.05</w:t>
            </w:r>
          </w:p>
        </w:tc>
        <w:tc>
          <w:tcPr>
            <w:tcW w:w="1954" w:type="pct"/>
            <w:noWrap/>
            <w:hideMark/>
          </w:tcPr>
          <w:p w14:paraId="5F68FFEA"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0.066</w:t>
            </w:r>
          </w:p>
        </w:tc>
      </w:tr>
      <w:tr w:rsidR="007C617B" w:rsidRPr="00D90B90" w14:paraId="3534BA9D" w14:textId="77777777" w:rsidTr="007C617B">
        <w:trPr>
          <w:trHeight w:val="248"/>
          <w:jc w:val="center"/>
        </w:trPr>
        <w:tc>
          <w:tcPr>
            <w:tcW w:w="1279" w:type="pct"/>
            <w:noWrap/>
            <w:vAlign w:val="bottom"/>
            <w:hideMark/>
          </w:tcPr>
          <w:p w14:paraId="4B73FC6B"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767" w:type="pct"/>
            <w:noWrap/>
            <w:hideMark/>
          </w:tcPr>
          <w:p w14:paraId="3BA78411"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2.06</w:t>
            </w:r>
          </w:p>
        </w:tc>
        <w:tc>
          <w:tcPr>
            <w:tcW w:w="1954" w:type="pct"/>
            <w:noWrap/>
            <w:hideMark/>
          </w:tcPr>
          <w:p w14:paraId="248248EF"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0.066</w:t>
            </w:r>
          </w:p>
        </w:tc>
      </w:tr>
      <w:tr w:rsidR="007C617B" w:rsidRPr="00D90B90" w14:paraId="1BC8A40B" w14:textId="77777777" w:rsidTr="007C617B">
        <w:trPr>
          <w:trHeight w:val="248"/>
          <w:jc w:val="center"/>
        </w:trPr>
        <w:tc>
          <w:tcPr>
            <w:tcW w:w="1279" w:type="pct"/>
            <w:noWrap/>
            <w:vAlign w:val="bottom"/>
            <w:hideMark/>
          </w:tcPr>
          <w:p w14:paraId="42E7DEF2"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767" w:type="pct"/>
            <w:noWrap/>
            <w:hideMark/>
          </w:tcPr>
          <w:p w14:paraId="5460AF72"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1.78</w:t>
            </w:r>
          </w:p>
        </w:tc>
        <w:tc>
          <w:tcPr>
            <w:tcW w:w="1954" w:type="pct"/>
            <w:noWrap/>
            <w:hideMark/>
          </w:tcPr>
          <w:p w14:paraId="1C3797D6"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0.064</w:t>
            </w:r>
          </w:p>
        </w:tc>
      </w:tr>
      <w:tr w:rsidR="007C617B" w:rsidRPr="00D90B90" w14:paraId="3CA08C3C" w14:textId="77777777" w:rsidTr="007C617B">
        <w:trPr>
          <w:trHeight w:val="248"/>
          <w:jc w:val="center"/>
        </w:trPr>
        <w:tc>
          <w:tcPr>
            <w:tcW w:w="1279" w:type="pct"/>
            <w:noWrap/>
            <w:vAlign w:val="bottom"/>
            <w:hideMark/>
          </w:tcPr>
          <w:p w14:paraId="7B49EF6B"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767" w:type="pct"/>
            <w:noWrap/>
            <w:hideMark/>
          </w:tcPr>
          <w:p w14:paraId="5E72C94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2.05</w:t>
            </w:r>
          </w:p>
        </w:tc>
        <w:tc>
          <w:tcPr>
            <w:tcW w:w="1954" w:type="pct"/>
            <w:noWrap/>
            <w:hideMark/>
          </w:tcPr>
          <w:p w14:paraId="74A01708"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0.066</w:t>
            </w:r>
          </w:p>
        </w:tc>
      </w:tr>
      <w:tr w:rsidR="007C617B" w:rsidRPr="00D90B90" w14:paraId="0AFEEF7C" w14:textId="77777777" w:rsidTr="007C617B">
        <w:trPr>
          <w:trHeight w:val="248"/>
          <w:jc w:val="center"/>
        </w:trPr>
        <w:tc>
          <w:tcPr>
            <w:tcW w:w="1279" w:type="pct"/>
            <w:noWrap/>
            <w:vAlign w:val="bottom"/>
            <w:hideMark/>
          </w:tcPr>
          <w:p w14:paraId="7630BD39"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767" w:type="pct"/>
            <w:noWrap/>
            <w:hideMark/>
          </w:tcPr>
          <w:p w14:paraId="46D83555"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1.84</w:t>
            </w:r>
          </w:p>
        </w:tc>
        <w:tc>
          <w:tcPr>
            <w:tcW w:w="1954" w:type="pct"/>
            <w:noWrap/>
            <w:hideMark/>
          </w:tcPr>
          <w:p w14:paraId="6F82E102"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0.061</w:t>
            </w:r>
          </w:p>
        </w:tc>
      </w:tr>
      <w:tr w:rsidR="007C617B" w:rsidRPr="00D90B90" w14:paraId="1F1F92E5" w14:textId="77777777" w:rsidTr="007C617B">
        <w:trPr>
          <w:trHeight w:val="248"/>
          <w:jc w:val="center"/>
        </w:trPr>
        <w:tc>
          <w:tcPr>
            <w:tcW w:w="1279" w:type="pct"/>
            <w:noWrap/>
            <w:vAlign w:val="bottom"/>
            <w:hideMark/>
          </w:tcPr>
          <w:p w14:paraId="71360EEF"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767" w:type="pct"/>
            <w:noWrap/>
            <w:hideMark/>
          </w:tcPr>
          <w:p w14:paraId="41E7CB14"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1.94</w:t>
            </w:r>
          </w:p>
        </w:tc>
        <w:tc>
          <w:tcPr>
            <w:tcW w:w="1954" w:type="pct"/>
            <w:noWrap/>
            <w:hideMark/>
          </w:tcPr>
          <w:p w14:paraId="7466999A"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0.063</w:t>
            </w:r>
          </w:p>
        </w:tc>
      </w:tr>
      <w:tr w:rsidR="007C617B" w:rsidRPr="00D90B90" w14:paraId="63FA7489" w14:textId="77777777" w:rsidTr="007C617B">
        <w:trPr>
          <w:trHeight w:val="248"/>
          <w:jc w:val="center"/>
        </w:trPr>
        <w:tc>
          <w:tcPr>
            <w:tcW w:w="1279" w:type="pct"/>
            <w:noWrap/>
            <w:vAlign w:val="bottom"/>
            <w:hideMark/>
          </w:tcPr>
          <w:p w14:paraId="19532F0A" w14:textId="77777777" w:rsidR="007C617B" w:rsidRPr="00D90B90" w:rsidRDefault="007C617B" w:rsidP="00332FF5">
            <w:pPr>
              <w:spacing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767" w:type="pct"/>
            <w:noWrap/>
            <w:hideMark/>
          </w:tcPr>
          <w:p w14:paraId="27404FED"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1.93</w:t>
            </w:r>
          </w:p>
        </w:tc>
        <w:tc>
          <w:tcPr>
            <w:tcW w:w="1954" w:type="pct"/>
            <w:noWrap/>
            <w:hideMark/>
          </w:tcPr>
          <w:p w14:paraId="694700E6" w14:textId="77777777" w:rsidR="007C617B" w:rsidRPr="00D90B90" w:rsidRDefault="007C617B" w:rsidP="00332FF5">
            <w:pPr>
              <w:spacing w:line="0" w:lineRule="atLeast"/>
              <w:jc w:val="right"/>
              <w:rPr>
                <w:rFonts w:cs="Times New Roman"/>
                <w:color w:val="000000"/>
                <w:kern w:val="0"/>
                <w:sz w:val="27"/>
                <w14:ligatures w14:val="none"/>
              </w:rPr>
            </w:pPr>
            <w:r w:rsidRPr="00D90B90">
              <w:rPr>
                <w:rFonts w:cs="Times New Roman"/>
                <w:color w:val="000000"/>
                <w:kern w:val="0"/>
                <w:sz w:val="27"/>
                <w14:ligatures w14:val="none"/>
              </w:rPr>
              <w:t>0.064</w:t>
            </w:r>
          </w:p>
        </w:tc>
      </w:tr>
    </w:tbl>
    <w:p w14:paraId="1A8BF40C" w14:textId="6CC0F72D" w:rsidR="00F44525" w:rsidRPr="009F4731" w:rsidRDefault="001B60FA" w:rsidP="009764BC">
      <w:pPr>
        <w:pStyle w:val="Default"/>
        <w:keepLines/>
        <w:autoSpaceDE/>
        <w:autoSpaceDN/>
        <w:spacing w:beforeLines="50" w:before="180" w:afterLines="50" w:after="180" w:line="400" w:lineRule="exact"/>
        <w:ind w:firstLineChars="200" w:firstLine="480"/>
        <w:jc w:val="both"/>
        <w:rPr>
          <w:rFonts w:cs="標楷體"/>
          <w:color w:val="auto"/>
          <w:szCs w:val="27"/>
        </w:rPr>
      </w:pPr>
      <w:r w:rsidRPr="001B60FA">
        <w:rPr>
          <w:rFonts w:cs="標楷體" w:hint="eastAsia"/>
          <w:color w:val="auto"/>
          <w:szCs w:val="27"/>
        </w:rPr>
        <w:t>由</w:t>
      </w:r>
      <w:r w:rsidR="009764BC">
        <w:rPr>
          <w:rFonts w:cs="標楷體"/>
          <w:color w:val="auto"/>
          <w:szCs w:val="27"/>
        </w:rPr>
        <w:fldChar w:fldCharType="begin"/>
      </w:r>
      <w:r w:rsidR="009764BC">
        <w:rPr>
          <w:rFonts w:cs="標楷體"/>
          <w:color w:val="auto"/>
          <w:szCs w:val="27"/>
        </w:rPr>
        <w:instrText xml:space="preserve"> </w:instrText>
      </w:r>
      <w:r w:rsidR="009764BC">
        <w:rPr>
          <w:rFonts w:cs="標楷體" w:hint="eastAsia"/>
          <w:color w:val="auto"/>
          <w:szCs w:val="27"/>
        </w:rPr>
        <w:instrText>REF _Ref242561044 \h</w:instrText>
      </w:r>
      <w:r w:rsidR="009764BC">
        <w:rPr>
          <w:rFonts w:cs="標楷體"/>
          <w:color w:val="auto"/>
          <w:szCs w:val="27"/>
        </w:rPr>
        <w:instrText xml:space="preserve"> </w:instrText>
      </w:r>
      <w:r w:rsidR="009764BC">
        <w:rPr>
          <w:rFonts w:cs="標楷體"/>
          <w:color w:val="auto"/>
          <w:szCs w:val="27"/>
        </w:rPr>
      </w:r>
      <w:r w:rsidR="009764BC">
        <w:rPr>
          <w:rFonts w:cs="標楷體"/>
          <w:color w:val="auto"/>
          <w:szCs w:val="27"/>
        </w:rPr>
        <w:fldChar w:fldCharType="separate"/>
      </w:r>
      <w:r w:rsidR="009764BC" w:rsidRPr="00985212">
        <w:rPr>
          <w:rFonts w:hint="eastAsia"/>
        </w:rPr>
        <w:t>圖</w:t>
      </w:r>
      <w:r w:rsidR="009764BC" w:rsidRPr="00985212">
        <w:rPr>
          <w:noProof/>
        </w:rPr>
        <w:t>3.1</w:t>
      </w:r>
      <w:r w:rsidR="009764BC" w:rsidRPr="00985212">
        <w:t>.</w:t>
      </w:r>
      <w:r w:rsidR="009764BC" w:rsidRPr="00985212">
        <w:rPr>
          <w:noProof/>
        </w:rPr>
        <w:t>4</w:t>
      </w:r>
      <w:r w:rsidR="009764BC">
        <w:rPr>
          <w:rFonts w:cs="標楷體"/>
          <w:color w:val="auto"/>
          <w:szCs w:val="27"/>
        </w:rPr>
        <w:fldChar w:fldCharType="end"/>
      </w:r>
      <w:r w:rsidR="009764BC" w:rsidRPr="009764BC">
        <w:rPr>
          <w:rFonts w:cs="標楷體" w:hint="eastAsia"/>
          <w:color w:val="auto"/>
          <w:szCs w:val="27"/>
        </w:rPr>
        <w:t>及</w:t>
      </w:r>
      <w:r w:rsidR="009764BC">
        <w:rPr>
          <w:rFonts w:cs="標楷體"/>
          <w:color w:val="auto"/>
          <w:szCs w:val="27"/>
        </w:rPr>
        <w:fldChar w:fldCharType="begin"/>
      </w:r>
      <w:r w:rsidR="009764BC">
        <w:rPr>
          <w:rFonts w:cs="標楷體"/>
          <w:color w:val="auto"/>
          <w:szCs w:val="27"/>
        </w:rPr>
        <w:instrText xml:space="preserve"> </w:instrText>
      </w:r>
      <w:r w:rsidR="009764BC">
        <w:rPr>
          <w:rFonts w:cs="標楷體" w:hint="eastAsia"/>
          <w:color w:val="auto"/>
          <w:szCs w:val="27"/>
        </w:rPr>
        <w:instrText>REF _Ref242561053 \h</w:instrText>
      </w:r>
      <w:r w:rsidR="009764BC">
        <w:rPr>
          <w:rFonts w:cs="標楷體"/>
          <w:color w:val="auto"/>
          <w:szCs w:val="27"/>
        </w:rPr>
        <w:instrText xml:space="preserve"> </w:instrText>
      </w:r>
      <w:r w:rsidR="009764BC">
        <w:rPr>
          <w:rFonts w:cs="標楷體"/>
          <w:color w:val="auto"/>
          <w:szCs w:val="27"/>
        </w:rPr>
      </w:r>
      <w:r w:rsidR="009764BC">
        <w:rPr>
          <w:rFonts w:cs="標楷體"/>
          <w:color w:val="auto"/>
          <w:szCs w:val="27"/>
        </w:rPr>
        <w:fldChar w:fldCharType="separate"/>
      </w:r>
      <w:r w:rsidR="009764BC" w:rsidRPr="007C617B">
        <w:rPr>
          <w:rFonts w:hint="eastAsia"/>
        </w:rPr>
        <w:t>表</w:t>
      </w:r>
      <w:r w:rsidR="009764BC" w:rsidRPr="007C617B">
        <w:rPr>
          <w:noProof/>
        </w:rPr>
        <w:t>3.1</w:t>
      </w:r>
      <w:r w:rsidR="009764BC" w:rsidRPr="007C617B">
        <w:t>.</w:t>
      </w:r>
      <w:r w:rsidR="009764BC" w:rsidRPr="007C617B">
        <w:rPr>
          <w:noProof/>
        </w:rPr>
        <w:t>4</w:t>
      </w:r>
      <w:r w:rsidR="009764BC">
        <w:rPr>
          <w:rFonts w:cs="標楷體"/>
          <w:color w:val="auto"/>
          <w:szCs w:val="27"/>
        </w:rPr>
        <w:fldChar w:fldCharType="end"/>
      </w:r>
      <w:r w:rsidR="009764BC" w:rsidRPr="009764BC">
        <w:rPr>
          <w:rFonts w:cs="標楷體" w:hint="eastAsia"/>
          <w:color w:val="auto"/>
          <w:szCs w:val="27"/>
        </w:rPr>
        <w:t>顯示，臺東縣市區客運在</w:t>
      </w:r>
      <w:r w:rsidR="009764BC" w:rsidRPr="009764BC">
        <w:rPr>
          <w:rFonts w:cs="標楷體" w:hint="eastAsia"/>
          <w:color w:val="auto"/>
          <w:szCs w:val="27"/>
        </w:rPr>
        <w:t>113</w:t>
      </w:r>
      <w:r w:rsidR="009764BC" w:rsidRPr="009764BC">
        <w:rPr>
          <w:rFonts w:cs="標楷體" w:hint="eastAsia"/>
          <w:color w:val="auto"/>
          <w:szCs w:val="27"/>
        </w:rPr>
        <w:t>年</w:t>
      </w:r>
      <w:r w:rsidR="009764BC" w:rsidRPr="009764BC">
        <w:rPr>
          <w:rFonts w:cs="標楷體" w:hint="eastAsia"/>
          <w:color w:val="auto"/>
          <w:szCs w:val="27"/>
        </w:rPr>
        <w:t>6</w:t>
      </w:r>
      <w:r w:rsidR="009764BC" w:rsidRPr="009764BC">
        <w:rPr>
          <w:rFonts w:cs="標楷體" w:hint="eastAsia"/>
          <w:color w:val="auto"/>
          <w:szCs w:val="27"/>
        </w:rPr>
        <w:t>月至</w:t>
      </w:r>
      <w:r w:rsidR="009764BC" w:rsidRPr="009764BC">
        <w:rPr>
          <w:rFonts w:cs="標楷體" w:hint="eastAsia"/>
          <w:color w:val="auto"/>
          <w:szCs w:val="27"/>
        </w:rPr>
        <w:t>115</w:t>
      </w:r>
      <w:r w:rsidR="009764BC" w:rsidRPr="009764BC">
        <w:rPr>
          <w:rFonts w:cs="標楷體" w:hint="eastAsia"/>
          <w:color w:val="auto"/>
          <w:szCs w:val="27"/>
        </w:rPr>
        <w:t>年</w:t>
      </w:r>
      <w:r w:rsidR="009764BC" w:rsidRPr="009764BC">
        <w:rPr>
          <w:rFonts w:cs="標楷體" w:hint="eastAsia"/>
          <w:color w:val="auto"/>
          <w:szCs w:val="27"/>
        </w:rPr>
        <w:t>6</w:t>
      </w:r>
      <w:r w:rsidR="009764BC" w:rsidRPr="009764BC">
        <w:rPr>
          <w:rFonts w:cs="標楷體" w:hint="eastAsia"/>
          <w:color w:val="auto"/>
          <w:szCs w:val="27"/>
        </w:rPr>
        <w:t>月間的平均每日使用次數變化不大，數值維持在</w:t>
      </w:r>
      <w:r w:rsidR="009764BC" w:rsidRPr="009764BC">
        <w:rPr>
          <w:rFonts w:cs="標楷體" w:hint="eastAsia"/>
          <w:color w:val="auto"/>
          <w:szCs w:val="27"/>
        </w:rPr>
        <w:t>0.057</w:t>
      </w:r>
      <w:r w:rsidR="009764BC" w:rsidRPr="009764BC">
        <w:rPr>
          <w:rFonts w:cs="標楷體" w:hint="eastAsia"/>
          <w:color w:val="auto"/>
          <w:szCs w:val="27"/>
        </w:rPr>
        <w:t>次至</w:t>
      </w:r>
      <w:r w:rsidR="009764BC" w:rsidRPr="009764BC">
        <w:rPr>
          <w:rFonts w:cs="標楷體" w:hint="eastAsia"/>
          <w:color w:val="auto"/>
          <w:szCs w:val="27"/>
        </w:rPr>
        <w:t>0.075</w:t>
      </w:r>
      <w:r w:rsidR="009764BC" w:rsidRPr="009764BC">
        <w:rPr>
          <w:rFonts w:cs="標楷體" w:hint="eastAsia"/>
          <w:color w:val="auto"/>
          <w:szCs w:val="27"/>
        </w:rPr>
        <w:t>次。</w:t>
      </w:r>
      <w:r w:rsidR="009764BC" w:rsidRPr="009764BC">
        <w:rPr>
          <w:rFonts w:cs="標楷體" w:hint="eastAsia"/>
          <w:color w:val="auto"/>
          <w:szCs w:val="27"/>
        </w:rPr>
        <w:t>114</w:t>
      </w:r>
      <w:r w:rsidR="009764BC" w:rsidRPr="009764BC">
        <w:rPr>
          <w:rFonts w:cs="標楷體" w:hint="eastAsia"/>
          <w:color w:val="auto"/>
          <w:szCs w:val="27"/>
        </w:rPr>
        <w:t>年</w:t>
      </w:r>
      <w:r w:rsidR="009764BC" w:rsidRPr="009764BC">
        <w:rPr>
          <w:rFonts w:cs="標楷體" w:hint="eastAsia"/>
          <w:color w:val="auto"/>
          <w:szCs w:val="27"/>
        </w:rPr>
        <w:t>2</w:t>
      </w:r>
      <w:r w:rsidR="009764BC" w:rsidRPr="009764BC">
        <w:rPr>
          <w:rFonts w:cs="標楷體" w:hint="eastAsia"/>
          <w:color w:val="auto"/>
          <w:szCs w:val="27"/>
        </w:rPr>
        <w:t>月為全期最高點，達</w:t>
      </w:r>
      <w:r w:rsidR="009764BC" w:rsidRPr="009764BC">
        <w:rPr>
          <w:rFonts w:cs="標楷體" w:hint="eastAsia"/>
          <w:color w:val="auto"/>
          <w:szCs w:val="27"/>
        </w:rPr>
        <w:t>0.075</w:t>
      </w:r>
      <w:r w:rsidR="009764BC" w:rsidRPr="009764BC">
        <w:rPr>
          <w:rFonts w:cs="標楷體" w:hint="eastAsia"/>
          <w:color w:val="auto"/>
          <w:szCs w:val="27"/>
        </w:rPr>
        <w:t>次；</w:t>
      </w:r>
      <w:r w:rsidR="009764BC" w:rsidRPr="009764BC">
        <w:rPr>
          <w:rFonts w:cs="標楷體" w:hint="eastAsia"/>
          <w:color w:val="auto"/>
          <w:szCs w:val="27"/>
        </w:rPr>
        <w:t>113</w:t>
      </w:r>
      <w:r w:rsidR="009764BC" w:rsidRPr="009764BC">
        <w:rPr>
          <w:rFonts w:cs="標楷體" w:hint="eastAsia"/>
          <w:color w:val="auto"/>
          <w:szCs w:val="27"/>
        </w:rPr>
        <w:t>年</w:t>
      </w:r>
      <w:r w:rsidR="009764BC" w:rsidRPr="009764BC">
        <w:rPr>
          <w:rFonts w:cs="標楷體" w:hint="eastAsia"/>
          <w:color w:val="auto"/>
          <w:szCs w:val="27"/>
        </w:rPr>
        <w:t>12</w:t>
      </w:r>
      <w:r w:rsidR="009764BC" w:rsidRPr="009764BC">
        <w:rPr>
          <w:rFonts w:cs="標楷體" w:hint="eastAsia"/>
          <w:color w:val="auto"/>
          <w:szCs w:val="27"/>
        </w:rPr>
        <w:t>月的</w:t>
      </w:r>
      <w:r w:rsidR="009764BC" w:rsidRPr="009764BC">
        <w:rPr>
          <w:rFonts w:cs="標楷體" w:hint="eastAsia"/>
          <w:color w:val="auto"/>
          <w:szCs w:val="27"/>
        </w:rPr>
        <w:t>0.074</w:t>
      </w:r>
      <w:r w:rsidR="009764BC" w:rsidRPr="009764BC">
        <w:rPr>
          <w:rFonts w:cs="標楷體" w:hint="eastAsia"/>
          <w:color w:val="auto"/>
          <w:szCs w:val="27"/>
        </w:rPr>
        <w:t>次亦相對較高。</w:t>
      </w:r>
      <w:r w:rsidR="009764BC" w:rsidRPr="009764BC">
        <w:rPr>
          <w:rFonts w:cs="標楷體" w:hint="eastAsia"/>
          <w:color w:val="auto"/>
          <w:szCs w:val="27"/>
        </w:rPr>
        <w:t>113</w:t>
      </w:r>
      <w:r w:rsidR="009764BC" w:rsidRPr="009764BC">
        <w:rPr>
          <w:rFonts w:cs="標楷體" w:hint="eastAsia"/>
          <w:color w:val="auto"/>
          <w:szCs w:val="27"/>
        </w:rPr>
        <w:t>年及</w:t>
      </w:r>
      <w:r w:rsidR="009764BC" w:rsidRPr="009764BC">
        <w:rPr>
          <w:rFonts w:cs="標楷體" w:hint="eastAsia"/>
          <w:color w:val="auto"/>
          <w:szCs w:val="27"/>
        </w:rPr>
        <w:t>114</w:t>
      </w:r>
      <w:r w:rsidR="009764BC" w:rsidRPr="009764BC">
        <w:rPr>
          <w:rFonts w:cs="標楷體" w:hint="eastAsia"/>
          <w:color w:val="auto"/>
          <w:szCs w:val="27"/>
        </w:rPr>
        <w:t>年的</w:t>
      </w:r>
      <w:r w:rsidR="009764BC" w:rsidRPr="009764BC">
        <w:rPr>
          <w:rFonts w:cs="標楷體" w:hint="eastAsia"/>
          <w:color w:val="auto"/>
          <w:szCs w:val="27"/>
        </w:rPr>
        <w:t>8</w:t>
      </w:r>
      <w:r w:rsidR="009764BC" w:rsidRPr="009764BC">
        <w:rPr>
          <w:rFonts w:cs="標楷體" w:hint="eastAsia"/>
          <w:color w:val="auto"/>
          <w:szCs w:val="27"/>
        </w:rPr>
        <w:t>月均降至</w:t>
      </w:r>
      <w:r w:rsidR="009764BC" w:rsidRPr="009764BC">
        <w:rPr>
          <w:rFonts w:cs="標楷體" w:hint="eastAsia"/>
          <w:color w:val="auto"/>
          <w:szCs w:val="27"/>
        </w:rPr>
        <w:t>0.057</w:t>
      </w:r>
      <w:r w:rsidR="009764BC" w:rsidRPr="009764BC">
        <w:rPr>
          <w:rFonts w:cs="標楷體" w:hint="eastAsia"/>
          <w:color w:val="auto"/>
          <w:szCs w:val="27"/>
        </w:rPr>
        <w:t>次，加上兩年度</w:t>
      </w:r>
      <w:r w:rsidR="009764BC" w:rsidRPr="009764BC">
        <w:rPr>
          <w:rFonts w:cs="標楷體" w:hint="eastAsia"/>
          <w:color w:val="auto"/>
          <w:szCs w:val="27"/>
        </w:rPr>
        <w:t>7</w:t>
      </w:r>
      <w:r w:rsidR="009764BC" w:rsidRPr="009764BC">
        <w:rPr>
          <w:rFonts w:cs="標楷體" w:hint="eastAsia"/>
          <w:color w:val="auto"/>
          <w:szCs w:val="27"/>
        </w:rPr>
        <w:t>月的數值也偏低，可看出市區客運在暑假期間的使用頻率通常會短暫下降。</w:t>
      </w:r>
    </w:p>
    <w:p w14:paraId="13E01E5F" w14:textId="77777777" w:rsidR="009764BC" w:rsidRDefault="009764BC" w:rsidP="009764BC">
      <w:pPr>
        <w:pStyle w:val="Default"/>
        <w:keepNext/>
        <w:spacing w:line="0" w:lineRule="atLeast"/>
        <w:jc w:val="center"/>
      </w:pPr>
      <w:r w:rsidRPr="00D90B90">
        <w:rPr>
          <w:noProof/>
          <w:sz w:val="27"/>
        </w:rPr>
        <w:drawing>
          <wp:inline distT="0" distB="0" distL="0" distR="0" wp14:anchorId="649B0B71" wp14:editId="168A5A27">
            <wp:extent cx="5274310" cy="1758315"/>
            <wp:effectExtent l="0" t="0" r="2540" b="0"/>
            <wp:docPr id="18806655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4FD70A3" w14:textId="6AFAD374" w:rsidR="009764BC" w:rsidRDefault="009764BC" w:rsidP="009764BC">
      <w:pPr>
        <w:pStyle w:val="af7"/>
        <w:jc w:val="center"/>
        <w:rPr>
          <w:sz w:val="24"/>
          <w:szCs w:val="24"/>
        </w:rPr>
      </w:pPr>
      <w:bookmarkStart w:id="55" w:name="_Ref242561488"/>
      <w:r w:rsidRPr="009764BC">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5</w:t>
      </w:r>
      <w:r w:rsidR="00777782">
        <w:rPr>
          <w:sz w:val="24"/>
          <w:szCs w:val="24"/>
        </w:rPr>
        <w:fldChar w:fldCharType="end"/>
      </w:r>
      <w:bookmarkEnd w:id="55"/>
      <w:r w:rsidRPr="009764BC">
        <w:rPr>
          <w:rFonts w:hint="eastAsia"/>
          <w:sz w:val="24"/>
          <w:szCs w:val="24"/>
        </w:rPr>
        <w:t xml:space="preserve"> 113</w:t>
      </w:r>
      <w:r w:rsidRPr="009764BC">
        <w:rPr>
          <w:rFonts w:hint="eastAsia"/>
          <w:sz w:val="24"/>
          <w:szCs w:val="24"/>
        </w:rPr>
        <w:t>年</w:t>
      </w:r>
      <w:r w:rsidRPr="009764BC">
        <w:rPr>
          <w:rFonts w:hint="eastAsia"/>
          <w:sz w:val="24"/>
          <w:szCs w:val="24"/>
        </w:rPr>
        <w:t>6</w:t>
      </w:r>
      <w:r w:rsidRPr="009764BC">
        <w:rPr>
          <w:rFonts w:hint="eastAsia"/>
          <w:sz w:val="24"/>
          <w:szCs w:val="24"/>
        </w:rPr>
        <w:t>月至</w:t>
      </w:r>
      <w:r w:rsidRPr="009764BC">
        <w:rPr>
          <w:rFonts w:hint="eastAsia"/>
          <w:sz w:val="24"/>
          <w:szCs w:val="24"/>
        </w:rPr>
        <w:t>115</w:t>
      </w:r>
      <w:r w:rsidRPr="009764BC">
        <w:rPr>
          <w:rFonts w:hint="eastAsia"/>
          <w:sz w:val="24"/>
          <w:szCs w:val="24"/>
        </w:rPr>
        <w:t>年</w:t>
      </w:r>
      <w:r w:rsidRPr="009764BC">
        <w:rPr>
          <w:rFonts w:hint="eastAsia"/>
          <w:sz w:val="24"/>
          <w:szCs w:val="24"/>
        </w:rPr>
        <w:t>6</w:t>
      </w:r>
      <w:r w:rsidRPr="009764BC">
        <w:rPr>
          <w:rFonts w:hint="eastAsia"/>
          <w:sz w:val="24"/>
          <w:szCs w:val="24"/>
        </w:rPr>
        <w:t>月臺東縣市區客運乘客各搭乘次數</w:t>
      </w:r>
    </w:p>
    <w:p w14:paraId="5DF13B3E" w14:textId="6B66E21D" w:rsidR="002D2313" w:rsidRDefault="009764BC" w:rsidP="009764BC">
      <w:pPr>
        <w:pStyle w:val="af7"/>
        <w:jc w:val="center"/>
        <w:rPr>
          <w:sz w:val="24"/>
          <w:szCs w:val="24"/>
        </w:rPr>
      </w:pPr>
      <w:r w:rsidRPr="009764BC">
        <w:rPr>
          <w:rFonts w:hint="eastAsia"/>
          <w:sz w:val="24"/>
          <w:szCs w:val="24"/>
        </w:rPr>
        <w:t>區間月人數變化折線圖</w:t>
      </w:r>
    </w:p>
    <w:p w14:paraId="4FD126CF" w14:textId="0E0D06A6" w:rsidR="009764BC" w:rsidRDefault="009764BC" w:rsidP="009764BC">
      <w:pPr>
        <w:pStyle w:val="af7"/>
        <w:keepNext/>
        <w:jc w:val="center"/>
        <w:rPr>
          <w:sz w:val="24"/>
          <w:szCs w:val="24"/>
        </w:rPr>
      </w:pPr>
      <w:bookmarkStart w:id="56" w:name="_Ref242561498"/>
      <w:r w:rsidRPr="009764BC">
        <w:rPr>
          <w:rFonts w:hint="eastAsia"/>
          <w:sz w:val="24"/>
          <w:szCs w:val="24"/>
        </w:rPr>
        <w:lastRenderedPageBreak/>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5</w:t>
      </w:r>
      <w:r w:rsidR="00216B19">
        <w:rPr>
          <w:sz w:val="24"/>
          <w:szCs w:val="24"/>
        </w:rPr>
        <w:fldChar w:fldCharType="end"/>
      </w:r>
      <w:bookmarkEnd w:id="56"/>
      <w:r w:rsidRPr="009764BC">
        <w:rPr>
          <w:rFonts w:hint="eastAsia"/>
          <w:sz w:val="24"/>
          <w:szCs w:val="24"/>
        </w:rPr>
        <w:t xml:space="preserve"> 113</w:t>
      </w:r>
      <w:r w:rsidRPr="009764BC">
        <w:rPr>
          <w:rFonts w:hint="eastAsia"/>
          <w:sz w:val="24"/>
          <w:szCs w:val="24"/>
        </w:rPr>
        <w:t>年</w:t>
      </w:r>
      <w:r w:rsidRPr="009764BC">
        <w:rPr>
          <w:rFonts w:hint="eastAsia"/>
          <w:sz w:val="24"/>
          <w:szCs w:val="24"/>
        </w:rPr>
        <w:t>6</w:t>
      </w:r>
      <w:r w:rsidRPr="009764BC">
        <w:rPr>
          <w:rFonts w:hint="eastAsia"/>
          <w:sz w:val="24"/>
          <w:szCs w:val="24"/>
        </w:rPr>
        <w:t>月至</w:t>
      </w:r>
      <w:r w:rsidRPr="009764BC">
        <w:rPr>
          <w:rFonts w:hint="eastAsia"/>
          <w:sz w:val="24"/>
          <w:szCs w:val="24"/>
        </w:rPr>
        <w:t>115</w:t>
      </w:r>
      <w:r w:rsidRPr="009764BC">
        <w:rPr>
          <w:rFonts w:hint="eastAsia"/>
          <w:sz w:val="24"/>
          <w:szCs w:val="24"/>
        </w:rPr>
        <w:t>年</w:t>
      </w:r>
      <w:r w:rsidRPr="009764BC">
        <w:rPr>
          <w:rFonts w:hint="eastAsia"/>
          <w:sz w:val="24"/>
          <w:szCs w:val="24"/>
        </w:rPr>
        <w:t>6</w:t>
      </w:r>
      <w:r w:rsidRPr="009764BC">
        <w:rPr>
          <w:rFonts w:hint="eastAsia"/>
          <w:sz w:val="24"/>
          <w:szCs w:val="24"/>
        </w:rPr>
        <w:t>月臺東縣市區客運乘客各搭乘次數</w:t>
      </w:r>
    </w:p>
    <w:p w14:paraId="120C9BC1" w14:textId="06002D29" w:rsidR="009764BC" w:rsidRPr="009764BC" w:rsidRDefault="009764BC" w:rsidP="009764BC">
      <w:pPr>
        <w:pStyle w:val="af7"/>
        <w:keepNext/>
        <w:jc w:val="center"/>
        <w:rPr>
          <w:sz w:val="24"/>
          <w:szCs w:val="24"/>
        </w:rPr>
      </w:pPr>
      <w:r w:rsidRPr="009764BC">
        <w:rPr>
          <w:rFonts w:hint="eastAsia"/>
          <w:sz w:val="24"/>
          <w:szCs w:val="24"/>
        </w:rPr>
        <w:t>區間月人數變化表</w:t>
      </w:r>
    </w:p>
    <w:tbl>
      <w:tblPr>
        <w:tblW w:w="5000" w:type="pct"/>
        <w:tblCellMar>
          <w:left w:w="28" w:type="dxa"/>
          <w:right w:w="28" w:type="dxa"/>
        </w:tblCellMar>
        <w:tblLook w:val="04A0" w:firstRow="1" w:lastRow="0" w:firstColumn="1" w:lastColumn="0" w:noHBand="0" w:noVBand="1"/>
      </w:tblPr>
      <w:tblGrid>
        <w:gridCol w:w="1980"/>
        <w:gridCol w:w="954"/>
        <w:gridCol w:w="1072"/>
        <w:gridCol w:w="1074"/>
        <w:gridCol w:w="1072"/>
        <w:gridCol w:w="929"/>
        <w:gridCol w:w="1215"/>
      </w:tblGrid>
      <w:tr w:rsidR="009764BC" w:rsidRPr="00D90B90" w14:paraId="381BCA2E" w14:textId="77777777" w:rsidTr="00332FF5">
        <w:trPr>
          <w:trHeight w:val="620"/>
        </w:trPr>
        <w:tc>
          <w:tcPr>
            <w:tcW w:w="119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52C8FD75" w14:textId="77777777" w:rsidR="009764BC" w:rsidRPr="00D90B90" w:rsidRDefault="009764BC" w:rsidP="00332FF5">
            <w:pPr>
              <w:spacing w:after="0" w:line="0" w:lineRule="atLeast"/>
              <w:rPr>
                <w:rFonts w:cs="Arial"/>
                <w:color w:val="000000"/>
                <w:sz w:val="27"/>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1221"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3B0479A" w14:textId="77777777" w:rsidR="009764BC" w:rsidRPr="00D90B90" w:rsidRDefault="009764BC" w:rsidP="00332FF5">
            <w:pPr>
              <w:spacing w:after="0" w:line="0" w:lineRule="atLeast"/>
              <w:jc w:val="center"/>
              <w:rPr>
                <w:rFonts w:cs="Arial"/>
                <w:color w:val="000000"/>
                <w:sz w:val="27"/>
              </w:rPr>
            </w:pPr>
            <w:r w:rsidRPr="00D90B90">
              <w:rPr>
                <w:rFonts w:cs="Arial" w:hint="eastAsia"/>
                <w:color w:val="000000"/>
                <w:sz w:val="27"/>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CB7871C" w14:textId="77777777" w:rsidR="009764BC" w:rsidRPr="00D90B90" w:rsidRDefault="009764BC" w:rsidP="00332FF5">
            <w:pPr>
              <w:spacing w:after="0" w:line="0" w:lineRule="atLeast"/>
              <w:jc w:val="center"/>
              <w:rPr>
                <w:rFonts w:cs="Arial"/>
                <w:color w:val="000000"/>
                <w:sz w:val="27"/>
              </w:rPr>
            </w:pPr>
            <w:r w:rsidRPr="00D90B90">
              <w:rPr>
                <w:rFonts w:cs="Arial" w:hint="eastAsia"/>
                <w:color w:val="000000"/>
                <w:sz w:val="27"/>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7C6FE6F" w14:textId="77777777" w:rsidR="009764BC" w:rsidRPr="00D90B90" w:rsidRDefault="009764BC" w:rsidP="00332FF5">
            <w:pPr>
              <w:spacing w:after="0" w:line="0" w:lineRule="atLeast"/>
              <w:jc w:val="center"/>
              <w:rPr>
                <w:rFonts w:cs="Arial"/>
                <w:color w:val="000000"/>
                <w:sz w:val="27"/>
              </w:rPr>
            </w:pPr>
            <w:r w:rsidRPr="00D90B90">
              <w:rPr>
                <w:rFonts w:cs="Arial" w:hint="eastAsia"/>
                <w:color w:val="000000"/>
                <w:sz w:val="27"/>
              </w:rPr>
              <w:t>五次以上</w:t>
            </w:r>
          </w:p>
        </w:tc>
      </w:tr>
      <w:tr w:rsidR="009764BC" w:rsidRPr="00D90B90" w14:paraId="6F59FDAF"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D282918"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8BD442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3,827</w:t>
            </w:r>
          </w:p>
        </w:tc>
        <w:tc>
          <w:tcPr>
            <w:tcW w:w="646" w:type="pct"/>
            <w:tcBorders>
              <w:top w:val="nil"/>
              <w:left w:val="nil"/>
              <w:bottom w:val="single" w:sz="4" w:space="0" w:color="000000"/>
              <w:right w:val="single" w:sz="4" w:space="0" w:color="000000"/>
            </w:tcBorders>
            <w:shd w:val="clear" w:color="000000" w:fill="FFFFFF"/>
            <w:noWrap/>
            <w:vAlign w:val="center"/>
            <w:hideMark/>
          </w:tcPr>
          <w:p w14:paraId="7FEC5C1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58.8%</w:t>
            </w:r>
          </w:p>
        </w:tc>
        <w:tc>
          <w:tcPr>
            <w:tcW w:w="647" w:type="pct"/>
            <w:tcBorders>
              <w:top w:val="nil"/>
              <w:left w:val="nil"/>
              <w:bottom w:val="single" w:sz="4" w:space="0" w:color="000000"/>
              <w:right w:val="single" w:sz="4" w:space="0" w:color="000000"/>
            </w:tcBorders>
            <w:shd w:val="clear" w:color="000000" w:fill="FFFFFF"/>
            <w:noWrap/>
            <w:vAlign w:val="center"/>
            <w:hideMark/>
          </w:tcPr>
          <w:p w14:paraId="2996BD7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2,422</w:t>
            </w:r>
          </w:p>
        </w:tc>
        <w:tc>
          <w:tcPr>
            <w:tcW w:w="646" w:type="pct"/>
            <w:tcBorders>
              <w:top w:val="nil"/>
              <w:left w:val="nil"/>
              <w:bottom w:val="single" w:sz="4" w:space="0" w:color="000000"/>
              <w:right w:val="single" w:sz="4" w:space="0" w:color="000000"/>
            </w:tcBorders>
            <w:shd w:val="clear" w:color="000000" w:fill="FFFFFF"/>
            <w:noWrap/>
            <w:vAlign w:val="center"/>
            <w:hideMark/>
          </w:tcPr>
          <w:p w14:paraId="16EF850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7DCF2E9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260</w:t>
            </w:r>
          </w:p>
        </w:tc>
        <w:tc>
          <w:tcPr>
            <w:tcW w:w="732" w:type="pct"/>
            <w:tcBorders>
              <w:top w:val="nil"/>
              <w:left w:val="nil"/>
              <w:bottom w:val="single" w:sz="4" w:space="0" w:color="000000"/>
              <w:right w:val="single" w:sz="4" w:space="0" w:color="000000"/>
            </w:tcBorders>
            <w:shd w:val="clear" w:color="000000" w:fill="FFFFFF"/>
            <w:noWrap/>
            <w:vAlign w:val="center"/>
            <w:hideMark/>
          </w:tcPr>
          <w:p w14:paraId="103C2B6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4.0%</w:t>
            </w:r>
          </w:p>
        </w:tc>
      </w:tr>
      <w:tr w:rsidR="009764BC" w:rsidRPr="00D90B90" w14:paraId="37DDDA13"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A6618A9"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9CCEF6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3,894</w:t>
            </w:r>
          </w:p>
        </w:tc>
        <w:tc>
          <w:tcPr>
            <w:tcW w:w="646" w:type="pct"/>
            <w:tcBorders>
              <w:top w:val="nil"/>
              <w:left w:val="nil"/>
              <w:bottom w:val="single" w:sz="4" w:space="0" w:color="000000"/>
              <w:right w:val="single" w:sz="4" w:space="0" w:color="000000"/>
            </w:tcBorders>
            <w:shd w:val="clear" w:color="000000" w:fill="FFFFFF"/>
            <w:noWrap/>
            <w:vAlign w:val="center"/>
            <w:hideMark/>
          </w:tcPr>
          <w:p w14:paraId="7609EEE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60.4%</w:t>
            </w:r>
          </w:p>
        </w:tc>
        <w:tc>
          <w:tcPr>
            <w:tcW w:w="647" w:type="pct"/>
            <w:tcBorders>
              <w:top w:val="nil"/>
              <w:left w:val="nil"/>
              <w:bottom w:val="single" w:sz="4" w:space="0" w:color="000000"/>
              <w:right w:val="single" w:sz="4" w:space="0" w:color="000000"/>
            </w:tcBorders>
            <w:shd w:val="clear" w:color="000000" w:fill="FFFFFF"/>
            <w:noWrap/>
            <w:vAlign w:val="center"/>
            <w:hideMark/>
          </w:tcPr>
          <w:p w14:paraId="761E161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2,355</w:t>
            </w:r>
          </w:p>
        </w:tc>
        <w:tc>
          <w:tcPr>
            <w:tcW w:w="646" w:type="pct"/>
            <w:tcBorders>
              <w:top w:val="nil"/>
              <w:left w:val="nil"/>
              <w:bottom w:val="single" w:sz="4" w:space="0" w:color="000000"/>
              <w:right w:val="single" w:sz="4" w:space="0" w:color="000000"/>
            </w:tcBorders>
            <w:shd w:val="clear" w:color="000000" w:fill="FFFFFF"/>
            <w:noWrap/>
            <w:vAlign w:val="center"/>
            <w:hideMark/>
          </w:tcPr>
          <w:p w14:paraId="7B43316B"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36.5%</w:t>
            </w:r>
          </w:p>
        </w:tc>
        <w:tc>
          <w:tcPr>
            <w:tcW w:w="560" w:type="pct"/>
            <w:tcBorders>
              <w:top w:val="nil"/>
              <w:left w:val="nil"/>
              <w:bottom w:val="single" w:sz="4" w:space="0" w:color="000000"/>
              <w:right w:val="single" w:sz="4" w:space="0" w:color="000000"/>
            </w:tcBorders>
            <w:shd w:val="clear" w:color="000000" w:fill="FFFFFF"/>
            <w:noWrap/>
            <w:vAlign w:val="center"/>
            <w:hideMark/>
          </w:tcPr>
          <w:p w14:paraId="5BCBE2C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203</w:t>
            </w:r>
          </w:p>
        </w:tc>
        <w:tc>
          <w:tcPr>
            <w:tcW w:w="732" w:type="pct"/>
            <w:tcBorders>
              <w:top w:val="nil"/>
              <w:left w:val="nil"/>
              <w:bottom w:val="single" w:sz="4" w:space="0" w:color="000000"/>
              <w:right w:val="single" w:sz="4" w:space="0" w:color="000000"/>
            </w:tcBorders>
            <w:shd w:val="clear" w:color="000000" w:fill="FFFFFF"/>
            <w:noWrap/>
            <w:vAlign w:val="center"/>
            <w:hideMark/>
          </w:tcPr>
          <w:p w14:paraId="37C912AA"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3.1%</w:t>
            </w:r>
          </w:p>
        </w:tc>
      </w:tr>
      <w:tr w:rsidR="009764BC" w:rsidRPr="00D90B90" w14:paraId="5BAF0926"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503EE55"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12DB0E2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5,025</w:t>
            </w:r>
          </w:p>
        </w:tc>
        <w:tc>
          <w:tcPr>
            <w:tcW w:w="646" w:type="pct"/>
            <w:tcBorders>
              <w:top w:val="nil"/>
              <w:left w:val="nil"/>
              <w:bottom w:val="single" w:sz="4" w:space="0" w:color="000000"/>
              <w:right w:val="single" w:sz="4" w:space="0" w:color="000000"/>
            </w:tcBorders>
            <w:shd w:val="clear" w:color="000000" w:fill="FFFFFF"/>
            <w:noWrap/>
            <w:vAlign w:val="center"/>
            <w:hideMark/>
          </w:tcPr>
          <w:p w14:paraId="78BA5E0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20B73D4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3,036</w:t>
            </w:r>
          </w:p>
        </w:tc>
        <w:tc>
          <w:tcPr>
            <w:tcW w:w="646" w:type="pct"/>
            <w:tcBorders>
              <w:top w:val="nil"/>
              <w:left w:val="nil"/>
              <w:bottom w:val="single" w:sz="4" w:space="0" w:color="000000"/>
              <w:right w:val="single" w:sz="4" w:space="0" w:color="000000"/>
            </w:tcBorders>
            <w:shd w:val="clear" w:color="000000" w:fill="FFFFFF"/>
            <w:noWrap/>
            <w:vAlign w:val="center"/>
            <w:hideMark/>
          </w:tcPr>
          <w:p w14:paraId="30B62F0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36.4%</w:t>
            </w:r>
          </w:p>
        </w:tc>
        <w:tc>
          <w:tcPr>
            <w:tcW w:w="560" w:type="pct"/>
            <w:tcBorders>
              <w:top w:val="nil"/>
              <w:left w:val="nil"/>
              <w:bottom w:val="single" w:sz="4" w:space="0" w:color="000000"/>
              <w:right w:val="single" w:sz="4" w:space="0" w:color="000000"/>
            </w:tcBorders>
            <w:shd w:val="clear" w:color="000000" w:fill="FFFFFF"/>
            <w:noWrap/>
            <w:vAlign w:val="center"/>
            <w:hideMark/>
          </w:tcPr>
          <w:p w14:paraId="5837B4E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286</w:t>
            </w:r>
          </w:p>
        </w:tc>
        <w:tc>
          <w:tcPr>
            <w:tcW w:w="732" w:type="pct"/>
            <w:tcBorders>
              <w:top w:val="nil"/>
              <w:left w:val="nil"/>
              <w:bottom w:val="single" w:sz="4" w:space="0" w:color="000000"/>
              <w:right w:val="single" w:sz="4" w:space="0" w:color="000000"/>
            </w:tcBorders>
            <w:shd w:val="clear" w:color="000000" w:fill="FFFFFF"/>
            <w:noWrap/>
            <w:vAlign w:val="center"/>
            <w:hideMark/>
          </w:tcPr>
          <w:p w14:paraId="6C24D29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3.4%</w:t>
            </w:r>
          </w:p>
        </w:tc>
      </w:tr>
      <w:tr w:rsidR="009764BC" w:rsidRPr="00D90B90" w14:paraId="2122D868"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4FED609"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1F66124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3,900</w:t>
            </w:r>
          </w:p>
        </w:tc>
        <w:tc>
          <w:tcPr>
            <w:tcW w:w="646" w:type="pct"/>
            <w:tcBorders>
              <w:top w:val="nil"/>
              <w:left w:val="nil"/>
              <w:bottom w:val="single" w:sz="4" w:space="0" w:color="000000"/>
              <w:right w:val="single" w:sz="4" w:space="0" w:color="000000"/>
            </w:tcBorders>
            <w:shd w:val="clear" w:color="000000" w:fill="FFFFFF"/>
            <w:noWrap/>
            <w:vAlign w:val="center"/>
            <w:hideMark/>
          </w:tcPr>
          <w:p w14:paraId="29D8F78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039DC56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2,809</w:t>
            </w:r>
          </w:p>
        </w:tc>
        <w:tc>
          <w:tcPr>
            <w:tcW w:w="646" w:type="pct"/>
            <w:tcBorders>
              <w:top w:val="nil"/>
              <w:left w:val="nil"/>
              <w:bottom w:val="single" w:sz="4" w:space="0" w:color="000000"/>
              <w:right w:val="single" w:sz="4" w:space="0" w:color="000000"/>
            </w:tcBorders>
            <w:shd w:val="clear" w:color="000000" w:fill="FFFFFF"/>
            <w:noWrap/>
            <w:vAlign w:val="center"/>
            <w:hideMark/>
          </w:tcPr>
          <w:p w14:paraId="56AB9AF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39.8%</w:t>
            </w:r>
          </w:p>
        </w:tc>
        <w:tc>
          <w:tcPr>
            <w:tcW w:w="560" w:type="pct"/>
            <w:tcBorders>
              <w:top w:val="nil"/>
              <w:left w:val="nil"/>
              <w:bottom w:val="single" w:sz="4" w:space="0" w:color="000000"/>
              <w:right w:val="single" w:sz="4" w:space="0" w:color="000000"/>
            </w:tcBorders>
            <w:shd w:val="clear" w:color="000000" w:fill="FFFFFF"/>
            <w:noWrap/>
            <w:vAlign w:val="center"/>
            <w:hideMark/>
          </w:tcPr>
          <w:p w14:paraId="10651B0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344</w:t>
            </w:r>
          </w:p>
        </w:tc>
        <w:tc>
          <w:tcPr>
            <w:tcW w:w="732" w:type="pct"/>
            <w:tcBorders>
              <w:top w:val="nil"/>
              <w:left w:val="nil"/>
              <w:bottom w:val="single" w:sz="4" w:space="0" w:color="000000"/>
              <w:right w:val="single" w:sz="4" w:space="0" w:color="000000"/>
            </w:tcBorders>
            <w:shd w:val="clear" w:color="000000" w:fill="FFFFFF"/>
            <w:noWrap/>
            <w:vAlign w:val="center"/>
            <w:hideMark/>
          </w:tcPr>
          <w:p w14:paraId="11CA837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4.9%</w:t>
            </w:r>
          </w:p>
        </w:tc>
      </w:tr>
      <w:tr w:rsidR="009764BC" w:rsidRPr="00D90B90" w14:paraId="16AF20FB"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0D4D5A3"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1014AF7A"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3,631</w:t>
            </w:r>
          </w:p>
        </w:tc>
        <w:tc>
          <w:tcPr>
            <w:tcW w:w="646" w:type="pct"/>
            <w:tcBorders>
              <w:top w:val="nil"/>
              <w:left w:val="nil"/>
              <w:bottom w:val="single" w:sz="4" w:space="0" w:color="000000"/>
              <w:right w:val="single" w:sz="4" w:space="0" w:color="000000"/>
            </w:tcBorders>
            <w:shd w:val="clear" w:color="000000" w:fill="FFFFFF"/>
            <w:noWrap/>
            <w:vAlign w:val="center"/>
            <w:hideMark/>
          </w:tcPr>
          <w:p w14:paraId="049C85F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03CBC90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2,580</w:t>
            </w:r>
          </w:p>
        </w:tc>
        <w:tc>
          <w:tcPr>
            <w:tcW w:w="646" w:type="pct"/>
            <w:tcBorders>
              <w:top w:val="nil"/>
              <w:left w:val="nil"/>
              <w:bottom w:val="single" w:sz="4" w:space="0" w:color="000000"/>
              <w:right w:val="single" w:sz="4" w:space="0" w:color="000000"/>
            </w:tcBorders>
            <w:shd w:val="clear" w:color="000000" w:fill="FFFFFF"/>
            <w:noWrap/>
            <w:vAlign w:val="center"/>
            <w:hideMark/>
          </w:tcPr>
          <w:p w14:paraId="3BEC77F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39.3%</w:t>
            </w:r>
          </w:p>
        </w:tc>
        <w:tc>
          <w:tcPr>
            <w:tcW w:w="560" w:type="pct"/>
            <w:tcBorders>
              <w:top w:val="nil"/>
              <w:left w:val="nil"/>
              <w:bottom w:val="single" w:sz="4" w:space="0" w:color="000000"/>
              <w:right w:val="single" w:sz="4" w:space="0" w:color="000000"/>
            </w:tcBorders>
            <w:shd w:val="clear" w:color="000000" w:fill="FFFFFF"/>
            <w:noWrap/>
            <w:vAlign w:val="center"/>
            <w:hideMark/>
          </w:tcPr>
          <w:p w14:paraId="79C26DA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359</w:t>
            </w:r>
          </w:p>
        </w:tc>
        <w:tc>
          <w:tcPr>
            <w:tcW w:w="732" w:type="pct"/>
            <w:tcBorders>
              <w:top w:val="nil"/>
              <w:left w:val="nil"/>
              <w:bottom w:val="single" w:sz="4" w:space="0" w:color="000000"/>
              <w:right w:val="single" w:sz="4" w:space="0" w:color="000000"/>
            </w:tcBorders>
            <w:shd w:val="clear" w:color="000000" w:fill="FFFFFF"/>
            <w:noWrap/>
            <w:vAlign w:val="center"/>
            <w:hideMark/>
          </w:tcPr>
          <w:p w14:paraId="32F5B1B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5.5%</w:t>
            </w:r>
          </w:p>
        </w:tc>
      </w:tr>
      <w:tr w:rsidR="009764BC" w:rsidRPr="00D90B90" w14:paraId="4FC57A3F"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79107D0"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71E58D1A"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3,888</w:t>
            </w:r>
          </w:p>
        </w:tc>
        <w:tc>
          <w:tcPr>
            <w:tcW w:w="646" w:type="pct"/>
            <w:tcBorders>
              <w:top w:val="nil"/>
              <w:left w:val="nil"/>
              <w:bottom w:val="single" w:sz="4" w:space="0" w:color="000000"/>
              <w:right w:val="single" w:sz="4" w:space="0" w:color="000000"/>
            </w:tcBorders>
            <w:shd w:val="clear" w:color="000000" w:fill="FFFFFF"/>
            <w:noWrap/>
            <w:vAlign w:val="center"/>
            <w:hideMark/>
          </w:tcPr>
          <w:p w14:paraId="0E6316C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51.2%</w:t>
            </w:r>
          </w:p>
        </w:tc>
        <w:tc>
          <w:tcPr>
            <w:tcW w:w="647" w:type="pct"/>
            <w:tcBorders>
              <w:top w:val="nil"/>
              <w:left w:val="nil"/>
              <w:bottom w:val="single" w:sz="4" w:space="0" w:color="000000"/>
              <w:right w:val="single" w:sz="4" w:space="0" w:color="000000"/>
            </w:tcBorders>
            <w:shd w:val="clear" w:color="000000" w:fill="FFFFFF"/>
            <w:noWrap/>
            <w:vAlign w:val="center"/>
            <w:hideMark/>
          </w:tcPr>
          <w:p w14:paraId="0A6DC5B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3,250</w:t>
            </w:r>
          </w:p>
        </w:tc>
        <w:tc>
          <w:tcPr>
            <w:tcW w:w="646" w:type="pct"/>
            <w:tcBorders>
              <w:top w:val="nil"/>
              <w:left w:val="nil"/>
              <w:bottom w:val="single" w:sz="4" w:space="0" w:color="000000"/>
              <w:right w:val="single" w:sz="4" w:space="0" w:color="000000"/>
            </w:tcBorders>
            <w:shd w:val="clear" w:color="000000" w:fill="FFFFFF"/>
            <w:noWrap/>
            <w:vAlign w:val="center"/>
            <w:hideMark/>
          </w:tcPr>
          <w:p w14:paraId="30467C6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42.8%</w:t>
            </w:r>
          </w:p>
        </w:tc>
        <w:tc>
          <w:tcPr>
            <w:tcW w:w="560" w:type="pct"/>
            <w:tcBorders>
              <w:top w:val="nil"/>
              <w:left w:val="nil"/>
              <w:bottom w:val="single" w:sz="4" w:space="0" w:color="000000"/>
              <w:right w:val="single" w:sz="4" w:space="0" w:color="000000"/>
            </w:tcBorders>
            <w:shd w:val="clear" w:color="000000" w:fill="FFFFFF"/>
            <w:noWrap/>
            <w:vAlign w:val="center"/>
            <w:hideMark/>
          </w:tcPr>
          <w:p w14:paraId="1B20735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460</w:t>
            </w:r>
          </w:p>
        </w:tc>
        <w:tc>
          <w:tcPr>
            <w:tcW w:w="732" w:type="pct"/>
            <w:tcBorders>
              <w:top w:val="nil"/>
              <w:left w:val="nil"/>
              <w:bottom w:val="single" w:sz="4" w:space="0" w:color="000000"/>
              <w:right w:val="single" w:sz="4" w:space="0" w:color="000000"/>
            </w:tcBorders>
            <w:shd w:val="clear" w:color="000000" w:fill="FFFFFF"/>
            <w:noWrap/>
            <w:vAlign w:val="center"/>
            <w:hideMark/>
          </w:tcPr>
          <w:p w14:paraId="46F568E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6.1%</w:t>
            </w:r>
          </w:p>
        </w:tc>
      </w:tr>
      <w:tr w:rsidR="009764BC" w:rsidRPr="00D90B90" w14:paraId="2EB4AA8F"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5EF9C0D"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4427E6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3,278</w:t>
            </w:r>
          </w:p>
        </w:tc>
        <w:tc>
          <w:tcPr>
            <w:tcW w:w="646" w:type="pct"/>
            <w:tcBorders>
              <w:top w:val="nil"/>
              <w:left w:val="nil"/>
              <w:bottom w:val="single" w:sz="4" w:space="0" w:color="000000"/>
              <w:right w:val="single" w:sz="4" w:space="0" w:color="000000"/>
            </w:tcBorders>
            <w:shd w:val="clear" w:color="000000" w:fill="FFFFFF"/>
            <w:noWrap/>
            <w:vAlign w:val="center"/>
            <w:hideMark/>
          </w:tcPr>
          <w:p w14:paraId="75F833E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54.5%</w:t>
            </w:r>
          </w:p>
        </w:tc>
        <w:tc>
          <w:tcPr>
            <w:tcW w:w="647" w:type="pct"/>
            <w:tcBorders>
              <w:top w:val="nil"/>
              <w:left w:val="nil"/>
              <w:bottom w:val="single" w:sz="4" w:space="0" w:color="000000"/>
              <w:right w:val="single" w:sz="4" w:space="0" w:color="000000"/>
            </w:tcBorders>
            <w:shd w:val="clear" w:color="000000" w:fill="FFFFFF"/>
            <w:noWrap/>
            <w:vAlign w:val="center"/>
            <w:hideMark/>
          </w:tcPr>
          <w:p w14:paraId="4DEBC96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2,358</w:t>
            </w:r>
          </w:p>
        </w:tc>
        <w:tc>
          <w:tcPr>
            <w:tcW w:w="646" w:type="pct"/>
            <w:tcBorders>
              <w:top w:val="nil"/>
              <w:left w:val="nil"/>
              <w:bottom w:val="single" w:sz="4" w:space="0" w:color="000000"/>
              <w:right w:val="single" w:sz="4" w:space="0" w:color="000000"/>
            </w:tcBorders>
            <w:shd w:val="clear" w:color="000000" w:fill="FFFFFF"/>
            <w:noWrap/>
            <w:vAlign w:val="center"/>
            <w:hideMark/>
          </w:tcPr>
          <w:p w14:paraId="699A864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681F2AE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383</w:t>
            </w:r>
          </w:p>
        </w:tc>
        <w:tc>
          <w:tcPr>
            <w:tcW w:w="732" w:type="pct"/>
            <w:tcBorders>
              <w:top w:val="nil"/>
              <w:left w:val="nil"/>
              <w:bottom w:val="single" w:sz="4" w:space="0" w:color="000000"/>
              <w:right w:val="single" w:sz="4" w:space="0" w:color="000000"/>
            </w:tcBorders>
            <w:shd w:val="clear" w:color="000000" w:fill="FFFFFF"/>
            <w:noWrap/>
            <w:vAlign w:val="center"/>
            <w:hideMark/>
          </w:tcPr>
          <w:p w14:paraId="0EBE1EEA"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6.4%</w:t>
            </w:r>
          </w:p>
        </w:tc>
      </w:tr>
      <w:tr w:rsidR="009764BC" w:rsidRPr="00D90B90" w14:paraId="259F3973"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4000896"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70565E1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3,040</w:t>
            </w:r>
          </w:p>
        </w:tc>
        <w:tc>
          <w:tcPr>
            <w:tcW w:w="646" w:type="pct"/>
            <w:tcBorders>
              <w:top w:val="nil"/>
              <w:left w:val="nil"/>
              <w:bottom w:val="single" w:sz="4" w:space="0" w:color="000000"/>
              <w:right w:val="single" w:sz="4" w:space="0" w:color="000000"/>
            </w:tcBorders>
            <w:shd w:val="clear" w:color="000000" w:fill="FFFFFF"/>
            <w:noWrap/>
            <w:vAlign w:val="center"/>
            <w:hideMark/>
          </w:tcPr>
          <w:p w14:paraId="3C65C03A"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268C396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1,955</w:t>
            </w:r>
          </w:p>
        </w:tc>
        <w:tc>
          <w:tcPr>
            <w:tcW w:w="646" w:type="pct"/>
            <w:tcBorders>
              <w:top w:val="nil"/>
              <w:left w:val="nil"/>
              <w:bottom w:val="single" w:sz="4" w:space="0" w:color="000000"/>
              <w:right w:val="single" w:sz="4" w:space="0" w:color="000000"/>
            </w:tcBorders>
            <w:shd w:val="clear" w:color="000000" w:fill="FFFFFF"/>
            <w:noWrap/>
            <w:vAlign w:val="center"/>
            <w:hideMark/>
          </w:tcPr>
          <w:p w14:paraId="6C81FC9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51C3986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300</w:t>
            </w:r>
          </w:p>
        </w:tc>
        <w:tc>
          <w:tcPr>
            <w:tcW w:w="732" w:type="pct"/>
            <w:tcBorders>
              <w:top w:val="nil"/>
              <w:left w:val="nil"/>
              <w:bottom w:val="single" w:sz="4" w:space="0" w:color="000000"/>
              <w:right w:val="single" w:sz="4" w:space="0" w:color="000000"/>
            </w:tcBorders>
            <w:shd w:val="clear" w:color="000000" w:fill="FFFFFF"/>
            <w:noWrap/>
            <w:vAlign w:val="center"/>
            <w:hideMark/>
          </w:tcPr>
          <w:p w14:paraId="57BA6AC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w:t>
            </w:r>
          </w:p>
        </w:tc>
      </w:tr>
      <w:tr w:rsidR="009764BC" w:rsidRPr="00D90B90" w14:paraId="7349A3AF"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86BAC7E"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05C5551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2,766</w:t>
            </w:r>
          </w:p>
        </w:tc>
        <w:tc>
          <w:tcPr>
            <w:tcW w:w="646" w:type="pct"/>
            <w:tcBorders>
              <w:top w:val="nil"/>
              <w:left w:val="nil"/>
              <w:bottom w:val="single" w:sz="4" w:space="0" w:color="000000"/>
              <w:right w:val="single" w:sz="4" w:space="0" w:color="000000"/>
            </w:tcBorders>
            <w:shd w:val="clear" w:color="000000" w:fill="FFFFFF"/>
            <w:noWrap/>
            <w:vAlign w:val="center"/>
            <w:hideMark/>
          </w:tcPr>
          <w:p w14:paraId="7E5D00E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50F7AF2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1,741</w:t>
            </w:r>
          </w:p>
        </w:tc>
        <w:tc>
          <w:tcPr>
            <w:tcW w:w="646" w:type="pct"/>
            <w:tcBorders>
              <w:top w:val="nil"/>
              <w:left w:val="nil"/>
              <w:bottom w:val="single" w:sz="4" w:space="0" w:color="000000"/>
              <w:right w:val="single" w:sz="4" w:space="0" w:color="000000"/>
            </w:tcBorders>
            <w:shd w:val="clear" w:color="000000" w:fill="FFFFFF"/>
            <w:noWrap/>
            <w:vAlign w:val="center"/>
            <w:hideMark/>
          </w:tcPr>
          <w:p w14:paraId="4908198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36.1%</w:t>
            </w:r>
          </w:p>
        </w:tc>
        <w:tc>
          <w:tcPr>
            <w:tcW w:w="560" w:type="pct"/>
            <w:tcBorders>
              <w:top w:val="nil"/>
              <w:left w:val="nil"/>
              <w:bottom w:val="single" w:sz="4" w:space="0" w:color="000000"/>
              <w:right w:val="single" w:sz="4" w:space="0" w:color="000000"/>
            </w:tcBorders>
            <w:shd w:val="clear" w:color="000000" w:fill="FFFFFF"/>
            <w:noWrap/>
            <w:vAlign w:val="center"/>
            <w:hideMark/>
          </w:tcPr>
          <w:p w14:paraId="56C740A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312</w:t>
            </w:r>
          </w:p>
        </w:tc>
        <w:tc>
          <w:tcPr>
            <w:tcW w:w="732" w:type="pct"/>
            <w:tcBorders>
              <w:top w:val="nil"/>
              <w:left w:val="nil"/>
              <w:bottom w:val="single" w:sz="4" w:space="0" w:color="000000"/>
              <w:right w:val="single" w:sz="4" w:space="0" w:color="000000"/>
            </w:tcBorders>
            <w:shd w:val="clear" w:color="000000" w:fill="FFFFFF"/>
            <w:noWrap/>
            <w:vAlign w:val="center"/>
            <w:hideMark/>
          </w:tcPr>
          <w:p w14:paraId="3507475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6.5%</w:t>
            </w:r>
          </w:p>
        </w:tc>
      </w:tr>
      <w:tr w:rsidR="009764BC" w:rsidRPr="00D90B90" w14:paraId="74C3AD79"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B1955CD"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5FD829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3,243</w:t>
            </w:r>
          </w:p>
        </w:tc>
        <w:tc>
          <w:tcPr>
            <w:tcW w:w="646" w:type="pct"/>
            <w:tcBorders>
              <w:top w:val="nil"/>
              <w:left w:val="nil"/>
              <w:bottom w:val="single" w:sz="4" w:space="0" w:color="000000"/>
              <w:right w:val="single" w:sz="4" w:space="0" w:color="000000"/>
            </w:tcBorders>
            <w:shd w:val="clear" w:color="000000" w:fill="FFFFFF"/>
            <w:noWrap/>
            <w:vAlign w:val="center"/>
            <w:hideMark/>
          </w:tcPr>
          <w:p w14:paraId="2987FB6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57.6%</w:t>
            </w:r>
          </w:p>
        </w:tc>
        <w:tc>
          <w:tcPr>
            <w:tcW w:w="647" w:type="pct"/>
            <w:tcBorders>
              <w:top w:val="nil"/>
              <w:left w:val="nil"/>
              <w:bottom w:val="single" w:sz="4" w:space="0" w:color="000000"/>
              <w:right w:val="single" w:sz="4" w:space="0" w:color="000000"/>
            </w:tcBorders>
            <w:shd w:val="clear" w:color="000000" w:fill="FFFFFF"/>
            <w:noWrap/>
            <w:vAlign w:val="center"/>
            <w:hideMark/>
          </w:tcPr>
          <w:p w14:paraId="60C5684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2,070</w:t>
            </w:r>
          </w:p>
        </w:tc>
        <w:tc>
          <w:tcPr>
            <w:tcW w:w="646" w:type="pct"/>
            <w:tcBorders>
              <w:top w:val="nil"/>
              <w:left w:val="nil"/>
              <w:bottom w:val="single" w:sz="4" w:space="0" w:color="000000"/>
              <w:right w:val="single" w:sz="4" w:space="0" w:color="000000"/>
            </w:tcBorders>
            <w:shd w:val="clear" w:color="000000" w:fill="FFFFFF"/>
            <w:noWrap/>
            <w:vAlign w:val="center"/>
            <w:hideMark/>
          </w:tcPr>
          <w:p w14:paraId="103D4F6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36.7%</w:t>
            </w:r>
          </w:p>
        </w:tc>
        <w:tc>
          <w:tcPr>
            <w:tcW w:w="560" w:type="pct"/>
            <w:tcBorders>
              <w:top w:val="nil"/>
              <w:left w:val="nil"/>
              <w:bottom w:val="single" w:sz="4" w:space="0" w:color="000000"/>
              <w:right w:val="single" w:sz="4" w:space="0" w:color="000000"/>
            </w:tcBorders>
            <w:shd w:val="clear" w:color="000000" w:fill="FFFFFF"/>
            <w:noWrap/>
            <w:vAlign w:val="center"/>
            <w:hideMark/>
          </w:tcPr>
          <w:p w14:paraId="1B1C927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322C9E5A"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w:t>
            </w:r>
          </w:p>
        </w:tc>
      </w:tr>
      <w:tr w:rsidR="009764BC" w:rsidRPr="00D90B90" w14:paraId="00FD4161"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1E2DF70"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7A2957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3,964</w:t>
            </w:r>
          </w:p>
        </w:tc>
        <w:tc>
          <w:tcPr>
            <w:tcW w:w="646" w:type="pct"/>
            <w:tcBorders>
              <w:top w:val="nil"/>
              <w:left w:val="nil"/>
              <w:bottom w:val="single" w:sz="4" w:space="0" w:color="000000"/>
              <w:right w:val="single" w:sz="4" w:space="0" w:color="000000"/>
            </w:tcBorders>
            <w:shd w:val="clear" w:color="000000" w:fill="FFFFFF"/>
            <w:noWrap/>
            <w:vAlign w:val="center"/>
            <w:hideMark/>
          </w:tcPr>
          <w:p w14:paraId="434DD96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56.3%</w:t>
            </w:r>
          </w:p>
        </w:tc>
        <w:tc>
          <w:tcPr>
            <w:tcW w:w="647" w:type="pct"/>
            <w:tcBorders>
              <w:top w:val="nil"/>
              <w:left w:val="nil"/>
              <w:bottom w:val="single" w:sz="4" w:space="0" w:color="000000"/>
              <w:right w:val="single" w:sz="4" w:space="0" w:color="000000"/>
            </w:tcBorders>
            <w:shd w:val="clear" w:color="000000" w:fill="FFFFFF"/>
            <w:noWrap/>
            <w:vAlign w:val="center"/>
            <w:hideMark/>
          </w:tcPr>
          <w:p w14:paraId="1C99AA4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2,757</w:t>
            </w:r>
          </w:p>
        </w:tc>
        <w:tc>
          <w:tcPr>
            <w:tcW w:w="646" w:type="pct"/>
            <w:tcBorders>
              <w:top w:val="nil"/>
              <w:left w:val="nil"/>
              <w:bottom w:val="single" w:sz="4" w:space="0" w:color="000000"/>
              <w:right w:val="single" w:sz="4" w:space="0" w:color="000000"/>
            </w:tcBorders>
            <w:shd w:val="clear" w:color="000000" w:fill="FFFFFF"/>
            <w:noWrap/>
            <w:vAlign w:val="center"/>
            <w:hideMark/>
          </w:tcPr>
          <w:p w14:paraId="4E25E3D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1EA2B9F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63C4690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4.5%</w:t>
            </w:r>
          </w:p>
        </w:tc>
      </w:tr>
      <w:tr w:rsidR="009764BC" w:rsidRPr="00D90B90" w14:paraId="0E294092"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EC1DCF0"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E45AD9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4,355</w:t>
            </w:r>
          </w:p>
        </w:tc>
        <w:tc>
          <w:tcPr>
            <w:tcW w:w="646" w:type="pct"/>
            <w:tcBorders>
              <w:top w:val="nil"/>
              <w:left w:val="nil"/>
              <w:bottom w:val="single" w:sz="4" w:space="0" w:color="000000"/>
              <w:right w:val="single" w:sz="4" w:space="0" w:color="000000"/>
            </w:tcBorders>
            <w:shd w:val="clear" w:color="000000" w:fill="FFFFFF"/>
            <w:noWrap/>
            <w:vAlign w:val="center"/>
            <w:hideMark/>
          </w:tcPr>
          <w:p w14:paraId="12216D5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58.6%</w:t>
            </w:r>
          </w:p>
        </w:tc>
        <w:tc>
          <w:tcPr>
            <w:tcW w:w="647" w:type="pct"/>
            <w:tcBorders>
              <w:top w:val="nil"/>
              <w:left w:val="nil"/>
              <w:bottom w:val="single" w:sz="4" w:space="0" w:color="000000"/>
              <w:right w:val="single" w:sz="4" w:space="0" w:color="000000"/>
            </w:tcBorders>
            <w:shd w:val="clear" w:color="000000" w:fill="FFFFFF"/>
            <w:noWrap/>
            <w:vAlign w:val="center"/>
            <w:hideMark/>
          </w:tcPr>
          <w:p w14:paraId="276D290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2,752</w:t>
            </w:r>
          </w:p>
        </w:tc>
        <w:tc>
          <w:tcPr>
            <w:tcW w:w="646" w:type="pct"/>
            <w:tcBorders>
              <w:top w:val="nil"/>
              <w:left w:val="nil"/>
              <w:bottom w:val="single" w:sz="4" w:space="0" w:color="000000"/>
              <w:right w:val="single" w:sz="4" w:space="0" w:color="000000"/>
            </w:tcBorders>
            <w:shd w:val="clear" w:color="000000" w:fill="FFFFFF"/>
            <w:noWrap/>
            <w:vAlign w:val="center"/>
            <w:hideMark/>
          </w:tcPr>
          <w:p w14:paraId="21CAE94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37.1%</w:t>
            </w:r>
          </w:p>
        </w:tc>
        <w:tc>
          <w:tcPr>
            <w:tcW w:w="560" w:type="pct"/>
            <w:tcBorders>
              <w:top w:val="nil"/>
              <w:left w:val="nil"/>
              <w:bottom w:val="single" w:sz="4" w:space="0" w:color="000000"/>
              <w:right w:val="single" w:sz="4" w:space="0" w:color="000000"/>
            </w:tcBorders>
            <w:shd w:val="clear" w:color="000000" w:fill="FFFFFF"/>
            <w:noWrap/>
            <w:vAlign w:val="center"/>
            <w:hideMark/>
          </w:tcPr>
          <w:p w14:paraId="0063069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72003CC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4.3%</w:t>
            </w:r>
          </w:p>
        </w:tc>
      </w:tr>
      <w:tr w:rsidR="009764BC" w:rsidRPr="00D90B90" w14:paraId="6E7F05CC"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F9ED676"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B965A4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4,332</w:t>
            </w:r>
          </w:p>
        </w:tc>
        <w:tc>
          <w:tcPr>
            <w:tcW w:w="646" w:type="pct"/>
            <w:tcBorders>
              <w:top w:val="nil"/>
              <w:left w:val="nil"/>
              <w:bottom w:val="single" w:sz="4" w:space="0" w:color="000000"/>
              <w:right w:val="single" w:sz="4" w:space="0" w:color="000000"/>
            </w:tcBorders>
            <w:shd w:val="clear" w:color="000000" w:fill="FFFFFF"/>
            <w:noWrap/>
            <w:vAlign w:val="center"/>
            <w:hideMark/>
          </w:tcPr>
          <w:p w14:paraId="02119DA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78DAA78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2,894</w:t>
            </w:r>
          </w:p>
        </w:tc>
        <w:tc>
          <w:tcPr>
            <w:tcW w:w="646" w:type="pct"/>
            <w:tcBorders>
              <w:top w:val="nil"/>
              <w:left w:val="nil"/>
              <w:bottom w:val="single" w:sz="4" w:space="0" w:color="000000"/>
              <w:right w:val="single" w:sz="4" w:space="0" w:color="000000"/>
            </w:tcBorders>
            <w:shd w:val="clear" w:color="000000" w:fill="FFFFFF"/>
            <w:noWrap/>
            <w:vAlign w:val="center"/>
            <w:hideMark/>
          </w:tcPr>
          <w:p w14:paraId="7759A9E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38.3%</w:t>
            </w:r>
          </w:p>
        </w:tc>
        <w:tc>
          <w:tcPr>
            <w:tcW w:w="560" w:type="pct"/>
            <w:tcBorders>
              <w:top w:val="nil"/>
              <w:left w:val="nil"/>
              <w:bottom w:val="single" w:sz="4" w:space="0" w:color="000000"/>
              <w:right w:val="single" w:sz="4" w:space="0" w:color="000000"/>
            </w:tcBorders>
            <w:shd w:val="clear" w:color="000000" w:fill="FFFFFF"/>
            <w:noWrap/>
            <w:vAlign w:val="center"/>
            <w:hideMark/>
          </w:tcPr>
          <w:p w14:paraId="45D8EFB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325</w:t>
            </w:r>
          </w:p>
        </w:tc>
        <w:tc>
          <w:tcPr>
            <w:tcW w:w="732" w:type="pct"/>
            <w:tcBorders>
              <w:top w:val="nil"/>
              <w:left w:val="nil"/>
              <w:bottom w:val="single" w:sz="4" w:space="0" w:color="000000"/>
              <w:right w:val="single" w:sz="4" w:space="0" w:color="000000"/>
            </w:tcBorders>
            <w:shd w:val="clear" w:color="000000" w:fill="FFFFFF"/>
            <w:noWrap/>
            <w:vAlign w:val="center"/>
            <w:hideMark/>
          </w:tcPr>
          <w:p w14:paraId="2E72359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4.3%</w:t>
            </w:r>
          </w:p>
        </w:tc>
      </w:tr>
      <w:tr w:rsidR="009764BC" w:rsidRPr="00D90B90" w14:paraId="42F78594"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A0E4D6F"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1BD6B9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4,293</w:t>
            </w:r>
          </w:p>
        </w:tc>
        <w:tc>
          <w:tcPr>
            <w:tcW w:w="646" w:type="pct"/>
            <w:tcBorders>
              <w:top w:val="nil"/>
              <w:left w:val="nil"/>
              <w:bottom w:val="single" w:sz="4" w:space="0" w:color="000000"/>
              <w:right w:val="single" w:sz="4" w:space="0" w:color="000000"/>
            </w:tcBorders>
            <w:shd w:val="clear" w:color="000000" w:fill="FFFFFF"/>
            <w:noWrap/>
            <w:vAlign w:val="center"/>
            <w:hideMark/>
          </w:tcPr>
          <w:p w14:paraId="4AD4AE7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5C369AD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2,585</w:t>
            </w:r>
          </w:p>
        </w:tc>
        <w:tc>
          <w:tcPr>
            <w:tcW w:w="646" w:type="pct"/>
            <w:tcBorders>
              <w:top w:val="nil"/>
              <w:left w:val="nil"/>
              <w:bottom w:val="single" w:sz="4" w:space="0" w:color="000000"/>
              <w:right w:val="single" w:sz="4" w:space="0" w:color="000000"/>
            </w:tcBorders>
            <w:shd w:val="clear" w:color="000000" w:fill="FFFFFF"/>
            <w:noWrap/>
            <w:vAlign w:val="center"/>
            <w:hideMark/>
          </w:tcPr>
          <w:p w14:paraId="35DF3B7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36.2%</w:t>
            </w:r>
          </w:p>
        </w:tc>
        <w:tc>
          <w:tcPr>
            <w:tcW w:w="560" w:type="pct"/>
            <w:tcBorders>
              <w:top w:val="nil"/>
              <w:left w:val="nil"/>
              <w:bottom w:val="single" w:sz="4" w:space="0" w:color="000000"/>
              <w:right w:val="single" w:sz="4" w:space="0" w:color="000000"/>
            </w:tcBorders>
            <w:shd w:val="clear" w:color="000000" w:fill="FFFFFF"/>
            <w:noWrap/>
            <w:vAlign w:val="center"/>
            <w:hideMark/>
          </w:tcPr>
          <w:p w14:paraId="4FF92CC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256</w:t>
            </w:r>
          </w:p>
        </w:tc>
        <w:tc>
          <w:tcPr>
            <w:tcW w:w="732" w:type="pct"/>
            <w:tcBorders>
              <w:top w:val="nil"/>
              <w:left w:val="nil"/>
              <w:bottom w:val="single" w:sz="4" w:space="0" w:color="000000"/>
              <w:right w:val="single" w:sz="4" w:space="0" w:color="000000"/>
            </w:tcBorders>
            <w:shd w:val="clear" w:color="000000" w:fill="FFFFFF"/>
            <w:noWrap/>
            <w:vAlign w:val="center"/>
            <w:hideMark/>
          </w:tcPr>
          <w:p w14:paraId="2536D0D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w:t>
            </w:r>
          </w:p>
        </w:tc>
      </w:tr>
      <w:tr w:rsidR="009764BC" w:rsidRPr="00D90B90" w14:paraId="5D5BDB6C"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CCC49B2"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433FDB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4,761</w:t>
            </w:r>
          </w:p>
        </w:tc>
        <w:tc>
          <w:tcPr>
            <w:tcW w:w="646" w:type="pct"/>
            <w:tcBorders>
              <w:top w:val="nil"/>
              <w:left w:val="nil"/>
              <w:bottom w:val="single" w:sz="4" w:space="0" w:color="000000"/>
              <w:right w:val="single" w:sz="4" w:space="0" w:color="000000"/>
            </w:tcBorders>
            <w:shd w:val="clear" w:color="000000" w:fill="FFFFFF"/>
            <w:noWrap/>
            <w:vAlign w:val="center"/>
            <w:hideMark/>
          </w:tcPr>
          <w:p w14:paraId="49993D5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58.9%</w:t>
            </w:r>
          </w:p>
        </w:tc>
        <w:tc>
          <w:tcPr>
            <w:tcW w:w="647" w:type="pct"/>
            <w:tcBorders>
              <w:top w:val="nil"/>
              <w:left w:val="nil"/>
              <w:bottom w:val="single" w:sz="4" w:space="0" w:color="000000"/>
              <w:right w:val="single" w:sz="4" w:space="0" w:color="000000"/>
            </w:tcBorders>
            <w:shd w:val="clear" w:color="000000" w:fill="FFFFFF"/>
            <w:noWrap/>
            <w:vAlign w:val="center"/>
            <w:hideMark/>
          </w:tcPr>
          <w:p w14:paraId="16D2B64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3,083</w:t>
            </w:r>
          </w:p>
        </w:tc>
        <w:tc>
          <w:tcPr>
            <w:tcW w:w="646" w:type="pct"/>
            <w:tcBorders>
              <w:top w:val="nil"/>
              <w:left w:val="nil"/>
              <w:bottom w:val="single" w:sz="4" w:space="0" w:color="000000"/>
              <w:right w:val="single" w:sz="4" w:space="0" w:color="000000"/>
            </w:tcBorders>
            <w:shd w:val="clear" w:color="000000" w:fill="FFFFFF"/>
            <w:noWrap/>
            <w:vAlign w:val="center"/>
            <w:hideMark/>
          </w:tcPr>
          <w:p w14:paraId="2CA797D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38.1%</w:t>
            </w:r>
          </w:p>
        </w:tc>
        <w:tc>
          <w:tcPr>
            <w:tcW w:w="560" w:type="pct"/>
            <w:tcBorders>
              <w:top w:val="nil"/>
              <w:left w:val="nil"/>
              <w:bottom w:val="single" w:sz="4" w:space="0" w:color="000000"/>
              <w:right w:val="single" w:sz="4" w:space="0" w:color="000000"/>
            </w:tcBorders>
            <w:shd w:val="clear" w:color="000000" w:fill="FFFFFF"/>
            <w:noWrap/>
            <w:vAlign w:val="center"/>
            <w:hideMark/>
          </w:tcPr>
          <w:p w14:paraId="3477CE1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239</w:t>
            </w:r>
          </w:p>
        </w:tc>
        <w:tc>
          <w:tcPr>
            <w:tcW w:w="732" w:type="pct"/>
            <w:tcBorders>
              <w:top w:val="nil"/>
              <w:left w:val="nil"/>
              <w:bottom w:val="single" w:sz="4" w:space="0" w:color="000000"/>
              <w:right w:val="single" w:sz="4" w:space="0" w:color="000000"/>
            </w:tcBorders>
            <w:shd w:val="clear" w:color="000000" w:fill="FFFFFF"/>
            <w:noWrap/>
            <w:vAlign w:val="center"/>
            <w:hideMark/>
          </w:tcPr>
          <w:p w14:paraId="732B40A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3.0%</w:t>
            </w:r>
          </w:p>
        </w:tc>
      </w:tr>
      <w:tr w:rsidR="009764BC" w:rsidRPr="00D90B90" w14:paraId="7816F181"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7FDA437"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8918DA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3,417</w:t>
            </w:r>
          </w:p>
        </w:tc>
        <w:tc>
          <w:tcPr>
            <w:tcW w:w="646" w:type="pct"/>
            <w:tcBorders>
              <w:top w:val="nil"/>
              <w:left w:val="nil"/>
              <w:bottom w:val="single" w:sz="4" w:space="0" w:color="000000"/>
              <w:right w:val="single" w:sz="4" w:space="0" w:color="000000"/>
            </w:tcBorders>
            <w:shd w:val="clear" w:color="000000" w:fill="FFFFFF"/>
            <w:noWrap/>
            <w:vAlign w:val="center"/>
            <w:hideMark/>
          </w:tcPr>
          <w:p w14:paraId="12F2FD1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0EE3CCD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2,152</w:t>
            </w:r>
          </w:p>
        </w:tc>
        <w:tc>
          <w:tcPr>
            <w:tcW w:w="646" w:type="pct"/>
            <w:tcBorders>
              <w:top w:val="nil"/>
              <w:left w:val="nil"/>
              <w:bottom w:val="single" w:sz="4" w:space="0" w:color="000000"/>
              <w:right w:val="single" w:sz="4" w:space="0" w:color="000000"/>
            </w:tcBorders>
            <w:shd w:val="clear" w:color="000000" w:fill="FFFFFF"/>
            <w:noWrap/>
            <w:vAlign w:val="center"/>
            <w:hideMark/>
          </w:tcPr>
          <w:p w14:paraId="543564F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1F70097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306</w:t>
            </w:r>
          </w:p>
        </w:tc>
        <w:tc>
          <w:tcPr>
            <w:tcW w:w="732" w:type="pct"/>
            <w:tcBorders>
              <w:top w:val="nil"/>
              <w:left w:val="nil"/>
              <w:bottom w:val="single" w:sz="4" w:space="0" w:color="000000"/>
              <w:right w:val="single" w:sz="4" w:space="0" w:color="000000"/>
            </w:tcBorders>
            <w:shd w:val="clear" w:color="000000" w:fill="FFFFFF"/>
            <w:noWrap/>
            <w:vAlign w:val="center"/>
            <w:hideMark/>
          </w:tcPr>
          <w:p w14:paraId="2826EB2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5.2%</w:t>
            </w:r>
          </w:p>
        </w:tc>
      </w:tr>
      <w:tr w:rsidR="009764BC" w:rsidRPr="00D90B90" w14:paraId="3DEDA092"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33BDBA0"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4A65430B"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3,947</w:t>
            </w:r>
          </w:p>
        </w:tc>
        <w:tc>
          <w:tcPr>
            <w:tcW w:w="646" w:type="pct"/>
            <w:tcBorders>
              <w:top w:val="nil"/>
              <w:left w:val="nil"/>
              <w:bottom w:val="single" w:sz="4" w:space="0" w:color="000000"/>
              <w:right w:val="single" w:sz="4" w:space="0" w:color="000000"/>
            </w:tcBorders>
            <w:shd w:val="clear" w:color="000000" w:fill="FFFFFF"/>
            <w:noWrap/>
            <w:vAlign w:val="center"/>
            <w:hideMark/>
          </w:tcPr>
          <w:p w14:paraId="29C9E67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56.4%</w:t>
            </w:r>
          </w:p>
        </w:tc>
        <w:tc>
          <w:tcPr>
            <w:tcW w:w="647" w:type="pct"/>
            <w:tcBorders>
              <w:top w:val="nil"/>
              <w:left w:val="nil"/>
              <w:bottom w:val="single" w:sz="4" w:space="0" w:color="000000"/>
              <w:right w:val="single" w:sz="4" w:space="0" w:color="000000"/>
            </w:tcBorders>
            <w:shd w:val="clear" w:color="000000" w:fill="FFFFFF"/>
            <w:noWrap/>
            <w:vAlign w:val="center"/>
            <w:hideMark/>
          </w:tcPr>
          <w:p w14:paraId="419C666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2,724</w:t>
            </w:r>
          </w:p>
        </w:tc>
        <w:tc>
          <w:tcPr>
            <w:tcW w:w="646" w:type="pct"/>
            <w:tcBorders>
              <w:top w:val="nil"/>
              <w:left w:val="nil"/>
              <w:bottom w:val="single" w:sz="4" w:space="0" w:color="000000"/>
              <w:right w:val="single" w:sz="4" w:space="0" w:color="000000"/>
            </w:tcBorders>
            <w:shd w:val="clear" w:color="000000" w:fill="FFFFFF"/>
            <w:noWrap/>
            <w:vAlign w:val="center"/>
            <w:hideMark/>
          </w:tcPr>
          <w:p w14:paraId="2810AC0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38.9%</w:t>
            </w:r>
          </w:p>
        </w:tc>
        <w:tc>
          <w:tcPr>
            <w:tcW w:w="560" w:type="pct"/>
            <w:tcBorders>
              <w:top w:val="nil"/>
              <w:left w:val="nil"/>
              <w:bottom w:val="single" w:sz="4" w:space="0" w:color="000000"/>
              <w:right w:val="single" w:sz="4" w:space="0" w:color="000000"/>
            </w:tcBorders>
            <w:shd w:val="clear" w:color="000000" w:fill="FFFFFF"/>
            <w:noWrap/>
            <w:vAlign w:val="center"/>
            <w:hideMark/>
          </w:tcPr>
          <w:p w14:paraId="22A5182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332</w:t>
            </w:r>
          </w:p>
        </w:tc>
        <w:tc>
          <w:tcPr>
            <w:tcW w:w="732" w:type="pct"/>
            <w:tcBorders>
              <w:top w:val="nil"/>
              <w:left w:val="nil"/>
              <w:bottom w:val="single" w:sz="4" w:space="0" w:color="000000"/>
              <w:right w:val="single" w:sz="4" w:space="0" w:color="000000"/>
            </w:tcBorders>
            <w:shd w:val="clear" w:color="000000" w:fill="FFFFFF"/>
            <w:noWrap/>
            <w:vAlign w:val="center"/>
            <w:hideMark/>
          </w:tcPr>
          <w:p w14:paraId="329CA18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4.7%</w:t>
            </w:r>
          </w:p>
        </w:tc>
      </w:tr>
      <w:tr w:rsidR="009764BC" w:rsidRPr="00D90B90" w14:paraId="2F74A21D"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035C36D"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099703E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3,161</w:t>
            </w:r>
          </w:p>
        </w:tc>
        <w:tc>
          <w:tcPr>
            <w:tcW w:w="646" w:type="pct"/>
            <w:tcBorders>
              <w:top w:val="nil"/>
              <w:left w:val="nil"/>
              <w:bottom w:val="single" w:sz="4" w:space="0" w:color="000000"/>
              <w:right w:val="single" w:sz="4" w:space="0" w:color="000000"/>
            </w:tcBorders>
            <w:shd w:val="clear" w:color="000000" w:fill="FFFFFF"/>
            <w:noWrap/>
            <w:vAlign w:val="center"/>
            <w:hideMark/>
          </w:tcPr>
          <w:p w14:paraId="017D0CC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56.5%</w:t>
            </w:r>
          </w:p>
        </w:tc>
        <w:tc>
          <w:tcPr>
            <w:tcW w:w="647" w:type="pct"/>
            <w:tcBorders>
              <w:top w:val="nil"/>
              <w:left w:val="nil"/>
              <w:bottom w:val="single" w:sz="4" w:space="0" w:color="000000"/>
              <w:right w:val="single" w:sz="4" w:space="0" w:color="000000"/>
            </w:tcBorders>
            <w:shd w:val="clear" w:color="000000" w:fill="FFFFFF"/>
            <w:noWrap/>
            <w:vAlign w:val="center"/>
            <w:hideMark/>
          </w:tcPr>
          <w:p w14:paraId="355F3A8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2,148</w:t>
            </w:r>
          </w:p>
        </w:tc>
        <w:tc>
          <w:tcPr>
            <w:tcW w:w="646" w:type="pct"/>
            <w:tcBorders>
              <w:top w:val="nil"/>
              <w:left w:val="nil"/>
              <w:bottom w:val="single" w:sz="4" w:space="0" w:color="000000"/>
              <w:right w:val="single" w:sz="4" w:space="0" w:color="000000"/>
            </w:tcBorders>
            <w:shd w:val="clear" w:color="000000" w:fill="FFFFFF"/>
            <w:noWrap/>
            <w:vAlign w:val="center"/>
            <w:hideMark/>
          </w:tcPr>
          <w:p w14:paraId="215534E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38.4%</w:t>
            </w:r>
          </w:p>
        </w:tc>
        <w:tc>
          <w:tcPr>
            <w:tcW w:w="560" w:type="pct"/>
            <w:tcBorders>
              <w:top w:val="nil"/>
              <w:left w:val="nil"/>
              <w:bottom w:val="single" w:sz="4" w:space="0" w:color="000000"/>
              <w:right w:val="single" w:sz="4" w:space="0" w:color="000000"/>
            </w:tcBorders>
            <w:shd w:val="clear" w:color="000000" w:fill="FFFFFF"/>
            <w:noWrap/>
            <w:vAlign w:val="center"/>
            <w:hideMark/>
          </w:tcPr>
          <w:p w14:paraId="5CDB111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282</w:t>
            </w:r>
          </w:p>
        </w:tc>
        <w:tc>
          <w:tcPr>
            <w:tcW w:w="732" w:type="pct"/>
            <w:tcBorders>
              <w:top w:val="nil"/>
              <w:left w:val="nil"/>
              <w:bottom w:val="single" w:sz="4" w:space="0" w:color="000000"/>
              <w:right w:val="single" w:sz="4" w:space="0" w:color="000000"/>
            </w:tcBorders>
            <w:shd w:val="clear" w:color="000000" w:fill="FFFFFF"/>
            <w:noWrap/>
            <w:vAlign w:val="center"/>
            <w:hideMark/>
          </w:tcPr>
          <w:p w14:paraId="5B2B840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5.0%</w:t>
            </w:r>
          </w:p>
        </w:tc>
      </w:tr>
      <w:tr w:rsidR="009764BC" w:rsidRPr="00D90B90" w14:paraId="3056A9E4"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87BF466"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365BB9E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3,754</w:t>
            </w:r>
          </w:p>
        </w:tc>
        <w:tc>
          <w:tcPr>
            <w:tcW w:w="646" w:type="pct"/>
            <w:tcBorders>
              <w:top w:val="nil"/>
              <w:left w:val="nil"/>
              <w:bottom w:val="single" w:sz="4" w:space="0" w:color="000000"/>
              <w:right w:val="single" w:sz="4" w:space="0" w:color="000000"/>
            </w:tcBorders>
            <w:shd w:val="clear" w:color="000000" w:fill="FFFFFF"/>
            <w:noWrap/>
            <w:vAlign w:val="center"/>
            <w:hideMark/>
          </w:tcPr>
          <w:p w14:paraId="77F8C73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57.9%</w:t>
            </w:r>
          </w:p>
        </w:tc>
        <w:tc>
          <w:tcPr>
            <w:tcW w:w="647" w:type="pct"/>
            <w:tcBorders>
              <w:top w:val="nil"/>
              <w:left w:val="nil"/>
              <w:bottom w:val="single" w:sz="4" w:space="0" w:color="000000"/>
              <w:right w:val="single" w:sz="4" w:space="0" w:color="000000"/>
            </w:tcBorders>
            <w:shd w:val="clear" w:color="000000" w:fill="FFFFFF"/>
            <w:noWrap/>
            <w:vAlign w:val="center"/>
            <w:hideMark/>
          </w:tcPr>
          <w:p w14:paraId="1E003898"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2,414</w:t>
            </w:r>
          </w:p>
        </w:tc>
        <w:tc>
          <w:tcPr>
            <w:tcW w:w="646" w:type="pct"/>
            <w:tcBorders>
              <w:top w:val="nil"/>
              <w:left w:val="nil"/>
              <w:bottom w:val="single" w:sz="4" w:space="0" w:color="000000"/>
              <w:right w:val="single" w:sz="4" w:space="0" w:color="000000"/>
            </w:tcBorders>
            <w:shd w:val="clear" w:color="000000" w:fill="FFFFFF"/>
            <w:noWrap/>
            <w:vAlign w:val="center"/>
            <w:hideMark/>
          </w:tcPr>
          <w:p w14:paraId="0987D2F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3AB647D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7DEE0C3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4.9%</w:t>
            </w:r>
          </w:p>
        </w:tc>
      </w:tr>
      <w:tr w:rsidR="009764BC" w:rsidRPr="00D90B90" w14:paraId="5D6F79B7"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07C04D7F"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7769C76B"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3,217</w:t>
            </w:r>
          </w:p>
        </w:tc>
        <w:tc>
          <w:tcPr>
            <w:tcW w:w="646" w:type="pct"/>
            <w:tcBorders>
              <w:top w:val="nil"/>
              <w:left w:val="nil"/>
              <w:bottom w:val="single" w:sz="4" w:space="0" w:color="000000"/>
              <w:right w:val="single" w:sz="4" w:space="0" w:color="000000"/>
            </w:tcBorders>
            <w:shd w:val="clear" w:color="000000" w:fill="FFFFFF"/>
            <w:noWrap/>
            <w:vAlign w:val="center"/>
            <w:hideMark/>
          </w:tcPr>
          <w:p w14:paraId="30143C3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58.0%</w:t>
            </w:r>
          </w:p>
        </w:tc>
        <w:tc>
          <w:tcPr>
            <w:tcW w:w="647" w:type="pct"/>
            <w:tcBorders>
              <w:top w:val="nil"/>
              <w:left w:val="nil"/>
              <w:bottom w:val="single" w:sz="4" w:space="0" w:color="000000"/>
              <w:right w:val="single" w:sz="4" w:space="0" w:color="000000"/>
            </w:tcBorders>
            <w:shd w:val="clear" w:color="000000" w:fill="FFFFFF"/>
            <w:noWrap/>
            <w:vAlign w:val="center"/>
            <w:hideMark/>
          </w:tcPr>
          <w:p w14:paraId="135817C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2,033</w:t>
            </w:r>
          </w:p>
        </w:tc>
        <w:tc>
          <w:tcPr>
            <w:tcW w:w="646" w:type="pct"/>
            <w:tcBorders>
              <w:top w:val="nil"/>
              <w:left w:val="nil"/>
              <w:bottom w:val="single" w:sz="4" w:space="0" w:color="000000"/>
              <w:right w:val="single" w:sz="4" w:space="0" w:color="000000"/>
            </w:tcBorders>
            <w:shd w:val="clear" w:color="000000" w:fill="FFFFFF"/>
            <w:noWrap/>
            <w:vAlign w:val="center"/>
            <w:hideMark/>
          </w:tcPr>
          <w:p w14:paraId="3594ED6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2D65816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298</w:t>
            </w:r>
          </w:p>
        </w:tc>
        <w:tc>
          <w:tcPr>
            <w:tcW w:w="732" w:type="pct"/>
            <w:tcBorders>
              <w:top w:val="nil"/>
              <w:left w:val="nil"/>
              <w:bottom w:val="single" w:sz="4" w:space="0" w:color="000000"/>
              <w:right w:val="single" w:sz="4" w:space="0" w:color="000000"/>
            </w:tcBorders>
            <w:shd w:val="clear" w:color="000000" w:fill="FFFFFF"/>
            <w:noWrap/>
            <w:vAlign w:val="center"/>
            <w:hideMark/>
          </w:tcPr>
          <w:p w14:paraId="2A21601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5.4%</w:t>
            </w:r>
          </w:p>
        </w:tc>
      </w:tr>
      <w:tr w:rsidR="009764BC" w:rsidRPr="00D90B90" w14:paraId="11E08D72"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189D3FE5"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3A8E29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3,517</w:t>
            </w:r>
          </w:p>
        </w:tc>
        <w:tc>
          <w:tcPr>
            <w:tcW w:w="646" w:type="pct"/>
            <w:tcBorders>
              <w:top w:val="nil"/>
              <w:left w:val="nil"/>
              <w:bottom w:val="single" w:sz="4" w:space="0" w:color="000000"/>
              <w:right w:val="single" w:sz="4" w:space="0" w:color="000000"/>
            </w:tcBorders>
            <w:shd w:val="clear" w:color="000000" w:fill="FFFFFF"/>
            <w:noWrap/>
            <w:vAlign w:val="center"/>
            <w:hideMark/>
          </w:tcPr>
          <w:p w14:paraId="6108E59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59.7%</w:t>
            </w:r>
          </w:p>
        </w:tc>
        <w:tc>
          <w:tcPr>
            <w:tcW w:w="647" w:type="pct"/>
            <w:tcBorders>
              <w:top w:val="nil"/>
              <w:left w:val="nil"/>
              <w:bottom w:val="single" w:sz="4" w:space="0" w:color="000000"/>
              <w:right w:val="single" w:sz="4" w:space="0" w:color="000000"/>
            </w:tcBorders>
            <w:shd w:val="clear" w:color="000000" w:fill="FFFFFF"/>
            <w:noWrap/>
            <w:vAlign w:val="center"/>
            <w:hideMark/>
          </w:tcPr>
          <w:p w14:paraId="2D5C909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2,165</w:t>
            </w:r>
          </w:p>
        </w:tc>
        <w:tc>
          <w:tcPr>
            <w:tcW w:w="646" w:type="pct"/>
            <w:tcBorders>
              <w:top w:val="nil"/>
              <w:left w:val="nil"/>
              <w:bottom w:val="single" w:sz="4" w:space="0" w:color="000000"/>
              <w:right w:val="single" w:sz="4" w:space="0" w:color="000000"/>
            </w:tcBorders>
            <w:shd w:val="clear" w:color="000000" w:fill="FFFFFF"/>
            <w:noWrap/>
            <w:vAlign w:val="center"/>
            <w:hideMark/>
          </w:tcPr>
          <w:p w14:paraId="53230C2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36.8%</w:t>
            </w:r>
          </w:p>
        </w:tc>
        <w:tc>
          <w:tcPr>
            <w:tcW w:w="560" w:type="pct"/>
            <w:tcBorders>
              <w:top w:val="nil"/>
              <w:left w:val="nil"/>
              <w:bottom w:val="single" w:sz="4" w:space="0" w:color="000000"/>
              <w:right w:val="single" w:sz="4" w:space="0" w:color="000000"/>
            </w:tcBorders>
            <w:shd w:val="clear" w:color="000000" w:fill="FFFFFF"/>
            <w:noWrap/>
            <w:vAlign w:val="center"/>
            <w:hideMark/>
          </w:tcPr>
          <w:p w14:paraId="0296093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206</w:t>
            </w:r>
          </w:p>
        </w:tc>
        <w:tc>
          <w:tcPr>
            <w:tcW w:w="732" w:type="pct"/>
            <w:tcBorders>
              <w:top w:val="nil"/>
              <w:left w:val="nil"/>
              <w:bottom w:val="single" w:sz="4" w:space="0" w:color="000000"/>
              <w:right w:val="single" w:sz="4" w:space="0" w:color="000000"/>
            </w:tcBorders>
            <w:shd w:val="clear" w:color="000000" w:fill="FFFFFF"/>
            <w:noWrap/>
            <w:vAlign w:val="center"/>
            <w:hideMark/>
          </w:tcPr>
          <w:p w14:paraId="50EC3CA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3.5%</w:t>
            </w:r>
          </w:p>
        </w:tc>
      </w:tr>
      <w:tr w:rsidR="009764BC" w:rsidRPr="00D90B90" w14:paraId="626D9478"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E9F1BAA"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8F52D0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3,421</w:t>
            </w:r>
          </w:p>
        </w:tc>
        <w:tc>
          <w:tcPr>
            <w:tcW w:w="646" w:type="pct"/>
            <w:tcBorders>
              <w:top w:val="nil"/>
              <w:left w:val="nil"/>
              <w:bottom w:val="single" w:sz="4" w:space="0" w:color="000000"/>
              <w:right w:val="single" w:sz="4" w:space="0" w:color="000000"/>
            </w:tcBorders>
            <w:shd w:val="clear" w:color="000000" w:fill="FFFFFF"/>
            <w:noWrap/>
            <w:vAlign w:val="center"/>
            <w:hideMark/>
          </w:tcPr>
          <w:p w14:paraId="20CCA76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663FEA8B"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2,172</w:t>
            </w:r>
          </w:p>
        </w:tc>
        <w:tc>
          <w:tcPr>
            <w:tcW w:w="646" w:type="pct"/>
            <w:tcBorders>
              <w:top w:val="nil"/>
              <w:left w:val="nil"/>
              <w:bottom w:val="single" w:sz="4" w:space="0" w:color="000000"/>
              <w:right w:val="single" w:sz="4" w:space="0" w:color="000000"/>
            </w:tcBorders>
            <w:shd w:val="clear" w:color="000000" w:fill="FFFFFF"/>
            <w:noWrap/>
            <w:vAlign w:val="center"/>
            <w:hideMark/>
          </w:tcPr>
          <w:p w14:paraId="3D15D08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08EEAD4F"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287</w:t>
            </w:r>
          </w:p>
        </w:tc>
        <w:tc>
          <w:tcPr>
            <w:tcW w:w="732" w:type="pct"/>
            <w:tcBorders>
              <w:top w:val="nil"/>
              <w:left w:val="nil"/>
              <w:bottom w:val="single" w:sz="4" w:space="0" w:color="000000"/>
              <w:right w:val="single" w:sz="4" w:space="0" w:color="000000"/>
            </w:tcBorders>
            <w:shd w:val="clear" w:color="000000" w:fill="FFFFFF"/>
            <w:noWrap/>
            <w:vAlign w:val="center"/>
            <w:hideMark/>
          </w:tcPr>
          <w:p w14:paraId="477B5B62"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4.9%</w:t>
            </w:r>
          </w:p>
        </w:tc>
      </w:tr>
      <w:tr w:rsidR="009764BC" w:rsidRPr="00D90B90" w14:paraId="70A46834"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20E59F94"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427BE6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4,093</w:t>
            </w:r>
          </w:p>
        </w:tc>
        <w:tc>
          <w:tcPr>
            <w:tcW w:w="646" w:type="pct"/>
            <w:tcBorders>
              <w:top w:val="nil"/>
              <w:left w:val="nil"/>
              <w:bottom w:val="single" w:sz="4" w:space="0" w:color="000000"/>
              <w:right w:val="single" w:sz="4" w:space="0" w:color="000000"/>
            </w:tcBorders>
            <w:shd w:val="clear" w:color="000000" w:fill="FFFFFF"/>
            <w:noWrap/>
            <w:vAlign w:val="center"/>
            <w:hideMark/>
          </w:tcPr>
          <w:p w14:paraId="23BFE31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59.5%</w:t>
            </w:r>
          </w:p>
        </w:tc>
        <w:tc>
          <w:tcPr>
            <w:tcW w:w="647" w:type="pct"/>
            <w:tcBorders>
              <w:top w:val="nil"/>
              <w:left w:val="nil"/>
              <w:bottom w:val="single" w:sz="4" w:space="0" w:color="000000"/>
              <w:right w:val="single" w:sz="4" w:space="0" w:color="000000"/>
            </w:tcBorders>
            <w:shd w:val="clear" w:color="000000" w:fill="FFFFFF"/>
            <w:noWrap/>
            <w:vAlign w:val="center"/>
            <w:hideMark/>
          </w:tcPr>
          <w:p w14:paraId="1376A366"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2,522</w:t>
            </w:r>
          </w:p>
        </w:tc>
        <w:tc>
          <w:tcPr>
            <w:tcW w:w="646" w:type="pct"/>
            <w:tcBorders>
              <w:top w:val="nil"/>
              <w:left w:val="nil"/>
              <w:bottom w:val="single" w:sz="4" w:space="0" w:color="000000"/>
              <w:right w:val="single" w:sz="4" w:space="0" w:color="000000"/>
            </w:tcBorders>
            <w:shd w:val="clear" w:color="000000" w:fill="FFFFFF"/>
            <w:noWrap/>
            <w:vAlign w:val="center"/>
            <w:hideMark/>
          </w:tcPr>
          <w:p w14:paraId="4967379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17CBF319"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267</w:t>
            </w:r>
          </w:p>
        </w:tc>
        <w:tc>
          <w:tcPr>
            <w:tcW w:w="732" w:type="pct"/>
            <w:tcBorders>
              <w:top w:val="nil"/>
              <w:left w:val="nil"/>
              <w:bottom w:val="single" w:sz="4" w:space="0" w:color="000000"/>
              <w:right w:val="single" w:sz="4" w:space="0" w:color="000000"/>
            </w:tcBorders>
            <w:shd w:val="clear" w:color="000000" w:fill="FFFFFF"/>
            <w:noWrap/>
            <w:vAlign w:val="center"/>
            <w:hideMark/>
          </w:tcPr>
          <w:p w14:paraId="0639C0C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w:t>
            </w:r>
          </w:p>
        </w:tc>
      </w:tr>
      <w:tr w:rsidR="009764BC" w:rsidRPr="00D90B90" w14:paraId="36685FB8"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6E3E86A7"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6FC0A6EE"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4,653</w:t>
            </w:r>
          </w:p>
        </w:tc>
        <w:tc>
          <w:tcPr>
            <w:tcW w:w="646" w:type="pct"/>
            <w:tcBorders>
              <w:top w:val="nil"/>
              <w:left w:val="nil"/>
              <w:bottom w:val="single" w:sz="4" w:space="0" w:color="000000"/>
              <w:right w:val="single" w:sz="4" w:space="0" w:color="000000"/>
            </w:tcBorders>
            <w:shd w:val="clear" w:color="000000" w:fill="FFFFFF"/>
            <w:noWrap/>
            <w:vAlign w:val="center"/>
            <w:hideMark/>
          </w:tcPr>
          <w:p w14:paraId="4CD0F8D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56.1%</w:t>
            </w:r>
          </w:p>
        </w:tc>
        <w:tc>
          <w:tcPr>
            <w:tcW w:w="647" w:type="pct"/>
            <w:tcBorders>
              <w:top w:val="nil"/>
              <w:left w:val="nil"/>
              <w:bottom w:val="single" w:sz="4" w:space="0" w:color="000000"/>
              <w:right w:val="single" w:sz="4" w:space="0" w:color="000000"/>
            </w:tcBorders>
            <w:shd w:val="clear" w:color="000000" w:fill="FFFFFF"/>
            <w:noWrap/>
            <w:vAlign w:val="center"/>
            <w:hideMark/>
          </w:tcPr>
          <w:p w14:paraId="07E6234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3,275</w:t>
            </w:r>
          </w:p>
        </w:tc>
        <w:tc>
          <w:tcPr>
            <w:tcW w:w="646" w:type="pct"/>
            <w:tcBorders>
              <w:top w:val="nil"/>
              <w:left w:val="nil"/>
              <w:bottom w:val="single" w:sz="4" w:space="0" w:color="000000"/>
              <w:right w:val="single" w:sz="4" w:space="0" w:color="000000"/>
            </w:tcBorders>
            <w:shd w:val="clear" w:color="000000" w:fill="FFFFFF"/>
            <w:noWrap/>
            <w:vAlign w:val="center"/>
            <w:hideMark/>
          </w:tcPr>
          <w:p w14:paraId="22E30001"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39.5%</w:t>
            </w:r>
          </w:p>
        </w:tc>
        <w:tc>
          <w:tcPr>
            <w:tcW w:w="560" w:type="pct"/>
            <w:tcBorders>
              <w:top w:val="nil"/>
              <w:left w:val="nil"/>
              <w:bottom w:val="single" w:sz="4" w:space="0" w:color="000000"/>
              <w:right w:val="single" w:sz="4" w:space="0" w:color="000000"/>
            </w:tcBorders>
            <w:shd w:val="clear" w:color="000000" w:fill="FFFFFF"/>
            <w:noWrap/>
            <w:vAlign w:val="center"/>
            <w:hideMark/>
          </w:tcPr>
          <w:p w14:paraId="7983F137"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371</w:t>
            </w:r>
          </w:p>
        </w:tc>
        <w:tc>
          <w:tcPr>
            <w:tcW w:w="732" w:type="pct"/>
            <w:tcBorders>
              <w:top w:val="nil"/>
              <w:left w:val="nil"/>
              <w:bottom w:val="single" w:sz="4" w:space="0" w:color="000000"/>
              <w:right w:val="single" w:sz="4" w:space="0" w:color="000000"/>
            </w:tcBorders>
            <w:shd w:val="clear" w:color="000000" w:fill="FFFFFF"/>
            <w:noWrap/>
            <w:vAlign w:val="center"/>
            <w:hideMark/>
          </w:tcPr>
          <w:p w14:paraId="55C9B66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4.5%</w:t>
            </w:r>
          </w:p>
        </w:tc>
      </w:tr>
      <w:tr w:rsidR="009764BC" w:rsidRPr="00D90B90" w14:paraId="5B74FE88" w14:textId="77777777" w:rsidTr="00332FF5">
        <w:trPr>
          <w:trHeight w:val="240"/>
        </w:trPr>
        <w:tc>
          <w:tcPr>
            <w:tcW w:w="1193" w:type="pct"/>
            <w:tcBorders>
              <w:top w:val="nil"/>
              <w:left w:val="single" w:sz="4" w:space="0" w:color="000000"/>
              <w:bottom w:val="single" w:sz="4" w:space="0" w:color="000000"/>
              <w:right w:val="single" w:sz="4" w:space="0" w:color="000000"/>
            </w:tcBorders>
            <w:shd w:val="clear" w:color="000000" w:fill="FFFFFF"/>
            <w:noWrap/>
            <w:vAlign w:val="bottom"/>
            <w:hideMark/>
          </w:tcPr>
          <w:p w14:paraId="5D2CF3CD" w14:textId="77777777" w:rsidR="009764BC" w:rsidRPr="00D90B90" w:rsidRDefault="009764BC" w:rsidP="009764BC">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575" w:type="pct"/>
            <w:tcBorders>
              <w:top w:val="nil"/>
              <w:left w:val="nil"/>
              <w:bottom w:val="single" w:sz="4" w:space="0" w:color="000000"/>
              <w:right w:val="single" w:sz="4" w:space="0" w:color="000000"/>
            </w:tcBorders>
            <w:shd w:val="clear" w:color="000000" w:fill="FFFFFF"/>
            <w:noWrap/>
            <w:vAlign w:val="center"/>
            <w:hideMark/>
          </w:tcPr>
          <w:p w14:paraId="2091F723"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4,054</w:t>
            </w:r>
          </w:p>
        </w:tc>
        <w:tc>
          <w:tcPr>
            <w:tcW w:w="646" w:type="pct"/>
            <w:tcBorders>
              <w:top w:val="nil"/>
              <w:left w:val="nil"/>
              <w:bottom w:val="single" w:sz="4" w:space="0" w:color="000000"/>
              <w:right w:val="single" w:sz="4" w:space="0" w:color="000000"/>
            </w:tcBorders>
            <w:shd w:val="clear" w:color="000000" w:fill="FFFFFF"/>
            <w:noWrap/>
            <w:vAlign w:val="center"/>
            <w:hideMark/>
          </w:tcPr>
          <w:p w14:paraId="1AC2B044"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57.8%</w:t>
            </w:r>
          </w:p>
        </w:tc>
        <w:tc>
          <w:tcPr>
            <w:tcW w:w="647" w:type="pct"/>
            <w:tcBorders>
              <w:top w:val="nil"/>
              <w:left w:val="nil"/>
              <w:bottom w:val="single" w:sz="4" w:space="0" w:color="000000"/>
              <w:right w:val="single" w:sz="4" w:space="0" w:color="000000"/>
            </w:tcBorders>
            <w:shd w:val="clear" w:color="000000" w:fill="FFFFFF"/>
            <w:noWrap/>
            <w:vAlign w:val="center"/>
            <w:hideMark/>
          </w:tcPr>
          <w:p w14:paraId="39F0DD2C"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2,637</w:t>
            </w:r>
          </w:p>
        </w:tc>
        <w:tc>
          <w:tcPr>
            <w:tcW w:w="646" w:type="pct"/>
            <w:tcBorders>
              <w:top w:val="nil"/>
              <w:left w:val="nil"/>
              <w:bottom w:val="single" w:sz="4" w:space="0" w:color="000000"/>
              <w:right w:val="single" w:sz="4" w:space="0" w:color="000000"/>
            </w:tcBorders>
            <w:shd w:val="clear" w:color="000000" w:fill="FFFFFF"/>
            <w:noWrap/>
            <w:vAlign w:val="center"/>
            <w:hideMark/>
          </w:tcPr>
          <w:p w14:paraId="6861AADD"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37.6%</w:t>
            </w:r>
          </w:p>
        </w:tc>
        <w:tc>
          <w:tcPr>
            <w:tcW w:w="560" w:type="pct"/>
            <w:tcBorders>
              <w:top w:val="nil"/>
              <w:left w:val="nil"/>
              <w:bottom w:val="single" w:sz="4" w:space="0" w:color="000000"/>
              <w:right w:val="single" w:sz="4" w:space="0" w:color="000000"/>
            </w:tcBorders>
            <w:shd w:val="clear" w:color="000000" w:fill="FFFFFF"/>
            <w:noWrap/>
            <w:vAlign w:val="center"/>
            <w:hideMark/>
          </w:tcPr>
          <w:p w14:paraId="05E4BDE0"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3354E8D5" w14:textId="77777777" w:rsidR="009764BC" w:rsidRPr="00D90B90" w:rsidRDefault="009764BC" w:rsidP="00332FF5">
            <w:pPr>
              <w:spacing w:after="0" w:line="0" w:lineRule="atLeast"/>
              <w:jc w:val="right"/>
              <w:rPr>
                <w:rFonts w:cs="Arial"/>
                <w:color w:val="000000"/>
                <w:sz w:val="27"/>
              </w:rPr>
            </w:pPr>
            <w:r w:rsidRPr="00D90B90">
              <w:rPr>
                <w:rFonts w:cs="Arial" w:hint="eastAsia"/>
                <w:color w:val="000000"/>
                <w:sz w:val="27"/>
              </w:rPr>
              <w:t>4.6%</w:t>
            </w:r>
          </w:p>
        </w:tc>
      </w:tr>
    </w:tbl>
    <w:p w14:paraId="1D5FCD31" w14:textId="78D9F031" w:rsidR="009764BC" w:rsidRPr="009764BC" w:rsidRDefault="002D2313" w:rsidP="009764BC">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sidR="009764BC">
        <w:rPr>
          <w:rFonts w:cs="標楷體"/>
          <w:color w:val="auto"/>
          <w:szCs w:val="27"/>
        </w:rPr>
        <w:fldChar w:fldCharType="begin"/>
      </w:r>
      <w:r w:rsidR="009764BC">
        <w:rPr>
          <w:rFonts w:cs="標楷體"/>
          <w:color w:val="auto"/>
          <w:szCs w:val="27"/>
        </w:rPr>
        <w:instrText xml:space="preserve"> </w:instrText>
      </w:r>
      <w:r w:rsidR="009764BC">
        <w:rPr>
          <w:rFonts w:cs="標楷體" w:hint="eastAsia"/>
          <w:color w:val="auto"/>
          <w:szCs w:val="27"/>
        </w:rPr>
        <w:instrText>REF _Ref242561488 \h</w:instrText>
      </w:r>
      <w:r w:rsidR="009764BC">
        <w:rPr>
          <w:rFonts w:cs="標楷體"/>
          <w:color w:val="auto"/>
          <w:szCs w:val="27"/>
        </w:rPr>
        <w:instrText xml:space="preserve"> </w:instrText>
      </w:r>
      <w:r w:rsidR="009764BC">
        <w:rPr>
          <w:rFonts w:cs="標楷體"/>
          <w:color w:val="auto"/>
          <w:szCs w:val="27"/>
        </w:rPr>
      </w:r>
      <w:r w:rsidR="009764BC">
        <w:rPr>
          <w:rFonts w:cs="標楷體"/>
          <w:color w:val="auto"/>
          <w:szCs w:val="27"/>
        </w:rPr>
        <w:fldChar w:fldCharType="separate"/>
      </w:r>
      <w:r w:rsidR="009764BC" w:rsidRPr="009764BC">
        <w:rPr>
          <w:rFonts w:hint="eastAsia"/>
        </w:rPr>
        <w:t>圖</w:t>
      </w:r>
      <w:r w:rsidR="009764BC" w:rsidRPr="009764BC">
        <w:rPr>
          <w:noProof/>
        </w:rPr>
        <w:t>3.1</w:t>
      </w:r>
      <w:r w:rsidR="009764BC" w:rsidRPr="009764BC">
        <w:t>.</w:t>
      </w:r>
      <w:r w:rsidR="009764BC" w:rsidRPr="009764BC">
        <w:rPr>
          <w:noProof/>
        </w:rPr>
        <w:t>5</w:t>
      </w:r>
      <w:r w:rsidR="009764BC">
        <w:rPr>
          <w:rFonts w:cs="標楷體"/>
          <w:color w:val="auto"/>
          <w:szCs w:val="27"/>
        </w:rPr>
        <w:fldChar w:fldCharType="end"/>
      </w:r>
      <w:r w:rsidR="009764BC" w:rsidRPr="009764BC">
        <w:rPr>
          <w:rFonts w:cs="標楷體" w:hint="eastAsia"/>
          <w:color w:val="auto"/>
          <w:szCs w:val="27"/>
        </w:rPr>
        <w:t>及</w:t>
      </w:r>
      <w:r w:rsidR="009764BC">
        <w:rPr>
          <w:rFonts w:cs="標楷體"/>
          <w:color w:val="auto"/>
          <w:szCs w:val="27"/>
        </w:rPr>
        <w:fldChar w:fldCharType="begin"/>
      </w:r>
      <w:r w:rsidR="009764BC">
        <w:rPr>
          <w:rFonts w:cs="標楷體"/>
          <w:color w:val="auto"/>
          <w:szCs w:val="27"/>
        </w:rPr>
        <w:instrText xml:space="preserve"> </w:instrText>
      </w:r>
      <w:r w:rsidR="009764BC">
        <w:rPr>
          <w:rFonts w:cs="標楷體" w:hint="eastAsia"/>
          <w:color w:val="auto"/>
          <w:szCs w:val="27"/>
        </w:rPr>
        <w:instrText>REF _Ref242561498 \h</w:instrText>
      </w:r>
      <w:r w:rsidR="009764BC">
        <w:rPr>
          <w:rFonts w:cs="標楷體"/>
          <w:color w:val="auto"/>
          <w:szCs w:val="27"/>
        </w:rPr>
        <w:instrText xml:space="preserve"> </w:instrText>
      </w:r>
      <w:r w:rsidR="009764BC">
        <w:rPr>
          <w:rFonts w:cs="標楷體"/>
          <w:color w:val="auto"/>
          <w:szCs w:val="27"/>
        </w:rPr>
      </w:r>
      <w:r w:rsidR="009764BC">
        <w:rPr>
          <w:rFonts w:cs="標楷體"/>
          <w:color w:val="auto"/>
          <w:szCs w:val="27"/>
        </w:rPr>
        <w:fldChar w:fldCharType="separate"/>
      </w:r>
      <w:r w:rsidR="009764BC" w:rsidRPr="009764BC">
        <w:rPr>
          <w:rFonts w:hint="eastAsia"/>
        </w:rPr>
        <w:t>表</w:t>
      </w:r>
      <w:r w:rsidR="009764BC" w:rsidRPr="009764BC">
        <w:rPr>
          <w:noProof/>
        </w:rPr>
        <w:t>3.1</w:t>
      </w:r>
      <w:r w:rsidR="009764BC" w:rsidRPr="009764BC">
        <w:t>.</w:t>
      </w:r>
      <w:r w:rsidR="009764BC" w:rsidRPr="009764BC">
        <w:rPr>
          <w:noProof/>
        </w:rPr>
        <w:t>5</w:t>
      </w:r>
      <w:r w:rsidR="009764BC">
        <w:rPr>
          <w:rFonts w:cs="標楷體"/>
          <w:color w:val="auto"/>
          <w:szCs w:val="27"/>
        </w:rPr>
        <w:fldChar w:fldCharType="end"/>
      </w:r>
      <w:r w:rsidR="009764BC" w:rsidRPr="009764BC">
        <w:rPr>
          <w:rFonts w:cs="標楷體" w:hint="eastAsia"/>
          <w:color w:val="auto"/>
          <w:szCs w:val="27"/>
        </w:rPr>
        <w:t>可知，臺東縣市區客運乘客主要集中於低、中頻搭乘族群。「僅一次」平均占</w:t>
      </w:r>
      <w:r w:rsidR="009764BC" w:rsidRPr="009764BC">
        <w:rPr>
          <w:rFonts w:cs="標楷體" w:hint="eastAsia"/>
          <w:color w:val="auto"/>
          <w:szCs w:val="27"/>
        </w:rPr>
        <w:t>57.5%</w:t>
      </w:r>
      <w:r w:rsidR="009764BC" w:rsidRPr="009764BC">
        <w:rPr>
          <w:rFonts w:cs="標楷體" w:hint="eastAsia"/>
          <w:color w:val="auto"/>
          <w:szCs w:val="27"/>
        </w:rPr>
        <w:t>，「二至四次」平均占</w:t>
      </w:r>
      <w:r w:rsidR="009764BC" w:rsidRPr="009764BC">
        <w:rPr>
          <w:rFonts w:cs="標楷體" w:hint="eastAsia"/>
          <w:color w:val="auto"/>
          <w:szCs w:val="27"/>
        </w:rPr>
        <w:t>37.8%</w:t>
      </w:r>
      <w:r w:rsidR="009764BC" w:rsidRPr="009764BC">
        <w:rPr>
          <w:rFonts w:cs="標楷體" w:hint="eastAsia"/>
          <w:color w:val="auto"/>
          <w:szCs w:val="27"/>
        </w:rPr>
        <w:t>，合計達</w:t>
      </w:r>
      <w:r w:rsidR="009764BC" w:rsidRPr="009764BC">
        <w:rPr>
          <w:rFonts w:cs="標楷體" w:hint="eastAsia"/>
          <w:color w:val="auto"/>
          <w:szCs w:val="27"/>
        </w:rPr>
        <w:t>95.3%</w:t>
      </w:r>
      <w:r w:rsidR="009764BC" w:rsidRPr="009764BC">
        <w:rPr>
          <w:rFonts w:cs="標楷體" w:hint="eastAsia"/>
          <w:color w:val="auto"/>
          <w:szCs w:val="27"/>
        </w:rPr>
        <w:t>；「五次以上」平均僅占</w:t>
      </w:r>
      <w:r w:rsidR="009764BC" w:rsidRPr="009764BC">
        <w:rPr>
          <w:rFonts w:cs="標楷體" w:hint="eastAsia"/>
          <w:color w:val="auto"/>
          <w:szCs w:val="27"/>
        </w:rPr>
        <w:t>4.7%</w:t>
      </w:r>
      <w:r w:rsidR="009764BC" w:rsidRPr="009764BC">
        <w:rPr>
          <w:rFonts w:cs="標楷體" w:hint="eastAsia"/>
          <w:color w:val="auto"/>
          <w:szCs w:val="27"/>
        </w:rPr>
        <w:t>，顯示高頻乘客所占比例相對有限。</w:t>
      </w:r>
    </w:p>
    <w:p w14:paraId="54F614CD" w14:textId="24A9DEF5" w:rsidR="00C03689" w:rsidRDefault="009764BC" w:rsidP="00C03689">
      <w:pPr>
        <w:pStyle w:val="Default"/>
        <w:autoSpaceDE/>
        <w:autoSpaceDN/>
        <w:spacing w:beforeLines="50" w:before="180" w:afterLines="50" w:after="180" w:line="400" w:lineRule="exact"/>
        <w:ind w:firstLineChars="200" w:firstLine="480"/>
        <w:jc w:val="both"/>
        <w:rPr>
          <w:rFonts w:cs="標楷體"/>
          <w:color w:val="auto"/>
          <w:szCs w:val="27"/>
        </w:rPr>
      </w:pPr>
      <w:r w:rsidRPr="009764BC">
        <w:rPr>
          <w:rFonts w:cs="標楷體" w:hint="eastAsia"/>
          <w:color w:val="auto"/>
          <w:szCs w:val="27"/>
        </w:rPr>
        <w:t>分析期間內，「僅一次」乘客由</w:t>
      </w:r>
      <w:r w:rsidRPr="009764BC">
        <w:rPr>
          <w:rFonts w:cs="標楷體" w:hint="eastAsia"/>
          <w:color w:val="auto"/>
          <w:szCs w:val="27"/>
        </w:rPr>
        <w:t>3,827</w:t>
      </w:r>
      <w:r w:rsidRPr="009764BC">
        <w:rPr>
          <w:rFonts w:cs="標楷體" w:hint="eastAsia"/>
          <w:color w:val="auto"/>
          <w:szCs w:val="27"/>
        </w:rPr>
        <w:t>人增至</w:t>
      </w:r>
      <w:r w:rsidRPr="009764BC">
        <w:rPr>
          <w:rFonts w:cs="標楷體" w:hint="eastAsia"/>
          <w:color w:val="auto"/>
          <w:szCs w:val="27"/>
        </w:rPr>
        <w:t>4,054</w:t>
      </w:r>
      <w:r w:rsidRPr="009764BC">
        <w:rPr>
          <w:rFonts w:cs="標楷體" w:hint="eastAsia"/>
          <w:color w:val="auto"/>
          <w:szCs w:val="27"/>
        </w:rPr>
        <w:t>人，增加約</w:t>
      </w:r>
      <w:r w:rsidRPr="009764BC">
        <w:rPr>
          <w:rFonts w:cs="標楷體" w:hint="eastAsia"/>
          <w:color w:val="auto"/>
          <w:szCs w:val="27"/>
        </w:rPr>
        <w:t>5.9%</w:t>
      </w:r>
      <w:r w:rsidRPr="009764BC">
        <w:rPr>
          <w:rFonts w:cs="標楷體" w:hint="eastAsia"/>
          <w:color w:val="auto"/>
          <w:szCs w:val="27"/>
        </w:rPr>
        <w:t>；「二至四次」由</w:t>
      </w:r>
      <w:r w:rsidRPr="009764BC">
        <w:rPr>
          <w:rFonts w:cs="標楷體" w:hint="eastAsia"/>
          <w:color w:val="auto"/>
          <w:szCs w:val="27"/>
        </w:rPr>
        <w:t>2,422</w:t>
      </w:r>
      <w:r w:rsidRPr="009764BC">
        <w:rPr>
          <w:rFonts w:cs="標楷體" w:hint="eastAsia"/>
          <w:color w:val="auto"/>
          <w:szCs w:val="27"/>
        </w:rPr>
        <w:t>人增至</w:t>
      </w:r>
      <w:r w:rsidRPr="009764BC">
        <w:rPr>
          <w:rFonts w:cs="標楷體" w:hint="eastAsia"/>
          <w:color w:val="auto"/>
          <w:szCs w:val="27"/>
        </w:rPr>
        <w:t>2,637</w:t>
      </w:r>
      <w:r w:rsidRPr="009764BC">
        <w:rPr>
          <w:rFonts w:cs="標楷體" w:hint="eastAsia"/>
          <w:color w:val="auto"/>
          <w:szCs w:val="27"/>
        </w:rPr>
        <w:t>人，增加約</w:t>
      </w:r>
      <w:r w:rsidRPr="009764BC">
        <w:rPr>
          <w:rFonts w:cs="標楷體" w:hint="eastAsia"/>
          <w:color w:val="auto"/>
          <w:szCs w:val="27"/>
        </w:rPr>
        <w:t>8.9%</w:t>
      </w:r>
      <w:r w:rsidRPr="009764BC">
        <w:rPr>
          <w:rFonts w:cs="標楷體" w:hint="eastAsia"/>
          <w:color w:val="auto"/>
          <w:szCs w:val="27"/>
        </w:rPr>
        <w:t>；「五次以上」則由</w:t>
      </w:r>
      <w:r w:rsidRPr="009764BC">
        <w:rPr>
          <w:rFonts w:cs="標楷體" w:hint="eastAsia"/>
          <w:color w:val="auto"/>
          <w:szCs w:val="27"/>
        </w:rPr>
        <w:t>260</w:t>
      </w:r>
      <w:r w:rsidRPr="009764BC">
        <w:rPr>
          <w:rFonts w:cs="標楷體" w:hint="eastAsia"/>
          <w:color w:val="auto"/>
          <w:szCs w:val="27"/>
        </w:rPr>
        <w:t>人增至</w:t>
      </w:r>
      <w:r w:rsidRPr="009764BC">
        <w:rPr>
          <w:rFonts w:cs="標楷體" w:hint="eastAsia"/>
          <w:color w:val="auto"/>
          <w:szCs w:val="27"/>
        </w:rPr>
        <w:lastRenderedPageBreak/>
        <w:t>320</w:t>
      </w:r>
      <w:r w:rsidRPr="009764BC">
        <w:rPr>
          <w:rFonts w:cs="標楷體" w:hint="eastAsia"/>
          <w:color w:val="auto"/>
          <w:szCs w:val="27"/>
        </w:rPr>
        <w:t>人，增幅約</w:t>
      </w:r>
      <w:r w:rsidRPr="009764BC">
        <w:rPr>
          <w:rFonts w:cs="標楷體" w:hint="eastAsia"/>
          <w:color w:val="auto"/>
          <w:szCs w:val="27"/>
        </w:rPr>
        <w:t>23.1%</w:t>
      </w:r>
      <w:r w:rsidRPr="009764BC">
        <w:rPr>
          <w:rFonts w:cs="標楷體" w:hint="eastAsia"/>
          <w:color w:val="auto"/>
          <w:szCs w:val="27"/>
        </w:rPr>
        <w:t>。雖然高頻乘客的增幅較大，但因原有人數較少，整體使用結構仍由低頻及中頻乘客主導。值得注意的是，</w:t>
      </w:r>
      <w:r w:rsidRPr="009764BC">
        <w:rPr>
          <w:rFonts w:cs="標楷體" w:hint="eastAsia"/>
          <w:color w:val="auto"/>
          <w:szCs w:val="27"/>
        </w:rPr>
        <w:t>115</w:t>
      </w:r>
      <w:r w:rsidRPr="009764BC">
        <w:rPr>
          <w:rFonts w:cs="標楷體" w:hint="eastAsia"/>
          <w:color w:val="auto"/>
          <w:szCs w:val="27"/>
        </w:rPr>
        <w:t>年</w:t>
      </w:r>
      <w:r w:rsidRPr="009764BC">
        <w:rPr>
          <w:rFonts w:cs="標楷體" w:hint="eastAsia"/>
          <w:color w:val="auto"/>
          <w:szCs w:val="27"/>
        </w:rPr>
        <w:t>6</w:t>
      </w:r>
      <w:r w:rsidRPr="009764BC">
        <w:rPr>
          <w:rFonts w:cs="標楷體" w:hint="eastAsia"/>
          <w:color w:val="auto"/>
          <w:szCs w:val="27"/>
        </w:rPr>
        <w:t>月三類乘客人數皆低於</w:t>
      </w:r>
      <w:r w:rsidRPr="009764BC">
        <w:rPr>
          <w:rFonts w:cs="標楷體" w:hint="eastAsia"/>
          <w:color w:val="auto"/>
          <w:szCs w:val="27"/>
        </w:rPr>
        <w:t>114</w:t>
      </w:r>
      <w:r w:rsidRPr="009764BC">
        <w:rPr>
          <w:rFonts w:cs="標楷體" w:hint="eastAsia"/>
          <w:color w:val="auto"/>
          <w:szCs w:val="27"/>
        </w:rPr>
        <w:t>年</w:t>
      </w:r>
      <w:r w:rsidRPr="009764BC">
        <w:rPr>
          <w:rFonts w:cs="標楷體" w:hint="eastAsia"/>
          <w:color w:val="auto"/>
          <w:szCs w:val="27"/>
        </w:rPr>
        <w:t>6</w:t>
      </w:r>
      <w:r w:rsidRPr="009764BC">
        <w:rPr>
          <w:rFonts w:cs="標楷體" w:hint="eastAsia"/>
          <w:color w:val="auto"/>
          <w:szCs w:val="27"/>
        </w:rPr>
        <w:t>月，近期乘客規模較前一年同期略有下降。</w:t>
      </w:r>
    </w:p>
    <w:p w14:paraId="1F713F0D" w14:textId="77777777" w:rsidR="00E72B52" w:rsidRDefault="00E72B52" w:rsidP="00E72B52">
      <w:pPr>
        <w:pStyle w:val="Default"/>
        <w:keepNext/>
        <w:spacing w:line="0" w:lineRule="atLeast"/>
        <w:jc w:val="center"/>
      </w:pPr>
      <w:r w:rsidRPr="00D90B90">
        <w:rPr>
          <w:noProof/>
          <w:sz w:val="27"/>
        </w:rPr>
        <w:drawing>
          <wp:inline distT="0" distB="0" distL="0" distR="0" wp14:anchorId="2632A354" wp14:editId="3F0BEE46">
            <wp:extent cx="5274310" cy="1758315"/>
            <wp:effectExtent l="0" t="0" r="2540" b="0"/>
            <wp:docPr id="112024104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1E8B68B2" w14:textId="24AB3745" w:rsidR="00E72B52" w:rsidRDefault="00E72B52" w:rsidP="00E72B52">
      <w:pPr>
        <w:pStyle w:val="af7"/>
        <w:jc w:val="center"/>
        <w:rPr>
          <w:sz w:val="24"/>
          <w:szCs w:val="24"/>
        </w:rPr>
      </w:pPr>
      <w:bookmarkStart w:id="57" w:name="_Ref242562377"/>
      <w:r w:rsidRPr="00E72B52">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3.1</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6</w:t>
      </w:r>
      <w:r w:rsidR="00777782">
        <w:rPr>
          <w:sz w:val="24"/>
          <w:szCs w:val="24"/>
        </w:rPr>
        <w:fldChar w:fldCharType="end"/>
      </w:r>
      <w:bookmarkEnd w:id="57"/>
      <w:r w:rsidRPr="00E72B52">
        <w:rPr>
          <w:rFonts w:hint="eastAsia"/>
          <w:sz w:val="24"/>
          <w:szCs w:val="24"/>
        </w:rPr>
        <w:t xml:space="preserve"> 113</w:t>
      </w:r>
      <w:r w:rsidRPr="00E72B52">
        <w:rPr>
          <w:rFonts w:hint="eastAsia"/>
          <w:sz w:val="24"/>
          <w:szCs w:val="24"/>
        </w:rPr>
        <w:t>年</w:t>
      </w:r>
      <w:r w:rsidRPr="00E72B52">
        <w:rPr>
          <w:rFonts w:hint="eastAsia"/>
          <w:sz w:val="24"/>
          <w:szCs w:val="24"/>
        </w:rPr>
        <w:t>6</w:t>
      </w:r>
      <w:r w:rsidRPr="00E72B52">
        <w:rPr>
          <w:rFonts w:hint="eastAsia"/>
          <w:sz w:val="24"/>
          <w:szCs w:val="24"/>
        </w:rPr>
        <w:t>月至</w:t>
      </w:r>
      <w:r w:rsidRPr="00E72B52">
        <w:rPr>
          <w:rFonts w:hint="eastAsia"/>
          <w:sz w:val="24"/>
          <w:szCs w:val="24"/>
        </w:rPr>
        <w:t>115</w:t>
      </w:r>
      <w:r w:rsidRPr="00E72B52">
        <w:rPr>
          <w:rFonts w:hint="eastAsia"/>
          <w:sz w:val="24"/>
          <w:szCs w:val="24"/>
        </w:rPr>
        <w:t>年</w:t>
      </w:r>
      <w:r w:rsidRPr="00E72B52">
        <w:rPr>
          <w:rFonts w:hint="eastAsia"/>
          <w:sz w:val="24"/>
          <w:szCs w:val="24"/>
        </w:rPr>
        <w:t>6</w:t>
      </w:r>
      <w:r w:rsidRPr="00E72B52">
        <w:rPr>
          <w:rFonts w:hint="eastAsia"/>
          <w:sz w:val="24"/>
          <w:szCs w:val="24"/>
        </w:rPr>
        <w:t>月臺東縣市區客運</w:t>
      </w:r>
      <w:r w:rsidRPr="00E72B52">
        <w:rPr>
          <w:rFonts w:hint="eastAsia"/>
          <w:sz w:val="24"/>
          <w:szCs w:val="24"/>
        </w:rPr>
        <w:t>TPASS</w:t>
      </w:r>
      <w:r w:rsidRPr="00E72B52">
        <w:rPr>
          <w:rFonts w:hint="eastAsia"/>
          <w:sz w:val="24"/>
          <w:szCs w:val="24"/>
        </w:rPr>
        <w:t>乘客各搭乘次數</w:t>
      </w:r>
    </w:p>
    <w:p w14:paraId="7F086D05" w14:textId="003F7C2D" w:rsidR="002D2313" w:rsidRDefault="00E72B52" w:rsidP="00E72B52">
      <w:pPr>
        <w:pStyle w:val="af7"/>
        <w:jc w:val="center"/>
        <w:rPr>
          <w:sz w:val="24"/>
          <w:szCs w:val="24"/>
        </w:rPr>
      </w:pPr>
      <w:r w:rsidRPr="00E72B52">
        <w:rPr>
          <w:rFonts w:hint="eastAsia"/>
          <w:sz w:val="24"/>
          <w:szCs w:val="24"/>
        </w:rPr>
        <w:t>區間月人數變化折線圖</w:t>
      </w:r>
    </w:p>
    <w:p w14:paraId="08BA6132" w14:textId="6A5B2B42" w:rsidR="00E72B52" w:rsidRDefault="00E72B52" w:rsidP="00E72B52">
      <w:pPr>
        <w:pStyle w:val="af7"/>
        <w:keepNext/>
        <w:jc w:val="center"/>
        <w:rPr>
          <w:sz w:val="24"/>
          <w:szCs w:val="24"/>
        </w:rPr>
      </w:pPr>
      <w:bookmarkStart w:id="58" w:name="_Ref242562385"/>
      <w:r w:rsidRPr="00E72B52">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6</w:t>
      </w:r>
      <w:r w:rsidR="00216B19">
        <w:rPr>
          <w:sz w:val="24"/>
          <w:szCs w:val="24"/>
        </w:rPr>
        <w:fldChar w:fldCharType="end"/>
      </w:r>
      <w:bookmarkEnd w:id="58"/>
      <w:r w:rsidRPr="00E72B52">
        <w:rPr>
          <w:rFonts w:hint="eastAsia"/>
          <w:sz w:val="24"/>
          <w:szCs w:val="24"/>
        </w:rPr>
        <w:t xml:space="preserve"> 113</w:t>
      </w:r>
      <w:r w:rsidRPr="00E72B52">
        <w:rPr>
          <w:rFonts w:hint="eastAsia"/>
          <w:sz w:val="24"/>
          <w:szCs w:val="24"/>
        </w:rPr>
        <w:t>年</w:t>
      </w:r>
      <w:r w:rsidRPr="00E72B52">
        <w:rPr>
          <w:rFonts w:hint="eastAsia"/>
          <w:sz w:val="24"/>
          <w:szCs w:val="24"/>
        </w:rPr>
        <w:t>6</w:t>
      </w:r>
      <w:r w:rsidRPr="00E72B52">
        <w:rPr>
          <w:rFonts w:hint="eastAsia"/>
          <w:sz w:val="24"/>
          <w:szCs w:val="24"/>
        </w:rPr>
        <w:t>月至</w:t>
      </w:r>
      <w:r w:rsidRPr="00E72B52">
        <w:rPr>
          <w:rFonts w:hint="eastAsia"/>
          <w:sz w:val="24"/>
          <w:szCs w:val="24"/>
        </w:rPr>
        <w:t>115</w:t>
      </w:r>
      <w:r w:rsidRPr="00E72B52">
        <w:rPr>
          <w:rFonts w:hint="eastAsia"/>
          <w:sz w:val="24"/>
          <w:szCs w:val="24"/>
        </w:rPr>
        <w:t>年</w:t>
      </w:r>
      <w:r w:rsidRPr="00E72B52">
        <w:rPr>
          <w:rFonts w:hint="eastAsia"/>
          <w:sz w:val="24"/>
          <w:szCs w:val="24"/>
        </w:rPr>
        <w:t>6</w:t>
      </w:r>
      <w:r w:rsidRPr="00E72B52">
        <w:rPr>
          <w:rFonts w:hint="eastAsia"/>
          <w:sz w:val="24"/>
          <w:szCs w:val="24"/>
        </w:rPr>
        <w:t>月臺東縣市區客運</w:t>
      </w:r>
      <w:r w:rsidRPr="00E72B52">
        <w:rPr>
          <w:rFonts w:hint="eastAsia"/>
          <w:sz w:val="24"/>
          <w:szCs w:val="24"/>
        </w:rPr>
        <w:t>TPASS</w:t>
      </w:r>
      <w:r w:rsidRPr="00E72B52">
        <w:rPr>
          <w:rFonts w:hint="eastAsia"/>
          <w:sz w:val="24"/>
          <w:szCs w:val="24"/>
        </w:rPr>
        <w:t>乘客各搭乘次數</w:t>
      </w:r>
    </w:p>
    <w:p w14:paraId="7C42A4C6" w14:textId="2805FCA7" w:rsidR="00E72B52" w:rsidRPr="00E72B52" w:rsidRDefault="00E72B52" w:rsidP="00E72B52">
      <w:pPr>
        <w:pStyle w:val="af7"/>
        <w:keepNext/>
        <w:jc w:val="center"/>
        <w:rPr>
          <w:sz w:val="24"/>
          <w:szCs w:val="24"/>
        </w:rPr>
      </w:pPr>
      <w:r w:rsidRPr="00E72B52">
        <w:rPr>
          <w:rFonts w:hint="eastAsia"/>
          <w:sz w:val="24"/>
          <w:szCs w:val="24"/>
        </w:rPr>
        <w:t>區間月人數變化表</w:t>
      </w:r>
    </w:p>
    <w:tbl>
      <w:tblPr>
        <w:tblW w:w="5000" w:type="pct"/>
        <w:tblCellMar>
          <w:left w:w="28" w:type="dxa"/>
          <w:right w:w="28" w:type="dxa"/>
        </w:tblCellMar>
        <w:tblLook w:val="04A0" w:firstRow="1" w:lastRow="0" w:firstColumn="1" w:lastColumn="0" w:noHBand="0" w:noVBand="1"/>
      </w:tblPr>
      <w:tblGrid>
        <w:gridCol w:w="1977"/>
        <w:gridCol w:w="1051"/>
        <w:gridCol w:w="1054"/>
        <w:gridCol w:w="1054"/>
        <w:gridCol w:w="1054"/>
        <w:gridCol w:w="1054"/>
        <w:gridCol w:w="1052"/>
      </w:tblGrid>
      <w:tr w:rsidR="00E72B52" w:rsidRPr="00D90B90" w14:paraId="0980C51C" w14:textId="77777777" w:rsidTr="00060FE0">
        <w:trPr>
          <w:trHeight w:val="620"/>
        </w:trPr>
        <w:tc>
          <w:tcPr>
            <w:tcW w:w="1192"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055E477C" w14:textId="77777777" w:rsidR="00E72B52" w:rsidRPr="00D90B90" w:rsidRDefault="00E72B52" w:rsidP="00332FF5">
            <w:pPr>
              <w:spacing w:after="0" w:line="0" w:lineRule="atLeast"/>
              <w:rPr>
                <w:rFonts w:cs="Arial"/>
                <w:color w:val="000000"/>
                <w:sz w:val="27"/>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1269"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E91087" w14:textId="77777777" w:rsidR="00E72B52" w:rsidRPr="00D90B90" w:rsidRDefault="00E72B52" w:rsidP="00332FF5">
            <w:pPr>
              <w:spacing w:after="0" w:line="0" w:lineRule="atLeast"/>
              <w:jc w:val="center"/>
              <w:rPr>
                <w:rFonts w:cs="Arial"/>
                <w:color w:val="000000"/>
                <w:sz w:val="27"/>
              </w:rPr>
            </w:pPr>
            <w:r w:rsidRPr="00D90B90">
              <w:rPr>
                <w:rFonts w:cs="Arial" w:hint="eastAsia"/>
                <w:color w:val="000000"/>
                <w:sz w:val="27"/>
              </w:rPr>
              <w:t>僅一次</w:t>
            </w:r>
          </w:p>
        </w:tc>
        <w:tc>
          <w:tcPr>
            <w:tcW w:w="1269"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2BD286" w14:textId="77777777" w:rsidR="00E72B52" w:rsidRPr="00D90B90" w:rsidRDefault="00E72B52" w:rsidP="00332FF5">
            <w:pPr>
              <w:spacing w:after="0" w:line="0" w:lineRule="atLeast"/>
              <w:jc w:val="center"/>
              <w:rPr>
                <w:rFonts w:cs="Arial"/>
                <w:color w:val="000000"/>
                <w:sz w:val="27"/>
              </w:rPr>
            </w:pPr>
            <w:r w:rsidRPr="00D90B90">
              <w:rPr>
                <w:rFonts w:cs="Arial" w:hint="eastAsia"/>
                <w:color w:val="000000"/>
                <w:sz w:val="27"/>
              </w:rPr>
              <w:t>二至四次</w:t>
            </w:r>
          </w:p>
        </w:tc>
        <w:tc>
          <w:tcPr>
            <w:tcW w:w="1269"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384376" w14:textId="77777777" w:rsidR="00E72B52" w:rsidRPr="00D90B90" w:rsidRDefault="00E72B52" w:rsidP="00332FF5">
            <w:pPr>
              <w:spacing w:after="0" w:line="0" w:lineRule="atLeast"/>
              <w:jc w:val="center"/>
              <w:rPr>
                <w:rFonts w:cs="Arial"/>
                <w:color w:val="000000"/>
                <w:sz w:val="27"/>
              </w:rPr>
            </w:pPr>
            <w:r w:rsidRPr="00D90B90">
              <w:rPr>
                <w:rFonts w:cs="Arial" w:hint="eastAsia"/>
                <w:color w:val="000000"/>
                <w:sz w:val="27"/>
              </w:rPr>
              <w:t>五次以上</w:t>
            </w:r>
          </w:p>
        </w:tc>
      </w:tr>
      <w:tr w:rsidR="00060FE0" w:rsidRPr="00D90B90" w14:paraId="6634A309"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168257"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930A2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77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FA555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35.8%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A9164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52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C80DD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24.2%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8BC1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86</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E3976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40.0%</w:t>
            </w:r>
          </w:p>
        </w:tc>
      </w:tr>
      <w:tr w:rsidR="00060FE0" w:rsidRPr="00D90B90" w14:paraId="1D6DC0C9"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F6EE8"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2E7D9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54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9401D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33.8%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183B2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59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A10B2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36.9%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367AF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47</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172ED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29.4%</w:t>
            </w:r>
          </w:p>
        </w:tc>
      </w:tr>
      <w:tr w:rsidR="00060FE0" w:rsidRPr="00D90B90" w14:paraId="166BCA36"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899319"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DCE2C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96</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F4A4B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41.9%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5FD1B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CBC5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36.7%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D1EFD4"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49</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A87E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21.4%</w:t>
            </w:r>
          </w:p>
        </w:tc>
      </w:tr>
      <w:tr w:rsidR="00060FE0" w:rsidRPr="00D90B90" w14:paraId="2AE89FC0"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393CAE"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D9A87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21B5F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4F075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D8A3E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29.3%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51AA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133</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AC5FE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43.8%</w:t>
            </w:r>
          </w:p>
        </w:tc>
      </w:tr>
      <w:tr w:rsidR="00060FE0" w:rsidRPr="00D90B90" w14:paraId="1FF47E79" w14:textId="77777777" w:rsidTr="00060FE0">
        <w:trPr>
          <w:trHeight w:val="352"/>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455973"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855C4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2F9C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33.1%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A4E7C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75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DEA1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24.8%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EAFC08"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127</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379C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42.1%</w:t>
            </w:r>
          </w:p>
        </w:tc>
      </w:tr>
      <w:tr w:rsidR="00060FE0" w:rsidRPr="00D90B90" w14:paraId="14179CB5"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A4A900"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F40B9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6D683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44BCF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125F4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31.0%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DE9AF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138</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EC8E3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41.9%</w:t>
            </w:r>
          </w:p>
        </w:tc>
      </w:tr>
      <w:tr w:rsidR="00060FE0" w:rsidRPr="00D90B90" w14:paraId="64282FC7"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E39A5A"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A55D4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F8BD9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28.2%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8F393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3565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6318A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138</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B56D1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44.7%</w:t>
            </w:r>
          </w:p>
        </w:tc>
      </w:tr>
      <w:tr w:rsidR="00060FE0" w:rsidRPr="00D90B90" w14:paraId="3529B7A1"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BDC652"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E409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86</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B16E3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29.9%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DE5A7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419EA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29.5%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096E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117</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5A102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40.6%</w:t>
            </w:r>
          </w:p>
        </w:tc>
      </w:tr>
      <w:tr w:rsidR="00060FE0" w:rsidRPr="00D90B90" w14:paraId="7FB0552E"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76612D"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7AABF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46B3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32DFB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BC961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34.1%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D6D5C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115</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D53DC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38.5%</w:t>
            </w:r>
          </w:p>
        </w:tc>
      </w:tr>
      <w:tr w:rsidR="00060FE0" w:rsidRPr="00D90B90" w14:paraId="70D1A3A7" w14:textId="77777777" w:rsidTr="00060FE0">
        <w:trPr>
          <w:trHeight w:val="352"/>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C0CE02"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ABE5C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9B3FA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E628F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83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BE34D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FEF7C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136</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74399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44.9%</w:t>
            </w:r>
          </w:p>
        </w:tc>
      </w:tr>
      <w:tr w:rsidR="00060FE0" w:rsidRPr="00D90B90" w14:paraId="7A35FF61"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80230C"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CD540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91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1E8EF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26.9%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5FEA4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AAACD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34.0%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B6475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132</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DACEA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39.1%</w:t>
            </w:r>
          </w:p>
        </w:tc>
      </w:tr>
      <w:tr w:rsidR="00060FE0" w:rsidRPr="00D90B90" w14:paraId="6D002BF1"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9326FA"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4AE65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726C5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28.1%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B256C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123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B8446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33.9%</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25BBA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138</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CB608"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38.0%</w:t>
            </w:r>
          </w:p>
        </w:tc>
      </w:tr>
      <w:tr w:rsidR="00060FE0" w:rsidRPr="00D90B90" w14:paraId="1BE1FBD3"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A2B0FD"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6CBE3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95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B0C5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26.2%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A4575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128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B69AC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35.4%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5DF5F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139</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B25E8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38.4%</w:t>
            </w:r>
          </w:p>
        </w:tc>
      </w:tr>
      <w:tr w:rsidR="00060FE0" w:rsidRPr="00D90B90" w14:paraId="1AB35619"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8694E9"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0B7E8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98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017FE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33.8%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953EC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61B0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39.7%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98C75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77</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24D95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26.6%</w:t>
            </w:r>
          </w:p>
        </w:tc>
      </w:tr>
      <w:tr w:rsidR="00060FE0" w:rsidRPr="00D90B90" w14:paraId="7599DDA8" w14:textId="77777777" w:rsidTr="00060FE0">
        <w:trPr>
          <w:trHeight w:val="352"/>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FAAEFB"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17D25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ED108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39.3%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FB20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142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CBB9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40.5%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35408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71</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FA8A5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20.2%</w:t>
            </w:r>
          </w:p>
        </w:tc>
      </w:tr>
      <w:tr w:rsidR="00060FE0" w:rsidRPr="00D90B90" w14:paraId="0E147992"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D95CC2"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C8598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1EEB0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27.2%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B4FD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140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A4003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37.3%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AA296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133</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026CC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35.5%</w:t>
            </w:r>
          </w:p>
        </w:tc>
      </w:tr>
      <w:tr w:rsidR="00060FE0" w:rsidRPr="00D90B90" w14:paraId="1E98C765"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889701"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15C75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8D6DD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26.6%</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BB6FA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150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B81DE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37.2%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5F3F5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146</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ED1F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36.2%</w:t>
            </w:r>
          </w:p>
        </w:tc>
      </w:tr>
      <w:tr w:rsidR="00060FE0" w:rsidRPr="00D90B90" w14:paraId="5B3B638E"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26340C"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lastRenderedPageBreak/>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A79FB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A6931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33.2%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656C8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01B0C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33.8%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E81A3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107</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435C5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32.9%</w:t>
            </w:r>
          </w:p>
        </w:tc>
      </w:tr>
      <w:tr w:rsidR="00060FE0" w:rsidRPr="00D90B90" w14:paraId="1E98C01F"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671D86"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E4567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98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D6540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29.7%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2B84"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4FC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34.5%</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FD638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118</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E1056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35.8%</w:t>
            </w:r>
          </w:p>
        </w:tc>
      </w:tr>
      <w:tr w:rsidR="00060FE0" w:rsidRPr="00D90B90" w14:paraId="7CE23025" w14:textId="77777777" w:rsidTr="00060FE0">
        <w:trPr>
          <w:trHeight w:val="352"/>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F233A"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C74A3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98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776AF6"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31.0%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F3BA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B153A9"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37.0%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33EE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101</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3F0185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32.0%</w:t>
            </w:r>
          </w:p>
        </w:tc>
      </w:tr>
      <w:tr w:rsidR="00060FE0" w:rsidRPr="00D90B90" w14:paraId="32DCC8F0"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DEF49"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B1701B"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26723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36.8%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F8302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121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BF3E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43.2%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A9A7F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56</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9C57B0"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20.0%</w:t>
            </w:r>
          </w:p>
        </w:tc>
      </w:tr>
      <w:tr w:rsidR="00060FE0" w:rsidRPr="00D90B90" w14:paraId="474DA985"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157C66"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522D6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121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A45B74"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35.3%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5529D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33CA0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32.4%</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D9E747"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111</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8A50E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32.4%</w:t>
            </w:r>
          </w:p>
        </w:tc>
      </w:tr>
      <w:tr w:rsidR="00060FE0" w:rsidRPr="00D90B90" w14:paraId="751D6912"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6D2EBC"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A6867D"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133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8238F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39.2%</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D0F1A4"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106</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D2EF1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31.3%</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2BA013"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100</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A8B46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29.5%</w:t>
            </w:r>
          </w:p>
        </w:tc>
      </w:tr>
      <w:tr w:rsidR="00060FE0" w:rsidRPr="00D90B90" w14:paraId="42E9DF1C" w14:textId="77777777" w:rsidTr="00060FE0">
        <w:trPr>
          <w:trHeight w:val="351"/>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54C457"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CE73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150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E155E"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36.1%</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6BDC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148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6BFE52"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35.7%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08670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117</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647BAF"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28.2%</w:t>
            </w:r>
          </w:p>
        </w:tc>
      </w:tr>
      <w:tr w:rsidR="00060FE0" w:rsidRPr="00D90B90" w14:paraId="350C9F81" w14:textId="77777777" w:rsidTr="00060FE0">
        <w:trPr>
          <w:trHeight w:val="352"/>
        </w:trPr>
        <w:tc>
          <w:tcPr>
            <w:tcW w:w="119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211CCD" w14:textId="77777777" w:rsidR="00E72B52" w:rsidRPr="00D90B90" w:rsidRDefault="00E72B52" w:rsidP="00060FE0">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5A9FF8"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140</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B7A91C"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32.6%</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DF83F8"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167</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D6910A"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38.8%</w:t>
            </w:r>
          </w:p>
        </w:tc>
        <w:tc>
          <w:tcPr>
            <w:tcW w:w="63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872591"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123</w:t>
            </w:r>
          </w:p>
        </w:tc>
        <w:tc>
          <w:tcPr>
            <w:tcW w:w="6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B90BF5" w14:textId="77777777" w:rsidR="00E72B52" w:rsidRPr="00D90B90" w:rsidRDefault="00E72B52" w:rsidP="00332FF5">
            <w:pPr>
              <w:spacing w:after="0" w:line="0" w:lineRule="atLeast"/>
              <w:jc w:val="right"/>
              <w:rPr>
                <w:rFonts w:cs="Arial"/>
                <w:color w:val="000000"/>
                <w:sz w:val="27"/>
              </w:rPr>
            </w:pPr>
            <w:r w:rsidRPr="00D90B90">
              <w:rPr>
                <w:rFonts w:cs="Arial" w:hint="eastAsia"/>
                <w:color w:val="000000"/>
                <w:sz w:val="27"/>
              </w:rPr>
              <w:t>28.6%</w:t>
            </w:r>
          </w:p>
        </w:tc>
      </w:tr>
    </w:tbl>
    <w:p w14:paraId="5CA28BC1" w14:textId="7BABB4EB" w:rsidR="00060FE0" w:rsidRPr="00060FE0" w:rsidRDefault="00060FE0" w:rsidP="00060FE0">
      <w:pPr>
        <w:pStyle w:val="Default"/>
        <w:autoSpaceDE/>
        <w:autoSpaceDN/>
        <w:spacing w:beforeLines="50" w:before="180" w:afterLines="50" w:after="180" w:line="400" w:lineRule="exact"/>
        <w:ind w:firstLineChars="200" w:firstLine="480"/>
        <w:jc w:val="both"/>
        <w:rPr>
          <w:rFonts w:cs="標楷體"/>
          <w:color w:val="auto"/>
          <w:szCs w:val="27"/>
        </w:rPr>
      </w:pPr>
      <w:r w:rsidRPr="00060FE0">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_Ref242562377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E72B52">
        <w:rPr>
          <w:rFonts w:hint="eastAsia"/>
        </w:rPr>
        <w:t>圖</w:t>
      </w:r>
      <w:r w:rsidRPr="00E72B52">
        <w:rPr>
          <w:noProof/>
        </w:rPr>
        <w:t>3.1</w:t>
      </w:r>
      <w:r w:rsidRPr="00E72B52">
        <w:t>.</w:t>
      </w:r>
      <w:r w:rsidRPr="00E72B52">
        <w:rPr>
          <w:noProof/>
        </w:rPr>
        <w:t>6</w:t>
      </w:r>
      <w:r>
        <w:rPr>
          <w:rFonts w:cs="標楷體"/>
          <w:color w:val="auto"/>
          <w:szCs w:val="27"/>
        </w:rPr>
        <w:fldChar w:fldCharType="end"/>
      </w:r>
      <w:r w:rsidRPr="00060FE0">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_Ref242562385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E72B52">
        <w:rPr>
          <w:rFonts w:hint="eastAsia"/>
        </w:rPr>
        <w:t>表</w:t>
      </w:r>
      <w:r w:rsidRPr="00E72B52">
        <w:rPr>
          <w:noProof/>
        </w:rPr>
        <w:t>3.1</w:t>
      </w:r>
      <w:r w:rsidRPr="00E72B52">
        <w:t>.</w:t>
      </w:r>
      <w:r w:rsidRPr="00E72B52">
        <w:rPr>
          <w:noProof/>
        </w:rPr>
        <w:t>6</w:t>
      </w:r>
      <w:r>
        <w:rPr>
          <w:rFonts w:cs="標楷體"/>
          <w:color w:val="auto"/>
          <w:szCs w:val="27"/>
        </w:rPr>
        <w:fldChar w:fldCharType="end"/>
      </w:r>
      <w:r w:rsidRPr="00060FE0">
        <w:rPr>
          <w:rFonts w:cs="標楷體" w:hint="eastAsia"/>
          <w:color w:val="auto"/>
          <w:szCs w:val="27"/>
        </w:rPr>
        <w:t>可知，臺東縣市區客運</w:t>
      </w:r>
      <w:r w:rsidRPr="00060FE0">
        <w:rPr>
          <w:rFonts w:cs="標楷體" w:hint="eastAsia"/>
          <w:color w:val="auto"/>
          <w:szCs w:val="27"/>
        </w:rPr>
        <w:t>TPASS</w:t>
      </w:r>
      <w:r w:rsidRPr="00060FE0">
        <w:rPr>
          <w:rFonts w:cs="標楷體" w:hint="eastAsia"/>
          <w:color w:val="auto"/>
          <w:szCs w:val="27"/>
        </w:rPr>
        <w:t>乘客規模明顯擴大，總人數由</w:t>
      </w:r>
      <w:r w:rsidRPr="00060FE0">
        <w:rPr>
          <w:rFonts w:cs="標楷體" w:hint="eastAsia"/>
          <w:color w:val="auto"/>
          <w:szCs w:val="27"/>
        </w:rPr>
        <w:t>113</w:t>
      </w:r>
      <w:r w:rsidRPr="00060FE0">
        <w:rPr>
          <w:rFonts w:cs="標楷體" w:hint="eastAsia"/>
          <w:color w:val="auto"/>
          <w:szCs w:val="27"/>
        </w:rPr>
        <w:t>年</w:t>
      </w:r>
      <w:r w:rsidRPr="00060FE0">
        <w:rPr>
          <w:rFonts w:cs="標楷體" w:hint="eastAsia"/>
          <w:color w:val="auto"/>
          <w:szCs w:val="27"/>
        </w:rPr>
        <w:t>6</w:t>
      </w:r>
      <w:r w:rsidRPr="00060FE0">
        <w:rPr>
          <w:rFonts w:cs="標楷體" w:hint="eastAsia"/>
          <w:color w:val="auto"/>
          <w:szCs w:val="27"/>
        </w:rPr>
        <w:t>月的</w:t>
      </w:r>
      <w:r w:rsidRPr="00060FE0">
        <w:rPr>
          <w:rFonts w:cs="標楷體" w:hint="eastAsia"/>
          <w:color w:val="auto"/>
          <w:szCs w:val="27"/>
        </w:rPr>
        <w:t>215</w:t>
      </w:r>
      <w:r w:rsidRPr="00060FE0">
        <w:rPr>
          <w:rFonts w:cs="標楷體" w:hint="eastAsia"/>
          <w:color w:val="auto"/>
          <w:szCs w:val="27"/>
        </w:rPr>
        <w:t>人增至</w:t>
      </w:r>
      <w:r w:rsidRPr="00060FE0">
        <w:rPr>
          <w:rFonts w:cs="標楷體" w:hint="eastAsia"/>
          <w:color w:val="auto"/>
          <w:szCs w:val="27"/>
        </w:rPr>
        <w:t>115</w:t>
      </w:r>
      <w:r w:rsidRPr="00060FE0">
        <w:rPr>
          <w:rFonts w:cs="標楷體" w:hint="eastAsia"/>
          <w:color w:val="auto"/>
          <w:szCs w:val="27"/>
        </w:rPr>
        <w:t>年</w:t>
      </w:r>
      <w:r w:rsidRPr="00060FE0">
        <w:rPr>
          <w:rFonts w:cs="標楷體" w:hint="eastAsia"/>
          <w:color w:val="auto"/>
          <w:szCs w:val="27"/>
        </w:rPr>
        <w:t>6</w:t>
      </w:r>
      <w:r w:rsidRPr="00060FE0">
        <w:rPr>
          <w:rFonts w:cs="標楷體" w:hint="eastAsia"/>
          <w:color w:val="auto"/>
          <w:szCs w:val="27"/>
        </w:rPr>
        <w:t>月的</w:t>
      </w:r>
      <w:r w:rsidRPr="00060FE0">
        <w:rPr>
          <w:rFonts w:cs="標楷體" w:hint="eastAsia"/>
          <w:color w:val="auto"/>
          <w:szCs w:val="27"/>
        </w:rPr>
        <w:t>430</w:t>
      </w:r>
      <w:r w:rsidRPr="00060FE0">
        <w:rPr>
          <w:rFonts w:cs="標楷體" w:hint="eastAsia"/>
          <w:color w:val="auto"/>
          <w:szCs w:val="27"/>
        </w:rPr>
        <w:t>人，兩年間增加一倍。相較於全體乘客，</w:t>
      </w:r>
      <w:r w:rsidRPr="00060FE0">
        <w:rPr>
          <w:rFonts w:cs="標楷體" w:hint="eastAsia"/>
          <w:color w:val="auto"/>
          <w:szCs w:val="27"/>
        </w:rPr>
        <w:t>TPASS</w:t>
      </w:r>
      <w:r w:rsidRPr="00060FE0">
        <w:rPr>
          <w:rFonts w:cs="標楷體" w:hint="eastAsia"/>
          <w:color w:val="auto"/>
          <w:szCs w:val="27"/>
        </w:rPr>
        <w:t>乘客的搭乘頻率分布較為平均，「僅一次」、「二至四次」及「五次以上」的平均占比分別為</w:t>
      </w:r>
      <w:r w:rsidRPr="00060FE0">
        <w:rPr>
          <w:rFonts w:cs="標楷體" w:hint="eastAsia"/>
          <w:color w:val="auto"/>
          <w:szCs w:val="27"/>
        </w:rPr>
        <w:t>31.8%</w:t>
      </w:r>
      <w:r w:rsidRPr="00060FE0">
        <w:rPr>
          <w:rFonts w:cs="標楷體" w:hint="eastAsia"/>
          <w:color w:val="auto"/>
          <w:szCs w:val="27"/>
        </w:rPr>
        <w:t>、</w:t>
      </w:r>
      <w:r w:rsidRPr="00060FE0">
        <w:rPr>
          <w:rFonts w:cs="標楷體" w:hint="eastAsia"/>
          <w:color w:val="auto"/>
          <w:szCs w:val="27"/>
        </w:rPr>
        <w:t>33.8%</w:t>
      </w:r>
      <w:r w:rsidRPr="00060FE0">
        <w:rPr>
          <w:rFonts w:cs="標楷體" w:hint="eastAsia"/>
          <w:color w:val="auto"/>
          <w:szCs w:val="27"/>
        </w:rPr>
        <w:t>及</w:t>
      </w:r>
      <w:r w:rsidRPr="00060FE0">
        <w:rPr>
          <w:rFonts w:cs="標楷體" w:hint="eastAsia"/>
          <w:color w:val="auto"/>
          <w:szCs w:val="27"/>
        </w:rPr>
        <w:t>34.4%</w:t>
      </w:r>
      <w:r w:rsidRPr="00060FE0">
        <w:rPr>
          <w:rFonts w:cs="標楷體" w:hint="eastAsia"/>
          <w:color w:val="auto"/>
          <w:szCs w:val="27"/>
        </w:rPr>
        <w:t>。</w:t>
      </w:r>
    </w:p>
    <w:p w14:paraId="7983B828" w14:textId="0548A41E" w:rsidR="002D2313" w:rsidRDefault="00060FE0" w:rsidP="00060FE0">
      <w:pPr>
        <w:pStyle w:val="Default"/>
        <w:autoSpaceDE/>
        <w:autoSpaceDN/>
        <w:spacing w:beforeLines="50" w:before="180" w:afterLines="50" w:after="180" w:line="400" w:lineRule="exact"/>
        <w:ind w:firstLineChars="200" w:firstLine="480"/>
        <w:jc w:val="both"/>
        <w:rPr>
          <w:rFonts w:cs="標楷體"/>
          <w:color w:val="auto"/>
          <w:szCs w:val="27"/>
        </w:rPr>
      </w:pPr>
      <w:r w:rsidRPr="00060FE0">
        <w:rPr>
          <w:rFonts w:cs="標楷體" w:hint="eastAsia"/>
          <w:color w:val="auto"/>
          <w:szCs w:val="27"/>
        </w:rPr>
        <w:t>其中，「二至四次」乘客由</w:t>
      </w:r>
      <w:r w:rsidRPr="00060FE0">
        <w:rPr>
          <w:rFonts w:cs="標楷體" w:hint="eastAsia"/>
          <w:color w:val="auto"/>
          <w:szCs w:val="27"/>
        </w:rPr>
        <w:t>52</w:t>
      </w:r>
      <w:r w:rsidRPr="00060FE0">
        <w:rPr>
          <w:rFonts w:cs="標楷體" w:hint="eastAsia"/>
          <w:color w:val="auto"/>
          <w:szCs w:val="27"/>
        </w:rPr>
        <w:t>人增至</w:t>
      </w:r>
      <w:r w:rsidRPr="00060FE0">
        <w:rPr>
          <w:rFonts w:cs="標楷體" w:hint="eastAsia"/>
          <w:color w:val="auto"/>
          <w:szCs w:val="27"/>
        </w:rPr>
        <w:t>167</w:t>
      </w:r>
      <w:r w:rsidRPr="00060FE0">
        <w:rPr>
          <w:rFonts w:cs="標楷體" w:hint="eastAsia"/>
          <w:color w:val="auto"/>
          <w:szCs w:val="27"/>
        </w:rPr>
        <w:t>人，增幅約</w:t>
      </w:r>
      <w:r w:rsidRPr="00060FE0">
        <w:rPr>
          <w:rFonts w:cs="標楷體" w:hint="eastAsia"/>
          <w:color w:val="auto"/>
          <w:szCs w:val="27"/>
        </w:rPr>
        <w:t>221.2%</w:t>
      </w:r>
      <w:r w:rsidRPr="00060FE0">
        <w:rPr>
          <w:rFonts w:cs="標楷體" w:hint="eastAsia"/>
          <w:color w:val="auto"/>
          <w:szCs w:val="27"/>
        </w:rPr>
        <w:t>，成長最為明顯；「僅一次」由</w:t>
      </w:r>
      <w:r w:rsidRPr="00060FE0">
        <w:rPr>
          <w:rFonts w:cs="標楷體" w:hint="eastAsia"/>
          <w:color w:val="auto"/>
          <w:szCs w:val="27"/>
        </w:rPr>
        <w:t>77</w:t>
      </w:r>
      <w:r w:rsidRPr="00060FE0">
        <w:rPr>
          <w:rFonts w:cs="標楷體" w:hint="eastAsia"/>
          <w:color w:val="auto"/>
          <w:szCs w:val="27"/>
        </w:rPr>
        <w:t>人增至</w:t>
      </w:r>
      <w:r w:rsidRPr="00060FE0">
        <w:rPr>
          <w:rFonts w:cs="標楷體" w:hint="eastAsia"/>
          <w:color w:val="auto"/>
          <w:szCs w:val="27"/>
        </w:rPr>
        <w:t>140</w:t>
      </w:r>
      <w:r w:rsidRPr="00060FE0">
        <w:rPr>
          <w:rFonts w:cs="標楷體" w:hint="eastAsia"/>
          <w:color w:val="auto"/>
          <w:szCs w:val="27"/>
        </w:rPr>
        <w:t>人，增加約</w:t>
      </w:r>
      <w:r w:rsidRPr="00060FE0">
        <w:rPr>
          <w:rFonts w:cs="標楷體" w:hint="eastAsia"/>
          <w:color w:val="auto"/>
          <w:szCs w:val="27"/>
        </w:rPr>
        <w:t>81.8%</w:t>
      </w:r>
      <w:r w:rsidRPr="00060FE0">
        <w:rPr>
          <w:rFonts w:cs="標楷體" w:hint="eastAsia"/>
          <w:color w:val="auto"/>
          <w:szCs w:val="27"/>
        </w:rPr>
        <w:t>；「五次以上」則由</w:t>
      </w:r>
      <w:r w:rsidRPr="00060FE0">
        <w:rPr>
          <w:rFonts w:cs="標楷體" w:hint="eastAsia"/>
          <w:color w:val="auto"/>
          <w:szCs w:val="27"/>
        </w:rPr>
        <w:t>86</w:t>
      </w:r>
      <w:r w:rsidRPr="00060FE0">
        <w:rPr>
          <w:rFonts w:cs="標楷體" w:hint="eastAsia"/>
          <w:color w:val="auto"/>
          <w:szCs w:val="27"/>
        </w:rPr>
        <w:t>人增至</w:t>
      </w:r>
      <w:r w:rsidRPr="00060FE0">
        <w:rPr>
          <w:rFonts w:cs="標楷體" w:hint="eastAsia"/>
          <w:color w:val="auto"/>
          <w:szCs w:val="27"/>
        </w:rPr>
        <w:t>123</w:t>
      </w:r>
      <w:r w:rsidRPr="00060FE0">
        <w:rPr>
          <w:rFonts w:cs="標楷體" w:hint="eastAsia"/>
          <w:color w:val="auto"/>
          <w:szCs w:val="27"/>
        </w:rPr>
        <w:t>人，增加約</w:t>
      </w:r>
      <w:r w:rsidRPr="00060FE0">
        <w:rPr>
          <w:rFonts w:cs="標楷體" w:hint="eastAsia"/>
          <w:color w:val="auto"/>
          <w:szCs w:val="27"/>
        </w:rPr>
        <w:t>43.0%</w:t>
      </w:r>
      <w:r w:rsidRPr="00060FE0">
        <w:rPr>
          <w:rFonts w:cs="標楷體" w:hint="eastAsia"/>
          <w:color w:val="auto"/>
          <w:szCs w:val="27"/>
        </w:rPr>
        <w:t>。此外，「五次以上」乘客在寒暑假期間多有下降，進入學期後則回升，可能與通學族群的使用需求有關。整體來看，重複搭乘者在</w:t>
      </w:r>
      <w:r w:rsidRPr="00060FE0">
        <w:rPr>
          <w:rFonts w:cs="標楷體" w:hint="eastAsia"/>
          <w:color w:val="auto"/>
          <w:szCs w:val="27"/>
        </w:rPr>
        <w:t>TPASS</w:t>
      </w:r>
      <w:r w:rsidRPr="00060FE0">
        <w:rPr>
          <w:rFonts w:cs="標楷體" w:hint="eastAsia"/>
          <w:color w:val="auto"/>
          <w:szCs w:val="27"/>
        </w:rPr>
        <w:t>乘客中占有重要地位，且中頻搭乘族群的成長尤其突出。</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9" w:name="_toc_manual_18"/>
      <w:r w:rsidRPr="00610647">
        <w:rPr>
          <w:rFonts w:eastAsia="標楷體" w:hint="eastAsia"/>
          <w:b/>
          <w:color w:val="auto"/>
          <w:sz w:val="24"/>
          <w:szCs w:val="27"/>
        </w:rPr>
        <w:t xml:space="preserve"> </w:t>
      </w:r>
      <w:bookmarkStart w:id="60" w:name="_Toc242645569"/>
      <w:r w:rsidR="00E618A5" w:rsidRPr="00610647">
        <w:rPr>
          <w:rFonts w:eastAsia="標楷體"/>
          <w:b/>
          <w:color w:val="auto"/>
          <w:sz w:val="24"/>
          <w:szCs w:val="27"/>
        </w:rPr>
        <w:t>小結</w:t>
      </w:r>
      <w:bookmarkEnd w:id="59"/>
      <w:bookmarkEnd w:id="60"/>
    </w:p>
    <w:p w14:paraId="3F6A8928" w14:textId="77777777" w:rsidR="00C50922" w:rsidRPr="00C50922" w:rsidRDefault="00C50922" w:rsidP="00C50922">
      <w:pPr>
        <w:pStyle w:val="Default"/>
        <w:autoSpaceDE/>
        <w:autoSpaceDN/>
        <w:spacing w:beforeLines="50" w:before="180" w:afterLines="50" w:after="180" w:line="400" w:lineRule="exact"/>
        <w:ind w:firstLineChars="200" w:firstLine="480"/>
        <w:jc w:val="both"/>
        <w:rPr>
          <w:rFonts w:cs="標楷體"/>
          <w:color w:val="auto"/>
          <w:szCs w:val="27"/>
        </w:rPr>
      </w:pPr>
      <w:r w:rsidRPr="00C50922">
        <w:rPr>
          <w:rFonts w:cs="標楷體" w:hint="eastAsia"/>
          <w:color w:val="auto"/>
          <w:szCs w:val="27"/>
        </w:rPr>
        <w:t>花蓮與臺東之票證卡號編碼及統計口徑不同，因此兩縣平均每日使用次數應分別解讀，不宜直接比較數值高低。花蓮市區客運改以「單日平均使用次數」觀察，</w:t>
      </w:r>
      <w:r w:rsidRPr="00C50922">
        <w:rPr>
          <w:rFonts w:cs="標楷體" w:hint="eastAsia"/>
          <w:color w:val="auto"/>
          <w:szCs w:val="27"/>
        </w:rPr>
        <w:t>113</w:t>
      </w:r>
      <w:r w:rsidRPr="00C50922">
        <w:rPr>
          <w:rFonts w:cs="標楷體" w:hint="eastAsia"/>
          <w:color w:val="auto"/>
          <w:szCs w:val="27"/>
        </w:rPr>
        <w:t>年</w:t>
      </w:r>
      <w:r w:rsidRPr="00C50922">
        <w:rPr>
          <w:rFonts w:cs="標楷體" w:hint="eastAsia"/>
          <w:color w:val="auto"/>
          <w:szCs w:val="27"/>
        </w:rPr>
        <w:t>8</w:t>
      </w:r>
      <w:r w:rsidRPr="00C50922">
        <w:rPr>
          <w:rFonts w:cs="標楷體" w:hint="eastAsia"/>
          <w:color w:val="auto"/>
          <w:szCs w:val="27"/>
        </w:rPr>
        <w:t>月達到相對高點</w:t>
      </w:r>
      <w:r w:rsidRPr="00C50922">
        <w:rPr>
          <w:rFonts w:cs="標楷體" w:hint="eastAsia"/>
          <w:color w:val="auto"/>
          <w:szCs w:val="27"/>
        </w:rPr>
        <w:t>2.19</w:t>
      </w:r>
      <w:r w:rsidRPr="00C50922">
        <w:rPr>
          <w:rFonts w:cs="標楷體" w:hint="eastAsia"/>
          <w:color w:val="auto"/>
          <w:szCs w:val="27"/>
        </w:rPr>
        <w:t>次，之後整體逐漸下降，</w:t>
      </w:r>
      <w:r w:rsidRPr="00C50922">
        <w:rPr>
          <w:rFonts w:cs="標楷體" w:hint="eastAsia"/>
          <w:color w:val="auto"/>
          <w:szCs w:val="27"/>
        </w:rPr>
        <w:t>115</w:t>
      </w:r>
      <w:r w:rsidRPr="00C50922">
        <w:rPr>
          <w:rFonts w:cs="標楷體" w:hint="eastAsia"/>
          <w:color w:val="auto"/>
          <w:szCs w:val="27"/>
        </w:rPr>
        <w:t>年第一季約介於</w:t>
      </w:r>
      <w:r w:rsidRPr="00C50922">
        <w:rPr>
          <w:rFonts w:cs="標楷體" w:hint="eastAsia"/>
          <w:color w:val="auto"/>
          <w:szCs w:val="27"/>
        </w:rPr>
        <w:t>1.51</w:t>
      </w:r>
      <w:r w:rsidRPr="00C50922">
        <w:rPr>
          <w:rFonts w:cs="標楷體" w:hint="eastAsia"/>
          <w:color w:val="auto"/>
          <w:szCs w:val="27"/>
        </w:rPr>
        <w:t>至</w:t>
      </w:r>
      <w:r w:rsidRPr="00C50922">
        <w:rPr>
          <w:rFonts w:cs="標楷體" w:hint="eastAsia"/>
          <w:color w:val="auto"/>
          <w:szCs w:val="27"/>
        </w:rPr>
        <w:t>1.53</w:t>
      </w:r>
      <w:r w:rsidRPr="00C50922">
        <w:rPr>
          <w:rFonts w:cs="標楷體" w:hint="eastAsia"/>
          <w:color w:val="auto"/>
          <w:szCs w:val="27"/>
        </w:rPr>
        <w:t>次；臺東市區客運之平均每日使用次數則多維持於</w:t>
      </w:r>
      <w:r w:rsidRPr="00C50922">
        <w:rPr>
          <w:rFonts w:cs="標楷體" w:hint="eastAsia"/>
          <w:color w:val="auto"/>
          <w:szCs w:val="27"/>
        </w:rPr>
        <w:t>0.057</w:t>
      </w:r>
      <w:r w:rsidRPr="00C50922">
        <w:rPr>
          <w:rFonts w:cs="標楷體" w:hint="eastAsia"/>
          <w:color w:val="auto"/>
          <w:szCs w:val="27"/>
        </w:rPr>
        <w:t>至</w:t>
      </w:r>
      <w:r w:rsidRPr="00C50922">
        <w:rPr>
          <w:rFonts w:cs="標楷體" w:hint="eastAsia"/>
          <w:color w:val="auto"/>
          <w:szCs w:val="27"/>
        </w:rPr>
        <w:t>0.075</w:t>
      </w:r>
      <w:r w:rsidRPr="00C50922">
        <w:rPr>
          <w:rFonts w:cs="標楷體" w:hint="eastAsia"/>
          <w:color w:val="auto"/>
          <w:szCs w:val="27"/>
        </w:rPr>
        <w:t>次之間，整體相對平穩，</w:t>
      </w:r>
      <w:r w:rsidRPr="00C50922">
        <w:rPr>
          <w:rFonts w:cs="標楷體" w:hint="eastAsia"/>
          <w:color w:val="auto"/>
          <w:szCs w:val="27"/>
        </w:rPr>
        <w:t>113</w:t>
      </w:r>
      <w:r w:rsidRPr="00C50922">
        <w:rPr>
          <w:rFonts w:cs="標楷體" w:hint="eastAsia"/>
          <w:color w:val="auto"/>
          <w:szCs w:val="27"/>
        </w:rPr>
        <w:t>年及</w:t>
      </w:r>
      <w:r w:rsidRPr="00C50922">
        <w:rPr>
          <w:rFonts w:cs="標楷體" w:hint="eastAsia"/>
          <w:color w:val="auto"/>
          <w:szCs w:val="27"/>
        </w:rPr>
        <w:t>114</w:t>
      </w:r>
      <w:r w:rsidRPr="00C50922">
        <w:rPr>
          <w:rFonts w:cs="標楷體" w:hint="eastAsia"/>
          <w:color w:val="auto"/>
          <w:szCs w:val="27"/>
        </w:rPr>
        <w:t>年</w:t>
      </w:r>
      <w:r w:rsidRPr="00C50922">
        <w:rPr>
          <w:rFonts w:cs="標楷體" w:hint="eastAsia"/>
          <w:color w:val="auto"/>
          <w:szCs w:val="27"/>
        </w:rPr>
        <w:t>8</w:t>
      </w:r>
      <w:r w:rsidRPr="00C50922">
        <w:rPr>
          <w:rFonts w:cs="標楷體" w:hint="eastAsia"/>
          <w:color w:val="auto"/>
          <w:szCs w:val="27"/>
        </w:rPr>
        <w:t>月皆出現較低值，呈現暑假期間使用頻率偏低的現象。</w:t>
      </w:r>
    </w:p>
    <w:p w14:paraId="751CAA08" w14:textId="77777777" w:rsidR="00C50922" w:rsidRPr="00C50922" w:rsidRDefault="00C50922" w:rsidP="00C50922">
      <w:pPr>
        <w:pStyle w:val="Default"/>
        <w:autoSpaceDE/>
        <w:autoSpaceDN/>
        <w:spacing w:beforeLines="50" w:before="180" w:afterLines="50" w:after="180" w:line="400" w:lineRule="exact"/>
        <w:ind w:firstLineChars="200" w:firstLine="480"/>
        <w:jc w:val="both"/>
        <w:rPr>
          <w:rFonts w:cs="標楷體"/>
          <w:color w:val="auto"/>
          <w:szCs w:val="27"/>
        </w:rPr>
      </w:pPr>
      <w:r w:rsidRPr="00C50922">
        <w:rPr>
          <w:rFonts w:cs="標楷體" w:hint="eastAsia"/>
          <w:color w:val="auto"/>
          <w:szCs w:val="27"/>
        </w:rPr>
        <w:t>花蓮市區客運一般乘客以低、中頻使用者為主，「僅一次」與「二至四次」兩類使用人合計平均占比約</w:t>
      </w:r>
      <w:r w:rsidRPr="00C50922">
        <w:rPr>
          <w:rFonts w:cs="標楷體" w:hint="eastAsia"/>
          <w:color w:val="auto"/>
          <w:szCs w:val="27"/>
        </w:rPr>
        <w:t>95.2%</w:t>
      </w:r>
      <w:r w:rsidRPr="00C50922">
        <w:rPr>
          <w:rFonts w:cs="標楷體" w:hint="eastAsia"/>
          <w:color w:val="auto"/>
          <w:szCs w:val="27"/>
        </w:rPr>
        <w:t>，顯示多數乘客之使用頻率集中於每月四次以下。</w:t>
      </w:r>
      <w:r w:rsidRPr="00C50922">
        <w:rPr>
          <w:rFonts w:cs="標楷體" w:hint="eastAsia"/>
          <w:color w:val="auto"/>
          <w:szCs w:val="27"/>
        </w:rPr>
        <w:t>TPASS</w:t>
      </w:r>
      <w:r w:rsidRPr="00C50922">
        <w:rPr>
          <w:rFonts w:cs="標楷體" w:hint="eastAsia"/>
          <w:color w:val="auto"/>
          <w:szCs w:val="27"/>
        </w:rPr>
        <w:t>乘客則以「二至四次」為主要類型，完整月份平均占比約</w:t>
      </w:r>
      <w:r w:rsidRPr="00C50922">
        <w:rPr>
          <w:rFonts w:cs="標楷體" w:hint="eastAsia"/>
          <w:color w:val="auto"/>
          <w:szCs w:val="27"/>
        </w:rPr>
        <w:t>58.1%</w:t>
      </w:r>
      <w:r w:rsidRPr="00C50922">
        <w:rPr>
          <w:rFonts w:cs="標楷體" w:hint="eastAsia"/>
          <w:color w:val="auto"/>
          <w:szCs w:val="27"/>
        </w:rPr>
        <w:t>；「五次以上」自</w:t>
      </w:r>
      <w:r w:rsidRPr="00C50922">
        <w:rPr>
          <w:rFonts w:cs="標楷體" w:hint="eastAsia"/>
          <w:color w:val="auto"/>
          <w:szCs w:val="27"/>
        </w:rPr>
        <w:t>114</w:t>
      </w:r>
      <w:r w:rsidRPr="00C50922">
        <w:rPr>
          <w:rFonts w:cs="標楷體" w:hint="eastAsia"/>
          <w:color w:val="auto"/>
          <w:szCs w:val="27"/>
        </w:rPr>
        <w:t>年</w:t>
      </w:r>
      <w:r w:rsidRPr="00C50922">
        <w:rPr>
          <w:rFonts w:cs="標楷體" w:hint="eastAsia"/>
          <w:color w:val="auto"/>
          <w:szCs w:val="27"/>
        </w:rPr>
        <w:t>11</w:t>
      </w:r>
      <w:r w:rsidRPr="00C50922">
        <w:rPr>
          <w:rFonts w:cs="標楷體" w:hint="eastAsia"/>
          <w:color w:val="auto"/>
          <w:szCs w:val="27"/>
        </w:rPr>
        <w:t>月起明顯減少，可能與</w:t>
      </w:r>
      <w:r w:rsidRPr="00C50922">
        <w:rPr>
          <w:rFonts w:cs="標楷體" w:hint="eastAsia"/>
          <w:color w:val="auto"/>
          <w:szCs w:val="27"/>
        </w:rPr>
        <w:t>303B</w:t>
      </w:r>
      <w:r w:rsidRPr="00C50922">
        <w:rPr>
          <w:rFonts w:cs="標楷體" w:hint="eastAsia"/>
          <w:color w:val="auto"/>
          <w:szCs w:val="27"/>
        </w:rPr>
        <w:t>等郵輪線搭乘人次下降有關。另</w:t>
      </w:r>
      <w:r w:rsidRPr="00C50922">
        <w:rPr>
          <w:rFonts w:cs="標楷體" w:hint="eastAsia"/>
          <w:color w:val="auto"/>
          <w:szCs w:val="27"/>
        </w:rPr>
        <w:t>115</w:t>
      </w:r>
      <w:r w:rsidRPr="00C50922">
        <w:rPr>
          <w:rFonts w:cs="標楷體" w:hint="eastAsia"/>
          <w:color w:val="auto"/>
          <w:szCs w:val="27"/>
        </w:rPr>
        <w:t>年</w:t>
      </w:r>
      <w:r w:rsidRPr="00C50922">
        <w:rPr>
          <w:rFonts w:cs="標楷體" w:hint="eastAsia"/>
          <w:color w:val="auto"/>
          <w:szCs w:val="27"/>
        </w:rPr>
        <w:t>4</w:t>
      </w:r>
      <w:r w:rsidRPr="00C50922">
        <w:rPr>
          <w:rFonts w:cs="標楷體" w:hint="eastAsia"/>
          <w:color w:val="auto"/>
          <w:szCs w:val="27"/>
        </w:rPr>
        <w:t>月至</w:t>
      </w:r>
      <w:r w:rsidRPr="00C50922">
        <w:rPr>
          <w:rFonts w:cs="標楷體" w:hint="eastAsia"/>
          <w:color w:val="auto"/>
          <w:szCs w:val="27"/>
        </w:rPr>
        <w:t>6</w:t>
      </w:r>
      <w:r w:rsidRPr="00C50922">
        <w:rPr>
          <w:rFonts w:cs="標楷體" w:hint="eastAsia"/>
          <w:color w:val="auto"/>
          <w:szCs w:val="27"/>
        </w:rPr>
        <w:t>月因太魯閣客運未提交票證資料，相關數值不完整，因此不納入跨期比較及年增率計算。</w:t>
      </w:r>
    </w:p>
    <w:p w14:paraId="67B3E153" w14:textId="77777777" w:rsidR="00C50922" w:rsidRPr="00C50922" w:rsidRDefault="00C50922" w:rsidP="00C50922">
      <w:pPr>
        <w:pStyle w:val="Default"/>
        <w:autoSpaceDE/>
        <w:autoSpaceDN/>
        <w:spacing w:beforeLines="50" w:before="180" w:afterLines="50" w:after="180" w:line="400" w:lineRule="exact"/>
        <w:ind w:firstLineChars="200" w:firstLine="480"/>
        <w:jc w:val="both"/>
        <w:rPr>
          <w:rFonts w:cs="標楷體"/>
          <w:color w:val="auto"/>
          <w:szCs w:val="27"/>
        </w:rPr>
      </w:pPr>
      <w:r w:rsidRPr="00C50922">
        <w:rPr>
          <w:rFonts w:cs="標楷體" w:hint="eastAsia"/>
          <w:color w:val="auto"/>
          <w:szCs w:val="27"/>
        </w:rPr>
        <w:t>臺東市區客運乘客總數由</w:t>
      </w:r>
      <w:r w:rsidRPr="00C50922">
        <w:rPr>
          <w:rFonts w:cs="標楷體" w:hint="eastAsia"/>
          <w:color w:val="auto"/>
          <w:szCs w:val="27"/>
        </w:rPr>
        <w:t>113</w:t>
      </w:r>
      <w:r w:rsidRPr="00C50922">
        <w:rPr>
          <w:rFonts w:cs="標楷體" w:hint="eastAsia"/>
          <w:color w:val="auto"/>
          <w:szCs w:val="27"/>
        </w:rPr>
        <w:t>年</w:t>
      </w:r>
      <w:r w:rsidRPr="00C50922">
        <w:rPr>
          <w:rFonts w:cs="標楷體" w:hint="eastAsia"/>
          <w:color w:val="auto"/>
          <w:szCs w:val="27"/>
        </w:rPr>
        <w:t>6</w:t>
      </w:r>
      <w:r w:rsidRPr="00C50922">
        <w:rPr>
          <w:rFonts w:cs="標楷體" w:hint="eastAsia"/>
          <w:color w:val="auto"/>
          <w:szCs w:val="27"/>
        </w:rPr>
        <w:t>月的</w:t>
      </w:r>
      <w:r w:rsidRPr="00C50922">
        <w:rPr>
          <w:rFonts w:cs="標楷體" w:hint="eastAsia"/>
          <w:color w:val="auto"/>
          <w:szCs w:val="27"/>
        </w:rPr>
        <w:t>6,509</w:t>
      </w:r>
      <w:r w:rsidRPr="00C50922">
        <w:rPr>
          <w:rFonts w:cs="標楷體" w:hint="eastAsia"/>
          <w:color w:val="auto"/>
          <w:szCs w:val="27"/>
        </w:rPr>
        <w:t>人增加至</w:t>
      </w:r>
      <w:r w:rsidRPr="00C50922">
        <w:rPr>
          <w:rFonts w:cs="標楷體" w:hint="eastAsia"/>
          <w:color w:val="auto"/>
          <w:szCs w:val="27"/>
        </w:rPr>
        <w:t>115</w:t>
      </w:r>
      <w:r w:rsidRPr="00C50922">
        <w:rPr>
          <w:rFonts w:cs="標楷體" w:hint="eastAsia"/>
          <w:color w:val="auto"/>
          <w:szCs w:val="27"/>
        </w:rPr>
        <w:t>年</w:t>
      </w:r>
      <w:r w:rsidRPr="00C50922">
        <w:rPr>
          <w:rFonts w:cs="標楷體" w:hint="eastAsia"/>
          <w:color w:val="auto"/>
          <w:szCs w:val="27"/>
        </w:rPr>
        <w:t>6</w:t>
      </w:r>
      <w:r w:rsidRPr="00C50922">
        <w:rPr>
          <w:rFonts w:cs="標楷體" w:hint="eastAsia"/>
          <w:color w:val="auto"/>
          <w:szCs w:val="27"/>
        </w:rPr>
        <w:t>月的</w:t>
      </w:r>
      <w:r w:rsidRPr="00C50922">
        <w:rPr>
          <w:rFonts w:cs="標楷體" w:hint="eastAsia"/>
          <w:color w:val="auto"/>
          <w:szCs w:val="27"/>
        </w:rPr>
        <w:t>7,011</w:t>
      </w:r>
      <w:r w:rsidRPr="00C50922">
        <w:rPr>
          <w:rFonts w:cs="標楷體" w:hint="eastAsia"/>
          <w:color w:val="auto"/>
          <w:szCs w:val="27"/>
        </w:rPr>
        <w:lastRenderedPageBreak/>
        <w:t>人，成長約</w:t>
      </w:r>
      <w:r w:rsidRPr="00C50922">
        <w:rPr>
          <w:rFonts w:cs="標楷體" w:hint="eastAsia"/>
          <w:color w:val="auto"/>
          <w:szCs w:val="27"/>
        </w:rPr>
        <w:t>7.7%</w:t>
      </w:r>
      <w:r w:rsidRPr="00C50922">
        <w:rPr>
          <w:rFonts w:cs="標楷體" w:hint="eastAsia"/>
          <w:color w:val="auto"/>
          <w:szCs w:val="27"/>
        </w:rPr>
        <w:t>，其中低、中頻乘客合計平均占比約</w:t>
      </w:r>
      <w:r w:rsidRPr="00C50922">
        <w:rPr>
          <w:rFonts w:cs="標楷體" w:hint="eastAsia"/>
          <w:color w:val="auto"/>
          <w:szCs w:val="27"/>
        </w:rPr>
        <w:t>95.3%</w:t>
      </w:r>
      <w:r w:rsidRPr="00C50922">
        <w:rPr>
          <w:rFonts w:cs="標楷體" w:hint="eastAsia"/>
          <w:color w:val="auto"/>
          <w:szCs w:val="27"/>
        </w:rPr>
        <w:t>，顯示一般乘客同樣以每月搭乘四次以下者為主。</w:t>
      </w:r>
      <w:r w:rsidRPr="00C50922">
        <w:rPr>
          <w:rFonts w:cs="標楷體" w:hint="eastAsia"/>
          <w:color w:val="auto"/>
          <w:szCs w:val="27"/>
        </w:rPr>
        <w:t>TPASS</w:t>
      </w:r>
      <w:r w:rsidRPr="00C50922">
        <w:rPr>
          <w:rFonts w:cs="標楷體" w:hint="eastAsia"/>
          <w:color w:val="auto"/>
          <w:szCs w:val="27"/>
        </w:rPr>
        <w:t>乘客則由</w:t>
      </w:r>
      <w:r w:rsidRPr="00C50922">
        <w:rPr>
          <w:rFonts w:cs="標楷體" w:hint="eastAsia"/>
          <w:color w:val="auto"/>
          <w:szCs w:val="27"/>
        </w:rPr>
        <w:t>215</w:t>
      </w:r>
      <w:r w:rsidRPr="00C50922">
        <w:rPr>
          <w:rFonts w:cs="標楷體" w:hint="eastAsia"/>
          <w:color w:val="auto"/>
          <w:szCs w:val="27"/>
        </w:rPr>
        <w:t>人增加至</w:t>
      </w:r>
      <w:r w:rsidRPr="00C50922">
        <w:rPr>
          <w:rFonts w:cs="標楷體" w:hint="eastAsia"/>
          <w:color w:val="auto"/>
          <w:szCs w:val="27"/>
        </w:rPr>
        <w:t>430</w:t>
      </w:r>
      <w:r w:rsidRPr="00C50922">
        <w:rPr>
          <w:rFonts w:cs="標楷體" w:hint="eastAsia"/>
          <w:color w:val="auto"/>
          <w:szCs w:val="27"/>
        </w:rPr>
        <w:t>人，規模約增加一倍，三類搭乘頻率分布相對平均，並以「二至四次」乘客成長最為明顯。不過，</w:t>
      </w:r>
      <w:r w:rsidRPr="00C50922">
        <w:rPr>
          <w:rFonts w:cs="標楷體" w:hint="eastAsia"/>
          <w:color w:val="auto"/>
          <w:szCs w:val="27"/>
        </w:rPr>
        <w:t>115</w:t>
      </w:r>
      <w:r w:rsidRPr="00C50922">
        <w:rPr>
          <w:rFonts w:cs="標楷體" w:hint="eastAsia"/>
          <w:color w:val="auto"/>
          <w:szCs w:val="27"/>
        </w:rPr>
        <w:t>年</w:t>
      </w:r>
      <w:r w:rsidRPr="00C50922">
        <w:rPr>
          <w:rFonts w:cs="標楷體" w:hint="eastAsia"/>
          <w:color w:val="auto"/>
          <w:szCs w:val="27"/>
        </w:rPr>
        <w:t>6</w:t>
      </w:r>
      <w:r w:rsidRPr="00C50922">
        <w:rPr>
          <w:rFonts w:cs="標楷體" w:hint="eastAsia"/>
          <w:color w:val="auto"/>
          <w:szCs w:val="27"/>
        </w:rPr>
        <w:t>月整體乘客數仍較</w:t>
      </w:r>
      <w:r w:rsidRPr="00C50922">
        <w:rPr>
          <w:rFonts w:cs="標楷體" w:hint="eastAsia"/>
          <w:color w:val="auto"/>
          <w:szCs w:val="27"/>
        </w:rPr>
        <w:t>114</w:t>
      </w:r>
      <w:r w:rsidRPr="00C50922">
        <w:rPr>
          <w:rFonts w:cs="標楷體" w:hint="eastAsia"/>
          <w:color w:val="auto"/>
          <w:szCs w:val="27"/>
        </w:rPr>
        <w:t>年同期減少約</w:t>
      </w:r>
      <w:r w:rsidRPr="00C50922">
        <w:rPr>
          <w:rFonts w:cs="標楷體" w:hint="eastAsia"/>
          <w:color w:val="auto"/>
          <w:szCs w:val="27"/>
        </w:rPr>
        <w:t>7.2%</w:t>
      </w:r>
      <w:r w:rsidRPr="00C50922">
        <w:rPr>
          <w:rFonts w:cs="標楷體" w:hint="eastAsia"/>
          <w:color w:val="auto"/>
          <w:szCs w:val="27"/>
        </w:rPr>
        <w:t>，顯示長期規模雖有所增加，但月別需求仍存在一定程度波動。</w:t>
      </w:r>
    </w:p>
    <w:p w14:paraId="52E0E3B7" w14:textId="58FB04D2" w:rsidR="00F44525" w:rsidRPr="00CC68AE" w:rsidRDefault="00C50922" w:rsidP="00DF36B3">
      <w:pPr>
        <w:pStyle w:val="Default"/>
        <w:autoSpaceDE/>
        <w:autoSpaceDN/>
        <w:spacing w:beforeLines="50" w:before="180" w:afterLines="50" w:after="180" w:line="400" w:lineRule="exact"/>
        <w:ind w:firstLineChars="200" w:firstLine="480"/>
        <w:jc w:val="both"/>
        <w:rPr>
          <w:rFonts w:cs="標楷體"/>
          <w:color w:val="auto"/>
          <w:szCs w:val="27"/>
        </w:rPr>
      </w:pPr>
      <w:r w:rsidRPr="00C50922">
        <w:rPr>
          <w:rFonts w:cs="標楷體" w:hint="eastAsia"/>
          <w:color w:val="auto"/>
          <w:szCs w:val="27"/>
        </w:rPr>
        <w:t>整體而言，花蓮與臺東市區客運皆以低、中頻乘客為主要使用族群，但</w:t>
      </w:r>
      <w:r w:rsidRPr="00C50922">
        <w:rPr>
          <w:rFonts w:cs="標楷體" w:hint="eastAsia"/>
          <w:color w:val="auto"/>
          <w:szCs w:val="27"/>
        </w:rPr>
        <w:t>TPASS</w:t>
      </w:r>
      <w:r w:rsidRPr="00C50922">
        <w:rPr>
          <w:rFonts w:cs="標楷體" w:hint="eastAsia"/>
          <w:color w:val="auto"/>
          <w:szCs w:val="27"/>
        </w:rPr>
        <w:t>乘客之搭乘頻率結構有所差異。花蓮</w:t>
      </w:r>
      <w:r w:rsidRPr="00C50922">
        <w:rPr>
          <w:rFonts w:cs="標楷體" w:hint="eastAsia"/>
          <w:color w:val="auto"/>
          <w:szCs w:val="27"/>
        </w:rPr>
        <w:t>TPASS</w:t>
      </w:r>
      <w:r w:rsidRPr="00C50922">
        <w:rPr>
          <w:rFonts w:cs="標楷體" w:hint="eastAsia"/>
          <w:color w:val="auto"/>
          <w:szCs w:val="27"/>
        </w:rPr>
        <w:t>使用者較集中於「二至四次」，臺東則呈現三類分布較為平均的情形；此外，兩地部分月份亦受到資料缺漏或路線運量變化影響，因此在解讀長期趨勢時，仍應配合資料完整性與各月份路線服務情形進行判讀。</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1" w:name="_toc_manual_19"/>
      <w:r w:rsidRPr="00610647">
        <w:rPr>
          <w:rFonts w:ascii="Times New Roman" w:eastAsia="標楷體" w:hAnsi="Times New Roman" w:hint="eastAsia"/>
          <w:b/>
          <w:color w:val="auto"/>
          <w:sz w:val="24"/>
          <w:szCs w:val="27"/>
        </w:rPr>
        <w:t xml:space="preserve"> </w:t>
      </w:r>
      <w:bookmarkStart w:id="62" w:name="_Toc242645570"/>
      <w:r w:rsidR="00E618A5" w:rsidRPr="00610647">
        <w:rPr>
          <w:rFonts w:ascii="Times New Roman" w:eastAsia="標楷體" w:hAnsi="Times New Roman"/>
          <w:b/>
          <w:color w:val="auto"/>
          <w:sz w:val="24"/>
          <w:szCs w:val="27"/>
        </w:rPr>
        <w:t>公路客運平均每日使用次數及其族群分布</w:t>
      </w:r>
      <w:bookmarkEnd w:id="61"/>
      <w:bookmarkEnd w:id="62"/>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3" w:name="_toc_manual_20"/>
      <w:r w:rsidRPr="00610647">
        <w:rPr>
          <w:rFonts w:eastAsia="標楷體" w:hint="eastAsia"/>
          <w:b/>
          <w:color w:val="auto"/>
          <w:sz w:val="24"/>
          <w:szCs w:val="27"/>
        </w:rPr>
        <w:t xml:space="preserve"> </w:t>
      </w:r>
      <w:bookmarkStart w:id="64" w:name="_Toc242645571"/>
      <w:r w:rsidR="00E618A5" w:rsidRPr="00610647">
        <w:rPr>
          <w:rFonts w:eastAsia="標楷體"/>
          <w:b/>
          <w:color w:val="auto"/>
          <w:sz w:val="24"/>
          <w:szCs w:val="27"/>
        </w:rPr>
        <w:t>花蓮縣公路客運平均每日使用次數及其族群分布</w:t>
      </w:r>
      <w:bookmarkEnd w:id="63"/>
      <w:bookmarkEnd w:id="64"/>
    </w:p>
    <w:p w14:paraId="56DCC21A" w14:textId="77777777" w:rsidR="007F3CE2" w:rsidRDefault="007F3CE2" w:rsidP="007F3CE2">
      <w:pPr>
        <w:pStyle w:val="Default"/>
        <w:keepNext/>
        <w:spacing w:line="0" w:lineRule="atLeast"/>
        <w:jc w:val="center"/>
      </w:pPr>
      <w:r w:rsidRPr="00D90B90">
        <w:rPr>
          <w:b/>
          <w:bCs/>
          <w:noProof/>
          <w:sz w:val="27"/>
          <w:szCs w:val="27"/>
        </w:rPr>
        <w:drawing>
          <wp:inline distT="0" distB="0" distL="0" distR="0" wp14:anchorId="328E1223" wp14:editId="0F5A8C01">
            <wp:extent cx="5274309" cy="1758103"/>
            <wp:effectExtent l="0" t="0" r="3175"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2"/>
                    <pic:cNvPicPr/>
                  </pic:nvPicPr>
                  <pic:blipFill>
                    <a:blip r:embed="rId23"/>
                    <a:stretch>
                      <a:fillRect/>
                    </a:stretch>
                  </pic:blipFill>
                  <pic:spPr>
                    <a:xfrm>
                      <a:off x="0" y="0"/>
                      <a:ext cx="5274309" cy="1758103"/>
                    </a:xfrm>
                    <a:prstGeom prst="rect">
                      <a:avLst/>
                    </a:prstGeom>
                  </pic:spPr>
                </pic:pic>
              </a:graphicData>
            </a:graphic>
          </wp:inline>
        </w:drawing>
      </w:r>
    </w:p>
    <w:p w14:paraId="6D830411" w14:textId="72906AA4" w:rsidR="002D2313" w:rsidRDefault="007F3CE2" w:rsidP="007F3CE2">
      <w:pPr>
        <w:pStyle w:val="af7"/>
        <w:jc w:val="center"/>
        <w:rPr>
          <w:sz w:val="24"/>
          <w:szCs w:val="24"/>
        </w:rPr>
      </w:pPr>
      <w:bookmarkStart w:id="65" w:name="_Ref242564338"/>
      <w:r w:rsidRPr="007F3CE2">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1</w:t>
      </w:r>
      <w:r w:rsidR="00777782">
        <w:rPr>
          <w:sz w:val="24"/>
          <w:szCs w:val="24"/>
        </w:rPr>
        <w:fldChar w:fldCharType="end"/>
      </w:r>
      <w:bookmarkEnd w:id="65"/>
      <w:r w:rsidRPr="007F3CE2">
        <w:rPr>
          <w:rFonts w:hint="eastAsia"/>
          <w:sz w:val="24"/>
          <w:szCs w:val="24"/>
        </w:rPr>
        <w:t xml:space="preserve"> 113</w:t>
      </w:r>
      <w:r w:rsidRPr="007F3CE2">
        <w:rPr>
          <w:rFonts w:hint="eastAsia"/>
          <w:sz w:val="24"/>
          <w:szCs w:val="24"/>
        </w:rPr>
        <w:t>年</w:t>
      </w:r>
      <w:r w:rsidRPr="007F3CE2">
        <w:rPr>
          <w:rFonts w:hint="eastAsia"/>
          <w:sz w:val="24"/>
          <w:szCs w:val="24"/>
        </w:rPr>
        <w:t>6</w:t>
      </w:r>
      <w:r w:rsidRPr="007F3CE2">
        <w:rPr>
          <w:rFonts w:hint="eastAsia"/>
          <w:sz w:val="24"/>
          <w:szCs w:val="24"/>
        </w:rPr>
        <w:t>月至</w:t>
      </w:r>
      <w:r w:rsidRPr="007F3CE2">
        <w:rPr>
          <w:rFonts w:hint="eastAsia"/>
          <w:sz w:val="24"/>
          <w:szCs w:val="24"/>
        </w:rPr>
        <w:t>115</w:t>
      </w:r>
      <w:r w:rsidRPr="007F3CE2">
        <w:rPr>
          <w:rFonts w:hint="eastAsia"/>
          <w:sz w:val="24"/>
          <w:szCs w:val="24"/>
        </w:rPr>
        <w:t>年</w:t>
      </w:r>
      <w:r w:rsidRPr="007F3CE2">
        <w:rPr>
          <w:rFonts w:hint="eastAsia"/>
          <w:sz w:val="24"/>
          <w:szCs w:val="24"/>
        </w:rPr>
        <w:t>6</w:t>
      </w:r>
      <w:r w:rsidRPr="007F3CE2">
        <w:rPr>
          <w:rFonts w:hint="eastAsia"/>
          <w:sz w:val="24"/>
          <w:szCs w:val="24"/>
        </w:rPr>
        <w:t>月花蓮縣公路客運平均每日使用次數折線圖</w:t>
      </w:r>
    </w:p>
    <w:p w14:paraId="4F871FF3" w14:textId="290B6067" w:rsidR="007F3CE2" w:rsidRPr="007F3CE2" w:rsidRDefault="007F3CE2" w:rsidP="007F3CE2">
      <w:pPr>
        <w:pStyle w:val="af7"/>
        <w:keepNext/>
        <w:jc w:val="center"/>
        <w:rPr>
          <w:sz w:val="24"/>
          <w:szCs w:val="24"/>
        </w:rPr>
      </w:pPr>
      <w:bookmarkStart w:id="66" w:name="_Ref242564356"/>
      <w:r w:rsidRPr="007F3CE2">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1</w:t>
      </w:r>
      <w:r w:rsidR="00216B19">
        <w:rPr>
          <w:sz w:val="24"/>
          <w:szCs w:val="24"/>
        </w:rPr>
        <w:fldChar w:fldCharType="end"/>
      </w:r>
      <w:bookmarkEnd w:id="66"/>
      <w:r w:rsidRPr="007F3CE2">
        <w:rPr>
          <w:rFonts w:hint="eastAsia"/>
          <w:sz w:val="24"/>
          <w:szCs w:val="24"/>
        </w:rPr>
        <w:t xml:space="preserve"> 113</w:t>
      </w:r>
      <w:r w:rsidRPr="007F3CE2">
        <w:rPr>
          <w:rFonts w:hint="eastAsia"/>
          <w:sz w:val="24"/>
          <w:szCs w:val="24"/>
        </w:rPr>
        <w:t>年</w:t>
      </w:r>
      <w:r w:rsidRPr="007F3CE2">
        <w:rPr>
          <w:rFonts w:hint="eastAsia"/>
          <w:sz w:val="24"/>
          <w:szCs w:val="24"/>
        </w:rPr>
        <w:t>6</w:t>
      </w:r>
      <w:r w:rsidRPr="007F3CE2">
        <w:rPr>
          <w:rFonts w:hint="eastAsia"/>
          <w:sz w:val="24"/>
          <w:szCs w:val="24"/>
        </w:rPr>
        <w:t>月至</w:t>
      </w:r>
      <w:r w:rsidRPr="007F3CE2">
        <w:rPr>
          <w:rFonts w:hint="eastAsia"/>
          <w:sz w:val="24"/>
          <w:szCs w:val="24"/>
        </w:rPr>
        <w:t>115</w:t>
      </w:r>
      <w:r w:rsidRPr="007F3CE2">
        <w:rPr>
          <w:rFonts w:hint="eastAsia"/>
          <w:sz w:val="24"/>
          <w:szCs w:val="24"/>
        </w:rPr>
        <w:t>年</w:t>
      </w:r>
      <w:r w:rsidRPr="007F3CE2">
        <w:rPr>
          <w:rFonts w:hint="eastAsia"/>
          <w:sz w:val="24"/>
          <w:szCs w:val="24"/>
        </w:rPr>
        <w:t>6</w:t>
      </w:r>
      <w:r w:rsidRPr="007F3CE2">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7F3CE2" w:rsidRPr="00D90B90" w14:paraId="3E31C5FB" w14:textId="77777777" w:rsidTr="00332FF5">
        <w:trPr>
          <w:trHeight w:val="379"/>
          <w:jc w:val="center"/>
        </w:trPr>
        <w:tc>
          <w:tcPr>
            <w:tcW w:w="1666" w:type="pct"/>
            <w:noWrap/>
            <w:vAlign w:val="center"/>
            <w:hideMark/>
          </w:tcPr>
          <w:p w14:paraId="388C936C" w14:textId="77777777" w:rsidR="007F3CE2" w:rsidRPr="00D90B90" w:rsidRDefault="007F3CE2"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月份</w:t>
            </w:r>
          </w:p>
        </w:tc>
        <w:tc>
          <w:tcPr>
            <w:tcW w:w="1666" w:type="pct"/>
            <w:noWrap/>
            <w:vAlign w:val="center"/>
            <w:hideMark/>
          </w:tcPr>
          <w:p w14:paraId="04007360" w14:textId="77777777" w:rsidR="007F3CE2" w:rsidRPr="00D90B90" w:rsidRDefault="007F3CE2"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每人每月使用次數</w:t>
            </w:r>
          </w:p>
        </w:tc>
        <w:tc>
          <w:tcPr>
            <w:tcW w:w="1667" w:type="pct"/>
            <w:noWrap/>
            <w:vAlign w:val="center"/>
            <w:hideMark/>
          </w:tcPr>
          <w:p w14:paraId="2056D4E3" w14:textId="77777777" w:rsidR="007F3CE2" w:rsidRPr="00D90B90" w:rsidRDefault="007F3CE2"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平均每日使用次數</w:t>
            </w:r>
          </w:p>
        </w:tc>
      </w:tr>
      <w:tr w:rsidR="007F3CE2" w:rsidRPr="00D90B90" w14:paraId="705D70E5" w14:textId="77777777" w:rsidTr="00332FF5">
        <w:trPr>
          <w:trHeight w:val="379"/>
          <w:jc w:val="center"/>
        </w:trPr>
        <w:tc>
          <w:tcPr>
            <w:tcW w:w="1666" w:type="pct"/>
            <w:noWrap/>
            <w:vAlign w:val="center"/>
            <w:hideMark/>
          </w:tcPr>
          <w:p w14:paraId="16850CE5"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666" w:type="pct"/>
            <w:noWrap/>
            <w:vAlign w:val="center"/>
            <w:hideMark/>
          </w:tcPr>
          <w:p w14:paraId="094C7773"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3.47</w:t>
            </w:r>
          </w:p>
        </w:tc>
        <w:tc>
          <w:tcPr>
            <w:tcW w:w="1667" w:type="pct"/>
            <w:noWrap/>
            <w:vAlign w:val="center"/>
            <w:hideMark/>
          </w:tcPr>
          <w:p w14:paraId="558F2A7A"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0.116</w:t>
            </w:r>
          </w:p>
        </w:tc>
      </w:tr>
      <w:tr w:rsidR="007F3CE2" w:rsidRPr="00D90B90" w14:paraId="484E97E6" w14:textId="77777777" w:rsidTr="00332FF5">
        <w:trPr>
          <w:trHeight w:val="379"/>
          <w:jc w:val="center"/>
        </w:trPr>
        <w:tc>
          <w:tcPr>
            <w:tcW w:w="1666" w:type="pct"/>
            <w:noWrap/>
            <w:vAlign w:val="center"/>
            <w:hideMark/>
          </w:tcPr>
          <w:p w14:paraId="4BC0F495"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666" w:type="pct"/>
            <w:noWrap/>
            <w:vAlign w:val="center"/>
            <w:hideMark/>
          </w:tcPr>
          <w:p w14:paraId="4473C77A"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3.24</w:t>
            </w:r>
          </w:p>
        </w:tc>
        <w:tc>
          <w:tcPr>
            <w:tcW w:w="1667" w:type="pct"/>
            <w:noWrap/>
            <w:vAlign w:val="center"/>
            <w:hideMark/>
          </w:tcPr>
          <w:p w14:paraId="28B87ADF"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0.105</w:t>
            </w:r>
          </w:p>
        </w:tc>
      </w:tr>
      <w:tr w:rsidR="007F3CE2" w:rsidRPr="00D90B90" w14:paraId="5C3AF3FD" w14:textId="77777777" w:rsidTr="00332FF5">
        <w:trPr>
          <w:trHeight w:val="379"/>
          <w:jc w:val="center"/>
        </w:trPr>
        <w:tc>
          <w:tcPr>
            <w:tcW w:w="1666" w:type="pct"/>
            <w:noWrap/>
            <w:vAlign w:val="center"/>
            <w:hideMark/>
          </w:tcPr>
          <w:p w14:paraId="0A26390F"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666" w:type="pct"/>
            <w:noWrap/>
            <w:vAlign w:val="center"/>
            <w:hideMark/>
          </w:tcPr>
          <w:p w14:paraId="7767BA81"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2.98</w:t>
            </w:r>
          </w:p>
        </w:tc>
        <w:tc>
          <w:tcPr>
            <w:tcW w:w="1667" w:type="pct"/>
            <w:noWrap/>
            <w:vAlign w:val="center"/>
            <w:hideMark/>
          </w:tcPr>
          <w:p w14:paraId="616AE0B2"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0.096</w:t>
            </w:r>
          </w:p>
        </w:tc>
      </w:tr>
      <w:tr w:rsidR="007F3CE2" w:rsidRPr="00D90B90" w14:paraId="70DFD36E" w14:textId="77777777" w:rsidTr="00332FF5">
        <w:trPr>
          <w:trHeight w:val="379"/>
          <w:jc w:val="center"/>
        </w:trPr>
        <w:tc>
          <w:tcPr>
            <w:tcW w:w="1666" w:type="pct"/>
            <w:noWrap/>
            <w:vAlign w:val="center"/>
            <w:hideMark/>
          </w:tcPr>
          <w:p w14:paraId="5CAF1D41"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666" w:type="pct"/>
            <w:noWrap/>
            <w:vAlign w:val="center"/>
            <w:hideMark/>
          </w:tcPr>
          <w:p w14:paraId="4502397A"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3.39</w:t>
            </w:r>
          </w:p>
        </w:tc>
        <w:tc>
          <w:tcPr>
            <w:tcW w:w="1667" w:type="pct"/>
            <w:noWrap/>
            <w:vAlign w:val="center"/>
            <w:hideMark/>
          </w:tcPr>
          <w:p w14:paraId="0163E89F"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0.113</w:t>
            </w:r>
          </w:p>
        </w:tc>
      </w:tr>
      <w:tr w:rsidR="007F3CE2" w:rsidRPr="00D90B90" w14:paraId="5B18DA53" w14:textId="77777777" w:rsidTr="00332FF5">
        <w:trPr>
          <w:trHeight w:val="379"/>
          <w:jc w:val="center"/>
        </w:trPr>
        <w:tc>
          <w:tcPr>
            <w:tcW w:w="1666" w:type="pct"/>
            <w:noWrap/>
            <w:vAlign w:val="center"/>
            <w:hideMark/>
          </w:tcPr>
          <w:p w14:paraId="55BF2197"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666" w:type="pct"/>
            <w:noWrap/>
            <w:vAlign w:val="center"/>
            <w:hideMark/>
          </w:tcPr>
          <w:p w14:paraId="20788230"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3.15</w:t>
            </w:r>
          </w:p>
        </w:tc>
        <w:tc>
          <w:tcPr>
            <w:tcW w:w="1667" w:type="pct"/>
            <w:noWrap/>
            <w:vAlign w:val="center"/>
            <w:hideMark/>
          </w:tcPr>
          <w:p w14:paraId="4A27273B"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0.102</w:t>
            </w:r>
          </w:p>
        </w:tc>
      </w:tr>
      <w:tr w:rsidR="007F3CE2" w:rsidRPr="00D90B90" w14:paraId="0FAA6E41" w14:textId="77777777" w:rsidTr="00332FF5">
        <w:trPr>
          <w:trHeight w:val="379"/>
          <w:jc w:val="center"/>
        </w:trPr>
        <w:tc>
          <w:tcPr>
            <w:tcW w:w="1666" w:type="pct"/>
            <w:noWrap/>
            <w:vAlign w:val="center"/>
            <w:hideMark/>
          </w:tcPr>
          <w:p w14:paraId="637C7E76"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666" w:type="pct"/>
            <w:noWrap/>
            <w:vAlign w:val="center"/>
            <w:hideMark/>
          </w:tcPr>
          <w:p w14:paraId="3A0C6CAE"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3.01</w:t>
            </w:r>
          </w:p>
        </w:tc>
        <w:tc>
          <w:tcPr>
            <w:tcW w:w="1667" w:type="pct"/>
            <w:noWrap/>
            <w:vAlign w:val="center"/>
            <w:hideMark/>
          </w:tcPr>
          <w:p w14:paraId="09B213B3"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0.100</w:t>
            </w:r>
          </w:p>
        </w:tc>
      </w:tr>
      <w:tr w:rsidR="007F3CE2" w:rsidRPr="00D90B90" w14:paraId="476F05DB" w14:textId="77777777" w:rsidTr="00332FF5">
        <w:trPr>
          <w:trHeight w:val="379"/>
          <w:jc w:val="center"/>
        </w:trPr>
        <w:tc>
          <w:tcPr>
            <w:tcW w:w="1666" w:type="pct"/>
            <w:noWrap/>
            <w:vAlign w:val="center"/>
            <w:hideMark/>
          </w:tcPr>
          <w:p w14:paraId="18547E3F"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666" w:type="pct"/>
            <w:noWrap/>
            <w:vAlign w:val="center"/>
            <w:hideMark/>
          </w:tcPr>
          <w:p w14:paraId="7C7BE710"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3.11</w:t>
            </w:r>
          </w:p>
        </w:tc>
        <w:tc>
          <w:tcPr>
            <w:tcW w:w="1667" w:type="pct"/>
            <w:noWrap/>
            <w:vAlign w:val="center"/>
            <w:hideMark/>
          </w:tcPr>
          <w:p w14:paraId="385C4926"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0.100</w:t>
            </w:r>
          </w:p>
        </w:tc>
      </w:tr>
      <w:tr w:rsidR="007F3CE2" w:rsidRPr="00D90B90" w14:paraId="465A2345" w14:textId="77777777" w:rsidTr="00332FF5">
        <w:trPr>
          <w:trHeight w:val="379"/>
          <w:jc w:val="center"/>
        </w:trPr>
        <w:tc>
          <w:tcPr>
            <w:tcW w:w="1666" w:type="pct"/>
            <w:noWrap/>
            <w:vAlign w:val="bottom"/>
            <w:hideMark/>
          </w:tcPr>
          <w:p w14:paraId="09406E3D"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666" w:type="pct"/>
            <w:noWrap/>
            <w:vAlign w:val="center"/>
            <w:hideMark/>
          </w:tcPr>
          <w:p w14:paraId="07D1DF2C"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2.81</w:t>
            </w:r>
          </w:p>
        </w:tc>
        <w:tc>
          <w:tcPr>
            <w:tcW w:w="1667" w:type="pct"/>
            <w:noWrap/>
            <w:vAlign w:val="center"/>
            <w:hideMark/>
          </w:tcPr>
          <w:p w14:paraId="196B59A1"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0.091</w:t>
            </w:r>
          </w:p>
        </w:tc>
      </w:tr>
      <w:tr w:rsidR="007F3CE2" w:rsidRPr="00D90B90" w14:paraId="210B314F" w14:textId="77777777" w:rsidTr="00332FF5">
        <w:trPr>
          <w:trHeight w:val="379"/>
          <w:jc w:val="center"/>
        </w:trPr>
        <w:tc>
          <w:tcPr>
            <w:tcW w:w="1666" w:type="pct"/>
            <w:noWrap/>
            <w:vAlign w:val="bottom"/>
            <w:hideMark/>
          </w:tcPr>
          <w:p w14:paraId="0B07E73C"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666" w:type="pct"/>
            <w:noWrap/>
            <w:vAlign w:val="center"/>
            <w:hideMark/>
          </w:tcPr>
          <w:p w14:paraId="493EA21E"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3.08</w:t>
            </w:r>
          </w:p>
        </w:tc>
        <w:tc>
          <w:tcPr>
            <w:tcW w:w="1667" w:type="pct"/>
            <w:noWrap/>
            <w:vAlign w:val="center"/>
            <w:hideMark/>
          </w:tcPr>
          <w:p w14:paraId="02DE3105"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0.110</w:t>
            </w:r>
          </w:p>
        </w:tc>
      </w:tr>
      <w:tr w:rsidR="007F3CE2" w:rsidRPr="00D90B90" w14:paraId="690AB390" w14:textId="77777777" w:rsidTr="00332FF5">
        <w:trPr>
          <w:trHeight w:val="379"/>
          <w:jc w:val="center"/>
        </w:trPr>
        <w:tc>
          <w:tcPr>
            <w:tcW w:w="1666" w:type="pct"/>
            <w:noWrap/>
            <w:vAlign w:val="bottom"/>
            <w:hideMark/>
          </w:tcPr>
          <w:p w14:paraId="456F68C9"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lastRenderedPageBreak/>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666" w:type="pct"/>
            <w:noWrap/>
            <w:vAlign w:val="center"/>
            <w:hideMark/>
          </w:tcPr>
          <w:p w14:paraId="5E13C3A1"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3.55</w:t>
            </w:r>
          </w:p>
        </w:tc>
        <w:tc>
          <w:tcPr>
            <w:tcW w:w="1667" w:type="pct"/>
            <w:noWrap/>
            <w:vAlign w:val="center"/>
            <w:hideMark/>
          </w:tcPr>
          <w:p w14:paraId="3744E4CF"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0.115</w:t>
            </w:r>
          </w:p>
        </w:tc>
      </w:tr>
      <w:tr w:rsidR="007F3CE2" w:rsidRPr="00D90B90" w14:paraId="34BF6385" w14:textId="77777777" w:rsidTr="00332FF5">
        <w:trPr>
          <w:trHeight w:val="379"/>
          <w:jc w:val="center"/>
        </w:trPr>
        <w:tc>
          <w:tcPr>
            <w:tcW w:w="1666" w:type="pct"/>
            <w:noWrap/>
            <w:vAlign w:val="bottom"/>
            <w:hideMark/>
          </w:tcPr>
          <w:p w14:paraId="5A977766"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666" w:type="pct"/>
            <w:noWrap/>
            <w:vAlign w:val="center"/>
            <w:hideMark/>
          </w:tcPr>
          <w:p w14:paraId="7FCC66F5"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3.3</w:t>
            </w:r>
          </w:p>
        </w:tc>
        <w:tc>
          <w:tcPr>
            <w:tcW w:w="1667" w:type="pct"/>
            <w:noWrap/>
            <w:vAlign w:val="center"/>
            <w:hideMark/>
          </w:tcPr>
          <w:p w14:paraId="5F96BC37"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0.110</w:t>
            </w:r>
          </w:p>
        </w:tc>
      </w:tr>
      <w:tr w:rsidR="007F3CE2" w:rsidRPr="00D90B90" w14:paraId="2A7AEDAB" w14:textId="77777777" w:rsidTr="00332FF5">
        <w:trPr>
          <w:trHeight w:val="379"/>
          <w:jc w:val="center"/>
        </w:trPr>
        <w:tc>
          <w:tcPr>
            <w:tcW w:w="1666" w:type="pct"/>
            <w:noWrap/>
            <w:vAlign w:val="bottom"/>
            <w:hideMark/>
          </w:tcPr>
          <w:p w14:paraId="2D59C17B"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666" w:type="pct"/>
            <w:noWrap/>
            <w:vAlign w:val="center"/>
            <w:hideMark/>
          </w:tcPr>
          <w:p w14:paraId="67604F31"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3.48</w:t>
            </w:r>
          </w:p>
        </w:tc>
        <w:tc>
          <w:tcPr>
            <w:tcW w:w="1667" w:type="pct"/>
            <w:noWrap/>
            <w:vAlign w:val="center"/>
            <w:hideMark/>
          </w:tcPr>
          <w:p w14:paraId="74CAFDE3"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0.112</w:t>
            </w:r>
          </w:p>
        </w:tc>
      </w:tr>
      <w:tr w:rsidR="007F3CE2" w:rsidRPr="00D90B90" w14:paraId="5A7C7481" w14:textId="77777777" w:rsidTr="00332FF5">
        <w:trPr>
          <w:trHeight w:val="379"/>
          <w:jc w:val="center"/>
        </w:trPr>
        <w:tc>
          <w:tcPr>
            <w:tcW w:w="1666" w:type="pct"/>
            <w:noWrap/>
            <w:vAlign w:val="bottom"/>
            <w:hideMark/>
          </w:tcPr>
          <w:p w14:paraId="48FC8ADE"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666" w:type="pct"/>
            <w:noWrap/>
            <w:vAlign w:val="center"/>
            <w:hideMark/>
          </w:tcPr>
          <w:p w14:paraId="1B684702"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3.38</w:t>
            </w:r>
          </w:p>
        </w:tc>
        <w:tc>
          <w:tcPr>
            <w:tcW w:w="1667" w:type="pct"/>
            <w:noWrap/>
            <w:vAlign w:val="center"/>
            <w:hideMark/>
          </w:tcPr>
          <w:p w14:paraId="0A78E1D6"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0.113</w:t>
            </w:r>
          </w:p>
        </w:tc>
      </w:tr>
      <w:tr w:rsidR="007F3CE2" w:rsidRPr="00D90B90" w14:paraId="7E6AF1A1" w14:textId="77777777" w:rsidTr="00332FF5">
        <w:trPr>
          <w:trHeight w:val="379"/>
          <w:jc w:val="center"/>
        </w:trPr>
        <w:tc>
          <w:tcPr>
            <w:tcW w:w="1666" w:type="pct"/>
            <w:noWrap/>
            <w:vAlign w:val="bottom"/>
            <w:hideMark/>
          </w:tcPr>
          <w:p w14:paraId="738E67AE"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666" w:type="pct"/>
            <w:noWrap/>
            <w:vAlign w:val="center"/>
            <w:hideMark/>
          </w:tcPr>
          <w:p w14:paraId="392C70DA"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3.06</w:t>
            </w:r>
          </w:p>
        </w:tc>
        <w:tc>
          <w:tcPr>
            <w:tcW w:w="1667" w:type="pct"/>
            <w:noWrap/>
            <w:vAlign w:val="center"/>
            <w:hideMark/>
          </w:tcPr>
          <w:p w14:paraId="78F231BC"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0.099</w:t>
            </w:r>
          </w:p>
        </w:tc>
      </w:tr>
      <w:tr w:rsidR="007F3CE2" w:rsidRPr="00D90B90" w14:paraId="0CF334E7" w14:textId="77777777" w:rsidTr="00332FF5">
        <w:trPr>
          <w:trHeight w:val="379"/>
          <w:jc w:val="center"/>
        </w:trPr>
        <w:tc>
          <w:tcPr>
            <w:tcW w:w="1666" w:type="pct"/>
            <w:noWrap/>
            <w:vAlign w:val="bottom"/>
            <w:hideMark/>
          </w:tcPr>
          <w:p w14:paraId="67C4A2E6"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666" w:type="pct"/>
            <w:noWrap/>
            <w:vAlign w:val="center"/>
            <w:hideMark/>
          </w:tcPr>
          <w:p w14:paraId="7DAA43AB"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2.87</w:t>
            </w:r>
          </w:p>
        </w:tc>
        <w:tc>
          <w:tcPr>
            <w:tcW w:w="1667" w:type="pct"/>
            <w:noWrap/>
            <w:vAlign w:val="center"/>
            <w:hideMark/>
          </w:tcPr>
          <w:p w14:paraId="07F2E977"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0.093</w:t>
            </w:r>
          </w:p>
        </w:tc>
      </w:tr>
      <w:tr w:rsidR="007F3CE2" w:rsidRPr="00D90B90" w14:paraId="0FB135E5" w14:textId="77777777" w:rsidTr="00332FF5">
        <w:trPr>
          <w:trHeight w:val="379"/>
          <w:jc w:val="center"/>
        </w:trPr>
        <w:tc>
          <w:tcPr>
            <w:tcW w:w="1666" w:type="pct"/>
            <w:noWrap/>
            <w:vAlign w:val="bottom"/>
            <w:hideMark/>
          </w:tcPr>
          <w:p w14:paraId="69413E02"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666" w:type="pct"/>
            <w:noWrap/>
            <w:vAlign w:val="center"/>
            <w:hideMark/>
          </w:tcPr>
          <w:p w14:paraId="06F4C67F"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3.56</w:t>
            </w:r>
          </w:p>
        </w:tc>
        <w:tc>
          <w:tcPr>
            <w:tcW w:w="1667" w:type="pct"/>
            <w:noWrap/>
            <w:vAlign w:val="center"/>
            <w:hideMark/>
          </w:tcPr>
          <w:p w14:paraId="776F9B99"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0.119</w:t>
            </w:r>
          </w:p>
        </w:tc>
      </w:tr>
      <w:tr w:rsidR="007F3CE2" w:rsidRPr="00D90B90" w14:paraId="369AB80D" w14:textId="77777777" w:rsidTr="00332FF5">
        <w:trPr>
          <w:trHeight w:val="379"/>
          <w:jc w:val="center"/>
        </w:trPr>
        <w:tc>
          <w:tcPr>
            <w:tcW w:w="1666" w:type="pct"/>
            <w:noWrap/>
            <w:vAlign w:val="bottom"/>
            <w:hideMark/>
          </w:tcPr>
          <w:p w14:paraId="1C6D48AB"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666" w:type="pct"/>
            <w:noWrap/>
            <w:vAlign w:val="center"/>
            <w:hideMark/>
          </w:tcPr>
          <w:p w14:paraId="27897D9F"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3.4</w:t>
            </w:r>
          </w:p>
        </w:tc>
        <w:tc>
          <w:tcPr>
            <w:tcW w:w="1667" w:type="pct"/>
            <w:noWrap/>
            <w:vAlign w:val="center"/>
            <w:hideMark/>
          </w:tcPr>
          <w:p w14:paraId="60A50AC3"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0.110</w:t>
            </w:r>
          </w:p>
        </w:tc>
      </w:tr>
      <w:tr w:rsidR="007F3CE2" w:rsidRPr="00D90B90" w14:paraId="5A59AE5C" w14:textId="77777777" w:rsidTr="00332FF5">
        <w:trPr>
          <w:trHeight w:val="379"/>
          <w:jc w:val="center"/>
        </w:trPr>
        <w:tc>
          <w:tcPr>
            <w:tcW w:w="1666" w:type="pct"/>
            <w:noWrap/>
            <w:vAlign w:val="bottom"/>
            <w:hideMark/>
          </w:tcPr>
          <w:p w14:paraId="6893A310"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666" w:type="pct"/>
            <w:noWrap/>
            <w:vAlign w:val="center"/>
            <w:hideMark/>
          </w:tcPr>
          <w:p w14:paraId="02E37C93"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3.53</w:t>
            </w:r>
          </w:p>
        </w:tc>
        <w:tc>
          <w:tcPr>
            <w:tcW w:w="1667" w:type="pct"/>
            <w:noWrap/>
            <w:vAlign w:val="center"/>
            <w:hideMark/>
          </w:tcPr>
          <w:p w14:paraId="6C2ECC1F"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0.118</w:t>
            </w:r>
          </w:p>
        </w:tc>
      </w:tr>
      <w:tr w:rsidR="007F3CE2" w:rsidRPr="00D90B90" w14:paraId="706C1935" w14:textId="77777777" w:rsidTr="00332FF5">
        <w:trPr>
          <w:trHeight w:val="379"/>
          <w:jc w:val="center"/>
        </w:trPr>
        <w:tc>
          <w:tcPr>
            <w:tcW w:w="1666" w:type="pct"/>
            <w:noWrap/>
            <w:vAlign w:val="bottom"/>
            <w:hideMark/>
          </w:tcPr>
          <w:p w14:paraId="3D82DBF5"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666" w:type="pct"/>
            <w:noWrap/>
            <w:vAlign w:val="center"/>
            <w:hideMark/>
          </w:tcPr>
          <w:p w14:paraId="603D2C5B"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3.55</w:t>
            </w:r>
          </w:p>
        </w:tc>
        <w:tc>
          <w:tcPr>
            <w:tcW w:w="1667" w:type="pct"/>
            <w:noWrap/>
            <w:vAlign w:val="center"/>
            <w:hideMark/>
          </w:tcPr>
          <w:p w14:paraId="25DB7D8C"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0.114</w:t>
            </w:r>
          </w:p>
        </w:tc>
      </w:tr>
      <w:tr w:rsidR="007F3CE2" w:rsidRPr="00D90B90" w14:paraId="1FB547E6" w14:textId="77777777" w:rsidTr="00332FF5">
        <w:trPr>
          <w:trHeight w:val="379"/>
          <w:jc w:val="center"/>
        </w:trPr>
        <w:tc>
          <w:tcPr>
            <w:tcW w:w="1666" w:type="pct"/>
            <w:noWrap/>
            <w:vAlign w:val="bottom"/>
            <w:hideMark/>
          </w:tcPr>
          <w:p w14:paraId="7E0FECAD"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666" w:type="pct"/>
            <w:noWrap/>
            <w:vAlign w:val="center"/>
            <w:hideMark/>
          </w:tcPr>
          <w:p w14:paraId="43F7B4BD"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3.38</w:t>
            </w:r>
          </w:p>
        </w:tc>
        <w:tc>
          <w:tcPr>
            <w:tcW w:w="1667" w:type="pct"/>
            <w:noWrap/>
            <w:vAlign w:val="center"/>
            <w:hideMark/>
          </w:tcPr>
          <w:p w14:paraId="10DD954C"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0.109</w:t>
            </w:r>
          </w:p>
        </w:tc>
      </w:tr>
      <w:tr w:rsidR="007F3CE2" w:rsidRPr="00D90B90" w14:paraId="01297585" w14:textId="77777777" w:rsidTr="00332FF5">
        <w:trPr>
          <w:trHeight w:val="379"/>
          <w:jc w:val="center"/>
        </w:trPr>
        <w:tc>
          <w:tcPr>
            <w:tcW w:w="1666" w:type="pct"/>
            <w:noWrap/>
            <w:vAlign w:val="bottom"/>
            <w:hideMark/>
          </w:tcPr>
          <w:p w14:paraId="0893FA61"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666" w:type="pct"/>
            <w:noWrap/>
            <w:vAlign w:val="center"/>
            <w:hideMark/>
          </w:tcPr>
          <w:p w14:paraId="2FF91B14"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2.5</w:t>
            </w:r>
          </w:p>
        </w:tc>
        <w:tc>
          <w:tcPr>
            <w:tcW w:w="1667" w:type="pct"/>
            <w:noWrap/>
            <w:vAlign w:val="center"/>
            <w:hideMark/>
          </w:tcPr>
          <w:p w14:paraId="02909ED1"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0.089</w:t>
            </w:r>
          </w:p>
        </w:tc>
      </w:tr>
      <w:tr w:rsidR="007F3CE2" w:rsidRPr="00D90B90" w14:paraId="3A5FD14B" w14:textId="77777777" w:rsidTr="00332FF5">
        <w:trPr>
          <w:trHeight w:val="379"/>
          <w:jc w:val="center"/>
        </w:trPr>
        <w:tc>
          <w:tcPr>
            <w:tcW w:w="1666" w:type="pct"/>
            <w:noWrap/>
            <w:vAlign w:val="bottom"/>
            <w:hideMark/>
          </w:tcPr>
          <w:p w14:paraId="2E8E2EA2"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666" w:type="pct"/>
            <w:noWrap/>
            <w:vAlign w:val="center"/>
            <w:hideMark/>
          </w:tcPr>
          <w:p w14:paraId="1F9FD9FC"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3.77</w:t>
            </w:r>
          </w:p>
        </w:tc>
        <w:tc>
          <w:tcPr>
            <w:tcW w:w="1667" w:type="pct"/>
            <w:noWrap/>
            <w:vAlign w:val="center"/>
            <w:hideMark/>
          </w:tcPr>
          <w:p w14:paraId="527A56C6"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0.122</w:t>
            </w:r>
          </w:p>
        </w:tc>
      </w:tr>
      <w:tr w:rsidR="007F3CE2" w:rsidRPr="00D90B90" w14:paraId="0E291789" w14:textId="77777777" w:rsidTr="00332FF5">
        <w:trPr>
          <w:trHeight w:val="379"/>
          <w:jc w:val="center"/>
        </w:trPr>
        <w:tc>
          <w:tcPr>
            <w:tcW w:w="1666" w:type="pct"/>
            <w:noWrap/>
            <w:vAlign w:val="bottom"/>
            <w:hideMark/>
          </w:tcPr>
          <w:p w14:paraId="08ED06DC"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666" w:type="pct"/>
            <w:noWrap/>
            <w:vAlign w:val="center"/>
            <w:hideMark/>
          </w:tcPr>
          <w:p w14:paraId="082CECE2"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3.43</w:t>
            </w:r>
          </w:p>
        </w:tc>
        <w:tc>
          <w:tcPr>
            <w:tcW w:w="1667" w:type="pct"/>
            <w:noWrap/>
            <w:vAlign w:val="center"/>
            <w:hideMark/>
          </w:tcPr>
          <w:p w14:paraId="3E884E1A"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0.114</w:t>
            </w:r>
          </w:p>
        </w:tc>
      </w:tr>
      <w:tr w:rsidR="007F3CE2" w:rsidRPr="00D90B90" w14:paraId="23E84B5E" w14:textId="77777777" w:rsidTr="00332FF5">
        <w:trPr>
          <w:trHeight w:val="379"/>
          <w:jc w:val="center"/>
        </w:trPr>
        <w:tc>
          <w:tcPr>
            <w:tcW w:w="1666" w:type="pct"/>
            <w:noWrap/>
            <w:vAlign w:val="bottom"/>
            <w:hideMark/>
          </w:tcPr>
          <w:p w14:paraId="59789F4F"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666" w:type="pct"/>
            <w:noWrap/>
            <w:vAlign w:val="center"/>
            <w:hideMark/>
          </w:tcPr>
          <w:p w14:paraId="038490EA"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3.43</w:t>
            </w:r>
          </w:p>
        </w:tc>
        <w:tc>
          <w:tcPr>
            <w:tcW w:w="1667" w:type="pct"/>
            <w:noWrap/>
            <w:vAlign w:val="center"/>
            <w:hideMark/>
          </w:tcPr>
          <w:p w14:paraId="0FB8141D"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0.111</w:t>
            </w:r>
          </w:p>
        </w:tc>
      </w:tr>
      <w:tr w:rsidR="007F3CE2" w:rsidRPr="00D90B90" w14:paraId="181AAD46" w14:textId="77777777" w:rsidTr="00332FF5">
        <w:trPr>
          <w:trHeight w:val="379"/>
          <w:jc w:val="center"/>
        </w:trPr>
        <w:tc>
          <w:tcPr>
            <w:tcW w:w="1666" w:type="pct"/>
            <w:noWrap/>
            <w:vAlign w:val="bottom"/>
            <w:hideMark/>
          </w:tcPr>
          <w:p w14:paraId="21A01CC8" w14:textId="77777777" w:rsidR="007F3CE2" w:rsidRPr="00D90B90" w:rsidRDefault="007F3CE2"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666" w:type="pct"/>
            <w:noWrap/>
            <w:vAlign w:val="center"/>
            <w:hideMark/>
          </w:tcPr>
          <w:p w14:paraId="167CF103"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3.26</w:t>
            </w:r>
          </w:p>
        </w:tc>
        <w:tc>
          <w:tcPr>
            <w:tcW w:w="1667" w:type="pct"/>
            <w:noWrap/>
            <w:vAlign w:val="center"/>
            <w:hideMark/>
          </w:tcPr>
          <w:p w14:paraId="5236B716" w14:textId="77777777" w:rsidR="007F3CE2" w:rsidRPr="00D90B90" w:rsidRDefault="007F3CE2" w:rsidP="007F3CE2">
            <w:pPr>
              <w:spacing w:after="0" w:line="0" w:lineRule="atLeast"/>
              <w:jc w:val="right"/>
              <w:rPr>
                <w:rFonts w:cs="Times New Roman"/>
                <w:color w:val="000000"/>
                <w:kern w:val="0"/>
                <w:sz w:val="27"/>
                <w14:ligatures w14:val="none"/>
              </w:rPr>
            </w:pPr>
            <w:r w:rsidRPr="00D90B90">
              <w:rPr>
                <w:sz w:val="27"/>
              </w:rPr>
              <w:t>0.109</w:t>
            </w:r>
          </w:p>
        </w:tc>
      </w:tr>
    </w:tbl>
    <w:p w14:paraId="0CF8F31F" w14:textId="4FF6275B" w:rsidR="00F44525"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sidR="001D2CE5">
        <w:rPr>
          <w:rFonts w:cs="標楷體"/>
          <w:color w:val="auto"/>
          <w:szCs w:val="27"/>
        </w:rPr>
        <w:fldChar w:fldCharType="begin"/>
      </w:r>
      <w:r w:rsidR="001D2CE5">
        <w:rPr>
          <w:rFonts w:cs="標楷體"/>
          <w:color w:val="auto"/>
          <w:szCs w:val="27"/>
        </w:rPr>
        <w:instrText xml:space="preserve"> </w:instrText>
      </w:r>
      <w:r w:rsidR="001D2CE5">
        <w:rPr>
          <w:rFonts w:cs="標楷體" w:hint="eastAsia"/>
          <w:color w:val="auto"/>
          <w:szCs w:val="27"/>
        </w:rPr>
        <w:instrText>REF _Ref242564338 \h</w:instrText>
      </w:r>
      <w:r w:rsidR="001D2CE5">
        <w:rPr>
          <w:rFonts w:cs="標楷體"/>
          <w:color w:val="auto"/>
          <w:szCs w:val="27"/>
        </w:rPr>
        <w:instrText xml:space="preserve"> </w:instrText>
      </w:r>
      <w:r w:rsidR="001D2CE5">
        <w:rPr>
          <w:rFonts w:cs="標楷體"/>
          <w:color w:val="auto"/>
          <w:szCs w:val="27"/>
        </w:rPr>
      </w:r>
      <w:r w:rsidR="001D2CE5">
        <w:rPr>
          <w:rFonts w:cs="標楷體"/>
          <w:color w:val="auto"/>
          <w:szCs w:val="27"/>
        </w:rPr>
        <w:fldChar w:fldCharType="separate"/>
      </w:r>
      <w:r w:rsidR="001D2CE5" w:rsidRPr="007F3CE2">
        <w:rPr>
          <w:rFonts w:hint="eastAsia"/>
        </w:rPr>
        <w:t>圖</w:t>
      </w:r>
      <w:r w:rsidR="001D2CE5" w:rsidRPr="007F3CE2">
        <w:rPr>
          <w:noProof/>
        </w:rPr>
        <w:t>3.2</w:t>
      </w:r>
      <w:r w:rsidR="001D2CE5" w:rsidRPr="007F3CE2">
        <w:t>.</w:t>
      </w:r>
      <w:r w:rsidR="001D2CE5" w:rsidRPr="007F3CE2">
        <w:rPr>
          <w:noProof/>
        </w:rPr>
        <w:t>1</w:t>
      </w:r>
      <w:r w:rsidR="001D2CE5">
        <w:rPr>
          <w:rFonts w:cs="標楷體"/>
          <w:color w:val="auto"/>
          <w:szCs w:val="27"/>
        </w:rPr>
        <w:fldChar w:fldCharType="end"/>
      </w:r>
      <w:r w:rsidR="001D2CE5" w:rsidRPr="001D2CE5">
        <w:rPr>
          <w:rFonts w:cs="標楷體" w:hint="eastAsia"/>
          <w:color w:val="auto"/>
          <w:szCs w:val="27"/>
        </w:rPr>
        <w:t>和</w:t>
      </w:r>
      <w:r w:rsidR="001D2CE5">
        <w:rPr>
          <w:rFonts w:cs="標楷體"/>
          <w:color w:val="auto"/>
          <w:szCs w:val="27"/>
        </w:rPr>
        <w:fldChar w:fldCharType="begin"/>
      </w:r>
      <w:r w:rsidR="001D2CE5">
        <w:rPr>
          <w:rFonts w:cs="標楷體"/>
          <w:color w:val="auto"/>
          <w:szCs w:val="27"/>
        </w:rPr>
        <w:instrText xml:space="preserve"> </w:instrText>
      </w:r>
      <w:r w:rsidR="001D2CE5">
        <w:rPr>
          <w:rFonts w:cs="標楷體" w:hint="eastAsia"/>
          <w:color w:val="auto"/>
          <w:szCs w:val="27"/>
        </w:rPr>
        <w:instrText>REF _Ref242564356 \h</w:instrText>
      </w:r>
      <w:r w:rsidR="001D2CE5">
        <w:rPr>
          <w:rFonts w:cs="標楷體"/>
          <w:color w:val="auto"/>
          <w:szCs w:val="27"/>
        </w:rPr>
        <w:instrText xml:space="preserve"> </w:instrText>
      </w:r>
      <w:r w:rsidR="001D2CE5">
        <w:rPr>
          <w:rFonts w:cs="標楷體"/>
          <w:color w:val="auto"/>
          <w:szCs w:val="27"/>
        </w:rPr>
      </w:r>
      <w:r w:rsidR="001D2CE5">
        <w:rPr>
          <w:rFonts w:cs="標楷體"/>
          <w:color w:val="auto"/>
          <w:szCs w:val="27"/>
        </w:rPr>
        <w:fldChar w:fldCharType="separate"/>
      </w:r>
      <w:r w:rsidR="001D2CE5" w:rsidRPr="007F3CE2">
        <w:rPr>
          <w:rFonts w:hint="eastAsia"/>
        </w:rPr>
        <w:t>表</w:t>
      </w:r>
      <w:r w:rsidR="001D2CE5" w:rsidRPr="007F3CE2">
        <w:rPr>
          <w:noProof/>
        </w:rPr>
        <w:t>3.2</w:t>
      </w:r>
      <w:r w:rsidR="001D2CE5" w:rsidRPr="007F3CE2">
        <w:t>.</w:t>
      </w:r>
      <w:r w:rsidR="001D2CE5" w:rsidRPr="007F3CE2">
        <w:rPr>
          <w:noProof/>
        </w:rPr>
        <w:t>1</w:t>
      </w:r>
      <w:r w:rsidR="001D2CE5">
        <w:rPr>
          <w:rFonts w:cs="標楷體"/>
          <w:color w:val="auto"/>
          <w:szCs w:val="27"/>
        </w:rPr>
        <w:fldChar w:fldCharType="end"/>
      </w:r>
      <w:r w:rsidR="001D2CE5" w:rsidRPr="001D2CE5">
        <w:rPr>
          <w:rFonts w:cs="標楷體" w:hint="eastAsia"/>
          <w:color w:val="auto"/>
          <w:szCs w:val="27"/>
        </w:rPr>
        <w:t>可見，花蓮縣公路客運平均每日使用次數於</w:t>
      </w:r>
      <w:r w:rsidR="001D2CE5" w:rsidRPr="001D2CE5">
        <w:rPr>
          <w:rFonts w:cs="標楷體" w:hint="eastAsia"/>
          <w:color w:val="auto"/>
          <w:szCs w:val="27"/>
        </w:rPr>
        <w:t>8</w:t>
      </w:r>
      <w:r w:rsidR="001D2CE5" w:rsidRPr="001D2CE5">
        <w:rPr>
          <w:rFonts w:cs="標楷體" w:hint="eastAsia"/>
          <w:color w:val="auto"/>
          <w:szCs w:val="27"/>
        </w:rPr>
        <w:t>月以及</w:t>
      </w:r>
      <w:r w:rsidR="001D2CE5" w:rsidRPr="001D2CE5">
        <w:rPr>
          <w:rFonts w:cs="標楷體" w:hint="eastAsia"/>
          <w:color w:val="auto"/>
          <w:szCs w:val="27"/>
        </w:rPr>
        <w:t>1</w:t>
      </w:r>
      <w:r w:rsidR="001D2CE5" w:rsidRPr="001D2CE5">
        <w:rPr>
          <w:rFonts w:cs="標楷體" w:hint="eastAsia"/>
          <w:color w:val="auto"/>
          <w:szCs w:val="27"/>
        </w:rPr>
        <w:t>月至</w:t>
      </w:r>
      <w:r w:rsidR="001D2CE5" w:rsidRPr="001D2CE5">
        <w:rPr>
          <w:rFonts w:cs="標楷體" w:hint="eastAsia"/>
          <w:color w:val="auto"/>
          <w:szCs w:val="27"/>
        </w:rPr>
        <w:t>2</w:t>
      </w:r>
      <w:r w:rsidR="001D2CE5" w:rsidRPr="001D2CE5">
        <w:rPr>
          <w:rFonts w:cs="標楷體" w:hint="eastAsia"/>
          <w:color w:val="auto"/>
          <w:szCs w:val="27"/>
        </w:rPr>
        <w:t>月間出現明顯下降，猜測可能為主要學生客源在農曆春節及寒暑假特定連續假期通勤需求減少，而在</w:t>
      </w:r>
      <w:r w:rsidR="001D2CE5" w:rsidRPr="001D2CE5">
        <w:rPr>
          <w:rFonts w:cs="標楷體" w:hint="eastAsia"/>
          <w:color w:val="auto"/>
          <w:szCs w:val="27"/>
        </w:rPr>
        <w:t>9</w:t>
      </w:r>
      <w:r w:rsidR="001D2CE5" w:rsidRPr="001D2CE5">
        <w:rPr>
          <w:rFonts w:cs="標楷體" w:hint="eastAsia"/>
          <w:color w:val="auto"/>
          <w:szCs w:val="27"/>
        </w:rPr>
        <w:t>月及</w:t>
      </w:r>
      <w:r w:rsidR="001D2CE5" w:rsidRPr="001D2CE5">
        <w:rPr>
          <w:rFonts w:cs="標楷體" w:hint="eastAsia"/>
          <w:color w:val="auto"/>
          <w:szCs w:val="27"/>
        </w:rPr>
        <w:t>3</w:t>
      </w:r>
      <w:r w:rsidR="001D2CE5" w:rsidRPr="001D2CE5">
        <w:rPr>
          <w:rFonts w:cs="標楷體" w:hint="eastAsia"/>
          <w:color w:val="auto"/>
          <w:szCs w:val="27"/>
        </w:rPr>
        <w:t>月非寒暑假的秋季及春季學期開學使用次數有明顯之回升，在</w:t>
      </w:r>
      <w:r w:rsidR="001D2CE5" w:rsidRPr="001D2CE5">
        <w:rPr>
          <w:rFonts w:cs="標楷體" w:hint="eastAsia"/>
          <w:color w:val="auto"/>
          <w:szCs w:val="27"/>
        </w:rPr>
        <w:t>115</w:t>
      </w:r>
      <w:r w:rsidR="001D2CE5" w:rsidRPr="001D2CE5">
        <w:rPr>
          <w:rFonts w:cs="標楷體" w:hint="eastAsia"/>
          <w:color w:val="auto"/>
          <w:szCs w:val="27"/>
        </w:rPr>
        <w:t>年</w:t>
      </w:r>
      <w:r w:rsidR="001D2CE5" w:rsidRPr="001D2CE5">
        <w:rPr>
          <w:rFonts w:cs="標楷體" w:hint="eastAsia"/>
          <w:color w:val="auto"/>
          <w:szCs w:val="27"/>
        </w:rPr>
        <w:t>2</w:t>
      </w:r>
      <w:r w:rsidR="001D2CE5" w:rsidRPr="001D2CE5">
        <w:rPr>
          <w:rFonts w:cs="標楷體" w:hint="eastAsia"/>
          <w:color w:val="auto"/>
          <w:szCs w:val="27"/>
        </w:rPr>
        <w:t>月至</w:t>
      </w:r>
      <w:r w:rsidR="001D2CE5" w:rsidRPr="001D2CE5">
        <w:rPr>
          <w:rFonts w:cs="標楷體" w:hint="eastAsia"/>
          <w:color w:val="auto"/>
          <w:szCs w:val="27"/>
        </w:rPr>
        <w:t>6</w:t>
      </w:r>
      <w:r w:rsidR="001D2CE5" w:rsidRPr="001D2CE5">
        <w:rPr>
          <w:rFonts w:cs="標楷體" w:hint="eastAsia"/>
          <w:color w:val="auto"/>
          <w:szCs w:val="27"/>
        </w:rPr>
        <w:t>月間使用次數則有高幅度起伏。而與市區客運有所不同的是，公路客運日均使用次數有微幅正成長，由於公路客運涵蓋縱谷與海岸岸線長途路線，使得乘客對公路客運使用頻率有微量優於短程市區客運，營運相對穩定。</w:t>
      </w:r>
    </w:p>
    <w:p w14:paraId="40F13C71" w14:textId="77777777" w:rsidR="001D2CE5" w:rsidRDefault="001D2CE5" w:rsidP="001D2CE5">
      <w:pPr>
        <w:pStyle w:val="Default"/>
        <w:keepNext/>
        <w:spacing w:line="0" w:lineRule="atLeast"/>
        <w:jc w:val="center"/>
      </w:pPr>
      <w:r w:rsidRPr="00D90B90">
        <w:rPr>
          <w:noProof/>
          <w:sz w:val="27"/>
          <w:szCs w:val="27"/>
        </w:rPr>
        <w:drawing>
          <wp:inline distT="0" distB="0" distL="0" distR="0" wp14:anchorId="12A441DE" wp14:editId="157F7A2D">
            <wp:extent cx="5274310" cy="1757680"/>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3"/>
                    <pic:cNvPicPr/>
                  </pic:nvPicPr>
                  <pic:blipFill>
                    <a:blip r:embed="rId24"/>
                    <a:stretch>
                      <a:fillRect/>
                    </a:stretch>
                  </pic:blipFill>
                  <pic:spPr>
                    <a:xfrm>
                      <a:off x="0" y="0"/>
                      <a:ext cx="5274310" cy="1757680"/>
                    </a:xfrm>
                    <a:prstGeom prst="rect">
                      <a:avLst/>
                    </a:prstGeom>
                  </pic:spPr>
                </pic:pic>
              </a:graphicData>
            </a:graphic>
          </wp:inline>
        </w:drawing>
      </w:r>
    </w:p>
    <w:p w14:paraId="7A14B2B0" w14:textId="1826B64D" w:rsidR="001D2CE5" w:rsidRDefault="001D2CE5" w:rsidP="001D2CE5">
      <w:pPr>
        <w:pStyle w:val="af7"/>
        <w:jc w:val="center"/>
        <w:rPr>
          <w:sz w:val="24"/>
          <w:szCs w:val="24"/>
        </w:rPr>
      </w:pPr>
      <w:bookmarkStart w:id="67" w:name="_Ref242569490"/>
      <w:r w:rsidRPr="001D2CE5">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2</w:t>
      </w:r>
      <w:r w:rsidR="00777782">
        <w:rPr>
          <w:sz w:val="24"/>
          <w:szCs w:val="24"/>
        </w:rPr>
        <w:fldChar w:fldCharType="end"/>
      </w:r>
      <w:bookmarkEnd w:id="67"/>
      <w:r w:rsidRPr="001D2CE5">
        <w:rPr>
          <w:rFonts w:hint="eastAsia"/>
          <w:sz w:val="24"/>
          <w:szCs w:val="24"/>
        </w:rPr>
        <w:t xml:space="preserve"> 113</w:t>
      </w:r>
      <w:r w:rsidRPr="001D2CE5">
        <w:rPr>
          <w:rFonts w:hint="eastAsia"/>
          <w:sz w:val="24"/>
          <w:szCs w:val="24"/>
        </w:rPr>
        <w:t>年</w:t>
      </w:r>
      <w:r w:rsidRPr="001D2CE5">
        <w:rPr>
          <w:rFonts w:hint="eastAsia"/>
          <w:sz w:val="24"/>
          <w:szCs w:val="24"/>
        </w:rPr>
        <w:t>6</w:t>
      </w:r>
      <w:r w:rsidRPr="001D2CE5">
        <w:rPr>
          <w:rFonts w:hint="eastAsia"/>
          <w:sz w:val="24"/>
          <w:szCs w:val="24"/>
        </w:rPr>
        <w:t>月至</w:t>
      </w:r>
      <w:r w:rsidRPr="001D2CE5">
        <w:rPr>
          <w:rFonts w:hint="eastAsia"/>
          <w:sz w:val="24"/>
          <w:szCs w:val="24"/>
        </w:rPr>
        <w:t>115</w:t>
      </w:r>
      <w:r w:rsidRPr="001D2CE5">
        <w:rPr>
          <w:rFonts w:hint="eastAsia"/>
          <w:sz w:val="24"/>
          <w:szCs w:val="24"/>
        </w:rPr>
        <w:t>年</w:t>
      </w:r>
      <w:r w:rsidRPr="001D2CE5">
        <w:rPr>
          <w:rFonts w:hint="eastAsia"/>
          <w:sz w:val="24"/>
          <w:szCs w:val="24"/>
        </w:rPr>
        <w:t>6</w:t>
      </w:r>
      <w:r w:rsidRPr="001D2CE5">
        <w:rPr>
          <w:rFonts w:hint="eastAsia"/>
          <w:sz w:val="24"/>
          <w:szCs w:val="24"/>
        </w:rPr>
        <w:t>月花蓮縣公路客運乘客各搭乘次數</w:t>
      </w:r>
    </w:p>
    <w:p w14:paraId="1161BD2B" w14:textId="555D5F0F" w:rsidR="00926445" w:rsidRDefault="001D2CE5" w:rsidP="001D2CE5">
      <w:pPr>
        <w:pStyle w:val="af7"/>
        <w:jc w:val="center"/>
        <w:rPr>
          <w:sz w:val="24"/>
          <w:szCs w:val="24"/>
        </w:rPr>
      </w:pPr>
      <w:r w:rsidRPr="001D2CE5">
        <w:rPr>
          <w:rFonts w:hint="eastAsia"/>
          <w:sz w:val="24"/>
          <w:szCs w:val="24"/>
        </w:rPr>
        <w:t>區間月人數變化折線圖</w:t>
      </w:r>
    </w:p>
    <w:p w14:paraId="7556097B" w14:textId="399806A3" w:rsidR="0018777D" w:rsidRDefault="0018777D" w:rsidP="0018777D">
      <w:pPr>
        <w:pStyle w:val="af7"/>
        <w:keepNext/>
        <w:jc w:val="center"/>
        <w:rPr>
          <w:sz w:val="24"/>
          <w:szCs w:val="24"/>
        </w:rPr>
      </w:pPr>
      <w:bookmarkStart w:id="68" w:name="_Ref242569499"/>
      <w:r w:rsidRPr="0018777D">
        <w:rPr>
          <w:rFonts w:hint="eastAsia"/>
          <w:sz w:val="24"/>
          <w:szCs w:val="24"/>
        </w:rPr>
        <w:lastRenderedPageBreak/>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2</w:t>
      </w:r>
      <w:r w:rsidR="00216B19">
        <w:rPr>
          <w:sz w:val="24"/>
          <w:szCs w:val="24"/>
        </w:rPr>
        <w:fldChar w:fldCharType="end"/>
      </w:r>
      <w:bookmarkEnd w:id="68"/>
      <w:r w:rsidRPr="0018777D">
        <w:rPr>
          <w:rFonts w:hint="eastAsia"/>
          <w:sz w:val="24"/>
          <w:szCs w:val="24"/>
        </w:rPr>
        <w:t xml:space="preserve"> 113</w:t>
      </w:r>
      <w:r w:rsidRPr="0018777D">
        <w:rPr>
          <w:rFonts w:hint="eastAsia"/>
          <w:sz w:val="24"/>
          <w:szCs w:val="24"/>
        </w:rPr>
        <w:t>年</w:t>
      </w:r>
      <w:r w:rsidRPr="0018777D">
        <w:rPr>
          <w:rFonts w:hint="eastAsia"/>
          <w:sz w:val="24"/>
          <w:szCs w:val="24"/>
        </w:rPr>
        <w:t>6</w:t>
      </w:r>
      <w:r w:rsidRPr="0018777D">
        <w:rPr>
          <w:rFonts w:hint="eastAsia"/>
          <w:sz w:val="24"/>
          <w:szCs w:val="24"/>
        </w:rPr>
        <w:t>月至</w:t>
      </w:r>
      <w:r w:rsidRPr="0018777D">
        <w:rPr>
          <w:rFonts w:hint="eastAsia"/>
          <w:sz w:val="24"/>
          <w:szCs w:val="24"/>
        </w:rPr>
        <w:t>115</w:t>
      </w:r>
      <w:r w:rsidRPr="0018777D">
        <w:rPr>
          <w:rFonts w:hint="eastAsia"/>
          <w:sz w:val="24"/>
          <w:szCs w:val="24"/>
        </w:rPr>
        <w:t>年</w:t>
      </w:r>
      <w:r w:rsidRPr="0018777D">
        <w:rPr>
          <w:rFonts w:hint="eastAsia"/>
          <w:sz w:val="24"/>
          <w:szCs w:val="24"/>
        </w:rPr>
        <w:t>6</w:t>
      </w:r>
      <w:r w:rsidRPr="0018777D">
        <w:rPr>
          <w:rFonts w:hint="eastAsia"/>
          <w:sz w:val="24"/>
          <w:szCs w:val="24"/>
        </w:rPr>
        <w:t>月花蓮縣公路客運乘客各搭乘次數</w:t>
      </w:r>
    </w:p>
    <w:p w14:paraId="47A4472E" w14:textId="07B99356" w:rsidR="0018777D" w:rsidRPr="0018777D" w:rsidRDefault="0018777D" w:rsidP="0018777D">
      <w:pPr>
        <w:pStyle w:val="af7"/>
        <w:keepNext/>
        <w:jc w:val="center"/>
        <w:rPr>
          <w:sz w:val="24"/>
          <w:szCs w:val="24"/>
        </w:rPr>
      </w:pPr>
      <w:r w:rsidRPr="0018777D">
        <w:rPr>
          <w:rFonts w:hint="eastAsia"/>
          <w:sz w:val="24"/>
          <w:szCs w:val="24"/>
        </w:rPr>
        <w:t>區間月人數變化表</w:t>
      </w:r>
    </w:p>
    <w:tbl>
      <w:tblPr>
        <w:tblW w:w="8260" w:type="dxa"/>
        <w:jc w:val="center"/>
        <w:tblLayout w:type="fixed"/>
        <w:tblCellMar>
          <w:left w:w="28" w:type="dxa"/>
          <w:right w:w="28" w:type="dxa"/>
        </w:tblCellMar>
        <w:tblLook w:val="04A0" w:firstRow="1" w:lastRow="0" w:firstColumn="1" w:lastColumn="0" w:noHBand="0" w:noVBand="1"/>
      </w:tblPr>
      <w:tblGrid>
        <w:gridCol w:w="2263"/>
        <w:gridCol w:w="999"/>
        <w:gridCol w:w="1000"/>
        <w:gridCol w:w="999"/>
        <w:gridCol w:w="1000"/>
        <w:gridCol w:w="999"/>
        <w:gridCol w:w="1000"/>
      </w:tblGrid>
      <w:tr w:rsidR="00480B57" w:rsidRPr="00D90B90" w14:paraId="05F1C11B" w14:textId="77777777" w:rsidTr="0018777D">
        <w:trPr>
          <w:trHeight w:val="680"/>
          <w:jc w:val="center"/>
        </w:trPr>
        <w:tc>
          <w:tcPr>
            <w:tcW w:w="2263"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59572279" w14:textId="77777777" w:rsidR="00480B57" w:rsidRPr="00D90B90" w:rsidRDefault="00480B57" w:rsidP="00332FF5">
            <w:pPr>
              <w:keepNext/>
              <w:spacing w:after="0" w:line="0" w:lineRule="atLeast"/>
              <w:rPr>
                <w:rFonts w:cs="Calibri"/>
                <w:color w:val="000000"/>
                <w:kern w:val="0"/>
                <w:sz w:val="27"/>
                <w14:ligatures w14:val="none"/>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1999" w:type="dxa"/>
            <w:gridSpan w:val="2"/>
            <w:tcBorders>
              <w:top w:val="single" w:sz="4" w:space="0" w:color="auto"/>
              <w:left w:val="nil"/>
              <w:bottom w:val="single" w:sz="4" w:space="0" w:color="auto"/>
              <w:right w:val="single" w:sz="4" w:space="0" w:color="auto"/>
            </w:tcBorders>
            <w:noWrap/>
            <w:vAlign w:val="center"/>
            <w:hideMark/>
          </w:tcPr>
          <w:p w14:paraId="7ED26AC6" w14:textId="77777777" w:rsidR="00480B57" w:rsidRPr="00D90B90" w:rsidRDefault="00480B57" w:rsidP="00332FF5">
            <w:pPr>
              <w:keepNext/>
              <w:spacing w:after="0" w:line="0" w:lineRule="atLeast"/>
              <w:jc w:val="center"/>
              <w:rPr>
                <w:rFonts w:cs="Calibri"/>
                <w:color w:val="000000"/>
                <w:kern w:val="0"/>
                <w:sz w:val="27"/>
                <w14:ligatures w14:val="none"/>
              </w:rPr>
            </w:pPr>
            <w:r w:rsidRPr="00D90B90">
              <w:rPr>
                <w:rFonts w:cs="Calibri"/>
                <w:color w:val="000000"/>
                <w:kern w:val="0"/>
                <w:sz w:val="27"/>
                <w14:ligatures w14:val="none"/>
              </w:rPr>
              <w:t>僅一次</w:t>
            </w:r>
          </w:p>
        </w:tc>
        <w:tc>
          <w:tcPr>
            <w:tcW w:w="1999" w:type="dxa"/>
            <w:gridSpan w:val="2"/>
            <w:tcBorders>
              <w:top w:val="single" w:sz="4" w:space="0" w:color="auto"/>
              <w:left w:val="nil"/>
              <w:bottom w:val="single" w:sz="4" w:space="0" w:color="auto"/>
              <w:right w:val="single" w:sz="4" w:space="0" w:color="auto"/>
            </w:tcBorders>
            <w:noWrap/>
            <w:vAlign w:val="center"/>
            <w:hideMark/>
          </w:tcPr>
          <w:p w14:paraId="69572091" w14:textId="77777777" w:rsidR="00480B57" w:rsidRPr="00D90B90" w:rsidRDefault="00480B57" w:rsidP="00332FF5">
            <w:pPr>
              <w:keepNext/>
              <w:spacing w:after="0" w:line="0" w:lineRule="atLeast"/>
              <w:jc w:val="center"/>
              <w:rPr>
                <w:rFonts w:cs="Calibri"/>
                <w:color w:val="000000"/>
                <w:kern w:val="0"/>
                <w:sz w:val="27"/>
                <w14:ligatures w14:val="none"/>
              </w:rPr>
            </w:pPr>
            <w:r w:rsidRPr="00D90B90">
              <w:rPr>
                <w:rFonts w:cs="Calibri"/>
                <w:color w:val="000000"/>
                <w:kern w:val="0"/>
                <w:sz w:val="27"/>
                <w14:ligatures w14:val="none"/>
              </w:rPr>
              <w:t>二至四次</w:t>
            </w:r>
          </w:p>
        </w:tc>
        <w:tc>
          <w:tcPr>
            <w:tcW w:w="1999" w:type="dxa"/>
            <w:gridSpan w:val="2"/>
            <w:tcBorders>
              <w:top w:val="single" w:sz="4" w:space="0" w:color="auto"/>
              <w:left w:val="nil"/>
              <w:bottom w:val="single" w:sz="4" w:space="0" w:color="auto"/>
              <w:right w:val="single" w:sz="4" w:space="0" w:color="auto"/>
            </w:tcBorders>
            <w:noWrap/>
            <w:vAlign w:val="center"/>
            <w:hideMark/>
          </w:tcPr>
          <w:p w14:paraId="4E895795" w14:textId="77777777" w:rsidR="00480B57" w:rsidRPr="00D90B90" w:rsidRDefault="00480B57" w:rsidP="00332FF5">
            <w:pPr>
              <w:keepNext/>
              <w:spacing w:after="0" w:line="0" w:lineRule="atLeast"/>
              <w:jc w:val="center"/>
              <w:rPr>
                <w:rFonts w:cs="Calibri"/>
                <w:color w:val="000000"/>
                <w:kern w:val="0"/>
                <w:sz w:val="27"/>
                <w14:ligatures w14:val="none"/>
              </w:rPr>
            </w:pPr>
            <w:r w:rsidRPr="00D90B90">
              <w:rPr>
                <w:rFonts w:cs="Calibri"/>
                <w:color w:val="000000"/>
                <w:kern w:val="0"/>
                <w:sz w:val="27"/>
                <w14:ligatures w14:val="none"/>
              </w:rPr>
              <w:t>五次以上</w:t>
            </w:r>
          </w:p>
        </w:tc>
      </w:tr>
      <w:tr w:rsidR="00480B57" w:rsidRPr="00D90B90" w14:paraId="14C927A0"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2689D159"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1031011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3,946</w:t>
            </w:r>
          </w:p>
        </w:tc>
        <w:tc>
          <w:tcPr>
            <w:tcW w:w="1000" w:type="dxa"/>
            <w:tcBorders>
              <w:top w:val="nil"/>
              <w:left w:val="nil"/>
              <w:bottom w:val="single" w:sz="4" w:space="0" w:color="auto"/>
              <w:right w:val="single" w:sz="4" w:space="0" w:color="auto"/>
            </w:tcBorders>
            <w:noWrap/>
            <w:vAlign w:val="center"/>
            <w:hideMark/>
          </w:tcPr>
          <w:p w14:paraId="4303032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48.0%</w:t>
            </w:r>
          </w:p>
        </w:tc>
        <w:tc>
          <w:tcPr>
            <w:tcW w:w="999" w:type="dxa"/>
            <w:tcBorders>
              <w:top w:val="nil"/>
              <w:left w:val="nil"/>
              <w:bottom w:val="single" w:sz="4" w:space="0" w:color="auto"/>
              <w:right w:val="single" w:sz="4" w:space="0" w:color="auto"/>
            </w:tcBorders>
            <w:noWrap/>
            <w:vAlign w:val="center"/>
            <w:hideMark/>
          </w:tcPr>
          <w:p w14:paraId="659CD36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3,056</w:t>
            </w:r>
          </w:p>
        </w:tc>
        <w:tc>
          <w:tcPr>
            <w:tcW w:w="1000" w:type="dxa"/>
            <w:tcBorders>
              <w:top w:val="nil"/>
              <w:left w:val="nil"/>
              <w:bottom w:val="single" w:sz="4" w:space="0" w:color="auto"/>
              <w:right w:val="single" w:sz="4" w:space="0" w:color="auto"/>
            </w:tcBorders>
            <w:noWrap/>
            <w:vAlign w:val="center"/>
            <w:hideMark/>
          </w:tcPr>
          <w:p w14:paraId="4C67B16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37.2%</w:t>
            </w:r>
          </w:p>
        </w:tc>
        <w:tc>
          <w:tcPr>
            <w:tcW w:w="999" w:type="dxa"/>
            <w:tcBorders>
              <w:top w:val="nil"/>
              <w:left w:val="nil"/>
              <w:bottom w:val="single" w:sz="4" w:space="0" w:color="auto"/>
              <w:right w:val="single" w:sz="4" w:space="0" w:color="auto"/>
            </w:tcBorders>
            <w:noWrap/>
            <w:vAlign w:val="center"/>
            <w:hideMark/>
          </w:tcPr>
          <w:p w14:paraId="410E583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1,214</w:t>
            </w:r>
          </w:p>
        </w:tc>
        <w:tc>
          <w:tcPr>
            <w:tcW w:w="1000" w:type="dxa"/>
            <w:tcBorders>
              <w:top w:val="nil"/>
              <w:left w:val="nil"/>
              <w:bottom w:val="single" w:sz="4" w:space="0" w:color="auto"/>
              <w:right w:val="single" w:sz="4" w:space="0" w:color="auto"/>
            </w:tcBorders>
            <w:noWrap/>
            <w:vAlign w:val="center"/>
            <w:hideMark/>
          </w:tcPr>
          <w:p w14:paraId="5E5C44D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14.8%</w:t>
            </w:r>
          </w:p>
        </w:tc>
      </w:tr>
      <w:tr w:rsidR="00480B57" w:rsidRPr="00D90B90" w14:paraId="369820B3"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0401D7DB"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55C29EE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3,941</w:t>
            </w:r>
          </w:p>
        </w:tc>
        <w:tc>
          <w:tcPr>
            <w:tcW w:w="1000" w:type="dxa"/>
            <w:tcBorders>
              <w:top w:val="nil"/>
              <w:left w:val="nil"/>
              <w:bottom w:val="single" w:sz="4" w:space="0" w:color="auto"/>
              <w:right w:val="single" w:sz="4" w:space="0" w:color="auto"/>
            </w:tcBorders>
            <w:noWrap/>
            <w:vAlign w:val="center"/>
            <w:hideMark/>
          </w:tcPr>
          <w:p w14:paraId="26572CE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47.9%</w:t>
            </w:r>
          </w:p>
        </w:tc>
        <w:tc>
          <w:tcPr>
            <w:tcW w:w="999" w:type="dxa"/>
            <w:tcBorders>
              <w:top w:val="nil"/>
              <w:left w:val="nil"/>
              <w:bottom w:val="single" w:sz="4" w:space="0" w:color="auto"/>
              <w:right w:val="single" w:sz="4" w:space="0" w:color="auto"/>
            </w:tcBorders>
            <w:noWrap/>
            <w:vAlign w:val="center"/>
            <w:hideMark/>
          </w:tcPr>
          <w:p w14:paraId="7961A49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3,124</w:t>
            </w:r>
          </w:p>
        </w:tc>
        <w:tc>
          <w:tcPr>
            <w:tcW w:w="1000" w:type="dxa"/>
            <w:tcBorders>
              <w:top w:val="nil"/>
              <w:left w:val="nil"/>
              <w:bottom w:val="single" w:sz="4" w:space="0" w:color="auto"/>
              <w:right w:val="single" w:sz="4" w:space="0" w:color="auto"/>
            </w:tcBorders>
            <w:noWrap/>
            <w:vAlign w:val="center"/>
            <w:hideMark/>
          </w:tcPr>
          <w:p w14:paraId="31F3B0B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38.0%</w:t>
            </w:r>
          </w:p>
        </w:tc>
        <w:tc>
          <w:tcPr>
            <w:tcW w:w="999" w:type="dxa"/>
            <w:tcBorders>
              <w:top w:val="nil"/>
              <w:left w:val="nil"/>
              <w:bottom w:val="single" w:sz="4" w:space="0" w:color="auto"/>
              <w:right w:val="single" w:sz="4" w:space="0" w:color="auto"/>
            </w:tcBorders>
            <w:noWrap/>
            <w:vAlign w:val="center"/>
            <w:hideMark/>
          </w:tcPr>
          <w:p w14:paraId="6CCFF695"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1,159</w:t>
            </w:r>
          </w:p>
        </w:tc>
        <w:tc>
          <w:tcPr>
            <w:tcW w:w="1000" w:type="dxa"/>
            <w:tcBorders>
              <w:top w:val="nil"/>
              <w:left w:val="nil"/>
              <w:bottom w:val="single" w:sz="4" w:space="0" w:color="auto"/>
              <w:right w:val="single" w:sz="4" w:space="0" w:color="auto"/>
            </w:tcBorders>
            <w:noWrap/>
            <w:vAlign w:val="center"/>
            <w:hideMark/>
          </w:tcPr>
          <w:p w14:paraId="0133AD9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14.1%</w:t>
            </w:r>
          </w:p>
        </w:tc>
      </w:tr>
      <w:tr w:rsidR="00480B57" w:rsidRPr="00D90B90" w14:paraId="08F565DD"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052B4381"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67C96DF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4,728</w:t>
            </w:r>
          </w:p>
        </w:tc>
        <w:tc>
          <w:tcPr>
            <w:tcW w:w="1000" w:type="dxa"/>
            <w:tcBorders>
              <w:top w:val="nil"/>
              <w:left w:val="nil"/>
              <w:bottom w:val="single" w:sz="4" w:space="0" w:color="auto"/>
              <w:right w:val="single" w:sz="4" w:space="0" w:color="auto"/>
            </w:tcBorders>
            <w:noWrap/>
            <w:vAlign w:val="center"/>
            <w:hideMark/>
          </w:tcPr>
          <w:p w14:paraId="358BE50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50.9%</w:t>
            </w:r>
          </w:p>
        </w:tc>
        <w:tc>
          <w:tcPr>
            <w:tcW w:w="999" w:type="dxa"/>
            <w:tcBorders>
              <w:top w:val="nil"/>
              <w:left w:val="nil"/>
              <w:bottom w:val="single" w:sz="4" w:space="0" w:color="auto"/>
              <w:right w:val="single" w:sz="4" w:space="0" w:color="auto"/>
            </w:tcBorders>
            <w:noWrap/>
            <w:vAlign w:val="center"/>
            <w:hideMark/>
          </w:tcPr>
          <w:p w14:paraId="52DF4BD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3,379</w:t>
            </w:r>
          </w:p>
        </w:tc>
        <w:tc>
          <w:tcPr>
            <w:tcW w:w="1000" w:type="dxa"/>
            <w:tcBorders>
              <w:top w:val="nil"/>
              <w:left w:val="nil"/>
              <w:bottom w:val="single" w:sz="4" w:space="0" w:color="auto"/>
              <w:right w:val="single" w:sz="4" w:space="0" w:color="auto"/>
            </w:tcBorders>
            <w:noWrap/>
            <w:vAlign w:val="center"/>
            <w:hideMark/>
          </w:tcPr>
          <w:p w14:paraId="5B6E27D6"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36.4%</w:t>
            </w:r>
          </w:p>
        </w:tc>
        <w:tc>
          <w:tcPr>
            <w:tcW w:w="999" w:type="dxa"/>
            <w:tcBorders>
              <w:top w:val="nil"/>
              <w:left w:val="nil"/>
              <w:bottom w:val="single" w:sz="4" w:space="0" w:color="auto"/>
              <w:right w:val="single" w:sz="4" w:space="0" w:color="auto"/>
            </w:tcBorders>
            <w:noWrap/>
            <w:vAlign w:val="center"/>
            <w:hideMark/>
          </w:tcPr>
          <w:p w14:paraId="2BFB32A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1,177</w:t>
            </w:r>
          </w:p>
        </w:tc>
        <w:tc>
          <w:tcPr>
            <w:tcW w:w="1000" w:type="dxa"/>
            <w:tcBorders>
              <w:top w:val="nil"/>
              <w:left w:val="nil"/>
              <w:bottom w:val="single" w:sz="4" w:space="0" w:color="auto"/>
              <w:right w:val="single" w:sz="4" w:space="0" w:color="auto"/>
            </w:tcBorders>
            <w:noWrap/>
            <w:vAlign w:val="center"/>
            <w:hideMark/>
          </w:tcPr>
          <w:p w14:paraId="5ED4134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12.7%</w:t>
            </w:r>
          </w:p>
        </w:tc>
      </w:tr>
      <w:tr w:rsidR="00480B57" w:rsidRPr="00D90B90" w14:paraId="14BE5E42"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4951908C"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59232CB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4,475</w:t>
            </w:r>
          </w:p>
        </w:tc>
        <w:tc>
          <w:tcPr>
            <w:tcW w:w="1000" w:type="dxa"/>
            <w:tcBorders>
              <w:top w:val="nil"/>
              <w:left w:val="nil"/>
              <w:bottom w:val="single" w:sz="4" w:space="0" w:color="auto"/>
              <w:right w:val="single" w:sz="4" w:space="0" w:color="auto"/>
            </w:tcBorders>
            <w:noWrap/>
            <w:vAlign w:val="center"/>
            <w:hideMark/>
          </w:tcPr>
          <w:p w14:paraId="35774AD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50.0%</w:t>
            </w:r>
          </w:p>
        </w:tc>
        <w:tc>
          <w:tcPr>
            <w:tcW w:w="999" w:type="dxa"/>
            <w:tcBorders>
              <w:top w:val="nil"/>
              <w:left w:val="nil"/>
              <w:bottom w:val="single" w:sz="4" w:space="0" w:color="auto"/>
              <w:right w:val="single" w:sz="4" w:space="0" w:color="auto"/>
            </w:tcBorders>
            <w:noWrap/>
            <w:vAlign w:val="center"/>
            <w:hideMark/>
          </w:tcPr>
          <w:p w14:paraId="3C7FC6B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3,174</w:t>
            </w:r>
          </w:p>
        </w:tc>
        <w:tc>
          <w:tcPr>
            <w:tcW w:w="1000" w:type="dxa"/>
            <w:tcBorders>
              <w:top w:val="nil"/>
              <w:left w:val="nil"/>
              <w:bottom w:val="single" w:sz="4" w:space="0" w:color="auto"/>
              <w:right w:val="single" w:sz="4" w:space="0" w:color="auto"/>
            </w:tcBorders>
            <w:noWrap/>
            <w:vAlign w:val="center"/>
            <w:hideMark/>
          </w:tcPr>
          <w:p w14:paraId="0CF750C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35.5%</w:t>
            </w:r>
          </w:p>
        </w:tc>
        <w:tc>
          <w:tcPr>
            <w:tcW w:w="999" w:type="dxa"/>
            <w:tcBorders>
              <w:top w:val="nil"/>
              <w:left w:val="nil"/>
              <w:bottom w:val="single" w:sz="4" w:space="0" w:color="auto"/>
              <w:right w:val="single" w:sz="4" w:space="0" w:color="auto"/>
            </w:tcBorders>
            <w:noWrap/>
            <w:vAlign w:val="center"/>
            <w:hideMark/>
          </w:tcPr>
          <w:p w14:paraId="06E34E5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1,296</w:t>
            </w:r>
          </w:p>
        </w:tc>
        <w:tc>
          <w:tcPr>
            <w:tcW w:w="1000" w:type="dxa"/>
            <w:tcBorders>
              <w:top w:val="nil"/>
              <w:left w:val="nil"/>
              <w:bottom w:val="single" w:sz="4" w:space="0" w:color="auto"/>
              <w:right w:val="single" w:sz="4" w:space="0" w:color="auto"/>
            </w:tcBorders>
            <w:noWrap/>
            <w:vAlign w:val="center"/>
            <w:hideMark/>
          </w:tcPr>
          <w:p w14:paraId="594059B5"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14.5%</w:t>
            </w:r>
          </w:p>
        </w:tc>
      </w:tr>
      <w:tr w:rsidR="00480B57" w:rsidRPr="00D90B90" w14:paraId="2ABFCD82" w14:textId="77777777" w:rsidTr="0018777D">
        <w:trPr>
          <w:trHeight w:val="352"/>
          <w:jc w:val="center"/>
        </w:trPr>
        <w:tc>
          <w:tcPr>
            <w:tcW w:w="2263" w:type="dxa"/>
            <w:tcBorders>
              <w:top w:val="nil"/>
              <w:left w:val="single" w:sz="4" w:space="0" w:color="auto"/>
              <w:bottom w:val="single" w:sz="4" w:space="0" w:color="auto"/>
              <w:right w:val="single" w:sz="4" w:space="0" w:color="auto"/>
            </w:tcBorders>
            <w:noWrap/>
            <w:vAlign w:val="bottom"/>
            <w:hideMark/>
          </w:tcPr>
          <w:p w14:paraId="6632B3DC"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422AED5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4,310</w:t>
            </w:r>
          </w:p>
        </w:tc>
        <w:tc>
          <w:tcPr>
            <w:tcW w:w="1000" w:type="dxa"/>
            <w:tcBorders>
              <w:top w:val="nil"/>
              <w:left w:val="nil"/>
              <w:bottom w:val="single" w:sz="4" w:space="0" w:color="auto"/>
              <w:right w:val="single" w:sz="4" w:space="0" w:color="auto"/>
            </w:tcBorders>
            <w:noWrap/>
            <w:vAlign w:val="center"/>
            <w:hideMark/>
          </w:tcPr>
          <w:p w14:paraId="03E0FEF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47.2%</w:t>
            </w:r>
          </w:p>
        </w:tc>
        <w:tc>
          <w:tcPr>
            <w:tcW w:w="999" w:type="dxa"/>
            <w:tcBorders>
              <w:top w:val="nil"/>
              <w:left w:val="nil"/>
              <w:bottom w:val="single" w:sz="4" w:space="0" w:color="auto"/>
              <w:right w:val="single" w:sz="4" w:space="0" w:color="auto"/>
            </w:tcBorders>
            <w:noWrap/>
            <w:vAlign w:val="center"/>
            <w:hideMark/>
          </w:tcPr>
          <w:p w14:paraId="69A174E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3,611</w:t>
            </w:r>
          </w:p>
        </w:tc>
        <w:tc>
          <w:tcPr>
            <w:tcW w:w="1000" w:type="dxa"/>
            <w:tcBorders>
              <w:top w:val="nil"/>
              <w:left w:val="nil"/>
              <w:bottom w:val="single" w:sz="4" w:space="0" w:color="auto"/>
              <w:right w:val="single" w:sz="4" w:space="0" w:color="auto"/>
            </w:tcBorders>
            <w:noWrap/>
            <w:vAlign w:val="center"/>
            <w:hideMark/>
          </w:tcPr>
          <w:p w14:paraId="720EF72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39.5%</w:t>
            </w:r>
          </w:p>
        </w:tc>
        <w:tc>
          <w:tcPr>
            <w:tcW w:w="999" w:type="dxa"/>
            <w:tcBorders>
              <w:top w:val="nil"/>
              <w:left w:val="nil"/>
              <w:bottom w:val="single" w:sz="4" w:space="0" w:color="auto"/>
              <w:right w:val="single" w:sz="4" w:space="0" w:color="auto"/>
            </w:tcBorders>
            <w:noWrap/>
            <w:vAlign w:val="center"/>
            <w:hideMark/>
          </w:tcPr>
          <w:p w14:paraId="432D155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1,219</w:t>
            </w:r>
          </w:p>
        </w:tc>
        <w:tc>
          <w:tcPr>
            <w:tcW w:w="1000" w:type="dxa"/>
            <w:tcBorders>
              <w:top w:val="nil"/>
              <w:left w:val="nil"/>
              <w:bottom w:val="single" w:sz="4" w:space="0" w:color="auto"/>
              <w:right w:val="single" w:sz="4" w:space="0" w:color="auto"/>
            </w:tcBorders>
            <w:noWrap/>
            <w:vAlign w:val="center"/>
            <w:hideMark/>
          </w:tcPr>
          <w:p w14:paraId="3399B4F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13.3%</w:t>
            </w:r>
          </w:p>
        </w:tc>
      </w:tr>
      <w:tr w:rsidR="00480B57" w:rsidRPr="00D90B90" w14:paraId="0635264D"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1B3BB80A"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5D1019D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5,594</w:t>
            </w:r>
          </w:p>
        </w:tc>
        <w:tc>
          <w:tcPr>
            <w:tcW w:w="1000" w:type="dxa"/>
            <w:tcBorders>
              <w:top w:val="nil"/>
              <w:left w:val="nil"/>
              <w:bottom w:val="single" w:sz="4" w:space="0" w:color="auto"/>
              <w:right w:val="single" w:sz="4" w:space="0" w:color="auto"/>
            </w:tcBorders>
            <w:noWrap/>
            <w:vAlign w:val="center"/>
            <w:hideMark/>
          </w:tcPr>
          <w:p w14:paraId="4DBD495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48.6%</w:t>
            </w:r>
          </w:p>
        </w:tc>
        <w:tc>
          <w:tcPr>
            <w:tcW w:w="999" w:type="dxa"/>
            <w:tcBorders>
              <w:top w:val="nil"/>
              <w:left w:val="nil"/>
              <w:bottom w:val="single" w:sz="4" w:space="0" w:color="auto"/>
              <w:right w:val="single" w:sz="4" w:space="0" w:color="auto"/>
            </w:tcBorders>
            <w:noWrap/>
            <w:vAlign w:val="center"/>
            <w:hideMark/>
          </w:tcPr>
          <w:p w14:paraId="71B46E51"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4,575</w:t>
            </w:r>
          </w:p>
        </w:tc>
        <w:tc>
          <w:tcPr>
            <w:tcW w:w="1000" w:type="dxa"/>
            <w:tcBorders>
              <w:top w:val="nil"/>
              <w:left w:val="nil"/>
              <w:bottom w:val="single" w:sz="4" w:space="0" w:color="auto"/>
              <w:right w:val="single" w:sz="4" w:space="0" w:color="auto"/>
            </w:tcBorders>
            <w:noWrap/>
            <w:vAlign w:val="center"/>
            <w:hideMark/>
          </w:tcPr>
          <w:p w14:paraId="31F90B1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39.7%</w:t>
            </w:r>
          </w:p>
        </w:tc>
        <w:tc>
          <w:tcPr>
            <w:tcW w:w="999" w:type="dxa"/>
            <w:tcBorders>
              <w:top w:val="nil"/>
              <w:left w:val="nil"/>
              <w:bottom w:val="single" w:sz="4" w:space="0" w:color="auto"/>
              <w:right w:val="single" w:sz="4" w:space="0" w:color="auto"/>
            </w:tcBorders>
            <w:noWrap/>
            <w:vAlign w:val="center"/>
            <w:hideMark/>
          </w:tcPr>
          <w:p w14:paraId="3A2B605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1,348</w:t>
            </w:r>
          </w:p>
        </w:tc>
        <w:tc>
          <w:tcPr>
            <w:tcW w:w="1000" w:type="dxa"/>
            <w:tcBorders>
              <w:top w:val="nil"/>
              <w:left w:val="nil"/>
              <w:bottom w:val="single" w:sz="4" w:space="0" w:color="auto"/>
              <w:right w:val="single" w:sz="4" w:space="0" w:color="auto"/>
            </w:tcBorders>
            <w:noWrap/>
            <w:vAlign w:val="center"/>
            <w:hideMark/>
          </w:tcPr>
          <w:p w14:paraId="2D1B2A5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11.7%</w:t>
            </w:r>
          </w:p>
        </w:tc>
      </w:tr>
      <w:tr w:rsidR="00480B57" w:rsidRPr="00D90B90" w14:paraId="6305A413"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400B1CC2"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055B0E9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5,165</w:t>
            </w:r>
          </w:p>
        </w:tc>
        <w:tc>
          <w:tcPr>
            <w:tcW w:w="1000" w:type="dxa"/>
            <w:tcBorders>
              <w:top w:val="nil"/>
              <w:left w:val="nil"/>
              <w:bottom w:val="single" w:sz="4" w:space="0" w:color="auto"/>
              <w:right w:val="single" w:sz="4" w:space="0" w:color="auto"/>
            </w:tcBorders>
            <w:noWrap/>
            <w:vAlign w:val="center"/>
            <w:hideMark/>
          </w:tcPr>
          <w:p w14:paraId="114AFDEA"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50.7%</w:t>
            </w:r>
          </w:p>
        </w:tc>
        <w:tc>
          <w:tcPr>
            <w:tcW w:w="999" w:type="dxa"/>
            <w:tcBorders>
              <w:top w:val="nil"/>
              <w:left w:val="nil"/>
              <w:bottom w:val="single" w:sz="4" w:space="0" w:color="auto"/>
              <w:right w:val="single" w:sz="4" w:space="0" w:color="auto"/>
            </w:tcBorders>
            <w:noWrap/>
            <w:vAlign w:val="center"/>
            <w:hideMark/>
          </w:tcPr>
          <w:p w14:paraId="04FBABB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3,632</w:t>
            </w:r>
          </w:p>
        </w:tc>
        <w:tc>
          <w:tcPr>
            <w:tcW w:w="1000" w:type="dxa"/>
            <w:tcBorders>
              <w:top w:val="nil"/>
              <w:left w:val="nil"/>
              <w:bottom w:val="single" w:sz="4" w:space="0" w:color="auto"/>
              <w:right w:val="single" w:sz="4" w:space="0" w:color="auto"/>
            </w:tcBorders>
            <w:noWrap/>
            <w:vAlign w:val="center"/>
            <w:hideMark/>
          </w:tcPr>
          <w:p w14:paraId="45F642D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35.6%</w:t>
            </w:r>
          </w:p>
        </w:tc>
        <w:tc>
          <w:tcPr>
            <w:tcW w:w="999" w:type="dxa"/>
            <w:tcBorders>
              <w:top w:val="nil"/>
              <w:left w:val="nil"/>
              <w:bottom w:val="single" w:sz="4" w:space="0" w:color="auto"/>
              <w:right w:val="single" w:sz="4" w:space="0" w:color="auto"/>
            </w:tcBorders>
            <w:noWrap/>
            <w:vAlign w:val="center"/>
            <w:hideMark/>
          </w:tcPr>
          <w:p w14:paraId="136E61D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1,398</w:t>
            </w:r>
          </w:p>
        </w:tc>
        <w:tc>
          <w:tcPr>
            <w:tcW w:w="1000" w:type="dxa"/>
            <w:tcBorders>
              <w:top w:val="nil"/>
              <w:left w:val="nil"/>
              <w:bottom w:val="single" w:sz="4" w:space="0" w:color="auto"/>
              <w:right w:val="single" w:sz="4" w:space="0" w:color="auto"/>
            </w:tcBorders>
            <w:noWrap/>
            <w:vAlign w:val="center"/>
            <w:hideMark/>
          </w:tcPr>
          <w:p w14:paraId="0CACFA2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13.7%</w:t>
            </w:r>
          </w:p>
        </w:tc>
      </w:tr>
      <w:tr w:rsidR="00480B57" w:rsidRPr="00D90B90" w14:paraId="2B79653F"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6A745B0B"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0CD5B5A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4,986</w:t>
            </w:r>
          </w:p>
        </w:tc>
        <w:tc>
          <w:tcPr>
            <w:tcW w:w="1000" w:type="dxa"/>
            <w:tcBorders>
              <w:top w:val="nil"/>
              <w:left w:val="nil"/>
              <w:bottom w:val="single" w:sz="4" w:space="0" w:color="auto"/>
              <w:right w:val="single" w:sz="4" w:space="0" w:color="auto"/>
            </w:tcBorders>
            <w:noWrap/>
            <w:vAlign w:val="center"/>
            <w:hideMark/>
          </w:tcPr>
          <w:p w14:paraId="7DA6766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53.7%</w:t>
            </w:r>
          </w:p>
        </w:tc>
        <w:tc>
          <w:tcPr>
            <w:tcW w:w="999" w:type="dxa"/>
            <w:tcBorders>
              <w:top w:val="nil"/>
              <w:left w:val="nil"/>
              <w:bottom w:val="single" w:sz="4" w:space="0" w:color="auto"/>
              <w:right w:val="single" w:sz="4" w:space="0" w:color="auto"/>
            </w:tcBorders>
            <w:noWrap/>
            <w:vAlign w:val="center"/>
            <w:hideMark/>
          </w:tcPr>
          <w:p w14:paraId="7619F44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3,165</w:t>
            </w:r>
          </w:p>
        </w:tc>
        <w:tc>
          <w:tcPr>
            <w:tcW w:w="1000" w:type="dxa"/>
            <w:tcBorders>
              <w:top w:val="nil"/>
              <w:left w:val="nil"/>
              <w:bottom w:val="single" w:sz="4" w:space="0" w:color="auto"/>
              <w:right w:val="single" w:sz="4" w:space="0" w:color="auto"/>
            </w:tcBorders>
            <w:noWrap/>
            <w:vAlign w:val="center"/>
            <w:hideMark/>
          </w:tcPr>
          <w:p w14:paraId="5CBC7EE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34.1%</w:t>
            </w:r>
          </w:p>
        </w:tc>
        <w:tc>
          <w:tcPr>
            <w:tcW w:w="999" w:type="dxa"/>
            <w:tcBorders>
              <w:top w:val="nil"/>
              <w:left w:val="nil"/>
              <w:bottom w:val="single" w:sz="4" w:space="0" w:color="auto"/>
              <w:right w:val="single" w:sz="4" w:space="0" w:color="auto"/>
            </w:tcBorders>
            <w:noWrap/>
            <w:vAlign w:val="center"/>
            <w:hideMark/>
          </w:tcPr>
          <w:p w14:paraId="465CAE7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1,133</w:t>
            </w:r>
          </w:p>
        </w:tc>
        <w:tc>
          <w:tcPr>
            <w:tcW w:w="1000" w:type="dxa"/>
            <w:tcBorders>
              <w:top w:val="nil"/>
              <w:left w:val="nil"/>
              <w:bottom w:val="single" w:sz="4" w:space="0" w:color="auto"/>
              <w:right w:val="single" w:sz="4" w:space="0" w:color="auto"/>
            </w:tcBorders>
            <w:noWrap/>
            <w:vAlign w:val="center"/>
            <w:hideMark/>
          </w:tcPr>
          <w:p w14:paraId="6C9F046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12.2%</w:t>
            </w:r>
          </w:p>
        </w:tc>
      </w:tr>
      <w:tr w:rsidR="00480B57" w:rsidRPr="00D90B90" w14:paraId="173FAE97"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6B2DFCC6"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5E471E6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4,456</w:t>
            </w:r>
          </w:p>
        </w:tc>
        <w:tc>
          <w:tcPr>
            <w:tcW w:w="1000" w:type="dxa"/>
            <w:tcBorders>
              <w:top w:val="nil"/>
              <w:left w:val="nil"/>
              <w:bottom w:val="single" w:sz="4" w:space="0" w:color="auto"/>
              <w:right w:val="single" w:sz="4" w:space="0" w:color="auto"/>
            </w:tcBorders>
            <w:noWrap/>
            <w:vAlign w:val="center"/>
            <w:hideMark/>
          </w:tcPr>
          <w:p w14:paraId="69674E61"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53.4%</w:t>
            </w:r>
          </w:p>
        </w:tc>
        <w:tc>
          <w:tcPr>
            <w:tcW w:w="999" w:type="dxa"/>
            <w:tcBorders>
              <w:top w:val="nil"/>
              <w:left w:val="nil"/>
              <w:bottom w:val="single" w:sz="4" w:space="0" w:color="auto"/>
              <w:right w:val="single" w:sz="4" w:space="0" w:color="auto"/>
            </w:tcBorders>
            <w:noWrap/>
            <w:vAlign w:val="center"/>
            <w:hideMark/>
          </w:tcPr>
          <w:p w14:paraId="3B36D91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2,727</w:t>
            </w:r>
          </w:p>
        </w:tc>
        <w:tc>
          <w:tcPr>
            <w:tcW w:w="1000" w:type="dxa"/>
            <w:tcBorders>
              <w:top w:val="nil"/>
              <w:left w:val="nil"/>
              <w:bottom w:val="single" w:sz="4" w:space="0" w:color="auto"/>
              <w:right w:val="single" w:sz="4" w:space="0" w:color="auto"/>
            </w:tcBorders>
            <w:noWrap/>
            <w:vAlign w:val="center"/>
            <w:hideMark/>
          </w:tcPr>
          <w:p w14:paraId="42326EB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32.7%</w:t>
            </w:r>
          </w:p>
        </w:tc>
        <w:tc>
          <w:tcPr>
            <w:tcW w:w="999" w:type="dxa"/>
            <w:tcBorders>
              <w:top w:val="nil"/>
              <w:left w:val="nil"/>
              <w:bottom w:val="single" w:sz="4" w:space="0" w:color="auto"/>
              <w:right w:val="single" w:sz="4" w:space="0" w:color="auto"/>
            </w:tcBorders>
            <w:noWrap/>
            <w:vAlign w:val="center"/>
            <w:hideMark/>
          </w:tcPr>
          <w:p w14:paraId="23CE40E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1,161</w:t>
            </w:r>
          </w:p>
        </w:tc>
        <w:tc>
          <w:tcPr>
            <w:tcW w:w="1000" w:type="dxa"/>
            <w:tcBorders>
              <w:top w:val="nil"/>
              <w:left w:val="nil"/>
              <w:bottom w:val="single" w:sz="4" w:space="0" w:color="auto"/>
              <w:right w:val="single" w:sz="4" w:space="0" w:color="auto"/>
            </w:tcBorders>
            <w:noWrap/>
            <w:vAlign w:val="center"/>
            <w:hideMark/>
          </w:tcPr>
          <w:p w14:paraId="3A9C3F9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13.9%</w:t>
            </w:r>
          </w:p>
        </w:tc>
      </w:tr>
      <w:tr w:rsidR="00480B57" w:rsidRPr="00D90B90" w14:paraId="0B88CB4E" w14:textId="77777777" w:rsidTr="0018777D">
        <w:trPr>
          <w:trHeight w:val="352"/>
          <w:jc w:val="center"/>
        </w:trPr>
        <w:tc>
          <w:tcPr>
            <w:tcW w:w="2263" w:type="dxa"/>
            <w:tcBorders>
              <w:top w:val="nil"/>
              <w:left w:val="single" w:sz="4" w:space="0" w:color="auto"/>
              <w:bottom w:val="single" w:sz="4" w:space="0" w:color="auto"/>
              <w:right w:val="single" w:sz="4" w:space="0" w:color="auto"/>
            </w:tcBorders>
            <w:noWrap/>
            <w:vAlign w:val="bottom"/>
            <w:hideMark/>
          </w:tcPr>
          <w:p w14:paraId="01199593"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4D8BDD2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4,467</w:t>
            </w:r>
          </w:p>
        </w:tc>
        <w:tc>
          <w:tcPr>
            <w:tcW w:w="1000" w:type="dxa"/>
            <w:tcBorders>
              <w:top w:val="nil"/>
              <w:left w:val="nil"/>
              <w:bottom w:val="single" w:sz="4" w:space="0" w:color="auto"/>
              <w:right w:val="single" w:sz="4" w:space="0" w:color="auto"/>
            </w:tcBorders>
            <w:noWrap/>
            <w:vAlign w:val="center"/>
            <w:hideMark/>
          </w:tcPr>
          <w:p w14:paraId="09AFF63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49.2%</w:t>
            </w:r>
          </w:p>
        </w:tc>
        <w:tc>
          <w:tcPr>
            <w:tcW w:w="999" w:type="dxa"/>
            <w:tcBorders>
              <w:top w:val="nil"/>
              <w:left w:val="nil"/>
              <w:bottom w:val="single" w:sz="4" w:space="0" w:color="auto"/>
              <w:right w:val="single" w:sz="4" w:space="0" w:color="auto"/>
            </w:tcBorders>
            <w:noWrap/>
            <w:vAlign w:val="center"/>
            <w:hideMark/>
          </w:tcPr>
          <w:p w14:paraId="3E85612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3,226</w:t>
            </w:r>
          </w:p>
        </w:tc>
        <w:tc>
          <w:tcPr>
            <w:tcW w:w="1000" w:type="dxa"/>
            <w:tcBorders>
              <w:top w:val="nil"/>
              <w:left w:val="nil"/>
              <w:bottom w:val="single" w:sz="4" w:space="0" w:color="auto"/>
              <w:right w:val="single" w:sz="4" w:space="0" w:color="auto"/>
            </w:tcBorders>
            <w:noWrap/>
            <w:vAlign w:val="center"/>
            <w:hideMark/>
          </w:tcPr>
          <w:p w14:paraId="1DEC6EA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35.5%</w:t>
            </w:r>
          </w:p>
        </w:tc>
        <w:tc>
          <w:tcPr>
            <w:tcW w:w="999" w:type="dxa"/>
            <w:tcBorders>
              <w:top w:val="nil"/>
              <w:left w:val="nil"/>
              <w:bottom w:val="single" w:sz="4" w:space="0" w:color="auto"/>
              <w:right w:val="single" w:sz="4" w:space="0" w:color="auto"/>
            </w:tcBorders>
            <w:noWrap/>
            <w:vAlign w:val="center"/>
            <w:hideMark/>
          </w:tcPr>
          <w:p w14:paraId="125DEEF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1,385</w:t>
            </w:r>
          </w:p>
        </w:tc>
        <w:tc>
          <w:tcPr>
            <w:tcW w:w="1000" w:type="dxa"/>
            <w:tcBorders>
              <w:top w:val="nil"/>
              <w:left w:val="nil"/>
              <w:bottom w:val="single" w:sz="4" w:space="0" w:color="auto"/>
              <w:right w:val="single" w:sz="4" w:space="0" w:color="auto"/>
            </w:tcBorders>
            <w:noWrap/>
            <w:vAlign w:val="center"/>
            <w:hideMark/>
          </w:tcPr>
          <w:p w14:paraId="38A420B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15.3%</w:t>
            </w:r>
          </w:p>
        </w:tc>
      </w:tr>
      <w:tr w:rsidR="00480B57" w:rsidRPr="00D90B90" w14:paraId="0AE0B7E4"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19EC1E3E"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1250FF2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4,967</w:t>
            </w:r>
          </w:p>
        </w:tc>
        <w:tc>
          <w:tcPr>
            <w:tcW w:w="1000" w:type="dxa"/>
            <w:tcBorders>
              <w:top w:val="nil"/>
              <w:left w:val="nil"/>
              <w:bottom w:val="single" w:sz="4" w:space="0" w:color="auto"/>
              <w:right w:val="single" w:sz="4" w:space="0" w:color="auto"/>
            </w:tcBorders>
            <w:noWrap/>
            <w:vAlign w:val="center"/>
            <w:hideMark/>
          </w:tcPr>
          <w:p w14:paraId="485836D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50.3%</w:t>
            </w:r>
          </w:p>
        </w:tc>
        <w:tc>
          <w:tcPr>
            <w:tcW w:w="999" w:type="dxa"/>
            <w:tcBorders>
              <w:top w:val="nil"/>
              <w:left w:val="nil"/>
              <w:bottom w:val="single" w:sz="4" w:space="0" w:color="auto"/>
              <w:right w:val="single" w:sz="4" w:space="0" w:color="auto"/>
            </w:tcBorders>
            <w:noWrap/>
            <w:vAlign w:val="center"/>
            <w:hideMark/>
          </w:tcPr>
          <w:p w14:paraId="7B3D4D4A"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3,575</w:t>
            </w:r>
          </w:p>
        </w:tc>
        <w:tc>
          <w:tcPr>
            <w:tcW w:w="1000" w:type="dxa"/>
            <w:tcBorders>
              <w:top w:val="nil"/>
              <w:left w:val="nil"/>
              <w:bottom w:val="single" w:sz="4" w:space="0" w:color="auto"/>
              <w:right w:val="single" w:sz="4" w:space="0" w:color="auto"/>
            </w:tcBorders>
            <w:noWrap/>
            <w:vAlign w:val="center"/>
            <w:hideMark/>
          </w:tcPr>
          <w:p w14:paraId="79CB190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36.2%</w:t>
            </w:r>
          </w:p>
        </w:tc>
        <w:tc>
          <w:tcPr>
            <w:tcW w:w="999" w:type="dxa"/>
            <w:tcBorders>
              <w:top w:val="nil"/>
              <w:left w:val="nil"/>
              <w:bottom w:val="single" w:sz="4" w:space="0" w:color="auto"/>
              <w:right w:val="single" w:sz="4" w:space="0" w:color="auto"/>
            </w:tcBorders>
            <w:noWrap/>
            <w:vAlign w:val="center"/>
            <w:hideMark/>
          </w:tcPr>
          <w:p w14:paraId="7F8AFE6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1,338</w:t>
            </w:r>
          </w:p>
        </w:tc>
        <w:tc>
          <w:tcPr>
            <w:tcW w:w="1000" w:type="dxa"/>
            <w:tcBorders>
              <w:top w:val="nil"/>
              <w:left w:val="nil"/>
              <w:bottom w:val="single" w:sz="4" w:space="0" w:color="auto"/>
              <w:right w:val="single" w:sz="4" w:space="0" w:color="auto"/>
            </w:tcBorders>
            <w:noWrap/>
            <w:vAlign w:val="center"/>
            <w:hideMark/>
          </w:tcPr>
          <w:p w14:paraId="124F64F5"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13.5%</w:t>
            </w:r>
          </w:p>
        </w:tc>
      </w:tr>
      <w:tr w:rsidR="00480B57" w:rsidRPr="00D90B90" w14:paraId="23EE5993"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69FB51BC"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697B8411"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4,758</w:t>
            </w:r>
          </w:p>
        </w:tc>
        <w:tc>
          <w:tcPr>
            <w:tcW w:w="1000" w:type="dxa"/>
            <w:tcBorders>
              <w:top w:val="nil"/>
              <w:left w:val="nil"/>
              <w:bottom w:val="single" w:sz="4" w:space="0" w:color="auto"/>
              <w:right w:val="single" w:sz="4" w:space="0" w:color="auto"/>
            </w:tcBorders>
            <w:noWrap/>
            <w:vAlign w:val="center"/>
            <w:hideMark/>
          </w:tcPr>
          <w:p w14:paraId="42867A2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51.7%</w:t>
            </w:r>
          </w:p>
        </w:tc>
        <w:tc>
          <w:tcPr>
            <w:tcW w:w="999" w:type="dxa"/>
            <w:tcBorders>
              <w:top w:val="nil"/>
              <w:left w:val="nil"/>
              <w:bottom w:val="single" w:sz="4" w:space="0" w:color="auto"/>
              <w:right w:val="single" w:sz="4" w:space="0" w:color="auto"/>
            </w:tcBorders>
            <w:noWrap/>
            <w:vAlign w:val="center"/>
            <w:hideMark/>
          </w:tcPr>
          <w:p w14:paraId="3C0945A5"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3,117</w:t>
            </w:r>
          </w:p>
        </w:tc>
        <w:tc>
          <w:tcPr>
            <w:tcW w:w="1000" w:type="dxa"/>
            <w:tcBorders>
              <w:top w:val="nil"/>
              <w:left w:val="nil"/>
              <w:bottom w:val="single" w:sz="4" w:space="0" w:color="auto"/>
              <w:right w:val="single" w:sz="4" w:space="0" w:color="auto"/>
            </w:tcBorders>
            <w:noWrap/>
            <w:vAlign w:val="center"/>
            <w:hideMark/>
          </w:tcPr>
          <w:p w14:paraId="4AC1A11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33.9%</w:t>
            </w:r>
          </w:p>
        </w:tc>
        <w:tc>
          <w:tcPr>
            <w:tcW w:w="999" w:type="dxa"/>
            <w:tcBorders>
              <w:top w:val="nil"/>
              <w:left w:val="nil"/>
              <w:bottom w:val="single" w:sz="4" w:space="0" w:color="auto"/>
              <w:right w:val="single" w:sz="4" w:space="0" w:color="auto"/>
            </w:tcBorders>
            <w:noWrap/>
            <w:vAlign w:val="center"/>
            <w:hideMark/>
          </w:tcPr>
          <w:p w14:paraId="014E84A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1,325</w:t>
            </w:r>
          </w:p>
        </w:tc>
        <w:tc>
          <w:tcPr>
            <w:tcW w:w="1000" w:type="dxa"/>
            <w:tcBorders>
              <w:top w:val="nil"/>
              <w:left w:val="nil"/>
              <w:bottom w:val="single" w:sz="4" w:space="0" w:color="auto"/>
              <w:right w:val="single" w:sz="4" w:space="0" w:color="auto"/>
            </w:tcBorders>
            <w:noWrap/>
            <w:vAlign w:val="center"/>
            <w:hideMark/>
          </w:tcPr>
          <w:p w14:paraId="3C44514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14.4%</w:t>
            </w:r>
          </w:p>
        </w:tc>
      </w:tr>
      <w:tr w:rsidR="00480B57" w:rsidRPr="00D90B90" w14:paraId="6B6B84F1"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09EF205E"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35B95FF6"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4,466</w:t>
            </w:r>
          </w:p>
        </w:tc>
        <w:tc>
          <w:tcPr>
            <w:tcW w:w="1000" w:type="dxa"/>
            <w:tcBorders>
              <w:top w:val="nil"/>
              <w:left w:val="nil"/>
              <w:bottom w:val="single" w:sz="4" w:space="0" w:color="auto"/>
              <w:right w:val="single" w:sz="4" w:space="0" w:color="auto"/>
            </w:tcBorders>
            <w:noWrap/>
            <w:vAlign w:val="center"/>
            <w:hideMark/>
          </w:tcPr>
          <w:p w14:paraId="23A3217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50.3%</w:t>
            </w:r>
          </w:p>
        </w:tc>
        <w:tc>
          <w:tcPr>
            <w:tcW w:w="999" w:type="dxa"/>
            <w:tcBorders>
              <w:top w:val="nil"/>
              <w:left w:val="nil"/>
              <w:bottom w:val="single" w:sz="4" w:space="0" w:color="auto"/>
              <w:right w:val="single" w:sz="4" w:space="0" w:color="auto"/>
            </w:tcBorders>
            <w:noWrap/>
            <w:vAlign w:val="center"/>
            <w:hideMark/>
          </w:tcPr>
          <w:p w14:paraId="44483F9A"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3,166</w:t>
            </w:r>
          </w:p>
        </w:tc>
        <w:tc>
          <w:tcPr>
            <w:tcW w:w="1000" w:type="dxa"/>
            <w:tcBorders>
              <w:top w:val="nil"/>
              <w:left w:val="nil"/>
              <w:bottom w:val="single" w:sz="4" w:space="0" w:color="auto"/>
              <w:right w:val="single" w:sz="4" w:space="0" w:color="auto"/>
            </w:tcBorders>
            <w:noWrap/>
            <w:vAlign w:val="center"/>
            <w:hideMark/>
          </w:tcPr>
          <w:p w14:paraId="22BCE19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35.7%</w:t>
            </w:r>
          </w:p>
        </w:tc>
        <w:tc>
          <w:tcPr>
            <w:tcW w:w="999" w:type="dxa"/>
            <w:tcBorders>
              <w:top w:val="nil"/>
              <w:left w:val="nil"/>
              <w:bottom w:val="single" w:sz="4" w:space="0" w:color="auto"/>
              <w:right w:val="single" w:sz="4" w:space="0" w:color="auto"/>
            </w:tcBorders>
            <w:noWrap/>
            <w:vAlign w:val="center"/>
            <w:hideMark/>
          </w:tcPr>
          <w:p w14:paraId="432663B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1,240</w:t>
            </w:r>
          </w:p>
        </w:tc>
        <w:tc>
          <w:tcPr>
            <w:tcW w:w="1000" w:type="dxa"/>
            <w:tcBorders>
              <w:top w:val="nil"/>
              <w:left w:val="nil"/>
              <w:bottom w:val="single" w:sz="4" w:space="0" w:color="auto"/>
              <w:right w:val="single" w:sz="4" w:space="0" w:color="auto"/>
            </w:tcBorders>
            <w:noWrap/>
            <w:vAlign w:val="center"/>
            <w:hideMark/>
          </w:tcPr>
          <w:p w14:paraId="32CC873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14.0%</w:t>
            </w:r>
          </w:p>
        </w:tc>
      </w:tr>
      <w:tr w:rsidR="00480B57" w:rsidRPr="00D90B90" w14:paraId="472EF15D"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16D81474"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7A95663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4,805</w:t>
            </w:r>
          </w:p>
        </w:tc>
        <w:tc>
          <w:tcPr>
            <w:tcW w:w="1000" w:type="dxa"/>
            <w:tcBorders>
              <w:top w:val="nil"/>
              <w:left w:val="nil"/>
              <w:bottom w:val="single" w:sz="4" w:space="0" w:color="auto"/>
              <w:right w:val="single" w:sz="4" w:space="0" w:color="auto"/>
            </w:tcBorders>
            <w:noWrap/>
            <w:vAlign w:val="center"/>
            <w:hideMark/>
          </w:tcPr>
          <w:p w14:paraId="507EBE5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51.3%</w:t>
            </w:r>
          </w:p>
        </w:tc>
        <w:tc>
          <w:tcPr>
            <w:tcW w:w="999" w:type="dxa"/>
            <w:tcBorders>
              <w:top w:val="nil"/>
              <w:left w:val="nil"/>
              <w:bottom w:val="single" w:sz="4" w:space="0" w:color="auto"/>
              <w:right w:val="single" w:sz="4" w:space="0" w:color="auto"/>
            </w:tcBorders>
            <w:noWrap/>
            <w:vAlign w:val="center"/>
            <w:hideMark/>
          </w:tcPr>
          <w:p w14:paraId="29590DB6"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3,412</w:t>
            </w:r>
          </w:p>
        </w:tc>
        <w:tc>
          <w:tcPr>
            <w:tcW w:w="1000" w:type="dxa"/>
            <w:tcBorders>
              <w:top w:val="nil"/>
              <w:left w:val="nil"/>
              <w:bottom w:val="single" w:sz="4" w:space="0" w:color="auto"/>
              <w:right w:val="single" w:sz="4" w:space="0" w:color="auto"/>
            </w:tcBorders>
            <w:noWrap/>
            <w:vAlign w:val="center"/>
            <w:hideMark/>
          </w:tcPr>
          <w:p w14:paraId="586FCD7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36.4%</w:t>
            </w:r>
          </w:p>
        </w:tc>
        <w:tc>
          <w:tcPr>
            <w:tcW w:w="999" w:type="dxa"/>
            <w:tcBorders>
              <w:top w:val="nil"/>
              <w:left w:val="nil"/>
              <w:bottom w:val="single" w:sz="4" w:space="0" w:color="auto"/>
              <w:right w:val="single" w:sz="4" w:space="0" w:color="auto"/>
            </w:tcBorders>
            <w:noWrap/>
            <w:vAlign w:val="center"/>
            <w:hideMark/>
          </w:tcPr>
          <w:p w14:paraId="542B3476"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1,149</w:t>
            </w:r>
          </w:p>
        </w:tc>
        <w:tc>
          <w:tcPr>
            <w:tcW w:w="1000" w:type="dxa"/>
            <w:tcBorders>
              <w:top w:val="nil"/>
              <w:left w:val="nil"/>
              <w:bottom w:val="single" w:sz="4" w:space="0" w:color="auto"/>
              <w:right w:val="single" w:sz="4" w:space="0" w:color="auto"/>
            </w:tcBorders>
            <w:noWrap/>
            <w:vAlign w:val="center"/>
            <w:hideMark/>
          </w:tcPr>
          <w:p w14:paraId="18887CF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12.3%</w:t>
            </w:r>
          </w:p>
        </w:tc>
      </w:tr>
      <w:tr w:rsidR="00480B57" w:rsidRPr="00D90B90" w14:paraId="45CAE12A" w14:textId="77777777" w:rsidTr="0018777D">
        <w:trPr>
          <w:trHeight w:val="352"/>
          <w:jc w:val="center"/>
        </w:trPr>
        <w:tc>
          <w:tcPr>
            <w:tcW w:w="2263" w:type="dxa"/>
            <w:tcBorders>
              <w:top w:val="nil"/>
              <w:left w:val="single" w:sz="4" w:space="0" w:color="auto"/>
              <w:bottom w:val="single" w:sz="4" w:space="0" w:color="auto"/>
              <w:right w:val="single" w:sz="4" w:space="0" w:color="auto"/>
            </w:tcBorders>
            <w:noWrap/>
            <w:vAlign w:val="bottom"/>
            <w:hideMark/>
          </w:tcPr>
          <w:p w14:paraId="6EEE4A42"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46A3BF2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5,181</w:t>
            </w:r>
          </w:p>
        </w:tc>
        <w:tc>
          <w:tcPr>
            <w:tcW w:w="1000" w:type="dxa"/>
            <w:tcBorders>
              <w:top w:val="nil"/>
              <w:left w:val="nil"/>
              <w:bottom w:val="single" w:sz="4" w:space="0" w:color="auto"/>
              <w:right w:val="single" w:sz="4" w:space="0" w:color="auto"/>
            </w:tcBorders>
            <w:noWrap/>
            <w:vAlign w:val="center"/>
            <w:hideMark/>
          </w:tcPr>
          <w:p w14:paraId="12E8709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50.4%</w:t>
            </w:r>
          </w:p>
        </w:tc>
        <w:tc>
          <w:tcPr>
            <w:tcW w:w="999" w:type="dxa"/>
            <w:tcBorders>
              <w:top w:val="nil"/>
              <w:left w:val="nil"/>
              <w:bottom w:val="single" w:sz="4" w:space="0" w:color="auto"/>
              <w:right w:val="single" w:sz="4" w:space="0" w:color="auto"/>
            </w:tcBorders>
            <w:noWrap/>
            <w:vAlign w:val="center"/>
            <w:hideMark/>
          </w:tcPr>
          <w:p w14:paraId="7A351B2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3,944</w:t>
            </w:r>
          </w:p>
        </w:tc>
        <w:tc>
          <w:tcPr>
            <w:tcW w:w="1000" w:type="dxa"/>
            <w:tcBorders>
              <w:top w:val="nil"/>
              <w:left w:val="nil"/>
              <w:bottom w:val="single" w:sz="4" w:space="0" w:color="auto"/>
              <w:right w:val="single" w:sz="4" w:space="0" w:color="auto"/>
            </w:tcBorders>
            <w:noWrap/>
            <w:vAlign w:val="center"/>
            <w:hideMark/>
          </w:tcPr>
          <w:p w14:paraId="625F015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38.3%</w:t>
            </w:r>
          </w:p>
        </w:tc>
        <w:tc>
          <w:tcPr>
            <w:tcW w:w="999" w:type="dxa"/>
            <w:tcBorders>
              <w:top w:val="nil"/>
              <w:left w:val="nil"/>
              <w:bottom w:val="single" w:sz="4" w:space="0" w:color="auto"/>
              <w:right w:val="single" w:sz="4" w:space="0" w:color="auto"/>
            </w:tcBorders>
            <w:noWrap/>
            <w:vAlign w:val="center"/>
            <w:hideMark/>
          </w:tcPr>
          <w:p w14:paraId="71C2D7D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1,160</w:t>
            </w:r>
          </w:p>
        </w:tc>
        <w:tc>
          <w:tcPr>
            <w:tcW w:w="1000" w:type="dxa"/>
            <w:tcBorders>
              <w:top w:val="nil"/>
              <w:left w:val="nil"/>
              <w:bottom w:val="single" w:sz="4" w:space="0" w:color="auto"/>
              <w:right w:val="single" w:sz="4" w:space="0" w:color="auto"/>
            </w:tcBorders>
            <w:noWrap/>
            <w:vAlign w:val="center"/>
            <w:hideMark/>
          </w:tcPr>
          <w:p w14:paraId="5ADF5BA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11.3%</w:t>
            </w:r>
          </w:p>
        </w:tc>
      </w:tr>
      <w:tr w:rsidR="00480B57" w:rsidRPr="00D90B90" w14:paraId="0A4D5E9F"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132CF282"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3E602E6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4,193</w:t>
            </w:r>
          </w:p>
        </w:tc>
        <w:tc>
          <w:tcPr>
            <w:tcW w:w="1000" w:type="dxa"/>
            <w:tcBorders>
              <w:top w:val="nil"/>
              <w:left w:val="nil"/>
              <w:bottom w:val="single" w:sz="4" w:space="0" w:color="auto"/>
              <w:right w:val="single" w:sz="4" w:space="0" w:color="auto"/>
            </w:tcBorders>
            <w:noWrap/>
            <w:vAlign w:val="center"/>
            <w:hideMark/>
          </w:tcPr>
          <w:p w14:paraId="0AE21D9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47.8%</w:t>
            </w:r>
          </w:p>
        </w:tc>
        <w:tc>
          <w:tcPr>
            <w:tcW w:w="999" w:type="dxa"/>
            <w:tcBorders>
              <w:top w:val="nil"/>
              <w:left w:val="nil"/>
              <w:bottom w:val="single" w:sz="4" w:space="0" w:color="auto"/>
              <w:right w:val="single" w:sz="4" w:space="0" w:color="auto"/>
            </w:tcBorders>
            <w:noWrap/>
            <w:vAlign w:val="center"/>
            <w:hideMark/>
          </w:tcPr>
          <w:p w14:paraId="1F94CA7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3,240</w:t>
            </w:r>
          </w:p>
        </w:tc>
        <w:tc>
          <w:tcPr>
            <w:tcW w:w="1000" w:type="dxa"/>
            <w:tcBorders>
              <w:top w:val="nil"/>
              <w:left w:val="nil"/>
              <w:bottom w:val="single" w:sz="4" w:space="0" w:color="auto"/>
              <w:right w:val="single" w:sz="4" w:space="0" w:color="auto"/>
            </w:tcBorders>
            <w:noWrap/>
            <w:vAlign w:val="center"/>
            <w:hideMark/>
          </w:tcPr>
          <w:p w14:paraId="2A2931E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37.0%</w:t>
            </w:r>
          </w:p>
        </w:tc>
        <w:tc>
          <w:tcPr>
            <w:tcW w:w="999" w:type="dxa"/>
            <w:tcBorders>
              <w:top w:val="nil"/>
              <w:left w:val="nil"/>
              <w:bottom w:val="single" w:sz="4" w:space="0" w:color="auto"/>
              <w:right w:val="single" w:sz="4" w:space="0" w:color="auto"/>
            </w:tcBorders>
            <w:noWrap/>
            <w:vAlign w:val="center"/>
            <w:hideMark/>
          </w:tcPr>
          <w:p w14:paraId="096CDEAA"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1,335</w:t>
            </w:r>
          </w:p>
        </w:tc>
        <w:tc>
          <w:tcPr>
            <w:tcW w:w="1000" w:type="dxa"/>
            <w:tcBorders>
              <w:top w:val="nil"/>
              <w:left w:val="nil"/>
              <w:bottom w:val="single" w:sz="4" w:space="0" w:color="auto"/>
              <w:right w:val="single" w:sz="4" w:space="0" w:color="auto"/>
            </w:tcBorders>
            <w:noWrap/>
            <w:vAlign w:val="center"/>
            <w:hideMark/>
          </w:tcPr>
          <w:p w14:paraId="30A6CE84"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15.2%</w:t>
            </w:r>
          </w:p>
        </w:tc>
      </w:tr>
      <w:tr w:rsidR="00480B57" w:rsidRPr="00D90B90" w14:paraId="09C8173A"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5533A3DF"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39227F0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4,828</w:t>
            </w:r>
          </w:p>
        </w:tc>
        <w:tc>
          <w:tcPr>
            <w:tcW w:w="1000" w:type="dxa"/>
            <w:tcBorders>
              <w:top w:val="nil"/>
              <w:left w:val="nil"/>
              <w:bottom w:val="single" w:sz="4" w:space="0" w:color="auto"/>
              <w:right w:val="single" w:sz="4" w:space="0" w:color="auto"/>
            </w:tcBorders>
            <w:noWrap/>
            <w:vAlign w:val="center"/>
            <w:hideMark/>
          </w:tcPr>
          <w:p w14:paraId="7B6EE66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51.0%</w:t>
            </w:r>
          </w:p>
        </w:tc>
        <w:tc>
          <w:tcPr>
            <w:tcW w:w="999" w:type="dxa"/>
            <w:tcBorders>
              <w:top w:val="nil"/>
              <w:left w:val="nil"/>
              <w:bottom w:val="single" w:sz="4" w:space="0" w:color="auto"/>
              <w:right w:val="single" w:sz="4" w:space="0" w:color="auto"/>
            </w:tcBorders>
            <w:noWrap/>
            <w:vAlign w:val="center"/>
            <w:hideMark/>
          </w:tcPr>
          <w:p w14:paraId="688B1C7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3,303</w:t>
            </w:r>
          </w:p>
        </w:tc>
        <w:tc>
          <w:tcPr>
            <w:tcW w:w="1000" w:type="dxa"/>
            <w:tcBorders>
              <w:top w:val="nil"/>
              <w:left w:val="nil"/>
              <w:bottom w:val="single" w:sz="4" w:space="0" w:color="auto"/>
              <w:right w:val="single" w:sz="4" w:space="0" w:color="auto"/>
            </w:tcBorders>
            <w:noWrap/>
            <w:vAlign w:val="center"/>
            <w:hideMark/>
          </w:tcPr>
          <w:p w14:paraId="3BCF1F7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34.9%</w:t>
            </w:r>
          </w:p>
        </w:tc>
        <w:tc>
          <w:tcPr>
            <w:tcW w:w="999" w:type="dxa"/>
            <w:tcBorders>
              <w:top w:val="nil"/>
              <w:left w:val="nil"/>
              <w:bottom w:val="single" w:sz="4" w:space="0" w:color="auto"/>
              <w:right w:val="single" w:sz="4" w:space="0" w:color="auto"/>
            </w:tcBorders>
            <w:noWrap/>
            <w:vAlign w:val="center"/>
            <w:hideMark/>
          </w:tcPr>
          <w:p w14:paraId="13F6570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1,334</w:t>
            </w:r>
          </w:p>
        </w:tc>
        <w:tc>
          <w:tcPr>
            <w:tcW w:w="1000" w:type="dxa"/>
            <w:tcBorders>
              <w:top w:val="nil"/>
              <w:left w:val="nil"/>
              <w:bottom w:val="single" w:sz="4" w:space="0" w:color="auto"/>
              <w:right w:val="single" w:sz="4" w:space="0" w:color="auto"/>
            </w:tcBorders>
            <w:noWrap/>
            <w:vAlign w:val="center"/>
            <w:hideMark/>
          </w:tcPr>
          <w:p w14:paraId="6C7619C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14.1%</w:t>
            </w:r>
          </w:p>
        </w:tc>
      </w:tr>
      <w:tr w:rsidR="00480B57" w:rsidRPr="00D90B90" w14:paraId="3B6B1041"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5C2FD26D"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31A88EF1"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3,679</w:t>
            </w:r>
          </w:p>
        </w:tc>
        <w:tc>
          <w:tcPr>
            <w:tcW w:w="1000" w:type="dxa"/>
            <w:tcBorders>
              <w:top w:val="nil"/>
              <w:left w:val="nil"/>
              <w:bottom w:val="single" w:sz="4" w:space="0" w:color="auto"/>
              <w:right w:val="single" w:sz="4" w:space="0" w:color="auto"/>
            </w:tcBorders>
            <w:noWrap/>
            <w:vAlign w:val="center"/>
            <w:hideMark/>
          </w:tcPr>
          <w:p w14:paraId="2A808A3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48.8%</w:t>
            </w:r>
          </w:p>
        </w:tc>
        <w:tc>
          <w:tcPr>
            <w:tcW w:w="999" w:type="dxa"/>
            <w:tcBorders>
              <w:top w:val="nil"/>
              <w:left w:val="nil"/>
              <w:bottom w:val="single" w:sz="4" w:space="0" w:color="auto"/>
              <w:right w:val="single" w:sz="4" w:space="0" w:color="auto"/>
            </w:tcBorders>
            <w:noWrap/>
            <w:vAlign w:val="center"/>
            <w:hideMark/>
          </w:tcPr>
          <w:p w14:paraId="20444C6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2,690</w:t>
            </w:r>
          </w:p>
        </w:tc>
        <w:tc>
          <w:tcPr>
            <w:tcW w:w="1000" w:type="dxa"/>
            <w:tcBorders>
              <w:top w:val="nil"/>
              <w:left w:val="nil"/>
              <w:bottom w:val="single" w:sz="4" w:space="0" w:color="auto"/>
              <w:right w:val="single" w:sz="4" w:space="0" w:color="auto"/>
            </w:tcBorders>
            <w:noWrap/>
            <w:vAlign w:val="center"/>
            <w:hideMark/>
          </w:tcPr>
          <w:p w14:paraId="773504F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35.7%</w:t>
            </w:r>
          </w:p>
        </w:tc>
        <w:tc>
          <w:tcPr>
            <w:tcW w:w="999" w:type="dxa"/>
            <w:tcBorders>
              <w:top w:val="nil"/>
              <w:left w:val="nil"/>
              <w:bottom w:val="single" w:sz="4" w:space="0" w:color="auto"/>
              <w:right w:val="single" w:sz="4" w:space="0" w:color="auto"/>
            </w:tcBorders>
            <w:noWrap/>
            <w:vAlign w:val="center"/>
            <w:hideMark/>
          </w:tcPr>
          <w:p w14:paraId="480CF60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1,163</w:t>
            </w:r>
          </w:p>
        </w:tc>
        <w:tc>
          <w:tcPr>
            <w:tcW w:w="1000" w:type="dxa"/>
            <w:tcBorders>
              <w:top w:val="nil"/>
              <w:left w:val="nil"/>
              <w:bottom w:val="single" w:sz="4" w:space="0" w:color="auto"/>
              <w:right w:val="single" w:sz="4" w:space="0" w:color="auto"/>
            </w:tcBorders>
            <w:noWrap/>
            <w:vAlign w:val="center"/>
            <w:hideMark/>
          </w:tcPr>
          <w:p w14:paraId="3447A3F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15.4%</w:t>
            </w:r>
          </w:p>
        </w:tc>
      </w:tr>
      <w:tr w:rsidR="00480B57" w:rsidRPr="00D90B90" w14:paraId="56B73EB9"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155B644F"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6E23E43E"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4,412</w:t>
            </w:r>
          </w:p>
        </w:tc>
        <w:tc>
          <w:tcPr>
            <w:tcW w:w="1000" w:type="dxa"/>
            <w:tcBorders>
              <w:top w:val="nil"/>
              <w:left w:val="nil"/>
              <w:bottom w:val="single" w:sz="4" w:space="0" w:color="auto"/>
              <w:right w:val="single" w:sz="4" w:space="0" w:color="auto"/>
            </w:tcBorders>
            <w:noWrap/>
            <w:vAlign w:val="center"/>
            <w:hideMark/>
          </w:tcPr>
          <w:p w14:paraId="71F80B8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49.1%</w:t>
            </w:r>
          </w:p>
        </w:tc>
        <w:tc>
          <w:tcPr>
            <w:tcW w:w="999" w:type="dxa"/>
            <w:tcBorders>
              <w:top w:val="nil"/>
              <w:left w:val="nil"/>
              <w:bottom w:val="single" w:sz="4" w:space="0" w:color="auto"/>
              <w:right w:val="single" w:sz="4" w:space="0" w:color="auto"/>
            </w:tcBorders>
            <w:noWrap/>
            <w:vAlign w:val="center"/>
            <w:hideMark/>
          </w:tcPr>
          <w:p w14:paraId="53DFB86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3,229</w:t>
            </w:r>
          </w:p>
        </w:tc>
        <w:tc>
          <w:tcPr>
            <w:tcW w:w="1000" w:type="dxa"/>
            <w:tcBorders>
              <w:top w:val="nil"/>
              <w:left w:val="nil"/>
              <w:bottom w:val="single" w:sz="4" w:space="0" w:color="auto"/>
              <w:right w:val="single" w:sz="4" w:space="0" w:color="auto"/>
            </w:tcBorders>
            <w:noWrap/>
            <w:vAlign w:val="center"/>
            <w:hideMark/>
          </w:tcPr>
          <w:p w14:paraId="48B2FAD9"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35.9%</w:t>
            </w:r>
          </w:p>
        </w:tc>
        <w:tc>
          <w:tcPr>
            <w:tcW w:w="999" w:type="dxa"/>
            <w:tcBorders>
              <w:top w:val="nil"/>
              <w:left w:val="nil"/>
              <w:bottom w:val="single" w:sz="4" w:space="0" w:color="auto"/>
              <w:right w:val="single" w:sz="4" w:space="0" w:color="auto"/>
            </w:tcBorders>
            <w:noWrap/>
            <w:vAlign w:val="center"/>
            <w:hideMark/>
          </w:tcPr>
          <w:p w14:paraId="154E3B1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1,344</w:t>
            </w:r>
          </w:p>
        </w:tc>
        <w:tc>
          <w:tcPr>
            <w:tcW w:w="1000" w:type="dxa"/>
            <w:tcBorders>
              <w:top w:val="nil"/>
              <w:left w:val="nil"/>
              <w:bottom w:val="single" w:sz="4" w:space="0" w:color="auto"/>
              <w:right w:val="single" w:sz="4" w:space="0" w:color="auto"/>
            </w:tcBorders>
            <w:noWrap/>
            <w:vAlign w:val="center"/>
            <w:hideMark/>
          </w:tcPr>
          <w:p w14:paraId="753D962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15.0%</w:t>
            </w:r>
          </w:p>
        </w:tc>
      </w:tr>
      <w:tr w:rsidR="00480B57" w:rsidRPr="00D90B90" w14:paraId="63304320" w14:textId="77777777" w:rsidTr="0018777D">
        <w:trPr>
          <w:trHeight w:val="352"/>
          <w:jc w:val="center"/>
        </w:trPr>
        <w:tc>
          <w:tcPr>
            <w:tcW w:w="2263" w:type="dxa"/>
            <w:tcBorders>
              <w:top w:val="nil"/>
              <w:left w:val="single" w:sz="4" w:space="0" w:color="auto"/>
              <w:bottom w:val="single" w:sz="4" w:space="0" w:color="auto"/>
              <w:right w:val="single" w:sz="4" w:space="0" w:color="auto"/>
            </w:tcBorders>
            <w:noWrap/>
            <w:vAlign w:val="bottom"/>
            <w:hideMark/>
          </w:tcPr>
          <w:p w14:paraId="4EEE1B25"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1F942F6A"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4,095</w:t>
            </w:r>
          </w:p>
        </w:tc>
        <w:tc>
          <w:tcPr>
            <w:tcW w:w="1000" w:type="dxa"/>
            <w:tcBorders>
              <w:top w:val="nil"/>
              <w:left w:val="nil"/>
              <w:bottom w:val="single" w:sz="4" w:space="0" w:color="auto"/>
              <w:right w:val="single" w:sz="4" w:space="0" w:color="auto"/>
            </w:tcBorders>
            <w:noWrap/>
            <w:vAlign w:val="center"/>
            <w:hideMark/>
          </w:tcPr>
          <w:p w14:paraId="12EBA83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50.2%</w:t>
            </w:r>
          </w:p>
        </w:tc>
        <w:tc>
          <w:tcPr>
            <w:tcW w:w="999" w:type="dxa"/>
            <w:tcBorders>
              <w:top w:val="nil"/>
              <w:left w:val="nil"/>
              <w:bottom w:val="single" w:sz="4" w:space="0" w:color="auto"/>
              <w:right w:val="single" w:sz="4" w:space="0" w:color="auto"/>
            </w:tcBorders>
            <w:noWrap/>
            <w:vAlign w:val="center"/>
            <w:hideMark/>
          </w:tcPr>
          <w:p w14:paraId="75A1DE8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2,847</w:t>
            </w:r>
          </w:p>
        </w:tc>
        <w:tc>
          <w:tcPr>
            <w:tcW w:w="1000" w:type="dxa"/>
            <w:tcBorders>
              <w:top w:val="nil"/>
              <w:left w:val="nil"/>
              <w:bottom w:val="single" w:sz="4" w:space="0" w:color="auto"/>
              <w:right w:val="single" w:sz="4" w:space="0" w:color="auto"/>
            </w:tcBorders>
            <w:noWrap/>
            <w:vAlign w:val="center"/>
            <w:hideMark/>
          </w:tcPr>
          <w:p w14:paraId="5DE223D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34.9%</w:t>
            </w:r>
          </w:p>
        </w:tc>
        <w:tc>
          <w:tcPr>
            <w:tcW w:w="999" w:type="dxa"/>
            <w:tcBorders>
              <w:top w:val="nil"/>
              <w:left w:val="nil"/>
              <w:bottom w:val="single" w:sz="4" w:space="0" w:color="auto"/>
              <w:right w:val="single" w:sz="4" w:space="0" w:color="auto"/>
            </w:tcBorders>
            <w:noWrap/>
            <w:vAlign w:val="center"/>
            <w:hideMark/>
          </w:tcPr>
          <w:p w14:paraId="47854692"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1,217</w:t>
            </w:r>
          </w:p>
        </w:tc>
        <w:tc>
          <w:tcPr>
            <w:tcW w:w="1000" w:type="dxa"/>
            <w:tcBorders>
              <w:top w:val="nil"/>
              <w:left w:val="nil"/>
              <w:bottom w:val="single" w:sz="4" w:space="0" w:color="auto"/>
              <w:right w:val="single" w:sz="4" w:space="0" w:color="auto"/>
            </w:tcBorders>
            <w:noWrap/>
            <w:vAlign w:val="center"/>
            <w:hideMark/>
          </w:tcPr>
          <w:p w14:paraId="5EF11E9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14.9%</w:t>
            </w:r>
          </w:p>
        </w:tc>
      </w:tr>
      <w:tr w:rsidR="00480B57" w:rsidRPr="00D90B90" w14:paraId="0CEF7569"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4D8C1783"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126EE43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5,261</w:t>
            </w:r>
          </w:p>
        </w:tc>
        <w:tc>
          <w:tcPr>
            <w:tcW w:w="1000" w:type="dxa"/>
            <w:tcBorders>
              <w:top w:val="nil"/>
              <w:left w:val="nil"/>
              <w:bottom w:val="single" w:sz="4" w:space="0" w:color="auto"/>
              <w:right w:val="single" w:sz="4" w:space="0" w:color="auto"/>
            </w:tcBorders>
            <w:noWrap/>
            <w:vAlign w:val="center"/>
            <w:hideMark/>
          </w:tcPr>
          <w:p w14:paraId="4335F3D6"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54.5%</w:t>
            </w:r>
          </w:p>
        </w:tc>
        <w:tc>
          <w:tcPr>
            <w:tcW w:w="999" w:type="dxa"/>
            <w:tcBorders>
              <w:top w:val="nil"/>
              <w:left w:val="nil"/>
              <w:bottom w:val="single" w:sz="4" w:space="0" w:color="auto"/>
              <w:right w:val="single" w:sz="4" w:space="0" w:color="auto"/>
            </w:tcBorders>
            <w:noWrap/>
            <w:vAlign w:val="center"/>
            <w:hideMark/>
          </w:tcPr>
          <w:p w14:paraId="07D83B2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3,473</w:t>
            </w:r>
          </w:p>
        </w:tc>
        <w:tc>
          <w:tcPr>
            <w:tcW w:w="1000" w:type="dxa"/>
            <w:tcBorders>
              <w:top w:val="nil"/>
              <w:left w:val="nil"/>
              <w:bottom w:val="single" w:sz="4" w:space="0" w:color="auto"/>
              <w:right w:val="single" w:sz="4" w:space="0" w:color="auto"/>
            </w:tcBorders>
            <w:noWrap/>
            <w:vAlign w:val="center"/>
            <w:hideMark/>
          </w:tcPr>
          <w:p w14:paraId="0D61011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36.0%</w:t>
            </w:r>
          </w:p>
        </w:tc>
        <w:tc>
          <w:tcPr>
            <w:tcW w:w="999" w:type="dxa"/>
            <w:tcBorders>
              <w:top w:val="nil"/>
              <w:left w:val="nil"/>
              <w:bottom w:val="single" w:sz="4" w:space="0" w:color="auto"/>
              <w:right w:val="single" w:sz="4" w:space="0" w:color="auto"/>
            </w:tcBorders>
            <w:noWrap/>
            <w:vAlign w:val="center"/>
            <w:hideMark/>
          </w:tcPr>
          <w:p w14:paraId="5D726C65"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917</w:t>
            </w:r>
          </w:p>
        </w:tc>
        <w:tc>
          <w:tcPr>
            <w:tcW w:w="1000" w:type="dxa"/>
            <w:tcBorders>
              <w:top w:val="nil"/>
              <w:left w:val="nil"/>
              <w:bottom w:val="single" w:sz="4" w:space="0" w:color="auto"/>
              <w:right w:val="single" w:sz="4" w:space="0" w:color="auto"/>
            </w:tcBorders>
            <w:noWrap/>
            <w:vAlign w:val="center"/>
            <w:hideMark/>
          </w:tcPr>
          <w:p w14:paraId="09B557A1"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9.5%</w:t>
            </w:r>
          </w:p>
        </w:tc>
      </w:tr>
      <w:tr w:rsidR="00480B57" w:rsidRPr="00D90B90" w14:paraId="4F95D71D"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59780047"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6BAF9A6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4,501</w:t>
            </w:r>
          </w:p>
        </w:tc>
        <w:tc>
          <w:tcPr>
            <w:tcW w:w="1000" w:type="dxa"/>
            <w:tcBorders>
              <w:top w:val="nil"/>
              <w:left w:val="nil"/>
              <w:bottom w:val="single" w:sz="4" w:space="0" w:color="auto"/>
              <w:right w:val="single" w:sz="4" w:space="0" w:color="auto"/>
            </w:tcBorders>
            <w:noWrap/>
            <w:vAlign w:val="center"/>
            <w:hideMark/>
          </w:tcPr>
          <w:p w14:paraId="4AC34FD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49.8%</w:t>
            </w:r>
          </w:p>
        </w:tc>
        <w:tc>
          <w:tcPr>
            <w:tcW w:w="999" w:type="dxa"/>
            <w:tcBorders>
              <w:top w:val="nil"/>
              <w:left w:val="nil"/>
              <w:bottom w:val="single" w:sz="4" w:space="0" w:color="auto"/>
              <w:right w:val="single" w:sz="4" w:space="0" w:color="auto"/>
            </w:tcBorders>
            <w:noWrap/>
            <w:vAlign w:val="center"/>
            <w:hideMark/>
          </w:tcPr>
          <w:p w14:paraId="41DBA13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3,150</w:t>
            </w:r>
          </w:p>
        </w:tc>
        <w:tc>
          <w:tcPr>
            <w:tcW w:w="1000" w:type="dxa"/>
            <w:tcBorders>
              <w:top w:val="nil"/>
              <w:left w:val="nil"/>
              <w:bottom w:val="single" w:sz="4" w:space="0" w:color="auto"/>
              <w:right w:val="single" w:sz="4" w:space="0" w:color="auto"/>
            </w:tcBorders>
            <w:noWrap/>
            <w:vAlign w:val="center"/>
            <w:hideMark/>
          </w:tcPr>
          <w:p w14:paraId="21C54D5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34.8%</w:t>
            </w:r>
          </w:p>
        </w:tc>
        <w:tc>
          <w:tcPr>
            <w:tcW w:w="999" w:type="dxa"/>
            <w:tcBorders>
              <w:top w:val="nil"/>
              <w:left w:val="nil"/>
              <w:bottom w:val="single" w:sz="4" w:space="0" w:color="auto"/>
              <w:right w:val="single" w:sz="4" w:space="0" w:color="auto"/>
            </w:tcBorders>
            <w:noWrap/>
            <w:vAlign w:val="center"/>
            <w:hideMark/>
          </w:tcPr>
          <w:p w14:paraId="2935EF6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1,391</w:t>
            </w:r>
          </w:p>
        </w:tc>
        <w:tc>
          <w:tcPr>
            <w:tcW w:w="1000" w:type="dxa"/>
            <w:tcBorders>
              <w:top w:val="nil"/>
              <w:left w:val="nil"/>
              <w:bottom w:val="single" w:sz="4" w:space="0" w:color="auto"/>
              <w:right w:val="single" w:sz="4" w:space="0" w:color="auto"/>
            </w:tcBorders>
            <w:noWrap/>
            <w:vAlign w:val="center"/>
            <w:hideMark/>
          </w:tcPr>
          <w:p w14:paraId="152F387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15.4%</w:t>
            </w:r>
          </w:p>
        </w:tc>
      </w:tr>
      <w:tr w:rsidR="00480B57" w:rsidRPr="00D90B90" w14:paraId="28ECBBEB" w14:textId="77777777" w:rsidTr="0018777D">
        <w:trPr>
          <w:trHeight w:val="351"/>
          <w:jc w:val="center"/>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426A61FB"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063DA9F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5,100</w:t>
            </w:r>
          </w:p>
        </w:tc>
        <w:tc>
          <w:tcPr>
            <w:tcW w:w="1000" w:type="dxa"/>
            <w:tcBorders>
              <w:top w:val="single" w:sz="4" w:space="0" w:color="auto"/>
              <w:left w:val="nil"/>
              <w:bottom w:val="single" w:sz="4" w:space="0" w:color="auto"/>
              <w:right w:val="single" w:sz="4" w:space="0" w:color="auto"/>
            </w:tcBorders>
            <w:noWrap/>
            <w:vAlign w:val="center"/>
            <w:hideMark/>
          </w:tcPr>
          <w:p w14:paraId="06AEED2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51.0%</w:t>
            </w:r>
          </w:p>
        </w:tc>
        <w:tc>
          <w:tcPr>
            <w:tcW w:w="999" w:type="dxa"/>
            <w:tcBorders>
              <w:top w:val="single" w:sz="4" w:space="0" w:color="auto"/>
              <w:left w:val="nil"/>
              <w:bottom w:val="single" w:sz="4" w:space="0" w:color="auto"/>
              <w:right w:val="single" w:sz="4" w:space="0" w:color="auto"/>
            </w:tcBorders>
            <w:noWrap/>
            <w:vAlign w:val="center"/>
            <w:hideMark/>
          </w:tcPr>
          <w:p w14:paraId="7FCDE63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3,551</w:t>
            </w:r>
          </w:p>
        </w:tc>
        <w:tc>
          <w:tcPr>
            <w:tcW w:w="1000" w:type="dxa"/>
            <w:tcBorders>
              <w:top w:val="single" w:sz="4" w:space="0" w:color="auto"/>
              <w:left w:val="nil"/>
              <w:bottom w:val="single" w:sz="4" w:space="0" w:color="auto"/>
              <w:right w:val="single" w:sz="4" w:space="0" w:color="auto"/>
            </w:tcBorders>
            <w:noWrap/>
            <w:vAlign w:val="center"/>
            <w:hideMark/>
          </w:tcPr>
          <w:p w14:paraId="1906748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35.5%</w:t>
            </w:r>
          </w:p>
        </w:tc>
        <w:tc>
          <w:tcPr>
            <w:tcW w:w="999" w:type="dxa"/>
            <w:tcBorders>
              <w:top w:val="single" w:sz="4" w:space="0" w:color="auto"/>
              <w:left w:val="nil"/>
              <w:bottom w:val="single" w:sz="4" w:space="0" w:color="auto"/>
              <w:right w:val="single" w:sz="4" w:space="0" w:color="auto"/>
            </w:tcBorders>
            <w:noWrap/>
            <w:vAlign w:val="center"/>
            <w:hideMark/>
          </w:tcPr>
          <w:p w14:paraId="27B1F64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1,352</w:t>
            </w:r>
          </w:p>
        </w:tc>
        <w:tc>
          <w:tcPr>
            <w:tcW w:w="1000" w:type="dxa"/>
            <w:tcBorders>
              <w:top w:val="single" w:sz="4" w:space="0" w:color="auto"/>
              <w:left w:val="nil"/>
              <w:bottom w:val="single" w:sz="4" w:space="0" w:color="auto"/>
              <w:right w:val="single" w:sz="4" w:space="0" w:color="auto"/>
            </w:tcBorders>
            <w:noWrap/>
            <w:vAlign w:val="center"/>
            <w:hideMark/>
          </w:tcPr>
          <w:p w14:paraId="7142C0D6"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13.5%</w:t>
            </w:r>
          </w:p>
        </w:tc>
      </w:tr>
      <w:tr w:rsidR="00480B57" w:rsidRPr="00D90B90" w14:paraId="17A0C20F" w14:textId="77777777" w:rsidTr="0018777D">
        <w:trPr>
          <w:trHeight w:val="351"/>
          <w:jc w:val="center"/>
        </w:trPr>
        <w:tc>
          <w:tcPr>
            <w:tcW w:w="2263" w:type="dxa"/>
            <w:tcBorders>
              <w:top w:val="nil"/>
              <w:left w:val="single" w:sz="4" w:space="0" w:color="auto"/>
              <w:bottom w:val="single" w:sz="4" w:space="0" w:color="auto"/>
              <w:right w:val="single" w:sz="4" w:space="0" w:color="auto"/>
            </w:tcBorders>
            <w:noWrap/>
            <w:vAlign w:val="bottom"/>
            <w:hideMark/>
          </w:tcPr>
          <w:p w14:paraId="1CF1E8AF"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077851E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4,972</w:t>
            </w:r>
          </w:p>
        </w:tc>
        <w:tc>
          <w:tcPr>
            <w:tcW w:w="1000" w:type="dxa"/>
            <w:tcBorders>
              <w:top w:val="nil"/>
              <w:left w:val="nil"/>
              <w:bottom w:val="single" w:sz="4" w:space="0" w:color="auto"/>
              <w:right w:val="single" w:sz="4" w:space="0" w:color="auto"/>
            </w:tcBorders>
            <w:noWrap/>
            <w:vAlign w:val="center"/>
            <w:hideMark/>
          </w:tcPr>
          <w:p w14:paraId="2DEAB39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51.4%</w:t>
            </w:r>
          </w:p>
        </w:tc>
        <w:tc>
          <w:tcPr>
            <w:tcW w:w="999" w:type="dxa"/>
            <w:tcBorders>
              <w:top w:val="nil"/>
              <w:left w:val="nil"/>
              <w:bottom w:val="single" w:sz="4" w:space="0" w:color="auto"/>
              <w:right w:val="single" w:sz="4" w:space="0" w:color="auto"/>
            </w:tcBorders>
            <w:noWrap/>
            <w:vAlign w:val="center"/>
            <w:hideMark/>
          </w:tcPr>
          <w:p w14:paraId="1FF90CFD"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3,366</w:t>
            </w:r>
          </w:p>
        </w:tc>
        <w:tc>
          <w:tcPr>
            <w:tcW w:w="1000" w:type="dxa"/>
            <w:tcBorders>
              <w:top w:val="nil"/>
              <w:left w:val="nil"/>
              <w:bottom w:val="single" w:sz="4" w:space="0" w:color="auto"/>
              <w:right w:val="single" w:sz="4" w:space="0" w:color="auto"/>
            </w:tcBorders>
            <w:noWrap/>
            <w:vAlign w:val="center"/>
            <w:hideMark/>
          </w:tcPr>
          <w:p w14:paraId="30740AEC"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34.8%</w:t>
            </w:r>
          </w:p>
        </w:tc>
        <w:tc>
          <w:tcPr>
            <w:tcW w:w="999" w:type="dxa"/>
            <w:tcBorders>
              <w:top w:val="nil"/>
              <w:left w:val="nil"/>
              <w:bottom w:val="single" w:sz="4" w:space="0" w:color="auto"/>
              <w:right w:val="single" w:sz="4" w:space="0" w:color="auto"/>
            </w:tcBorders>
            <w:noWrap/>
            <w:vAlign w:val="center"/>
            <w:hideMark/>
          </w:tcPr>
          <w:p w14:paraId="6ED3BE5F"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1,336</w:t>
            </w:r>
          </w:p>
        </w:tc>
        <w:tc>
          <w:tcPr>
            <w:tcW w:w="1000" w:type="dxa"/>
            <w:tcBorders>
              <w:top w:val="nil"/>
              <w:left w:val="nil"/>
              <w:bottom w:val="single" w:sz="4" w:space="0" w:color="auto"/>
              <w:right w:val="single" w:sz="4" w:space="0" w:color="auto"/>
            </w:tcBorders>
            <w:noWrap/>
            <w:vAlign w:val="center"/>
            <w:hideMark/>
          </w:tcPr>
          <w:p w14:paraId="4C3B3D05"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13.8%</w:t>
            </w:r>
          </w:p>
        </w:tc>
      </w:tr>
      <w:tr w:rsidR="00480B57" w:rsidRPr="00D90B90" w14:paraId="2FE6A192" w14:textId="77777777" w:rsidTr="0018777D">
        <w:trPr>
          <w:trHeight w:val="352"/>
          <w:jc w:val="center"/>
        </w:trPr>
        <w:tc>
          <w:tcPr>
            <w:tcW w:w="2263" w:type="dxa"/>
            <w:tcBorders>
              <w:top w:val="nil"/>
              <w:left w:val="single" w:sz="4" w:space="0" w:color="auto"/>
              <w:bottom w:val="single" w:sz="4" w:space="0" w:color="auto"/>
              <w:right w:val="single" w:sz="4" w:space="0" w:color="auto"/>
            </w:tcBorders>
            <w:noWrap/>
            <w:vAlign w:val="bottom"/>
            <w:hideMark/>
          </w:tcPr>
          <w:p w14:paraId="0D4179BE" w14:textId="77777777" w:rsidR="00480B57" w:rsidRPr="00D90B90" w:rsidRDefault="00480B57" w:rsidP="00332FF5">
            <w:pPr>
              <w:keepNext/>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999" w:type="dxa"/>
            <w:tcBorders>
              <w:top w:val="nil"/>
              <w:left w:val="nil"/>
              <w:bottom w:val="single" w:sz="4" w:space="0" w:color="auto"/>
              <w:right w:val="single" w:sz="4" w:space="0" w:color="auto"/>
            </w:tcBorders>
            <w:noWrap/>
            <w:vAlign w:val="center"/>
            <w:hideMark/>
          </w:tcPr>
          <w:p w14:paraId="23E81BA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4,564</w:t>
            </w:r>
          </w:p>
        </w:tc>
        <w:tc>
          <w:tcPr>
            <w:tcW w:w="1000" w:type="dxa"/>
            <w:tcBorders>
              <w:top w:val="nil"/>
              <w:left w:val="nil"/>
              <w:bottom w:val="single" w:sz="4" w:space="0" w:color="auto"/>
              <w:right w:val="single" w:sz="4" w:space="0" w:color="auto"/>
            </w:tcBorders>
            <w:noWrap/>
            <w:vAlign w:val="center"/>
            <w:hideMark/>
          </w:tcPr>
          <w:p w14:paraId="1A79C743"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50.8%</w:t>
            </w:r>
          </w:p>
        </w:tc>
        <w:tc>
          <w:tcPr>
            <w:tcW w:w="999" w:type="dxa"/>
            <w:tcBorders>
              <w:top w:val="nil"/>
              <w:left w:val="nil"/>
              <w:bottom w:val="single" w:sz="4" w:space="0" w:color="auto"/>
              <w:right w:val="single" w:sz="4" w:space="0" w:color="auto"/>
            </w:tcBorders>
            <w:noWrap/>
            <w:vAlign w:val="center"/>
            <w:hideMark/>
          </w:tcPr>
          <w:p w14:paraId="4CDE16E7"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3,165</w:t>
            </w:r>
          </w:p>
        </w:tc>
        <w:tc>
          <w:tcPr>
            <w:tcW w:w="1000" w:type="dxa"/>
            <w:tcBorders>
              <w:top w:val="nil"/>
              <w:left w:val="nil"/>
              <w:bottom w:val="single" w:sz="4" w:space="0" w:color="auto"/>
              <w:right w:val="single" w:sz="4" w:space="0" w:color="auto"/>
            </w:tcBorders>
            <w:noWrap/>
            <w:vAlign w:val="center"/>
            <w:hideMark/>
          </w:tcPr>
          <w:p w14:paraId="7F217348"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35.3%</w:t>
            </w:r>
          </w:p>
        </w:tc>
        <w:tc>
          <w:tcPr>
            <w:tcW w:w="999" w:type="dxa"/>
            <w:tcBorders>
              <w:top w:val="nil"/>
              <w:left w:val="nil"/>
              <w:bottom w:val="single" w:sz="4" w:space="0" w:color="auto"/>
              <w:right w:val="single" w:sz="4" w:space="0" w:color="auto"/>
            </w:tcBorders>
            <w:noWrap/>
            <w:vAlign w:val="center"/>
            <w:hideMark/>
          </w:tcPr>
          <w:p w14:paraId="4150896B"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1,249</w:t>
            </w:r>
          </w:p>
        </w:tc>
        <w:tc>
          <w:tcPr>
            <w:tcW w:w="1000" w:type="dxa"/>
            <w:tcBorders>
              <w:top w:val="nil"/>
              <w:left w:val="nil"/>
              <w:bottom w:val="single" w:sz="4" w:space="0" w:color="auto"/>
              <w:right w:val="single" w:sz="4" w:space="0" w:color="auto"/>
            </w:tcBorders>
            <w:noWrap/>
            <w:vAlign w:val="center"/>
            <w:hideMark/>
          </w:tcPr>
          <w:p w14:paraId="49B495E0" w14:textId="77777777" w:rsidR="00480B57" w:rsidRPr="00D90B90" w:rsidRDefault="00480B57" w:rsidP="00332FF5">
            <w:pPr>
              <w:keepNext/>
              <w:spacing w:after="0" w:line="0" w:lineRule="atLeast"/>
              <w:jc w:val="right"/>
              <w:rPr>
                <w:rFonts w:cs="Times New Roman"/>
                <w:color w:val="000000"/>
                <w:kern w:val="0"/>
                <w:sz w:val="27"/>
                <w14:ligatures w14:val="none"/>
              </w:rPr>
            </w:pPr>
            <w:r w:rsidRPr="00D90B90">
              <w:rPr>
                <w:sz w:val="27"/>
              </w:rPr>
              <w:t>13.9%</w:t>
            </w:r>
          </w:p>
        </w:tc>
      </w:tr>
    </w:tbl>
    <w:p w14:paraId="50CC94CB" w14:textId="72D7B4EE" w:rsidR="00D847AF" w:rsidRPr="00D847AF" w:rsidRDefault="0018777D" w:rsidP="000C22C9">
      <w:pPr>
        <w:pStyle w:val="Default"/>
        <w:keepLines/>
        <w:autoSpaceDE/>
        <w:autoSpaceDN/>
        <w:spacing w:beforeLines="50" w:before="180" w:afterLines="50" w:after="180" w:line="400" w:lineRule="exact"/>
        <w:ind w:firstLineChars="200" w:firstLine="480"/>
        <w:jc w:val="both"/>
        <w:rPr>
          <w:rFonts w:cs="標楷體"/>
          <w:color w:val="auto"/>
          <w:szCs w:val="27"/>
        </w:rPr>
      </w:pPr>
      <w:r w:rsidRPr="0018777D">
        <w:rPr>
          <w:rFonts w:cs="標楷體" w:hint="eastAsia"/>
          <w:color w:val="auto"/>
          <w:szCs w:val="27"/>
        </w:rPr>
        <w:lastRenderedPageBreak/>
        <w:t>可從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_Ref242569490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1D2CE5">
        <w:rPr>
          <w:rFonts w:hint="eastAsia"/>
        </w:rPr>
        <w:t>圖</w:t>
      </w:r>
      <w:r w:rsidRPr="001D2CE5">
        <w:rPr>
          <w:noProof/>
        </w:rPr>
        <w:t>3.2</w:t>
      </w:r>
      <w:r w:rsidRPr="001D2CE5">
        <w:t>.</w:t>
      </w:r>
      <w:r w:rsidRPr="001D2CE5">
        <w:rPr>
          <w:noProof/>
        </w:rPr>
        <w:t>2</w:t>
      </w:r>
      <w:r>
        <w:rPr>
          <w:rFonts w:cs="標楷體"/>
          <w:color w:val="auto"/>
          <w:szCs w:val="27"/>
        </w:rPr>
        <w:fldChar w:fldCharType="end"/>
      </w:r>
      <w:r w:rsidRPr="0018777D">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_Ref242569499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18777D">
        <w:rPr>
          <w:rFonts w:hint="eastAsia"/>
        </w:rPr>
        <w:t>表</w:t>
      </w:r>
      <w:r w:rsidRPr="0018777D">
        <w:rPr>
          <w:noProof/>
        </w:rPr>
        <w:t>3.2</w:t>
      </w:r>
      <w:r w:rsidRPr="0018777D">
        <w:t>.</w:t>
      </w:r>
      <w:r w:rsidRPr="0018777D">
        <w:rPr>
          <w:noProof/>
        </w:rPr>
        <w:t>2</w:t>
      </w:r>
      <w:r>
        <w:rPr>
          <w:rFonts w:cs="標楷體"/>
          <w:color w:val="auto"/>
          <w:szCs w:val="27"/>
        </w:rPr>
        <w:fldChar w:fldCharType="end"/>
      </w:r>
      <w:r w:rsidRPr="0018777D">
        <w:rPr>
          <w:rFonts w:cs="標楷體" w:hint="eastAsia"/>
          <w:color w:val="auto"/>
          <w:szCs w:val="27"/>
        </w:rPr>
        <w:t>中觀察出</w:t>
      </w:r>
      <w:r w:rsidR="00FC7745">
        <w:rPr>
          <w:rFonts w:cs="標楷體" w:hint="eastAsia"/>
          <w:color w:val="auto"/>
          <w:szCs w:val="27"/>
        </w:rPr>
        <w:t>於</w:t>
      </w:r>
      <w:r w:rsidR="00D847AF" w:rsidRPr="00D847AF">
        <w:rPr>
          <w:rFonts w:cs="標楷體" w:hint="eastAsia"/>
          <w:color w:val="auto"/>
          <w:szCs w:val="27"/>
        </w:rPr>
        <w:t>113</w:t>
      </w:r>
      <w:r w:rsidR="00D847AF" w:rsidRPr="00D847AF">
        <w:rPr>
          <w:rFonts w:cs="標楷體" w:hint="eastAsia"/>
          <w:color w:val="auto"/>
          <w:szCs w:val="27"/>
        </w:rPr>
        <w:t>年</w:t>
      </w:r>
      <w:r w:rsidR="00D847AF" w:rsidRPr="00D847AF">
        <w:rPr>
          <w:rFonts w:cs="標楷體" w:hint="eastAsia"/>
          <w:color w:val="auto"/>
          <w:szCs w:val="27"/>
        </w:rPr>
        <w:t>6</w:t>
      </w:r>
      <w:r w:rsidR="00D847AF" w:rsidRPr="00D847AF">
        <w:rPr>
          <w:rFonts w:cs="標楷體" w:hint="eastAsia"/>
          <w:color w:val="auto"/>
          <w:szCs w:val="27"/>
        </w:rPr>
        <w:t>月至</w:t>
      </w:r>
      <w:r w:rsidR="00D847AF" w:rsidRPr="00D847AF">
        <w:rPr>
          <w:rFonts w:cs="標楷體" w:hint="eastAsia"/>
          <w:color w:val="auto"/>
          <w:szCs w:val="27"/>
        </w:rPr>
        <w:t>115</w:t>
      </w:r>
      <w:r w:rsidR="00D847AF" w:rsidRPr="00D847AF">
        <w:rPr>
          <w:rFonts w:cs="標楷體" w:hint="eastAsia"/>
          <w:color w:val="auto"/>
          <w:szCs w:val="27"/>
        </w:rPr>
        <w:t>年</w:t>
      </w:r>
      <w:r w:rsidR="00D847AF" w:rsidRPr="00D847AF">
        <w:rPr>
          <w:rFonts w:cs="標楷體" w:hint="eastAsia"/>
          <w:color w:val="auto"/>
          <w:szCs w:val="27"/>
        </w:rPr>
        <w:t>6</w:t>
      </w:r>
      <w:r w:rsidR="00D847AF" w:rsidRPr="00D847AF">
        <w:rPr>
          <w:rFonts w:cs="標楷體" w:hint="eastAsia"/>
          <w:color w:val="auto"/>
          <w:szCs w:val="27"/>
        </w:rPr>
        <w:t>月期間，花蓮縣公路客運乘客以「僅一次」者人數最多，多數月份均超過</w:t>
      </w:r>
      <w:r w:rsidR="00D847AF" w:rsidRPr="00D847AF">
        <w:rPr>
          <w:rFonts w:cs="標楷體" w:hint="eastAsia"/>
          <w:color w:val="auto"/>
          <w:szCs w:val="27"/>
        </w:rPr>
        <w:t>3,000</w:t>
      </w:r>
      <w:r w:rsidR="00D847AF" w:rsidRPr="00D847AF">
        <w:rPr>
          <w:rFonts w:cs="標楷體" w:hint="eastAsia"/>
          <w:color w:val="auto"/>
          <w:szCs w:val="27"/>
        </w:rPr>
        <w:t>人，最高達</w:t>
      </w:r>
      <w:r w:rsidR="00D847AF" w:rsidRPr="00D847AF">
        <w:rPr>
          <w:rFonts w:cs="標楷體" w:hint="eastAsia"/>
          <w:color w:val="auto"/>
          <w:szCs w:val="27"/>
        </w:rPr>
        <w:t>5,594</w:t>
      </w:r>
      <w:r w:rsidR="00D847AF" w:rsidRPr="00D847AF">
        <w:rPr>
          <w:rFonts w:cs="標楷體" w:hint="eastAsia"/>
          <w:color w:val="auto"/>
          <w:szCs w:val="27"/>
        </w:rPr>
        <w:t>人次，顯示整體使用族群仍以偶發性或低頻搭乘者為主。「僅一次」與「二至四次」兩類乘客合計占比多維持在</w:t>
      </w:r>
      <w:r w:rsidR="00D847AF" w:rsidRPr="00D847AF">
        <w:rPr>
          <w:rFonts w:cs="標楷體" w:hint="eastAsia"/>
          <w:color w:val="auto"/>
          <w:szCs w:val="27"/>
        </w:rPr>
        <w:t>80%</w:t>
      </w:r>
      <w:r w:rsidR="00D847AF" w:rsidRPr="00D847AF">
        <w:rPr>
          <w:rFonts w:cs="標楷體" w:hint="eastAsia"/>
          <w:color w:val="auto"/>
          <w:szCs w:val="27"/>
        </w:rPr>
        <w:t>以上，且兩者月別變化趨勢大致相近，最高與最低月份人數差距接近</w:t>
      </w:r>
      <w:r w:rsidR="00D847AF" w:rsidRPr="00D847AF">
        <w:rPr>
          <w:rFonts w:cs="標楷體" w:hint="eastAsia"/>
          <w:color w:val="auto"/>
          <w:szCs w:val="27"/>
        </w:rPr>
        <w:t>2,000</w:t>
      </w:r>
      <w:r w:rsidR="00D847AF" w:rsidRPr="00D847AF">
        <w:rPr>
          <w:rFonts w:cs="標楷體" w:hint="eastAsia"/>
          <w:color w:val="auto"/>
          <w:szCs w:val="27"/>
        </w:rPr>
        <w:t>人。相較之下，「五次以上」之高頻使用族群人數明顯較少，多數月份約為</w:t>
      </w:r>
      <w:r w:rsidR="00D847AF" w:rsidRPr="00D847AF">
        <w:rPr>
          <w:rFonts w:cs="標楷體" w:hint="eastAsia"/>
          <w:color w:val="auto"/>
          <w:szCs w:val="27"/>
        </w:rPr>
        <w:t>1,000</w:t>
      </w:r>
      <w:r w:rsidR="00D847AF" w:rsidRPr="00D847AF">
        <w:rPr>
          <w:rFonts w:cs="標楷體" w:hint="eastAsia"/>
          <w:color w:val="auto"/>
          <w:szCs w:val="27"/>
        </w:rPr>
        <w:t>人上下，占整體比例約在</w:t>
      </w:r>
      <w:r w:rsidR="00D847AF" w:rsidRPr="00D847AF">
        <w:rPr>
          <w:rFonts w:cs="標楷體" w:hint="eastAsia"/>
          <w:color w:val="auto"/>
          <w:szCs w:val="27"/>
        </w:rPr>
        <w:t>10%</w:t>
      </w:r>
      <w:r w:rsidR="00D847AF" w:rsidRPr="00D847AF">
        <w:rPr>
          <w:rFonts w:cs="標楷體" w:hint="eastAsia"/>
          <w:color w:val="auto"/>
          <w:szCs w:val="27"/>
        </w:rPr>
        <w:t>左右，月別變動相對平穩，顯示高頻使用者雖非主要族群，但仍維持一定規模。</w:t>
      </w:r>
    </w:p>
    <w:p w14:paraId="464481B3" w14:textId="5375220C" w:rsidR="00B25420" w:rsidRPr="00B25420" w:rsidRDefault="00D847AF" w:rsidP="00D847AF">
      <w:pPr>
        <w:pStyle w:val="Default"/>
        <w:autoSpaceDE/>
        <w:autoSpaceDN/>
        <w:spacing w:beforeLines="50" w:before="180" w:afterLines="50" w:after="180" w:line="400" w:lineRule="exact"/>
        <w:ind w:firstLineChars="200" w:firstLine="480"/>
        <w:jc w:val="both"/>
        <w:rPr>
          <w:rFonts w:cs="標楷體"/>
          <w:color w:val="auto"/>
          <w:szCs w:val="27"/>
        </w:rPr>
      </w:pPr>
      <w:r w:rsidRPr="00D847AF">
        <w:rPr>
          <w:rFonts w:cs="標楷體" w:hint="eastAsia"/>
          <w:color w:val="auto"/>
          <w:szCs w:val="27"/>
        </w:rPr>
        <w:t>進一步觀察月別變化可發現，各類乘客人數具有一定程度的季節性波動，暑假、觀光旺季及春節前後部分月份均出現較明顯的起伏。此現象可能與觀光旅遊、返鄉移動及中長距離旅運需求變化有關，使低頻使用者之比例在部分月份相對提高。整體而言，花蓮縣公路客運之使用結構仍以低至中頻乘客為主，高頻乘客則維持相對穩定的規模，反映不同搭乘頻率族群之月別變化特性有所差異。</w:t>
      </w:r>
    </w:p>
    <w:p w14:paraId="1076DBBE" w14:textId="77777777" w:rsidR="00FC7745" w:rsidRDefault="00FC7745" w:rsidP="00FC7745">
      <w:pPr>
        <w:pStyle w:val="Default"/>
        <w:keepNext/>
        <w:spacing w:line="0" w:lineRule="atLeast"/>
        <w:jc w:val="center"/>
      </w:pPr>
      <w:r w:rsidRPr="00D90B90">
        <w:rPr>
          <w:noProof/>
          <w:sz w:val="27"/>
          <w:szCs w:val="27"/>
        </w:rPr>
        <w:drawing>
          <wp:inline distT="0" distB="0" distL="0" distR="0" wp14:anchorId="4DCBE096" wp14:editId="68900462">
            <wp:extent cx="5274310" cy="1757680"/>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14"/>
                    <pic:cNvPicPr/>
                  </pic:nvPicPr>
                  <pic:blipFill>
                    <a:blip r:embed="rId25"/>
                    <a:stretch>
                      <a:fillRect/>
                    </a:stretch>
                  </pic:blipFill>
                  <pic:spPr>
                    <a:xfrm>
                      <a:off x="0" y="0"/>
                      <a:ext cx="5274310" cy="1757680"/>
                    </a:xfrm>
                    <a:prstGeom prst="rect">
                      <a:avLst/>
                    </a:prstGeom>
                  </pic:spPr>
                </pic:pic>
              </a:graphicData>
            </a:graphic>
          </wp:inline>
        </w:drawing>
      </w:r>
    </w:p>
    <w:p w14:paraId="4DD31677" w14:textId="4BB82BD8" w:rsidR="00FC7745" w:rsidRDefault="00FC7745" w:rsidP="00FC7745">
      <w:pPr>
        <w:pStyle w:val="af7"/>
        <w:jc w:val="center"/>
        <w:rPr>
          <w:sz w:val="24"/>
          <w:szCs w:val="24"/>
        </w:rPr>
      </w:pPr>
      <w:bookmarkStart w:id="69" w:name="_Ref242574745"/>
      <w:r w:rsidRPr="00FC7745">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3</w:t>
      </w:r>
      <w:r w:rsidR="00777782">
        <w:rPr>
          <w:sz w:val="24"/>
          <w:szCs w:val="24"/>
        </w:rPr>
        <w:fldChar w:fldCharType="end"/>
      </w:r>
      <w:bookmarkEnd w:id="69"/>
      <w:r w:rsidRPr="00FC7745">
        <w:rPr>
          <w:rFonts w:hint="eastAsia"/>
          <w:sz w:val="24"/>
          <w:szCs w:val="24"/>
        </w:rPr>
        <w:t xml:space="preserve"> 113</w:t>
      </w:r>
      <w:r w:rsidRPr="00FC7745">
        <w:rPr>
          <w:rFonts w:hint="eastAsia"/>
          <w:sz w:val="24"/>
          <w:szCs w:val="24"/>
        </w:rPr>
        <w:t>年</w:t>
      </w:r>
      <w:r w:rsidRPr="00FC7745">
        <w:rPr>
          <w:rFonts w:hint="eastAsia"/>
          <w:sz w:val="24"/>
          <w:szCs w:val="24"/>
        </w:rPr>
        <w:t>6</w:t>
      </w:r>
      <w:r w:rsidRPr="00FC7745">
        <w:rPr>
          <w:rFonts w:hint="eastAsia"/>
          <w:sz w:val="24"/>
          <w:szCs w:val="24"/>
        </w:rPr>
        <w:t>月至</w:t>
      </w:r>
      <w:r w:rsidRPr="00FC7745">
        <w:rPr>
          <w:rFonts w:hint="eastAsia"/>
          <w:sz w:val="24"/>
          <w:szCs w:val="24"/>
        </w:rPr>
        <w:t>115</w:t>
      </w:r>
      <w:r w:rsidRPr="00FC7745">
        <w:rPr>
          <w:rFonts w:hint="eastAsia"/>
          <w:sz w:val="24"/>
          <w:szCs w:val="24"/>
        </w:rPr>
        <w:t>年</w:t>
      </w:r>
      <w:r w:rsidRPr="00FC7745">
        <w:rPr>
          <w:rFonts w:hint="eastAsia"/>
          <w:sz w:val="24"/>
          <w:szCs w:val="24"/>
        </w:rPr>
        <w:t>6</w:t>
      </w:r>
      <w:r w:rsidRPr="00FC7745">
        <w:rPr>
          <w:rFonts w:hint="eastAsia"/>
          <w:sz w:val="24"/>
          <w:szCs w:val="24"/>
        </w:rPr>
        <w:t>月花蓮縣公路客運</w:t>
      </w:r>
      <w:r w:rsidRPr="00FC7745">
        <w:rPr>
          <w:rFonts w:hint="eastAsia"/>
          <w:sz w:val="24"/>
          <w:szCs w:val="24"/>
        </w:rPr>
        <w:t>TPASS</w:t>
      </w:r>
      <w:r w:rsidRPr="00FC7745">
        <w:rPr>
          <w:rFonts w:hint="eastAsia"/>
          <w:sz w:val="24"/>
          <w:szCs w:val="24"/>
        </w:rPr>
        <w:t>乘客各搭乘次數</w:t>
      </w:r>
    </w:p>
    <w:p w14:paraId="7FB8F9E3" w14:textId="7228887F" w:rsidR="00926445" w:rsidRDefault="00FC7745" w:rsidP="00FC7745">
      <w:pPr>
        <w:pStyle w:val="af7"/>
        <w:jc w:val="center"/>
        <w:rPr>
          <w:sz w:val="24"/>
          <w:szCs w:val="24"/>
        </w:rPr>
      </w:pPr>
      <w:r w:rsidRPr="00FC7745">
        <w:rPr>
          <w:rFonts w:hint="eastAsia"/>
          <w:sz w:val="24"/>
          <w:szCs w:val="24"/>
        </w:rPr>
        <w:t>區間月人數變化折線圖</w:t>
      </w:r>
    </w:p>
    <w:p w14:paraId="1B1A05C1" w14:textId="2F6092F2" w:rsidR="00FC7745" w:rsidRDefault="00FC7745" w:rsidP="00FC7745">
      <w:pPr>
        <w:pStyle w:val="af7"/>
        <w:keepNext/>
        <w:jc w:val="center"/>
        <w:rPr>
          <w:sz w:val="24"/>
          <w:szCs w:val="24"/>
        </w:rPr>
      </w:pPr>
      <w:bookmarkStart w:id="70" w:name="_Ref242574757"/>
      <w:r w:rsidRPr="00FC7745">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3</w:t>
      </w:r>
      <w:r w:rsidR="00216B19">
        <w:rPr>
          <w:sz w:val="24"/>
          <w:szCs w:val="24"/>
        </w:rPr>
        <w:fldChar w:fldCharType="end"/>
      </w:r>
      <w:bookmarkEnd w:id="70"/>
      <w:r w:rsidRPr="00FC7745">
        <w:rPr>
          <w:rFonts w:hint="eastAsia"/>
          <w:sz w:val="24"/>
          <w:szCs w:val="24"/>
        </w:rPr>
        <w:t xml:space="preserve"> 113</w:t>
      </w:r>
      <w:r w:rsidRPr="00FC7745">
        <w:rPr>
          <w:rFonts w:hint="eastAsia"/>
          <w:sz w:val="24"/>
          <w:szCs w:val="24"/>
        </w:rPr>
        <w:t>年</w:t>
      </w:r>
      <w:r w:rsidRPr="00FC7745">
        <w:rPr>
          <w:rFonts w:hint="eastAsia"/>
          <w:sz w:val="24"/>
          <w:szCs w:val="24"/>
        </w:rPr>
        <w:t>6</w:t>
      </w:r>
      <w:r w:rsidRPr="00FC7745">
        <w:rPr>
          <w:rFonts w:hint="eastAsia"/>
          <w:sz w:val="24"/>
          <w:szCs w:val="24"/>
        </w:rPr>
        <w:t>月至</w:t>
      </w:r>
      <w:r w:rsidRPr="00FC7745">
        <w:rPr>
          <w:rFonts w:hint="eastAsia"/>
          <w:sz w:val="24"/>
          <w:szCs w:val="24"/>
        </w:rPr>
        <w:t>115</w:t>
      </w:r>
      <w:r w:rsidRPr="00FC7745">
        <w:rPr>
          <w:rFonts w:hint="eastAsia"/>
          <w:sz w:val="24"/>
          <w:szCs w:val="24"/>
        </w:rPr>
        <w:t>年</w:t>
      </w:r>
      <w:r w:rsidRPr="00FC7745">
        <w:rPr>
          <w:rFonts w:hint="eastAsia"/>
          <w:sz w:val="24"/>
          <w:szCs w:val="24"/>
        </w:rPr>
        <w:t>6</w:t>
      </w:r>
      <w:r w:rsidRPr="00FC7745">
        <w:rPr>
          <w:rFonts w:hint="eastAsia"/>
          <w:sz w:val="24"/>
          <w:szCs w:val="24"/>
        </w:rPr>
        <w:t>月花蓮縣公路客運</w:t>
      </w:r>
      <w:r w:rsidRPr="00FC7745">
        <w:rPr>
          <w:rFonts w:hint="eastAsia"/>
          <w:sz w:val="24"/>
          <w:szCs w:val="24"/>
        </w:rPr>
        <w:t>TPASS</w:t>
      </w:r>
      <w:r w:rsidRPr="00FC7745">
        <w:rPr>
          <w:rFonts w:hint="eastAsia"/>
          <w:sz w:val="24"/>
          <w:szCs w:val="24"/>
        </w:rPr>
        <w:t>乘客各搭乘次數</w:t>
      </w:r>
    </w:p>
    <w:p w14:paraId="08EBEC23" w14:textId="0F611973" w:rsidR="00FC7745" w:rsidRPr="00FC7745" w:rsidRDefault="00FC7745" w:rsidP="00FC7745">
      <w:pPr>
        <w:pStyle w:val="af7"/>
        <w:keepNext/>
        <w:jc w:val="center"/>
        <w:rPr>
          <w:sz w:val="24"/>
          <w:szCs w:val="24"/>
        </w:rPr>
      </w:pPr>
      <w:r w:rsidRPr="00FC7745">
        <w:rPr>
          <w:rFonts w:hint="eastAsia"/>
          <w:sz w:val="24"/>
          <w:szCs w:val="24"/>
        </w:rPr>
        <w:t>區間月人數變化表</w:t>
      </w:r>
    </w:p>
    <w:tbl>
      <w:tblPr>
        <w:tblW w:w="8260" w:type="dxa"/>
        <w:tblLayout w:type="fixed"/>
        <w:tblCellMar>
          <w:left w:w="28" w:type="dxa"/>
          <w:right w:w="28" w:type="dxa"/>
        </w:tblCellMar>
        <w:tblLook w:val="04A0" w:firstRow="1" w:lastRow="0" w:firstColumn="1" w:lastColumn="0" w:noHBand="0" w:noVBand="1"/>
      </w:tblPr>
      <w:tblGrid>
        <w:gridCol w:w="2263"/>
        <w:gridCol w:w="999"/>
        <w:gridCol w:w="1000"/>
        <w:gridCol w:w="999"/>
        <w:gridCol w:w="1000"/>
        <w:gridCol w:w="999"/>
        <w:gridCol w:w="1000"/>
      </w:tblGrid>
      <w:tr w:rsidR="00FC7745" w:rsidRPr="00D90B90" w14:paraId="372C2AEC" w14:textId="77777777" w:rsidTr="00FC7745">
        <w:trPr>
          <w:trHeight w:val="680"/>
        </w:trPr>
        <w:tc>
          <w:tcPr>
            <w:tcW w:w="2263"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798C47FB" w14:textId="77777777" w:rsidR="00FC7745" w:rsidRPr="00D90B90" w:rsidRDefault="00FC7745" w:rsidP="00332FF5">
            <w:pPr>
              <w:spacing w:after="0" w:line="0" w:lineRule="atLeast"/>
              <w:rPr>
                <w:rFonts w:cs="Calibri"/>
                <w:color w:val="000000"/>
                <w:kern w:val="0"/>
                <w:sz w:val="27"/>
                <w14:ligatures w14:val="none"/>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1999" w:type="dxa"/>
            <w:gridSpan w:val="2"/>
            <w:tcBorders>
              <w:top w:val="single" w:sz="4" w:space="0" w:color="auto"/>
              <w:left w:val="nil"/>
              <w:bottom w:val="single" w:sz="4" w:space="0" w:color="auto"/>
              <w:right w:val="single" w:sz="4" w:space="0" w:color="auto"/>
            </w:tcBorders>
            <w:noWrap/>
            <w:vAlign w:val="center"/>
            <w:hideMark/>
          </w:tcPr>
          <w:p w14:paraId="15B2543C" w14:textId="77777777" w:rsidR="00FC7745" w:rsidRPr="00D90B90" w:rsidRDefault="00FC7745"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僅一次</w:t>
            </w:r>
          </w:p>
        </w:tc>
        <w:tc>
          <w:tcPr>
            <w:tcW w:w="1999" w:type="dxa"/>
            <w:gridSpan w:val="2"/>
            <w:tcBorders>
              <w:top w:val="single" w:sz="4" w:space="0" w:color="auto"/>
              <w:left w:val="nil"/>
              <w:bottom w:val="single" w:sz="4" w:space="0" w:color="auto"/>
              <w:right w:val="single" w:sz="4" w:space="0" w:color="auto"/>
            </w:tcBorders>
            <w:noWrap/>
            <w:vAlign w:val="center"/>
            <w:hideMark/>
          </w:tcPr>
          <w:p w14:paraId="75563293" w14:textId="77777777" w:rsidR="00FC7745" w:rsidRPr="00D90B90" w:rsidRDefault="00FC7745"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二至四次</w:t>
            </w:r>
          </w:p>
        </w:tc>
        <w:tc>
          <w:tcPr>
            <w:tcW w:w="1999" w:type="dxa"/>
            <w:gridSpan w:val="2"/>
            <w:tcBorders>
              <w:top w:val="single" w:sz="4" w:space="0" w:color="auto"/>
              <w:left w:val="nil"/>
              <w:bottom w:val="single" w:sz="4" w:space="0" w:color="auto"/>
              <w:right w:val="single" w:sz="4" w:space="0" w:color="auto"/>
            </w:tcBorders>
            <w:noWrap/>
            <w:vAlign w:val="center"/>
            <w:hideMark/>
          </w:tcPr>
          <w:p w14:paraId="06DF14C3" w14:textId="77777777" w:rsidR="00FC7745" w:rsidRPr="00D90B90" w:rsidRDefault="00FC7745" w:rsidP="00332FF5">
            <w:pPr>
              <w:spacing w:after="0" w:line="0" w:lineRule="atLeast"/>
              <w:jc w:val="center"/>
              <w:rPr>
                <w:rFonts w:cs="Calibri"/>
                <w:color w:val="000000"/>
                <w:kern w:val="0"/>
                <w:sz w:val="27"/>
                <w14:ligatures w14:val="none"/>
              </w:rPr>
            </w:pPr>
            <w:r w:rsidRPr="00D90B90">
              <w:rPr>
                <w:rFonts w:cs="Calibri"/>
                <w:color w:val="000000"/>
                <w:kern w:val="0"/>
                <w:sz w:val="27"/>
                <w14:ligatures w14:val="none"/>
              </w:rPr>
              <w:t>五次以上</w:t>
            </w:r>
          </w:p>
        </w:tc>
      </w:tr>
      <w:tr w:rsidR="00FC7745" w:rsidRPr="00D90B90" w14:paraId="2AA4BDDF"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4776E69"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64D3815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152</w:t>
            </w:r>
          </w:p>
        </w:tc>
        <w:tc>
          <w:tcPr>
            <w:tcW w:w="1000" w:type="dxa"/>
            <w:tcBorders>
              <w:top w:val="single" w:sz="4" w:space="0" w:color="auto"/>
              <w:left w:val="nil"/>
              <w:bottom w:val="single" w:sz="4" w:space="0" w:color="auto"/>
              <w:right w:val="single" w:sz="4" w:space="0" w:color="auto"/>
            </w:tcBorders>
            <w:noWrap/>
            <w:vAlign w:val="center"/>
            <w:hideMark/>
          </w:tcPr>
          <w:p w14:paraId="2115E696"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24.8%</w:t>
            </w:r>
          </w:p>
        </w:tc>
        <w:tc>
          <w:tcPr>
            <w:tcW w:w="999" w:type="dxa"/>
            <w:tcBorders>
              <w:top w:val="single" w:sz="4" w:space="0" w:color="auto"/>
              <w:left w:val="nil"/>
              <w:bottom w:val="single" w:sz="4" w:space="0" w:color="auto"/>
              <w:right w:val="single" w:sz="4" w:space="0" w:color="auto"/>
            </w:tcBorders>
            <w:noWrap/>
            <w:vAlign w:val="center"/>
            <w:hideMark/>
          </w:tcPr>
          <w:p w14:paraId="603BC54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194</w:t>
            </w:r>
          </w:p>
        </w:tc>
        <w:tc>
          <w:tcPr>
            <w:tcW w:w="1000" w:type="dxa"/>
            <w:tcBorders>
              <w:top w:val="single" w:sz="4" w:space="0" w:color="auto"/>
              <w:left w:val="nil"/>
              <w:bottom w:val="single" w:sz="4" w:space="0" w:color="auto"/>
              <w:right w:val="single" w:sz="4" w:space="0" w:color="auto"/>
            </w:tcBorders>
            <w:noWrap/>
            <w:vAlign w:val="center"/>
            <w:hideMark/>
          </w:tcPr>
          <w:p w14:paraId="700B5AB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31.6%</w:t>
            </w:r>
          </w:p>
        </w:tc>
        <w:tc>
          <w:tcPr>
            <w:tcW w:w="999" w:type="dxa"/>
            <w:tcBorders>
              <w:top w:val="single" w:sz="4" w:space="0" w:color="auto"/>
              <w:left w:val="nil"/>
              <w:bottom w:val="single" w:sz="4" w:space="0" w:color="auto"/>
              <w:right w:val="single" w:sz="4" w:space="0" w:color="auto"/>
            </w:tcBorders>
            <w:noWrap/>
            <w:vAlign w:val="center"/>
            <w:hideMark/>
          </w:tcPr>
          <w:p w14:paraId="7EA4850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267</w:t>
            </w:r>
          </w:p>
        </w:tc>
        <w:tc>
          <w:tcPr>
            <w:tcW w:w="1000" w:type="dxa"/>
            <w:tcBorders>
              <w:top w:val="single" w:sz="4" w:space="0" w:color="auto"/>
              <w:left w:val="nil"/>
              <w:bottom w:val="single" w:sz="4" w:space="0" w:color="auto"/>
              <w:right w:val="single" w:sz="4" w:space="0" w:color="auto"/>
            </w:tcBorders>
            <w:noWrap/>
            <w:vAlign w:val="center"/>
            <w:hideMark/>
          </w:tcPr>
          <w:p w14:paraId="089080A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43.6%</w:t>
            </w:r>
          </w:p>
        </w:tc>
      </w:tr>
      <w:tr w:rsidR="00FC7745" w:rsidRPr="00D90B90" w14:paraId="5D734D03"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D14CBC3"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71D9B0B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145</w:t>
            </w:r>
          </w:p>
        </w:tc>
        <w:tc>
          <w:tcPr>
            <w:tcW w:w="1000" w:type="dxa"/>
            <w:tcBorders>
              <w:top w:val="single" w:sz="4" w:space="0" w:color="auto"/>
              <w:left w:val="nil"/>
              <w:bottom w:val="single" w:sz="4" w:space="0" w:color="auto"/>
              <w:right w:val="single" w:sz="4" w:space="0" w:color="auto"/>
            </w:tcBorders>
            <w:noWrap/>
            <w:vAlign w:val="center"/>
            <w:hideMark/>
          </w:tcPr>
          <w:p w14:paraId="475D0AC9"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28.3%</w:t>
            </w:r>
          </w:p>
        </w:tc>
        <w:tc>
          <w:tcPr>
            <w:tcW w:w="999" w:type="dxa"/>
            <w:tcBorders>
              <w:top w:val="single" w:sz="4" w:space="0" w:color="auto"/>
              <w:left w:val="nil"/>
              <w:bottom w:val="single" w:sz="4" w:space="0" w:color="auto"/>
              <w:right w:val="single" w:sz="4" w:space="0" w:color="auto"/>
            </w:tcBorders>
            <w:noWrap/>
            <w:vAlign w:val="center"/>
            <w:hideMark/>
          </w:tcPr>
          <w:p w14:paraId="5773A4B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154</w:t>
            </w:r>
          </w:p>
        </w:tc>
        <w:tc>
          <w:tcPr>
            <w:tcW w:w="1000" w:type="dxa"/>
            <w:tcBorders>
              <w:top w:val="single" w:sz="4" w:space="0" w:color="auto"/>
              <w:left w:val="nil"/>
              <w:bottom w:val="single" w:sz="4" w:space="0" w:color="auto"/>
              <w:right w:val="single" w:sz="4" w:space="0" w:color="auto"/>
            </w:tcBorders>
            <w:noWrap/>
            <w:vAlign w:val="center"/>
            <w:hideMark/>
          </w:tcPr>
          <w:p w14:paraId="0A842A8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30.0%</w:t>
            </w:r>
          </w:p>
        </w:tc>
        <w:tc>
          <w:tcPr>
            <w:tcW w:w="999" w:type="dxa"/>
            <w:tcBorders>
              <w:top w:val="single" w:sz="4" w:space="0" w:color="auto"/>
              <w:left w:val="nil"/>
              <w:bottom w:val="single" w:sz="4" w:space="0" w:color="auto"/>
              <w:right w:val="single" w:sz="4" w:space="0" w:color="auto"/>
            </w:tcBorders>
            <w:noWrap/>
            <w:vAlign w:val="center"/>
            <w:hideMark/>
          </w:tcPr>
          <w:p w14:paraId="0B60292E"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214</w:t>
            </w:r>
          </w:p>
        </w:tc>
        <w:tc>
          <w:tcPr>
            <w:tcW w:w="1000" w:type="dxa"/>
            <w:tcBorders>
              <w:top w:val="single" w:sz="4" w:space="0" w:color="auto"/>
              <w:left w:val="nil"/>
              <w:bottom w:val="single" w:sz="4" w:space="0" w:color="auto"/>
              <w:right w:val="single" w:sz="4" w:space="0" w:color="auto"/>
            </w:tcBorders>
            <w:noWrap/>
            <w:vAlign w:val="center"/>
            <w:hideMark/>
          </w:tcPr>
          <w:p w14:paraId="03187CA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41.7%</w:t>
            </w:r>
          </w:p>
        </w:tc>
      </w:tr>
      <w:tr w:rsidR="00FC7745" w:rsidRPr="00D90B90" w14:paraId="4F57CD34"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B5E6255"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5EEF131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187</w:t>
            </w:r>
          </w:p>
        </w:tc>
        <w:tc>
          <w:tcPr>
            <w:tcW w:w="1000" w:type="dxa"/>
            <w:tcBorders>
              <w:top w:val="single" w:sz="4" w:space="0" w:color="auto"/>
              <w:left w:val="nil"/>
              <w:bottom w:val="single" w:sz="4" w:space="0" w:color="auto"/>
              <w:right w:val="single" w:sz="4" w:space="0" w:color="auto"/>
            </w:tcBorders>
            <w:noWrap/>
            <w:vAlign w:val="center"/>
            <w:hideMark/>
          </w:tcPr>
          <w:p w14:paraId="14BD679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31.3%</w:t>
            </w:r>
          </w:p>
        </w:tc>
        <w:tc>
          <w:tcPr>
            <w:tcW w:w="999" w:type="dxa"/>
            <w:tcBorders>
              <w:top w:val="single" w:sz="4" w:space="0" w:color="auto"/>
              <w:left w:val="nil"/>
              <w:bottom w:val="single" w:sz="4" w:space="0" w:color="auto"/>
              <w:right w:val="single" w:sz="4" w:space="0" w:color="auto"/>
            </w:tcBorders>
            <w:noWrap/>
            <w:vAlign w:val="center"/>
            <w:hideMark/>
          </w:tcPr>
          <w:p w14:paraId="413C428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207</w:t>
            </w:r>
          </w:p>
        </w:tc>
        <w:tc>
          <w:tcPr>
            <w:tcW w:w="1000" w:type="dxa"/>
            <w:tcBorders>
              <w:top w:val="single" w:sz="4" w:space="0" w:color="auto"/>
              <w:left w:val="nil"/>
              <w:bottom w:val="single" w:sz="4" w:space="0" w:color="auto"/>
              <w:right w:val="single" w:sz="4" w:space="0" w:color="auto"/>
            </w:tcBorders>
            <w:noWrap/>
            <w:vAlign w:val="center"/>
            <w:hideMark/>
          </w:tcPr>
          <w:p w14:paraId="3FD12F1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34.6%</w:t>
            </w:r>
          </w:p>
        </w:tc>
        <w:tc>
          <w:tcPr>
            <w:tcW w:w="999" w:type="dxa"/>
            <w:tcBorders>
              <w:top w:val="single" w:sz="4" w:space="0" w:color="auto"/>
              <w:left w:val="nil"/>
              <w:bottom w:val="single" w:sz="4" w:space="0" w:color="auto"/>
              <w:right w:val="single" w:sz="4" w:space="0" w:color="auto"/>
            </w:tcBorders>
            <w:noWrap/>
            <w:vAlign w:val="center"/>
            <w:hideMark/>
          </w:tcPr>
          <w:p w14:paraId="5708CE2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204</w:t>
            </w:r>
          </w:p>
        </w:tc>
        <w:tc>
          <w:tcPr>
            <w:tcW w:w="1000" w:type="dxa"/>
            <w:tcBorders>
              <w:top w:val="single" w:sz="4" w:space="0" w:color="auto"/>
              <w:left w:val="nil"/>
              <w:bottom w:val="single" w:sz="4" w:space="0" w:color="auto"/>
              <w:right w:val="single" w:sz="4" w:space="0" w:color="auto"/>
            </w:tcBorders>
            <w:noWrap/>
            <w:vAlign w:val="center"/>
            <w:hideMark/>
          </w:tcPr>
          <w:p w14:paraId="07D9F34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34.1%</w:t>
            </w:r>
          </w:p>
        </w:tc>
      </w:tr>
      <w:tr w:rsidR="00FC7745" w:rsidRPr="00D90B90" w14:paraId="0D2CB672"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66823DF"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1435160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191</w:t>
            </w:r>
          </w:p>
        </w:tc>
        <w:tc>
          <w:tcPr>
            <w:tcW w:w="1000" w:type="dxa"/>
            <w:tcBorders>
              <w:top w:val="single" w:sz="4" w:space="0" w:color="auto"/>
              <w:left w:val="nil"/>
              <w:bottom w:val="single" w:sz="4" w:space="0" w:color="auto"/>
              <w:right w:val="single" w:sz="4" w:space="0" w:color="auto"/>
            </w:tcBorders>
            <w:noWrap/>
            <w:vAlign w:val="center"/>
            <w:hideMark/>
          </w:tcPr>
          <w:p w14:paraId="5399DEB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27.3%</w:t>
            </w:r>
          </w:p>
        </w:tc>
        <w:tc>
          <w:tcPr>
            <w:tcW w:w="999" w:type="dxa"/>
            <w:tcBorders>
              <w:top w:val="single" w:sz="4" w:space="0" w:color="auto"/>
              <w:left w:val="nil"/>
              <w:bottom w:val="single" w:sz="4" w:space="0" w:color="auto"/>
              <w:right w:val="single" w:sz="4" w:space="0" w:color="auto"/>
            </w:tcBorders>
            <w:noWrap/>
            <w:vAlign w:val="center"/>
            <w:hideMark/>
          </w:tcPr>
          <w:p w14:paraId="510298E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190</w:t>
            </w:r>
          </w:p>
        </w:tc>
        <w:tc>
          <w:tcPr>
            <w:tcW w:w="1000" w:type="dxa"/>
            <w:tcBorders>
              <w:top w:val="single" w:sz="4" w:space="0" w:color="auto"/>
              <w:left w:val="nil"/>
              <w:bottom w:val="single" w:sz="4" w:space="0" w:color="auto"/>
              <w:right w:val="single" w:sz="4" w:space="0" w:color="auto"/>
            </w:tcBorders>
            <w:noWrap/>
            <w:vAlign w:val="center"/>
            <w:hideMark/>
          </w:tcPr>
          <w:p w14:paraId="6BAFCD9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27.2%</w:t>
            </w:r>
          </w:p>
        </w:tc>
        <w:tc>
          <w:tcPr>
            <w:tcW w:w="999" w:type="dxa"/>
            <w:tcBorders>
              <w:top w:val="single" w:sz="4" w:space="0" w:color="auto"/>
              <w:left w:val="nil"/>
              <w:bottom w:val="single" w:sz="4" w:space="0" w:color="auto"/>
              <w:right w:val="single" w:sz="4" w:space="0" w:color="auto"/>
            </w:tcBorders>
            <w:noWrap/>
            <w:vAlign w:val="center"/>
            <w:hideMark/>
          </w:tcPr>
          <w:p w14:paraId="52703D7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318</w:t>
            </w:r>
          </w:p>
        </w:tc>
        <w:tc>
          <w:tcPr>
            <w:tcW w:w="1000" w:type="dxa"/>
            <w:tcBorders>
              <w:top w:val="single" w:sz="4" w:space="0" w:color="auto"/>
              <w:left w:val="nil"/>
              <w:bottom w:val="single" w:sz="4" w:space="0" w:color="auto"/>
              <w:right w:val="single" w:sz="4" w:space="0" w:color="auto"/>
            </w:tcBorders>
            <w:noWrap/>
            <w:vAlign w:val="center"/>
            <w:hideMark/>
          </w:tcPr>
          <w:p w14:paraId="36F26C2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45.5%</w:t>
            </w:r>
          </w:p>
        </w:tc>
      </w:tr>
      <w:tr w:rsidR="00FC7745" w:rsidRPr="00D90B90" w14:paraId="4B688720" w14:textId="77777777" w:rsidTr="00FC7745">
        <w:trPr>
          <w:trHeight w:val="352"/>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75FDA75"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034C5FF9"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186</w:t>
            </w:r>
          </w:p>
        </w:tc>
        <w:tc>
          <w:tcPr>
            <w:tcW w:w="1000" w:type="dxa"/>
            <w:tcBorders>
              <w:top w:val="single" w:sz="4" w:space="0" w:color="auto"/>
              <w:left w:val="nil"/>
              <w:bottom w:val="single" w:sz="4" w:space="0" w:color="auto"/>
              <w:right w:val="single" w:sz="4" w:space="0" w:color="auto"/>
            </w:tcBorders>
            <w:noWrap/>
            <w:vAlign w:val="center"/>
            <w:hideMark/>
          </w:tcPr>
          <w:p w14:paraId="240A800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27.8%</w:t>
            </w:r>
          </w:p>
        </w:tc>
        <w:tc>
          <w:tcPr>
            <w:tcW w:w="999" w:type="dxa"/>
            <w:tcBorders>
              <w:top w:val="single" w:sz="4" w:space="0" w:color="auto"/>
              <w:left w:val="nil"/>
              <w:bottom w:val="single" w:sz="4" w:space="0" w:color="auto"/>
              <w:right w:val="single" w:sz="4" w:space="0" w:color="auto"/>
            </w:tcBorders>
            <w:noWrap/>
            <w:vAlign w:val="center"/>
            <w:hideMark/>
          </w:tcPr>
          <w:p w14:paraId="41DEDC66"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193</w:t>
            </w:r>
          </w:p>
        </w:tc>
        <w:tc>
          <w:tcPr>
            <w:tcW w:w="1000" w:type="dxa"/>
            <w:tcBorders>
              <w:top w:val="single" w:sz="4" w:space="0" w:color="auto"/>
              <w:left w:val="nil"/>
              <w:bottom w:val="single" w:sz="4" w:space="0" w:color="auto"/>
              <w:right w:val="single" w:sz="4" w:space="0" w:color="auto"/>
            </w:tcBorders>
            <w:noWrap/>
            <w:vAlign w:val="center"/>
            <w:hideMark/>
          </w:tcPr>
          <w:p w14:paraId="1DB9FA9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28.8%</w:t>
            </w:r>
          </w:p>
        </w:tc>
        <w:tc>
          <w:tcPr>
            <w:tcW w:w="999" w:type="dxa"/>
            <w:tcBorders>
              <w:top w:val="single" w:sz="4" w:space="0" w:color="auto"/>
              <w:left w:val="nil"/>
              <w:bottom w:val="single" w:sz="4" w:space="0" w:color="auto"/>
              <w:right w:val="single" w:sz="4" w:space="0" w:color="auto"/>
            </w:tcBorders>
            <w:noWrap/>
            <w:vAlign w:val="center"/>
            <w:hideMark/>
          </w:tcPr>
          <w:p w14:paraId="02CF3BE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291</w:t>
            </w:r>
          </w:p>
        </w:tc>
        <w:tc>
          <w:tcPr>
            <w:tcW w:w="1000" w:type="dxa"/>
            <w:tcBorders>
              <w:top w:val="single" w:sz="4" w:space="0" w:color="auto"/>
              <w:left w:val="nil"/>
              <w:bottom w:val="single" w:sz="4" w:space="0" w:color="auto"/>
              <w:right w:val="single" w:sz="4" w:space="0" w:color="auto"/>
            </w:tcBorders>
            <w:noWrap/>
            <w:vAlign w:val="center"/>
            <w:hideMark/>
          </w:tcPr>
          <w:p w14:paraId="633A374E"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43.4%</w:t>
            </w:r>
          </w:p>
        </w:tc>
      </w:tr>
      <w:tr w:rsidR="00FC7745" w:rsidRPr="00D90B90" w14:paraId="480533DC"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414B4AA"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29638FA9"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208</w:t>
            </w:r>
          </w:p>
        </w:tc>
        <w:tc>
          <w:tcPr>
            <w:tcW w:w="1000" w:type="dxa"/>
            <w:tcBorders>
              <w:top w:val="single" w:sz="4" w:space="0" w:color="auto"/>
              <w:left w:val="nil"/>
              <w:bottom w:val="single" w:sz="4" w:space="0" w:color="auto"/>
              <w:right w:val="single" w:sz="4" w:space="0" w:color="auto"/>
            </w:tcBorders>
            <w:noWrap/>
            <w:vAlign w:val="center"/>
            <w:hideMark/>
          </w:tcPr>
          <w:p w14:paraId="6B8B1F2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29.3%</w:t>
            </w:r>
          </w:p>
        </w:tc>
        <w:tc>
          <w:tcPr>
            <w:tcW w:w="999" w:type="dxa"/>
            <w:tcBorders>
              <w:top w:val="single" w:sz="4" w:space="0" w:color="auto"/>
              <w:left w:val="nil"/>
              <w:bottom w:val="single" w:sz="4" w:space="0" w:color="auto"/>
              <w:right w:val="single" w:sz="4" w:space="0" w:color="auto"/>
            </w:tcBorders>
            <w:noWrap/>
            <w:vAlign w:val="center"/>
            <w:hideMark/>
          </w:tcPr>
          <w:p w14:paraId="5338314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198</w:t>
            </w:r>
          </w:p>
        </w:tc>
        <w:tc>
          <w:tcPr>
            <w:tcW w:w="1000" w:type="dxa"/>
            <w:tcBorders>
              <w:top w:val="single" w:sz="4" w:space="0" w:color="auto"/>
              <w:left w:val="nil"/>
              <w:bottom w:val="single" w:sz="4" w:space="0" w:color="auto"/>
              <w:right w:val="single" w:sz="4" w:space="0" w:color="auto"/>
            </w:tcBorders>
            <w:noWrap/>
            <w:vAlign w:val="center"/>
            <w:hideMark/>
          </w:tcPr>
          <w:p w14:paraId="2DC75D8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27.9%</w:t>
            </w:r>
          </w:p>
        </w:tc>
        <w:tc>
          <w:tcPr>
            <w:tcW w:w="999" w:type="dxa"/>
            <w:tcBorders>
              <w:top w:val="single" w:sz="4" w:space="0" w:color="auto"/>
              <w:left w:val="nil"/>
              <w:bottom w:val="single" w:sz="4" w:space="0" w:color="auto"/>
              <w:right w:val="single" w:sz="4" w:space="0" w:color="auto"/>
            </w:tcBorders>
            <w:noWrap/>
            <w:vAlign w:val="center"/>
            <w:hideMark/>
          </w:tcPr>
          <w:p w14:paraId="545B59E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303</w:t>
            </w:r>
          </w:p>
        </w:tc>
        <w:tc>
          <w:tcPr>
            <w:tcW w:w="1000" w:type="dxa"/>
            <w:tcBorders>
              <w:top w:val="single" w:sz="4" w:space="0" w:color="auto"/>
              <w:left w:val="nil"/>
              <w:bottom w:val="single" w:sz="4" w:space="0" w:color="auto"/>
              <w:right w:val="single" w:sz="4" w:space="0" w:color="auto"/>
            </w:tcBorders>
            <w:noWrap/>
            <w:vAlign w:val="center"/>
            <w:hideMark/>
          </w:tcPr>
          <w:p w14:paraId="4F95FC8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42.7%</w:t>
            </w:r>
          </w:p>
        </w:tc>
      </w:tr>
      <w:tr w:rsidR="00FC7745" w:rsidRPr="00D90B90" w14:paraId="4DED4E75"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AA36BF2"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3A70E16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190</w:t>
            </w:r>
          </w:p>
        </w:tc>
        <w:tc>
          <w:tcPr>
            <w:tcW w:w="1000" w:type="dxa"/>
            <w:tcBorders>
              <w:top w:val="single" w:sz="4" w:space="0" w:color="auto"/>
              <w:left w:val="nil"/>
              <w:bottom w:val="single" w:sz="4" w:space="0" w:color="auto"/>
              <w:right w:val="single" w:sz="4" w:space="0" w:color="auto"/>
            </w:tcBorders>
            <w:noWrap/>
            <w:vAlign w:val="center"/>
            <w:hideMark/>
          </w:tcPr>
          <w:p w14:paraId="178418FE"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26.8%</w:t>
            </w:r>
          </w:p>
        </w:tc>
        <w:tc>
          <w:tcPr>
            <w:tcW w:w="999" w:type="dxa"/>
            <w:tcBorders>
              <w:top w:val="single" w:sz="4" w:space="0" w:color="auto"/>
              <w:left w:val="nil"/>
              <w:bottom w:val="single" w:sz="4" w:space="0" w:color="auto"/>
              <w:right w:val="single" w:sz="4" w:space="0" w:color="auto"/>
            </w:tcBorders>
            <w:noWrap/>
            <w:vAlign w:val="center"/>
            <w:hideMark/>
          </w:tcPr>
          <w:p w14:paraId="41BF835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203</w:t>
            </w:r>
          </w:p>
        </w:tc>
        <w:tc>
          <w:tcPr>
            <w:tcW w:w="1000" w:type="dxa"/>
            <w:tcBorders>
              <w:top w:val="single" w:sz="4" w:space="0" w:color="auto"/>
              <w:left w:val="nil"/>
              <w:bottom w:val="single" w:sz="4" w:space="0" w:color="auto"/>
              <w:right w:val="single" w:sz="4" w:space="0" w:color="auto"/>
            </w:tcBorders>
            <w:noWrap/>
            <w:vAlign w:val="center"/>
            <w:hideMark/>
          </w:tcPr>
          <w:p w14:paraId="6B1D995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28.7%</w:t>
            </w:r>
          </w:p>
        </w:tc>
        <w:tc>
          <w:tcPr>
            <w:tcW w:w="999" w:type="dxa"/>
            <w:tcBorders>
              <w:top w:val="single" w:sz="4" w:space="0" w:color="auto"/>
              <w:left w:val="nil"/>
              <w:bottom w:val="single" w:sz="4" w:space="0" w:color="auto"/>
              <w:right w:val="single" w:sz="4" w:space="0" w:color="auto"/>
            </w:tcBorders>
            <w:noWrap/>
            <w:vAlign w:val="center"/>
            <w:hideMark/>
          </w:tcPr>
          <w:p w14:paraId="69913D9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315</w:t>
            </w:r>
          </w:p>
        </w:tc>
        <w:tc>
          <w:tcPr>
            <w:tcW w:w="1000" w:type="dxa"/>
            <w:tcBorders>
              <w:top w:val="single" w:sz="4" w:space="0" w:color="auto"/>
              <w:left w:val="nil"/>
              <w:bottom w:val="single" w:sz="4" w:space="0" w:color="auto"/>
              <w:right w:val="single" w:sz="4" w:space="0" w:color="auto"/>
            </w:tcBorders>
            <w:noWrap/>
            <w:vAlign w:val="center"/>
            <w:hideMark/>
          </w:tcPr>
          <w:p w14:paraId="03F44AF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44.5%</w:t>
            </w:r>
          </w:p>
        </w:tc>
      </w:tr>
      <w:tr w:rsidR="00FC7745" w:rsidRPr="00D90B90" w14:paraId="75583FB3"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3E7BF17"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lastRenderedPageBreak/>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0C9A8E0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199</w:t>
            </w:r>
          </w:p>
        </w:tc>
        <w:tc>
          <w:tcPr>
            <w:tcW w:w="1000" w:type="dxa"/>
            <w:tcBorders>
              <w:top w:val="single" w:sz="4" w:space="0" w:color="auto"/>
              <w:left w:val="nil"/>
              <w:bottom w:val="single" w:sz="4" w:space="0" w:color="auto"/>
              <w:right w:val="single" w:sz="4" w:space="0" w:color="auto"/>
            </w:tcBorders>
            <w:noWrap/>
            <w:vAlign w:val="center"/>
            <w:hideMark/>
          </w:tcPr>
          <w:p w14:paraId="20467C2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29.7%</w:t>
            </w:r>
          </w:p>
        </w:tc>
        <w:tc>
          <w:tcPr>
            <w:tcW w:w="999" w:type="dxa"/>
            <w:tcBorders>
              <w:top w:val="single" w:sz="4" w:space="0" w:color="auto"/>
              <w:left w:val="nil"/>
              <w:bottom w:val="single" w:sz="4" w:space="0" w:color="auto"/>
              <w:right w:val="single" w:sz="4" w:space="0" w:color="auto"/>
            </w:tcBorders>
            <w:noWrap/>
            <w:vAlign w:val="center"/>
            <w:hideMark/>
          </w:tcPr>
          <w:p w14:paraId="4B14C79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224</w:t>
            </w:r>
          </w:p>
        </w:tc>
        <w:tc>
          <w:tcPr>
            <w:tcW w:w="1000" w:type="dxa"/>
            <w:tcBorders>
              <w:top w:val="single" w:sz="4" w:space="0" w:color="auto"/>
              <w:left w:val="nil"/>
              <w:bottom w:val="single" w:sz="4" w:space="0" w:color="auto"/>
              <w:right w:val="single" w:sz="4" w:space="0" w:color="auto"/>
            </w:tcBorders>
            <w:noWrap/>
            <w:vAlign w:val="center"/>
            <w:hideMark/>
          </w:tcPr>
          <w:p w14:paraId="7738EDC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33.4%</w:t>
            </w:r>
          </w:p>
        </w:tc>
        <w:tc>
          <w:tcPr>
            <w:tcW w:w="999" w:type="dxa"/>
            <w:tcBorders>
              <w:top w:val="single" w:sz="4" w:space="0" w:color="auto"/>
              <w:left w:val="nil"/>
              <w:bottom w:val="single" w:sz="4" w:space="0" w:color="auto"/>
              <w:right w:val="single" w:sz="4" w:space="0" w:color="auto"/>
            </w:tcBorders>
            <w:noWrap/>
            <w:vAlign w:val="center"/>
            <w:hideMark/>
          </w:tcPr>
          <w:p w14:paraId="5E05C40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248</w:t>
            </w:r>
          </w:p>
        </w:tc>
        <w:tc>
          <w:tcPr>
            <w:tcW w:w="1000" w:type="dxa"/>
            <w:tcBorders>
              <w:top w:val="single" w:sz="4" w:space="0" w:color="auto"/>
              <w:left w:val="nil"/>
              <w:bottom w:val="single" w:sz="4" w:space="0" w:color="auto"/>
              <w:right w:val="single" w:sz="4" w:space="0" w:color="auto"/>
            </w:tcBorders>
            <w:noWrap/>
            <w:vAlign w:val="center"/>
            <w:hideMark/>
          </w:tcPr>
          <w:p w14:paraId="1E3F16BE"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37.0%</w:t>
            </w:r>
          </w:p>
        </w:tc>
      </w:tr>
      <w:tr w:rsidR="00FC7745" w:rsidRPr="00D90B90" w14:paraId="4EA047DD"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5590BD92"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2CC57A8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198</w:t>
            </w:r>
          </w:p>
        </w:tc>
        <w:tc>
          <w:tcPr>
            <w:tcW w:w="1000" w:type="dxa"/>
            <w:tcBorders>
              <w:top w:val="single" w:sz="4" w:space="0" w:color="auto"/>
              <w:left w:val="nil"/>
              <w:bottom w:val="single" w:sz="4" w:space="0" w:color="auto"/>
              <w:right w:val="single" w:sz="4" w:space="0" w:color="auto"/>
            </w:tcBorders>
            <w:noWrap/>
            <w:vAlign w:val="center"/>
            <w:hideMark/>
          </w:tcPr>
          <w:p w14:paraId="2EF9995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29.5%</w:t>
            </w:r>
          </w:p>
        </w:tc>
        <w:tc>
          <w:tcPr>
            <w:tcW w:w="999" w:type="dxa"/>
            <w:tcBorders>
              <w:top w:val="single" w:sz="4" w:space="0" w:color="auto"/>
              <w:left w:val="nil"/>
              <w:bottom w:val="single" w:sz="4" w:space="0" w:color="auto"/>
              <w:right w:val="single" w:sz="4" w:space="0" w:color="auto"/>
            </w:tcBorders>
            <w:noWrap/>
            <w:vAlign w:val="center"/>
            <w:hideMark/>
          </w:tcPr>
          <w:p w14:paraId="387D008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196</w:t>
            </w:r>
          </w:p>
        </w:tc>
        <w:tc>
          <w:tcPr>
            <w:tcW w:w="1000" w:type="dxa"/>
            <w:tcBorders>
              <w:top w:val="single" w:sz="4" w:space="0" w:color="auto"/>
              <w:left w:val="nil"/>
              <w:bottom w:val="single" w:sz="4" w:space="0" w:color="auto"/>
              <w:right w:val="single" w:sz="4" w:space="0" w:color="auto"/>
            </w:tcBorders>
            <w:noWrap/>
            <w:vAlign w:val="center"/>
            <w:hideMark/>
          </w:tcPr>
          <w:p w14:paraId="2E89943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29.2%</w:t>
            </w:r>
          </w:p>
        </w:tc>
        <w:tc>
          <w:tcPr>
            <w:tcW w:w="999" w:type="dxa"/>
            <w:tcBorders>
              <w:top w:val="single" w:sz="4" w:space="0" w:color="auto"/>
              <w:left w:val="nil"/>
              <w:bottom w:val="single" w:sz="4" w:space="0" w:color="auto"/>
              <w:right w:val="single" w:sz="4" w:space="0" w:color="auto"/>
            </w:tcBorders>
            <w:noWrap/>
            <w:vAlign w:val="center"/>
            <w:hideMark/>
          </w:tcPr>
          <w:p w14:paraId="6F0871D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277</w:t>
            </w:r>
          </w:p>
        </w:tc>
        <w:tc>
          <w:tcPr>
            <w:tcW w:w="1000" w:type="dxa"/>
            <w:tcBorders>
              <w:top w:val="single" w:sz="4" w:space="0" w:color="auto"/>
              <w:left w:val="nil"/>
              <w:bottom w:val="single" w:sz="4" w:space="0" w:color="auto"/>
              <w:right w:val="single" w:sz="4" w:space="0" w:color="auto"/>
            </w:tcBorders>
            <w:noWrap/>
            <w:vAlign w:val="center"/>
            <w:hideMark/>
          </w:tcPr>
          <w:p w14:paraId="3203960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41.3%</w:t>
            </w:r>
          </w:p>
        </w:tc>
      </w:tr>
      <w:tr w:rsidR="00FC7745" w:rsidRPr="00D90B90" w14:paraId="456F8510" w14:textId="77777777" w:rsidTr="00FC7745">
        <w:trPr>
          <w:trHeight w:val="352"/>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5F1CCA3"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584483D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189</w:t>
            </w:r>
          </w:p>
        </w:tc>
        <w:tc>
          <w:tcPr>
            <w:tcW w:w="1000" w:type="dxa"/>
            <w:tcBorders>
              <w:top w:val="single" w:sz="4" w:space="0" w:color="auto"/>
              <w:left w:val="nil"/>
              <w:bottom w:val="single" w:sz="4" w:space="0" w:color="auto"/>
              <w:right w:val="single" w:sz="4" w:space="0" w:color="auto"/>
            </w:tcBorders>
            <w:noWrap/>
            <w:vAlign w:val="center"/>
            <w:hideMark/>
          </w:tcPr>
          <w:p w14:paraId="5783E93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26.4%</w:t>
            </w:r>
          </w:p>
        </w:tc>
        <w:tc>
          <w:tcPr>
            <w:tcW w:w="999" w:type="dxa"/>
            <w:tcBorders>
              <w:top w:val="single" w:sz="4" w:space="0" w:color="auto"/>
              <w:left w:val="nil"/>
              <w:bottom w:val="single" w:sz="4" w:space="0" w:color="auto"/>
              <w:right w:val="single" w:sz="4" w:space="0" w:color="auto"/>
            </w:tcBorders>
            <w:noWrap/>
            <w:vAlign w:val="center"/>
            <w:hideMark/>
          </w:tcPr>
          <w:p w14:paraId="7A95B4D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207</w:t>
            </w:r>
          </w:p>
        </w:tc>
        <w:tc>
          <w:tcPr>
            <w:tcW w:w="1000" w:type="dxa"/>
            <w:tcBorders>
              <w:top w:val="single" w:sz="4" w:space="0" w:color="auto"/>
              <w:left w:val="nil"/>
              <w:bottom w:val="single" w:sz="4" w:space="0" w:color="auto"/>
              <w:right w:val="single" w:sz="4" w:space="0" w:color="auto"/>
            </w:tcBorders>
            <w:noWrap/>
            <w:vAlign w:val="center"/>
            <w:hideMark/>
          </w:tcPr>
          <w:p w14:paraId="5C47BD9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28.9%</w:t>
            </w:r>
          </w:p>
        </w:tc>
        <w:tc>
          <w:tcPr>
            <w:tcW w:w="999" w:type="dxa"/>
            <w:tcBorders>
              <w:top w:val="single" w:sz="4" w:space="0" w:color="auto"/>
              <w:left w:val="nil"/>
              <w:bottom w:val="single" w:sz="4" w:space="0" w:color="auto"/>
              <w:right w:val="single" w:sz="4" w:space="0" w:color="auto"/>
            </w:tcBorders>
            <w:noWrap/>
            <w:vAlign w:val="center"/>
            <w:hideMark/>
          </w:tcPr>
          <w:p w14:paraId="47409B06"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321</w:t>
            </w:r>
          </w:p>
        </w:tc>
        <w:tc>
          <w:tcPr>
            <w:tcW w:w="1000" w:type="dxa"/>
            <w:tcBorders>
              <w:top w:val="single" w:sz="4" w:space="0" w:color="auto"/>
              <w:left w:val="nil"/>
              <w:bottom w:val="single" w:sz="4" w:space="0" w:color="auto"/>
              <w:right w:val="single" w:sz="4" w:space="0" w:color="auto"/>
            </w:tcBorders>
            <w:noWrap/>
            <w:vAlign w:val="center"/>
            <w:hideMark/>
          </w:tcPr>
          <w:p w14:paraId="1488213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44.8%</w:t>
            </w:r>
          </w:p>
        </w:tc>
      </w:tr>
      <w:tr w:rsidR="00FC7745" w:rsidRPr="00D90B90" w14:paraId="0D12B9A5"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62508C3B"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47208FF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195</w:t>
            </w:r>
          </w:p>
        </w:tc>
        <w:tc>
          <w:tcPr>
            <w:tcW w:w="1000" w:type="dxa"/>
            <w:tcBorders>
              <w:top w:val="single" w:sz="4" w:space="0" w:color="auto"/>
              <w:left w:val="nil"/>
              <w:bottom w:val="single" w:sz="4" w:space="0" w:color="auto"/>
              <w:right w:val="single" w:sz="4" w:space="0" w:color="auto"/>
            </w:tcBorders>
            <w:noWrap/>
            <w:vAlign w:val="center"/>
            <w:hideMark/>
          </w:tcPr>
          <w:p w14:paraId="4740037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26.8%</w:t>
            </w:r>
          </w:p>
        </w:tc>
        <w:tc>
          <w:tcPr>
            <w:tcW w:w="999" w:type="dxa"/>
            <w:tcBorders>
              <w:top w:val="single" w:sz="4" w:space="0" w:color="auto"/>
              <w:left w:val="nil"/>
              <w:bottom w:val="single" w:sz="4" w:space="0" w:color="auto"/>
              <w:right w:val="single" w:sz="4" w:space="0" w:color="auto"/>
            </w:tcBorders>
            <w:noWrap/>
            <w:vAlign w:val="center"/>
            <w:hideMark/>
          </w:tcPr>
          <w:p w14:paraId="7DD10AE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219</w:t>
            </w:r>
          </w:p>
        </w:tc>
        <w:tc>
          <w:tcPr>
            <w:tcW w:w="1000" w:type="dxa"/>
            <w:tcBorders>
              <w:top w:val="single" w:sz="4" w:space="0" w:color="auto"/>
              <w:left w:val="nil"/>
              <w:bottom w:val="single" w:sz="4" w:space="0" w:color="auto"/>
              <w:right w:val="single" w:sz="4" w:space="0" w:color="auto"/>
            </w:tcBorders>
            <w:noWrap/>
            <w:vAlign w:val="center"/>
            <w:hideMark/>
          </w:tcPr>
          <w:p w14:paraId="579BF54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30.1%</w:t>
            </w:r>
          </w:p>
        </w:tc>
        <w:tc>
          <w:tcPr>
            <w:tcW w:w="999" w:type="dxa"/>
            <w:tcBorders>
              <w:top w:val="single" w:sz="4" w:space="0" w:color="auto"/>
              <w:left w:val="nil"/>
              <w:bottom w:val="single" w:sz="4" w:space="0" w:color="auto"/>
              <w:right w:val="single" w:sz="4" w:space="0" w:color="auto"/>
            </w:tcBorders>
            <w:noWrap/>
            <w:vAlign w:val="center"/>
            <w:hideMark/>
          </w:tcPr>
          <w:p w14:paraId="151D182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313</w:t>
            </w:r>
          </w:p>
        </w:tc>
        <w:tc>
          <w:tcPr>
            <w:tcW w:w="1000" w:type="dxa"/>
            <w:tcBorders>
              <w:top w:val="single" w:sz="4" w:space="0" w:color="auto"/>
              <w:left w:val="nil"/>
              <w:bottom w:val="single" w:sz="4" w:space="0" w:color="auto"/>
              <w:right w:val="single" w:sz="4" w:space="0" w:color="auto"/>
            </w:tcBorders>
            <w:noWrap/>
            <w:vAlign w:val="center"/>
            <w:hideMark/>
          </w:tcPr>
          <w:p w14:paraId="18338F7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43.1%</w:t>
            </w:r>
          </w:p>
        </w:tc>
      </w:tr>
      <w:tr w:rsidR="00FC7745" w:rsidRPr="00D90B90" w14:paraId="08BC60E2"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2268AF62"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251CFE2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188</w:t>
            </w:r>
          </w:p>
        </w:tc>
        <w:tc>
          <w:tcPr>
            <w:tcW w:w="1000" w:type="dxa"/>
            <w:tcBorders>
              <w:top w:val="single" w:sz="4" w:space="0" w:color="auto"/>
              <w:left w:val="nil"/>
              <w:bottom w:val="single" w:sz="4" w:space="0" w:color="auto"/>
              <w:right w:val="single" w:sz="4" w:space="0" w:color="auto"/>
            </w:tcBorders>
            <w:noWrap/>
            <w:vAlign w:val="center"/>
            <w:hideMark/>
          </w:tcPr>
          <w:p w14:paraId="644FA0F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26.0%</w:t>
            </w:r>
          </w:p>
        </w:tc>
        <w:tc>
          <w:tcPr>
            <w:tcW w:w="999" w:type="dxa"/>
            <w:tcBorders>
              <w:top w:val="single" w:sz="4" w:space="0" w:color="auto"/>
              <w:left w:val="nil"/>
              <w:bottom w:val="single" w:sz="4" w:space="0" w:color="auto"/>
              <w:right w:val="single" w:sz="4" w:space="0" w:color="auto"/>
            </w:tcBorders>
            <w:noWrap/>
            <w:vAlign w:val="center"/>
            <w:hideMark/>
          </w:tcPr>
          <w:p w14:paraId="5DDF32C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212</w:t>
            </w:r>
          </w:p>
        </w:tc>
        <w:tc>
          <w:tcPr>
            <w:tcW w:w="1000" w:type="dxa"/>
            <w:tcBorders>
              <w:top w:val="single" w:sz="4" w:space="0" w:color="auto"/>
              <w:left w:val="nil"/>
              <w:bottom w:val="single" w:sz="4" w:space="0" w:color="auto"/>
              <w:right w:val="single" w:sz="4" w:space="0" w:color="auto"/>
            </w:tcBorders>
            <w:noWrap/>
            <w:vAlign w:val="center"/>
            <w:hideMark/>
          </w:tcPr>
          <w:p w14:paraId="56AB7FE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29.4%</w:t>
            </w:r>
          </w:p>
        </w:tc>
        <w:tc>
          <w:tcPr>
            <w:tcW w:w="999" w:type="dxa"/>
            <w:tcBorders>
              <w:top w:val="single" w:sz="4" w:space="0" w:color="auto"/>
              <w:left w:val="nil"/>
              <w:bottom w:val="single" w:sz="4" w:space="0" w:color="auto"/>
              <w:right w:val="single" w:sz="4" w:space="0" w:color="auto"/>
            </w:tcBorders>
            <w:noWrap/>
            <w:vAlign w:val="center"/>
            <w:hideMark/>
          </w:tcPr>
          <w:p w14:paraId="0C561CE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322</w:t>
            </w:r>
          </w:p>
        </w:tc>
        <w:tc>
          <w:tcPr>
            <w:tcW w:w="1000" w:type="dxa"/>
            <w:tcBorders>
              <w:top w:val="single" w:sz="4" w:space="0" w:color="auto"/>
              <w:left w:val="nil"/>
              <w:bottom w:val="single" w:sz="4" w:space="0" w:color="auto"/>
              <w:right w:val="single" w:sz="4" w:space="0" w:color="auto"/>
            </w:tcBorders>
            <w:noWrap/>
            <w:vAlign w:val="center"/>
            <w:hideMark/>
          </w:tcPr>
          <w:p w14:paraId="5E9EAF6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44.6%</w:t>
            </w:r>
          </w:p>
        </w:tc>
      </w:tr>
      <w:tr w:rsidR="00FC7745" w:rsidRPr="00D90B90" w14:paraId="7E8B5EB2"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DDD7CBE"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7507592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216</w:t>
            </w:r>
          </w:p>
        </w:tc>
        <w:tc>
          <w:tcPr>
            <w:tcW w:w="1000" w:type="dxa"/>
            <w:tcBorders>
              <w:top w:val="single" w:sz="4" w:space="0" w:color="auto"/>
              <w:left w:val="nil"/>
              <w:bottom w:val="single" w:sz="4" w:space="0" w:color="auto"/>
              <w:right w:val="single" w:sz="4" w:space="0" w:color="auto"/>
            </w:tcBorders>
            <w:noWrap/>
            <w:vAlign w:val="center"/>
            <w:hideMark/>
          </w:tcPr>
          <w:p w14:paraId="35F49FC9"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29.3%</w:t>
            </w:r>
          </w:p>
        </w:tc>
        <w:tc>
          <w:tcPr>
            <w:tcW w:w="999" w:type="dxa"/>
            <w:tcBorders>
              <w:top w:val="single" w:sz="4" w:space="0" w:color="auto"/>
              <w:left w:val="nil"/>
              <w:bottom w:val="single" w:sz="4" w:space="0" w:color="auto"/>
              <w:right w:val="single" w:sz="4" w:space="0" w:color="auto"/>
            </w:tcBorders>
            <w:noWrap/>
            <w:vAlign w:val="center"/>
            <w:hideMark/>
          </w:tcPr>
          <w:p w14:paraId="04A2C1D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250</w:t>
            </w:r>
          </w:p>
        </w:tc>
        <w:tc>
          <w:tcPr>
            <w:tcW w:w="1000" w:type="dxa"/>
            <w:tcBorders>
              <w:top w:val="single" w:sz="4" w:space="0" w:color="auto"/>
              <w:left w:val="nil"/>
              <w:bottom w:val="single" w:sz="4" w:space="0" w:color="auto"/>
              <w:right w:val="single" w:sz="4" w:space="0" w:color="auto"/>
            </w:tcBorders>
            <w:noWrap/>
            <w:vAlign w:val="center"/>
            <w:hideMark/>
          </w:tcPr>
          <w:p w14:paraId="72F3AE3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33.9%</w:t>
            </w:r>
          </w:p>
        </w:tc>
        <w:tc>
          <w:tcPr>
            <w:tcW w:w="999" w:type="dxa"/>
            <w:tcBorders>
              <w:top w:val="single" w:sz="4" w:space="0" w:color="auto"/>
              <w:left w:val="nil"/>
              <w:bottom w:val="single" w:sz="4" w:space="0" w:color="auto"/>
              <w:right w:val="single" w:sz="4" w:space="0" w:color="auto"/>
            </w:tcBorders>
            <w:noWrap/>
            <w:vAlign w:val="center"/>
            <w:hideMark/>
          </w:tcPr>
          <w:p w14:paraId="09708FD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272</w:t>
            </w:r>
          </w:p>
        </w:tc>
        <w:tc>
          <w:tcPr>
            <w:tcW w:w="1000" w:type="dxa"/>
            <w:tcBorders>
              <w:top w:val="single" w:sz="4" w:space="0" w:color="auto"/>
              <w:left w:val="nil"/>
              <w:bottom w:val="single" w:sz="4" w:space="0" w:color="auto"/>
              <w:right w:val="single" w:sz="4" w:space="0" w:color="auto"/>
            </w:tcBorders>
            <w:noWrap/>
            <w:vAlign w:val="center"/>
            <w:hideMark/>
          </w:tcPr>
          <w:p w14:paraId="3E4BD73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36.9%</w:t>
            </w:r>
          </w:p>
        </w:tc>
      </w:tr>
      <w:tr w:rsidR="00FC7745" w:rsidRPr="00D90B90" w14:paraId="77DD6CFE"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43BCC215"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3B6E7D5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189</w:t>
            </w:r>
          </w:p>
        </w:tc>
        <w:tc>
          <w:tcPr>
            <w:tcW w:w="1000" w:type="dxa"/>
            <w:tcBorders>
              <w:top w:val="single" w:sz="4" w:space="0" w:color="auto"/>
              <w:left w:val="nil"/>
              <w:bottom w:val="single" w:sz="4" w:space="0" w:color="auto"/>
              <w:right w:val="single" w:sz="4" w:space="0" w:color="auto"/>
            </w:tcBorders>
            <w:noWrap/>
            <w:vAlign w:val="center"/>
            <w:hideMark/>
          </w:tcPr>
          <w:p w14:paraId="18CC3B8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28.1%</w:t>
            </w:r>
          </w:p>
        </w:tc>
        <w:tc>
          <w:tcPr>
            <w:tcW w:w="999" w:type="dxa"/>
            <w:tcBorders>
              <w:top w:val="single" w:sz="4" w:space="0" w:color="auto"/>
              <w:left w:val="nil"/>
              <w:bottom w:val="single" w:sz="4" w:space="0" w:color="auto"/>
              <w:right w:val="single" w:sz="4" w:space="0" w:color="auto"/>
            </w:tcBorders>
            <w:noWrap/>
            <w:vAlign w:val="center"/>
            <w:hideMark/>
          </w:tcPr>
          <w:p w14:paraId="6E15066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226</w:t>
            </w:r>
          </w:p>
        </w:tc>
        <w:tc>
          <w:tcPr>
            <w:tcW w:w="1000" w:type="dxa"/>
            <w:tcBorders>
              <w:top w:val="single" w:sz="4" w:space="0" w:color="auto"/>
              <w:left w:val="nil"/>
              <w:bottom w:val="single" w:sz="4" w:space="0" w:color="auto"/>
              <w:right w:val="single" w:sz="4" w:space="0" w:color="auto"/>
            </w:tcBorders>
            <w:noWrap/>
            <w:vAlign w:val="center"/>
            <w:hideMark/>
          </w:tcPr>
          <w:p w14:paraId="37A3A57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33.6%</w:t>
            </w:r>
          </w:p>
        </w:tc>
        <w:tc>
          <w:tcPr>
            <w:tcW w:w="999" w:type="dxa"/>
            <w:tcBorders>
              <w:top w:val="single" w:sz="4" w:space="0" w:color="auto"/>
              <w:left w:val="nil"/>
              <w:bottom w:val="single" w:sz="4" w:space="0" w:color="auto"/>
              <w:right w:val="single" w:sz="4" w:space="0" w:color="auto"/>
            </w:tcBorders>
            <w:noWrap/>
            <w:vAlign w:val="center"/>
            <w:hideMark/>
          </w:tcPr>
          <w:p w14:paraId="1C1080D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258</w:t>
            </w:r>
          </w:p>
        </w:tc>
        <w:tc>
          <w:tcPr>
            <w:tcW w:w="1000" w:type="dxa"/>
            <w:tcBorders>
              <w:top w:val="single" w:sz="4" w:space="0" w:color="auto"/>
              <w:left w:val="nil"/>
              <w:bottom w:val="single" w:sz="4" w:space="0" w:color="auto"/>
              <w:right w:val="single" w:sz="4" w:space="0" w:color="auto"/>
            </w:tcBorders>
            <w:noWrap/>
            <w:vAlign w:val="center"/>
            <w:hideMark/>
          </w:tcPr>
          <w:p w14:paraId="402C203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38.3%</w:t>
            </w:r>
          </w:p>
        </w:tc>
      </w:tr>
      <w:tr w:rsidR="00FC7745" w:rsidRPr="00D90B90" w14:paraId="7E6812A4" w14:textId="77777777" w:rsidTr="00FC7745">
        <w:trPr>
          <w:trHeight w:val="352"/>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4AB4C41"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3A99166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248</w:t>
            </w:r>
          </w:p>
        </w:tc>
        <w:tc>
          <w:tcPr>
            <w:tcW w:w="1000" w:type="dxa"/>
            <w:tcBorders>
              <w:top w:val="single" w:sz="4" w:space="0" w:color="auto"/>
              <w:left w:val="nil"/>
              <w:bottom w:val="single" w:sz="4" w:space="0" w:color="auto"/>
              <w:right w:val="single" w:sz="4" w:space="0" w:color="auto"/>
            </w:tcBorders>
            <w:noWrap/>
            <w:vAlign w:val="center"/>
            <w:hideMark/>
          </w:tcPr>
          <w:p w14:paraId="1DFC6CFE"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35.7%</w:t>
            </w:r>
          </w:p>
        </w:tc>
        <w:tc>
          <w:tcPr>
            <w:tcW w:w="999" w:type="dxa"/>
            <w:tcBorders>
              <w:top w:val="single" w:sz="4" w:space="0" w:color="auto"/>
              <w:left w:val="nil"/>
              <w:bottom w:val="single" w:sz="4" w:space="0" w:color="auto"/>
              <w:right w:val="single" w:sz="4" w:space="0" w:color="auto"/>
            </w:tcBorders>
            <w:noWrap/>
            <w:vAlign w:val="center"/>
            <w:hideMark/>
          </w:tcPr>
          <w:p w14:paraId="77EE195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224</w:t>
            </w:r>
          </w:p>
        </w:tc>
        <w:tc>
          <w:tcPr>
            <w:tcW w:w="1000" w:type="dxa"/>
            <w:tcBorders>
              <w:top w:val="single" w:sz="4" w:space="0" w:color="auto"/>
              <w:left w:val="nil"/>
              <w:bottom w:val="single" w:sz="4" w:space="0" w:color="auto"/>
              <w:right w:val="single" w:sz="4" w:space="0" w:color="auto"/>
            </w:tcBorders>
            <w:noWrap/>
            <w:vAlign w:val="center"/>
            <w:hideMark/>
          </w:tcPr>
          <w:p w14:paraId="04504E3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32.2%</w:t>
            </w:r>
          </w:p>
        </w:tc>
        <w:tc>
          <w:tcPr>
            <w:tcW w:w="999" w:type="dxa"/>
            <w:tcBorders>
              <w:top w:val="single" w:sz="4" w:space="0" w:color="auto"/>
              <w:left w:val="nil"/>
              <w:bottom w:val="single" w:sz="4" w:space="0" w:color="auto"/>
              <w:right w:val="single" w:sz="4" w:space="0" w:color="auto"/>
            </w:tcBorders>
            <w:noWrap/>
            <w:vAlign w:val="center"/>
            <w:hideMark/>
          </w:tcPr>
          <w:p w14:paraId="17D4913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223</w:t>
            </w:r>
          </w:p>
        </w:tc>
        <w:tc>
          <w:tcPr>
            <w:tcW w:w="1000" w:type="dxa"/>
            <w:tcBorders>
              <w:top w:val="single" w:sz="4" w:space="0" w:color="auto"/>
              <w:left w:val="nil"/>
              <w:bottom w:val="single" w:sz="4" w:space="0" w:color="auto"/>
              <w:right w:val="single" w:sz="4" w:space="0" w:color="auto"/>
            </w:tcBorders>
            <w:noWrap/>
            <w:vAlign w:val="center"/>
            <w:hideMark/>
          </w:tcPr>
          <w:p w14:paraId="50D45FB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32.1%</w:t>
            </w:r>
          </w:p>
        </w:tc>
      </w:tr>
      <w:tr w:rsidR="00FC7745" w:rsidRPr="00D90B90" w14:paraId="07025CE0"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9A01BC1"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0E55B6D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185</w:t>
            </w:r>
          </w:p>
        </w:tc>
        <w:tc>
          <w:tcPr>
            <w:tcW w:w="1000" w:type="dxa"/>
            <w:tcBorders>
              <w:top w:val="single" w:sz="4" w:space="0" w:color="auto"/>
              <w:left w:val="nil"/>
              <w:bottom w:val="single" w:sz="4" w:space="0" w:color="auto"/>
              <w:right w:val="single" w:sz="4" w:space="0" w:color="auto"/>
            </w:tcBorders>
            <w:noWrap/>
            <w:vAlign w:val="center"/>
            <w:hideMark/>
          </w:tcPr>
          <w:p w14:paraId="09536BF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24.6%</w:t>
            </w:r>
          </w:p>
        </w:tc>
        <w:tc>
          <w:tcPr>
            <w:tcW w:w="999" w:type="dxa"/>
            <w:tcBorders>
              <w:top w:val="single" w:sz="4" w:space="0" w:color="auto"/>
              <w:left w:val="nil"/>
              <w:bottom w:val="single" w:sz="4" w:space="0" w:color="auto"/>
              <w:right w:val="single" w:sz="4" w:space="0" w:color="auto"/>
            </w:tcBorders>
            <w:noWrap/>
            <w:vAlign w:val="center"/>
            <w:hideMark/>
          </w:tcPr>
          <w:p w14:paraId="60607AE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219</w:t>
            </w:r>
          </w:p>
        </w:tc>
        <w:tc>
          <w:tcPr>
            <w:tcW w:w="1000" w:type="dxa"/>
            <w:tcBorders>
              <w:top w:val="single" w:sz="4" w:space="0" w:color="auto"/>
              <w:left w:val="nil"/>
              <w:bottom w:val="single" w:sz="4" w:space="0" w:color="auto"/>
              <w:right w:val="single" w:sz="4" w:space="0" w:color="auto"/>
            </w:tcBorders>
            <w:noWrap/>
            <w:vAlign w:val="center"/>
            <w:hideMark/>
          </w:tcPr>
          <w:p w14:paraId="7057C9E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29.1%</w:t>
            </w:r>
          </w:p>
        </w:tc>
        <w:tc>
          <w:tcPr>
            <w:tcW w:w="999" w:type="dxa"/>
            <w:tcBorders>
              <w:top w:val="single" w:sz="4" w:space="0" w:color="auto"/>
              <w:left w:val="nil"/>
              <w:bottom w:val="single" w:sz="4" w:space="0" w:color="auto"/>
              <w:right w:val="single" w:sz="4" w:space="0" w:color="auto"/>
            </w:tcBorders>
            <w:noWrap/>
            <w:vAlign w:val="center"/>
            <w:hideMark/>
          </w:tcPr>
          <w:p w14:paraId="72E9A8E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348</w:t>
            </w:r>
          </w:p>
        </w:tc>
        <w:tc>
          <w:tcPr>
            <w:tcW w:w="1000" w:type="dxa"/>
            <w:tcBorders>
              <w:top w:val="single" w:sz="4" w:space="0" w:color="auto"/>
              <w:left w:val="nil"/>
              <w:bottom w:val="single" w:sz="4" w:space="0" w:color="auto"/>
              <w:right w:val="single" w:sz="4" w:space="0" w:color="auto"/>
            </w:tcBorders>
            <w:noWrap/>
            <w:vAlign w:val="center"/>
            <w:hideMark/>
          </w:tcPr>
          <w:p w14:paraId="090103F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46.3%</w:t>
            </w:r>
          </w:p>
        </w:tc>
      </w:tr>
      <w:tr w:rsidR="00FC7745" w:rsidRPr="00D90B90" w14:paraId="20A50248"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00B1A2B2"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39BB254F"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236</w:t>
            </w:r>
          </w:p>
        </w:tc>
        <w:tc>
          <w:tcPr>
            <w:tcW w:w="1000" w:type="dxa"/>
            <w:tcBorders>
              <w:top w:val="single" w:sz="4" w:space="0" w:color="auto"/>
              <w:left w:val="nil"/>
              <w:bottom w:val="single" w:sz="4" w:space="0" w:color="auto"/>
              <w:right w:val="single" w:sz="4" w:space="0" w:color="auto"/>
            </w:tcBorders>
            <w:noWrap/>
            <w:vAlign w:val="center"/>
            <w:hideMark/>
          </w:tcPr>
          <w:p w14:paraId="5B932CB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29.5%</w:t>
            </w:r>
          </w:p>
        </w:tc>
        <w:tc>
          <w:tcPr>
            <w:tcW w:w="999" w:type="dxa"/>
            <w:tcBorders>
              <w:top w:val="single" w:sz="4" w:space="0" w:color="auto"/>
              <w:left w:val="nil"/>
              <w:bottom w:val="single" w:sz="4" w:space="0" w:color="auto"/>
              <w:right w:val="single" w:sz="4" w:space="0" w:color="auto"/>
            </w:tcBorders>
            <w:noWrap/>
            <w:vAlign w:val="center"/>
            <w:hideMark/>
          </w:tcPr>
          <w:p w14:paraId="3826D50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237</w:t>
            </w:r>
          </w:p>
        </w:tc>
        <w:tc>
          <w:tcPr>
            <w:tcW w:w="1000" w:type="dxa"/>
            <w:tcBorders>
              <w:top w:val="single" w:sz="4" w:space="0" w:color="auto"/>
              <w:left w:val="nil"/>
              <w:bottom w:val="single" w:sz="4" w:space="0" w:color="auto"/>
              <w:right w:val="single" w:sz="4" w:space="0" w:color="auto"/>
            </w:tcBorders>
            <w:noWrap/>
            <w:vAlign w:val="center"/>
            <w:hideMark/>
          </w:tcPr>
          <w:p w14:paraId="44C63226"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29.6%</w:t>
            </w:r>
          </w:p>
        </w:tc>
        <w:tc>
          <w:tcPr>
            <w:tcW w:w="999" w:type="dxa"/>
            <w:tcBorders>
              <w:top w:val="single" w:sz="4" w:space="0" w:color="auto"/>
              <w:left w:val="nil"/>
              <w:bottom w:val="single" w:sz="4" w:space="0" w:color="auto"/>
              <w:right w:val="single" w:sz="4" w:space="0" w:color="auto"/>
            </w:tcBorders>
            <w:noWrap/>
            <w:vAlign w:val="center"/>
            <w:hideMark/>
          </w:tcPr>
          <w:p w14:paraId="027EAAC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327</w:t>
            </w:r>
          </w:p>
        </w:tc>
        <w:tc>
          <w:tcPr>
            <w:tcW w:w="1000" w:type="dxa"/>
            <w:tcBorders>
              <w:top w:val="single" w:sz="4" w:space="0" w:color="auto"/>
              <w:left w:val="nil"/>
              <w:bottom w:val="single" w:sz="4" w:space="0" w:color="auto"/>
              <w:right w:val="single" w:sz="4" w:space="0" w:color="auto"/>
            </w:tcBorders>
            <w:noWrap/>
            <w:vAlign w:val="center"/>
            <w:hideMark/>
          </w:tcPr>
          <w:p w14:paraId="506A7F5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40.9%</w:t>
            </w:r>
          </w:p>
        </w:tc>
      </w:tr>
      <w:tr w:rsidR="00FC7745" w:rsidRPr="00D90B90" w14:paraId="7C630CCF"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555596C"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6654793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172</w:t>
            </w:r>
          </w:p>
        </w:tc>
        <w:tc>
          <w:tcPr>
            <w:tcW w:w="1000" w:type="dxa"/>
            <w:tcBorders>
              <w:top w:val="single" w:sz="4" w:space="0" w:color="auto"/>
              <w:left w:val="nil"/>
              <w:bottom w:val="single" w:sz="4" w:space="0" w:color="auto"/>
              <w:right w:val="single" w:sz="4" w:space="0" w:color="auto"/>
            </w:tcBorders>
            <w:noWrap/>
            <w:vAlign w:val="center"/>
            <w:hideMark/>
          </w:tcPr>
          <w:p w14:paraId="51BA61D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25.5%</w:t>
            </w:r>
          </w:p>
        </w:tc>
        <w:tc>
          <w:tcPr>
            <w:tcW w:w="999" w:type="dxa"/>
            <w:tcBorders>
              <w:top w:val="single" w:sz="4" w:space="0" w:color="auto"/>
              <w:left w:val="nil"/>
              <w:bottom w:val="single" w:sz="4" w:space="0" w:color="auto"/>
              <w:right w:val="single" w:sz="4" w:space="0" w:color="auto"/>
            </w:tcBorders>
            <w:noWrap/>
            <w:vAlign w:val="center"/>
            <w:hideMark/>
          </w:tcPr>
          <w:p w14:paraId="76480D1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174</w:t>
            </w:r>
          </w:p>
        </w:tc>
        <w:tc>
          <w:tcPr>
            <w:tcW w:w="1000" w:type="dxa"/>
            <w:tcBorders>
              <w:top w:val="single" w:sz="4" w:space="0" w:color="auto"/>
              <w:left w:val="nil"/>
              <w:bottom w:val="single" w:sz="4" w:space="0" w:color="auto"/>
              <w:right w:val="single" w:sz="4" w:space="0" w:color="auto"/>
            </w:tcBorders>
            <w:noWrap/>
            <w:vAlign w:val="center"/>
            <w:hideMark/>
          </w:tcPr>
          <w:p w14:paraId="452ABD4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25.8%</w:t>
            </w:r>
          </w:p>
        </w:tc>
        <w:tc>
          <w:tcPr>
            <w:tcW w:w="999" w:type="dxa"/>
            <w:tcBorders>
              <w:top w:val="single" w:sz="4" w:space="0" w:color="auto"/>
              <w:left w:val="nil"/>
              <w:bottom w:val="single" w:sz="4" w:space="0" w:color="auto"/>
              <w:right w:val="single" w:sz="4" w:space="0" w:color="auto"/>
            </w:tcBorders>
            <w:noWrap/>
            <w:vAlign w:val="center"/>
            <w:hideMark/>
          </w:tcPr>
          <w:p w14:paraId="13AB9D1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329</w:t>
            </w:r>
          </w:p>
        </w:tc>
        <w:tc>
          <w:tcPr>
            <w:tcW w:w="1000" w:type="dxa"/>
            <w:tcBorders>
              <w:top w:val="single" w:sz="4" w:space="0" w:color="auto"/>
              <w:left w:val="nil"/>
              <w:bottom w:val="single" w:sz="4" w:space="0" w:color="auto"/>
              <w:right w:val="single" w:sz="4" w:space="0" w:color="auto"/>
            </w:tcBorders>
            <w:noWrap/>
            <w:vAlign w:val="center"/>
            <w:hideMark/>
          </w:tcPr>
          <w:p w14:paraId="39B553F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48.7%</w:t>
            </w:r>
          </w:p>
        </w:tc>
      </w:tr>
      <w:tr w:rsidR="00FC7745" w:rsidRPr="00D90B90" w14:paraId="393ED4EA"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7EEF587B"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3F226D7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267</w:t>
            </w:r>
          </w:p>
        </w:tc>
        <w:tc>
          <w:tcPr>
            <w:tcW w:w="1000" w:type="dxa"/>
            <w:tcBorders>
              <w:top w:val="single" w:sz="4" w:space="0" w:color="auto"/>
              <w:left w:val="nil"/>
              <w:bottom w:val="single" w:sz="4" w:space="0" w:color="auto"/>
              <w:right w:val="single" w:sz="4" w:space="0" w:color="auto"/>
            </w:tcBorders>
            <w:noWrap/>
            <w:vAlign w:val="center"/>
            <w:hideMark/>
          </w:tcPr>
          <w:p w14:paraId="26CED8D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31.2%</w:t>
            </w:r>
          </w:p>
        </w:tc>
        <w:tc>
          <w:tcPr>
            <w:tcW w:w="999" w:type="dxa"/>
            <w:tcBorders>
              <w:top w:val="single" w:sz="4" w:space="0" w:color="auto"/>
              <w:left w:val="nil"/>
              <w:bottom w:val="single" w:sz="4" w:space="0" w:color="auto"/>
              <w:right w:val="single" w:sz="4" w:space="0" w:color="auto"/>
            </w:tcBorders>
            <w:noWrap/>
            <w:vAlign w:val="center"/>
            <w:hideMark/>
          </w:tcPr>
          <w:p w14:paraId="6861325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240</w:t>
            </w:r>
          </w:p>
        </w:tc>
        <w:tc>
          <w:tcPr>
            <w:tcW w:w="1000" w:type="dxa"/>
            <w:tcBorders>
              <w:top w:val="single" w:sz="4" w:space="0" w:color="auto"/>
              <w:left w:val="nil"/>
              <w:bottom w:val="single" w:sz="4" w:space="0" w:color="auto"/>
              <w:right w:val="single" w:sz="4" w:space="0" w:color="auto"/>
            </w:tcBorders>
            <w:noWrap/>
            <w:vAlign w:val="center"/>
            <w:hideMark/>
          </w:tcPr>
          <w:p w14:paraId="73D591C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28.0%</w:t>
            </w:r>
          </w:p>
        </w:tc>
        <w:tc>
          <w:tcPr>
            <w:tcW w:w="999" w:type="dxa"/>
            <w:tcBorders>
              <w:top w:val="single" w:sz="4" w:space="0" w:color="auto"/>
              <w:left w:val="nil"/>
              <w:bottom w:val="single" w:sz="4" w:space="0" w:color="auto"/>
              <w:right w:val="single" w:sz="4" w:space="0" w:color="auto"/>
            </w:tcBorders>
            <w:noWrap/>
            <w:vAlign w:val="center"/>
            <w:hideMark/>
          </w:tcPr>
          <w:p w14:paraId="6345FBB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349</w:t>
            </w:r>
          </w:p>
        </w:tc>
        <w:tc>
          <w:tcPr>
            <w:tcW w:w="1000" w:type="dxa"/>
            <w:tcBorders>
              <w:top w:val="single" w:sz="4" w:space="0" w:color="auto"/>
              <w:left w:val="nil"/>
              <w:bottom w:val="single" w:sz="4" w:space="0" w:color="auto"/>
              <w:right w:val="single" w:sz="4" w:space="0" w:color="auto"/>
            </w:tcBorders>
            <w:noWrap/>
            <w:vAlign w:val="center"/>
            <w:hideMark/>
          </w:tcPr>
          <w:p w14:paraId="0ED5C04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40.8%</w:t>
            </w:r>
          </w:p>
        </w:tc>
      </w:tr>
      <w:tr w:rsidR="00FC7745" w:rsidRPr="00D90B90" w14:paraId="28C33188" w14:textId="77777777" w:rsidTr="00FC7745">
        <w:trPr>
          <w:trHeight w:val="352"/>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A7ADC6A"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1666AC5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236</w:t>
            </w:r>
          </w:p>
        </w:tc>
        <w:tc>
          <w:tcPr>
            <w:tcW w:w="1000" w:type="dxa"/>
            <w:tcBorders>
              <w:top w:val="single" w:sz="4" w:space="0" w:color="auto"/>
              <w:left w:val="nil"/>
              <w:bottom w:val="single" w:sz="4" w:space="0" w:color="auto"/>
              <w:right w:val="single" w:sz="4" w:space="0" w:color="auto"/>
            </w:tcBorders>
            <w:noWrap/>
            <w:vAlign w:val="center"/>
            <w:hideMark/>
          </w:tcPr>
          <w:p w14:paraId="7BED892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29.7%</w:t>
            </w:r>
          </w:p>
        </w:tc>
        <w:tc>
          <w:tcPr>
            <w:tcW w:w="999" w:type="dxa"/>
            <w:tcBorders>
              <w:top w:val="single" w:sz="4" w:space="0" w:color="auto"/>
              <w:left w:val="nil"/>
              <w:bottom w:val="single" w:sz="4" w:space="0" w:color="auto"/>
              <w:right w:val="single" w:sz="4" w:space="0" w:color="auto"/>
            </w:tcBorders>
            <w:noWrap/>
            <w:vAlign w:val="center"/>
            <w:hideMark/>
          </w:tcPr>
          <w:p w14:paraId="62B35BF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251</w:t>
            </w:r>
          </w:p>
        </w:tc>
        <w:tc>
          <w:tcPr>
            <w:tcW w:w="1000" w:type="dxa"/>
            <w:tcBorders>
              <w:top w:val="single" w:sz="4" w:space="0" w:color="auto"/>
              <w:left w:val="nil"/>
              <w:bottom w:val="single" w:sz="4" w:space="0" w:color="auto"/>
              <w:right w:val="single" w:sz="4" w:space="0" w:color="auto"/>
            </w:tcBorders>
            <w:noWrap/>
            <w:vAlign w:val="center"/>
            <w:hideMark/>
          </w:tcPr>
          <w:p w14:paraId="15DBA83D"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31.6%</w:t>
            </w:r>
          </w:p>
        </w:tc>
        <w:tc>
          <w:tcPr>
            <w:tcW w:w="999" w:type="dxa"/>
            <w:tcBorders>
              <w:top w:val="single" w:sz="4" w:space="0" w:color="auto"/>
              <w:left w:val="nil"/>
              <w:bottom w:val="single" w:sz="4" w:space="0" w:color="auto"/>
              <w:right w:val="single" w:sz="4" w:space="0" w:color="auto"/>
            </w:tcBorders>
            <w:noWrap/>
            <w:vAlign w:val="center"/>
            <w:hideMark/>
          </w:tcPr>
          <w:p w14:paraId="26D1E4A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307</w:t>
            </w:r>
          </w:p>
        </w:tc>
        <w:tc>
          <w:tcPr>
            <w:tcW w:w="1000" w:type="dxa"/>
            <w:tcBorders>
              <w:top w:val="single" w:sz="4" w:space="0" w:color="auto"/>
              <w:left w:val="nil"/>
              <w:bottom w:val="single" w:sz="4" w:space="0" w:color="auto"/>
              <w:right w:val="single" w:sz="4" w:space="0" w:color="auto"/>
            </w:tcBorders>
            <w:noWrap/>
            <w:vAlign w:val="center"/>
            <w:hideMark/>
          </w:tcPr>
          <w:p w14:paraId="5D3DD93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38.7%</w:t>
            </w:r>
          </w:p>
        </w:tc>
      </w:tr>
      <w:tr w:rsidR="00FC7745" w:rsidRPr="00D90B90" w14:paraId="1038091B"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634FEF5E"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0C9ED58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238</w:t>
            </w:r>
          </w:p>
        </w:tc>
        <w:tc>
          <w:tcPr>
            <w:tcW w:w="1000" w:type="dxa"/>
            <w:tcBorders>
              <w:top w:val="single" w:sz="4" w:space="0" w:color="auto"/>
              <w:left w:val="nil"/>
              <w:bottom w:val="single" w:sz="4" w:space="0" w:color="auto"/>
              <w:right w:val="single" w:sz="4" w:space="0" w:color="auto"/>
            </w:tcBorders>
            <w:noWrap/>
            <w:vAlign w:val="center"/>
            <w:hideMark/>
          </w:tcPr>
          <w:p w14:paraId="447135A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32.0%</w:t>
            </w:r>
          </w:p>
        </w:tc>
        <w:tc>
          <w:tcPr>
            <w:tcW w:w="999" w:type="dxa"/>
            <w:tcBorders>
              <w:top w:val="single" w:sz="4" w:space="0" w:color="auto"/>
              <w:left w:val="nil"/>
              <w:bottom w:val="single" w:sz="4" w:space="0" w:color="auto"/>
              <w:right w:val="single" w:sz="4" w:space="0" w:color="auto"/>
            </w:tcBorders>
            <w:noWrap/>
            <w:vAlign w:val="center"/>
            <w:hideMark/>
          </w:tcPr>
          <w:p w14:paraId="4623998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307</w:t>
            </w:r>
          </w:p>
        </w:tc>
        <w:tc>
          <w:tcPr>
            <w:tcW w:w="1000" w:type="dxa"/>
            <w:tcBorders>
              <w:top w:val="single" w:sz="4" w:space="0" w:color="auto"/>
              <w:left w:val="nil"/>
              <w:bottom w:val="single" w:sz="4" w:space="0" w:color="auto"/>
              <w:right w:val="single" w:sz="4" w:space="0" w:color="auto"/>
            </w:tcBorders>
            <w:noWrap/>
            <w:vAlign w:val="center"/>
            <w:hideMark/>
          </w:tcPr>
          <w:p w14:paraId="5EC514A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41.3%</w:t>
            </w:r>
          </w:p>
        </w:tc>
        <w:tc>
          <w:tcPr>
            <w:tcW w:w="999" w:type="dxa"/>
            <w:tcBorders>
              <w:top w:val="single" w:sz="4" w:space="0" w:color="auto"/>
              <w:left w:val="nil"/>
              <w:bottom w:val="single" w:sz="4" w:space="0" w:color="auto"/>
              <w:right w:val="single" w:sz="4" w:space="0" w:color="auto"/>
            </w:tcBorders>
            <w:noWrap/>
            <w:vAlign w:val="center"/>
            <w:hideMark/>
          </w:tcPr>
          <w:p w14:paraId="49B5166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199</w:t>
            </w:r>
          </w:p>
        </w:tc>
        <w:tc>
          <w:tcPr>
            <w:tcW w:w="1000" w:type="dxa"/>
            <w:tcBorders>
              <w:top w:val="single" w:sz="4" w:space="0" w:color="auto"/>
              <w:left w:val="nil"/>
              <w:bottom w:val="single" w:sz="4" w:space="0" w:color="auto"/>
              <w:right w:val="single" w:sz="4" w:space="0" w:color="auto"/>
            </w:tcBorders>
            <w:noWrap/>
            <w:vAlign w:val="center"/>
            <w:hideMark/>
          </w:tcPr>
          <w:p w14:paraId="4328D31E"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26.7%</w:t>
            </w:r>
          </w:p>
        </w:tc>
      </w:tr>
      <w:tr w:rsidR="00FC7745" w:rsidRPr="00D90B90" w14:paraId="121B4705"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50C2172A"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40FF959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226</w:t>
            </w:r>
          </w:p>
        </w:tc>
        <w:tc>
          <w:tcPr>
            <w:tcW w:w="1000" w:type="dxa"/>
            <w:tcBorders>
              <w:top w:val="single" w:sz="4" w:space="0" w:color="auto"/>
              <w:left w:val="nil"/>
              <w:bottom w:val="single" w:sz="4" w:space="0" w:color="auto"/>
              <w:right w:val="single" w:sz="4" w:space="0" w:color="auto"/>
            </w:tcBorders>
            <w:noWrap/>
            <w:vAlign w:val="center"/>
            <w:hideMark/>
          </w:tcPr>
          <w:p w14:paraId="281B0BA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28.4%</w:t>
            </w:r>
          </w:p>
        </w:tc>
        <w:tc>
          <w:tcPr>
            <w:tcW w:w="999" w:type="dxa"/>
            <w:tcBorders>
              <w:top w:val="single" w:sz="4" w:space="0" w:color="auto"/>
              <w:left w:val="nil"/>
              <w:bottom w:val="single" w:sz="4" w:space="0" w:color="auto"/>
              <w:right w:val="single" w:sz="4" w:space="0" w:color="auto"/>
            </w:tcBorders>
            <w:noWrap/>
            <w:vAlign w:val="center"/>
            <w:hideMark/>
          </w:tcPr>
          <w:p w14:paraId="309A4C2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224</w:t>
            </w:r>
          </w:p>
        </w:tc>
        <w:tc>
          <w:tcPr>
            <w:tcW w:w="1000" w:type="dxa"/>
            <w:tcBorders>
              <w:top w:val="single" w:sz="4" w:space="0" w:color="auto"/>
              <w:left w:val="nil"/>
              <w:bottom w:val="single" w:sz="4" w:space="0" w:color="auto"/>
              <w:right w:val="single" w:sz="4" w:space="0" w:color="auto"/>
            </w:tcBorders>
            <w:noWrap/>
            <w:vAlign w:val="center"/>
            <w:hideMark/>
          </w:tcPr>
          <w:p w14:paraId="2A672E49"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28.1%</w:t>
            </w:r>
          </w:p>
        </w:tc>
        <w:tc>
          <w:tcPr>
            <w:tcW w:w="999" w:type="dxa"/>
            <w:tcBorders>
              <w:top w:val="single" w:sz="4" w:space="0" w:color="auto"/>
              <w:left w:val="nil"/>
              <w:bottom w:val="single" w:sz="4" w:space="0" w:color="auto"/>
              <w:right w:val="single" w:sz="4" w:space="0" w:color="auto"/>
            </w:tcBorders>
            <w:noWrap/>
            <w:vAlign w:val="center"/>
            <w:hideMark/>
          </w:tcPr>
          <w:p w14:paraId="53676502"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346</w:t>
            </w:r>
          </w:p>
        </w:tc>
        <w:tc>
          <w:tcPr>
            <w:tcW w:w="1000" w:type="dxa"/>
            <w:tcBorders>
              <w:top w:val="single" w:sz="4" w:space="0" w:color="auto"/>
              <w:left w:val="nil"/>
              <w:bottom w:val="single" w:sz="4" w:space="0" w:color="auto"/>
              <w:right w:val="single" w:sz="4" w:space="0" w:color="auto"/>
            </w:tcBorders>
            <w:noWrap/>
            <w:vAlign w:val="center"/>
            <w:hideMark/>
          </w:tcPr>
          <w:p w14:paraId="409AEA4C"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43.5%</w:t>
            </w:r>
          </w:p>
        </w:tc>
      </w:tr>
      <w:tr w:rsidR="00FC7745" w:rsidRPr="00D90B90" w14:paraId="559EC738"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B804363"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42A60C2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255</w:t>
            </w:r>
          </w:p>
        </w:tc>
        <w:tc>
          <w:tcPr>
            <w:tcW w:w="1000" w:type="dxa"/>
            <w:tcBorders>
              <w:top w:val="single" w:sz="4" w:space="0" w:color="auto"/>
              <w:left w:val="nil"/>
              <w:bottom w:val="single" w:sz="4" w:space="0" w:color="auto"/>
              <w:right w:val="single" w:sz="4" w:space="0" w:color="auto"/>
            </w:tcBorders>
            <w:noWrap/>
            <w:vAlign w:val="center"/>
            <w:hideMark/>
          </w:tcPr>
          <w:p w14:paraId="772BF55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29.4%</w:t>
            </w:r>
          </w:p>
        </w:tc>
        <w:tc>
          <w:tcPr>
            <w:tcW w:w="999" w:type="dxa"/>
            <w:tcBorders>
              <w:top w:val="single" w:sz="4" w:space="0" w:color="auto"/>
              <w:left w:val="nil"/>
              <w:bottom w:val="single" w:sz="4" w:space="0" w:color="auto"/>
              <w:right w:val="single" w:sz="4" w:space="0" w:color="auto"/>
            </w:tcBorders>
            <w:noWrap/>
            <w:vAlign w:val="center"/>
            <w:hideMark/>
          </w:tcPr>
          <w:p w14:paraId="6C6F58D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257</w:t>
            </w:r>
          </w:p>
        </w:tc>
        <w:tc>
          <w:tcPr>
            <w:tcW w:w="1000" w:type="dxa"/>
            <w:tcBorders>
              <w:top w:val="single" w:sz="4" w:space="0" w:color="auto"/>
              <w:left w:val="nil"/>
              <w:bottom w:val="single" w:sz="4" w:space="0" w:color="auto"/>
              <w:right w:val="single" w:sz="4" w:space="0" w:color="auto"/>
            </w:tcBorders>
            <w:noWrap/>
            <w:vAlign w:val="center"/>
            <w:hideMark/>
          </w:tcPr>
          <w:p w14:paraId="06B08C06"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29.7%</w:t>
            </w:r>
          </w:p>
        </w:tc>
        <w:tc>
          <w:tcPr>
            <w:tcW w:w="999" w:type="dxa"/>
            <w:tcBorders>
              <w:top w:val="single" w:sz="4" w:space="0" w:color="auto"/>
              <w:left w:val="nil"/>
              <w:bottom w:val="single" w:sz="4" w:space="0" w:color="auto"/>
              <w:right w:val="single" w:sz="4" w:space="0" w:color="auto"/>
            </w:tcBorders>
            <w:noWrap/>
            <w:vAlign w:val="center"/>
            <w:hideMark/>
          </w:tcPr>
          <w:p w14:paraId="3DF87A2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354</w:t>
            </w:r>
          </w:p>
        </w:tc>
        <w:tc>
          <w:tcPr>
            <w:tcW w:w="1000" w:type="dxa"/>
            <w:tcBorders>
              <w:top w:val="single" w:sz="4" w:space="0" w:color="auto"/>
              <w:left w:val="nil"/>
              <w:bottom w:val="single" w:sz="4" w:space="0" w:color="auto"/>
              <w:right w:val="single" w:sz="4" w:space="0" w:color="auto"/>
            </w:tcBorders>
            <w:noWrap/>
            <w:vAlign w:val="center"/>
            <w:hideMark/>
          </w:tcPr>
          <w:p w14:paraId="0072F7F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40.9%</w:t>
            </w:r>
          </w:p>
        </w:tc>
      </w:tr>
      <w:tr w:rsidR="00FC7745" w:rsidRPr="00D90B90" w14:paraId="5269B8D1" w14:textId="77777777" w:rsidTr="00FC7745">
        <w:trPr>
          <w:trHeight w:val="351"/>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474D940C"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06357A76"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245</w:t>
            </w:r>
          </w:p>
        </w:tc>
        <w:tc>
          <w:tcPr>
            <w:tcW w:w="1000" w:type="dxa"/>
            <w:tcBorders>
              <w:top w:val="single" w:sz="4" w:space="0" w:color="auto"/>
              <w:left w:val="nil"/>
              <w:bottom w:val="single" w:sz="4" w:space="0" w:color="auto"/>
              <w:right w:val="single" w:sz="4" w:space="0" w:color="auto"/>
            </w:tcBorders>
            <w:noWrap/>
            <w:vAlign w:val="center"/>
            <w:hideMark/>
          </w:tcPr>
          <w:p w14:paraId="4CA7BC2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28.8%</w:t>
            </w:r>
          </w:p>
        </w:tc>
        <w:tc>
          <w:tcPr>
            <w:tcW w:w="999" w:type="dxa"/>
            <w:tcBorders>
              <w:top w:val="single" w:sz="4" w:space="0" w:color="auto"/>
              <w:left w:val="nil"/>
              <w:bottom w:val="single" w:sz="4" w:space="0" w:color="auto"/>
              <w:right w:val="single" w:sz="4" w:space="0" w:color="auto"/>
            </w:tcBorders>
            <w:noWrap/>
            <w:vAlign w:val="center"/>
            <w:hideMark/>
          </w:tcPr>
          <w:p w14:paraId="59E95830"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269</w:t>
            </w:r>
          </w:p>
        </w:tc>
        <w:tc>
          <w:tcPr>
            <w:tcW w:w="1000" w:type="dxa"/>
            <w:tcBorders>
              <w:top w:val="single" w:sz="4" w:space="0" w:color="auto"/>
              <w:left w:val="nil"/>
              <w:bottom w:val="single" w:sz="4" w:space="0" w:color="auto"/>
              <w:right w:val="single" w:sz="4" w:space="0" w:color="auto"/>
            </w:tcBorders>
            <w:noWrap/>
            <w:vAlign w:val="center"/>
            <w:hideMark/>
          </w:tcPr>
          <w:p w14:paraId="67E92298"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31.6%</w:t>
            </w:r>
          </w:p>
        </w:tc>
        <w:tc>
          <w:tcPr>
            <w:tcW w:w="999" w:type="dxa"/>
            <w:tcBorders>
              <w:top w:val="single" w:sz="4" w:space="0" w:color="auto"/>
              <w:left w:val="nil"/>
              <w:bottom w:val="single" w:sz="4" w:space="0" w:color="auto"/>
              <w:right w:val="single" w:sz="4" w:space="0" w:color="auto"/>
            </w:tcBorders>
            <w:noWrap/>
            <w:vAlign w:val="center"/>
            <w:hideMark/>
          </w:tcPr>
          <w:p w14:paraId="75E11667"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338</w:t>
            </w:r>
          </w:p>
        </w:tc>
        <w:tc>
          <w:tcPr>
            <w:tcW w:w="1000" w:type="dxa"/>
            <w:tcBorders>
              <w:top w:val="single" w:sz="4" w:space="0" w:color="auto"/>
              <w:left w:val="nil"/>
              <w:bottom w:val="single" w:sz="4" w:space="0" w:color="auto"/>
              <w:right w:val="single" w:sz="4" w:space="0" w:color="auto"/>
            </w:tcBorders>
            <w:noWrap/>
            <w:vAlign w:val="center"/>
            <w:hideMark/>
          </w:tcPr>
          <w:p w14:paraId="572570EB"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39.7%</w:t>
            </w:r>
          </w:p>
        </w:tc>
      </w:tr>
      <w:tr w:rsidR="00FC7745" w:rsidRPr="00D90B90" w14:paraId="0AB44E08" w14:textId="77777777" w:rsidTr="00FC7745">
        <w:trPr>
          <w:trHeight w:val="352"/>
        </w:trPr>
        <w:tc>
          <w:tcPr>
            <w:tcW w:w="2263" w:type="dxa"/>
            <w:tcBorders>
              <w:top w:val="single" w:sz="4" w:space="0" w:color="auto"/>
              <w:left w:val="single" w:sz="4" w:space="0" w:color="auto"/>
              <w:bottom w:val="single" w:sz="4" w:space="0" w:color="auto"/>
              <w:right w:val="single" w:sz="4" w:space="0" w:color="auto"/>
            </w:tcBorders>
            <w:noWrap/>
            <w:vAlign w:val="bottom"/>
            <w:hideMark/>
          </w:tcPr>
          <w:p w14:paraId="3CE414C6" w14:textId="77777777" w:rsidR="00FC7745" w:rsidRPr="00D90B90" w:rsidRDefault="00FC7745" w:rsidP="00332FF5">
            <w:pPr>
              <w:spacing w:after="0" w:line="0" w:lineRule="atLeast"/>
              <w:jc w:val="center"/>
              <w:rPr>
                <w:rFonts w:cs="Times New Roman"/>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999" w:type="dxa"/>
            <w:tcBorders>
              <w:top w:val="single" w:sz="4" w:space="0" w:color="auto"/>
              <w:left w:val="nil"/>
              <w:bottom w:val="single" w:sz="4" w:space="0" w:color="auto"/>
              <w:right w:val="single" w:sz="4" w:space="0" w:color="auto"/>
            </w:tcBorders>
            <w:noWrap/>
            <w:vAlign w:val="center"/>
            <w:hideMark/>
          </w:tcPr>
          <w:p w14:paraId="14FDCA85"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265</w:t>
            </w:r>
          </w:p>
        </w:tc>
        <w:tc>
          <w:tcPr>
            <w:tcW w:w="1000" w:type="dxa"/>
            <w:tcBorders>
              <w:top w:val="single" w:sz="4" w:space="0" w:color="auto"/>
              <w:left w:val="nil"/>
              <w:bottom w:val="single" w:sz="4" w:space="0" w:color="auto"/>
              <w:right w:val="single" w:sz="4" w:space="0" w:color="auto"/>
            </w:tcBorders>
            <w:noWrap/>
            <w:vAlign w:val="center"/>
            <w:hideMark/>
          </w:tcPr>
          <w:p w14:paraId="674F1AF1"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31.6%</w:t>
            </w:r>
          </w:p>
        </w:tc>
        <w:tc>
          <w:tcPr>
            <w:tcW w:w="999" w:type="dxa"/>
            <w:tcBorders>
              <w:top w:val="single" w:sz="4" w:space="0" w:color="auto"/>
              <w:left w:val="nil"/>
              <w:bottom w:val="single" w:sz="4" w:space="0" w:color="auto"/>
              <w:right w:val="single" w:sz="4" w:space="0" w:color="auto"/>
            </w:tcBorders>
            <w:noWrap/>
            <w:vAlign w:val="center"/>
            <w:hideMark/>
          </w:tcPr>
          <w:p w14:paraId="60C98C74"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264</w:t>
            </w:r>
          </w:p>
        </w:tc>
        <w:tc>
          <w:tcPr>
            <w:tcW w:w="1000" w:type="dxa"/>
            <w:tcBorders>
              <w:top w:val="single" w:sz="4" w:space="0" w:color="auto"/>
              <w:left w:val="nil"/>
              <w:bottom w:val="single" w:sz="4" w:space="0" w:color="auto"/>
              <w:right w:val="single" w:sz="4" w:space="0" w:color="auto"/>
            </w:tcBorders>
            <w:noWrap/>
            <w:vAlign w:val="center"/>
            <w:hideMark/>
          </w:tcPr>
          <w:p w14:paraId="2F1E367A"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31.5%</w:t>
            </w:r>
          </w:p>
        </w:tc>
        <w:tc>
          <w:tcPr>
            <w:tcW w:w="999" w:type="dxa"/>
            <w:tcBorders>
              <w:top w:val="single" w:sz="4" w:space="0" w:color="auto"/>
              <w:left w:val="nil"/>
              <w:bottom w:val="single" w:sz="4" w:space="0" w:color="auto"/>
              <w:right w:val="single" w:sz="4" w:space="0" w:color="auto"/>
            </w:tcBorders>
            <w:noWrap/>
            <w:vAlign w:val="center"/>
            <w:hideMark/>
          </w:tcPr>
          <w:p w14:paraId="351CB539"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310</w:t>
            </w:r>
          </w:p>
        </w:tc>
        <w:tc>
          <w:tcPr>
            <w:tcW w:w="1000" w:type="dxa"/>
            <w:tcBorders>
              <w:top w:val="single" w:sz="4" w:space="0" w:color="auto"/>
              <w:left w:val="nil"/>
              <w:bottom w:val="single" w:sz="4" w:space="0" w:color="auto"/>
              <w:right w:val="single" w:sz="4" w:space="0" w:color="auto"/>
            </w:tcBorders>
            <w:noWrap/>
            <w:vAlign w:val="center"/>
            <w:hideMark/>
          </w:tcPr>
          <w:p w14:paraId="29610973" w14:textId="77777777" w:rsidR="00FC7745" w:rsidRPr="00D90B90" w:rsidRDefault="00FC7745" w:rsidP="00332FF5">
            <w:pPr>
              <w:spacing w:after="0" w:line="0" w:lineRule="atLeast"/>
              <w:jc w:val="right"/>
              <w:rPr>
                <w:rFonts w:cs="Times New Roman"/>
                <w:color w:val="000000"/>
                <w:kern w:val="0"/>
                <w:sz w:val="27"/>
                <w14:ligatures w14:val="none"/>
              </w:rPr>
            </w:pPr>
            <w:r w:rsidRPr="00D90B90">
              <w:rPr>
                <w:sz w:val="27"/>
              </w:rPr>
              <w:t>36.9%</w:t>
            </w:r>
          </w:p>
        </w:tc>
      </w:tr>
    </w:tbl>
    <w:p w14:paraId="4D63F50B" w14:textId="2CFDCFF6" w:rsidR="00F44525" w:rsidRPr="00CC68AE" w:rsidRDefault="00D60434" w:rsidP="00D60434">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_Ref242574745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FC7745">
        <w:rPr>
          <w:rFonts w:hint="eastAsia"/>
        </w:rPr>
        <w:t>圖</w:t>
      </w:r>
      <w:r>
        <w:rPr>
          <w:noProof/>
        </w:rPr>
        <w:t>3.2</w:t>
      </w:r>
      <w:r>
        <w:t>.</w:t>
      </w:r>
      <w:r>
        <w:rPr>
          <w:noProof/>
        </w:rPr>
        <w:t>3</w:t>
      </w:r>
      <w:r>
        <w:rPr>
          <w:rFonts w:cs="標楷體"/>
          <w:color w:val="auto"/>
          <w:szCs w:val="27"/>
        </w:rPr>
        <w:fldChar w:fldCharType="end"/>
      </w:r>
      <w:r w:rsidR="00926445"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_Ref242574757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FC7745">
        <w:rPr>
          <w:rFonts w:hint="eastAsia"/>
        </w:rPr>
        <w:t>表</w:t>
      </w:r>
      <w:r>
        <w:rPr>
          <w:noProof/>
        </w:rPr>
        <w:t>3.2</w:t>
      </w:r>
      <w:r>
        <w:t>.</w:t>
      </w:r>
      <w:r>
        <w:rPr>
          <w:noProof/>
        </w:rPr>
        <w:t>3</w:t>
      </w:r>
      <w:r>
        <w:rPr>
          <w:rFonts w:cs="標楷體"/>
          <w:color w:val="auto"/>
          <w:szCs w:val="27"/>
        </w:rPr>
        <w:fldChar w:fldCharType="end"/>
      </w:r>
      <w:r w:rsidR="00926445" w:rsidRPr="00926445">
        <w:rPr>
          <w:rFonts w:cs="標楷體" w:hint="eastAsia"/>
          <w:color w:val="auto"/>
          <w:szCs w:val="27"/>
        </w:rPr>
        <w:t>顯示，</w:t>
      </w:r>
      <w:r w:rsidRPr="00D60434">
        <w:rPr>
          <w:rFonts w:cs="標楷體" w:hint="eastAsia"/>
          <w:color w:val="auto"/>
          <w:szCs w:val="27"/>
        </w:rPr>
        <w:t>113</w:t>
      </w:r>
      <w:r w:rsidRPr="00D60434">
        <w:rPr>
          <w:rFonts w:cs="標楷體" w:hint="eastAsia"/>
          <w:color w:val="auto"/>
          <w:szCs w:val="27"/>
        </w:rPr>
        <w:t>年</w:t>
      </w:r>
      <w:r w:rsidRPr="00D60434">
        <w:rPr>
          <w:rFonts w:cs="標楷體" w:hint="eastAsia"/>
          <w:color w:val="auto"/>
          <w:szCs w:val="27"/>
        </w:rPr>
        <w:t>6</w:t>
      </w:r>
      <w:r w:rsidRPr="00D60434">
        <w:rPr>
          <w:rFonts w:cs="標楷體" w:hint="eastAsia"/>
          <w:color w:val="auto"/>
          <w:szCs w:val="27"/>
        </w:rPr>
        <w:t>月至</w:t>
      </w:r>
      <w:r w:rsidRPr="00D60434">
        <w:rPr>
          <w:rFonts w:cs="標楷體" w:hint="eastAsia"/>
          <w:color w:val="auto"/>
          <w:szCs w:val="27"/>
        </w:rPr>
        <w:t>11</w:t>
      </w:r>
      <w:r>
        <w:rPr>
          <w:rFonts w:cs="標楷體" w:hint="eastAsia"/>
          <w:color w:val="auto"/>
          <w:szCs w:val="27"/>
        </w:rPr>
        <w:t>5</w:t>
      </w:r>
      <w:r w:rsidRPr="00D60434">
        <w:rPr>
          <w:rFonts w:cs="標楷體" w:hint="eastAsia"/>
          <w:color w:val="auto"/>
          <w:szCs w:val="27"/>
        </w:rPr>
        <w:t>年</w:t>
      </w:r>
      <w:r>
        <w:rPr>
          <w:rFonts w:cs="標楷體" w:hint="eastAsia"/>
          <w:color w:val="auto"/>
          <w:szCs w:val="27"/>
        </w:rPr>
        <w:t>6</w:t>
      </w:r>
      <w:r w:rsidRPr="00D60434">
        <w:rPr>
          <w:rFonts w:cs="標楷體" w:hint="eastAsia"/>
          <w:color w:val="auto"/>
          <w:szCs w:val="27"/>
        </w:rPr>
        <w:t>月期間，花蓮縣公路客運</w:t>
      </w:r>
      <w:r w:rsidRPr="00D60434">
        <w:rPr>
          <w:rFonts w:cs="標楷體" w:hint="eastAsia"/>
          <w:color w:val="auto"/>
          <w:szCs w:val="27"/>
        </w:rPr>
        <w:t>TPASS</w:t>
      </w:r>
      <w:r w:rsidRPr="00D60434">
        <w:rPr>
          <w:rFonts w:cs="標楷體" w:hint="eastAsia"/>
          <w:color w:val="auto"/>
          <w:szCs w:val="27"/>
        </w:rPr>
        <w:t>乘客各搭乘次數區間的人數在「僅一次」和「二到四次」變化幅度不大，相反地，與前者對比可觀察出「五次以上」的乘客人數有明顯起伏，占比約</w:t>
      </w:r>
      <w:r w:rsidRPr="00D60434">
        <w:rPr>
          <w:rFonts w:cs="標楷體" w:hint="eastAsia"/>
          <w:color w:val="auto"/>
          <w:szCs w:val="27"/>
        </w:rPr>
        <w:t>40.0%</w:t>
      </w:r>
      <w:r w:rsidRPr="00D60434">
        <w:rPr>
          <w:rFonts w:cs="標楷體" w:hint="eastAsia"/>
          <w:color w:val="auto"/>
          <w:szCs w:val="27"/>
        </w:rPr>
        <w:t>上下，最高點於</w:t>
      </w:r>
      <w:r w:rsidRPr="00D60434">
        <w:rPr>
          <w:rFonts w:cs="標楷體" w:hint="eastAsia"/>
          <w:color w:val="auto"/>
          <w:szCs w:val="27"/>
        </w:rPr>
        <w:t>115</w:t>
      </w:r>
      <w:r w:rsidRPr="00D60434">
        <w:rPr>
          <w:rFonts w:cs="標楷體" w:hint="eastAsia"/>
          <w:color w:val="auto"/>
          <w:szCs w:val="27"/>
        </w:rPr>
        <w:t>年</w:t>
      </w:r>
      <w:r w:rsidRPr="00D60434">
        <w:rPr>
          <w:rFonts w:cs="標楷體" w:hint="eastAsia"/>
          <w:color w:val="auto"/>
          <w:szCs w:val="27"/>
        </w:rPr>
        <w:t>4</w:t>
      </w:r>
      <w:r w:rsidRPr="00D60434">
        <w:rPr>
          <w:rFonts w:cs="標楷體" w:hint="eastAsia"/>
          <w:color w:val="auto"/>
          <w:szCs w:val="27"/>
        </w:rPr>
        <w:t>月，人數約達到</w:t>
      </w:r>
      <w:r w:rsidRPr="00D60434">
        <w:rPr>
          <w:rFonts w:cs="標楷體" w:hint="eastAsia"/>
          <w:color w:val="auto"/>
          <w:szCs w:val="27"/>
        </w:rPr>
        <w:t>354</w:t>
      </w:r>
      <w:r w:rsidRPr="00D60434">
        <w:rPr>
          <w:rFonts w:cs="標楷體" w:hint="eastAsia"/>
          <w:color w:val="auto"/>
          <w:szCs w:val="27"/>
        </w:rPr>
        <w:t>人次；最低點則在</w:t>
      </w:r>
      <w:r w:rsidRPr="00D60434">
        <w:rPr>
          <w:rFonts w:cs="標楷體" w:hint="eastAsia"/>
          <w:color w:val="auto"/>
          <w:szCs w:val="27"/>
        </w:rPr>
        <w:t>115</w:t>
      </w:r>
      <w:r w:rsidRPr="00D60434">
        <w:rPr>
          <w:rFonts w:cs="標楷體" w:hint="eastAsia"/>
          <w:color w:val="auto"/>
          <w:szCs w:val="27"/>
        </w:rPr>
        <w:t>年</w:t>
      </w:r>
      <w:r w:rsidRPr="00D60434">
        <w:rPr>
          <w:rFonts w:cs="標楷體" w:hint="eastAsia"/>
          <w:color w:val="auto"/>
          <w:szCs w:val="27"/>
        </w:rPr>
        <w:t>2</w:t>
      </w:r>
      <w:r w:rsidRPr="00D60434">
        <w:rPr>
          <w:rFonts w:cs="標楷體" w:hint="eastAsia"/>
          <w:color w:val="auto"/>
          <w:szCs w:val="27"/>
        </w:rPr>
        <w:t>月，人數驟降至</w:t>
      </w:r>
      <w:r w:rsidRPr="00D60434">
        <w:rPr>
          <w:rFonts w:cs="標楷體" w:hint="eastAsia"/>
          <w:color w:val="auto"/>
          <w:szCs w:val="27"/>
        </w:rPr>
        <w:t>199</w:t>
      </w:r>
      <w:r w:rsidRPr="00D60434">
        <w:rPr>
          <w:rFonts w:cs="標楷體" w:hint="eastAsia"/>
          <w:color w:val="auto"/>
          <w:szCs w:val="27"/>
        </w:rPr>
        <w:t>人次。次要搭乘人數「二至四次」和「僅一次」大部分維持在</w:t>
      </w:r>
      <w:r w:rsidRPr="00D60434">
        <w:rPr>
          <w:rFonts w:cs="標楷體" w:hint="eastAsia"/>
          <w:color w:val="auto"/>
          <w:szCs w:val="27"/>
        </w:rPr>
        <w:t>170</w:t>
      </w:r>
      <w:r w:rsidRPr="00D60434">
        <w:rPr>
          <w:rFonts w:cs="標楷體" w:hint="eastAsia"/>
          <w:color w:val="auto"/>
          <w:szCs w:val="27"/>
        </w:rPr>
        <w:t>至</w:t>
      </w:r>
      <w:r w:rsidRPr="00D60434">
        <w:rPr>
          <w:rFonts w:cs="標楷體" w:hint="eastAsia"/>
          <w:color w:val="auto"/>
          <w:szCs w:val="27"/>
        </w:rPr>
        <w:t>270</w:t>
      </w:r>
      <w:r w:rsidRPr="00D60434">
        <w:rPr>
          <w:rFonts w:cs="標楷體" w:hint="eastAsia"/>
          <w:color w:val="auto"/>
          <w:szCs w:val="27"/>
        </w:rPr>
        <w:t>人之間，最高點在</w:t>
      </w:r>
      <w:r w:rsidRPr="00D60434">
        <w:rPr>
          <w:rFonts w:cs="標楷體" w:hint="eastAsia"/>
          <w:color w:val="auto"/>
          <w:szCs w:val="27"/>
        </w:rPr>
        <w:t>115</w:t>
      </w:r>
      <w:r w:rsidRPr="00D60434">
        <w:rPr>
          <w:rFonts w:cs="標楷體" w:hint="eastAsia"/>
          <w:color w:val="auto"/>
          <w:szCs w:val="27"/>
        </w:rPr>
        <w:t>年</w:t>
      </w:r>
      <w:r w:rsidRPr="00D60434">
        <w:rPr>
          <w:rFonts w:cs="標楷體" w:hint="eastAsia"/>
          <w:color w:val="auto"/>
          <w:szCs w:val="27"/>
        </w:rPr>
        <w:t>2</w:t>
      </w:r>
      <w:r w:rsidRPr="00D60434">
        <w:rPr>
          <w:rFonts w:cs="標楷體" w:hint="eastAsia"/>
          <w:color w:val="auto"/>
          <w:szCs w:val="27"/>
        </w:rPr>
        <w:t>月上升至</w:t>
      </w:r>
      <w:r w:rsidRPr="00D60434">
        <w:rPr>
          <w:rFonts w:cs="標楷體" w:hint="eastAsia"/>
          <w:color w:val="auto"/>
          <w:szCs w:val="27"/>
        </w:rPr>
        <w:t>307</w:t>
      </w:r>
      <w:r w:rsidRPr="00D60434">
        <w:rPr>
          <w:rFonts w:cs="標楷體" w:hint="eastAsia"/>
          <w:color w:val="auto"/>
          <w:szCs w:val="27"/>
        </w:rPr>
        <w:t>人次。以上變化推測因學期</w:t>
      </w:r>
      <w:r>
        <w:rPr>
          <w:rFonts w:cs="標楷體" w:hint="eastAsia"/>
          <w:color w:val="auto"/>
          <w:szCs w:val="27"/>
        </w:rPr>
        <w:t>間</w:t>
      </w:r>
      <w:r w:rsidRPr="00D60434">
        <w:rPr>
          <w:rFonts w:cs="標楷體" w:hint="eastAsia"/>
          <w:color w:val="auto"/>
          <w:szCs w:val="27"/>
        </w:rPr>
        <w:t>與工作所需通勤週期影響，每逢寒暑假及農曆春節期間，搭乘「五次以上」人數即出現大幅度下降，並於開學以及上班族群之通勤影響，人次有一定幅度之反彈。與市區客運相比，公路客運</w:t>
      </w:r>
      <w:r w:rsidRPr="00D60434">
        <w:rPr>
          <w:rFonts w:cs="標楷體" w:hint="eastAsia"/>
          <w:color w:val="auto"/>
          <w:szCs w:val="27"/>
        </w:rPr>
        <w:t>TPASS</w:t>
      </w:r>
      <w:r w:rsidRPr="00D60434">
        <w:rPr>
          <w:rFonts w:cs="標楷體" w:hint="eastAsia"/>
          <w:color w:val="auto"/>
          <w:szCs w:val="27"/>
        </w:rPr>
        <w:t>的總使用人次明顯較少，且相較於整體成長率，公路客運較為平緩，顯示高頻率使用客群具有一定的持續使用特性，但在拓展新客源之部分則相對有限。</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71" w:name="_toc_manual_21"/>
      <w:r w:rsidRPr="00610647">
        <w:rPr>
          <w:rFonts w:eastAsia="標楷體" w:hint="eastAsia"/>
          <w:b/>
          <w:color w:val="auto"/>
          <w:sz w:val="24"/>
          <w:szCs w:val="27"/>
        </w:rPr>
        <w:lastRenderedPageBreak/>
        <w:t xml:space="preserve"> </w:t>
      </w:r>
      <w:bookmarkStart w:id="72" w:name="_Toc242645572"/>
      <w:r w:rsidR="00E618A5" w:rsidRPr="00610647">
        <w:rPr>
          <w:rFonts w:eastAsia="標楷體"/>
          <w:b/>
          <w:color w:val="auto"/>
          <w:sz w:val="24"/>
          <w:szCs w:val="27"/>
        </w:rPr>
        <w:t>臺東縣公路客運平均每日使用次數及其族群分布</w:t>
      </w:r>
      <w:bookmarkEnd w:id="71"/>
      <w:bookmarkEnd w:id="72"/>
    </w:p>
    <w:p w14:paraId="0AF9F137" w14:textId="77777777" w:rsidR="00D60434" w:rsidRDefault="00D60434" w:rsidP="00D60434">
      <w:pPr>
        <w:pStyle w:val="Default"/>
        <w:keepNext/>
        <w:spacing w:line="0" w:lineRule="atLeast"/>
        <w:jc w:val="center"/>
      </w:pPr>
      <w:r w:rsidRPr="00D90B90">
        <w:rPr>
          <w:noProof/>
          <w:sz w:val="27"/>
        </w:rPr>
        <w:drawing>
          <wp:inline distT="0" distB="0" distL="0" distR="0" wp14:anchorId="568511A7" wp14:editId="09E35989">
            <wp:extent cx="5274310" cy="1758315"/>
            <wp:effectExtent l="0" t="0" r="2540" b="0"/>
            <wp:docPr id="24152924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1878B907" w14:textId="2897D31B" w:rsidR="00926445" w:rsidRDefault="00D60434" w:rsidP="00D60434">
      <w:pPr>
        <w:pStyle w:val="af7"/>
        <w:jc w:val="center"/>
        <w:rPr>
          <w:sz w:val="24"/>
          <w:szCs w:val="24"/>
        </w:rPr>
      </w:pPr>
      <w:bookmarkStart w:id="73" w:name="_Ref242574829"/>
      <w:r w:rsidRPr="00D60434">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4</w:t>
      </w:r>
      <w:r w:rsidR="00777782">
        <w:rPr>
          <w:sz w:val="24"/>
          <w:szCs w:val="24"/>
        </w:rPr>
        <w:fldChar w:fldCharType="end"/>
      </w:r>
      <w:bookmarkEnd w:id="73"/>
      <w:r w:rsidRPr="00D60434">
        <w:rPr>
          <w:rFonts w:hint="eastAsia"/>
          <w:sz w:val="24"/>
          <w:szCs w:val="24"/>
        </w:rPr>
        <w:t xml:space="preserve"> 113</w:t>
      </w:r>
      <w:r w:rsidRPr="00D60434">
        <w:rPr>
          <w:rFonts w:hint="eastAsia"/>
          <w:sz w:val="24"/>
          <w:szCs w:val="24"/>
        </w:rPr>
        <w:t>年</w:t>
      </w:r>
      <w:r w:rsidRPr="00D60434">
        <w:rPr>
          <w:rFonts w:hint="eastAsia"/>
          <w:sz w:val="24"/>
          <w:szCs w:val="24"/>
        </w:rPr>
        <w:t>6</w:t>
      </w:r>
      <w:r w:rsidRPr="00D60434">
        <w:rPr>
          <w:rFonts w:hint="eastAsia"/>
          <w:sz w:val="24"/>
          <w:szCs w:val="24"/>
        </w:rPr>
        <w:t>月至</w:t>
      </w:r>
      <w:r w:rsidRPr="00D60434">
        <w:rPr>
          <w:rFonts w:hint="eastAsia"/>
          <w:sz w:val="24"/>
          <w:szCs w:val="24"/>
        </w:rPr>
        <w:t>115</w:t>
      </w:r>
      <w:r w:rsidRPr="00D60434">
        <w:rPr>
          <w:rFonts w:hint="eastAsia"/>
          <w:sz w:val="24"/>
          <w:szCs w:val="24"/>
        </w:rPr>
        <w:t>年</w:t>
      </w:r>
      <w:r w:rsidRPr="00D60434">
        <w:rPr>
          <w:rFonts w:hint="eastAsia"/>
          <w:sz w:val="24"/>
          <w:szCs w:val="24"/>
        </w:rPr>
        <w:t>6</w:t>
      </w:r>
      <w:r w:rsidRPr="00D60434">
        <w:rPr>
          <w:rFonts w:hint="eastAsia"/>
          <w:sz w:val="24"/>
          <w:szCs w:val="24"/>
        </w:rPr>
        <w:t>月臺東縣公路客運平均每日使用次數折線圖</w:t>
      </w:r>
      <w:r w:rsidR="00926620">
        <w:rPr>
          <w:rStyle w:val="afa"/>
          <w:sz w:val="24"/>
          <w:szCs w:val="24"/>
        </w:rPr>
        <w:footnoteReference w:id="8"/>
      </w:r>
    </w:p>
    <w:p w14:paraId="2FB0EC7C" w14:textId="5BF0B696" w:rsidR="00D60434" w:rsidRPr="00D60434" w:rsidRDefault="00D60434" w:rsidP="00D60434">
      <w:pPr>
        <w:pStyle w:val="af7"/>
        <w:keepNext/>
        <w:jc w:val="center"/>
        <w:rPr>
          <w:sz w:val="24"/>
          <w:szCs w:val="24"/>
        </w:rPr>
      </w:pPr>
      <w:bookmarkStart w:id="74" w:name="_Ref242574837"/>
      <w:r w:rsidRPr="00D60434">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4</w:t>
      </w:r>
      <w:r w:rsidR="00216B19">
        <w:rPr>
          <w:sz w:val="24"/>
          <w:szCs w:val="24"/>
        </w:rPr>
        <w:fldChar w:fldCharType="end"/>
      </w:r>
      <w:bookmarkEnd w:id="74"/>
      <w:r w:rsidRPr="00D60434">
        <w:rPr>
          <w:rFonts w:hint="eastAsia"/>
          <w:sz w:val="24"/>
          <w:szCs w:val="24"/>
        </w:rPr>
        <w:t xml:space="preserve"> 113</w:t>
      </w:r>
      <w:r w:rsidRPr="00D60434">
        <w:rPr>
          <w:rFonts w:hint="eastAsia"/>
          <w:sz w:val="24"/>
          <w:szCs w:val="24"/>
        </w:rPr>
        <w:t>年</w:t>
      </w:r>
      <w:r w:rsidRPr="00D60434">
        <w:rPr>
          <w:rFonts w:hint="eastAsia"/>
          <w:sz w:val="24"/>
          <w:szCs w:val="24"/>
        </w:rPr>
        <w:t>6</w:t>
      </w:r>
      <w:r w:rsidRPr="00D60434">
        <w:rPr>
          <w:rFonts w:hint="eastAsia"/>
          <w:sz w:val="24"/>
          <w:szCs w:val="24"/>
        </w:rPr>
        <w:t>月至</w:t>
      </w:r>
      <w:r w:rsidRPr="00D60434">
        <w:rPr>
          <w:rFonts w:hint="eastAsia"/>
          <w:sz w:val="24"/>
          <w:szCs w:val="24"/>
        </w:rPr>
        <w:t>115</w:t>
      </w:r>
      <w:r w:rsidRPr="00D60434">
        <w:rPr>
          <w:rFonts w:hint="eastAsia"/>
          <w:sz w:val="24"/>
          <w:szCs w:val="24"/>
        </w:rPr>
        <w:t>年</w:t>
      </w:r>
      <w:r w:rsidRPr="00D60434">
        <w:rPr>
          <w:rFonts w:hint="eastAsia"/>
          <w:sz w:val="24"/>
          <w:szCs w:val="24"/>
        </w:rPr>
        <w:t>6</w:t>
      </w:r>
      <w:r w:rsidRPr="00D60434">
        <w:rPr>
          <w:rFonts w:hint="eastAsia"/>
          <w:sz w:val="24"/>
          <w:szCs w:val="24"/>
        </w:rPr>
        <w:t>月臺東縣公路客運平均每日使用次數變化表</w:t>
      </w:r>
    </w:p>
    <w:tbl>
      <w:tblPr>
        <w:tblStyle w:val="af6"/>
        <w:tblW w:w="5000" w:type="pct"/>
        <w:tblLook w:val="04A0" w:firstRow="1" w:lastRow="0" w:firstColumn="1" w:lastColumn="0" w:noHBand="0" w:noVBand="1"/>
      </w:tblPr>
      <w:tblGrid>
        <w:gridCol w:w="2263"/>
        <w:gridCol w:w="2678"/>
        <w:gridCol w:w="3355"/>
      </w:tblGrid>
      <w:tr w:rsidR="00D60434" w:rsidRPr="00D90B90" w14:paraId="63ADF700" w14:textId="77777777" w:rsidTr="00332FF5">
        <w:trPr>
          <w:trHeight w:val="348"/>
        </w:trPr>
        <w:tc>
          <w:tcPr>
            <w:tcW w:w="1364" w:type="pct"/>
            <w:vAlign w:val="center"/>
          </w:tcPr>
          <w:p w14:paraId="59ABDABE" w14:textId="77777777" w:rsidR="00D60434" w:rsidRPr="00D90B90" w:rsidRDefault="00D60434" w:rsidP="00332FF5">
            <w:pPr>
              <w:spacing w:line="0" w:lineRule="atLeast"/>
              <w:jc w:val="center"/>
              <w:rPr>
                <w:rFonts w:cs="Arial"/>
                <w:color w:val="000000"/>
                <w:kern w:val="0"/>
                <w:sz w:val="27"/>
                <w14:ligatures w14:val="none"/>
              </w:rPr>
            </w:pPr>
            <w:r w:rsidRPr="00D90B90">
              <w:rPr>
                <w:rFonts w:cs="Calibri"/>
                <w:color w:val="000000"/>
                <w:kern w:val="0"/>
                <w:sz w:val="27"/>
                <w14:ligatures w14:val="none"/>
              </w:rPr>
              <w:t>月份</w:t>
            </w:r>
          </w:p>
        </w:tc>
        <w:tc>
          <w:tcPr>
            <w:tcW w:w="1614" w:type="pct"/>
            <w:noWrap/>
            <w:hideMark/>
          </w:tcPr>
          <w:p w14:paraId="30F3A349" w14:textId="77777777" w:rsidR="00D60434" w:rsidRPr="00D90B90" w:rsidRDefault="00D60434" w:rsidP="00332FF5">
            <w:pPr>
              <w:spacing w:line="0" w:lineRule="atLeast"/>
              <w:jc w:val="center"/>
              <w:rPr>
                <w:rFonts w:cs="Arial"/>
                <w:color w:val="000000"/>
                <w:kern w:val="0"/>
                <w:sz w:val="27"/>
                <w14:ligatures w14:val="none"/>
              </w:rPr>
            </w:pPr>
            <w:r w:rsidRPr="00D90B90">
              <w:rPr>
                <w:rFonts w:cs="Arial"/>
                <w:color w:val="000000"/>
                <w:kern w:val="0"/>
                <w:sz w:val="27"/>
                <w14:ligatures w14:val="none"/>
              </w:rPr>
              <w:t>每人每月使用次數</w:t>
            </w:r>
          </w:p>
        </w:tc>
        <w:tc>
          <w:tcPr>
            <w:tcW w:w="2022" w:type="pct"/>
            <w:noWrap/>
            <w:hideMark/>
          </w:tcPr>
          <w:p w14:paraId="0DCBEF74" w14:textId="77777777" w:rsidR="00D60434" w:rsidRPr="00D90B90" w:rsidRDefault="00D60434" w:rsidP="00332FF5">
            <w:pPr>
              <w:spacing w:line="0" w:lineRule="atLeast"/>
              <w:jc w:val="center"/>
              <w:rPr>
                <w:rFonts w:cs="Arial"/>
                <w:color w:val="000000"/>
                <w:kern w:val="0"/>
                <w:sz w:val="27"/>
                <w14:ligatures w14:val="none"/>
              </w:rPr>
            </w:pPr>
            <w:r w:rsidRPr="00D90B90">
              <w:rPr>
                <w:rFonts w:cs="Arial"/>
                <w:color w:val="000000"/>
                <w:kern w:val="0"/>
                <w:sz w:val="27"/>
                <w14:ligatures w14:val="none"/>
              </w:rPr>
              <w:t>平均每日使用次數</w:t>
            </w:r>
          </w:p>
        </w:tc>
      </w:tr>
      <w:tr w:rsidR="00D60434" w:rsidRPr="00D90B90" w14:paraId="2548508A" w14:textId="77777777" w:rsidTr="00332FF5">
        <w:trPr>
          <w:trHeight w:val="240"/>
        </w:trPr>
        <w:tc>
          <w:tcPr>
            <w:tcW w:w="1364" w:type="pct"/>
            <w:vAlign w:val="center"/>
          </w:tcPr>
          <w:p w14:paraId="23E9AE3E"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614" w:type="pct"/>
            <w:noWrap/>
            <w:hideMark/>
          </w:tcPr>
          <w:p w14:paraId="56CE41EF"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4.62</w:t>
            </w:r>
          </w:p>
        </w:tc>
        <w:tc>
          <w:tcPr>
            <w:tcW w:w="2022" w:type="pct"/>
            <w:noWrap/>
            <w:hideMark/>
          </w:tcPr>
          <w:p w14:paraId="41C45D9E"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0.154</w:t>
            </w:r>
          </w:p>
        </w:tc>
      </w:tr>
      <w:tr w:rsidR="00D60434" w:rsidRPr="00D90B90" w14:paraId="2149B8FA" w14:textId="77777777" w:rsidTr="00332FF5">
        <w:trPr>
          <w:trHeight w:val="240"/>
        </w:trPr>
        <w:tc>
          <w:tcPr>
            <w:tcW w:w="1364" w:type="pct"/>
            <w:vAlign w:val="center"/>
          </w:tcPr>
          <w:p w14:paraId="62468550"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614" w:type="pct"/>
            <w:noWrap/>
            <w:hideMark/>
          </w:tcPr>
          <w:p w14:paraId="46753D55"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4.05</w:t>
            </w:r>
          </w:p>
        </w:tc>
        <w:tc>
          <w:tcPr>
            <w:tcW w:w="2022" w:type="pct"/>
            <w:noWrap/>
            <w:hideMark/>
          </w:tcPr>
          <w:p w14:paraId="1ABEB59B"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0.131</w:t>
            </w:r>
          </w:p>
        </w:tc>
      </w:tr>
      <w:tr w:rsidR="00D60434" w:rsidRPr="00D90B90" w14:paraId="0DE149FB" w14:textId="77777777" w:rsidTr="00332FF5">
        <w:trPr>
          <w:trHeight w:val="240"/>
        </w:trPr>
        <w:tc>
          <w:tcPr>
            <w:tcW w:w="1364" w:type="pct"/>
            <w:vAlign w:val="center"/>
          </w:tcPr>
          <w:p w14:paraId="244A151B"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614" w:type="pct"/>
            <w:noWrap/>
            <w:hideMark/>
          </w:tcPr>
          <w:p w14:paraId="49186ED2"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4.18</w:t>
            </w:r>
          </w:p>
        </w:tc>
        <w:tc>
          <w:tcPr>
            <w:tcW w:w="2022" w:type="pct"/>
            <w:noWrap/>
            <w:hideMark/>
          </w:tcPr>
          <w:p w14:paraId="4960491A"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0.135</w:t>
            </w:r>
          </w:p>
        </w:tc>
      </w:tr>
      <w:tr w:rsidR="00D60434" w:rsidRPr="00D90B90" w14:paraId="15165D58" w14:textId="77777777" w:rsidTr="00332FF5">
        <w:trPr>
          <w:trHeight w:val="240"/>
        </w:trPr>
        <w:tc>
          <w:tcPr>
            <w:tcW w:w="1364" w:type="pct"/>
            <w:vAlign w:val="center"/>
          </w:tcPr>
          <w:p w14:paraId="16DFEC5E"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614" w:type="pct"/>
            <w:noWrap/>
            <w:hideMark/>
          </w:tcPr>
          <w:p w14:paraId="277B7EE2"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5.26</w:t>
            </w:r>
          </w:p>
        </w:tc>
        <w:tc>
          <w:tcPr>
            <w:tcW w:w="2022" w:type="pct"/>
            <w:noWrap/>
            <w:hideMark/>
          </w:tcPr>
          <w:p w14:paraId="47BF6870"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0.175</w:t>
            </w:r>
          </w:p>
        </w:tc>
      </w:tr>
      <w:tr w:rsidR="00D60434" w:rsidRPr="00D90B90" w14:paraId="0A4986F9" w14:textId="77777777" w:rsidTr="00332FF5">
        <w:trPr>
          <w:trHeight w:val="240"/>
        </w:trPr>
        <w:tc>
          <w:tcPr>
            <w:tcW w:w="1364" w:type="pct"/>
            <w:vAlign w:val="center"/>
          </w:tcPr>
          <w:p w14:paraId="1607A57B"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614" w:type="pct"/>
            <w:noWrap/>
            <w:hideMark/>
          </w:tcPr>
          <w:p w14:paraId="3E640F1D"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4.91</w:t>
            </w:r>
          </w:p>
        </w:tc>
        <w:tc>
          <w:tcPr>
            <w:tcW w:w="2022" w:type="pct"/>
            <w:noWrap/>
            <w:hideMark/>
          </w:tcPr>
          <w:p w14:paraId="1FA4A48D"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0.158</w:t>
            </w:r>
          </w:p>
        </w:tc>
      </w:tr>
      <w:tr w:rsidR="00D60434" w:rsidRPr="00D90B90" w14:paraId="3D16AEE9" w14:textId="77777777" w:rsidTr="00332FF5">
        <w:trPr>
          <w:trHeight w:val="240"/>
        </w:trPr>
        <w:tc>
          <w:tcPr>
            <w:tcW w:w="1364" w:type="pct"/>
            <w:vAlign w:val="center"/>
          </w:tcPr>
          <w:p w14:paraId="41CBB874"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614" w:type="pct"/>
            <w:noWrap/>
            <w:hideMark/>
          </w:tcPr>
          <w:p w14:paraId="3F70043F"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4.82</w:t>
            </w:r>
          </w:p>
        </w:tc>
        <w:tc>
          <w:tcPr>
            <w:tcW w:w="2022" w:type="pct"/>
            <w:noWrap/>
            <w:hideMark/>
          </w:tcPr>
          <w:p w14:paraId="475FB104"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0.161</w:t>
            </w:r>
          </w:p>
        </w:tc>
      </w:tr>
      <w:tr w:rsidR="00D60434" w:rsidRPr="00D90B90" w14:paraId="5C624B52" w14:textId="77777777" w:rsidTr="00332FF5">
        <w:trPr>
          <w:trHeight w:val="240"/>
        </w:trPr>
        <w:tc>
          <w:tcPr>
            <w:tcW w:w="1364" w:type="pct"/>
            <w:vAlign w:val="center"/>
          </w:tcPr>
          <w:p w14:paraId="2A40ECEC"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614" w:type="pct"/>
            <w:noWrap/>
            <w:hideMark/>
          </w:tcPr>
          <w:p w14:paraId="17CDF021"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5.25</w:t>
            </w:r>
          </w:p>
        </w:tc>
        <w:tc>
          <w:tcPr>
            <w:tcW w:w="2022" w:type="pct"/>
            <w:noWrap/>
            <w:hideMark/>
          </w:tcPr>
          <w:p w14:paraId="5281E606"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0.169</w:t>
            </w:r>
          </w:p>
        </w:tc>
      </w:tr>
      <w:tr w:rsidR="00D60434" w:rsidRPr="00D90B90" w14:paraId="667BBA7E" w14:textId="77777777" w:rsidTr="00332FF5">
        <w:trPr>
          <w:trHeight w:val="240"/>
        </w:trPr>
        <w:tc>
          <w:tcPr>
            <w:tcW w:w="1364" w:type="pct"/>
            <w:vAlign w:val="bottom"/>
          </w:tcPr>
          <w:p w14:paraId="41F06C25"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614" w:type="pct"/>
            <w:noWrap/>
            <w:hideMark/>
          </w:tcPr>
          <w:p w14:paraId="3F719BBC"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4.34</w:t>
            </w:r>
          </w:p>
        </w:tc>
        <w:tc>
          <w:tcPr>
            <w:tcW w:w="2022" w:type="pct"/>
            <w:noWrap/>
            <w:hideMark/>
          </w:tcPr>
          <w:p w14:paraId="04706267" w14:textId="1BC46665"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0.14</w:t>
            </w:r>
            <w:r>
              <w:rPr>
                <w:rFonts w:cs="Arial" w:hint="eastAsia"/>
                <w:color w:val="000000"/>
                <w:kern w:val="0"/>
                <w:sz w:val="27"/>
                <w14:ligatures w14:val="none"/>
              </w:rPr>
              <w:t>0</w:t>
            </w:r>
          </w:p>
        </w:tc>
      </w:tr>
      <w:tr w:rsidR="00D60434" w:rsidRPr="00D90B90" w14:paraId="475EBCD9" w14:textId="77777777" w:rsidTr="00332FF5">
        <w:trPr>
          <w:trHeight w:val="240"/>
        </w:trPr>
        <w:tc>
          <w:tcPr>
            <w:tcW w:w="1364" w:type="pct"/>
            <w:vAlign w:val="bottom"/>
          </w:tcPr>
          <w:p w14:paraId="33AE7301"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614" w:type="pct"/>
            <w:noWrap/>
            <w:hideMark/>
          </w:tcPr>
          <w:p w14:paraId="467EB12C"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4.46</w:t>
            </w:r>
          </w:p>
        </w:tc>
        <w:tc>
          <w:tcPr>
            <w:tcW w:w="2022" w:type="pct"/>
            <w:noWrap/>
            <w:hideMark/>
          </w:tcPr>
          <w:p w14:paraId="055FCD97"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0.159</w:t>
            </w:r>
          </w:p>
        </w:tc>
      </w:tr>
      <w:tr w:rsidR="00D60434" w:rsidRPr="00D90B90" w14:paraId="243E0EEA" w14:textId="77777777" w:rsidTr="00332FF5">
        <w:trPr>
          <w:trHeight w:val="240"/>
        </w:trPr>
        <w:tc>
          <w:tcPr>
            <w:tcW w:w="1364" w:type="pct"/>
            <w:vAlign w:val="bottom"/>
          </w:tcPr>
          <w:p w14:paraId="187FA401"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614" w:type="pct"/>
            <w:noWrap/>
            <w:hideMark/>
          </w:tcPr>
          <w:p w14:paraId="73C385AA"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5.33</w:t>
            </w:r>
          </w:p>
        </w:tc>
        <w:tc>
          <w:tcPr>
            <w:tcW w:w="2022" w:type="pct"/>
            <w:noWrap/>
            <w:hideMark/>
          </w:tcPr>
          <w:p w14:paraId="2EEBB9A7"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0.172</w:t>
            </w:r>
          </w:p>
        </w:tc>
      </w:tr>
      <w:tr w:rsidR="00D60434" w:rsidRPr="00D90B90" w14:paraId="0BA4033C" w14:textId="77777777" w:rsidTr="00332FF5">
        <w:trPr>
          <w:trHeight w:val="240"/>
        </w:trPr>
        <w:tc>
          <w:tcPr>
            <w:tcW w:w="1364" w:type="pct"/>
            <w:vAlign w:val="bottom"/>
          </w:tcPr>
          <w:p w14:paraId="7BCEF947"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614" w:type="pct"/>
            <w:noWrap/>
            <w:hideMark/>
          </w:tcPr>
          <w:p w14:paraId="4E3E0391"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4.89</w:t>
            </w:r>
          </w:p>
        </w:tc>
        <w:tc>
          <w:tcPr>
            <w:tcW w:w="2022" w:type="pct"/>
            <w:noWrap/>
            <w:hideMark/>
          </w:tcPr>
          <w:p w14:paraId="3C1BA55F"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0.163</w:t>
            </w:r>
          </w:p>
        </w:tc>
      </w:tr>
      <w:tr w:rsidR="00D60434" w:rsidRPr="00D90B90" w14:paraId="3BE53FE1" w14:textId="77777777" w:rsidTr="00332FF5">
        <w:trPr>
          <w:trHeight w:val="240"/>
        </w:trPr>
        <w:tc>
          <w:tcPr>
            <w:tcW w:w="1364" w:type="pct"/>
            <w:vAlign w:val="bottom"/>
          </w:tcPr>
          <w:p w14:paraId="2E1CC07B"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614" w:type="pct"/>
            <w:noWrap/>
            <w:hideMark/>
          </w:tcPr>
          <w:p w14:paraId="2011048E"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5.24</w:t>
            </w:r>
          </w:p>
        </w:tc>
        <w:tc>
          <w:tcPr>
            <w:tcW w:w="2022" w:type="pct"/>
            <w:noWrap/>
            <w:hideMark/>
          </w:tcPr>
          <w:p w14:paraId="47E87535"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0.169</w:t>
            </w:r>
          </w:p>
        </w:tc>
      </w:tr>
      <w:tr w:rsidR="00D60434" w:rsidRPr="00D90B90" w14:paraId="5EBBF525" w14:textId="77777777" w:rsidTr="00332FF5">
        <w:trPr>
          <w:trHeight w:val="240"/>
        </w:trPr>
        <w:tc>
          <w:tcPr>
            <w:tcW w:w="1364" w:type="pct"/>
            <w:vAlign w:val="bottom"/>
          </w:tcPr>
          <w:p w14:paraId="64D07B78"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614" w:type="pct"/>
            <w:noWrap/>
            <w:hideMark/>
          </w:tcPr>
          <w:p w14:paraId="2D1D978A"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4.98</w:t>
            </w:r>
          </w:p>
        </w:tc>
        <w:tc>
          <w:tcPr>
            <w:tcW w:w="2022" w:type="pct"/>
            <w:noWrap/>
            <w:hideMark/>
          </w:tcPr>
          <w:p w14:paraId="634B6704"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0.166</w:t>
            </w:r>
          </w:p>
        </w:tc>
      </w:tr>
      <w:tr w:rsidR="00D60434" w:rsidRPr="00D90B90" w14:paraId="6AAB4E36" w14:textId="77777777" w:rsidTr="00332FF5">
        <w:trPr>
          <w:trHeight w:val="240"/>
        </w:trPr>
        <w:tc>
          <w:tcPr>
            <w:tcW w:w="1364" w:type="pct"/>
            <w:vAlign w:val="bottom"/>
          </w:tcPr>
          <w:p w14:paraId="6BB86D79"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1614" w:type="pct"/>
            <w:noWrap/>
            <w:hideMark/>
          </w:tcPr>
          <w:p w14:paraId="1D4C9D6A"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3.99</w:t>
            </w:r>
          </w:p>
        </w:tc>
        <w:tc>
          <w:tcPr>
            <w:tcW w:w="2022" w:type="pct"/>
            <w:noWrap/>
            <w:hideMark/>
          </w:tcPr>
          <w:p w14:paraId="1F3FB910"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0.129</w:t>
            </w:r>
          </w:p>
        </w:tc>
      </w:tr>
      <w:tr w:rsidR="00D60434" w:rsidRPr="00D90B90" w14:paraId="7A4E27D1" w14:textId="77777777" w:rsidTr="00332FF5">
        <w:trPr>
          <w:trHeight w:val="240"/>
        </w:trPr>
        <w:tc>
          <w:tcPr>
            <w:tcW w:w="1364" w:type="pct"/>
            <w:vAlign w:val="bottom"/>
          </w:tcPr>
          <w:p w14:paraId="48E45EAF"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1614" w:type="pct"/>
            <w:noWrap/>
            <w:hideMark/>
          </w:tcPr>
          <w:p w14:paraId="7C113D15"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3.73</w:t>
            </w:r>
          </w:p>
        </w:tc>
        <w:tc>
          <w:tcPr>
            <w:tcW w:w="2022" w:type="pct"/>
            <w:noWrap/>
            <w:hideMark/>
          </w:tcPr>
          <w:p w14:paraId="3C6142D8" w14:textId="5898F94C"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0.12</w:t>
            </w:r>
            <w:r>
              <w:rPr>
                <w:rFonts w:cs="Arial" w:hint="eastAsia"/>
                <w:color w:val="000000"/>
                <w:kern w:val="0"/>
                <w:sz w:val="27"/>
                <w14:ligatures w14:val="none"/>
              </w:rPr>
              <w:t>0</w:t>
            </w:r>
          </w:p>
        </w:tc>
      </w:tr>
      <w:tr w:rsidR="00D60434" w:rsidRPr="00D90B90" w14:paraId="06603652" w14:textId="77777777" w:rsidTr="00332FF5">
        <w:trPr>
          <w:trHeight w:val="240"/>
        </w:trPr>
        <w:tc>
          <w:tcPr>
            <w:tcW w:w="1364" w:type="pct"/>
            <w:vAlign w:val="bottom"/>
          </w:tcPr>
          <w:p w14:paraId="235A647B"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1614" w:type="pct"/>
            <w:noWrap/>
            <w:hideMark/>
          </w:tcPr>
          <w:p w14:paraId="5DCD775B"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5.53</w:t>
            </w:r>
          </w:p>
        </w:tc>
        <w:tc>
          <w:tcPr>
            <w:tcW w:w="2022" w:type="pct"/>
            <w:noWrap/>
            <w:hideMark/>
          </w:tcPr>
          <w:p w14:paraId="2E68D280"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0.184</w:t>
            </w:r>
          </w:p>
        </w:tc>
      </w:tr>
      <w:tr w:rsidR="00D60434" w:rsidRPr="00D90B90" w14:paraId="057DE4E0" w14:textId="77777777" w:rsidTr="00332FF5">
        <w:trPr>
          <w:trHeight w:val="240"/>
        </w:trPr>
        <w:tc>
          <w:tcPr>
            <w:tcW w:w="1364" w:type="pct"/>
            <w:vAlign w:val="bottom"/>
          </w:tcPr>
          <w:p w14:paraId="341095A5"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1614" w:type="pct"/>
            <w:noWrap/>
            <w:hideMark/>
          </w:tcPr>
          <w:p w14:paraId="7B49BB12"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5.35</w:t>
            </w:r>
          </w:p>
        </w:tc>
        <w:tc>
          <w:tcPr>
            <w:tcW w:w="2022" w:type="pct"/>
            <w:noWrap/>
            <w:hideMark/>
          </w:tcPr>
          <w:p w14:paraId="569AA377"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0.173</w:t>
            </w:r>
          </w:p>
        </w:tc>
      </w:tr>
      <w:tr w:rsidR="00D60434" w:rsidRPr="00D90B90" w14:paraId="54E0EB7D" w14:textId="77777777" w:rsidTr="00332FF5">
        <w:trPr>
          <w:trHeight w:val="240"/>
        </w:trPr>
        <w:tc>
          <w:tcPr>
            <w:tcW w:w="1364" w:type="pct"/>
            <w:vAlign w:val="bottom"/>
          </w:tcPr>
          <w:p w14:paraId="49C21448"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1614" w:type="pct"/>
            <w:noWrap/>
            <w:hideMark/>
          </w:tcPr>
          <w:p w14:paraId="3590DCC2"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3.93</w:t>
            </w:r>
          </w:p>
        </w:tc>
        <w:tc>
          <w:tcPr>
            <w:tcW w:w="2022" w:type="pct"/>
            <w:noWrap/>
            <w:hideMark/>
          </w:tcPr>
          <w:p w14:paraId="1171C6B6"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0.131</w:t>
            </w:r>
          </w:p>
        </w:tc>
      </w:tr>
      <w:tr w:rsidR="00D60434" w:rsidRPr="00D90B90" w14:paraId="40CB48FB" w14:textId="77777777" w:rsidTr="00332FF5">
        <w:trPr>
          <w:trHeight w:val="240"/>
        </w:trPr>
        <w:tc>
          <w:tcPr>
            <w:tcW w:w="1364" w:type="pct"/>
            <w:vAlign w:val="bottom"/>
          </w:tcPr>
          <w:p w14:paraId="53B6FD2A"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1614" w:type="pct"/>
            <w:noWrap/>
            <w:hideMark/>
          </w:tcPr>
          <w:p w14:paraId="2E1B1D89" w14:textId="38ECA1B2"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5.2</w:t>
            </w:r>
            <w:r>
              <w:rPr>
                <w:rFonts w:cs="Arial" w:hint="eastAsia"/>
                <w:color w:val="000000"/>
                <w:kern w:val="0"/>
                <w:sz w:val="27"/>
                <w14:ligatures w14:val="none"/>
              </w:rPr>
              <w:t>0</w:t>
            </w:r>
          </w:p>
        </w:tc>
        <w:tc>
          <w:tcPr>
            <w:tcW w:w="2022" w:type="pct"/>
            <w:noWrap/>
            <w:hideMark/>
          </w:tcPr>
          <w:p w14:paraId="6148CC1C"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0.168</w:t>
            </w:r>
          </w:p>
        </w:tc>
      </w:tr>
      <w:tr w:rsidR="00D60434" w:rsidRPr="00D90B90" w14:paraId="719B5881" w14:textId="77777777" w:rsidTr="00332FF5">
        <w:trPr>
          <w:trHeight w:val="240"/>
        </w:trPr>
        <w:tc>
          <w:tcPr>
            <w:tcW w:w="1364" w:type="pct"/>
            <w:vAlign w:val="bottom"/>
          </w:tcPr>
          <w:p w14:paraId="51BB93DC"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1614" w:type="pct"/>
            <w:noWrap/>
            <w:hideMark/>
          </w:tcPr>
          <w:p w14:paraId="24242E20"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4.55</w:t>
            </w:r>
          </w:p>
        </w:tc>
        <w:tc>
          <w:tcPr>
            <w:tcW w:w="2022" w:type="pct"/>
            <w:noWrap/>
            <w:hideMark/>
          </w:tcPr>
          <w:p w14:paraId="1B0A34E1"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0.147</w:t>
            </w:r>
          </w:p>
        </w:tc>
      </w:tr>
      <w:tr w:rsidR="00D60434" w:rsidRPr="00D90B90" w14:paraId="19D72103" w14:textId="77777777" w:rsidTr="00332FF5">
        <w:trPr>
          <w:trHeight w:val="240"/>
        </w:trPr>
        <w:tc>
          <w:tcPr>
            <w:tcW w:w="1364" w:type="pct"/>
            <w:vAlign w:val="bottom"/>
          </w:tcPr>
          <w:p w14:paraId="6F9F329D"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1614" w:type="pct"/>
            <w:noWrap/>
            <w:hideMark/>
          </w:tcPr>
          <w:p w14:paraId="4965A4A6"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3.44</w:t>
            </w:r>
          </w:p>
        </w:tc>
        <w:tc>
          <w:tcPr>
            <w:tcW w:w="2022" w:type="pct"/>
            <w:noWrap/>
            <w:hideMark/>
          </w:tcPr>
          <w:p w14:paraId="5B6A58A2"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0.123</w:t>
            </w:r>
          </w:p>
        </w:tc>
      </w:tr>
      <w:tr w:rsidR="00D60434" w:rsidRPr="00D90B90" w14:paraId="2A3C1029" w14:textId="77777777" w:rsidTr="00332FF5">
        <w:trPr>
          <w:trHeight w:val="240"/>
        </w:trPr>
        <w:tc>
          <w:tcPr>
            <w:tcW w:w="1364" w:type="pct"/>
            <w:vAlign w:val="bottom"/>
          </w:tcPr>
          <w:p w14:paraId="6D1A219D"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lastRenderedPageBreak/>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1614" w:type="pct"/>
            <w:noWrap/>
            <w:hideMark/>
          </w:tcPr>
          <w:p w14:paraId="1E8886B6"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5.18</w:t>
            </w:r>
          </w:p>
        </w:tc>
        <w:tc>
          <w:tcPr>
            <w:tcW w:w="2022" w:type="pct"/>
            <w:noWrap/>
            <w:hideMark/>
          </w:tcPr>
          <w:p w14:paraId="76A4C590"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0.167</w:t>
            </w:r>
          </w:p>
        </w:tc>
      </w:tr>
      <w:tr w:rsidR="00D60434" w:rsidRPr="00D90B90" w14:paraId="468FE7B5" w14:textId="77777777" w:rsidTr="00332FF5">
        <w:trPr>
          <w:trHeight w:val="240"/>
        </w:trPr>
        <w:tc>
          <w:tcPr>
            <w:tcW w:w="1364" w:type="pct"/>
            <w:vAlign w:val="bottom"/>
          </w:tcPr>
          <w:p w14:paraId="5D44CFA2"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1614" w:type="pct"/>
            <w:noWrap/>
            <w:hideMark/>
          </w:tcPr>
          <w:p w14:paraId="33DE526B"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4.79</w:t>
            </w:r>
          </w:p>
        </w:tc>
        <w:tc>
          <w:tcPr>
            <w:tcW w:w="2022" w:type="pct"/>
            <w:noWrap/>
            <w:hideMark/>
          </w:tcPr>
          <w:p w14:paraId="730CA12B" w14:textId="7FA0B2D2"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w:t>
            </w:r>
            <w:r>
              <w:rPr>
                <w:rFonts w:cs="Arial" w:hint="eastAsia"/>
                <w:color w:val="000000"/>
                <w:kern w:val="0"/>
                <w:sz w:val="27"/>
                <w14:ligatures w14:val="none"/>
              </w:rPr>
              <w:t>0</w:t>
            </w:r>
          </w:p>
        </w:tc>
      </w:tr>
      <w:tr w:rsidR="00D60434" w:rsidRPr="00D90B90" w14:paraId="3B1D41E8" w14:textId="77777777" w:rsidTr="00332FF5">
        <w:trPr>
          <w:trHeight w:val="240"/>
        </w:trPr>
        <w:tc>
          <w:tcPr>
            <w:tcW w:w="1364" w:type="pct"/>
            <w:vAlign w:val="bottom"/>
          </w:tcPr>
          <w:p w14:paraId="19B8D29D"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1614" w:type="pct"/>
            <w:noWrap/>
            <w:hideMark/>
          </w:tcPr>
          <w:p w14:paraId="62748BED" w14:textId="52F916CD"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4.8</w:t>
            </w:r>
            <w:r>
              <w:rPr>
                <w:rFonts w:cs="Arial" w:hint="eastAsia"/>
                <w:color w:val="000000"/>
                <w:kern w:val="0"/>
                <w:sz w:val="27"/>
                <w14:ligatures w14:val="none"/>
              </w:rPr>
              <w:t>0</w:t>
            </w:r>
          </w:p>
        </w:tc>
        <w:tc>
          <w:tcPr>
            <w:tcW w:w="2022" w:type="pct"/>
            <w:noWrap/>
            <w:hideMark/>
          </w:tcPr>
          <w:p w14:paraId="2C28FA76"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0.155</w:t>
            </w:r>
          </w:p>
        </w:tc>
      </w:tr>
      <w:tr w:rsidR="00D60434" w:rsidRPr="00D90B90" w14:paraId="49F97812" w14:textId="77777777" w:rsidTr="00332FF5">
        <w:trPr>
          <w:trHeight w:val="240"/>
        </w:trPr>
        <w:tc>
          <w:tcPr>
            <w:tcW w:w="1364" w:type="pct"/>
            <w:vAlign w:val="bottom"/>
          </w:tcPr>
          <w:p w14:paraId="6C762E3B" w14:textId="77777777" w:rsidR="00D60434" w:rsidRPr="00D90B90" w:rsidRDefault="00D60434" w:rsidP="00332FF5">
            <w:pPr>
              <w:spacing w:line="0" w:lineRule="atLeast"/>
              <w:jc w:val="center"/>
              <w:rPr>
                <w:rFonts w:cs="Arial"/>
                <w:color w:val="000000"/>
                <w:kern w:val="0"/>
                <w:sz w:val="27"/>
                <w14:ligatures w14:val="none"/>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1614" w:type="pct"/>
            <w:noWrap/>
            <w:hideMark/>
          </w:tcPr>
          <w:p w14:paraId="0CD87C2E"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4.86</w:t>
            </w:r>
          </w:p>
        </w:tc>
        <w:tc>
          <w:tcPr>
            <w:tcW w:w="2022" w:type="pct"/>
            <w:noWrap/>
            <w:hideMark/>
          </w:tcPr>
          <w:p w14:paraId="6820B62B" w14:textId="77777777" w:rsidR="00D60434" w:rsidRPr="00D90B90" w:rsidRDefault="00D60434" w:rsidP="00332FF5">
            <w:pPr>
              <w:spacing w:line="0" w:lineRule="atLeast"/>
              <w:jc w:val="right"/>
              <w:rPr>
                <w:rFonts w:cs="Arial"/>
                <w:color w:val="000000"/>
                <w:kern w:val="0"/>
                <w:sz w:val="27"/>
                <w14:ligatures w14:val="none"/>
              </w:rPr>
            </w:pPr>
            <w:r w:rsidRPr="00D90B90">
              <w:rPr>
                <w:rFonts w:cs="Arial"/>
                <w:color w:val="000000"/>
                <w:kern w:val="0"/>
                <w:sz w:val="27"/>
                <w14:ligatures w14:val="none"/>
              </w:rPr>
              <w:t>0.162</w:t>
            </w:r>
          </w:p>
        </w:tc>
      </w:tr>
      <w:tr w:rsidR="00377394" w:rsidRPr="00D90B90" w14:paraId="5953BC3F" w14:textId="77777777" w:rsidTr="00377394">
        <w:trPr>
          <w:trHeight w:val="240"/>
        </w:trPr>
        <w:tc>
          <w:tcPr>
            <w:tcW w:w="5000" w:type="pct"/>
            <w:gridSpan w:val="3"/>
            <w:vAlign w:val="bottom"/>
          </w:tcPr>
          <w:p w14:paraId="61B0DE79" w14:textId="71E19C77" w:rsidR="00377394" w:rsidRPr="00D90B90" w:rsidRDefault="00377394" w:rsidP="00377394">
            <w:pPr>
              <w:spacing w:line="0" w:lineRule="atLeast"/>
              <w:rPr>
                <w:rFonts w:cs="Arial"/>
                <w:color w:val="000000"/>
                <w:kern w:val="0"/>
                <w:sz w:val="27"/>
                <w14:ligatures w14:val="none"/>
              </w:rPr>
            </w:pPr>
            <w:r w:rsidRPr="00D90B90">
              <w:rPr>
                <w:sz w:val="27"/>
              </w:rPr>
              <w:t>註：</w:t>
            </w:r>
            <w:r w:rsidRPr="00D90B90">
              <w:rPr>
                <w:rFonts w:cs="Times New Roman"/>
                <w:sz w:val="27"/>
              </w:rPr>
              <w:t>11</w:t>
            </w:r>
            <w:r>
              <w:rPr>
                <w:rFonts w:cs="Times New Roman" w:hint="eastAsia"/>
                <w:sz w:val="27"/>
              </w:rPr>
              <w:t>4</w:t>
            </w:r>
            <w:r w:rsidRPr="00D90B90">
              <w:rPr>
                <w:sz w:val="27"/>
              </w:rPr>
              <w:t>年</w:t>
            </w:r>
            <w:r>
              <w:rPr>
                <w:rFonts w:cs="Times New Roman" w:hint="eastAsia"/>
                <w:sz w:val="27"/>
              </w:rPr>
              <w:t>11</w:t>
            </w:r>
            <w:r w:rsidRPr="00D90B90">
              <w:rPr>
                <w:sz w:val="27"/>
              </w:rPr>
              <w:t>月缺失</w:t>
            </w:r>
            <w:r w:rsidRPr="00D60434">
              <w:rPr>
                <w:rFonts w:cs="標楷體" w:hint="eastAsia"/>
              </w:rPr>
              <w:t>東台灣</w:t>
            </w:r>
            <w:r w:rsidRPr="00D90B90">
              <w:rPr>
                <w:sz w:val="27"/>
              </w:rPr>
              <w:t>客運票證資料。</w:t>
            </w:r>
          </w:p>
        </w:tc>
      </w:tr>
    </w:tbl>
    <w:p w14:paraId="7116C1E9" w14:textId="7FB340E2" w:rsidR="00D60434" w:rsidRPr="00D60434" w:rsidRDefault="00ED7EB8" w:rsidP="00D60434">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sidR="00D60434">
        <w:rPr>
          <w:rFonts w:cs="標楷體"/>
          <w:color w:val="auto"/>
          <w:szCs w:val="27"/>
        </w:rPr>
        <w:fldChar w:fldCharType="begin"/>
      </w:r>
      <w:r w:rsidR="00D60434">
        <w:rPr>
          <w:rFonts w:cs="標楷體"/>
          <w:color w:val="auto"/>
          <w:szCs w:val="27"/>
        </w:rPr>
        <w:instrText xml:space="preserve"> </w:instrText>
      </w:r>
      <w:r w:rsidR="00D60434">
        <w:rPr>
          <w:rFonts w:cs="標楷體" w:hint="eastAsia"/>
          <w:color w:val="auto"/>
          <w:szCs w:val="27"/>
        </w:rPr>
        <w:instrText>REF _Ref242574829 \h</w:instrText>
      </w:r>
      <w:r w:rsidR="00D60434">
        <w:rPr>
          <w:rFonts w:cs="標楷體"/>
          <w:color w:val="auto"/>
          <w:szCs w:val="27"/>
        </w:rPr>
        <w:instrText xml:space="preserve"> </w:instrText>
      </w:r>
      <w:r w:rsidR="00D60434">
        <w:rPr>
          <w:rFonts w:cs="標楷體"/>
          <w:color w:val="auto"/>
          <w:szCs w:val="27"/>
        </w:rPr>
      </w:r>
      <w:r w:rsidR="00D60434">
        <w:rPr>
          <w:rFonts w:cs="標楷體"/>
          <w:color w:val="auto"/>
          <w:szCs w:val="27"/>
        </w:rPr>
        <w:fldChar w:fldCharType="separate"/>
      </w:r>
      <w:r w:rsidR="00D60434" w:rsidRPr="00D60434">
        <w:rPr>
          <w:rFonts w:hint="eastAsia"/>
        </w:rPr>
        <w:t>圖</w:t>
      </w:r>
      <w:r w:rsidR="00D60434" w:rsidRPr="00D60434">
        <w:rPr>
          <w:noProof/>
        </w:rPr>
        <w:t>3.2</w:t>
      </w:r>
      <w:r w:rsidR="00D60434" w:rsidRPr="00D60434">
        <w:t>.</w:t>
      </w:r>
      <w:r w:rsidR="00D60434" w:rsidRPr="00D60434">
        <w:rPr>
          <w:noProof/>
        </w:rPr>
        <w:t>4</w:t>
      </w:r>
      <w:r w:rsidR="00D60434">
        <w:rPr>
          <w:rFonts w:cs="標楷體"/>
          <w:color w:val="auto"/>
          <w:szCs w:val="27"/>
        </w:rPr>
        <w:fldChar w:fldCharType="end"/>
      </w:r>
      <w:r w:rsidR="00D60434" w:rsidRPr="00D60434">
        <w:rPr>
          <w:rFonts w:cs="標楷體" w:hint="eastAsia"/>
          <w:color w:val="auto"/>
          <w:szCs w:val="27"/>
        </w:rPr>
        <w:t>及</w:t>
      </w:r>
      <w:r w:rsidR="00D60434">
        <w:rPr>
          <w:rFonts w:cs="標楷體"/>
          <w:color w:val="auto"/>
          <w:szCs w:val="27"/>
        </w:rPr>
        <w:fldChar w:fldCharType="begin"/>
      </w:r>
      <w:r w:rsidR="00D60434">
        <w:rPr>
          <w:rFonts w:cs="標楷體"/>
          <w:color w:val="auto"/>
          <w:szCs w:val="27"/>
        </w:rPr>
        <w:instrText xml:space="preserve"> </w:instrText>
      </w:r>
      <w:r w:rsidR="00D60434">
        <w:rPr>
          <w:rFonts w:cs="標楷體" w:hint="eastAsia"/>
          <w:color w:val="auto"/>
          <w:szCs w:val="27"/>
        </w:rPr>
        <w:instrText>REF _Ref242574837 \h</w:instrText>
      </w:r>
      <w:r w:rsidR="00D60434">
        <w:rPr>
          <w:rFonts w:cs="標楷體"/>
          <w:color w:val="auto"/>
          <w:szCs w:val="27"/>
        </w:rPr>
        <w:instrText xml:space="preserve"> </w:instrText>
      </w:r>
      <w:r w:rsidR="00D60434">
        <w:rPr>
          <w:rFonts w:cs="標楷體"/>
          <w:color w:val="auto"/>
          <w:szCs w:val="27"/>
        </w:rPr>
      </w:r>
      <w:r w:rsidR="00D60434">
        <w:rPr>
          <w:rFonts w:cs="標楷體"/>
          <w:color w:val="auto"/>
          <w:szCs w:val="27"/>
        </w:rPr>
        <w:fldChar w:fldCharType="separate"/>
      </w:r>
      <w:r w:rsidR="00D60434" w:rsidRPr="00D60434">
        <w:rPr>
          <w:rFonts w:hint="eastAsia"/>
        </w:rPr>
        <w:t>表</w:t>
      </w:r>
      <w:r w:rsidR="00D60434" w:rsidRPr="00D60434">
        <w:rPr>
          <w:noProof/>
        </w:rPr>
        <w:t>3.2</w:t>
      </w:r>
      <w:r w:rsidR="00D60434" w:rsidRPr="00D60434">
        <w:t>.</w:t>
      </w:r>
      <w:r w:rsidR="00D60434" w:rsidRPr="00D60434">
        <w:rPr>
          <w:noProof/>
        </w:rPr>
        <w:t>4</w:t>
      </w:r>
      <w:r w:rsidR="00D60434">
        <w:rPr>
          <w:rFonts w:cs="標楷體"/>
          <w:color w:val="auto"/>
          <w:szCs w:val="27"/>
        </w:rPr>
        <w:fldChar w:fldCharType="end"/>
      </w:r>
      <w:r w:rsidR="00D60434" w:rsidRPr="00D60434">
        <w:rPr>
          <w:rFonts w:cs="標楷體" w:hint="eastAsia"/>
          <w:color w:val="auto"/>
          <w:szCs w:val="27"/>
        </w:rPr>
        <w:t>顯示，臺東縣公路客運平均每日使用次數介於</w:t>
      </w:r>
      <w:r w:rsidR="00D60434" w:rsidRPr="00D60434">
        <w:rPr>
          <w:rFonts w:cs="標楷體" w:hint="eastAsia"/>
          <w:color w:val="auto"/>
          <w:szCs w:val="27"/>
        </w:rPr>
        <w:t>0.120</w:t>
      </w:r>
      <w:r w:rsidR="00D60434" w:rsidRPr="00D60434">
        <w:rPr>
          <w:rFonts w:cs="標楷體" w:hint="eastAsia"/>
          <w:color w:val="auto"/>
          <w:szCs w:val="27"/>
        </w:rPr>
        <w:t>次至</w:t>
      </w:r>
      <w:r w:rsidR="00D60434" w:rsidRPr="00D60434">
        <w:rPr>
          <w:rFonts w:cs="標楷體" w:hint="eastAsia"/>
          <w:color w:val="auto"/>
          <w:szCs w:val="27"/>
        </w:rPr>
        <w:t>0.184</w:t>
      </w:r>
      <w:r w:rsidR="00D60434" w:rsidRPr="00D60434">
        <w:rPr>
          <w:rFonts w:cs="標楷體" w:hint="eastAsia"/>
          <w:color w:val="auto"/>
          <w:szCs w:val="27"/>
        </w:rPr>
        <w:t>次</w:t>
      </w:r>
      <w:r w:rsidR="00D60434">
        <w:rPr>
          <w:rFonts w:cs="標楷體" w:hint="eastAsia"/>
          <w:color w:val="auto"/>
          <w:szCs w:val="27"/>
        </w:rPr>
        <w:t>之間</w:t>
      </w:r>
      <w:r w:rsidR="00D60434" w:rsidRPr="00D60434">
        <w:rPr>
          <w:rFonts w:cs="標楷體" w:hint="eastAsia"/>
          <w:color w:val="auto"/>
          <w:szCs w:val="27"/>
        </w:rPr>
        <w:t>，月與月之間的起伏較市區客運明顯，但長期並未形成持續上升或下降的走勢。最低值出現在</w:t>
      </w:r>
      <w:r w:rsidR="00D60434" w:rsidRPr="00D60434">
        <w:rPr>
          <w:rFonts w:cs="標楷體" w:hint="eastAsia"/>
          <w:color w:val="auto"/>
          <w:szCs w:val="27"/>
        </w:rPr>
        <w:t>114</w:t>
      </w:r>
      <w:r w:rsidR="00D60434" w:rsidRPr="00D60434">
        <w:rPr>
          <w:rFonts w:cs="標楷體" w:hint="eastAsia"/>
          <w:color w:val="auto"/>
          <w:szCs w:val="27"/>
        </w:rPr>
        <w:t>年</w:t>
      </w:r>
      <w:r w:rsidR="00D60434" w:rsidRPr="00D60434">
        <w:rPr>
          <w:rFonts w:cs="標楷體" w:hint="eastAsia"/>
          <w:color w:val="auto"/>
          <w:szCs w:val="27"/>
        </w:rPr>
        <w:t>8</w:t>
      </w:r>
      <w:r w:rsidR="00D60434" w:rsidRPr="00D60434">
        <w:rPr>
          <w:rFonts w:cs="標楷體" w:hint="eastAsia"/>
          <w:color w:val="auto"/>
          <w:szCs w:val="27"/>
        </w:rPr>
        <w:t>月，為</w:t>
      </w:r>
      <w:r w:rsidR="00D60434" w:rsidRPr="00D60434">
        <w:rPr>
          <w:rFonts w:cs="標楷體" w:hint="eastAsia"/>
          <w:color w:val="auto"/>
          <w:szCs w:val="27"/>
        </w:rPr>
        <w:t>0.120</w:t>
      </w:r>
      <w:r w:rsidR="00D60434" w:rsidRPr="00D60434">
        <w:rPr>
          <w:rFonts w:cs="標楷體" w:hint="eastAsia"/>
          <w:color w:val="auto"/>
          <w:szCs w:val="27"/>
        </w:rPr>
        <w:t>次；最高值則出現在下一個月，即</w:t>
      </w:r>
      <w:r w:rsidR="00D60434" w:rsidRPr="00D60434">
        <w:rPr>
          <w:rFonts w:cs="標楷體" w:hint="eastAsia"/>
          <w:color w:val="auto"/>
          <w:szCs w:val="27"/>
        </w:rPr>
        <w:t>114</w:t>
      </w:r>
      <w:r w:rsidR="00D60434" w:rsidRPr="00D60434">
        <w:rPr>
          <w:rFonts w:cs="標楷體" w:hint="eastAsia"/>
          <w:color w:val="auto"/>
          <w:szCs w:val="27"/>
        </w:rPr>
        <w:t>年</w:t>
      </w:r>
      <w:r w:rsidR="00D60434" w:rsidRPr="00D60434">
        <w:rPr>
          <w:rFonts w:cs="標楷體" w:hint="eastAsia"/>
          <w:color w:val="auto"/>
          <w:szCs w:val="27"/>
        </w:rPr>
        <w:t>9</w:t>
      </w:r>
      <w:r w:rsidR="00D60434" w:rsidRPr="00D60434">
        <w:rPr>
          <w:rFonts w:cs="標楷體" w:hint="eastAsia"/>
          <w:color w:val="auto"/>
          <w:szCs w:val="27"/>
        </w:rPr>
        <w:t>月的</w:t>
      </w:r>
      <w:r w:rsidR="00D60434" w:rsidRPr="00D60434">
        <w:rPr>
          <w:rFonts w:cs="標楷體" w:hint="eastAsia"/>
          <w:color w:val="auto"/>
          <w:szCs w:val="27"/>
        </w:rPr>
        <w:t>0.184</w:t>
      </w:r>
      <w:r w:rsidR="00D60434" w:rsidRPr="00D60434">
        <w:rPr>
          <w:rFonts w:cs="標楷體" w:hint="eastAsia"/>
          <w:color w:val="auto"/>
          <w:szCs w:val="27"/>
        </w:rPr>
        <w:t>次。</w:t>
      </w:r>
      <w:r w:rsidR="00D60434" w:rsidRPr="00D60434">
        <w:rPr>
          <w:rFonts w:cs="標楷體" w:hint="eastAsia"/>
          <w:color w:val="auto"/>
          <w:szCs w:val="27"/>
        </w:rPr>
        <w:t>113</w:t>
      </w:r>
      <w:r w:rsidR="00D60434" w:rsidRPr="00D60434">
        <w:rPr>
          <w:rFonts w:cs="標楷體" w:hint="eastAsia"/>
          <w:color w:val="auto"/>
          <w:szCs w:val="27"/>
        </w:rPr>
        <w:t>年與</w:t>
      </w:r>
      <w:r w:rsidR="00D60434" w:rsidRPr="00D60434">
        <w:rPr>
          <w:rFonts w:cs="標楷體" w:hint="eastAsia"/>
          <w:color w:val="auto"/>
          <w:szCs w:val="27"/>
        </w:rPr>
        <w:t>114</w:t>
      </w:r>
      <w:r w:rsidR="00D60434" w:rsidRPr="00D60434">
        <w:rPr>
          <w:rFonts w:cs="標楷體" w:hint="eastAsia"/>
          <w:color w:val="auto"/>
          <w:szCs w:val="27"/>
        </w:rPr>
        <w:t>年的</w:t>
      </w:r>
      <w:r w:rsidR="00D60434" w:rsidRPr="00D60434">
        <w:rPr>
          <w:rFonts w:cs="標楷體" w:hint="eastAsia"/>
          <w:color w:val="auto"/>
          <w:szCs w:val="27"/>
        </w:rPr>
        <w:t>7</w:t>
      </w:r>
      <w:r w:rsidR="00D60434" w:rsidRPr="00D60434">
        <w:rPr>
          <w:rFonts w:cs="標楷體" w:hint="eastAsia"/>
          <w:color w:val="auto"/>
          <w:szCs w:val="27"/>
        </w:rPr>
        <w:t>、</w:t>
      </w:r>
      <w:r w:rsidR="00D60434" w:rsidRPr="00D60434">
        <w:rPr>
          <w:rFonts w:cs="標楷體" w:hint="eastAsia"/>
          <w:color w:val="auto"/>
          <w:szCs w:val="27"/>
        </w:rPr>
        <w:t>8</w:t>
      </w:r>
      <w:r w:rsidR="00D60434" w:rsidRPr="00D60434">
        <w:rPr>
          <w:rFonts w:cs="標楷體" w:hint="eastAsia"/>
          <w:color w:val="auto"/>
          <w:szCs w:val="27"/>
        </w:rPr>
        <w:t>月使用次數皆偏低，</w:t>
      </w:r>
      <w:r w:rsidR="00D60434" w:rsidRPr="00D60434">
        <w:rPr>
          <w:rFonts w:cs="標楷體" w:hint="eastAsia"/>
          <w:color w:val="auto"/>
          <w:szCs w:val="27"/>
        </w:rPr>
        <w:t>9</w:t>
      </w:r>
      <w:r w:rsidR="00D60434" w:rsidRPr="00D60434">
        <w:rPr>
          <w:rFonts w:cs="標楷體" w:hint="eastAsia"/>
          <w:color w:val="auto"/>
          <w:szCs w:val="27"/>
        </w:rPr>
        <w:t>月隨即回升，顯示暑假可能是影響公路客運使用頻率的重要時點。</w:t>
      </w:r>
    </w:p>
    <w:p w14:paraId="1141A3E7" w14:textId="111A0B39" w:rsidR="00F44525" w:rsidRDefault="00D60434" w:rsidP="00377394">
      <w:pPr>
        <w:pStyle w:val="Default"/>
        <w:keepLines/>
        <w:autoSpaceDE/>
        <w:autoSpaceDN/>
        <w:spacing w:beforeLines="50" w:before="180" w:afterLines="50" w:after="180" w:line="400" w:lineRule="exact"/>
        <w:ind w:firstLineChars="200" w:firstLine="480"/>
        <w:jc w:val="both"/>
        <w:rPr>
          <w:rFonts w:cs="標楷體"/>
          <w:color w:val="auto"/>
          <w:szCs w:val="27"/>
        </w:rPr>
      </w:pPr>
      <w:r w:rsidRPr="00D60434">
        <w:rPr>
          <w:rFonts w:cs="標楷體" w:hint="eastAsia"/>
          <w:color w:val="auto"/>
          <w:szCs w:val="27"/>
        </w:rPr>
        <w:t>114</w:t>
      </w:r>
      <w:r w:rsidRPr="00D60434">
        <w:rPr>
          <w:rFonts w:cs="標楷體" w:hint="eastAsia"/>
          <w:color w:val="auto"/>
          <w:szCs w:val="27"/>
        </w:rPr>
        <w:t>年</w:t>
      </w:r>
      <w:r w:rsidRPr="00D60434">
        <w:rPr>
          <w:rFonts w:cs="標楷體" w:hint="eastAsia"/>
          <w:color w:val="auto"/>
          <w:szCs w:val="27"/>
        </w:rPr>
        <w:t>11</w:t>
      </w:r>
      <w:r w:rsidRPr="00D60434">
        <w:rPr>
          <w:rFonts w:cs="標楷體" w:hint="eastAsia"/>
          <w:color w:val="auto"/>
          <w:szCs w:val="27"/>
        </w:rPr>
        <w:t>月因東台灣客運未提交票證資料，當月數據僅涵蓋另外兩家業者，無法完整代表全縣公路客運情形。因此，圖中以三角形標示該月份，並將其排除於趨勢判讀之外。</w:t>
      </w:r>
    </w:p>
    <w:p w14:paraId="263A19E6" w14:textId="77777777" w:rsidR="00D60434" w:rsidRDefault="00D60434" w:rsidP="00D60434">
      <w:pPr>
        <w:pStyle w:val="Default"/>
        <w:keepNext/>
        <w:spacing w:line="0" w:lineRule="atLeast"/>
        <w:jc w:val="center"/>
      </w:pPr>
      <w:r w:rsidRPr="00D90B90">
        <w:rPr>
          <w:noProof/>
          <w:sz w:val="27"/>
        </w:rPr>
        <w:drawing>
          <wp:inline distT="0" distB="0" distL="0" distR="0" wp14:anchorId="393A39DB" wp14:editId="56831ACF">
            <wp:extent cx="5274310" cy="1758315"/>
            <wp:effectExtent l="0" t="0" r="2540" b="0"/>
            <wp:docPr id="62041067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3648F7A3" w14:textId="0B13C3E9" w:rsidR="00D60434" w:rsidRDefault="00D60434" w:rsidP="00D60434">
      <w:pPr>
        <w:pStyle w:val="af7"/>
        <w:jc w:val="center"/>
        <w:rPr>
          <w:sz w:val="24"/>
          <w:szCs w:val="24"/>
        </w:rPr>
      </w:pPr>
      <w:bookmarkStart w:id="75" w:name="_Ref242575220"/>
      <w:r w:rsidRPr="00D60434">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5</w:t>
      </w:r>
      <w:r w:rsidR="00777782">
        <w:rPr>
          <w:sz w:val="24"/>
          <w:szCs w:val="24"/>
        </w:rPr>
        <w:fldChar w:fldCharType="end"/>
      </w:r>
      <w:bookmarkEnd w:id="75"/>
      <w:r w:rsidRPr="00D60434">
        <w:rPr>
          <w:rFonts w:hint="eastAsia"/>
          <w:sz w:val="24"/>
          <w:szCs w:val="24"/>
        </w:rPr>
        <w:t xml:space="preserve"> 113</w:t>
      </w:r>
      <w:r w:rsidRPr="00D60434">
        <w:rPr>
          <w:rFonts w:hint="eastAsia"/>
          <w:sz w:val="24"/>
          <w:szCs w:val="24"/>
        </w:rPr>
        <w:t>年</w:t>
      </w:r>
      <w:r w:rsidRPr="00D60434">
        <w:rPr>
          <w:rFonts w:hint="eastAsia"/>
          <w:sz w:val="24"/>
          <w:szCs w:val="24"/>
        </w:rPr>
        <w:t>6</w:t>
      </w:r>
      <w:r w:rsidRPr="00D60434">
        <w:rPr>
          <w:rFonts w:hint="eastAsia"/>
          <w:sz w:val="24"/>
          <w:szCs w:val="24"/>
        </w:rPr>
        <w:t>月至</w:t>
      </w:r>
      <w:r w:rsidRPr="00D60434">
        <w:rPr>
          <w:rFonts w:hint="eastAsia"/>
          <w:sz w:val="24"/>
          <w:szCs w:val="24"/>
        </w:rPr>
        <w:t>115</w:t>
      </w:r>
      <w:r w:rsidRPr="00D60434">
        <w:rPr>
          <w:rFonts w:hint="eastAsia"/>
          <w:sz w:val="24"/>
          <w:szCs w:val="24"/>
        </w:rPr>
        <w:t>年</w:t>
      </w:r>
      <w:r w:rsidRPr="00D60434">
        <w:rPr>
          <w:rFonts w:hint="eastAsia"/>
          <w:sz w:val="24"/>
          <w:szCs w:val="24"/>
        </w:rPr>
        <w:t>6</w:t>
      </w:r>
      <w:r w:rsidRPr="00D60434">
        <w:rPr>
          <w:rFonts w:hint="eastAsia"/>
          <w:sz w:val="24"/>
          <w:szCs w:val="24"/>
        </w:rPr>
        <w:t>月臺東縣公路客運乘客各搭乘次數</w:t>
      </w:r>
    </w:p>
    <w:p w14:paraId="57F57102" w14:textId="560FEAC1" w:rsidR="00ED7EB8" w:rsidRDefault="00D60434" w:rsidP="00D60434">
      <w:pPr>
        <w:pStyle w:val="af7"/>
        <w:jc w:val="center"/>
        <w:rPr>
          <w:sz w:val="24"/>
          <w:szCs w:val="24"/>
        </w:rPr>
      </w:pPr>
      <w:r w:rsidRPr="00D60434">
        <w:rPr>
          <w:rFonts w:hint="eastAsia"/>
          <w:sz w:val="24"/>
          <w:szCs w:val="24"/>
        </w:rPr>
        <w:t>區間月人數變化折線圖</w:t>
      </w:r>
      <w:r w:rsidR="00926620">
        <w:rPr>
          <w:rStyle w:val="afa"/>
          <w:sz w:val="24"/>
          <w:szCs w:val="24"/>
        </w:rPr>
        <w:footnoteReference w:id="9"/>
      </w:r>
    </w:p>
    <w:p w14:paraId="5925DEC4" w14:textId="3AD3FD2E" w:rsidR="00377394" w:rsidRDefault="00377394" w:rsidP="00377394">
      <w:pPr>
        <w:pStyle w:val="af7"/>
        <w:keepNext/>
        <w:jc w:val="center"/>
        <w:rPr>
          <w:sz w:val="24"/>
          <w:szCs w:val="24"/>
        </w:rPr>
      </w:pPr>
      <w:bookmarkStart w:id="76" w:name="_Ref242575245"/>
      <w:r w:rsidRPr="00377394">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5</w:t>
      </w:r>
      <w:r w:rsidR="00216B19">
        <w:rPr>
          <w:sz w:val="24"/>
          <w:szCs w:val="24"/>
        </w:rPr>
        <w:fldChar w:fldCharType="end"/>
      </w:r>
      <w:bookmarkEnd w:id="76"/>
      <w:r w:rsidRPr="00377394">
        <w:rPr>
          <w:rFonts w:hint="eastAsia"/>
          <w:sz w:val="24"/>
          <w:szCs w:val="24"/>
        </w:rPr>
        <w:t xml:space="preserve"> 113</w:t>
      </w:r>
      <w:r w:rsidRPr="00377394">
        <w:rPr>
          <w:rFonts w:hint="eastAsia"/>
          <w:sz w:val="24"/>
          <w:szCs w:val="24"/>
        </w:rPr>
        <w:t>年</w:t>
      </w:r>
      <w:r w:rsidRPr="00377394">
        <w:rPr>
          <w:rFonts w:hint="eastAsia"/>
          <w:sz w:val="24"/>
          <w:szCs w:val="24"/>
        </w:rPr>
        <w:t>6</w:t>
      </w:r>
      <w:r w:rsidRPr="00377394">
        <w:rPr>
          <w:rFonts w:hint="eastAsia"/>
          <w:sz w:val="24"/>
          <w:szCs w:val="24"/>
        </w:rPr>
        <w:t>月至</w:t>
      </w:r>
      <w:r w:rsidRPr="00377394">
        <w:rPr>
          <w:rFonts w:hint="eastAsia"/>
          <w:sz w:val="24"/>
          <w:szCs w:val="24"/>
        </w:rPr>
        <w:t>115</w:t>
      </w:r>
      <w:r w:rsidRPr="00377394">
        <w:rPr>
          <w:rFonts w:hint="eastAsia"/>
          <w:sz w:val="24"/>
          <w:szCs w:val="24"/>
        </w:rPr>
        <w:t>年</w:t>
      </w:r>
      <w:r w:rsidRPr="00377394">
        <w:rPr>
          <w:rFonts w:hint="eastAsia"/>
          <w:sz w:val="24"/>
          <w:szCs w:val="24"/>
        </w:rPr>
        <w:t>6</w:t>
      </w:r>
      <w:r w:rsidRPr="00377394">
        <w:rPr>
          <w:rFonts w:hint="eastAsia"/>
          <w:sz w:val="24"/>
          <w:szCs w:val="24"/>
        </w:rPr>
        <w:t>月臺東縣公路客運乘客各搭乘次數</w:t>
      </w:r>
    </w:p>
    <w:p w14:paraId="6369DD05" w14:textId="325099B7" w:rsidR="00377394" w:rsidRPr="00377394" w:rsidRDefault="00377394" w:rsidP="00377394">
      <w:pPr>
        <w:pStyle w:val="af7"/>
        <w:keepNext/>
        <w:jc w:val="center"/>
        <w:rPr>
          <w:sz w:val="24"/>
          <w:szCs w:val="24"/>
        </w:rPr>
      </w:pPr>
      <w:r w:rsidRPr="00377394">
        <w:rPr>
          <w:rFonts w:hint="eastAsia"/>
          <w:sz w:val="24"/>
          <w:szCs w:val="24"/>
        </w:rPr>
        <w:t>區間月人數變化表</w:t>
      </w:r>
    </w:p>
    <w:tbl>
      <w:tblPr>
        <w:tblW w:w="5001" w:type="pct"/>
        <w:tblCellMar>
          <w:left w:w="28" w:type="dxa"/>
          <w:right w:w="28" w:type="dxa"/>
        </w:tblCellMar>
        <w:tblLook w:val="04A0" w:firstRow="1" w:lastRow="0" w:firstColumn="1" w:lastColumn="0" w:noHBand="0" w:noVBand="1"/>
      </w:tblPr>
      <w:tblGrid>
        <w:gridCol w:w="2263"/>
        <w:gridCol w:w="1005"/>
        <w:gridCol w:w="1006"/>
        <w:gridCol w:w="1006"/>
        <w:gridCol w:w="1006"/>
        <w:gridCol w:w="1006"/>
        <w:gridCol w:w="1006"/>
      </w:tblGrid>
      <w:tr w:rsidR="00377394" w:rsidRPr="00D90B90" w14:paraId="3433C569" w14:textId="77777777" w:rsidTr="00377394">
        <w:trPr>
          <w:trHeight w:val="650"/>
        </w:trPr>
        <w:tc>
          <w:tcPr>
            <w:tcW w:w="136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tcPr>
          <w:p w14:paraId="03B71FD2" w14:textId="77777777" w:rsidR="00377394" w:rsidRPr="00D90B90" w:rsidRDefault="00377394" w:rsidP="00332FF5">
            <w:pPr>
              <w:spacing w:after="0" w:line="0" w:lineRule="atLeast"/>
              <w:rPr>
                <w:rFonts w:cs="Arial"/>
                <w:color w:val="000000"/>
                <w:sz w:val="27"/>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1212"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4C68D9" w14:textId="77777777" w:rsidR="00377394" w:rsidRPr="00D90B90" w:rsidRDefault="00377394" w:rsidP="00332FF5">
            <w:pPr>
              <w:spacing w:after="0" w:line="0" w:lineRule="atLeast"/>
              <w:jc w:val="center"/>
              <w:rPr>
                <w:rFonts w:cs="Arial"/>
                <w:color w:val="000000"/>
                <w:sz w:val="27"/>
              </w:rPr>
            </w:pPr>
            <w:r w:rsidRPr="00D90B90">
              <w:rPr>
                <w:rFonts w:cs="Arial" w:hint="eastAsia"/>
                <w:color w:val="000000"/>
                <w:sz w:val="27"/>
              </w:rPr>
              <w:t>僅一次</w:t>
            </w:r>
          </w:p>
        </w:tc>
        <w:tc>
          <w:tcPr>
            <w:tcW w:w="1212"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5F1117" w14:textId="77777777" w:rsidR="00377394" w:rsidRPr="00D90B90" w:rsidRDefault="00377394" w:rsidP="00332FF5">
            <w:pPr>
              <w:spacing w:after="0" w:line="0" w:lineRule="atLeast"/>
              <w:jc w:val="center"/>
              <w:rPr>
                <w:rFonts w:cs="Arial"/>
                <w:color w:val="000000"/>
                <w:sz w:val="27"/>
              </w:rPr>
            </w:pPr>
            <w:r w:rsidRPr="00D90B90">
              <w:rPr>
                <w:rFonts w:cs="Arial" w:hint="eastAsia"/>
                <w:color w:val="000000"/>
                <w:sz w:val="27"/>
              </w:rPr>
              <w:t>二至四次</w:t>
            </w:r>
          </w:p>
        </w:tc>
        <w:tc>
          <w:tcPr>
            <w:tcW w:w="1212"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1F8B66" w14:textId="77777777" w:rsidR="00377394" w:rsidRPr="00D90B90" w:rsidRDefault="00377394" w:rsidP="00332FF5">
            <w:pPr>
              <w:spacing w:after="0" w:line="0" w:lineRule="atLeast"/>
              <w:jc w:val="center"/>
              <w:rPr>
                <w:rFonts w:cs="Arial"/>
                <w:color w:val="000000"/>
                <w:sz w:val="27"/>
              </w:rPr>
            </w:pPr>
            <w:r w:rsidRPr="00D90B90">
              <w:rPr>
                <w:rFonts w:cs="Arial" w:hint="eastAsia"/>
                <w:color w:val="000000"/>
                <w:sz w:val="27"/>
              </w:rPr>
              <w:t>五次以上</w:t>
            </w:r>
          </w:p>
        </w:tc>
      </w:tr>
      <w:tr w:rsidR="00377394" w:rsidRPr="00D90B90" w14:paraId="2C11606E"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412922A3"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22AAB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5,458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FC371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35.6%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D9B2C2"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6,265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ABBB0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32F3C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3,610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BFEDC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23.5%</w:t>
            </w:r>
          </w:p>
        </w:tc>
      </w:tr>
      <w:tr w:rsidR="00377394" w:rsidRPr="00D90B90" w14:paraId="62A7FE86"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31AD28D7"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04818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5,761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E994B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C3D8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6,224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D12B3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7418F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3,379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EEFE8B"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22.0%</w:t>
            </w:r>
          </w:p>
        </w:tc>
      </w:tr>
      <w:tr w:rsidR="00377394" w:rsidRPr="00D90B90" w14:paraId="7D141303"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61DC4753"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A9238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6,667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C4CCD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F3CD1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6,612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0FDBE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3D9A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4,354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71A00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24.7%</w:t>
            </w:r>
          </w:p>
        </w:tc>
      </w:tr>
      <w:tr w:rsidR="00377394" w:rsidRPr="00D90B90" w14:paraId="473E6905"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062A5354"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CB6D1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5,364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2518A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32.2%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3047F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6,422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46960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38.6%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600E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4,866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8C810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29.2%</w:t>
            </w:r>
          </w:p>
        </w:tc>
      </w:tr>
      <w:tr w:rsidR="00377394" w:rsidRPr="00D90B90" w14:paraId="36CDC4E0" w14:textId="77777777" w:rsidTr="00377394">
        <w:trPr>
          <w:trHeight w:val="352"/>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404FB43E"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lastRenderedPageBreak/>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C276A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5,260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4FC7F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32.8%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B7A8B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6,642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CF9D9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41.4%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DC828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4,152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88D12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25.9%</w:t>
            </w:r>
          </w:p>
        </w:tc>
      </w:tr>
      <w:tr w:rsidR="00377394" w:rsidRPr="00D90B90" w14:paraId="531B57F8"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0F06A630"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2226A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6,543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30A1E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34.0%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BF728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7,926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99A8F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41.2%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F4ED1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4,775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387CD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24.8%</w:t>
            </w:r>
          </w:p>
        </w:tc>
      </w:tr>
      <w:tr w:rsidR="00377394" w:rsidRPr="00D90B90" w14:paraId="4AB3D452"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5B0AA094"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F45A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6,108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DFE31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34.0%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8F2B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7,207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24BAF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45C3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4,640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F240F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25.8%</w:t>
            </w:r>
          </w:p>
        </w:tc>
      </w:tr>
      <w:tr w:rsidR="00377394" w:rsidRPr="00D90B90" w14:paraId="0ABD626E"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6FE52048"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1469D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6,285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CFDF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1915D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6,567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68FDFB"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E4444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3,732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1D07B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22.5%</w:t>
            </w:r>
          </w:p>
        </w:tc>
      </w:tr>
      <w:tr w:rsidR="00377394" w:rsidRPr="00D90B90" w14:paraId="0F06E825"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1E75C7DE"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81421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5,669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D0B61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36.9%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E7168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6,071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58286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1234C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3,641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80B0A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23.7%</w:t>
            </w:r>
          </w:p>
        </w:tc>
      </w:tr>
      <w:tr w:rsidR="00377394" w:rsidRPr="00D90B90" w14:paraId="2E189BAE" w14:textId="77777777" w:rsidTr="00377394">
        <w:trPr>
          <w:trHeight w:val="352"/>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17047A42"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D2ECE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5,445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D712D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33.6%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FB83E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6,523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00D432"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9456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4,245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74B1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26.2%</w:t>
            </w:r>
          </w:p>
        </w:tc>
      </w:tr>
      <w:tr w:rsidR="00377394" w:rsidRPr="00D90B90" w14:paraId="7944B1EC"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01193263"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AEC11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6,266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31F03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36.7%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D8312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6,747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E2D5E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35AB6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4,076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FC909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23.9%</w:t>
            </w:r>
          </w:p>
        </w:tc>
      </w:tr>
      <w:tr w:rsidR="00377394" w:rsidRPr="00D90B90" w14:paraId="1A6F929F"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5B6A913C"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52973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5,399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8012D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34.1%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5E9CB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6,258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AFDD12"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C0D04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4,156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0344B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26.3%</w:t>
            </w:r>
          </w:p>
        </w:tc>
      </w:tr>
      <w:tr w:rsidR="00377394" w:rsidRPr="00D90B90" w14:paraId="47F409CD"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4558A073"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10289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5,531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F1969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35.5%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A52F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6,026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BD346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38.7%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90447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4,002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A0268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25.7%</w:t>
            </w:r>
          </w:p>
        </w:tc>
      </w:tr>
      <w:tr w:rsidR="00377394" w:rsidRPr="00D90B90" w14:paraId="26C60C9D"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7828CCBE"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439BF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5,973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C3582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38.8%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1AA37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6,248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FD11E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A3808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3,186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86F08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20.7%</w:t>
            </w:r>
          </w:p>
        </w:tc>
      </w:tr>
      <w:tr w:rsidR="00377394" w:rsidRPr="00D90B90" w14:paraId="79877BC1" w14:textId="77777777" w:rsidTr="00377394">
        <w:trPr>
          <w:trHeight w:val="352"/>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16DEA4E6"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68D86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6,815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43DBB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1AB2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6,999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204B5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F8183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3,341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C598E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19.5%</w:t>
            </w:r>
          </w:p>
        </w:tc>
      </w:tr>
      <w:tr w:rsidR="00377394" w:rsidRPr="00D90B90" w14:paraId="670491B1"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5DA390E6"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FAB612"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4,774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27CDA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33.6%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0A000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5,423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AEC28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38.2%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69E70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3,999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CFB94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28.2%</w:t>
            </w:r>
          </w:p>
        </w:tc>
      </w:tr>
      <w:tr w:rsidR="00377394" w:rsidRPr="00D90B90" w14:paraId="5EBAD842"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35562185"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50CC9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5,356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4F46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32.6%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E0D47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6,642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3597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CBA5E2"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4,445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A7BAE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27.0%</w:t>
            </w:r>
          </w:p>
        </w:tc>
      </w:tr>
      <w:tr w:rsidR="00377394" w:rsidRPr="00D90B90" w14:paraId="006235E7"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410744BA"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46AD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3,574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BE46B37"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F1E90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3,486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85BFC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38.5%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1A460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1,999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D383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22.1%</w:t>
            </w:r>
          </w:p>
        </w:tc>
      </w:tr>
      <w:tr w:rsidR="00377394" w:rsidRPr="00D90B90" w14:paraId="447E93E2"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52BAA0EE"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BCA54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5,882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1D5C5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6CAE1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6,845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5F16B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F8834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4,332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D188E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25.4%</w:t>
            </w:r>
          </w:p>
        </w:tc>
      </w:tr>
      <w:tr w:rsidR="00377394" w:rsidRPr="00D90B90" w14:paraId="1D2EB273" w14:textId="77777777" w:rsidTr="00377394">
        <w:trPr>
          <w:trHeight w:val="352"/>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46FC3040"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3D75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5,510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F951D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35.5%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57D2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6,426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5EDEB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41.5%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92010B"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3,564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3EED9F"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23.0%</w:t>
            </w:r>
          </w:p>
        </w:tc>
      </w:tr>
      <w:tr w:rsidR="00377394" w:rsidRPr="00D90B90" w14:paraId="57F423A9"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23809668"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16E93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6,445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FD261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AA1A2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6,976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BA9BBE"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42.3%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F5A3B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3,072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749B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18.6%</w:t>
            </w:r>
          </w:p>
        </w:tc>
      </w:tr>
      <w:tr w:rsidR="00377394" w:rsidRPr="00D90B90" w14:paraId="434326A2"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4C08E1FC"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D2675A"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5,464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D3A344"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34.6%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2B2AB0"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6,278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18A9D"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FF795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4,036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DF8D7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25.6%</w:t>
            </w:r>
          </w:p>
        </w:tc>
      </w:tr>
      <w:tr w:rsidR="00377394" w:rsidRPr="00D90B90" w14:paraId="7513B736"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022E003A"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B6FB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6,343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896D4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19382"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6,711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F4B8D8"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640F6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3,987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AFF9E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23.4%</w:t>
            </w:r>
          </w:p>
        </w:tc>
      </w:tr>
      <w:tr w:rsidR="00377394" w:rsidRPr="00D90B90" w14:paraId="6A3E6621" w14:textId="77777777" w:rsidTr="00377394">
        <w:trPr>
          <w:trHeight w:val="351"/>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106882B7"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6B4FC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5,883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DFEF4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36.4%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EACE1B"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6,443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1C9E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AC87B"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3,847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9E761"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23.8%</w:t>
            </w:r>
          </w:p>
        </w:tc>
      </w:tr>
      <w:tr w:rsidR="00377394" w:rsidRPr="00D90B90" w14:paraId="6D9DD3CE" w14:textId="77777777" w:rsidTr="00377394">
        <w:trPr>
          <w:trHeight w:val="352"/>
        </w:trPr>
        <w:tc>
          <w:tcPr>
            <w:tcW w:w="1364" w:type="pct"/>
            <w:tcBorders>
              <w:top w:val="single" w:sz="4" w:space="0" w:color="auto"/>
              <w:left w:val="single" w:sz="4" w:space="0" w:color="auto"/>
              <w:bottom w:val="single" w:sz="4" w:space="0" w:color="auto"/>
              <w:right w:val="single" w:sz="4" w:space="0" w:color="auto"/>
            </w:tcBorders>
            <w:shd w:val="clear" w:color="000000" w:fill="FFFFFF"/>
            <w:vAlign w:val="bottom"/>
          </w:tcPr>
          <w:p w14:paraId="76E0DD6C" w14:textId="77777777" w:rsidR="00377394" w:rsidRPr="00D90B90" w:rsidRDefault="00377394" w:rsidP="00377394">
            <w:pPr>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B9B657B"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5,543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90F33C"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36.2%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FE636"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6,030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BFA645"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39.3%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5A7A43"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3,759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1123F9" w14:textId="77777777" w:rsidR="00377394" w:rsidRPr="00D90B90" w:rsidRDefault="00377394" w:rsidP="00332FF5">
            <w:pPr>
              <w:spacing w:after="0" w:line="0" w:lineRule="atLeast"/>
              <w:jc w:val="right"/>
              <w:rPr>
                <w:rFonts w:cs="Arial"/>
                <w:color w:val="000000"/>
                <w:sz w:val="27"/>
              </w:rPr>
            </w:pPr>
            <w:r w:rsidRPr="00D90B90">
              <w:rPr>
                <w:rFonts w:cs="Arial" w:hint="eastAsia"/>
                <w:color w:val="000000"/>
                <w:sz w:val="27"/>
              </w:rPr>
              <w:t>24.5%</w:t>
            </w:r>
          </w:p>
        </w:tc>
      </w:tr>
      <w:tr w:rsidR="00377394" w:rsidRPr="00D90B90" w14:paraId="20F3183F" w14:textId="77777777" w:rsidTr="00377394">
        <w:trPr>
          <w:trHeight w:val="352"/>
        </w:trPr>
        <w:tc>
          <w:tcPr>
            <w:tcW w:w="5000" w:type="pct"/>
            <w:gridSpan w:val="7"/>
            <w:tcBorders>
              <w:top w:val="single" w:sz="4" w:space="0" w:color="auto"/>
              <w:left w:val="single" w:sz="4" w:space="0" w:color="auto"/>
              <w:bottom w:val="single" w:sz="4" w:space="0" w:color="auto"/>
              <w:right w:val="single" w:sz="4" w:space="0" w:color="auto"/>
            </w:tcBorders>
            <w:shd w:val="clear" w:color="000000" w:fill="FFFFFF"/>
            <w:vAlign w:val="bottom"/>
          </w:tcPr>
          <w:p w14:paraId="7D6EDBCC" w14:textId="4F7945F1" w:rsidR="00377394" w:rsidRPr="00D90B90" w:rsidRDefault="00377394" w:rsidP="00377394">
            <w:pPr>
              <w:spacing w:after="0" w:line="0" w:lineRule="atLeast"/>
              <w:rPr>
                <w:rFonts w:cs="Arial"/>
                <w:color w:val="000000"/>
                <w:sz w:val="27"/>
              </w:rPr>
            </w:pPr>
            <w:r w:rsidRPr="00D90B90">
              <w:rPr>
                <w:sz w:val="27"/>
              </w:rPr>
              <w:t>註：</w:t>
            </w:r>
            <w:r w:rsidRPr="00D90B90">
              <w:rPr>
                <w:rFonts w:cs="Times New Roman"/>
                <w:sz w:val="27"/>
              </w:rPr>
              <w:t>11</w:t>
            </w:r>
            <w:r>
              <w:rPr>
                <w:rFonts w:cs="Times New Roman" w:hint="eastAsia"/>
                <w:sz w:val="27"/>
              </w:rPr>
              <w:t>4</w:t>
            </w:r>
            <w:r w:rsidRPr="00D90B90">
              <w:rPr>
                <w:sz w:val="27"/>
              </w:rPr>
              <w:t>年</w:t>
            </w:r>
            <w:r>
              <w:rPr>
                <w:rFonts w:cs="Times New Roman" w:hint="eastAsia"/>
                <w:sz w:val="27"/>
              </w:rPr>
              <w:t>11</w:t>
            </w:r>
            <w:r w:rsidRPr="00D90B90">
              <w:rPr>
                <w:sz w:val="27"/>
              </w:rPr>
              <w:t>月缺失</w:t>
            </w:r>
            <w:r w:rsidRPr="00D60434">
              <w:rPr>
                <w:rFonts w:cs="標楷體" w:hint="eastAsia"/>
              </w:rPr>
              <w:t>東台灣</w:t>
            </w:r>
            <w:r w:rsidRPr="00D90B90">
              <w:rPr>
                <w:sz w:val="27"/>
              </w:rPr>
              <w:t>客運票證資料。</w:t>
            </w:r>
          </w:p>
        </w:tc>
      </w:tr>
    </w:tbl>
    <w:p w14:paraId="0231F51C" w14:textId="10080A3E" w:rsidR="00377394" w:rsidRPr="00377394" w:rsidRDefault="00377394" w:rsidP="00377394">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_Ref242575220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D60434">
        <w:rPr>
          <w:rFonts w:hint="eastAsia"/>
        </w:rPr>
        <w:t>圖</w:t>
      </w:r>
      <w:r w:rsidRPr="00D60434">
        <w:rPr>
          <w:noProof/>
        </w:rPr>
        <w:t>3.2</w:t>
      </w:r>
      <w:r w:rsidRPr="00D60434">
        <w:t>.</w:t>
      </w:r>
      <w:r w:rsidRPr="00D60434">
        <w:rPr>
          <w:noProof/>
        </w:rPr>
        <w:t>5</w:t>
      </w:r>
      <w:r>
        <w:rPr>
          <w:rFonts w:cs="標楷體"/>
          <w:color w:val="auto"/>
          <w:szCs w:val="27"/>
        </w:rPr>
        <w:fldChar w:fldCharType="end"/>
      </w:r>
      <w:r w:rsidRPr="00377394">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_Ref242575245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377394">
        <w:rPr>
          <w:rFonts w:hint="eastAsia"/>
        </w:rPr>
        <w:t>表</w:t>
      </w:r>
      <w:r w:rsidRPr="00377394">
        <w:rPr>
          <w:noProof/>
        </w:rPr>
        <w:t>3.2</w:t>
      </w:r>
      <w:r w:rsidRPr="00377394">
        <w:t>.</w:t>
      </w:r>
      <w:r w:rsidRPr="00377394">
        <w:rPr>
          <w:noProof/>
        </w:rPr>
        <w:t>5</w:t>
      </w:r>
      <w:r>
        <w:rPr>
          <w:rFonts w:cs="標楷體"/>
          <w:color w:val="auto"/>
          <w:szCs w:val="27"/>
        </w:rPr>
        <w:fldChar w:fldCharType="end"/>
      </w:r>
      <w:r w:rsidRPr="00377394">
        <w:rPr>
          <w:rFonts w:cs="標楷體" w:hint="eastAsia"/>
          <w:color w:val="auto"/>
          <w:szCs w:val="27"/>
        </w:rPr>
        <w:t>顯示，臺東縣公路客運乘客總規模在分析期間相當穩定。</w:t>
      </w:r>
      <w:r w:rsidRPr="00377394">
        <w:rPr>
          <w:rFonts w:cs="標楷體" w:hint="eastAsia"/>
          <w:color w:val="auto"/>
          <w:szCs w:val="27"/>
        </w:rPr>
        <w:t>113</w:t>
      </w:r>
      <w:r w:rsidRPr="00377394">
        <w:rPr>
          <w:rFonts w:cs="標楷體" w:hint="eastAsia"/>
          <w:color w:val="auto"/>
          <w:szCs w:val="27"/>
        </w:rPr>
        <w:t>年</w:t>
      </w:r>
      <w:r w:rsidRPr="00377394">
        <w:rPr>
          <w:rFonts w:cs="標楷體" w:hint="eastAsia"/>
          <w:color w:val="auto"/>
          <w:szCs w:val="27"/>
        </w:rPr>
        <w:t>6</w:t>
      </w:r>
      <w:r w:rsidRPr="00377394">
        <w:rPr>
          <w:rFonts w:cs="標楷體" w:hint="eastAsia"/>
          <w:color w:val="auto"/>
          <w:szCs w:val="27"/>
        </w:rPr>
        <w:t>月共有</w:t>
      </w:r>
      <w:r w:rsidRPr="00377394">
        <w:rPr>
          <w:rFonts w:cs="標楷體" w:hint="eastAsia"/>
          <w:color w:val="auto"/>
          <w:szCs w:val="27"/>
        </w:rPr>
        <w:t>15,333</w:t>
      </w:r>
      <w:r w:rsidRPr="00377394">
        <w:rPr>
          <w:rFonts w:cs="標楷體" w:hint="eastAsia"/>
          <w:color w:val="auto"/>
          <w:szCs w:val="27"/>
        </w:rPr>
        <w:t>人，</w:t>
      </w:r>
      <w:r w:rsidRPr="00377394">
        <w:rPr>
          <w:rFonts w:cs="標楷體" w:hint="eastAsia"/>
          <w:color w:val="auto"/>
          <w:szCs w:val="27"/>
        </w:rPr>
        <w:t>115</w:t>
      </w:r>
      <w:r w:rsidRPr="00377394">
        <w:rPr>
          <w:rFonts w:cs="標楷體" w:hint="eastAsia"/>
          <w:color w:val="auto"/>
          <w:szCs w:val="27"/>
        </w:rPr>
        <w:t>年</w:t>
      </w:r>
      <w:r w:rsidRPr="00377394">
        <w:rPr>
          <w:rFonts w:cs="標楷體" w:hint="eastAsia"/>
          <w:color w:val="auto"/>
          <w:szCs w:val="27"/>
        </w:rPr>
        <w:t>6</w:t>
      </w:r>
      <w:r w:rsidRPr="00377394">
        <w:rPr>
          <w:rFonts w:cs="標楷體" w:hint="eastAsia"/>
          <w:color w:val="auto"/>
          <w:szCs w:val="27"/>
        </w:rPr>
        <w:t>月為</w:t>
      </w:r>
      <w:r w:rsidRPr="00377394">
        <w:rPr>
          <w:rFonts w:cs="標楷體" w:hint="eastAsia"/>
          <w:color w:val="auto"/>
          <w:szCs w:val="27"/>
        </w:rPr>
        <w:t>15,332</w:t>
      </w:r>
      <w:r w:rsidRPr="00377394">
        <w:rPr>
          <w:rFonts w:cs="標楷體" w:hint="eastAsia"/>
          <w:color w:val="auto"/>
          <w:szCs w:val="27"/>
        </w:rPr>
        <w:t>人，首尾幾乎沒有差異。若排除資料不完整的</w:t>
      </w:r>
      <w:r w:rsidRPr="00377394">
        <w:rPr>
          <w:rFonts w:cs="標楷體" w:hint="eastAsia"/>
          <w:color w:val="auto"/>
          <w:szCs w:val="27"/>
        </w:rPr>
        <w:t>114</w:t>
      </w:r>
      <w:r w:rsidRPr="00377394">
        <w:rPr>
          <w:rFonts w:cs="標楷體" w:hint="eastAsia"/>
          <w:color w:val="auto"/>
          <w:szCs w:val="27"/>
        </w:rPr>
        <w:t>年</w:t>
      </w:r>
      <w:r w:rsidRPr="00377394">
        <w:rPr>
          <w:rFonts w:cs="標楷體" w:hint="eastAsia"/>
          <w:color w:val="auto"/>
          <w:szCs w:val="27"/>
        </w:rPr>
        <w:t>11</w:t>
      </w:r>
      <w:r w:rsidRPr="00377394">
        <w:rPr>
          <w:rFonts w:cs="標楷體" w:hint="eastAsia"/>
          <w:color w:val="auto"/>
          <w:szCs w:val="27"/>
        </w:rPr>
        <w:t>月，「二至四次」乘客平均占</w:t>
      </w:r>
      <w:r w:rsidRPr="00377394">
        <w:rPr>
          <w:rFonts w:cs="標楷體" w:hint="eastAsia"/>
          <w:color w:val="auto"/>
          <w:szCs w:val="27"/>
        </w:rPr>
        <w:t>40.0%</w:t>
      </w:r>
      <w:r w:rsidRPr="00377394">
        <w:rPr>
          <w:rFonts w:cs="標楷體" w:hint="eastAsia"/>
          <w:color w:val="auto"/>
          <w:szCs w:val="27"/>
        </w:rPr>
        <w:t>，為最大族群；「僅一次」與「五次以上」則分別占</w:t>
      </w:r>
      <w:r w:rsidRPr="00377394">
        <w:rPr>
          <w:rFonts w:cs="標楷體" w:hint="eastAsia"/>
          <w:color w:val="auto"/>
          <w:szCs w:val="27"/>
        </w:rPr>
        <w:t>35.7%</w:t>
      </w:r>
      <w:r w:rsidRPr="00377394">
        <w:rPr>
          <w:rFonts w:cs="標楷體" w:hint="eastAsia"/>
          <w:color w:val="auto"/>
          <w:szCs w:val="27"/>
        </w:rPr>
        <w:t>及</w:t>
      </w:r>
      <w:r w:rsidRPr="00377394">
        <w:rPr>
          <w:rFonts w:cs="標楷體" w:hint="eastAsia"/>
          <w:color w:val="auto"/>
          <w:szCs w:val="27"/>
        </w:rPr>
        <w:t>24.3%</w:t>
      </w:r>
      <w:r w:rsidRPr="00377394">
        <w:rPr>
          <w:rFonts w:cs="標楷體" w:hint="eastAsia"/>
          <w:color w:val="auto"/>
          <w:szCs w:val="27"/>
        </w:rPr>
        <w:t>。</w:t>
      </w:r>
    </w:p>
    <w:p w14:paraId="7E5D4BA8" w14:textId="2C61A4BB" w:rsidR="00ED7EB8" w:rsidRDefault="00377394" w:rsidP="00DA7C4A">
      <w:pPr>
        <w:pStyle w:val="Default"/>
        <w:autoSpaceDE/>
        <w:autoSpaceDN/>
        <w:spacing w:beforeLines="50" w:before="180" w:afterLines="50" w:after="180" w:line="400" w:lineRule="exact"/>
        <w:ind w:firstLineChars="200" w:firstLine="480"/>
        <w:jc w:val="both"/>
        <w:rPr>
          <w:rFonts w:cs="標楷體"/>
          <w:color w:val="auto"/>
          <w:szCs w:val="27"/>
        </w:rPr>
      </w:pPr>
      <w:r w:rsidRPr="00377394">
        <w:rPr>
          <w:rFonts w:cs="標楷體" w:hint="eastAsia"/>
          <w:color w:val="auto"/>
          <w:szCs w:val="27"/>
        </w:rPr>
        <w:t>「僅一次」乘客人數介於</w:t>
      </w:r>
      <w:r w:rsidRPr="00377394">
        <w:rPr>
          <w:rFonts w:cs="標楷體" w:hint="eastAsia"/>
          <w:color w:val="auto"/>
          <w:szCs w:val="27"/>
        </w:rPr>
        <w:t>4,774</w:t>
      </w:r>
      <w:r w:rsidRPr="00377394">
        <w:rPr>
          <w:rFonts w:cs="標楷體" w:hint="eastAsia"/>
          <w:color w:val="auto"/>
          <w:szCs w:val="27"/>
        </w:rPr>
        <w:t>人至</w:t>
      </w:r>
      <w:r w:rsidRPr="00377394">
        <w:rPr>
          <w:rFonts w:cs="標楷體" w:hint="eastAsia"/>
          <w:color w:val="auto"/>
          <w:szCs w:val="27"/>
        </w:rPr>
        <w:t>6,815</w:t>
      </w:r>
      <w:r w:rsidRPr="00377394">
        <w:rPr>
          <w:rFonts w:cs="標楷體" w:hint="eastAsia"/>
          <w:color w:val="auto"/>
          <w:szCs w:val="27"/>
        </w:rPr>
        <w:t>人，期末較期初增加約</w:t>
      </w:r>
      <w:r w:rsidRPr="00377394">
        <w:rPr>
          <w:rFonts w:cs="標楷體" w:hint="eastAsia"/>
          <w:color w:val="auto"/>
          <w:szCs w:val="27"/>
        </w:rPr>
        <w:t>1.6%</w:t>
      </w:r>
      <w:r w:rsidRPr="00377394">
        <w:rPr>
          <w:rFonts w:cs="標楷體" w:hint="eastAsia"/>
          <w:color w:val="auto"/>
          <w:szCs w:val="27"/>
        </w:rPr>
        <w:t>；「二至四次」介於</w:t>
      </w:r>
      <w:r w:rsidRPr="00377394">
        <w:rPr>
          <w:rFonts w:cs="標楷體" w:hint="eastAsia"/>
          <w:color w:val="auto"/>
          <w:szCs w:val="27"/>
        </w:rPr>
        <w:t>5,423</w:t>
      </w:r>
      <w:r w:rsidRPr="00377394">
        <w:rPr>
          <w:rFonts w:cs="標楷體" w:hint="eastAsia"/>
          <w:color w:val="auto"/>
          <w:szCs w:val="27"/>
        </w:rPr>
        <w:t>人至</w:t>
      </w:r>
      <w:r w:rsidRPr="00377394">
        <w:rPr>
          <w:rFonts w:cs="標楷體" w:hint="eastAsia"/>
          <w:color w:val="auto"/>
          <w:szCs w:val="27"/>
        </w:rPr>
        <w:t>7,926</w:t>
      </w:r>
      <w:r w:rsidRPr="00377394">
        <w:rPr>
          <w:rFonts w:cs="標楷體" w:hint="eastAsia"/>
          <w:color w:val="auto"/>
          <w:szCs w:val="27"/>
        </w:rPr>
        <w:t>人，期末減少約</w:t>
      </w:r>
      <w:r w:rsidRPr="00377394">
        <w:rPr>
          <w:rFonts w:cs="標楷體" w:hint="eastAsia"/>
          <w:color w:val="auto"/>
          <w:szCs w:val="27"/>
        </w:rPr>
        <w:t>3.8%</w:t>
      </w:r>
      <w:r w:rsidRPr="00377394">
        <w:rPr>
          <w:rFonts w:cs="標楷體" w:hint="eastAsia"/>
          <w:color w:val="auto"/>
          <w:szCs w:val="27"/>
        </w:rPr>
        <w:t>；「五次以上」則介於</w:t>
      </w:r>
      <w:r w:rsidRPr="00377394">
        <w:rPr>
          <w:rFonts w:cs="標楷體" w:hint="eastAsia"/>
          <w:color w:val="auto"/>
          <w:szCs w:val="27"/>
        </w:rPr>
        <w:t>3,072</w:t>
      </w:r>
      <w:r w:rsidRPr="00377394">
        <w:rPr>
          <w:rFonts w:cs="標楷體" w:hint="eastAsia"/>
          <w:color w:val="auto"/>
          <w:szCs w:val="27"/>
        </w:rPr>
        <w:t>人至</w:t>
      </w:r>
      <w:r w:rsidRPr="00377394">
        <w:rPr>
          <w:rFonts w:cs="標楷體" w:hint="eastAsia"/>
          <w:color w:val="auto"/>
          <w:szCs w:val="27"/>
        </w:rPr>
        <w:t>4,866</w:t>
      </w:r>
      <w:r w:rsidRPr="00377394">
        <w:rPr>
          <w:rFonts w:cs="標楷體" w:hint="eastAsia"/>
          <w:color w:val="auto"/>
          <w:szCs w:val="27"/>
        </w:rPr>
        <w:t>人，期末增加約</w:t>
      </w:r>
      <w:r w:rsidRPr="00377394">
        <w:rPr>
          <w:rFonts w:cs="標楷體" w:hint="eastAsia"/>
          <w:color w:val="auto"/>
          <w:szCs w:val="27"/>
        </w:rPr>
        <w:t>4.1%</w:t>
      </w:r>
      <w:r w:rsidRPr="00377394">
        <w:rPr>
          <w:rFonts w:cs="標楷體" w:hint="eastAsia"/>
          <w:color w:val="auto"/>
          <w:szCs w:val="27"/>
        </w:rPr>
        <w:t>。三類乘客雖有月別波動，但整體結構並未出現明顯改變，仍以低、中頻乘客為主。</w:t>
      </w:r>
      <w:r w:rsidRPr="00377394">
        <w:rPr>
          <w:rFonts w:cs="標楷體" w:hint="eastAsia"/>
          <w:color w:val="auto"/>
          <w:szCs w:val="27"/>
        </w:rPr>
        <w:t>114</w:t>
      </w:r>
      <w:r w:rsidRPr="00377394">
        <w:rPr>
          <w:rFonts w:cs="標楷體" w:hint="eastAsia"/>
          <w:color w:val="auto"/>
          <w:szCs w:val="27"/>
        </w:rPr>
        <w:t>年</w:t>
      </w:r>
      <w:r w:rsidRPr="00377394">
        <w:rPr>
          <w:rFonts w:cs="標楷體" w:hint="eastAsia"/>
          <w:color w:val="auto"/>
          <w:szCs w:val="27"/>
        </w:rPr>
        <w:t>11</w:t>
      </w:r>
      <w:r w:rsidRPr="00377394">
        <w:rPr>
          <w:rFonts w:cs="標楷體" w:hint="eastAsia"/>
          <w:color w:val="auto"/>
          <w:szCs w:val="27"/>
        </w:rPr>
        <w:t>月的人數偏低是資料缺漏所致，不應解讀為實際運量突然下降。</w:t>
      </w:r>
    </w:p>
    <w:p w14:paraId="3972EA6F" w14:textId="77777777" w:rsidR="00377394" w:rsidRDefault="00377394" w:rsidP="00377394">
      <w:pPr>
        <w:pStyle w:val="Default"/>
        <w:keepNext/>
        <w:spacing w:line="0" w:lineRule="atLeast"/>
        <w:jc w:val="center"/>
      </w:pPr>
      <w:r w:rsidRPr="00D90B90">
        <w:rPr>
          <w:noProof/>
          <w:sz w:val="27"/>
        </w:rPr>
        <w:lastRenderedPageBreak/>
        <w:drawing>
          <wp:inline distT="0" distB="0" distL="0" distR="0" wp14:anchorId="53D630E3" wp14:editId="53A1172E">
            <wp:extent cx="5274310" cy="1758315"/>
            <wp:effectExtent l="0" t="0" r="2540" b="0"/>
            <wp:docPr id="86084413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7A7E5C3A" w14:textId="3AB4A567" w:rsidR="00377394" w:rsidRDefault="00377394" w:rsidP="00377394">
      <w:pPr>
        <w:pStyle w:val="af7"/>
        <w:jc w:val="center"/>
        <w:rPr>
          <w:sz w:val="24"/>
          <w:szCs w:val="24"/>
        </w:rPr>
      </w:pPr>
      <w:bookmarkStart w:id="77" w:name="_Ref242575711"/>
      <w:r w:rsidRPr="00377394">
        <w:rPr>
          <w:rFonts w:hint="eastAsia"/>
          <w:sz w:val="24"/>
          <w:szCs w:val="24"/>
        </w:rPr>
        <w:t>圖</w:t>
      </w:r>
      <w:r w:rsidR="00777782">
        <w:rPr>
          <w:sz w:val="24"/>
          <w:szCs w:val="24"/>
        </w:rPr>
        <w:fldChar w:fldCharType="begin"/>
      </w:r>
      <w:r w:rsidR="00777782">
        <w:rPr>
          <w:sz w:val="24"/>
          <w:szCs w:val="24"/>
        </w:rPr>
        <w:instrText xml:space="preserve"> </w:instrText>
      </w:r>
      <w:r w:rsidR="00777782">
        <w:rPr>
          <w:rFonts w:hint="eastAsia"/>
          <w:sz w:val="24"/>
          <w:szCs w:val="24"/>
        </w:rPr>
        <w:instrText>STYLEREF 2 \s</w:instrText>
      </w:r>
      <w:r w:rsidR="00777782">
        <w:rPr>
          <w:sz w:val="24"/>
          <w:szCs w:val="24"/>
        </w:rPr>
        <w:instrText xml:space="preserve"> </w:instrText>
      </w:r>
      <w:r w:rsidR="00777782">
        <w:rPr>
          <w:sz w:val="24"/>
          <w:szCs w:val="24"/>
        </w:rPr>
        <w:fldChar w:fldCharType="separate"/>
      </w:r>
      <w:r w:rsidR="00777782">
        <w:rPr>
          <w:noProof/>
          <w:sz w:val="24"/>
          <w:szCs w:val="24"/>
        </w:rPr>
        <w:t>3.2</w:t>
      </w:r>
      <w:r w:rsidR="00777782">
        <w:rPr>
          <w:sz w:val="24"/>
          <w:szCs w:val="24"/>
        </w:rPr>
        <w:fldChar w:fldCharType="end"/>
      </w:r>
      <w:r w:rsidR="00777782">
        <w:rPr>
          <w:sz w:val="24"/>
          <w:szCs w:val="24"/>
        </w:rPr>
        <w:t>.</w:t>
      </w:r>
      <w:r w:rsidR="00777782">
        <w:rPr>
          <w:sz w:val="24"/>
          <w:szCs w:val="24"/>
        </w:rPr>
        <w:fldChar w:fldCharType="begin"/>
      </w:r>
      <w:r w:rsidR="00777782">
        <w:rPr>
          <w:sz w:val="24"/>
          <w:szCs w:val="24"/>
        </w:rPr>
        <w:instrText xml:space="preserve"> </w:instrText>
      </w:r>
      <w:r w:rsidR="00777782">
        <w:rPr>
          <w:rFonts w:hint="eastAsia"/>
          <w:sz w:val="24"/>
          <w:szCs w:val="24"/>
        </w:rPr>
        <w:instrText xml:space="preserve">SEQ </w:instrText>
      </w:r>
      <w:r w:rsidR="00777782">
        <w:rPr>
          <w:rFonts w:hint="eastAsia"/>
          <w:sz w:val="24"/>
          <w:szCs w:val="24"/>
        </w:rPr>
        <w:instrText>圖</w:instrText>
      </w:r>
      <w:r w:rsidR="00777782">
        <w:rPr>
          <w:rFonts w:hint="eastAsia"/>
          <w:sz w:val="24"/>
          <w:szCs w:val="24"/>
        </w:rPr>
        <w:instrText xml:space="preserve"> \* ARABIC \s 2</w:instrText>
      </w:r>
      <w:r w:rsidR="00777782">
        <w:rPr>
          <w:sz w:val="24"/>
          <w:szCs w:val="24"/>
        </w:rPr>
        <w:instrText xml:space="preserve"> </w:instrText>
      </w:r>
      <w:r w:rsidR="00777782">
        <w:rPr>
          <w:sz w:val="24"/>
          <w:szCs w:val="24"/>
        </w:rPr>
        <w:fldChar w:fldCharType="separate"/>
      </w:r>
      <w:r w:rsidR="00777782">
        <w:rPr>
          <w:noProof/>
          <w:sz w:val="24"/>
          <w:szCs w:val="24"/>
        </w:rPr>
        <w:t>6</w:t>
      </w:r>
      <w:r w:rsidR="00777782">
        <w:rPr>
          <w:sz w:val="24"/>
          <w:szCs w:val="24"/>
        </w:rPr>
        <w:fldChar w:fldCharType="end"/>
      </w:r>
      <w:bookmarkEnd w:id="77"/>
      <w:r w:rsidRPr="00377394">
        <w:rPr>
          <w:rFonts w:hint="eastAsia"/>
          <w:sz w:val="24"/>
          <w:szCs w:val="24"/>
        </w:rPr>
        <w:t xml:space="preserve"> 113</w:t>
      </w:r>
      <w:r w:rsidRPr="00377394">
        <w:rPr>
          <w:rFonts w:hint="eastAsia"/>
          <w:sz w:val="24"/>
          <w:szCs w:val="24"/>
        </w:rPr>
        <w:t>年</w:t>
      </w:r>
      <w:r w:rsidRPr="00377394">
        <w:rPr>
          <w:rFonts w:hint="eastAsia"/>
          <w:sz w:val="24"/>
          <w:szCs w:val="24"/>
        </w:rPr>
        <w:t>6</w:t>
      </w:r>
      <w:r w:rsidRPr="00377394">
        <w:rPr>
          <w:rFonts w:hint="eastAsia"/>
          <w:sz w:val="24"/>
          <w:szCs w:val="24"/>
        </w:rPr>
        <w:t>月至</w:t>
      </w:r>
      <w:r w:rsidRPr="00377394">
        <w:rPr>
          <w:rFonts w:hint="eastAsia"/>
          <w:sz w:val="24"/>
          <w:szCs w:val="24"/>
        </w:rPr>
        <w:t>115</w:t>
      </w:r>
      <w:r w:rsidRPr="00377394">
        <w:rPr>
          <w:rFonts w:hint="eastAsia"/>
          <w:sz w:val="24"/>
          <w:szCs w:val="24"/>
        </w:rPr>
        <w:t>年</w:t>
      </w:r>
      <w:r w:rsidRPr="00377394">
        <w:rPr>
          <w:rFonts w:hint="eastAsia"/>
          <w:sz w:val="24"/>
          <w:szCs w:val="24"/>
        </w:rPr>
        <w:t>6</w:t>
      </w:r>
      <w:r w:rsidRPr="00377394">
        <w:rPr>
          <w:rFonts w:hint="eastAsia"/>
          <w:sz w:val="24"/>
          <w:szCs w:val="24"/>
        </w:rPr>
        <w:t>月臺東縣公路客運</w:t>
      </w:r>
      <w:r w:rsidRPr="00377394">
        <w:rPr>
          <w:rFonts w:hint="eastAsia"/>
          <w:sz w:val="24"/>
          <w:szCs w:val="24"/>
        </w:rPr>
        <w:t>TPASS</w:t>
      </w:r>
      <w:r w:rsidRPr="00377394">
        <w:rPr>
          <w:rFonts w:hint="eastAsia"/>
          <w:sz w:val="24"/>
          <w:szCs w:val="24"/>
        </w:rPr>
        <w:t>乘客各搭乘次數</w:t>
      </w:r>
    </w:p>
    <w:p w14:paraId="7BF6FB13" w14:textId="0314807F" w:rsidR="00ED7EB8" w:rsidRDefault="00377394" w:rsidP="00377394">
      <w:pPr>
        <w:pStyle w:val="af7"/>
        <w:jc w:val="center"/>
        <w:rPr>
          <w:sz w:val="24"/>
          <w:szCs w:val="24"/>
        </w:rPr>
      </w:pPr>
      <w:r w:rsidRPr="00377394">
        <w:rPr>
          <w:rFonts w:hint="eastAsia"/>
          <w:sz w:val="24"/>
          <w:szCs w:val="24"/>
        </w:rPr>
        <w:t>區間月人數變化折線圖</w:t>
      </w:r>
      <w:r w:rsidR="00926620">
        <w:rPr>
          <w:rStyle w:val="afa"/>
          <w:sz w:val="24"/>
          <w:szCs w:val="24"/>
        </w:rPr>
        <w:footnoteReference w:id="10"/>
      </w:r>
    </w:p>
    <w:p w14:paraId="79F531FF" w14:textId="18BF263D" w:rsidR="00377394" w:rsidRDefault="00377394" w:rsidP="00377394">
      <w:pPr>
        <w:pStyle w:val="af7"/>
        <w:keepNext/>
        <w:jc w:val="center"/>
        <w:rPr>
          <w:sz w:val="24"/>
          <w:szCs w:val="24"/>
        </w:rPr>
      </w:pPr>
      <w:bookmarkStart w:id="78" w:name="_Ref242575721"/>
      <w:r w:rsidRPr="00377394">
        <w:rPr>
          <w:rFonts w:hint="eastAsia"/>
          <w:sz w:val="24"/>
          <w:szCs w:val="24"/>
        </w:rPr>
        <w:lastRenderedPageBreak/>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3.2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6</w:t>
      </w:r>
      <w:r w:rsidR="00216B19">
        <w:rPr>
          <w:sz w:val="24"/>
          <w:szCs w:val="24"/>
        </w:rPr>
        <w:fldChar w:fldCharType="end"/>
      </w:r>
      <w:bookmarkEnd w:id="78"/>
      <w:r w:rsidRPr="00377394">
        <w:rPr>
          <w:rFonts w:hint="eastAsia"/>
          <w:sz w:val="24"/>
          <w:szCs w:val="24"/>
        </w:rPr>
        <w:t xml:space="preserve"> 113</w:t>
      </w:r>
      <w:r w:rsidRPr="00377394">
        <w:rPr>
          <w:rFonts w:hint="eastAsia"/>
          <w:sz w:val="24"/>
          <w:szCs w:val="24"/>
        </w:rPr>
        <w:t>年</w:t>
      </w:r>
      <w:r w:rsidRPr="00377394">
        <w:rPr>
          <w:rFonts w:hint="eastAsia"/>
          <w:sz w:val="24"/>
          <w:szCs w:val="24"/>
        </w:rPr>
        <w:t>6</w:t>
      </w:r>
      <w:r w:rsidRPr="00377394">
        <w:rPr>
          <w:rFonts w:hint="eastAsia"/>
          <w:sz w:val="24"/>
          <w:szCs w:val="24"/>
        </w:rPr>
        <w:t>月至</w:t>
      </w:r>
      <w:r w:rsidRPr="00377394">
        <w:rPr>
          <w:rFonts w:hint="eastAsia"/>
          <w:sz w:val="24"/>
          <w:szCs w:val="24"/>
        </w:rPr>
        <w:t>115</w:t>
      </w:r>
      <w:r w:rsidRPr="00377394">
        <w:rPr>
          <w:rFonts w:hint="eastAsia"/>
          <w:sz w:val="24"/>
          <w:szCs w:val="24"/>
        </w:rPr>
        <w:t>年</w:t>
      </w:r>
      <w:r w:rsidRPr="00377394">
        <w:rPr>
          <w:rFonts w:hint="eastAsia"/>
          <w:sz w:val="24"/>
          <w:szCs w:val="24"/>
        </w:rPr>
        <w:t>6</w:t>
      </w:r>
      <w:r w:rsidRPr="00377394">
        <w:rPr>
          <w:rFonts w:hint="eastAsia"/>
          <w:sz w:val="24"/>
          <w:szCs w:val="24"/>
        </w:rPr>
        <w:t>月臺東縣公路客運</w:t>
      </w:r>
      <w:r w:rsidRPr="00377394">
        <w:rPr>
          <w:rFonts w:hint="eastAsia"/>
          <w:sz w:val="24"/>
          <w:szCs w:val="24"/>
        </w:rPr>
        <w:t>TPASS</w:t>
      </w:r>
      <w:r w:rsidRPr="00377394">
        <w:rPr>
          <w:rFonts w:hint="eastAsia"/>
          <w:sz w:val="24"/>
          <w:szCs w:val="24"/>
        </w:rPr>
        <w:t>乘客各搭乘次數</w:t>
      </w:r>
    </w:p>
    <w:p w14:paraId="4A682DB4" w14:textId="3D6C2C88" w:rsidR="00377394" w:rsidRPr="00377394" w:rsidRDefault="00377394" w:rsidP="00377394">
      <w:pPr>
        <w:pStyle w:val="af7"/>
        <w:keepNext/>
        <w:jc w:val="center"/>
        <w:rPr>
          <w:sz w:val="24"/>
          <w:szCs w:val="24"/>
        </w:rPr>
      </w:pPr>
      <w:r w:rsidRPr="00377394">
        <w:rPr>
          <w:rFonts w:hint="eastAsia"/>
          <w:sz w:val="24"/>
          <w:szCs w:val="24"/>
        </w:rPr>
        <w:t>區間月人數變化表</w:t>
      </w:r>
    </w:p>
    <w:tbl>
      <w:tblPr>
        <w:tblW w:w="5000" w:type="pct"/>
        <w:tblCellMar>
          <w:left w:w="28" w:type="dxa"/>
          <w:right w:w="28" w:type="dxa"/>
        </w:tblCellMar>
        <w:tblLook w:val="04A0" w:firstRow="1" w:lastRow="0" w:firstColumn="1" w:lastColumn="0" w:noHBand="0" w:noVBand="1"/>
      </w:tblPr>
      <w:tblGrid>
        <w:gridCol w:w="2262"/>
        <w:gridCol w:w="1006"/>
        <w:gridCol w:w="1009"/>
        <w:gridCol w:w="1005"/>
        <w:gridCol w:w="1005"/>
        <w:gridCol w:w="1005"/>
        <w:gridCol w:w="1004"/>
      </w:tblGrid>
      <w:tr w:rsidR="00377394" w:rsidRPr="00D90B90" w14:paraId="0C803519" w14:textId="77777777" w:rsidTr="00377394">
        <w:trPr>
          <w:trHeight w:val="640"/>
        </w:trPr>
        <w:tc>
          <w:tcPr>
            <w:tcW w:w="136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tcPr>
          <w:p w14:paraId="2D8E6DA9" w14:textId="77777777" w:rsidR="00377394" w:rsidRPr="00D90B90" w:rsidRDefault="00377394" w:rsidP="00377394">
            <w:pPr>
              <w:keepNext/>
              <w:spacing w:after="0" w:line="0" w:lineRule="atLeast"/>
              <w:rPr>
                <w:rFonts w:cs="Arial"/>
                <w:color w:val="000000"/>
                <w:sz w:val="27"/>
              </w:rPr>
            </w:pPr>
            <w:r w:rsidRPr="00D90B90">
              <w:rPr>
                <w:rFonts w:cs="Calibri"/>
                <w:color w:val="000000"/>
                <w:kern w:val="0"/>
                <w:sz w:val="27"/>
                <w14:ligatures w14:val="none"/>
              </w:rPr>
              <w:t xml:space="preserve">        </w:t>
            </w:r>
            <w:r w:rsidRPr="00D90B90">
              <w:rPr>
                <w:rFonts w:cs="Calibri"/>
                <w:color w:val="000000"/>
                <w:kern w:val="0"/>
                <w:sz w:val="27"/>
                <w14:ligatures w14:val="none"/>
              </w:rPr>
              <w:t>搭乘次數</w:t>
            </w:r>
            <w:r w:rsidRPr="00D90B90">
              <w:rPr>
                <w:rFonts w:cs="Calibri"/>
                <w:color w:val="000000"/>
                <w:kern w:val="0"/>
                <w:sz w:val="27"/>
                <w14:ligatures w14:val="none"/>
              </w:rPr>
              <w:br/>
            </w:r>
            <w:r w:rsidRPr="00D90B90">
              <w:rPr>
                <w:rFonts w:cs="Calibri"/>
                <w:color w:val="000000"/>
                <w:kern w:val="0"/>
                <w:sz w:val="27"/>
                <w14:ligatures w14:val="none"/>
              </w:rPr>
              <w:t>月份</w:t>
            </w:r>
          </w:p>
        </w:tc>
        <w:tc>
          <w:tcPr>
            <w:tcW w:w="121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11C423" w14:textId="77777777" w:rsidR="00377394" w:rsidRPr="00D90B90" w:rsidRDefault="00377394" w:rsidP="00377394">
            <w:pPr>
              <w:keepNext/>
              <w:spacing w:after="0" w:line="0" w:lineRule="atLeast"/>
              <w:jc w:val="center"/>
              <w:rPr>
                <w:rFonts w:cs="Arial"/>
                <w:color w:val="000000"/>
                <w:sz w:val="27"/>
              </w:rPr>
            </w:pPr>
            <w:r w:rsidRPr="00D90B90">
              <w:rPr>
                <w:rFonts w:cs="Arial" w:hint="eastAsia"/>
                <w:color w:val="000000"/>
                <w:sz w:val="27"/>
              </w:rPr>
              <w:t>僅一次</w:t>
            </w:r>
          </w:p>
        </w:tc>
        <w:tc>
          <w:tcPr>
            <w:tcW w:w="1211"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9E4117" w14:textId="77777777" w:rsidR="00377394" w:rsidRPr="00D90B90" w:rsidRDefault="00377394" w:rsidP="00377394">
            <w:pPr>
              <w:keepNext/>
              <w:spacing w:after="0" w:line="0" w:lineRule="atLeast"/>
              <w:jc w:val="center"/>
              <w:rPr>
                <w:rFonts w:cs="Arial"/>
                <w:color w:val="000000"/>
                <w:sz w:val="27"/>
              </w:rPr>
            </w:pPr>
            <w:r w:rsidRPr="00D90B90">
              <w:rPr>
                <w:rFonts w:cs="Arial" w:hint="eastAsia"/>
                <w:color w:val="000000"/>
                <w:sz w:val="27"/>
              </w:rPr>
              <w:t>二至四次</w:t>
            </w:r>
          </w:p>
        </w:tc>
        <w:tc>
          <w:tcPr>
            <w:tcW w:w="1211"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33E90C" w14:textId="77777777" w:rsidR="00377394" w:rsidRPr="00D90B90" w:rsidRDefault="00377394" w:rsidP="00377394">
            <w:pPr>
              <w:keepNext/>
              <w:spacing w:after="0" w:line="0" w:lineRule="atLeast"/>
              <w:jc w:val="center"/>
              <w:rPr>
                <w:rFonts w:cs="Arial"/>
                <w:color w:val="000000"/>
                <w:sz w:val="27"/>
              </w:rPr>
            </w:pPr>
            <w:r w:rsidRPr="00D90B90">
              <w:rPr>
                <w:rFonts w:cs="Arial" w:hint="eastAsia"/>
                <w:color w:val="000000"/>
                <w:sz w:val="27"/>
              </w:rPr>
              <w:t>五次以上</w:t>
            </w:r>
          </w:p>
        </w:tc>
      </w:tr>
      <w:tr w:rsidR="00377394" w:rsidRPr="00D90B90" w14:paraId="48DB4924"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2D81BB5A"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FD392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103</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871FC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B0A7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335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DEDD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24.3%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0962A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942</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1AD146"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68.3%</w:t>
            </w:r>
          </w:p>
        </w:tc>
      </w:tr>
      <w:tr w:rsidR="00377394" w:rsidRPr="00D90B90" w14:paraId="0BEAA413"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1F91CB56"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32733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119</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BD29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9.7%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49AB4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383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3C1816"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31.2%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74C94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726</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5B697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59.1%</w:t>
            </w:r>
          </w:p>
        </w:tc>
      </w:tr>
      <w:tr w:rsidR="00377394" w:rsidRPr="00D90B90" w14:paraId="4EA63285"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43A52134"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F7997D"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212</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C822D5"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ED17B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436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B405F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30.9%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550AC8"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763</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8B436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54.1%</w:t>
            </w:r>
          </w:p>
        </w:tc>
      </w:tr>
      <w:tr w:rsidR="00377394" w:rsidRPr="00D90B90" w14:paraId="68783007"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8ECE797"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37D6C7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146</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B5E3B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ED09C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363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9D7A5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20.3%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6AAA3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1,282</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11586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71.6%</w:t>
            </w:r>
          </w:p>
        </w:tc>
      </w:tr>
      <w:tr w:rsidR="00377394" w:rsidRPr="00D90B90" w14:paraId="00E91F8F" w14:textId="77777777" w:rsidTr="00377394">
        <w:trPr>
          <w:trHeight w:val="352"/>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65D77A45"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7AA15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147</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8BDB7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6E8CA5"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380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163C8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1CF5C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1,256</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E0BD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70.4%</w:t>
            </w:r>
          </w:p>
        </w:tc>
      </w:tr>
      <w:tr w:rsidR="00377394" w:rsidRPr="00D90B90" w14:paraId="379EDC2C"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0A6C6C5F"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862D8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148</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8EC35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E9CB7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404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3021D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8E641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1,335</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A3527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70.7%</w:t>
            </w:r>
          </w:p>
        </w:tc>
      </w:tr>
      <w:tr w:rsidR="00377394" w:rsidRPr="00D90B90" w14:paraId="3FEF1917"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64714818"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113</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E79ED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131</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C50A4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270DE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375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4DD3F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19.7%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C8FA7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1,393</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3DF51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73.4%</w:t>
            </w:r>
          </w:p>
        </w:tc>
      </w:tr>
      <w:tr w:rsidR="00377394" w:rsidRPr="00D90B90" w14:paraId="521133FB"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2A25CA0"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834B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137</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9B8BCD"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4F153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424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ED750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23.7%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EB72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1,228</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B51C7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68.6%</w:t>
            </w:r>
          </w:p>
        </w:tc>
      </w:tr>
      <w:tr w:rsidR="00377394" w:rsidRPr="00D90B90" w14:paraId="028B3C7F"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7903F39B"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A56FD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151</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BFEED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3B3568"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438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7C953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24.1%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7484C5"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1,229</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1638B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67.6%</w:t>
            </w:r>
          </w:p>
        </w:tc>
      </w:tr>
      <w:tr w:rsidR="00377394" w:rsidRPr="00D90B90" w14:paraId="2DFCB17D" w14:textId="77777777" w:rsidTr="00377394">
        <w:trPr>
          <w:trHeight w:val="352"/>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329C9075"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5E947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147</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71D63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4F9E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377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6372D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19.2%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39D29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1,443</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4FAF1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73.4%</w:t>
            </w:r>
          </w:p>
        </w:tc>
      </w:tr>
      <w:tr w:rsidR="00377394" w:rsidRPr="00D90B90" w14:paraId="4F6BC232"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231E1B9"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AD63D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142</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DB8BE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92756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404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AFE15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6595E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1,363</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34DF6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71.4%</w:t>
            </w:r>
          </w:p>
        </w:tc>
      </w:tr>
      <w:tr w:rsidR="00377394" w:rsidRPr="00D90B90" w14:paraId="03FB3308"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7405C616"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D369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118</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74681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CB2D4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387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93CEE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19.8%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749DC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1,447</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4ACF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74.1%</w:t>
            </w:r>
          </w:p>
        </w:tc>
      </w:tr>
      <w:tr w:rsidR="00377394" w:rsidRPr="00D90B90" w14:paraId="1297A1FC"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6E16417"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C9AA5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159</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977E6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D8155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502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B8B7F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25.5%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5C856"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1,306</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9343A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66.4%</w:t>
            </w:r>
          </w:p>
        </w:tc>
      </w:tr>
      <w:tr w:rsidR="00377394" w:rsidRPr="00D90B90" w14:paraId="1989DA03"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E2DFBA0"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7</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1B1EB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206</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768F7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12.4%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0C5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546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69209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32.9%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14A57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909</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1C80E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54.7%</w:t>
            </w:r>
          </w:p>
        </w:tc>
      </w:tr>
      <w:tr w:rsidR="00377394" w:rsidRPr="00D90B90" w14:paraId="3F3CE7B2" w14:textId="77777777" w:rsidTr="00377394">
        <w:trPr>
          <w:trHeight w:val="352"/>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87D727D"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8</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9E179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197</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FC41E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11.9%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78A49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563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4F09C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34.1%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35DCD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891</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6733D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54.0%</w:t>
            </w:r>
          </w:p>
        </w:tc>
      </w:tr>
      <w:tr w:rsidR="00377394" w:rsidRPr="00D90B90" w14:paraId="53B89223"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1E9165AB"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9</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F607F8"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172</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9C8D6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EABB16"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484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17F3B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22.8%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ED7A3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1,470</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76557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69.1%</w:t>
            </w:r>
          </w:p>
        </w:tc>
      </w:tr>
      <w:tr w:rsidR="00377394" w:rsidRPr="00D90B90" w14:paraId="65C16EFA"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6ACB2A7E"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10</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2A258D"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165</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EF5CC6"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C70DD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492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6BD3B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22.1%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A6EE8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1,574</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1A587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70.6%</w:t>
            </w:r>
          </w:p>
        </w:tc>
      </w:tr>
      <w:tr w:rsidR="00377394" w:rsidRPr="00D90B90" w14:paraId="2497F35A"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48CB562B"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B5984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187</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A06BE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597ED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410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65230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33.3%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FE951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635</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AA9EB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51.5%</w:t>
            </w:r>
          </w:p>
        </w:tc>
      </w:tr>
      <w:tr w:rsidR="00377394" w:rsidRPr="00D90B90" w14:paraId="3004F922"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745F9CDB"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114</w:t>
            </w:r>
            <w:r w:rsidRPr="00D90B90">
              <w:rPr>
                <w:rFonts w:cs="Times New Roman"/>
                <w:color w:val="000000"/>
                <w:kern w:val="0"/>
                <w:sz w:val="27"/>
                <w14:ligatures w14:val="none"/>
              </w:rPr>
              <w:t>年</w:t>
            </w:r>
            <w:r w:rsidRPr="00D90B90">
              <w:rPr>
                <w:rFonts w:cs="Times New Roman"/>
                <w:color w:val="000000"/>
                <w:kern w:val="0"/>
                <w:sz w:val="27"/>
                <w14:ligatures w14:val="none"/>
              </w:rPr>
              <w:t>12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311839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186</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F2A98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8.1%</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5D655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485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04E21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635EF5"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1,615</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EB07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70.6%</w:t>
            </w:r>
          </w:p>
        </w:tc>
      </w:tr>
      <w:tr w:rsidR="00377394" w:rsidRPr="00D90B90" w14:paraId="1FF10E8D" w14:textId="77777777" w:rsidTr="00377394">
        <w:trPr>
          <w:trHeight w:val="352"/>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49D66BD6"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1</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F3CC7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215</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F7649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9.9%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D9F42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569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776D9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26.2%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B3ADA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1,389</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19557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63.9%</w:t>
            </w:r>
          </w:p>
        </w:tc>
      </w:tr>
      <w:tr w:rsidR="00377394" w:rsidRPr="00D90B90" w14:paraId="35B8E4E8"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7DC7F9E8"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2</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CB2C7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222</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4F24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11.0%</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80223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694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AD0180"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34.5%</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1F78D1"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1,097</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6AEAA8"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54.5%</w:t>
            </w:r>
          </w:p>
        </w:tc>
      </w:tr>
      <w:tr w:rsidR="00377394" w:rsidRPr="00D90B90" w14:paraId="1BCA757F"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113262C3"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3</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039B7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160</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6F3EA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7.3%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C274A3"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509</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017C5C"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23.2%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0CCC08"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1,521</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FC3D5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69.5%</w:t>
            </w:r>
          </w:p>
        </w:tc>
      </w:tr>
      <w:tr w:rsidR="00377394" w:rsidRPr="00D90B90" w14:paraId="710148D3"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410A4DC5"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4</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566717"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189</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BDC61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65D11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508</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139D5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22.4%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8937ED"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1,573</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3366F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69.3%</w:t>
            </w:r>
          </w:p>
        </w:tc>
      </w:tr>
      <w:tr w:rsidR="00377394" w:rsidRPr="00D90B90" w14:paraId="02029969" w14:textId="77777777" w:rsidTr="00377394">
        <w:trPr>
          <w:trHeight w:val="351"/>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5953AA9B"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5</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C4E222"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217</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42CCA"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9.2%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D6ED5E"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582</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5CFA86"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24.7%</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03DC8B"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1,557</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308F9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66.1%</w:t>
            </w:r>
          </w:p>
        </w:tc>
      </w:tr>
      <w:tr w:rsidR="00377394" w:rsidRPr="00D90B90" w14:paraId="1489DBF8" w14:textId="77777777" w:rsidTr="00377394">
        <w:trPr>
          <w:trHeight w:val="352"/>
        </w:trPr>
        <w:tc>
          <w:tcPr>
            <w:tcW w:w="1363" w:type="pct"/>
            <w:tcBorders>
              <w:top w:val="single" w:sz="4" w:space="0" w:color="auto"/>
              <w:left w:val="single" w:sz="4" w:space="0" w:color="auto"/>
              <w:bottom w:val="single" w:sz="4" w:space="0" w:color="auto"/>
              <w:right w:val="single" w:sz="4" w:space="0" w:color="auto"/>
            </w:tcBorders>
            <w:shd w:val="clear" w:color="000000" w:fill="FFFFFF"/>
            <w:vAlign w:val="bottom"/>
          </w:tcPr>
          <w:p w14:paraId="38C41208" w14:textId="77777777" w:rsidR="00377394" w:rsidRPr="00D90B90" w:rsidRDefault="00377394" w:rsidP="00377394">
            <w:pPr>
              <w:keepNext/>
              <w:spacing w:after="0" w:line="0" w:lineRule="atLeast"/>
              <w:jc w:val="center"/>
              <w:rPr>
                <w:rFonts w:cs="Arial"/>
                <w:color w:val="000000"/>
                <w:sz w:val="27"/>
              </w:rPr>
            </w:pPr>
            <w:r w:rsidRPr="00D90B90">
              <w:rPr>
                <w:rFonts w:cs="Times New Roman"/>
                <w:color w:val="000000"/>
                <w:kern w:val="0"/>
                <w:sz w:val="27"/>
                <w14:ligatures w14:val="none"/>
              </w:rPr>
              <w:t>115</w:t>
            </w:r>
            <w:r w:rsidRPr="00D90B90">
              <w:rPr>
                <w:rFonts w:cs="Times New Roman"/>
                <w:color w:val="000000"/>
                <w:kern w:val="0"/>
                <w:sz w:val="27"/>
                <w14:ligatures w14:val="none"/>
              </w:rPr>
              <w:t>年</w:t>
            </w:r>
            <w:r w:rsidRPr="00D90B90">
              <w:rPr>
                <w:rFonts w:cs="Times New Roman"/>
                <w:color w:val="000000"/>
                <w:kern w:val="0"/>
                <w:sz w:val="27"/>
                <w14:ligatures w14:val="none"/>
              </w:rPr>
              <w:t>6</w:t>
            </w:r>
            <w:r w:rsidRPr="00D90B90">
              <w:rPr>
                <w:rFonts w:cs="Times New Roman"/>
                <w:color w:val="000000"/>
                <w:kern w:val="0"/>
                <w:sz w:val="27"/>
                <w14:ligatures w14:val="none"/>
              </w:rPr>
              <w:t>月</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4A249"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196</w:t>
            </w:r>
          </w:p>
        </w:tc>
        <w:tc>
          <w:tcPr>
            <w:tcW w:w="60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02B225"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8.4%</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79174D"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573</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7FA0FF"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24.6%</w:t>
            </w:r>
          </w:p>
        </w:tc>
        <w:tc>
          <w:tcPr>
            <w:tcW w:w="606"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FF6B4"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1,565</w:t>
            </w:r>
          </w:p>
        </w:tc>
        <w:tc>
          <w:tcPr>
            <w:tcW w:w="60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B84DB5" w14:textId="77777777" w:rsidR="00377394" w:rsidRPr="00D90B90" w:rsidRDefault="00377394" w:rsidP="00377394">
            <w:pPr>
              <w:keepNext/>
              <w:spacing w:after="0" w:line="0" w:lineRule="atLeast"/>
              <w:jc w:val="right"/>
              <w:rPr>
                <w:rFonts w:cs="Arial"/>
                <w:color w:val="000000"/>
                <w:sz w:val="27"/>
              </w:rPr>
            </w:pPr>
            <w:r w:rsidRPr="00D90B90">
              <w:rPr>
                <w:rFonts w:cs="Arial" w:hint="eastAsia"/>
                <w:color w:val="000000"/>
                <w:sz w:val="27"/>
              </w:rPr>
              <w:t>67.1%</w:t>
            </w:r>
          </w:p>
        </w:tc>
      </w:tr>
      <w:tr w:rsidR="00377394" w:rsidRPr="00D90B90" w14:paraId="3B59FBBA" w14:textId="77777777" w:rsidTr="00377394">
        <w:trPr>
          <w:trHeight w:val="352"/>
        </w:trPr>
        <w:tc>
          <w:tcPr>
            <w:tcW w:w="5000" w:type="pct"/>
            <w:gridSpan w:val="7"/>
            <w:tcBorders>
              <w:top w:val="single" w:sz="4" w:space="0" w:color="auto"/>
              <w:left w:val="single" w:sz="4" w:space="0" w:color="auto"/>
              <w:bottom w:val="single" w:sz="4" w:space="0" w:color="auto"/>
              <w:right w:val="single" w:sz="4" w:space="0" w:color="auto"/>
            </w:tcBorders>
            <w:shd w:val="clear" w:color="000000" w:fill="FFFFFF"/>
            <w:vAlign w:val="bottom"/>
          </w:tcPr>
          <w:p w14:paraId="482E82BA" w14:textId="648574A5" w:rsidR="00377394" w:rsidRPr="00D90B90" w:rsidRDefault="00377394" w:rsidP="00377394">
            <w:pPr>
              <w:keepNext/>
              <w:spacing w:after="0" w:line="0" w:lineRule="atLeast"/>
              <w:rPr>
                <w:rFonts w:cs="Arial"/>
                <w:color w:val="000000"/>
                <w:sz w:val="27"/>
              </w:rPr>
            </w:pPr>
            <w:r w:rsidRPr="00377394">
              <w:rPr>
                <w:rFonts w:cs="Arial" w:hint="eastAsia"/>
                <w:color w:val="000000"/>
                <w:sz w:val="27"/>
              </w:rPr>
              <w:t>註：</w:t>
            </w:r>
            <w:r w:rsidRPr="00377394">
              <w:rPr>
                <w:rFonts w:cs="Arial"/>
                <w:color w:val="000000"/>
                <w:sz w:val="27"/>
              </w:rPr>
              <w:t>114</w:t>
            </w:r>
            <w:r w:rsidRPr="00377394">
              <w:rPr>
                <w:rFonts w:cs="Arial" w:hint="eastAsia"/>
                <w:color w:val="000000"/>
                <w:sz w:val="27"/>
              </w:rPr>
              <w:t>年</w:t>
            </w:r>
            <w:r w:rsidRPr="00377394">
              <w:rPr>
                <w:rFonts w:cs="Arial"/>
                <w:color w:val="000000"/>
                <w:sz w:val="27"/>
              </w:rPr>
              <w:t>11</w:t>
            </w:r>
            <w:r w:rsidRPr="00377394">
              <w:rPr>
                <w:rFonts w:cs="Arial" w:hint="eastAsia"/>
                <w:color w:val="000000"/>
                <w:sz w:val="27"/>
              </w:rPr>
              <w:t>月缺失東台灣客運票證資料。</w:t>
            </w:r>
          </w:p>
        </w:tc>
      </w:tr>
    </w:tbl>
    <w:p w14:paraId="170F20EB" w14:textId="6886C21B" w:rsidR="00377394" w:rsidRPr="00377394" w:rsidRDefault="00377394" w:rsidP="00377394">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_Ref242575711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377394">
        <w:rPr>
          <w:rFonts w:hint="eastAsia"/>
        </w:rPr>
        <w:t>圖</w:t>
      </w:r>
      <w:r w:rsidRPr="00377394">
        <w:rPr>
          <w:noProof/>
        </w:rPr>
        <w:t>3.2</w:t>
      </w:r>
      <w:r w:rsidRPr="00377394">
        <w:t>.</w:t>
      </w:r>
      <w:r w:rsidRPr="00377394">
        <w:rPr>
          <w:noProof/>
        </w:rPr>
        <w:t>6</w:t>
      </w:r>
      <w:r>
        <w:rPr>
          <w:rFonts w:cs="標楷體"/>
          <w:color w:val="auto"/>
          <w:szCs w:val="27"/>
        </w:rPr>
        <w:fldChar w:fldCharType="end"/>
      </w:r>
      <w:r w:rsidRPr="00377394">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_Ref242575721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Pr="00377394">
        <w:rPr>
          <w:rFonts w:hint="eastAsia"/>
        </w:rPr>
        <w:t>表</w:t>
      </w:r>
      <w:r w:rsidRPr="00377394">
        <w:rPr>
          <w:noProof/>
        </w:rPr>
        <w:t>3.2</w:t>
      </w:r>
      <w:r w:rsidRPr="00377394">
        <w:t>.</w:t>
      </w:r>
      <w:r w:rsidRPr="00377394">
        <w:rPr>
          <w:noProof/>
        </w:rPr>
        <w:t>6</w:t>
      </w:r>
      <w:r>
        <w:rPr>
          <w:rFonts w:cs="標楷體"/>
          <w:color w:val="auto"/>
          <w:szCs w:val="27"/>
        </w:rPr>
        <w:fldChar w:fldCharType="end"/>
      </w:r>
      <w:r w:rsidRPr="00377394">
        <w:rPr>
          <w:rFonts w:cs="標楷體" w:hint="eastAsia"/>
          <w:color w:val="auto"/>
          <w:szCs w:val="27"/>
        </w:rPr>
        <w:t>顯示，臺東縣公路客運</w:t>
      </w:r>
      <w:r w:rsidRPr="00377394">
        <w:rPr>
          <w:rFonts w:cs="標楷體" w:hint="eastAsia"/>
          <w:color w:val="auto"/>
          <w:szCs w:val="27"/>
        </w:rPr>
        <w:t>TPASS</w:t>
      </w:r>
      <w:r w:rsidRPr="00377394">
        <w:rPr>
          <w:rFonts w:cs="標楷體" w:hint="eastAsia"/>
          <w:color w:val="auto"/>
          <w:szCs w:val="27"/>
        </w:rPr>
        <w:t>乘客由</w:t>
      </w:r>
      <w:r w:rsidRPr="00377394">
        <w:rPr>
          <w:rFonts w:cs="標楷體" w:hint="eastAsia"/>
          <w:color w:val="auto"/>
          <w:szCs w:val="27"/>
        </w:rPr>
        <w:t>113</w:t>
      </w:r>
      <w:r w:rsidRPr="00377394">
        <w:rPr>
          <w:rFonts w:cs="標楷體" w:hint="eastAsia"/>
          <w:color w:val="auto"/>
          <w:szCs w:val="27"/>
        </w:rPr>
        <w:t>年</w:t>
      </w:r>
      <w:r w:rsidRPr="00377394">
        <w:rPr>
          <w:rFonts w:cs="標楷體" w:hint="eastAsia"/>
          <w:color w:val="auto"/>
          <w:szCs w:val="27"/>
        </w:rPr>
        <w:t>6</w:t>
      </w:r>
      <w:r w:rsidRPr="00377394">
        <w:rPr>
          <w:rFonts w:cs="標楷體" w:hint="eastAsia"/>
          <w:color w:val="auto"/>
          <w:szCs w:val="27"/>
        </w:rPr>
        <w:t>月的</w:t>
      </w:r>
      <w:r w:rsidRPr="00377394">
        <w:rPr>
          <w:rFonts w:cs="標楷體" w:hint="eastAsia"/>
          <w:color w:val="auto"/>
          <w:szCs w:val="27"/>
        </w:rPr>
        <w:t>1,380</w:t>
      </w:r>
      <w:r w:rsidRPr="00377394">
        <w:rPr>
          <w:rFonts w:cs="標楷體" w:hint="eastAsia"/>
          <w:color w:val="auto"/>
          <w:szCs w:val="27"/>
        </w:rPr>
        <w:t>人增加至</w:t>
      </w:r>
      <w:r w:rsidRPr="00377394">
        <w:rPr>
          <w:rFonts w:cs="標楷體" w:hint="eastAsia"/>
          <w:color w:val="auto"/>
          <w:szCs w:val="27"/>
        </w:rPr>
        <w:t>115</w:t>
      </w:r>
      <w:r w:rsidRPr="00377394">
        <w:rPr>
          <w:rFonts w:cs="標楷體" w:hint="eastAsia"/>
          <w:color w:val="auto"/>
          <w:szCs w:val="27"/>
        </w:rPr>
        <w:t>年</w:t>
      </w:r>
      <w:r w:rsidRPr="00377394">
        <w:rPr>
          <w:rFonts w:cs="標楷體" w:hint="eastAsia"/>
          <w:color w:val="auto"/>
          <w:szCs w:val="27"/>
        </w:rPr>
        <w:t>6</w:t>
      </w:r>
      <w:r w:rsidRPr="00377394">
        <w:rPr>
          <w:rFonts w:cs="標楷體" w:hint="eastAsia"/>
          <w:color w:val="auto"/>
          <w:szCs w:val="27"/>
        </w:rPr>
        <w:t>月的</w:t>
      </w:r>
      <w:r w:rsidRPr="00377394">
        <w:rPr>
          <w:rFonts w:cs="標楷體" w:hint="eastAsia"/>
          <w:color w:val="auto"/>
          <w:szCs w:val="27"/>
        </w:rPr>
        <w:t>2,334</w:t>
      </w:r>
      <w:r w:rsidRPr="00377394">
        <w:rPr>
          <w:rFonts w:cs="標楷體" w:hint="eastAsia"/>
          <w:color w:val="auto"/>
          <w:szCs w:val="27"/>
        </w:rPr>
        <w:t>人，成長約</w:t>
      </w:r>
      <w:r w:rsidRPr="00377394">
        <w:rPr>
          <w:rFonts w:cs="標楷體" w:hint="eastAsia"/>
          <w:color w:val="auto"/>
          <w:szCs w:val="27"/>
        </w:rPr>
        <w:t>69.1%</w:t>
      </w:r>
      <w:r w:rsidRPr="00377394">
        <w:rPr>
          <w:rFonts w:cs="標楷體" w:hint="eastAsia"/>
          <w:color w:val="auto"/>
          <w:szCs w:val="27"/>
        </w:rPr>
        <w:t>，顯示</w:t>
      </w:r>
      <w:r w:rsidRPr="00377394">
        <w:rPr>
          <w:rFonts w:cs="標楷體" w:hint="eastAsia"/>
          <w:color w:val="auto"/>
          <w:szCs w:val="27"/>
        </w:rPr>
        <w:t>TPASS</w:t>
      </w:r>
      <w:r w:rsidRPr="00377394">
        <w:rPr>
          <w:rFonts w:cs="標楷體" w:hint="eastAsia"/>
          <w:color w:val="auto"/>
          <w:szCs w:val="27"/>
        </w:rPr>
        <w:t>的使用規模在分析期間明顯擴張。排除</w:t>
      </w:r>
      <w:r w:rsidRPr="00377394">
        <w:rPr>
          <w:rFonts w:cs="標楷體" w:hint="eastAsia"/>
          <w:color w:val="auto"/>
          <w:szCs w:val="27"/>
        </w:rPr>
        <w:t>114</w:t>
      </w:r>
      <w:r w:rsidRPr="00377394">
        <w:rPr>
          <w:rFonts w:cs="標楷體" w:hint="eastAsia"/>
          <w:color w:val="auto"/>
          <w:szCs w:val="27"/>
        </w:rPr>
        <w:t>年</w:t>
      </w:r>
      <w:r w:rsidRPr="00377394">
        <w:rPr>
          <w:rFonts w:cs="標楷體" w:hint="eastAsia"/>
          <w:color w:val="auto"/>
          <w:szCs w:val="27"/>
        </w:rPr>
        <w:t>11</w:t>
      </w:r>
      <w:r w:rsidRPr="00377394">
        <w:rPr>
          <w:rFonts w:cs="標楷體" w:hint="eastAsia"/>
          <w:color w:val="auto"/>
          <w:szCs w:val="27"/>
        </w:rPr>
        <w:t>月不完整資料後，「五次以上」乘客平均占</w:t>
      </w:r>
      <w:r w:rsidRPr="00377394">
        <w:rPr>
          <w:rFonts w:cs="標楷體" w:hint="eastAsia"/>
          <w:color w:val="auto"/>
          <w:szCs w:val="27"/>
        </w:rPr>
        <w:t>66.6%</w:t>
      </w:r>
      <w:r w:rsidRPr="00377394">
        <w:rPr>
          <w:rFonts w:cs="標楷體" w:hint="eastAsia"/>
          <w:color w:val="auto"/>
          <w:szCs w:val="27"/>
        </w:rPr>
        <w:t>，遠高於「二至四次」的</w:t>
      </w:r>
      <w:r w:rsidRPr="00377394">
        <w:rPr>
          <w:rFonts w:cs="標楷體" w:hint="eastAsia"/>
          <w:color w:val="auto"/>
          <w:szCs w:val="27"/>
        </w:rPr>
        <w:t>24.6%</w:t>
      </w:r>
      <w:r w:rsidRPr="00377394">
        <w:rPr>
          <w:rFonts w:cs="標楷體" w:hint="eastAsia"/>
          <w:color w:val="auto"/>
          <w:szCs w:val="27"/>
        </w:rPr>
        <w:t>及「僅一次」的</w:t>
      </w:r>
      <w:r w:rsidRPr="00377394">
        <w:rPr>
          <w:rFonts w:cs="標楷體" w:hint="eastAsia"/>
          <w:color w:val="auto"/>
          <w:szCs w:val="27"/>
        </w:rPr>
        <w:t>8.8%</w:t>
      </w:r>
      <w:r w:rsidRPr="00377394">
        <w:rPr>
          <w:rFonts w:cs="標楷體" w:hint="eastAsia"/>
          <w:color w:val="auto"/>
          <w:szCs w:val="27"/>
        </w:rPr>
        <w:t>，高頻使用者為公路客運</w:t>
      </w:r>
      <w:r w:rsidRPr="00377394">
        <w:rPr>
          <w:rFonts w:cs="標楷體" w:hint="eastAsia"/>
          <w:color w:val="auto"/>
          <w:szCs w:val="27"/>
        </w:rPr>
        <w:t>TPASS</w:t>
      </w:r>
      <w:r w:rsidRPr="00377394">
        <w:rPr>
          <w:rFonts w:cs="標楷體" w:hint="eastAsia"/>
          <w:color w:val="auto"/>
          <w:szCs w:val="27"/>
        </w:rPr>
        <w:t>的核心族群。</w:t>
      </w:r>
    </w:p>
    <w:p w14:paraId="5C76D64E" w14:textId="14D16ABD" w:rsidR="00ED7EB8" w:rsidRDefault="00377394" w:rsidP="00DA7C4A">
      <w:pPr>
        <w:pStyle w:val="Default"/>
        <w:autoSpaceDE/>
        <w:autoSpaceDN/>
        <w:spacing w:beforeLines="50" w:before="180" w:afterLines="50" w:after="180" w:line="400" w:lineRule="exact"/>
        <w:ind w:firstLineChars="200" w:firstLine="480"/>
        <w:jc w:val="both"/>
        <w:rPr>
          <w:rFonts w:cs="標楷體"/>
          <w:color w:val="auto"/>
          <w:szCs w:val="27"/>
        </w:rPr>
      </w:pPr>
      <w:r w:rsidRPr="00377394">
        <w:rPr>
          <w:rFonts w:cs="標楷體" w:hint="eastAsia"/>
          <w:color w:val="auto"/>
          <w:szCs w:val="27"/>
        </w:rPr>
        <w:lastRenderedPageBreak/>
        <w:t>各類乘客均較期初增加。「僅一次」由</w:t>
      </w:r>
      <w:r w:rsidRPr="00377394">
        <w:rPr>
          <w:rFonts w:cs="標楷體" w:hint="eastAsia"/>
          <w:color w:val="auto"/>
          <w:szCs w:val="27"/>
        </w:rPr>
        <w:t>103</w:t>
      </w:r>
      <w:r w:rsidRPr="00377394">
        <w:rPr>
          <w:rFonts w:cs="標楷體" w:hint="eastAsia"/>
          <w:color w:val="auto"/>
          <w:szCs w:val="27"/>
        </w:rPr>
        <w:t>人增至</w:t>
      </w:r>
      <w:r w:rsidRPr="00377394">
        <w:rPr>
          <w:rFonts w:cs="標楷體" w:hint="eastAsia"/>
          <w:color w:val="auto"/>
          <w:szCs w:val="27"/>
        </w:rPr>
        <w:t>196</w:t>
      </w:r>
      <w:r w:rsidRPr="00377394">
        <w:rPr>
          <w:rFonts w:cs="標楷體" w:hint="eastAsia"/>
          <w:color w:val="auto"/>
          <w:szCs w:val="27"/>
        </w:rPr>
        <w:t>人，增幅約</w:t>
      </w:r>
      <w:r w:rsidRPr="00377394">
        <w:rPr>
          <w:rFonts w:cs="標楷體" w:hint="eastAsia"/>
          <w:color w:val="auto"/>
          <w:szCs w:val="27"/>
        </w:rPr>
        <w:t>90.3%</w:t>
      </w:r>
      <w:r w:rsidRPr="00377394">
        <w:rPr>
          <w:rFonts w:cs="標楷體" w:hint="eastAsia"/>
          <w:color w:val="auto"/>
          <w:szCs w:val="27"/>
        </w:rPr>
        <w:t>；「二至四次」由</w:t>
      </w:r>
      <w:r w:rsidRPr="00377394">
        <w:rPr>
          <w:rFonts w:cs="標楷體" w:hint="eastAsia"/>
          <w:color w:val="auto"/>
          <w:szCs w:val="27"/>
        </w:rPr>
        <w:t>335</w:t>
      </w:r>
      <w:r w:rsidRPr="00377394">
        <w:rPr>
          <w:rFonts w:cs="標楷體" w:hint="eastAsia"/>
          <w:color w:val="auto"/>
          <w:szCs w:val="27"/>
        </w:rPr>
        <w:t>人增至</w:t>
      </w:r>
      <w:r w:rsidRPr="00377394">
        <w:rPr>
          <w:rFonts w:cs="標楷體" w:hint="eastAsia"/>
          <w:color w:val="auto"/>
          <w:szCs w:val="27"/>
        </w:rPr>
        <w:t>573</w:t>
      </w:r>
      <w:r w:rsidRPr="00377394">
        <w:rPr>
          <w:rFonts w:cs="標楷體" w:hint="eastAsia"/>
          <w:color w:val="auto"/>
          <w:szCs w:val="27"/>
        </w:rPr>
        <w:t>人，增加約</w:t>
      </w:r>
      <w:r w:rsidRPr="00377394">
        <w:rPr>
          <w:rFonts w:cs="標楷體" w:hint="eastAsia"/>
          <w:color w:val="auto"/>
          <w:szCs w:val="27"/>
        </w:rPr>
        <w:t>71.0%</w:t>
      </w:r>
      <w:r w:rsidRPr="00377394">
        <w:rPr>
          <w:rFonts w:cs="標楷體" w:hint="eastAsia"/>
          <w:color w:val="auto"/>
          <w:szCs w:val="27"/>
        </w:rPr>
        <w:t>；「五次以上」由</w:t>
      </w:r>
      <w:r w:rsidRPr="00377394">
        <w:rPr>
          <w:rFonts w:cs="標楷體" w:hint="eastAsia"/>
          <w:color w:val="auto"/>
          <w:szCs w:val="27"/>
        </w:rPr>
        <w:t>942</w:t>
      </w:r>
      <w:r w:rsidRPr="00377394">
        <w:rPr>
          <w:rFonts w:cs="標楷體" w:hint="eastAsia"/>
          <w:color w:val="auto"/>
          <w:szCs w:val="27"/>
        </w:rPr>
        <w:t>人增至</w:t>
      </w:r>
      <w:r w:rsidRPr="00377394">
        <w:rPr>
          <w:rFonts w:cs="標楷體" w:hint="eastAsia"/>
          <w:color w:val="auto"/>
          <w:szCs w:val="27"/>
        </w:rPr>
        <w:t>1,565</w:t>
      </w:r>
      <w:r w:rsidRPr="00377394">
        <w:rPr>
          <w:rFonts w:cs="標楷體" w:hint="eastAsia"/>
          <w:color w:val="auto"/>
          <w:szCs w:val="27"/>
        </w:rPr>
        <w:t>人，增加約</w:t>
      </w:r>
      <w:r w:rsidRPr="00377394">
        <w:rPr>
          <w:rFonts w:cs="標楷體" w:hint="eastAsia"/>
          <w:color w:val="auto"/>
          <w:szCs w:val="27"/>
        </w:rPr>
        <w:t>66.1%</w:t>
      </w:r>
      <w:r w:rsidRPr="00377394">
        <w:rPr>
          <w:rFonts w:cs="標楷體" w:hint="eastAsia"/>
          <w:color w:val="auto"/>
          <w:szCs w:val="27"/>
        </w:rPr>
        <w:t>。其中，前兩類人數皆在</w:t>
      </w:r>
      <w:r w:rsidRPr="00377394">
        <w:rPr>
          <w:rFonts w:cs="標楷體" w:hint="eastAsia"/>
          <w:color w:val="auto"/>
          <w:szCs w:val="27"/>
        </w:rPr>
        <w:t>115</w:t>
      </w:r>
      <w:r w:rsidRPr="00377394">
        <w:rPr>
          <w:rFonts w:cs="標楷體" w:hint="eastAsia"/>
          <w:color w:val="auto"/>
          <w:szCs w:val="27"/>
        </w:rPr>
        <w:t>年</w:t>
      </w:r>
      <w:r w:rsidRPr="00377394">
        <w:rPr>
          <w:rFonts w:cs="標楷體" w:hint="eastAsia"/>
          <w:color w:val="auto"/>
          <w:szCs w:val="27"/>
        </w:rPr>
        <w:t>2</w:t>
      </w:r>
      <w:r w:rsidRPr="00377394">
        <w:rPr>
          <w:rFonts w:cs="標楷體" w:hint="eastAsia"/>
          <w:color w:val="auto"/>
          <w:szCs w:val="27"/>
        </w:rPr>
        <w:t>月達到最高點，「五次以上」則以</w:t>
      </w:r>
      <w:r w:rsidRPr="00377394">
        <w:rPr>
          <w:rFonts w:cs="標楷體" w:hint="eastAsia"/>
          <w:color w:val="auto"/>
          <w:szCs w:val="27"/>
        </w:rPr>
        <w:t>114</w:t>
      </w:r>
      <w:r w:rsidRPr="00377394">
        <w:rPr>
          <w:rFonts w:cs="標楷體" w:hint="eastAsia"/>
          <w:color w:val="auto"/>
          <w:szCs w:val="27"/>
        </w:rPr>
        <w:t>年</w:t>
      </w:r>
      <w:r w:rsidRPr="00377394">
        <w:rPr>
          <w:rFonts w:cs="標楷體" w:hint="eastAsia"/>
          <w:color w:val="auto"/>
          <w:szCs w:val="27"/>
        </w:rPr>
        <w:t>12</w:t>
      </w:r>
      <w:r w:rsidRPr="00377394">
        <w:rPr>
          <w:rFonts w:cs="標楷體" w:hint="eastAsia"/>
          <w:color w:val="auto"/>
          <w:szCs w:val="27"/>
        </w:rPr>
        <w:t>月的</w:t>
      </w:r>
      <w:r w:rsidRPr="00377394">
        <w:rPr>
          <w:rFonts w:cs="標楷體" w:hint="eastAsia"/>
          <w:color w:val="auto"/>
          <w:szCs w:val="27"/>
        </w:rPr>
        <w:t>1,615</w:t>
      </w:r>
      <w:r w:rsidRPr="00377394">
        <w:rPr>
          <w:rFonts w:cs="標楷體" w:hint="eastAsia"/>
          <w:color w:val="auto"/>
          <w:szCs w:val="27"/>
        </w:rPr>
        <w:t>人最多。高頻乘客在寒暑假期間多有下降，呈現一定程度的季節性變化。</w:t>
      </w:r>
      <w:r w:rsidRPr="00377394">
        <w:rPr>
          <w:rFonts w:cs="標楷體" w:hint="eastAsia"/>
          <w:color w:val="auto"/>
          <w:szCs w:val="27"/>
        </w:rPr>
        <w:t>114</w:t>
      </w:r>
      <w:r w:rsidRPr="00377394">
        <w:rPr>
          <w:rFonts w:cs="標楷體" w:hint="eastAsia"/>
          <w:color w:val="auto"/>
          <w:szCs w:val="27"/>
        </w:rPr>
        <w:t>年</w:t>
      </w:r>
      <w:r w:rsidRPr="00377394">
        <w:rPr>
          <w:rFonts w:cs="標楷體" w:hint="eastAsia"/>
          <w:color w:val="auto"/>
          <w:szCs w:val="27"/>
        </w:rPr>
        <w:t>11</w:t>
      </w:r>
      <w:r w:rsidRPr="00377394">
        <w:rPr>
          <w:rFonts w:cs="標楷體" w:hint="eastAsia"/>
          <w:color w:val="auto"/>
          <w:szCs w:val="27"/>
        </w:rPr>
        <w:t>月因資料不完整，僅作標示而不納入平均值、極值及趨勢分析。</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79" w:name="_toc_manual_22"/>
      <w:r w:rsidRPr="00610647">
        <w:rPr>
          <w:rFonts w:eastAsia="標楷體" w:hint="eastAsia"/>
          <w:b/>
          <w:color w:val="auto"/>
          <w:sz w:val="24"/>
          <w:szCs w:val="27"/>
        </w:rPr>
        <w:t xml:space="preserve"> </w:t>
      </w:r>
      <w:bookmarkStart w:id="80" w:name="_Toc242645573"/>
      <w:r w:rsidR="00E618A5" w:rsidRPr="00610647">
        <w:rPr>
          <w:rFonts w:eastAsia="標楷體"/>
          <w:b/>
          <w:color w:val="auto"/>
          <w:sz w:val="24"/>
          <w:szCs w:val="27"/>
        </w:rPr>
        <w:t>小結</w:t>
      </w:r>
      <w:bookmarkEnd w:id="79"/>
      <w:bookmarkEnd w:id="80"/>
    </w:p>
    <w:p w14:paraId="5A1460FB" w14:textId="77356E33" w:rsidR="00B01ED6" w:rsidRPr="00B01ED6" w:rsidRDefault="00B01ED6" w:rsidP="00B01ED6">
      <w:pPr>
        <w:widowControl/>
        <w:spacing w:beforeLines="50" w:before="180" w:afterLines="50" w:after="180" w:line="400" w:lineRule="exact"/>
        <w:ind w:firstLineChars="200" w:firstLine="480"/>
        <w:jc w:val="both"/>
        <w:rPr>
          <w:rFonts w:cstheme="majorBidi"/>
          <w:bCs/>
        </w:rPr>
      </w:pPr>
      <w:r w:rsidRPr="00B01ED6">
        <w:rPr>
          <w:rFonts w:cstheme="majorBidi" w:hint="eastAsia"/>
          <w:bCs/>
        </w:rPr>
        <w:t>花蓮縣公路客運之平均每日使用次數於研究期間大致維持在一定範圍內，月別變化以短期波動為主，未呈現明顯且持續的長期上升或下降趨勢。一般乘客之搭乘頻率主要集中於「僅一次」及「二至四次」，兩類合計多占整體乘客八成以上，顯示花蓮公路客運仍以低至中頻使用者為主要族群；「五次以上」高頻使用者人數相對較少，但整體規模大致維持穩定。</w:t>
      </w:r>
    </w:p>
    <w:p w14:paraId="5AD97465" w14:textId="719F5FDD" w:rsidR="00B01ED6" w:rsidRPr="00B01ED6" w:rsidRDefault="00B01ED6" w:rsidP="00B01ED6">
      <w:pPr>
        <w:widowControl/>
        <w:spacing w:beforeLines="50" w:before="180" w:afterLines="50" w:after="180" w:line="400" w:lineRule="exact"/>
        <w:ind w:firstLineChars="200" w:firstLine="480"/>
        <w:jc w:val="both"/>
        <w:rPr>
          <w:rFonts w:cstheme="majorBidi"/>
          <w:bCs/>
        </w:rPr>
      </w:pPr>
      <w:r w:rsidRPr="00B01ED6">
        <w:rPr>
          <w:rFonts w:cstheme="majorBidi" w:hint="eastAsia"/>
          <w:bCs/>
        </w:rPr>
        <w:t>花蓮縣公路客運</w:t>
      </w:r>
      <w:r w:rsidRPr="00B01ED6">
        <w:rPr>
          <w:rFonts w:cstheme="majorBidi" w:hint="eastAsia"/>
          <w:bCs/>
        </w:rPr>
        <w:t>TPASS</w:t>
      </w:r>
      <w:r w:rsidRPr="00B01ED6">
        <w:rPr>
          <w:rFonts w:cstheme="majorBidi" w:hint="eastAsia"/>
          <w:bCs/>
        </w:rPr>
        <w:t>乘客之搭乘頻率結構則與一般乘客有所不同，「五次以上」乘客占有相當比例，且多數月份均維持一定規模，顯示</w:t>
      </w:r>
      <w:r w:rsidRPr="00B01ED6">
        <w:rPr>
          <w:rFonts w:cstheme="majorBidi" w:hint="eastAsia"/>
          <w:bCs/>
        </w:rPr>
        <w:t>TPASS</w:t>
      </w:r>
      <w:r w:rsidRPr="00B01ED6">
        <w:rPr>
          <w:rFonts w:cstheme="majorBidi" w:hint="eastAsia"/>
          <w:bCs/>
        </w:rPr>
        <w:t>使用者中存在較明顯的高頻使用族群。相較之下，「僅一次」與「二至四次」乘客人數雖亦有月別變化，但整體而言，</w:t>
      </w:r>
      <w:r w:rsidRPr="00B01ED6">
        <w:rPr>
          <w:rFonts w:cstheme="majorBidi" w:hint="eastAsia"/>
          <w:bCs/>
        </w:rPr>
        <w:t>TPASS</w:t>
      </w:r>
      <w:r w:rsidRPr="00B01ED6">
        <w:rPr>
          <w:rFonts w:cstheme="majorBidi" w:hint="eastAsia"/>
          <w:bCs/>
        </w:rPr>
        <w:t>使用者的搭乘頻率較一般乘客偏高，反映月票使用者具有較高程度的公共運輸使用黏著性。</w:t>
      </w:r>
    </w:p>
    <w:p w14:paraId="63532027" w14:textId="16FE059A" w:rsidR="00B01ED6" w:rsidRPr="00B01ED6" w:rsidRDefault="00B01ED6" w:rsidP="00B01ED6">
      <w:pPr>
        <w:widowControl/>
        <w:spacing w:beforeLines="50" w:before="180" w:afterLines="50" w:after="180" w:line="400" w:lineRule="exact"/>
        <w:ind w:firstLineChars="200" w:firstLine="480"/>
        <w:jc w:val="both"/>
        <w:rPr>
          <w:rFonts w:cstheme="majorBidi"/>
          <w:bCs/>
        </w:rPr>
      </w:pPr>
      <w:r w:rsidRPr="00B01ED6">
        <w:rPr>
          <w:rFonts w:cstheme="majorBidi" w:hint="eastAsia"/>
          <w:bCs/>
        </w:rPr>
        <w:t>臺東縣公路客運之平均每日使用次數月別波動較花蓮明顯，一般乘客以「二至四次」者占比最高，其次為「僅一次」，「五次以上」則維持一定比例。</w:t>
      </w:r>
      <w:r w:rsidRPr="00B01ED6">
        <w:rPr>
          <w:rFonts w:cstheme="majorBidi" w:hint="eastAsia"/>
          <w:bCs/>
        </w:rPr>
        <w:t>TPASS</w:t>
      </w:r>
      <w:r w:rsidRPr="00B01ED6">
        <w:rPr>
          <w:rFonts w:cstheme="majorBidi" w:hint="eastAsia"/>
          <w:bCs/>
        </w:rPr>
        <w:t>乘客之高頻使用特性更為突出，「五次以上」乘客長期為主要類型，且期末人數高於期初，顯示臺東公路客運</w:t>
      </w:r>
      <w:r w:rsidRPr="00B01ED6">
        <w:rPr>
          <w:rFonts w:cstheme="majorBidi" w:hint="eastAsia"/>
          <w:bCs/>
        </w:rPr>
        <w:t>TPASS</w:t>
      </w:r>
      <w:r w:rsidRPr="00B01ED6">
        <w:rPr>
          <w:rFonts w:cstheme="majorBidi" w:hint="eastAsia"/>
          <w:bCs/>
        </w:rPr>
        <w:t>使用規模有所擴大，並以高頻使用者為核心族群。</w:t>
      </w:r>
    </w:p>
    <w:p w14:paraId="1BFE2FE3" w14:textId="1AFC9F90" w:rsidR="00E618A5" w:rsidRDefault="00B01ED6" w:rsidP="00B01ED6">
      <w:pPr>
        <w:widowControl/>
        <w:spacing w:beforeLines="50" w:before="180" w:afterLines="50" w:after="180" w:line="400" w:lineRule="exact"/>
        <w:ind w:firstLineChars="200" w:firstLine="480"/>
        <w:jc w:val="both"/>
        <w:rPr>
          <w:rFonts w:cstheme="majorBidi"/>
          <w:bCs/>
        </w:rPr>
      </w:pPr>
      <w:r w:rsidRPr="00B01ED6">
        <w:rPr>
          <w:rFonts w:cstheme="majorBidi" w:hint="eastAsia"/>
          <w:bCs/>
        </w:rPr>
        <w:t>綜合比較兩地可知，花蓮與臺東公路客運皆以中長程旅次及一定程度的固定使用需求為主要特性，但在搭乘頻率結構上有所差異。花蓮整體使用情形相對穩定，而臺東月別波動幅度較大，</w:t>
      </w:r>
      <w:r w:rsidRPr="00B01ED6">
        <w:rPr>
          <w:rFonts w:cstheme="majorBidi" w:hint="eastAsia"/>
          <w:bCs/>
        </w:rPr>
        <w:t>TPASS</w:t>
      </w:r>
      <w:r w:rsidRPr="00B01ED6">
        <w:rPr>
          <w:rFonts w:cstheme="majorBidi" w:hint="eastAsia"/>
          <w:bCs/>
        </w:rPr>
        <w:t>高頻使用者的占比亦較為明顯。另需注意，臺東</w:t>
      </w:r>
      <w:r w:rsidRPr="00B01ED6">
        <w:rPr>
          <w:rFonts w:cstheme="majorBidi" w:hint="eastAsia"/>
          <w:bCs/>
        </w:rPr>
        <w:t>114</w:t>
      </w:r>
      <w:r w:rsidRPr="00B01ED6">
        <w:rPr>
          <w:rFonts w:cstheme="majorBidi" w:hint="eastAsia"/>
          <w:bCs/>
        </w:rPr>
        <w:t>年</w:t>
      </w:r>
      <w:r w:rsidRPr="00B01ED6">
        <w:rPr>
          <w:rFonts w:cstheme="majorBidi" w:hint="eastAsia"/>
          <w:bCs/>
        </w:rPr>
        <w:t>11</w:t>
      </w:r>
      <w:r w:rsidRPr="00B01ED6">
        <w:rPr>
          <w:rFonts w:cstheme="majorBidi" w:hint="eastAsia"/>
          <w:bCs/>
        </w:rPr>
        <w:t>月因東台灣客運未提交票證資料，相關人數及比例受資料涵蓋範圍影響，因此該月份不宜直接納入前後期趨勢比較；後續若要進一步解釋不同族群之使用差異，仍可配合路線、時段及乘客身分等資料進一步分析。</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BD6B2B"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81" w:name="_toc_manual_23"/>
      <w:r w:rsidRPr="00DA7C4A">
        <w:rPr>
          <w:rFonts w:ascii="Times New Roman" w:eastAsia="標楷體" w:hAnsi="Times New Roman" w:hint="eastAsia"/>
          <w:b/>
          <w:color w:val="auto"/>
          <w:sz w:val="28"/>
          <w:szCs w:val="28"/>
        </w:rPr>
        <w:lastRenderedPageBreak/>
        <w:t xml:space="preserve"> </w:t>
      </w:r>
      <w:bookmarkStart w:id="82" w:name="_Toc242645574"/>
      <w:r w:rsidR="000D6762" w:rsidRPr="00BD6B2B">
        <w:rPr>
          <w:rFonts w:ascii="Times New Roman" w:eastAsia="標楷體" w:hAnsi="Times New Roman"/>
          <w:b/>
          <w:color w:val="auto"/>
          <w:sz w:val="28"/>
          <w:szCs w:val="28"/>
        </w:rPr>
        <w:t>平均轉乘次數趨勢分析</w:t>
      </w:r>
      <w:bookmarkEnd w:id="81"/>
      <w:bookmarkEnd w:id="82"/>
    </w:p>
    <w:p w14:paraId="6CDAD280" w14:textId="4882AB4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本章針對花蓮與臺東地區客運轉乘行為進行分析。考量票證資料部分紀錄係經彙整處理，且「原始票證筆數」可能大於</w:t>
      </w:r>
      <w:r w:rsidRPr="00610647">
        <w:rPr>
          <w:rFonts w:ascii="Times New Roman" w:eastAsia="標楷體" w:hAnsi="Times New Roman" w:cs="Times New Roman"/>
        </w:rPr>
        <w:t>1</w:t>
      </w:r>
      <w:r w:rsidRPr="00610647">
        <w:rPr>
          <w:rFonts w:ascii="Times New Roman" w:eastAsia="標楷體" w:hAnsi="Times New Roman" w:cs="Times New Roman"/>
        </w:rPr>
        <w:t>，無法完整還原各筆原始搭乘紀錄之先後順序，因此本研究以可追蹤之彙整後搭乘紀錄作為轉乘判定單位。分析期間為民國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惟前後搭乘路線相同者不列為轉乘。另因原始票證筆數無法反映各筆原始紀錄間之實際轉乘關係，故轉乘事件數及搭乘紀錄數均不以原始票證筆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D12CB4"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3" w:name="_toc_manual_24"/>
      <w:r w:rsidRPr="00610647">
        <w:rPr>
          <w:rFonts w:ascii="Times New Roman" w:eastAsia="標楷體" w:hAnsi="Times New Roman" w:hint="eastAsia"/>
          <w:b/>
          <w:color w:val="auto"/>
          <w:sz w:val="24"/>
          <w:szCs w:val="27"/>
        </w:rPr>
        <w:t xml:space="preserve"> </w:t>
      </w:r>
      <w:bookmarkStart w:id="84" w:name="_Toc242645575"/>
      <w:r w:rsidR="00E618A5" w:rsidRPr="00D12CB4">
        <w:rPr>
          <w:rFonts w:ascii="Times New Roman" w:eastAsia="標楷體" w:hAnsi="Times New Roman"/>
          <w:b/>
          <w:color w:val="auto"/>
          <w:sz w:val="24"/>
          <w:szCs w:val="27"/>
        </w:rPr>
        <w:t>平均轉乘次數</w:t>
      </w:r>
      <w:bookmarkEnd w:id="83"/>
      <w:bookmarkEnd w:id="84"/>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5" w:name="_toc_manual_25"/>
      <w:r w:rsidRPr="00610647">
        <w:rPr>
          <w:rFonts w:eastAsia="標楷體" w:hint="eastAsia"/>
          <w:b/>
          <w:color w:val="auto"/>
          <w:sz w:val="24"/>
          <w:szCs w:val="27"/>
        </w:rPr>
        <w:t xml:space="preserve"> </w:t>
      </w:r>
      <w:bookmarkStart w:id="86" w:name="_Toc242645576"/>
      <w:r w:rsidR="00E618A5" w:rsidRPr="00610647">
        <w:rPr>
          <w:rFonts w:eastAsia="標楷體"/>
          <w:b/>
          <w:color w:val="auto"/>
          <w:sz w:val="24"/>
          <w:szCs w:val="27"/>
        </w:rPr>
        <w:t>花蓮縣客運平均轉乘次數</w:t>
      </w:r>
      <w:bookmarkEnd w:id="85"/>
      <w:bookmarkEnd w:id="86"/>
    </w:p>
    <w:p w14:paraId="4679115D" w14:textId="1DD0CB1A" w:rsidR="00F44525" w:rsidRDefault="00F52BD8" w:rsidP="00B13137">
      <w:pPr>
        <w:pStyle w:val="Web"/>
      </w:pPr>
      <w:r>
        <w:rPr>
          <w:noProof/>
        </w:rPr>
        <w:drawing>
          <wp:inline distT="0" distB="0" distL="0" distR="0" wp14:anchorId="3ECC4E4F" wp14:editId="7F647634">
            <wp:extent cx="5274310" cy="1758315"/>
            <wp:effectExtent l="0" t="0" r="2540" b="0"/>
            <wp:docPr id="101805111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050EE5C9" w:rsidR="00BC7106" w:rsidRPr="00F44525" w:rsidRDefault="00F44525" w:rsidP="00BC43A4">
      <w:pPr>
        <w:pStyle w:val="af7"/>
        <w:spacing w:beforeLines="50" w:before="180" w:afterLines="50" w:after="180" w:line="240" w:lineRule="atLeast"/>
        <w:jc w:val="center"/>
        <w:rPr>
          <w:sz w:val="24"/>
          <w:szCs w:val="24"/>
        </w:rPr>
      </w:pPr>
      <w:bookmarkStart w:id="87" w:name="_Ref238923959"/>
      <w:r w:rsidRPr="00F52BD8">
        <w:rPr>
          <w:sz w:val="24"/>
          <w:szCs w:val="24"/>
        </w:rPr>
        <w:t>圖</w:t>
      </w:r>
      <w:r w:rsidR="00777782" w:rsidRPr="00F52BD8">
        <w:rPr>
          <w:sz w:val="24"/>
          <w:szCs w:val="24"/>
        </w:rPr>
        <w:fldChar w:fldCharType="begin"/>
      </w:r>
      <w:r w:rsidR="00777782" w:rsidRPr="00F52BD8">
        <w:rPr>
          <w:sz w:val="24"/>
          <w:szCs w:val="24"/>
        </w:rPr>
        <w:instrText xml:space="preserve"> STYLEREF 2 \s </w:instrText>
      </w:r>
      <w:r w:rsidR="00777782" w:rsidRPr="00F52BD8">
        <w:rPr>
          <w:sz w:val="24"/>
          <w:szCs w:val="24"/>
        </w:rPr>
        <w:fldChar w:fldCharType="separate"/>
      </w:r>
      <w:r w:rsidR="00777782" w:rsidRPr="00F52BD8">
        <w:rPr>
          <w:noProof/>
          <w:sz w:val="24"/>
          <w:szCs w:val="24"/>
        </w:rPr>
        <w:t>4.1</w:t>
      </w:r>
      <w:r w:rsidR="00777782" w:rsidRPr="00F52BD8">
        <w:rPr>
          <w:sz w:val="24"/>
          <w:szCs w:val="24"/>
        </w:rPr>
        <w:fldChar w:fldCharType="end"/>
      </w:r>
      <w:r w:rsidR="00777782" w:rsidRPr="00F52BD8">
        <w:rPr>
          <w:sz w:val="24"/>
          <w:szCs w:val="24"/>
        </w:rPr>
        <w:t>.</w:t>
      </w:r>
      <w:r w:rsidR="00777782" w:rsidRPr="00F52BD8">
        <w:rPr>
          <w:sz w:val="24"/>
          <w:szCs w:val="24"/>
        </w:rPr>
        <w:fldChar w:fldCharType="begin"/>
      </w:r>
      <w:r w:rsidR="00777782" w:rsidRPr="00F52BD8">
        <w:rPr>
          <w:sz w:val="24"/>
          <w:szCs w:val="24"/>
        </w:rPr>
        <w:instrText xml:space="preserve"> SEQ </w:instrText>
      </w:r>
      <w:r w:rsidR="00777782" w:rsidRPr="00F52BD8">
        <w:rPr>
          <w:sz w:val="24"/>
          <w:szCs w:val="24"/>
        </w:rPr>
        <w:instrText>圖</w:instrText>
      </w:r>
      <w:r w:rsidR="00777782" w:rsidRPr="00F52BD8">
        <w:rPr>
          <w:sz w:val="24"/>
          <w:szCs w:val="24"/>
        </w:rPr>
        <w:instrText xml:space="preserve"> \* ARABIC \s 2 </w:instrText>
      </w:r>
      <w:r w:rsidR="00777782" w:rsidRPr="00F52BD8">
        <w:rPr>
          <w:sz w:val="24"/>
          <w:szCs w:val="24"/>
        </w:rPr>
        <w:fldChar w:fldCharType="separate"/>
      </w:r>
      <w:r w:rsidR="00777782" w:rsidRPr="00F52BD8">
        <w:rPr>
          <w:noProof/>
          <w:sz w:val="24"/>
          <w:szCs w:val="24"/>
        </w:rPr>
        <w:t>1</w:t>
      </w:r>
      <w:r w:rsidR="00777782" w:rsidRPr="00F52BD8">
        <w:rPr>
          <w:sz w:val="24"/>
          <w:szCs w:val="24"/>
        </w:rPr>
        <w:fldChar w:fldCharType="end"/>
      </w:r>
      <w:bookmarkEnd w:id="87"/>
      <w:r w:rsidRPr="00F52BD8">
        <w:rPr>
          <w:rFonts w:hint="eastAsia"/>
          <w:sz w:val="24"/>
          <w:szCs w:val="24"/>
        </w:rPr>
        <w:t xml:space="preserve"> 113</w:t>
      </w:r>
      <w:r w:rsidRPr="00F52BD8">
        <w:rPr>
          <w:rFonts w:hint="eastAsia"/>
          <w:sz w:val="24"/>
          <w:szCs w:val="24"/>
        </w:rPr>
        <w:t>年</w:t>
      </w:r>
      <w:r w:rsidRPr="00F52BD8">
        <w:rPr>
          <w:rFonts w:hint="eastAsia"/>
          <w:sz w:val="24"/>
          <w:szCs w:val="24"/>
        </w:rPr>
        <w:t>6</w:t>
      </w:r>
      <w:r w:rsidRPr="00F52BD8">
        <w:rPr>
          <w:rFonts w:hint="eastAsia"/>
          <w:sz w:val="24"/>
          <w:szCs w:val="24"/>
        </w:rPr>
        <w:t>月至</w:t>
      </w:r>
      <w:r w:rsidRPr="00F52BD8">
        <w:rPr>
          <w:rFonts w:hint="eastAsia"/>
          <w:sz w:val="24"/>
          <w:szCs w:val="24"/>
        </w:rPr>
        <w:t>115</w:t>
      </w:r>
      <w:r w:rsidRPr="00F52BD8">
        <w:rPr>
          <w:rFonts w:hint="eastAsia"/>
          <w:sz w:val="24"/>
          <w:szCs w:val="24"/>
        </w:rPr>
        <w:t>年</w:t>
      </w:r>
      <w:r w:rsidRPr="00F52BD8">
        <w:rPr>
          <w:rFonts w:hint="eastAsia"/>
          <w:sz w:val="24"/>
          <w:szCs w:val="24"/>
        </w:rPr>
        <w:t>6</w:t>
      </w:r>
      <w:r w:rsidRPr="00F52BD8">
        <w:rPr>
          <w:rFonts w:hint="eastAsia"/>
          <w:sz w:val="24"/>
          <w:szCs w:val="24"/>
        </w:rPr>
        <w:t>月花蓮縣客運平均轉乘次數折線圖</w:t>
      </w:r>
      <w:r w:rsidR="00F52BD8">
        <w:rPr>
          <w:rStyle w:val="afa"/>
          <w:sz w:val="24"/>
          <w:szCs w:val="24"/>
        </w:rPr>
        <w:footnoteReference w:id="11"/>
      </w:r>
    </w:p>
    <w:p w14:paraId="0AF50728" w14:textId="12BF0619" w:rsidR="00F44525" w:rsidRPr="00F44525" w:rsidRDefault="00F44525" w:rsidP="00BC43A4">
      <w:pPr>
        <w:pStyle w:val="af7"/>
        <w:keepNext/>
        <w:spacing w:beforeLines="50" w:before="180" w:afterLines="50" w:after="180" w:line="240" w:lineRule="atLeast"/>
        <w:jc w:val="center"/>
        <w:rPr>
          <w:sz w:val="24"/>
          <w:szCs w:val="24"/>
        </w:rPr>
      </w:pPr>
      <w:bookmarkStart w:id="88" w:name="_Ref238924032"/>
      <w:r w:rsidRPr="00F44525">
        <w:rPr>
          <w:rFonts w:hint="eastAsia"/>
          <w:sz w:val="24"/>
          <w:szCs w:val="24"/>
        </w:rPr>
        <w:lastRenderedPageBreak/>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4.1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1</w:t>
      </w:r>
      <w:r w:rsidR="00216B19">
        <w:rPr>
          <w:sz w:val="24"/>
          <w:szCs w:val="24"/>
        </w:rPr>
        <w:fldChar w:fldCharType="end"/>
      </w:r>
      <w:bookmarkEnd w:id="88"/>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CA11A5">
            <w:pPr>
              <w:keepNext/>
              <w:adjustRightInd w:val="0"/>
              <w:snapToGrid w:val="0"/>
              <w:spacing w:line="0" w:lineRule="atLeast"/>
              <w:jc w:val="center"/>
              <w:rPr>
                <w:rFonts w:cs="Calibri"/>
              </w:rPr>
            </w:pPr>
            <w:bookmarkStart w:id="89"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CA11A5">
            <w:pPr>
              <w:keepNext/>
              <w:adjustRightInd w:val="0"/>
              <w:snapToGrid w:val="0"/>
              <w:spacing w:line="0" w:lineRule="atLeast"/>
              <w:jc w:val="center"/>
              <w:rPr>
                <w:rFonts w:cs="Calibri"/>
              </w:rPr>
            </w:pPr>
            <w:r w:rsidRPr="00610647">
              <w:rPr>
                <w:rFonts w:cs="Calibri" w:hint="eastAsia"/>
              </w:rPr>
              <w:t>整體</w:t>
            </w:r>
          </w:p>
          <w:p w14:paraId="03213B76" w14:textId="77777777" w:rsidR="00BC7106" w:rsidRPr="00610647" w:rsidRDefault="00BC7106" w:rsidP="00CA11A5">
            <w:pPr>
              <w:keepNext/>
              <w:adjustRightInd w:val="0"/>
              <w:snapToGrid w:val="0"/>
              <w:spacing w:line="0" w:lineRule="atLeast"/>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CA11A5">
            <w:pPr>
              <w:keepNext/>
              <w:adjustRightInd w:val="0"/>
              <w:snapToGrid w:val="0"/>
              <w:spacing w:line="0" w:lineRule="atLeast"/>
              <w:jc w:val="center"/>
              <w:rPr>
                <w:rFonts w:cs="Calibri"/>
              </w:rPr>
            </w:pPr>
            <w:r w:rsidRPr="00610647">
              <w:rPr>
                <w:rFonts w:cs="Calibri"/>
              </w:rPr>
              <w:t>TPASS</w:t>
            </w:r>
          </w:p>
          <w:p w14:paraId="78A6C20A" w14:textId="77777777" w:rsidR="00BC7106" w:rsidRPr="00610647" w:rsidRDefault="00BC7106" w:rsidP="00CA11A5">
            <w:pPr>
              <w:keepNext/>
              <w:adjustRightInd w:val="0"/>
              <w:snapToGrid w:val="0"/>
              <w:spacing w:line="0" w:lineRule="atLeast"/>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CA11A5">
            <w:pPr>
              <w:keepNext/>
              <w:adjustRightInd w:val="0"/>
              <w:snapToGrid w:val="0"/>
              <w:spacing w:line="0" w:lineRule="atLeast"/>
              <w:jc w:val="center"/>
              <w:rPr>
                <w:rFonts w:cs="Calibri"/>
              </w:rPr>
            </w:pPr>
            <w:r w:rsidRPr="00610647">
              <w:rPr>
                <w:rFonts w:cs="Calibri"/>
              </w:rPr>
              <w:t>其他票種</w:t>
            </w:r>
          </w:p>
          <w:p w14:paraId="2ABB8C5A" w14:textId="77777777" w:rsidR="00BC7106" w:rsidRPr="00610647" w:rsidRDefault="00BC7106" w:rsidP="00CA11A5">
            <w:pPr>
              <w:keepNext/>
              <w:adjustRightInd w:val="0"/>
              <w:snapToGrid w:val="0"/>
              <w:spacing w:line="0" w:lineRule="atLeast"/>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CA11A5">
            <w:pPr>
              <w:keepNext/>
              <w:adjustRightInd w:val="0"/>
              <w:snapToGrid w:val="0"/>
              <w:spacing w:line="0" w:lineRule="atLeast"/>
              <w:jc w:val="center"/>
              <w:rPr>
                <w:rFonts w:cs="Calibri"/>
              </w:rPr>
            </w:pPr>
            <w:r w:rsidRPr="00610647">
              <w:rPr>
                <w:rFonts w:cs="Calibri"/>
              </w:rPr>
              <w:t>0.048</w:t>
            </w:r>
          </w:p>
        </w:tc>
        <w:tc>
          <w:tcPr>
            <w:tcW w:w="2020" w:type="dxa"/>
            <w:vAlign w:val="center"/>
          </w:tcPr>
          <w:p w14:paraId="212CFA0C" w14:textId="77777777" w:rsidR="00BC7106" w:rsidRPr="00610647" w:rsidRDefault="00BC7106" w:rsidP="00CA11A5">
            <w:pPr>
              <w:keepNext/>
              <w:adjustRightInd w:val="0"/>
              <w:snapToGrid w:val="0"/>
              <w:spacing w:line="0" w:lineRule="atLeast"/>
              <w:jc w:val="center"/>
              <w:rPr>
                <w:rFonts w:cs="Calibri"/>
              </w:rPr>
            </w:pPr>
            <w:r w:rsidRPr="00610647">
              <w:rPr>
                <w:rFonts w:cs="Calibri"/>
              </w:rPr>
              <w:t>0.031</w:t>
            </w:r>
          </w:p>
        </w:tc>
        <w:tc>
          <w:tcPr>
            <w:tcW w:w="2020" w:type="dxa"/>
            <w:vAlign w:val="center"/>
          </w:tcPr>
          <w:p w14:paraId="55816637" w14:textId="77777777" w:rsidR="00BC7106" w:rsidRPr="00610647" w:rsidRDefault="00BC7106" w:rsidP="00CA11A5">
            <w:pPr>
              <w:keepNext/>
              <w:adjustRightInd w:val="0"/>
              <w:snapToGrid w:val="0"/>
              <w:spacing w:line="0" w:lineRule="atLeast"/>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CA11A5">
            <w:pPr>
              <w:keepNext/>
              <w:adjustRightInd w:val="0"/>
              <w:snapToGrid w:val="0"/>
              <w:spacing w:line="0" w:lineRule="atLeast"/>
              <w:jc w:val="center"/>
              <w:rPr>
                <w:rFonts w:cs="Calibri"/>
              </w:rPr>
            </w:pPr>
            <w:r w:rsidRPr="00610647">
              <w:rPr>
                <w:rFonts w:cs="Calibri"/>
              </w:rPr>
              <w:t>0.048</w:t>
            </w:r>
          </w:p>
        </w:tc>
        <w:tc>
          <w:tcPr>
            <w:tcW w:w="2020" w:type="dxa"/>
            <w:vAlign w:val="center"/>
          </w:tcPr>
          <w:p w14:paraId="377A0CC7" w14:textId="77777777" w:rsidR="00BC7106" w:rsidRPr="00610647" w:rsidRDefault="00BC7106" w:rsidP="00CA11A5">
            <w:pPr>
              <w:keepNext/>
              <w:adjustRightInd w:val="0"/>
              <w:snapToGrid w:val="0"/>
              <w:spacing w:line="0" w:lineRule="atLeast"/>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CA11A5">
            <w:pPr>
              <w:keepNext/>
              <w:adjustRightInd w:val="0"/>
              <w:snapToGrid w:val="0"/>
              <w:spacing w:line="0" w:lineRule="atLeast"/>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CA11A5">
            <w:pPr>
              <w:keepNext/>
              <w:adjustRightInd w:val="0"/>
              <w:snapToGrid w:val="0"/>
              <w:spacing w:line="0" w:lineRule="atLeast"/>
              <w:jc w:val="center"/>
              <w:rPr>
                <w:rFonts w:cs="Calibri"/>
              </w:rPr>
            </w:pPr>
            <w:r w:rsidRPr="00610647">
              <w:rPr>
                <w:rFonts w:cs="Calibri"/>
              </w:rPr>
              <w:t>0.049</w:t>
            </w:r>
          </w:p>
        </w:tc>
        <w:tc>
          <w:tcPr>
            <w:tcW w:w="2020" w:type="dxa"/>
            <w:vAlign w:val="center"/>
          </w:tcPr>
          <w:p w14:paraId="5B159B7A" w14:textId="77777777" w:rsidR="00BC7106" w:rsidRPr="00610647" w:rsidRDefault="00BC7106" w:rsidP="00CA11A5">
            <w:pPr>
              <w:keepNext/>
              <w:adjustRightInd w:val="0"/>
              <w:snapToGrid w:val="0"/>
              <w:spacing w:line="0" w:lineRule="atLeast"/>
              <w:jc w:val="center"/>
              <w:rPr>
                <w:rFonts w:cs="Calibri"/>
              </w:rPr>
            </w:pPr>
            <w:r w:rsidRPr="00610647">
              <w:rPr>
                <w:rFonts w:cs="Calibri"/>
              </w:rPr>
              <w:t>0.036</w:t>
            </w:r>
          </w:p>
        </w:tc>
        <w:tc>
          <w:tcPr>
            <w:tcW w:w="2020" w:type="dxa"/>
            <w:vAlign w:val="center"/>
          </w:tcPr>
          <w:p w14:paraId="66FA8F47" w14:textId="77777777" w:rsidR="00BC7106" w:rsidRPr="00610647" w:rsidRDefault="00BC7106" w:rsidP="00CA11A5">
            <w:pPr>
              <w:keepNext/>
              <w:adjustRightInd w:val="0"/>
              <w:snapToGrid w:val="0"/>
              <w:spacing w:line="0" w:lineRule="atLeast"/>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CA11A5">
            <w:pPr>
              <w:keepNext/>
              <w:adjustRightInd w:val="0"/>
              <w:snapToGrid w:val="0"/>
              <w:spacing w:line="0" w:lineRule="atLeast"/>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CA11A5">
            <w:pPr>
              <w:keepNext/>
              <w:adjustRightInd w:val="0"/>
              <w:snapToGrid w:val="0"/>
              <w:spacing w:line="0" w:lineRule="atLeast"/>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CA11A5">
            <w:pPr>
              <w:keepNext/>
              <w:adjustRightInd w:val="0"/>
              <w:snapToGrid w:val="0"/>
              <w:spacing w:line="0" w:lineRule="atLeast"/>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CA11A5">
            <w:pPr>
              <w:keepNext/>
              <w:adjustRightInd w:val="0"/>
              <w:snapToGrid w:val="0"/>
              <w:spacing w:line="0" w:lineRule="atLeast"/>
              <w:jc w:val="center"/>
              <w:rPr>
                <w:rFonts w:cs="Calibri"/>
              </w:rPr>
            </w:pPr>
            <w:r w:rsidRPr="00610647">
              <w:rPr>
                <w:rFonts w:cs="Calibri"/>
              </w:rPr>
              <w:t>0.041</w:t>
            </w:r>
          </w:p>
        </w:tc>
        <w:tc>
          <w:tcPr>
            <w:tcW w:w="2020" w:type="dxa"/>
            <w:vAlign w:val="center"/>
          </w:tcPr>
          <w:p w14:paraId="6CA72B07" w14:textId="77777777" w:rsidR="00BC7106" w:rsidRPr="00610647" w:rsidRDefault="00BC7106" w:rsidP="00CA11A5">
            <w:pPr>
              <w:keepNext/>
              <w:adjustRightInd w:val="0"/>
              <w:snapToGrid w:val="0"/>
              <w:spacing w:line="0" w:lineRule="atLeast"/>
              <w:jc w:val="center"/>
              <w:rPr>
                <w:rFonts w:cs="Calibri"/>
              </w:rPr>
            </w:pPr>
            <w:r w:rsidRPr="00610647">
              <w:rPr>
                <w:rFonts w:cs="Calibri"/>
              </w:rPr>
              <w:t>0.031</w:t>
            </w:r>
          </w:p>
        </w:tc>
        <w:tc>
          <w:tcPr>
            <w:tcW w:w="2020" w:type="dxa"/>
            <w:vAlign w:val="center"/>
          </w:tcPr>
          <w:p w14:paraId="642A932B" w14:textId="77777777" w:rsidR="00BC7106" w:rsidRPr="00610647" w:rsidRDefault="00BC7106" w:rsidP="00CA11A5">
            <w:pPr>
              <w:keepNext/>
              <w:adjustRightInd w:val="0"/>
              <w:snapToGrid w:val="0"/>
              <w:spacing w:line="0" w:lineRule="atLeast"/>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CA11A5">
            <w:pPr>
              <w:keepNext/>
              <w:adjustRightInd w:val="0"/>
              <w:snapToGrid w:val="0"/>
              <w:spacing w:line="0" w:lineRule="atLeast"/>
              <w:jc w:val="center"/>
              <w:rPr>
                <w:rFonts w:cs="Calibri"/>
              </w:rPr>
            </w:pPr>
            <w:r w:rsidRPr="00610647">
              <w:rPr>
                <w:rFonts w:cs="Calibri"/>
              </w:rPr>
              <w:t>0.037</w:t>
            </w:r>
          </w:p>
        </w:tc>
        <w:tc>
          <w:tcPr>
            <w:tcW w:w="2020" w:type="dxa"/>
            <w:vAlign w:val="center"/>
          </w:tcPr>
          <w:p w14:paraId="56DCBDCD" w14:textId="77777777" w:rsidR="00BC7106" w:rsidRPr="00610647" w:rsidRDefault="00BC7106" w:rsidP="00CA11A5">
            <w:pPr>
              <w:keepNext/>
              <w:adjustRightInd w:val="0"/>
              <w:snapToGrid w:val="0"/>
              <w:spacing w:line="0" w:lineRule="atLeast"/>
              <w:jc w:val="center"/>
              <w:rPr>
                <w:rFonts w:cs="Calibri"/>
              </w:rPr>
            </w:pPr>
            <w:r w:rsidRPr="00610647">
              <w:rPr>
                <w:rFonts w:cs="Calibri"/>
              </w:rPr>
              <w:t>0.028</w:t>
            </w:r>
          </w:p>
        </w:tc>
        <w:tc>
          <w:tcPr>
            <w:tcW w:w="2020" w:type="dxa"/>
            <w:vAlign w:val="center"/>
          </w:tcPr>
          <w:p w14:paraId="6D6A56E2" w14:textId="77777777" w:rsidR="00BC7106" w:rsidRPr="00610647" w:rsidRDefault="00BC7106" w:rsidP="00CA11A5">
            <w:pPr>
              <w:keepNext/>
              <w:adjustRightInd w:val="0"/>
              <w:snapToGrid w:val="0"/>
              <w:spacing w:line="0" w:lineRule="atLeast"/>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CA11A5">
            <w:pPr>
              <w:keepNext/>
              <w:adjustRightInd w:val="0"/>
              <w:snapToGrid w:val="0"/>
              <w:spacing w:line="0" w:lineRule="atLeast"/>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CA11A5">
            <w:pPr>
              <w:keepNext/>
              <w:adjustRightInd w:val="0"/>
              <w:snapToGrid w:val="0"/>
              <w:spacing w:line="0" w:lineRule="atLeast"/>
              <w:jc w:val="center"/>
              <w:rPr>
                <w:rFonts w:cs="Calibri"/>
              </w:rPr>
            </w:pPr>
            <w:r w:rsidRPr="00610647">
              <w:rPr>
                <w:rFonts w:cs="Calibri"/>
              </w:rPr>
              <w:t>0.039</w:t>
            </w:r>
          </w:p>
        </w:tc>
        <w:tc>
          <w:tcPr>
            <w:tcW w:w="2020" w:type="dxa"/>
            <w:vAlign w:val="center"/>
          </w:tcPr>
          <w:p w14:paraId="27AE5696" w14:textId="77777777" w:rsidR="00BC7106" w:rsidRPr="00610647" w:rsidRDefault="00BC7106" w:rsidP="00CA11A5">
            <w:pPr>
              <w:keepNext/>
              <w:adjustRightInd w:val="0"/>
              <w:snapToGrid w:val="0"/>
              <w:spacing w:line="0" w:lineRule="atLeast"/>
              <w:jc w:val="center"/>
              <w:rPr>
                <w:rFonts w:cs="Calibri"/>
              </w:rPr>
            </w:pPr>
            <w:r w:rsidRPr="00610647">
              <w:rPr>
                <w:rFonts w:cs="Calibri"/>
              </w:rPr>
              <w:t>0.029</w:t>
            </w:r>
          </w:p>
        </w:tc>
        <w:tc>
          <w:tcPr>
            <w:tcW w:w="2020" w:type="dxa"/>
            <w:vAlign w:val="center"/>
          </w:tcPr>
          <w:p w14:paraId="663C830B" w14:textId="77777777" w:rsidR="00BC7106" w:rsidRPr="00610647" w:rsidRDefault="00BC7106" w:rsidP="00CA11A5">
            <w:pPr>
              <w:keepNext/>
              <w:adjustRightInd w:val="0"/>
              <w:snapToGrid w:val="0"/>
              <w:spacing w:line="0" w:lineRule="atLeast"/>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CA11A5">
            <w:pPr>
              <w:keepNext/>
              <w:adjustRightInd w:val="0"/>
              <w:snapToGrid w:val="0"/>
              <w:spacing w:line="0" w:lineRule="atLeast"/>
              <w:jc w:val="center"/>
              <w:rPr>
                <w:rFonts w:cs="Calibri"/>
              </w:rPr>
            </w:pPr>
            <w:r w:rsidRPr="00610647">
              <w:rPr>
                <w:rFonts w:cs="Calibri"/>
              </w:rPr>
              <w:t>0.038</w:t>
            </w:r>
          </w:p>
        </w:tc>
        <w:tc>
          <w:tcPr>
            <w:tcW w:w="2020" w:type="dxa"/>
            <w:vAlign w:val="center"/>
          </w:tcPr>
          <w:p w14:paraId="1B9C59D2" w14:textId="77777777" w:rsidR="00BC7106" w:rsidRPr="00610647" w:rsidRDefault="00BC7106" w:rsidP="00CA11A5">
            <w:pPr>
              <w:keepNext/>
              <w:adjustRightInd w:val="0"/>
              <w:snapToGrid w:val="0"/>
              <w:spacing w:line="0" w:lineRule="atLeast"/>
              <w:jc w:val="center"/>
              <w:rPr>
                <w:rFonts w:cs="Calibri"/>
              </w:rPr>
            </w:pPr>
            <w:r w:rsidRPr="00610647">
              <w:rPr>
                <w:rFonts w:cs="Calibri"/>
              </w:rPr>
              <w:t>0.021</w:t>
            </w:r>
          </w:p>
        </w:tc>
        <w:tc>
          <w:tcPr>
            <w:tcW w:w="2020" w:type="dxa"/>
            <w:vAlign w:val="center"/>
          </w:tcPr>
          <w:p w14:paraId="582E88C8" w14:textId="76BE0BB6" w:rsidR="00BC7106" w:rsidRPr="00610647" w:rsidRDefault="00BC7106" w:rsidP="00CA11A5">
            <w:pPr>
              <w:keepNext/>
              <w:adjustRightInd w:val="0"/>
              <w:snapToGrid w:val="0"/>
              <w:spacing w:line="0" w:lineRule="atLeast"/>
              <w:jc w:val="center"/>
            </w:pPr>
            <w:r w:rsidRPr="00610647">
              <w:rPr>
                <w:rFonts w:cs="Calibri"/>
              </w:rPr>
              <w:t>0.04</w:t>
            </w:r>
            <w:r w:rsidR="00FA1A9A">
              <w:rPr>
                <w:rFonts w:cs="Calibri" w:hint="eastAsia"/>
              </w:rPr>
              <w:t>2</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CA11A5">
            <w:pPr>
              <w:keepNext/>
              <w:adjustRightInd w:val="0"/>
              <w:snapToGrid w:val="0"/>
              <w:spacing w:line="0" w:lineRule="atLeast"/>
              <w:jc w:val="center"/>
              <w:rPr>
                <w:rFonts w:cs="Calibri"/>
              </w:rPr>
            </w:pPr>
            <w:r w:rsidRPr="00610647">
              <w:rPr>
                <w:rFonts w:cs="Calibri"/>
              </w:rPr>
              <w:t>0.039</w:t>
            </w:r>
          </w:p>
        </w:tc>
        <w:tc>
          <w:tcPr>
            <w:tcW w:w="2020" w:type="dxa"/>
            <w:vAlign w:val="center"/>
          </w:tcPr>
          <w:p w14:paraId="73D44F31" w14:textId="77777777" w:rsidR="00BC7106" w:rsidRPr="00610647" w:rsidRDefault="00BC7106" w:rsidP="00CA11A5">
            <w:pPr>
              <w:keepNext/>
              <w:adjustRightInd w:val="0"/>
              <w:snapToGrid w:val="0"/>
              <w:spacing w:line="0" w:lineRule="atLeast"/>
              <w:jc w:val="center"/>
              <w:rPr>
                <w:rFonts w:cs="Calibri"/>
              </w:rPr>
            </w:pPr>
            <w:r w:rsidRPr="00610647">
              <w:rPr>
                <w:rFonts w:cs="Calibri"/>
              </w:rPr>
              <w:t>0.026</w:t>
            </w:r>
          </w:p>
        </w:tc>
        <w:tc>
          <w:tcPr>
            <w:tcW w:w="2020" w:type="dxa"/>
            <w:vAlign w:val="center"/>
          </w:tcPr>
          <w:p w14:paraId="32EF1173" w14:textId="77777777" w:rsidR="00BC7106" w:rsidRPr="00610647" w:rsidRDefault="00BC7106" w:rsidP="00CA11A5">
            <w:pPr>
              <w:keepNext/>
              <w:adjustRightInd w:val="0"/>
              <w:snapToGrid w:val="0"/>
              <w:spacing w:line="0" w:lineRule="atLeast"/>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CA11A5">
            <w:pPr>
              <w:keepNext/>
              <w:adjustRightInd w:val="0"/>
              <w:snapToGrid w:val="0"/>
              <w:spacing w:line="0" w:lineRule="atLeast"/>
              <w:jc w:val="center"/>
              <w:rPr>
                <w:rFonts w:cs="Calibri"/>
              </w:rPr>
            </w:pPr>
            <w:r w:rsidRPr="00610647">
              <w:rPr>
                <w:rFonts w:cs="Calibri"/>
              </w:rPr>
              <w:t>0.038</w:t>
            </w:r>
          </w:p>
        </w:tc>
        <w:tc>
          <w:tcPr>
            <w:tcW w:w="2020" w:type="dxa"/>
            <w:vAlign w:val="center"/>
          </w:tcPr>
          <w:p w14:paraId="18DE5B74" w14:textId="77777777" w:rsidR="00BC7106" w:rsidRPr="00610647" w:rsidRDefault="00BC7106" w:rsidP="00CA11A5">
            <w:pPr>
              <w:keepNext/>
              <w:adjustRightInd w:val="0"/>
              <w:snapToGrid w:val="0"/>
              <w:spacing w:line="0" w:lineRule="atLeast"/>
              <w:jc w:val="center"/>
              <w:rPr>
                <w:rFonts w:cs="Calibri"/>
              </w:rPr>
            </w:pPr>
            <w:r w:rsidRPr="00610647">
              <w:rPr>
                <w:rFonts w:cs="Calibri"/>
              </w:rPr>
              <w:t>0.023</w:t>
            </w:r>
          </w:p>
        </w:tc>
        <w:tc>
          <w:tcPr>
            <w:tcW w:w="2020" w:type="dxa"/>
            <w:vAlign w:val="center"/>
          </w:tcPr>
          <w:p w14:paraId="25673241" w14:textId="77777777" w:rsidR="00BC7106" w:rsidRPr="00610647" w:rsidRDefault="00BC7106" w:rsidP="00CA11A5">
            <w:pPr>
              <w:keepNext/>
              <w:adjustRightInd w:val="0"/>
              <w:snapToGrid w:val="0"/>
              <w:spacing w:line="0" w:lineRule="atLeast"/>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CA11A5">
            <w:pPr>
              <w:keepNext/>
              <w:adjustRightInd w:val="0"/>
              <w:snapToGrid w:val="0"/>
              <w:spacing w:line="0" w:lineRule="atLeast"/>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CA11A5">
            <w:pPr>
              <w:keepNext/>
              <w:adjustRightInd w:val="0"/>
              <w:snapToGrid w:val="0"/>
              <w:spacing w:line="0" w:lineRule="atLeast"/>
              <w:jc w:val="center"/>
              <w:rPr>
                <w:rFonts w:cs="Calibri"/>
              </w:rPr>
            </w:pPr>
            <w:r w:rsidRPr="00610647">
              <w:rPr>
                <w:rFonts w:cs="Calibri"/>
              </w:rPr>
              <w:t>0.022</w:t>
            </w:r>
          </w:p>
        </w:tc>
        <w:tc>
          <w:tcPr>
            <w:tcW w:w="2020" w:type="dxa"/>
            <w:vAlign w:val="center"/>
          </w:tcPr>
          <w:p w14:paraId="3A46EC8C" w14:textId="77777777" w:rsidR="00BC7106" w:rsidRPr="00610647" w:rsidRDefault="00BC7106" w:rsidP="00CA11A5">
            <w:pPr>
              <w:keepNext/>
              <w:adjustRightInd w:val="0"/>
              <w:snapToGrid w:val="0"/>
              <w:spacing w:line="0" w:lineRule="atLeast"/>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CA11A5">
            <w:pPr>
              <w:keepNext/>
              <w:adjustRightInd w:val="0"/>
              <w:snapToGrid w:val="0"/>
              <w:spacing w:line="0" w:lineRule="atLeast"/>
              <w:jc w:val="center"/>
              <w:rPr>
                <w:rFonts w:cs="Calibri"/>
              </w:rPr>
            </w:pPr>
            <w:r w:rsidRPr="00610647">
              <w:rPr>
                <w:rFonts w:cs="Calibri"/>
              </w:rPr>
              <w:t>0.042</w:t>
            </w:r>
          </w:p>
        </w:tc>
        <w:tc>
          <w:tcPr>
            <w:tcW w:w="2020" w:type="dxa"/>
            <w:vAlign w:val="center"/>
          </w:tcPr>
          <w:p w14:paraId="3768A0A1" w14:textId="77777777" w:rsidR="00BC7106" w:rsidRPr="00610647" w:rsidRDefault="00BC7106" w:rsidP="00CA11A5">
            <w:pPr>
              <w:keepNext/>
              <w:adjustRightInd w:val="0"/>
              <w:snapToGrid w:val="0"/>
              <w:spacing w:line="0" w:lineRule="atLeast"/>
              <w:jc w:val="center"/>
              <w:rPr>
                <w:rFonts w:cs="Calibri"/>
              </w:rPr>
            </w:pPr>
            <w:r w:rsidRPr="00610647">
              <w:rPr>
                <w:rFonts w:cs="Calibri"/>
              </w:rPr>
              <w:t>0.028</w:t>
            </w:r>
          </w:p>
        </w:tc>
        <w:tc>
          <w:tcPr>
            <w:tcW w:w="2020" w:type="dxa"/>
            <w:vAlign w:val="center"/>
          </w:tcPr>
          <w:p w14:paraId="43E7002D" w14:textId="77777777" w:rsidR="00BC7106" w:rsidRPr="00610647" w:rsidRDefault="00BC7106" w:rsidP="00CA11A5">
            <w:pPr>
              <w:keepNext/>
              <w:adjustRightInd w:val="0"/>
              <w:snapToGrid w:val="0"/>
              <w:spacing w:line="0" w:lineRule="atLeast"/>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CA11A5">
            <w:pPr>
              <w:keepNext/>
              <w:adjustRightInd w:val="0"/>
              <w:snapToGrid w:val="0"/>
              <w:spacing w:line="0" w:lineRule="atLeast"/>
              <w:jc w:val="center"/>
              <w:rPr>
                <w:rFonts w:cs="Calibri"/>
              </w:rPr>
            </w:pPr>
            <w:r w:rsidRPr="00610647">
              <w:rPr>
                <w:rFonts w:cs="Calibri"/>
              </w:rPr>
              <w:t>0.044</w:t>
            </w:r>
          </w:p>
        </w:tc>
        <w:tc>
          <w:tcPr>
            <w:tcW w:w="2020" w:type="dxa"/>
            <w:vAlign w:val="center"/>
          </w:tcPr>
          <w:p w14:paraId="56D2FD7F" w14:textId="77777777" w:rsidR="00BC7106" w:rsidRPr="00610647" w:rsidRDefault="00BC7106" w:rsidP="00CA11A5">
            <w:pPr>
              <w:keepNext/>
              <w:adjustRightInd w:val="0"/>
              <w:snapToGrid w:val="0"/>
              <w:spacing w:line="0" w:lineRule="atLeast"/>
              <w:jc w:val="center"/>
              <w:rPr>
                <w:rFonts w:cs="Calibri"/>
              </w:rPr>
            </w:pPr>
            <w:r w:rsidRPr="00610647">
              <w:rPr>
                <w:rFonts w:cs="Calibri"/>
              </w:rPr>
              <w:t>0.024</w:t>
            </w:r>
          </w:p>
        </w:tc>
        <w:tc>
          <w:tcPr>
            <w:tcW w:w="2020" w:type="dxa"/>
            <w:vAlign w:val="center"/>
          </w:tcPr>
          <w:p w14:paraId="7753CE6B" w14:textId="77777777" w:rsidR="00BC7106" w:rsidRPr="00610647" w:rsidRDefault="00BC7106" w:rsidP="00CA11A5">
            <w:pPr>
              <w:keepNext/>
              <w:adjustRightInd w:val="0"/>
              <w:snapToGrid w:val="0"/>
              <w:spacing w:line="0" w:lineRule="atLeast"/>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CA11A5">
            <w:pPr>
              <w:keepNext/>
              <w:adjustRightInd w:val="0"/>
              <w:snapToGrid w:val="0"/>
              <w:spacing w:line="0" w:lineRule="atLeast"/>
              <w:jc w:val="center"/>
              <w:rPr>
                <w:rFonts w:cs="Calibri"/>
              </w:rPr>
            </w:pPr>
            <w:r w:rsidRPr="00610647">
              <w:rPr>
                <w:rFonts w:cs="Calibri"/>
              </w:rPr>
              <w:t>0.046</w:t>
            </w:r>
          </w:p>
        </w:tc>
        <w:tc>
          <w:tcPr>
            <w:tcW w:w="2020" w:type="dxa"/>
            <w:vAlign w:val="center"/>
          </w:tcPr>
          <w:p w14:paraId="3F8E4DC6" w14:textId="77777777" w:rsidR="00BC7106" w:rsidRPr="00610647" w:rsidRDefault="00BC7106" w:rsidP="00CA11A5">
            <w:pPr>
              <w:keepNext/>
              <w:adjustRightInd w:val="0"/>
              <w:snapToGrid w:val="0"/>
              <w:spacing w:line="0" w:lineRule="atLeast"/>
              <w:jc w:val="center"/>
              <w:rPr>
                <w:rFonts w:cs="Calibri"/>
              </w:rPr>
            </w:pPr>
            <w:r w:rsidRPr="00610647">
              <w:rPr>
                <w:rFonts w:cs="Calibri"/>
              </w:rPr>
              <w:t>0.035</w:t>
            </w:r>
          </w:p>
        </w:tc>
        <w:tc>
          <w:tcPr>
            <w:tcW w:w="2020" w:type="dxa"/>
            <w:vAlign w:val="center"/>
          </w:tcPr>
          <w:p w14:paraId="514A7C25" w14:textId="77777777" w:rsidR="00BC7106" w:rsidRPr="00610647" w:rsidRDefault="00BC7106" w:rsidP="00CA11A5">
            <w:pPr>
              <w:keepNext/>
              <w:adjustRightInd w:val="0"/>
              <w:snapToGrid w:val="0"/>
              <w:spacing w:line="0" w:lineRule="atLeast"/>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CA11A5">
            <w:pPr>
              <w:keepNext/>
              <w:adjustRightInd w:val="0"/>
              <w:snapToGrid w:val="0"/>
              <w:spacing w:line="0" w:lineRule="atLeast"/>
              <w:jc w:val="center"/>
              <w:rPr>
                <w:rFonts w:cs="Calibri"/>
              </w:rPr>
            </w:pPr>
            <w:r w:rsidRPr="00610647">
              <w:rPr>
                <w:rFonts w:cs="Calibri"/>
              </w:rPr>
              <w:t>0.046</w:t>
            </w:r>
          </w:p>
        </w:tc>
        <w:tc>
          <w:tcPr>
            <w:tcW w:w="2020" w:type="dxa"/>
            <w:vAlign w:val="center"/>
          </w:tcPr>
          <w:p w14:paraId="42499E9E" w14:textId="77777777" w:rsidR="00BC7106" w:rsidRPr="00610647" w:rsidRDefault="00BC7106" w:rsidP="00CA11A5">
            <w:pPr>
              <w:keepNext/>
              <w:adjustRightInd w:val="0"/>
              <w:snapToGrid w:val="0"/>
              <w:spacing w:line="0" w:lineRule="atLeast"/>
              <w:jc w:val="center"/>
              <w:rPr>
                <w:rFonts w:cs="Calibri"/>
              </w:rPr>
            </w:pPr>
            <w:r w:rsidRPr="00610647">
              <w:rPr>
                <w:rFonts w:cs="Calibri"/>
              </w:rPr>
              <w:t>0.029</w:t>
            </w:r>
          </w:p>
        </w:tc>
        <w:tc>
          <w:tcPr>
            <w:tcW w:w="2020" w:type="dxa"/>
            <w:vAlign w:val="center"/>
          </w:tcPr>
          <w:p w14:paraId="1D56EEAA" w14:textId="77777777" w:rsidR="00BC7106" w:rsidRPr="00610647" w:rsidRDefault="00BC7106" w:rsidP="00CA11A5">
            <w:pPr>
              <w:keepNext/>
              <w:adjustRightInd w:val="0"/>
              <w:snapToGrid w:val="0"/>
              <w:spacing w:line="0" w:lineRule="atLeast"/>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CA11A5">
            <w:pPr>
              <w:keepNext/>
              <w:adjustRightInd w:val="0"/>
              <w:snapToGrid w:val="0"/>
              <w:spacing w:line="0" w:lineRule="atLeast"/>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CA11A5">
            <w:pPr>
              <w:keepNext/>
              <w:adjustRightInd w:val="0"/>
              <w:snapToGrid w:val="0"/>
              <w:spacing w:line="0" w:lineRule="atLeast"/>
              <w:jc w:val="center"/>
              <w:rPr>
                <w:rFonts w:cs="Calibri"/>
              </w:rPr>
            </w:pPr>
            <w:r w:rsidRPr="00610647">
              <w:rPr>
                <w:rFonts w:cs="Calibri"/>
              </w:rPr>
              <w:t>0.023</w:t>
            </w:r>
          </w:p>
        </w:tc>
        <w:tc>
          <w:tcPr>
            <w:tcW w:w="2020" w:type="dxa"/>
            <w:vAlign w:val="center"/>
          </w:tcPr>
          <w:p w14:paraId="791E39A4" w14:textId="77777777" w:rsidR="00BC7106" w:rsidRPr="00610647" w:rsidRDefault="00BC7106" w:rsidP="00CA11A5">
            <w:pPr>
              <w:keepNext/>
              <w:adjustRightInd w:val="0"/>
              <w:snapToGrid w:val="0"/>
              <w:spacing w:line="0" w:lineRule="atLeast"/>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CA11A5">
            <w:pPr>
              <w:keepNext/>
              <w:adjustRightInd w:val="0"/>
              <w:snapToGrid w:val="0"/>
              <w:spacing w:line="0" w:lineRule="atLeast"/>
              <w:jc w:val="center"/>
              <w:rPr>
                <w:rFonts w:cs="Calibri"/>
              </w:rPr>
            </w:pPr>
            <w:r w:rsidRPr="00610647">
              <w:rPr>
                <w:rFonts w:cs="Calibri"/>
              </w:rPr>
              <w:t>0.036</w:t>
            </w:r>
          </w:p>
        </w:tc>
        <w:tc>
          <w:tcPr>
            <w:tcW w:w="2020" w:type="dxa"/>
            <w:vAlign w:val="center"/>
          </w:tcPr>
          <w:p w14:paraId="27AF7EB4" w14:textId="77777777" w:rsidR="00BC7106" w:rsidRPr="00610647" w:rsidRDefault="00BC7106" w:rsidP="00CA11A5">
            <w:pPr>
              <w:keepNext/>
              <w:adjustRightInd w:val="0"/>
              <w:snapToGrid w:val="0"/>
              <w:spacing w:line="0" w:lineRule="atLeast"/>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CA11A5">
            <w:pPr>
              <w:keepNext/>
              <w:adjustRightInd w:val="0"/>
              <w:snapToGrid w:val="0"/>
              <w:spacing w:line="0" w:lineRule="atLeast"/>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CA11A5">
            <w:pPr>
              <w:keepNext/>
              <w:adjustRightInd w:val="0"/>
              <w:snapToGrid w:val="0"/>
              <w:spacing w:line="0" w:lineRule="atLeast"/>
              <w:jc w:val="center"/>
              <w:rPr>
                <w:rFonts w:cs="Calibri"/>
              </w:rPr>
            </w:pPr>
            <w:r w:rsidRPr="00610647">
              <w:rPr>
                <w:rFonts w:cs="Calibri"/>
              </w:rPr>
              <w:t>0.043</w:t>
            </w:r>
          </w:p>
        </w:tc>
        <w:tc>
          <w:tcPr>
            <w:tcW w:w="2020" w:type="dxa"/>
            <w:vAlign w:val="center"/>
          </w:tcPr>
          <w:p w14:paraId="4E854807" w14:textId="77777777" w:rsidR="00BC7106" w:rsidRPr="00610647" w:rsidRDefault="00BC7106" w:rsidP="00CA11A5">
            <w:pPr>
              <w:keepNext/>
              <w:adjustRightInd w:val="0"/>
              <w:snapToGrid w:val="0"/>
              <w:spacing w:line="0" w:lineRule="atLeast"/>
              <w:jc w:val="center"/>
              <w:rPr>
                <w:rFonts w:cs="Calibri"/>
              </w:rPr>
            </w:pPr>
            <w:r w:rsidRPr="00610647">
              <w:rPr>
                <w:rFonts w:cs="Calibri"/>
              </w:rPr>
              <w:t>0.026</w:t>
            </w:r>
          </w:p>
        </w:tc>
        <w:tc>
          <w:tcPr>
            <w:tcW w:w="2020" w:type="dxa"/>
            <w:vAlign w:val="center"/>
          </w:tcPr>
          <w:p w14:paraId="6A290E61" w14:textId="1BF63ACE" w:rsidR="00BC7106" w:rsidRPr="00610647" w:rsidRDefault="00BC7106" w:rsidP="00CA11A5">
            <w:pPr>
              <w:keepNext/>
              <w:adjustRightInd w:val="0"/>
              <w:snapToGrid w:val="0"/>
              <w:spacing w:line="0" w:lineRule="atLeast"/>
              <w:jc w:val="center"/>
              <w:rPr>
                <w:rFonts w:cs="Calibri"/>
              </w:rPr>
            </w:pPr>
            <w:r w:rsidRPr="00610647">
              <w:rPr>
                <w:rFonts w:cs="Calibri"/>
              </w:rPr>
              <w:t>0.05</w:t>
            </w:r>
            <w:r w:rsidR="00FA1A9A">
              <w:rPr>
                <w:rFonts w:cs="Calibri" w:hint="eastAsia"/>
              </w:rPr>
              <w:t>1</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CA11A5">
            <w:pPr>
              <w:keepNext/>
              <w:adjustRightInd w:val="0"/>
              <w:snapToGrid w:val="0"/>
              <w:spacing w:line="0" w:lineRule="atLeast"/>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CA11A5">
            <w:pPr>
              <w:keepNext/>
              <w:adjustRightInd w:val="0"/>
              <w:snapToGrid w:val="0"/>
              <w:spacing w:line="0" w:lineRule="atLeast"/>
              <w:jc w:val="center"/>
              <w:rPr>
                <w:rFonts w:cs="Calibri"/>
              </w:rPr>
            </w:pPr>
            <w:r w:rsidRPr="00610647">
              <w:rPr>
                <w:rFonts w:cs="Calibri"/>
              </w:rPr>
              <w:t>0.043</w:t>
            </w:r>
          </w:p>
        </w:tc>
        <w:tc>
          <w:tcPr>
            <w:tcW w:w="2020" w:type="dxa"/>
            <w:vAlign w:val="center"/>
          </w:tcPr>
          <w:p w14:paraId="7DE27AB4" w14:textId="77777777" w:rsidR="00BC7106" w:rsidRPr="00610647" w:rsidRDefault="00BC7106" w:rsidP="00CA11A5">
            <w:pPr>
              <w:keepNext/>
              <w:adjustRightInd w:val="0"/>
              <w:snapToGrid w:val="0"/>
              <w:spacing w:line="0" w:lineRule="atLeast"/>
              <w:jc w:val="center"/>
              <w:rPr>
                <w:rFonts w:cs="Calibri"/>
              </w:rPr>
            </w:pPr>
            <w:r w:rsidRPr="00610647">
              <w:rPr>
                <w:rFonts w:cs="Calibri"/>
              </w:rPr>
              <w:t>0.023</w:t>
            </w:r>
          </w:p>
        </w:tc>
        <w:tc>
          <w:tcPr>
            <w:tcW w:w="2020" w:type="dxa"/>
            <w:vAlign w:val="center"/>
          </w:tcPr>
          <w:p w14:paraId="748A3DCE" w14:textId="77777777" w:rsidR="00BC7106" w:rsidRPr="00610647" w:rsidRDefault="00BC7106" w:rsidP="00CA11A5">
            <w:pPr>
              <w:keepNext/>
              <w:adjustRightInd w:val="0"/>
              <w:snapToGrid w:val="0"/>
              <w:spacing w:line="0" w:lineRule="atLeast"/>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CA11A5">
            <w:pPr>
              <w:keepNext/>
              <w:adjustRightInd w:val="0"/>
              <w:snapToGrid w:val="0"/>
              <w:spacing w:line="0" w:lineRule="atLeast"/>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CA11A5">
            <w:pPr>
              <w:keepNext/>
              <w:adjustRightInd w:val="0"/>
              <w:snapToGrid w:val="0"/>
              <w:spacing w:line="0" w:lineRule="atLeast"/>
              <w:jc w:val="center"/>
              <w:rPr>
                <w:rFonts w:cs="Calibri"/>
              </w:rPr>
            </w:pPr>
            <w:r w:rsidRPr="00610647">
              <w:rPr>
                <w:rFonts w:cs="Calibri"/>
              </w:rPr>
              <w:t>0.052</w:t>
            </w:r>
          </w:p>
        </w:tc>
        <w:tc>
          <w:tcPr>
            <w:tcW w:w="2020" w:type="dxa"/>
            <w:vAlign w:val="center"/>
          </w:tcPr>
          <w:p w14:paraId="16A0FBDD" w14:textId="77777777" w:rsidR="00BC7106" w:rsidRPr="00610647" w:rsidRDefault="00BC7106" w:rsidP="00CA11A5">
            <w:pPr>
              <w:keepNext/>
              <w:adjustRightInd w:val="0"/>
              <w:snapToGrid w:val="0"/>
              <w:spacing w:line="0" w:lineRule="atLeast"/>
              <w:jc w:val="center"/>
              <w:rPr>
                <w:rFonts w:cs="Calibri"/>
              </w:rPr>
            </w:pPr>
            <w:r w:rsidRPr="00610647">
              <w:rPr>
                <w:rFonts w:cs="Calibri"/>
              </w:rPr>
              <w:t>0.034</w:t>
            </w:r>
          </w:p>
        </w:tc>
        <w:tc>
          <w:tcPr>
            <w:tcW w:w="2020" w:type="dxa"/>
            <w:vAlign w:val="center"/>
          </w:tcPr>
          <w:p w14:paraId="38EB0B67" w14:textId="77777777" w:rsidR="00BC7106" w:rsidRPr="00610647" w:rsidRDefault="00BC7106" w:rsidP="00CA11A5">
            <w:pPr>
              <w:keepNext/>
              <w:adjustRightInd w:val="0"/>
              <w:snapToGrid w:val="0"/>
              <w:spacing w:line="0" w:lineRule="atLeast"/>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CA11A5">
            <w:pPr>
              <w:keepNext/>
              <w:adjustRightInd w:val="0"/>
              <w:snapToGrid w:val="0"/>
              <w:spacing w:line="0" w:lineRule="atLeast"/>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CA11A5">
            <w:pPr>
              <w:keepNext/>
              <w:adjustRightInd w:val="0"/>
              <w:snapToGrid w:val="0"/>
              <w:spacing w:line="0" w:lineRule="atLeast"/>
              <w:jc w:val="center"/>
              <w:rPr>
                <w:rFonts w:cs="Calibri"/>
              </w:rPr>
            </w:pPr>
            <w:r w:rsidRPr="00610647">
              <w:rPr>
                <w:rFonts w:cs="Calibri"/>
              </w:rPr>
              <w:t>0.046</w:t>
            </w:r>
          </w:p>
        </w:tc>
        <w:tc>
          <w:tcPr>
            <w:tcW w:w="2020" w:type="dxa"/>
            <w:vAlign w:val="center"/>
          </w:tcPr>
          <w:p w14:paraId="1495D94C" w14:textId="1B1B0C23" w:rsidR="00BC7106" w:rsidRPr="00610647" w:rsidRDefault="00BC7106" w:rsidP="00CA11A5">
            <w:pPr>
              <w:keepNext/>
              <w:adjustRightInd w:val="0"/>
              <w:snapToGrid w:val="0"/>
              <w:spacing w:line="0" w:lineRule="atLeast"/>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CA11A5">
            <w:pPr>
              <w:keepNext/>
              <w:adjustRightInd w:val="0"/>
              <w:snapToGrid w:val="0"/>
              <w:spacing w:line="0" w:lineRule="atLeast"/>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CA11A5">
            <w:pPr>
              <w:keepNext/>
              <w:adjustRightInd w:val="0"/>
              <w:snapToGrid w:val="0"/>
              <w:spacing w:line="0" w:lineRule="atLeast"/>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CA11A5">
            <w:pPr>
              <w:keepNext/>
              <w:adjustRightInd w:val="0"/>
              <w:snapToGrid w:val="0"/>
              <w:spacing w:line="0" w:lineRule="atLeast"/>
              <w:jc w:val="center"/>
              <w:rPr>
                <w:rFonts w:cs="Calibri"/>
              </w:rPr>
            </w:pPr>
            <w:r w:rsidRPr="00610647">
              <w:rPr>
                <w:rFonts w:cs="Calibri"/>
              </w:rPr>
              <w:t>0.041</w:t>
            </w:r>
          </w:p>
        </w:tc>
        <w:tc>
          <w:tcPr>
            <w:tcW w:w="2020" w:type="dxa"/>
            <w:vAlign w:val="center"/>
          </w:tcPr>
          <w:p w14:paraId="6ADDE766" w14:textId="77777777" w:rsidR="00BC7106" w:rsidRPr="00610647" w:rsidRDefault="00BC7106" w:rsidP="00CA11A5">
            <w:pPr>
              <w:keepNext/>
              <w:adjustRightInd w:val="0"/>
              <w:snapToGrid w:val="0"/>
              <w:spacing w:line="0" w:lineRule="atLeast"/>
              <w:jc w:val="center"/>
              <w:rPr>
                <w:rFonts w:cs="Calibri"/>
              </w:rPr>
            </w:pPr>
            <w:r w:rsidRPr="00610647">
              <w:rPr>
                <w:rFonts w:cs="Calibri"/>
              </w:rPr>
              <w:t>0.022</w:t>
            </w:r>
          </w:p>
        </w:tc>
        <w:tc>
          <w:tcPr>
            <w:tcW w:w="2020" w:type="dxa"/>
            <w:vAlign w:val="center"/>
          </w:tcPr>
          <w:p w14:paraId="5E0312B0" w14:textId="77777777" w:rsidR="00BC7106" w:rsidRPr="00610647" w:rsidRDefault="00BC7106" w:rsidP="00CA11A5">
            <w:pPr>
              <w:keepNext/>
              <w:adjustRightInd w:val="0"/>
              <w:snapToGrid w:val="0"/>
              <w:spacing w:line="0" w:lineRule="atLeast"/>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CA11A5">
            <w:pPr>
              <w:keepNext/>
              <w:adjustRightInd w:val="0"/>
              <w:snapToGrid w:val="0"/>
              <w:spacing w:line="0" w:lineRule="atLeast"/>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CA11A5">
            <w:pPr>
              <w:keepNext/>
              <w:adjustRightInd w:val="0"/>
              <w:snapToGrid w:val="0"/>
              <w:spacing w:line="0" w:lineRule="atLeast"/>
              <w:jc w:val="center"/>
              <w:rPr>
                <w:rFonts w:cs="Calibri"/>
              </w:rPr>
            </w:pPr>
            <w:r w:rsidRPr="00610647">
              <w:rPr>
                <w:rFonts w:cs="Calibri"/>
              </w:rPr>
              <w:t>0.044</w:t>
            </w:r>
          </w:p>
        </w:tc>
        <w:tc>
          <w:tcPr>
            <w:tcW w:w="2020" w:type="dxa"/>
            <w:vAlign w:val="center"/>
          </w:tcPr>
          <w:p w14:paraId="6E0BF179" w14:textId="18E526E8" w:rsidR="00BC7106" w:rsidRPr="00610647" w:rsidRDefault="00BC7106" w:rsidP="00CA11A5">
            <w:pPr>
              <w:keepNext/>
              <w:adjustRightInd w:val="0"/>
              <w:snapToGrid w:val="0"/>
              <w:spacing w:line="0" w:lineRule="atLeast"/>
              <w:jc w:val="center"/>
              <w:rPr>
                <w:rFonts w:cs="Calibri"/>
              </w:rPr>
            </w:pPr>
            <w:r w:rsidRPr="00610647">
              <w:rPr>
                <w:rFonts w:cs="Calibri"/>
              </w:rPr>
              <w:t>0.02</w:t>
            </w:r>
            <w:r w:rsidR="00FA1A9A">
              <w:rPr>
                <w:rFonts w:cs="Calibri" w:hint="eastAsia"/>
              </w:rPr>
              <w:t>2</w:t>
            </w:r>
          </w:p>
        </w:tc>
        <w:tc>
          <w:tcPr>
            <w:tcW w:w="2020" w:type="dxa"/>
            <w:vAlign w:val="center"/>
          </w:tcPr>
          <w:p w14:paraId="5B3B8F64" w14:textId="50D2B3D1" w:rsidR="00BC7106" w:rsidRPr="00610647" w:rsidRDefault="00BC7106" w:rsidP="00CA11A5">
            <w:pPr>
              <w:keepNext/>
              <w:adjustRightInd w:val="0"/>
              <w:snapToGrid w:val="0"/>
              <w:spacing w:line="0" w:lineRule="atLeast"/>
              <w:jc w:val="center"/>
              <w:rPr>
                <w:rFonts w:cs="Calibri"/>
              </w:rPr>
            </w:pPr>
            <w:r w:rsidRPr="00610647">
              <w:rPr>
                <w:rFonts w:cs="Calibri"/>
              </w:rPr>
              <w:t>0.0</w:t>
            </w:r>
            <w:r w:rsidR="00FA1A9A">
              <w:rPr>
                <w:rFonts w:cs="Calibri" w:hint="eastAsia"/>
              </w:rPr>
              <w:t>49</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CA11A5">
            <w:pPr>
              <w:keepNext/>
              <w:adjustRightInd w:val="0"/>
              <w:snapToGrid w:val="0"/>
              <w:spacing w:line="0" w:lineRule="atLeast"/>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CCA7362" w:rsidR="00BC7106" w:rsidRPr="00610647" w:rsidRDefault="00BC7106" w:rsidP="00CA11A5">
            <w:pPr>
              <w:keepNext/>
              <w:adjustRightInd w:val="0"/>
              <w:snapToGrid w:val="0"/>
              <w:spacing w:line="0" w:lineRule="atLeast"/>
              <w:jc w:val="center"/>
              <w:rPr>
                <w:rFonts w:cs="Calibri"/>
              </w:rPr>
            </w:pPr>
            <w:r w:rsidRPr="00610647">
              <w:rPr>
                <w:rFonts w:cs="Calibri"/>
              </w:rPr>
              <w:t>0.0</w:t>
            </w:r>
            <w:r w:rsidR="00FA1A9A">
              <w:rPr>
                <w:rFonts w:cs="Calibri" w:hint="eastAsia"/>
              </w:rPr>
              <w:t>50</w:t>
            </w:r>
          </w:p>
        </w:tc>
        <w:tc>
          <w:tcPr>
            <w:tcW w:w="2020" w:type="dxa"/>
            <w:vAlign w:val="center"/>
          </w:tcPr>
          <w:p w14:paraId="734B90D9" w14:textId="77777777" w:rsidR="00BC7106" w:rsidRPr="00610647" w:rsidRDefault="00BC7106" w:rsidP="00CA11A5">
            <w:pPr>
              <w:keepNext/>
              <w:adjustRightInd w:val="0"/>
              <w:snapToGrid w:val="0"/>
              <w:spacing w:line="0" w:lineRule="atLeast"/>
              <w:jc w:val="center"/>
              <w:rPr>
                <w:rFonts w:cs="Calibri"/>
              </w:rPr>
            </w:pPr>
            <w:r w:rsidRPr="00610647">
              <w:rPr>
                <w:rFonts w:cs="Calibri"/>
              </w:rPr>
              <w:t>0.028</w:t>
            </w:r>
          </w:p>
        </w:tc>
        <w:tc>
          <w:tcPr>
            <w:tcW w:w="2020" w:type="dxa"/>
            <w:vAlign w:val="center"/>
          </w:tcPr>
          <w:p w14:paraId="3500C7D9" w14:textId="4B7D77B5" w:rsidR="00BC7106" w:rsidRPr="00610647" w:rsidRDefault="00BC7106" w:rsidP="00CA11A5">
            <w:pPr>
              <w:keepNext/>
              <w:adjustRightInd w:val="0"/>
              <w:snapToGrid w:val="0"/>
              <w:spacing w:line="0" w:lineRule="atLeast"/>
              <w:jc w:val="center"/>
              <w:rPr>
                <w:rFonts w:cs="Calibri"/>
              </w:rPr>
            </w:pPr>
            <w:r w:rsidRPr="00610647">
              <w:rPr>
                <w:rFonts w:cs="Calibri"/>
              </w:rPr>
              <w:t>0.05</w:t>
            </w:r>
            <w:r w:rsidR="00FA1A9A">
              <w:rPr>
                <w:rFonts w:cs="Calibri" w:hint="eastAsia"/>
              </w:rPr>
              <w:t>6</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CA11A5">
            <w:pPr>
              <w:keepNext/>
              <w:adjustRightInd w:val="0"/>
              <w:snapToGrid w:val="0"/>
              <w:spacing w:line="0" w:lineRule="atLeast"/>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CA11A5">
            <w:pPr>
              <w:keepNext/>
              <w:adjustRightInd w:val="0"/>
              <w:snapToGrid w:val="0"/>
              <w:spacing w:line="0" w:lineRule="atLeast"/>
              <w:jc w:val="center"/>
              <w:rPr>
                <w:rFonts w:cs="Calibri"/>
              </w:rPr>
            </w:pPr>
            <w:r w:rsidRPr="00610647">
              <w:rPr>
                <w:rFonts w:cs="Calibri"/>
              </w:rPr>
              <w:t>0.052</w:t>
            </w:r>
          </w:p>
        </w:tc>
        <w:tc>
          <w:tcPr>
            <w:tcW w:w="2020" w:type="dxa"/>
            <w:vAlign w:val="center"/>
          </w:tcPr>
          <w:p w14:paraId="2E16D90C" w14:textId="77777777" w:rsidR="00BC7106" w:rsidRPr="00610647" w:rsidRDefault="00BC7106" w:rsidP="00CA11A5">
            <w:pPr>
              <w:keepNext/>
              <w:adjustRightInd w:val="0"/>
              <w:snapToGrid w:val="0"/>
              <w:spacing w:line="0" w:lineRule="atLeast"/>
              <w:jc w:val="center"/>
              <w:rPr>
                <w:rFonts w:cs="Calibri"/>
              </w:rPr>
            </w:pPr>
            <w:r w:rsidRPr="00610647">
              <w:rPr>
                <w:rFonts w:cs="Calibri"/>
              </w:rPr>
              <w:t>0.033</w:t>
            </w:r>
          </w:p>
        </w:tc>
        <w:tc>
          <w:tcPr>
            <w:tcW w:w="2020" w:type="dxa"/>
            <w:vAlign w:val="center"/>
          </w:tcPr>
          <w:p w14:paraId="3D9175F4" w14:textId="77777777" w:rsidR="00BC7106" w:rsidRPr="00610647" w:rsidRDefault="00BC7106" w:rsidP="00CA11A5">
            <w:pPr>
              <w:keepNext/>
              <w:adjustRightInd w:val="0"/>
              <w:snapToGrid w:val="0"/>
              <w:spacing w:line="0" w:lineRule="atLeast"/>
              <w:jc w:val="center"/>
              <w:rPr>
                <w:rFonts w:cs="Calibri"/>
              </w:rPr>
            </w:pPr>
            <w:r w:rsidRPr="00610647">
              <w:rPr>
                <w:rFonts w:cs="Calibri"/>
              </w:rPr>
              <w:t>0.057</w:t>
            </w:r>
          </w:p>
        </w:tc>
      </w:tr>
      <w:tr w:rsidR="00225C68" w:rsidRPr="00610647" w14:paraId="0CE7D252" w14:textId="77777777" w:rsidTr="008A1FE0">
        <w:trPr>
          <w:trHeight w:val="444"/>
          <w:jc w:val="center"/>
        </w:trPr>
        <w:tc>
          <w:tcPr>
            <w:tcW w:w="8080" w:type="dxa"/>
            <w:gridSpan w:val="4"/>
            <w:vAlign w:val="center"/>
          </w:tcPr>
          <w:p w14:paraId="283ED115" w14:textId="1A93BCF6" w:rsidR="00225C68" w:rsidRPr="00610647" w:rsidRDefault="00225C68" w:rsidP="00225C68">
            <w:pPr>
              <w:keepNext/>
              <w:adjustRightInd w:val="0"/>
              <w:snapToGrid w:val="0"/>
              <w:spacing w:line="0" w:lineRule="atLeast"/>
              <w:rPr>
                <w:rFonts w:cs="Calibri"/>
              </w:rPr>
            </w:pPr>
            <w:r w:rsidRPr="00D90B90">
              <w:rPr>
                <w:sz w:val="27"/>
              </w:rPr>
              <w:t>註：</w:t>
            </w:r>
            <w:r w:rsidRPr="00D90B90">
              <w:rPr>
                <w:rFonts w:cs="Times New Roman"/>
                <w:sz w:val="27"/>
              </w:rPr>
              <w:t>115</w:t>
            </w:r>
            <w:r w:rsidRPr="00D90B90">
              <w:rPr>
                <w:sz w:val="27"/>
              </w:rPr>
              <w:t>年</w:t>
            </w:r>
            <w:r w:rsidRPr="00D90B90">
              <w:rPr>
                <w:rFonts w:cs="Times New Roman"/>
                <w:sz w:val="27"/>
              </w:rPr>
              <w:t>4</w:t>
            </w:r>
            <w:r w:rsidRPr="00D90B90">
              <w:rPr>
                <w:sz w:val="27"/>
              </w:rPr>
              <w:t>月至</w:t>
            </w:r>
            <w:r w:rsidRPr="00D90B90">
              <w:rPr>
                <w:rFonts w:cs="Times New Roman"/>
                <w:sz w:val="27"/>
              </w:rPr>
              <w:t>6</w:t>
            </w:r>
            <w:r w:rsidRPr="00D90B90">
              <w:rPr>
                <w:sz w:val="27"/>
              </w:rPr>
              <w:t>月缺失太魯閣客運票證資料。</w:t>
            </w:r>
          </w:p>
        </w:tc>
      </w:tr>
    </w:tbl>
    <w:bookmarkEnd w:id="89"/>
    <w:p w14:paraId="74F32C8E" w14:textId="41D81515" w:rsidR="003F73FC" w:rsidRPr="00CC68AE" w:rsidRDefault="003F73FC" w:rsidP="00DA7C4A">
      <w:pPr>
        <w:spacing w:beforeLines="50" w:before="180" w:afterLines="50" w:after="180" w:line="400" w:lineRule="exact"/>
        <w:ind w:firstLineChars="200" w:firstLine="480"/>
        <w:jc w:val="both"/>
      </w:pPr>
      <w:r w:rsidRPr="00CC68AE">
        <w:lastRenderedPageBreak/>
        <w:t>從</w:t>
      </w:r>
      <w:r w:rsidR="00F44525">
        <w:fldChar w:fldCharType="begin"/>
      </w:r>
      <w:r w:rsidR="00F44525">
        <w:instrText xml:space="preserve"> REF _Ref238923959 \h </w:instrText>
      </w:r>
      <w:r w:rsidR="00F44525">
        <w:fldChar w:fldCharType="separate"/>
      </w:r>
      <w:r w:rsidR="000D48CE" w:rsidRPr="00F44525">
        <w:rPr>
          <w:szCs w:val="24"/>
        </w:rPr>
        <w:t>圖</w:t>
      </w:r>
      <w:r w:rsidR="000D48CE">
        <w:rPr>
          <w:noProof/>
          <w:szCs w:val="24"/>
        </w:rPr>
        <w:t>4.1</w:t>
      </w:r>
      <w:r w:rsidR="000D48CE">
        <w:rPr>
          <w:szCs w:val="24"/>
        </w:rPr>
        <w:t>.</w:t>
      </w:r>
      <w:r w:rsidR="000D48CE">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月期間，花蓮縣客運整體平均轉乘次數約介於</w:t>
      </w:r>
      <w:r w:rsidRPr="00CC68AE">
        <w:t>0.036</w:t>
      </w:r>
      <w:r w:rsidR="0002287D">
        <w:rPr>
          <w:rFonts w:hint="eastAsia"/>
        </w:rPr>
        <w:t>至</w:t>
      </w:r>
      <w:r w:rsidRPr="00CC68AE">
        <w:t>0.052</w:t>
      </w:r>
      <w:r w:rsidRPr="00CC68AE">
        <w:t>次之間，期間雖有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6E7CCCE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0D48CE" w:rsidRPr="00F44525">
        <w:rPr>
          <w:rFonts w:hint="eastAsia"/>
          <w:szCs w:val="24"/>
        </w:rPr>
        <w:t>表</w:t>
      </w:r>
      <w:r w:rsidR="000D48CE">
        <w:rPr>
          <w:noProof/>
          <w:szCs w:val="24"/>
        </w:rPr>
        <w:t>4.1</w:t>
      </w:r>
      <w:r w:rsidR="000D48CE">
        <w:rPr>
          <w:szCs w:val="24"/>
        </w:rPr>
        <w:t>.</w:t>
      </w:r>
      <w:r w:rsidR="000D48CE">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次之間，而其他票種則約介於</w:t>
      </w:r>
      <w:r w:rsidR="003F73FC" w:rsidRPr="00CC68AE">
        <w:t>0.039</w:t>
      </w:r>
      <w:r w:rsidR="0002287D">
        <w:rPr>
          <w:rFonts w:hint="eastAsia"/>
        </w:rPr>
        <w:t>至</w:t>
      </w:r>
      <w:r w:rsidR="003F73FC" w:rsidRPr="00CC68AE">
        <w:t>0.059</w:t>
      </w:r>
      <w:r w:rsidR="003F73FC" w:rsidRPr="00CC68AE">
        <w:t>次之間，且此差異在多數月份皆持續存在，顯示兩類旅客可能具有不同的搭乘型態。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種間則呈現較持續的轉乘行為差異。</w:t>
      </w:r>
    </w:p>
    <w:p w14:paraId="2EBC9246" w14:textId="7DFF1E71" w:rsidR="00E618A5" w:rsidRPr="00610647" w:rsidRDefault="007F0270" w:rsidP="00BB53D5">
      <w:pPr>
        <w:pStyle w:val="3"/>
        <w:numPr>
          <w:ilvl w:val="2"/>
          <w:numId w:val="10"/>
        </w:numPr>
        <w:spacing w:beforeLines="50" w:before="180" w:afterLines="50" w:after="180" w:line="400" w:lineRule="exact"/>
        <w:rPr>
          <w:rFonts w:eastAsia="標楷體"/>
          <w:b/>
          <w:color w:val="auto"/>
          <w:sz w:val="24"/>
          <w:szCs w:val="27"/>
        </w:rPr>
      </w:pPr>
      <w:bookmarkStart w:id="90" w:name="_toc_manual_26"/>
      <w:r>
        <w:rPr>
          <w:rFonts w:eastAsia="標楷體" w:hint="eastAsia"/>
          <w:b/>
          <w:color w:val="auto"/>
          <w:sz w:val="24"/>
          <w:szCs w:val="27"/>
        </w:rPr>
        <w:t xml:space="preserve"> </w:t>
      </w:r>
      <w:bookmarkStart w:id="91" w:name="_Toc242645577"/>
      <w:r w:rsidR="00E618A5" w:rsidRPr="00610647">
        <w:rPr>
          <w:rFonts w:eastAsia="標楷體"/>
          <w:b/>
          <w:color w:val="auto"/>
          <w:sz w:val="24"/>
          <w:szCs w:val="27"/>
        </w:rPr>
        <w:t>臺東縣客運平均轉乘次數</w:t>
      </w:r>
      <w:bookmarkEnd w:id="90"/>
      <w:bookmarkEnd w:id="91"/>
    </w:p>
    <w:p w14:paraId="43050E22" w14:textId="76C7EBC5" w:rsidR="00F44525" w:rsidRDefault="00BD6B2B" w:rsidP="00F44525">
      <w:pPr>
        <w:keepNext/>
        <w:spacing w:after="0" w:line="0" w:lineRule="atLeast"/>
      </w:pPr>
      <w:r>
        <w:rPr>
          <w:noProof/>
        </w:rPr>
        <w:drawing>
          <wp:inline distT="0" distB="0" distL="0" distR="0" wp14:anchorId="6EACE8E3" wp14:editId="573772F0">
            <wp:extent cx="5273040" cy="1757679"/>
            <wp:effectExtent l="0" t="0" r="381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a:stretch>
                      <a:fillRect/>
                    </a:stretch>
                  </pic:blipFill>
                  <pic:spPr>
                    <a:xfrm>
                      <a:off x="0" y="0"/>
                      <a:ext cx="5273040" cy="1757679"/>
                    </a:xfrm>
                    <a:prstGeom prst="rect">
                      <a:avLst/>
                    </a:prstGeom>
                  </pic:spPr>
                </pic:pic>
              </a:graphicData>
            </a:graphic>
          </wp:inline>
        </w:drawing>
      </w:r>
    </w:p>
    <w:p w14:paraId="43A8B9C4" w14:textId="77D6B68F" w:rsidR="00F44525" w:rsidRPr="00F44525" w:rsidRDefault="00F44525" w:rsidP="00BC43A4">
      <w:pPr>
        <w:pStyle w:val="af7"/>
        <w:spacing w:beforeLines="50" w:before="180" w:afterLines="50" w:after="180" w:line="240" w:lineRule="atLeast"/>
        <w:jc w:val="center"/>
        <w:rPr>
          <w:sz w:val="32"/>
          <w:szCs w:val="24"/>
        </w:rPr>
      </w:pPr>
      <w:bookmarkStart w:id="92" w:name="_Ref238924874"/>
      <w:r w:rsidRPr="007E0237">
        <w:rPr>
          <w:rFonts w:hint="eastAsia"/>
          <w:sz w:val="24"/>
          <w:szCs w:val="24"/>
          <w:highlight w:val="green"/>
        </w:rPr>
        <w:t>圖</w:t>
      </w:r>
      <w:r w:rsidR="00777782">
        <w:rPr>
          <w:sz w:val="24"/>
          <w:szCs w:val="24"/>
          <w:highlight w:val="green"/>
        </w:rPr>
        <w:fldChar w:fldCharType="begin"/>
      </w:r>
      <w:r w:rsidR="00777782">
        <w:rPr>
          <w:sz w:val="24"/>
          <w:szCs w:val="24"/>
          <w:highlight w:val="green"/>
        </w:rPr>
        <w:instrText xml:space="preserve"> </w:instrText>
      </w:r>
      <w:r w:rsidR="00777782">
        <w:rPr>
          <w:rFonts w:hint="eastAsia"/>
          <w:sz w:val="24"/>
          <w:szCs w:val="24"/>
          <w:highlight w:val="green"/>
        </w:rPr>
        <w:instrText>STYLEREF 2 \s</w:instrText>
      </w:r>
      <w:r w:rsidR="00777782">
        <w:rPr>
          <w:sz w:val="24"/>
          <w:szCs w:val="24"/>
          <w:highlight w:val="green"/>
        </w:rPr>
        <w:instrText xml:space="preserve"> </w:instrText>
      </w:r>
      <w:r w:rsidR="00777782">
        <w:rPr>
          <w:sz w:val="24"/>
          <w:szCs w:val="24"/>
          <w:highlight w:val="green"/>
        </w:rPr>
        <w:fldChar w:fldCharType="separate"/>
      </w:r>
      <w:r w:rsidR="00777782">
        <w:rPr>
          <w:noProof/>
          <w:sz w:val="24"/>
          <w:szCs w:val="24"/>
          <w:highlight w:val="green"/>
        </w:rPr>
        <w:t>4.1</w:t>
      </w:r>
      <w:r w:rsidR="00777782">
        <w:rPr>
          <w:sz w:val="24"/>
          <w:szCs w:val="24"/>
          <w:highlight w:val="green"/>
        </w:rPr>
        <w:fldChar w:fldCharType="end"/>
      </w:r>
      <w:r w:rsidR="00777782">
        <w:rPr>
          <w:sz w:val="24"/>
          <w:szCs w:val="24"/>
          <w:highlight w:val="green"/>
        </w:rPr>
        <w:t>.</w:t>
      </w:r>
      <w:r w:rsidR="00777782">
        <w:rPr>
          <w:sz w:val="24"/>
          <w:szCs w:val="24"/>
          <w:highlight w:val="green"/>
        </w:rPr>
        <w:fldChar w:fldCharType="begin"/>
      </w:r>
      <w:r w:rsidR="00777782">
        <w:rPr>
          <w:sz w:val="24"/>
          <w:szCs w:val="24"/>
          <w:highlight w:val="green"/>
        </w:rPr>
        <w:instrText xml:space="preserve"> </w:instrText>
      </w:r>
      <w:r w:rsidR="00777782">
        <w:rPr>
          <w:rFonts w:hint="eastAsia"/>
          <w:sz w:val="24"/>
          <w:szCs w:val="24"/>
          <w:highlight w:val="green"/>
        </w:rPr>
        <w:instrText xml:space="preserve">SEQ </w:instrText>
      </w:r>
      <w:r w:rsidR="00777782">
        <w:rPr>
          <w:rFonts w:hint="eastAsia"/>
          <w:sz w:val="24"/>
          <w:szCs w:val="24"/>
          <w:highlight w:val="green"/>
        </w:rPr>
        <w:instrText>圖</w:instrText>
      </w:r>
      <w:r w:rsidR="00777782">
        <w:rPr>
          <w:rFonts w:hint="eastAsia"/>
          <w:sz w:val="24"/>
          <w:szCs w:val="24"/>
          <w:highlight w:val="green"/>
        </w:rPr>
        <w:instrText xml:space="preserve"> \* ARABIC \s 2</w:instrText>
      </w:r>
      <w:r w:rsidR="00777782">
        <w:rPr>
          <w:sz w:val="24"/>
          <w:szCs w:val="24"/>
          <w:highlight w:val="green"/>
        </w:rPr>
        <w:instrText xml:space="preserve"> </w:instrText>
      </w:r>
      <w:r w:rsidR="00777782">
        <w:rPr>
          <w:sz w:val="24"/>
          <w:szCs w:val="24"/>
          <w:highlight w:val="green"/>
        </w:rPr>
        <w:fldChar w:fldCharType="separate"/>
      </w:r>
      <w:r w:rsidR="00777782">
        <w:rPr>
          <w:noProof/>
          <w:sz w:val="24"/>
          <w:szCs w:val="24"/>
          <w:highlight w:val="green"/>
        </w:rPr>
        <w:t>2</w:t>
      </w:r>
      <w:r w:rsidR="00777782">
        <w:rPr>
          <w:sz w:val="24"/>
          <w:szCs w:val="24"/>
          <w:highlight w:val="green"/>
        </w:rPr>
        <w:fldChar w:fldCharType="end"/>
      </w:r>
      <w:bookmarkEnd w:id="92"/>
      <w:r w:rsidRPr="007E0237">
        <w:rPr>
          <w:rFonts w:hint="eastAsia"/>
          <w:sz w:val="24"/>
          <w:szCs w:val="24"/>
          <w:highlight w:val="green"/>
        </w:rPr>
        <w:t xml:space="preserve"> 113</w:t>
      </w:r>
      <w:r w:rsidRPr="007E0237">
        <w:rPr>
          <w:rFonts w:hint="eastAsia"/>
          <w:sz w:val="24"/>
          <w:szCs w:val="24"/>
          <w:highlight w:val="green"/>
        </w:rPr>
        <w:t>年</w:t>
      </w:r>
      <w:r w:rsidRPr="007E0237">
        <w:rPr>
          <w:rFonts w:hint="eastAsia"/>
          <w:sz w:val="24"/>
          <w:szCs w:val="24"/>
          <w:highlight w:val="green"/>
        </w:rPr>
        <w:t>6</w:t>
      </w:r>
      <w:r w:rsidRPr="007E0237">
        <w:rPr>
          <w:rFonts w:hint="eastAsia"/>
          <w:sz w:val="24"/>
          <w:szCs w:val="24"/>
          <w:highlight w:val="green"/>
        </w:rPr>
        <w:t>月至</w:t>
      </w:r>
      <w:r w:rsidRPr="007E0237">
        <w:rPr>
          <w:rFonts w:hint="eastAsia"/>
          <w:sz w:val="24"/>
          <w:szCs w:val="24"/>
          <w:highlight w:val="green"/>
        </w:rPr>
        <w:t>115</w:t>
      </w:r>
      <w:r w:rsidRPr="007E0237">
        <w:rPr>
          <w:rFonts w:hint="eastAsia"/>
          <w:sz w:val="24"/>
          <w:szCs w:val="24"/>
          <w:highlight w:val="green"/>
        </w:rPr>
        <w:t>年</w:t>
      </w:r>
      <w:r w:rsidRPr="007E0237">
        <w:rPr>
          <w:rFonts w:hint="eastAsia"/>
          <w:sz w:val="24"/>
          <w:szCs w:val="24"/>
          <w:highlight w:val="green"/>
        </w:rPr>
        <w:t>6</w:t>
      </w:r>
      <w:r w:rsidRPr="007E0237">
        <w:rPr>
          <w:rFonts w:hint="eastAsia"/>
          <w:sz w:val="24"/>
          <w:szCs w:val="24"/>
          <w:highlight w:val="green"/>
        </w:rPr>
        <w:t>月臺東縣客運平均轉乘次數折線圖</w:t>
      </w:r>
      <w:r w:rsidR="00BD6B2B" w:rsidRPr="007E0237">
        <w:rPr>
          <w:rStyle w:val="afa"/>
          <w:sz w:val="32"/>
          <w:szCs w:val="24"/>
          <w:highlight w:val="green"/>
        </w:rPr>
        <w:footnoteReference w:id="12"/>
      </w:r>
    </w:p>
    <w:p w14:paraId="713F8B0D" w14:textId="3456F82E" w:rsidR="00F44525" w:rsidRPr="00F44525" w:rsidRDefault="00F44525" w:rsidP="00BC43A4">
      <w:pPr>
        <w:pStyle w:val="af7"/>
        <w:keepNext/>
        <w:spacing w:beforeLines="50" w:before="180" w:afterLines="50" w:after="180" w:line="240" w:lineRule="atLeast"/>
        <w:jc w:val="center"/>
        <w:rPr>
          <w:sz w:val="24"/>
          <w:szCs w:val="24"/>
        </w:rPr>
      </w:pPr>
      <w:bookmarkStart w:id="93" w:name="_Ref238924918"/>
      <w:r w:rsidRPr="00F44525">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4.1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2</w:t>
      </w:r>
      <w:r w:rsidR="00216B19">
        <w:rPr>
          <w:sz w:val="24"/>
          <w:szCs w:val="24"/>
        </w:rPr>
        <w:fldChar w:fldCharType="end"/>
      </w:r>
      <w:bookmarkEnd w:id="93"/>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F44525"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4B3CF3AB" w:rsidR="00F44525" w:rsidRPr="00BC43A4" w:rsidRDefault="00F44525" w:rsidP="00A17FC3">
            <w:pPr>
              <w:ind w:right="112"/>
              <w:jc w:val="center"/>
              <w:rPr>
                <w:rFonts w:ascii="Times New Roman" w:eastAsia="標楷體" w:hAnsi="Times New Roman"/>
              </w:rPr>
            </w:pPr>
            <w:bookmarkStart w:id="94" w:name="表1"/>
            <w:r w:rsidRPr="00BC43A4">
              <w:rPr>
                <w:rFonts w:ascii="Times New Roman" w:eastAsia="標楷體" w:hAnsi="Times New Roman" w:cs="標楷體"/>
              </w:rPr>
              <w:t>月</w:t>
            </w:r>
            <w:r w:rsidR="00DA7C4A">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601D91B1"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E5C27C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77777777" w:rsidR="00F44525" w:rsidRPr="00BC43A4" w:rsidRDefault="00F44525" w:rsidP="00A17FC3">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07516BF6" w14:textId="77777777" w:rsidR="00F44525" w:rsidRPr="00BC43A4" w:rsidRDefault="00F44525" w:rsidP="00A17FC3">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77777777" w:rsidR="00F44525" w:rsidRPr="00BC43A4" w:rsidRDefault="00F44525" w:rsidP="00A17FC3">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F44525" w:rsidRPr="00BC43A4" w14:paraId="115F49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0B971B7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F44525" w:rsidRPr="00BC43A4" w14:paraId="7F01F8C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25B0A212"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lastRenderedPageBreak/>
              <w:t>113</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F44525" w:rsidRPr="00BC43A4" w14:paraId="3FD2FC9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CE9FB7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E51605C"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6872727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F44525" w:rsidRPr="00BC43A4" w14:paraId="4980885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0291EC6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F44525" w:rsidRPr="00BC43A4" w14:paraId="30355EA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5CEF74E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F44525" w:rsidRPr="00BC43A4" w14:paraId="0167550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3041C53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7E470505"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4CF36C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0634D5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F44525" w:rsidRPr="00BC43A4" w14:paraId="1B77D9E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4CAAAB9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F44525" w:rsidRPr="00BC43A4" w14:paraId="01FCC89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1218D0C3"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45B044A4"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p>
        </w:tc>
        <w:tc>
          <w:tcPr>
            <w:tcW w:w="2018" w:type="dxa"/>
            <w:tcBorders>
              <w:top w:val="single" w:sz="4" w:space="0" w:color="000000"/>
              <w:left w:val="single" w:sz="4" w:space="0" w:color="000000"/>
              <w:bottom w:val="single" w:sz="4" w:space="0" w:color="000000"/>
              <w:right w:val="single" w:sz="4" w:space="0" w:color="000000"/>
            </w:tcBorders>
          </w:tcPr>
          <w:p w14:paraId="3A62F925"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09DA382E"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7716A0B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19A28CE2"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3C73C2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72ACC64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16B4EF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7EAEF1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2A191D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36C0B26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F44525" w:rsidRPr="00BC43A4" w14:paraId="7A18374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37614E9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p>
        </w:tc>
        <w:tc>
          <w:tcPr>
            <w:tcW w:w="2018" w:type="dxa"/>
            <w:tcBorders>
              <w:top w:val="single" w:sz="4" w:space="0" w:color="000000"/>
              <w:left w:val="single" w:sz="4" w:space="0" w:color="000000"/>
              <w:bottom w:val="single" w:sz="4" w:space="0" w:color="000000"/>
              <w:right w:val="single" w:sz="4" w:space="0" w:color="000000"/>
            </w:tcBorders>
          </w:tcPr>
          <w:p w14:paraId="0420D1A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F44525" w:rsidRPr="00BC43A4" w14:paraId="6B4E56B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7DBD931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F44525" w:rsidRPr="00BC43A4" w14:paraId="35ED1DE7"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70333BA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03BE0B89"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4F289DC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F44525" w:rsidRPr="00BC43A4" w14:paraId="3C93AA8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1BC0D061"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376C512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45ED526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F44525" w:rsidRPr="00BC43A4" w14:paraId="3C6D06AF"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7E21954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06CDEAD2"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6AD6B1F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4497736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3051966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2AD8E37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1E3F639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F44525" w:rsidRPr="00BC43A4" w14:paraId="50EB3CA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2EAC53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0C0388EE"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sidR="00F10B81">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r w:rsidR="008B6C55" w:rsidRPr="00BC43A4" w14:paraId="34305C3F" w14:textId="77777777" w:rsidTr="003E2A8A">
        <w:trPr>
          <w:trHeight w:val="442"/>
          <w:jc w:val="center"/>
        </w:trPr>
        <w:tc>
          <w:tcPr>
            <w:tcW w:w="8072" w:type="dxa"/>
            <w:gridSpan w:val="4"/>
            <w:tcBorders>
              <w:top w:val="single" w:sz="4" w:space="0" w:color="000000"/>
              <w:left w:val="single" w:sz="4" w:space="0" w:color="000000"/>
              <w:bottom w:val="single" w:sz="4" w:space="0" w:color="000000"/>
              <w:right w:val="single" w:sz="4" w:space="0" w:color="000000"/>
            </w:tcBorders>
            <w:vAlign w:val="center"/>
          </w:tcPr>
          <w:p w14:paraId="2AE1D18A" w14:textId="2FEEE4E6" w:rsidR="008B6C55" w:rsidRPr="00BC43A4" w:rsidRDefault="008B6C55" w:rsidP="008B6C55">
            <w:pPr>
              <w:ind w:right="110"/>
              <w:rPr>
                <w:rFonts w:cs="Times New Roman"/>
                <w:szCs w:val="26"/>
              </w:rPr>
            </w:pPr>
            <w:r w:rsidRPr="00F41AAA">
              <w:rPr>
                <w:rFonts w:ascii="Times New Roman" w:eastAsia="標楷體" w:hAnsi="Times New Roman" w:cs="Times New Roman"/>
                <w:szCs w:val="26"/>
              </w:rPr>
              <w:t>註：</w:t>
            </w:r>
            <w:r w:rsidRPr="006D1E8D">
              <w:rPr>
                <w:rFonts w:ascii="Times New Roman" w:eastAsia="標楷體" w:hAnsi="Times New Roman" w:cs="Times New Roman" w:hint="eastAsia"/>
                <w:szCs w:val="26"/>
              </w:rPr>
              <w:t>114</w:t>
            </w:r>
            <w:r w:rsidRPr="006D1E8D">
              <w:rPr>
                <w:rFonts w:ascii="Times New Roman" w:eastAsia="標楷體" w:hAnsi="Times New Roman" w:cs="Times New Roman" w:hint="eastAsia"/>
                <w:szCs w:val="26"/>
              </w:rPr>
              <w:t>年</w:t>
            </w:r>
            <w:r w:rsidRPr="006D1E8D">
              <w:rPr>
                <w:rFonts w:ascii="Times New Roman" w:eastAsia="標楷體" w:hAnsi="Times New Roman" w:cs="Times New Roman" w:hint="eastAsia"/>
                <w:szCs w:val="26"/>
              </w:rPr>
              <w:t>11</w:t>
            </w:r>
            <w:r w:rsidRPr="006D1E8D">
              <w:rPr>
                <w:rFonts w:ascii="Times New Roman" w:eastAsia="標楷體" w:hAnsi="Times New Roman" w:cs="Times New Roman" w:hint="eastAsia"/>
                <w:szCs w:val="26"/>
              </w:rPr>
              <w:t>月東台灣客運未提交票證資料至平臺，該月僅含統聯客運及興東客運資料，數值不宜與其他月份比較。</w:t>
            </w:r>
          </w:p>
        </w:tc>
      </w:tr>
    </w:tbl>
    <w:bookmarkEnd w:id="94"/>
    <w:p w14:paraId="485B69BE" w14:textId="629ACC64" w:rsidR="00803B85" w:rsidRDefault="00803B85" w:rsidP="00803B85">
      <w:pPr>
        <w:keepLines/>
        <w:spacing w:beforeLines="50" w:before="180" w:afterLines="50" w:after="180" w:line="400" w:lineRule="exact"/>
        <w:ind w:firstLineChars="200" w:firstLine="480"/>
        <w:jc w:val="both"/>
      </w:pPr>
      <w:r w:rsidRPr="00803B85">
        <w:lastRenderedPageBreak/>
        <w:fldChar w:fldCharType="begin"/>
      </w:r>
      <w:r w:rsidRPr="00803B85">
        <w:instrText xml:space="preserve"> </w:instrText>
      </w:r>
      <w:r w:rsidRPr="00803B85">
        <w:rPr>
          <w:rFonts w:hint="eastAsia"/>
        </w:rPr>
        <w:instrText>REF _Ref238924874 \h</w:instrText>
      </w:r>
      <w:r w:rsidRPr="00803B85">
        <w:instrText xml:space="preserve"> </w:instrText>
      </w:r>
      <w:r>
        <w:instrText xml:space="preserve"> \* MERGEFORMAT </w:instrText>
      </w:r>
      <w:r w:rsidRPr="00803B85">
        <w:fldChar w:fldCharType="separate"/>
      </w:r>
      <w:r w:rsidRPr="00803B85">
        <w:rPr>
          <w:rFonts w:hint="eastAsia"/>
          <w:szCs w:val="24"/>
        </w:rPr>
        <w:t>圖</w:t>
      </w:r>
      <w:r w:rsidRPr="00803B85">
        <w:rPr>
          <w:noProof/>
          <w:szCs w:val="24"/>
        </w:rPr>
        <w:t>4.1</w:t>
      </w:r>
      <w:r w:rsidRPr="00803B85">
        <w:rPr>
          <w:szCs w:val="24"/>
        </w:rPr>
        <w:t>.</w:t>
      </w:r>
      <w:r w:rsidRPr="00803B85">
        <w:rPr>
          <w:noProof/>
          <w:szCs w:val="24"/>
        </w:rPr>
        <w:t>2</w:t>
      </w:r>
      <w:r w:rsidRPr="00803B85">
        <w:fldChar w:fldCharType="end"/>
      </w:r>
      <w:r>
        <w:rPr>
          <w:rFonts w:hint="eastAsia"/>
        </w:rPr>
        <w:t>顯示，臺東縣客運整體平均轉乘次數大致維持於</w:t>
      </w:r>
      <w:r>
        <w:rPr>
          <w:rFonts w:hint="eastAsia"/>
        </w:rPr>
        <w:t>0.08</w:t>
      </w:r>
      <w:r>
        <w:rPr>
          <w:rFonts w:hint="eastAsia"/>
        </w:rPr>
        <w:t>至</w:t>
      </w:r>
      <w:r>
        <w:rPr>
          <w:rFonts w:hint="eastAsia"/>
        </w:rPr>
        <w:t>0.12</w:t>
      </w:r>
      <w:r>
        <w:rPr>
          <w:rFonts w:hint="eastAsia"/>
        </w:rPr>
        <w:t>次之間，整體變化幅度有限。</w:t>
      </w:r>
      <w:r>
        <w:rPr>
          <w:rFonts w:hint="eastAsia"/>
        </w:rPr>
        <w:t>113</w:t>
      </w:r>
      <w:r>
        <w:rPr>
          <w:rFonts w:hint="eastAsia"/>
        </w:rPr>
        <w:t>年</w:t>
      </w:r>
      <w:r>
        <w:rPr>
          <w:rFonts w:hint="eastAsia"/>
        </w:rPr>
        <w:t>6</w:t>
      </w:r>
      <w:r>
        <w:rPr>
          <w:rFonts w:hint="eastAsia"/>
        </w:rPr>
        <w:t>月為</w:t>
      </w:r>
      <w:r>
        <w:rPr>
          <w:rFonts w:hint="eastAsia"/>
        </w:rPr>
        <w:t>0.106</w:t>
      </w:r>
      <w:r>
        <w:rPr>
          <w:rFonts w:hint="eastAsia"/>
        </w:rPr>
        <w:t>次與</w:t>
      </w:r>
      <w:r>
        <w:rPr>
          <w:rFonts w:hint="eastAsia"/>
        </w:rPr>
        <w:t>114</w:t>
      </w:r>
      <w:r>
        <w:rPr>
          <w:rFonts w:hint="eastAsia"/>
        </w:rPr>
        <w:t>年</w:t>
      </w:r>
      <w:r>
        <w:rPr>
          <w:rFonts w:hint="eastAsia"/>
        </w:rPr>
        <w:t>7</w:t>
      </w:r>
      <w:r>
        <w:rPr>
          <w:rFonts w:hint="eastAsia"/>
        </w:rPr>
        <w:t>月達</w:t>
      </w:r>
      <w:r>
        <w:rPr>
          <w:rFonts w:hint="eastAsia"/>
        </w:rPr>
        <w:t>0.117</w:t>
      </w:r>
      <w:r>
        <w:rPr>
          <w:rFonts w:hint="eastAsia"/>
        </w:rPr>
        <w:t>次，為觀察期間相對高點。其後轉乘次數逐步下降，</w:t>
      </w:r>
      <w:r>
        <w:rPr>
          <w:rFonts w:hint="eastAsia"/>
        </w:rPr>
        <w:t>114</w:t>
      </w:r>
      <w:r>
        <w:rPr>
          <w:rFonts w:hint="eastAsia"/>
        </w:rPr>
        <w:t>年</w:t>
      </w:r>
      <w:r>
        <w:rPr>
          <w:rFonts w:hint="eastAsia"/>
        </w:rPr>
        <w:t>9</w:t>
      </w:r>
      <w:r>
        <w:rPr>
          <w:rFonts w:hint="eastAsia"/>
        </w:rPr>
        <w:t>月及</w:t>
      </w:r>
      <w:r>
        <w:rPr>
          <w:rFonts w:hint="eastAsia"/>
        </w:rPr>
        <w:t>115</w:t>
      </w:r>
      <w:r>
        <w:rPr>
          <w:rFonts w:hint="eastAsia"/>
        </w:rPr>
        <w:t>年</w:t>
      </w:r>
      <w:r>
        <w:rPr>
          <w:rFonts w:hint="eastAsia"/>
        </w:rPr>
        <w:t>3</w:t>
      </w:r>
      <w:r>
        <w:rPr>
          <w:rFonts w:hint="eastAsia"/>
        </w:rPr>
        <w:t>月分別降至</w:t>
      </w:r>
      <w:r>
        <w:rPr>
          <w:rFonts w:hint="eastAsia"/>
        </w:rPr>
        <w:t>0.082</w:t>
      </w:r>
      <w:r>
        <w:rPr>
          <w:rFonts w:hint="eastAsia"/>
        </w:rPr>
        <w:t>次及</w:t>
      </w:r>
      <w:r>
        <w:rPr>
          <w:rFonts w:hint="eastAsia"/>
        </w:rPr>
        <w:t>0.085</w:t>
      </w:r>
      <w:r>
        <w:rPr>
          <w:rFonts w:hint="eastAsia"/>
        </w:rPr>
        <w:t>次，為期間最低。另</w:t>
      </w:r>
      <w:r>
        <w:rPr>
          <w:rFonts w:hint="eastAsia"/>
        </w:rPr>
        <w:t>114</w:t>
      </w:r>
      <w:r>
        <w:rPr>
          <w:rFonts w:hint="eastAsia"/>
        </w:rPr>
        <w:t>年</w:t>
      </w:r>
      <w:r>
        <w:rPr>
          <w:rFonts w:hint="eastAsia"/>
        </w:rPr>
        <w:t>11</w:t>
      </w:r>
      <w:r>
        <w:rPr>
          <w:rFonts w:hint="eastAsia"/>
        </w:rPr>
        <w:t>月東台灣客運未提交票證資料至平臺，該月數值僅反映其餘業者之乘客組成，不納入趨勢判讀。</w:t>
      </w:r>
    </w:p>
    <w:p w14:paraId="321BE312" w14:textId="16148EFA" w:rsidR="00F44525" w:rsidRPr="00F44525" w:rsidRDefault="00803B85" w:rsidP="00803B85">
      <w:pPr>
        <w:keepLines/>
        <w:spacing w:beforeLines="50" w:before="180" w:afterLines="50" w:after="180" w:line="400" w:lineRule="exact"/>
        <w:ind w:firstLineChars="200" w:firstLine="480"/>
        <w:jc w:val="both"/>
      </w:pPr>
      <w:r>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Pr="00F44525">
        <w:rPr>
          <w:rFonts w:hint="eastAsia"/>
          <w:szCs w:val="24"/>
        </w:rPr>
        <w:t>表</w:t>
      </w:r>
      <w:r>
        <w:rPr>
          <w:noProof/>
          <w:szCs w:val="24"/>
        </w:rPr>
        <w:t>4.1</w:t>
      </w:r>
      <w:r>
        <w:rPr>
          <w:szCs w:val="24"/>
        </w:rPr>
        <w:t>.</w:t>
      </w:r>
      <w:r>
        <w:rPr>
          <w:noProof/>
          <w:szCs w:val="24"/>
        </w:rPr>
        <w:t>2</w:t>
      </w:r>
      <w:r>
        <w:fldChar w:fldCharType="end"/>
      </w:r>
      <w:r>
        <w:rPr>
          <w:rFonts w:hint="eastAsia"/>
        </w:rPr>
        <w:t>所示，</w:t>
      </w:r>
      <w:r>
        <w:rPr>
          <w:rFonts w:hint="eastAsia"/>
        </w:rPr>
        <w:t>TPASS</w:t>
      </w:r>
      <w:r>
        <w:rPr>
          <w:rFonts w:hint="eastAsia"/>
        </w:rPr>
        <w:t>平均轉乘次數所有月份均低於其他票種，普遍維持在</w:t>
      </w:r>
      <w:r>
        <w:rPr>
          <w:rFonts w:hint="eastAsia"/>
        </w:rPr>
        <w:t>0.10</w:t>
      </w:r>
      <w:r>
        <w:rPr>
          <w:rFonts w:hint="eastAsia"/>
        </w:rPr>
        <w:t>次以下，介於</w:t>
      </w:r>
      <w:r>
        <w:rPr>
          <w:rFonts w:hint="eastAsia"/>
        </w:rPr>
        <w:t>0.055</w:t>
      </w:r>
      <w:r>
        <w:rPr>
          <w:rFonts w:hint="eastAsia"/>
        </w:rPr>
        <w:t>至</w:t>
      </w:r>
      <w:r>
        <w:rPr>
          <w:rFonts w:hint="eastAsia"/>
        </w:rPr>
        <w:t>0.104</w:t>
      </w:r>
      <w:r>
        <w:rPr>
          <w:rFonts w:hint="eastAsia"/>
        </w:rPr>
        <w:t>次之間；其他票種則多維持於</w:t>
      </w:r>
      <w:r>
        <w:rPr>
          <w:rFonts w:hint="eastAsia"/>
        </w:rPr>
        <w:t>0.10</w:t>
      </w:r>
      <w:r>
        <w:rPr>
          <w:rFonts w:hint="eastAsia"/>
        </w:rPr>
        <w:t>至</w:t>
      </w:r>
      <w:r>
        <w:rPr>
          <w:rFonts w:hint="eastAsia"/>
        </w:rPr>
        <w:t>0.13</w:t>
      </w:r>
      <w:r>
        <w:rPr>
          <w:rFonts w:hint="eastAsia"/>
        </w:rPr>
        <w:t>次。</w:t>
      </w:r>
      <w:r>
        <w:rPr>
          <w:rFonts w:hint="eastAsia"/>
        </w:rPr>
        <w:t>TPASS</w:t>
      </w:r>
      <w:r>
        <w:rPr>
          <w:rFonts w:hint="eastAsia"/>
        </w:rPr>
        <w:t>乘客之轉乘次數較低，可能反映其旅次以單一路線之直達旅次為主，其他票種旅客之旅次型態則較為多元；但票證資料無法辨識旅次目的，此點尚待其他資料佐證。</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5" w:name="_toc_manual_27"/>
      <w:r w:rsidRPr="00610647">
        <w:rPr>
          <w:rFonts w:eastAsia="標楷體" w:hint="eastAsia"/>
          <w:b/>
          <w:color w:val="auto"/>
          <w:sz w:val="24"/>
          <w:szCs w:val="27"/>
        </w:rPr>
        <w:t xml:space="preserve"> </w:t>
      </w:r>
      <w:bookmarkStart w:id="96" w:name="_Toc242645578"/>
      <w:r w:rsidR="00E618A5" w:rsidRPr="00610647">
        <w:rPr>
          <w:rFonts w:eastAsia="標楷體"/>
          <w:b/>
          <w:color w:val="auto"/>
          <w:sz w:val="24"/>
          <w:szCs w:val="27"/>
        </w:rPr>
        <w:t>小結</w:t>
      </w:r>
      <w:bookmarkEnd w:id="95"/>
      <w:bookmarkEnd w:id="96"/>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綜合花蓮與臺東兩地平均轉乘次數變化可知，花蓮地區整體平均轉乘次數約介於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次之間，分析期間雖有小幅波動，但整體變化幅度相對有限。不同票種比較結果顯示，</w:t>
      </w:r>
      <w:r w:rsidRPr="003B3456">
        <w:rPr>
          <w:rFonts w:hint="eastAsia"/>
          <w:szCs w:val="24"/>
        </w:rPr>
        <w:t>TPASS</w:t>
      </w:r>
      <w:r w:rsidRPr="003B3456">
        <w:rPr>
          <w:rFonts w:hint="eastAsia"/>
          <w:szCs w:val="24"/>
        </w:rPr>
        <w:t>乘客平均轉乘次數多低於其他票種，反映其搭乘行為較集中於固定路線或直接旅次，整體轉乘需求相對較低。</w:t>
      </w:r>
    </w:p>
    <w:p w14:paraId="10230991" w14:textId="5313A7E3"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臺東地區平均轉乘次數整體高於花蓮地區，約介於</w:t>
      </w:r>
      <w:r w:rsidRPr="003B3456">
        <w:rPr>
          <w:rFonts w:hint="eastAsia"/>
          <w:szCs w:val="24"/>
        </w:rPr>
        <w:t>0.08</w:t>
      </w:r>
      <w:r w:rsidRPr="003B3456">
        <w:rPr>
          <w:rFonts w:hint="eastAsia"/>
          <w:szCs w:val="24"/>
        </w:rPr>
        <w:t>至</w:t>
      </w:r>
      <w:r w:rsidRPr="003B3456">
        <w:rPr>
          <w:rFonts w:hint="eastAsia"/>
          <w:szCs w:val="24"/>
        </w:rPr>
        <w:t>0.12</w:t>
      </w:r>
      <w:r w:rsidRPr="003B3456">
        <w:rPr>
          <w:rFonts w:hint="eastAsia"/>
          <w:szCs w:val="24"/>
        </w:rPr>
        <w:t>次之間，且各月份波動幅度較為明顯。</w:t>
      </w:r>
      <w:r w:rsidRPr="003B3456">
        <w:rPr>
          <w:rFonts w:hint="eastAsia"/>
          <w:szCs w:val="24"/>
        </w:rPr>
        <w:t>TPASS</w:t>
      </w:r>
      <w:r w:rsidRPr="003B3456">
        <w:rPr>
          <w:rFonts w:hint="eastAsia"/>
          <w:szCs w:val="24"/>
        </w:rPr>
        <w:t>乘客平均轉乘次數同樣多低於其他票種，但部分月份差距有所縮小，顯示臺東地區乘客之轉乘行為受月份及旅運需求變化影響較為明顯，整體呈現較高之轉乘使用程度。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綜合比較兩地可知，臺東地區平均轉乘次數高於花蓮地區，且月別變化幅度較大；花蓮地區則維持相對穩定之轉乘型態。兩地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23E681D" w:rsidR="00BA0AAC" w:rsidRDefault="00BA0AAC">
      <w:pPr>
        <w:widowControl/>
        <w:rPr>
          <w:szCs w:val="24"/>
        </w:rPr>
      </w:pPr>
      <w:r>
        <w:rPr>
          <w:szCs w:val="24"/>
        </w:rPr>
        <w:br w:type="page"/>
      </w:r>
    </w:p>
    <w:p w14:paraId="475A1A83" w14:textId="544BD23E" w:rsidR="00BA0AAC" w:rsidRDefault="007F0270" w:rsidP="00BA0AAC">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97" w:name="_Toc242645579"/>
      <w:r>
        <w:rPr>
          <w:rFonts w:ascii="Times New Roman" w:eastAsia="標楷體" w:hAnsi="Times New Roman" w:hint="eastAsia"/>
          <w:b/>
          <w:color w:val="auto"/>
          <w:sz w:val="28"/>
          <w:szCs w:val="28"/>
        </w:rPr>
        <w:lastRenderedPageBreak/>
        <w:t>花蓮縣海岸線客運</w:t>
      </w:r>
      <w:r w:rsidR="00BA0AAC" w:rsidRPr="002542F5">
        <w:rPr>
          <w:rFonts w:ascii="Times New Roman" w:eastAsia="標楷體" w:hAnsi="Times New Roman"/>
          <w:b/>
          <w:color w:val="auto"/>
          <w:sz w:val="28"/>
          <w:szCs w:val="28"/>
        </w:rPr>
        <w:t>重疊</w:t>
      </w:r>
      <w:r>
        <w:rPr>
          <w:rFonts w:ascii="Times New Roman" w:eastAsia="標楷體" w:hAnsi="Times New Roman" w:hint="eastAsia"/>
          <w:b/>
          <w:color w:val="auto"/>
          <w:sz w:val="28"/>
          <w:szCs w:val="28"/>
        </w:rPr>
        <w:t>路段</w:t>
      </w:r>
      <w:r w:rsidR="00BA0AAC" w:rsidRPr="002542F5">
        <w:rPr>
          <w:rFonts w:ascii="Times New Roman" w:eastAsia="標楷體" w:hAnsi="Times New Roman"/>
          <w:b/>
          <w:color w:val="auto"/>
          <w:sz w:val="28"/>
          <w:szCs w:val="28"/>
        </w:rPr>
        <w:t>分</w:t>
      </w:r>
      <w:r w:rsidR="00BA0AAC" w:rsidRPr="00DA7C4A">
        <w:rPr>
          <w:rFonts w:ascii="Times New Roman" w:eastAsia="標楷體" w:hAnsi="Times New Roman"/>
          <w:b/>
          <w:color w:val="auto"/>
          <w:sz w:val="28"/>
          <w:szCs w:val="28"/>
        </w:rPr>
        <w:t>析</w:t>
      </w:r>
      <w:bookmarkEnd w:id="97"/>
      <w:r w:rsidR="00BA0AAC">
        <w:rPr>
          <w:rFonts w:ascii="Times New Roman" w:eastAsia="標楷體" w:hAnsi="Times New Roman" w:hint="eastAsia"/>
          <w:b/>
          <w:color w:val="auto"/>
          <w:sz w:val="28"/>
          <w:szCs w:val="28"/>
        </w:rPr>
        <w:t xml:space="preserve"> </w:t>
      </w:r>
    </w:p>
    <w:p w14:paraId="5E9B8271" w14:textId="57F517D7" w:rsidR="00DC2845" w:rsidRDefault="00242719" w:rsidP="00DC2845">
      <w:pPr>
        <w:spacing w:beforeLines="50" w:before="180" w:afterLines="50" w:after="180" w:line="400" w:lineRule="exact"/>
        <w:ind w:firstLineChars="200" w:firstLine="480"/>
      </w:pPr>
      <w:r>
        <w:rPr>
          <w:rFonts w:hint="eastAsia"/>
        </w:rPr>
        <w:t>本</w:t>
      </w:r>
      <w:r w:rsidR="00DC2845">
        <w:rPr>
          <w:rFonts w:hint="eastAsia"/>
        </w:rPr>
        <w:t>節將針對海岸線</w:t>
      </w:r>
      <w:r w:rsidR="00DC2845">
        <w:rPr>
          <w:rFonts w:hint="eastAsia"/>
        </w:rPr>
        <w:t>1140</w:t>
      </w:r>
      <w:r w:rsidR="00DC2845">
        <w:rPr>
          <w:rFonts w:hint="eastAsia"/>
        </w:rPr>
        <w:t>和</w:t>
      </w:r>
      <w:r w:rsidR="00DC2845">
        <w:rPr>
          <w:rFonts w:hint="eastAsia"/>
        </w:rPr>
        <w:t>1145</w:t>
      </w:r>
      <w:r w:rsidR="00DC2845">
        <w:rPr>
          <w:rFonts w:hint="eastAsia"/>
        </w:rPr>
        <w:t>路線之重疊區段及其重疊路線進行分析與探討。</w:t>
      </w:r>
      <w:r w:rsidR="00DC2845">
        <w:rPr>
          <w:rFonts w:hint="eastAsia"/>
        </w:rPr>
        <w:t>1140</w:t>
      </w:r>
      <w:r w:rsidR="00DC2845">
        <w:rPr>
          <w:rFonts w:hint="eastAsia"/>
        </w:rPr>
        <w:t>路線中包含主線</w:t>
      </w:r>
      <w:r w:rsidR="00DC2845">
        <w:rPr>
          <w:rFonts w:hint="eastAsia"/>
        </w:rPr>
        <w:t>1140</w:t>
      </w:r>
      <w:r w:rsidR="00DC2845">
        <w:rPr>
          <w:rFonts w:hint="eastAsia"/>
        </w:rPr>
        <w:t>及支線</w:t>
      </w:r>
      <w:r w:rsidR="00DC2845">
        <w:rPr>
          <w:rFonts w:hint="eastAsia"/>
        </w:rPr>
        <w:t>1140A</w:t>
      </w:r>
      <w:r w:rsidR="00DC2845">
        <w:rPr>
          <w:rFonts w:hint="eastAsia"/>
        </w:rPr>
        <w:t>，主線與支線多數站點重合；惟此次取得之票證資料於</w:t>
      </w:r>
      <w:r w:rsidR="00DC2845">
        <w:rPr>
          <w:rFonts w:hint="eastAsia"/>
        </w:rPr>
        <w:t>113</w:t>
      </w:r>
      <w:r w:rsidR="00DC2845">
        <w:rPr>
          <w:rFonts w:hint="eastAsia"/>
        </w:rPr>
        <w:t>年</w:t>
      </w:r>
      <w:r w:rsidR="00DC2845">
        <w:rPr>
          <w:rFonts w:hint="eastAsia"/>
        </w:rPr>
        <w:t>6</w:t>
      </w:r>
      <w:r w:rsidR="00DC2845">
        <w:rPr>
          <w:rFonts w:hint="eastAsia"/>
        </w:rPr>
        <w:t>月至</w:t>
      </w:r>
      <w:r w:rsidR="00DC2845">
        <w:rPr>
          <w:rFonts w:hint="eastAsia"/>
        </w:rPr>
        <w:t>115</w:t>
      </w:r>
      <w:r w:rsidR="00DC2845">
        <w:rPr>
          <w:rFonts w:hint="eastAsia"/>
        </w:rPr>
        <w:t>年</w:t>
      </w:r>
      <w:r w:rsidR="00DC2845">
        <w:rPr>
          <w:rFonts w:hint="eastAsia"/>
        </w:rPr>
        <w:t>6</w:t>
      </w:r>
      <w:r w:rsidR="00DC2845">
        <w:rPr>
          <w:rFonts w:hint="eastAsia"/>
        </w:rPr>
        <w:t>月期間無支線</w:t>
      </w:r>
      <w:r w:rsidR="00DC2845">
        <w:rPr>
          <w:rFonts w:hint="eastAsia"/>
        </w:rPr>
        <w:t>1140A</w:t>
      </w:r>
      <w:r w:rsidR="00DC2845">
        <w:rPr>
          <w:rFonts w:hint="eastAsia"/>
        </w:rPr>
        <w:t>之搭乘紀錄，故</w:t>
      </w:r>
      <w:r w:rsidR="00DC2845">
        <w:rPr>
          <w:rFonts w:hint="eastAsia"/>
        </w:rPr>
        <w:t>1140A</w:t>
      </w:r>
      <w:r w:rsidR="00DC2845">
        <w:rPr>
          <w:rFonts w:hint="eastAsia"/>
        </w:rPr>
        <w:t>路線不納入本節判讀。</w:t>
      </w:r>
    </w:p>
    <w:p w14:paraId="70E68DC1" w14:textId="119A6589" w:rsidR="00242719" w:rsidRDefault="00DC2845" w:rsidP="00242719">
      <w:pPr>
        <w:spacing w:beforeLines="50" w:before="180" w:afterLines="50" w:after="180" w:line="400" w:lineRule="exact"/>
        <w:ind w:firstLineChars="200" w:firstLine="480"/>
      </w:pPr>
      <w:r>
        <w:rPr>
          <w:rFonts w:hint="eastAsia"/>
        </w:rPr>
        <w:t>本節之路線圖及站點資料係參考交通部公路局公布之公路客運相關公開資料，取得路線、站點名稱、站點識別資訊及地理座標等欄位，作為站點位置判定、路線比對及繪圖之依據；行政區底圖則採用內政部國土測繪中心公布之縣市及鄉鎮市區界線資料，以呈現花蓮縣與臺東縣之行政區域分布。圖中主要呈現</w:t>
      </w:r>
      <w:r>
        <w:rPr>
          <w:rFonts w:hint="eastAsia"/>
        </w:rPr>
        <w:t>1140</w:t>
      </w:r>
      <w:r>
        <w:rPr>
          <w:rFonts w:hint="eastAsia"/>
        </w:rPr>
        <w:t>與</w:t>
      </w:r>
      <w:r>
        <w:rPr>
          <w:rFonts w:hint="eastAsia"/>
        </w:rPr>
        <w:t>1145</w:t>
      </w:r>
      <w:r>
        <w:rPr>
          <w:rFonts w:hint="eastAsia"/>
        </w:rPr>
        <w:t>路線之相對位置及重疊區段，並作為後續重疊站點、區段劃分及旅運量分析之空間參考。</w:t>
      </w:r>
    </w:p>
    <w:p w14:paraId="28869E1E" w14:textId="3F3FD029" w:rsidR="00242719" w:rsidRPr="00242719" w:rsidRDefault="007F0270" w:rsidP="00242719">
      <w:pPr>
        <w:pStyle w:val="2"/>
        <w:numPr>
          <w:ilvl w:val="1"/>
          <w:numId w:val="10"/>
        </w:numPr>
        <w:spacing w:beforeLines="50" w:before="180" w:afterLines="50" w:after="180" w:line="400" w:lineRule="exact"/>
        <w:rPr>
          <w:rFonts w:ascii="Times New Roman" w:eastAsia="標楷體" w:hAnsi="Times New Roman"/>
          <w:b/>
          <w:color w:val="auto"/>
          <w:sz w:val="24"/>
          <w:szCs w:val="27"/>
        </w:rPr>
      </w:pPr>
      <w:r>
        <w:rPr>
          <w:rFonts w:ascii="Times New Roman" w:eastAsia="標楷體" w:hAnsi="Times New Roman" w:hint="eastAsia"/>
          <w:b/>
          <w:color w:val="auto"/>
          <w:sz w:val="24"/>
          <w:szCs w:val="27"/>
        </w:rPr>
        <w:t xml:space="preserve"> </w:t>
      </w:r>
      <w:bookmarkStart w:id="98" w:name="_Toc242645580"/>
      <w:r w:rsidRPr="007F0270">
        <w:rPr>
          <w:rFonts w:ascii="Times New Roman" w:eastAsia="標楷體" w:hAnsi="Times New Roman" w:hint="eastAsia"/>
          <w:b/>
          <w:color w:val="auto"/>
          <w:sz w:val="24"/>
          <w:szCs w:val="27"/>
        </w:rPr>
        <w:t>1140</w:t>
      </w:r>
      <w:r w:rsidRPr="007F0270">
        <w:rPr>
          <w:rFonts w:ascii="Times New Roman" w:eastAsia="標楷體" w:hAnsi="Times New Roman" w:hint="eastAsia"/>
          <w:b/>
          <w:color w:val="auto"/>
          <w:sz w:val="24"/>
          <w:szCs w:val="27"/>
        </w:rPr>
        <w:t>、</w:t>
      </w:r>
      <w:r w:rsidRPr="007F0270">
        <w:rPr>
          <w:rFonts w:ascii="Times New Roman" w:eastAsia="標楷體" w:hAnsi="Times New Roman" w:hint="eastAsia"/>
          <w:b/>
          <w:color w:val="auto"/>
          <w:sz w:val="24"/>
          <w:szCs w:val="27"/>
        </w:rPr>
        <w:t>1140A</w:t>
      </w:r>
      <w:r w:rsidRPr="007F0270">
        <w:rPr>
          <w:rFonts w:ascii="Times New Roman" w:eastAsia="標楷體" w:hAnsi="Times New Roman" w:hint="eastAsia"/>
          <w:b/>
          <w:color w:val="auto"/>
          <w:sz w:val="24"/>
          <w:szCs w:val="27"/>
        </w:rPr>
        <w:t>與</w:t>
      </w:r>
      <w:r w:rsidRPr="007F0270">
        <w:rPr>
          <w:rFonts w:ascii="Times New Roman" w:eastAsia="標楷體" w:hAnsi="Times New Roman" w:hint="eastAsia"/>
          <w:b/>
          <w:color w:val="auto"/>
          <w:sz w:val="24"/>
          <w:szCs w:val="27"/>
        </w:rPr>
        <w:t>1145</w:t>
      </w:r>
      <w:r w:rsidRPr="007F0270">
        <w:rPr>
          <w:rFonts w:ascii="Times New Roman" w:eastAsia="標楷體" w:hAnsi="Times New Roman" w:hint="eastAsia"/>
          <w:b/>
          <w:color w:val="auto"/>
          <w:sz w:val="24"/>
          <w:szCs w:val="27"/>
        </w:rPr>
        <w:t>路線重疊情形分析</w:t>
      </w:r>
      <w:bookmarkEnd w:id="98"/>
    </w:p>
    <w:p w14:paraId="22FFCDF3" w14:textId="6204D63D" w:rsidR="007F0270" w:rsidRPr="00610647" w:rsidRDefault="007F0270" w:rsidP="007F0270">
      <w:pPr>
        <w:pStyle w:val="3"/>
        <w:numPr>
          <w:ilvl w:val="2"/>
          <w:numId w:val="10"/>
        </w:numPr>
        <w:spacing w:beforeLines="50" w:before="180" w:afterLines="50" w:after="180" w:line="400" w:lineRule="exact"/>
        <w:rPr>
          <w:rFonts w:eastAsia="標楷體"/>
          <w:b/>
          <w:color w:val="auto"/>
          <w:sz w:val="24"/>
          <w:szCs w:val="27"/>
        </w:rPr>
      </w:pPr>
      <w:r>
        <w:rPr>
          <w:rFonts w:eastAsia="標楷體" w:hint="eastAsia"/>
          <w:b/>
          <w:color w:val="auto"/>
          <w:sz w:val="24"/>
          <w:szCs w:val="27"/>
        </w:rPr>
        <w:t xml:space="preserve"> </w:t>
      </w:r>
      <w:bookmarkStart w:id="99" w:name="_Toc242645581"/>
      <w:r w:rsidRPr="007F0270">
        <w:rPr>
          <w:rFonts w:eastAsia="標楷體" w:hint="eastAsia"/>
          <w:b/>
          <w:color w:val="auto"/>
          <w:sz w:val="24"/>
          <w:szCs w:val="27"/>
        </w:rPr>
        <w:t>路線基本資料與重疊站點</w:t>
      </w:r>
      <w:bookmarkEnd w:id="99"/>
    </w:p>
    <w:p w14:paraId="5A7F3481" w14:textId="274EF31F" w:rsidR="00242719" w:rsidRDefault="00CE11FD" w:rsidP="00CE11FD">
      <w:pPr>
        <w:spacing w:beforeLines="50" w:before="180" w:afterLines="50" w:after="180" w:line="400" w:lineRule="exact"/>
        <w:ind w:firstLineChars="200" w:firstLine="480"/>
      </w:pPr>
      <w:r w:rsidRPr="00CE11FD">
        <w:rPr>
          <w:rFonts w:hint="eastAsia"/>
        </w:rPr>
        <w:t>1140</w:t>
      </w:r>
      <w:r w:rsidRPr="00CE11FD">
        <w:rPr>
          <w:rFonts w:hint="eastAsia"/>
        </w:rPr>
        <w:t>路線主要服務花蓮至靜浦間之海岸線旅運需求，</w:t>
      </w:r>
      <w:r w:rsidRPr="00CE11FD">
        <w:rPr>
          <w:rFonts w:hint="eastAsia"/>
        </w:rPr>
        <w:t>1145</w:t>
      </w:r>
      <w:r w:rsidRPr="00CE11FD">
        <w:rPr>
          <w:rFonts w:hint="eastAsia"/>
        </w:rPr>
        <w:t>路線則由花蓮向南延伸至臺東縣成功鎮，兩路線於花蓮東海岸具有大範圍之共同服務區段。另</w:t>
      </w:r>
      <w:r w:rsidRPr="00CE11FD">
        <w:rPr>
          <w:rFonts w:hint="eastAsia"/>
        </w:rPr>
        <w:t>1140</w:t>
      </w:r>
      <w:r w:rsidRPr="00CE11FD">
        <w:rPr>
          <w:rFonts w:hint="eastAsia"/>
        </w:rPr>
        <w:t>路線尚包含支線</w:t>
      </w:r>
      <w:r w:rsidRPr="00CE11FD">
        <w:rPr>
          <w:rFonts w:hint="eastAsia"/>
        </w:rPr>
        <w:t>1140A</w:t>
      </w:r>
      <w:r w:rsidRPr="00CE11FD">
        <w:rPr>
          <w:rFonts w:hint="eastAsia"/>
        </w:rPr>
        <w:t>，惟本研究取得之票證資料於</w:t>
      </w:r>
      <w:r w:rsidRPr="00CE11FD">
        <w:rPr>
          <w:rFonts w:hint="eastAsia"/>
        </w:rPr>
        <w:t>113</w:t>
      </w:r>
      <w:r w:rsidRPr="00CE11FD">
        <w:rPr>
          <w:rFonts w:hint="eastAsia"/>
        </w:rPr>
        <w:t>年</w:t>
      </w:r>
      <w:r w:rsidRPr="00CE11FD">
        <w:rPr>
          <w:rFonts w:hint="eastAsia"/>
        </w:rPr>
        <w:t>6</w:t>
      </w:r>
      <w:r w:rsidRPr="00CE11FD">
        <w:rPr>
          <w:rFonts w:hint="eastAsia"/>
        </w:rPr>
        <w:t>月至</w:t>
      </w:r>
      <w:r w:rsidRPr="00CE11FD">
        <w:rPr>
          <w:rFonts w:hint="eastAsia"/>
        </w:rPr>
        <w:t>115</w:t>
      </w:r>
      <w:r w:rsidRPr="00CE11FD">
        <w:rPr>
          <w:rFonts w:hint="eastAsia"/>
        </w:rPr>
        <w:t>年</w:t>
      </w:r>
      <w:r w:rsidRPr="00CE11FD">
        <w:rPr>
          <w:rFonts w:hint="eastAsia"/>
        </w:rPr>
        <w:t>6</w:t>
      </w:r>
      <w:r w:rsidRPr="00CE11FD">
        <w:rPr>
          <w:rFonts w:hint="eastAsia"/>
        </w:rPr>
        <w:t>月期間未包含</w:t>
      </w:r>
      <w:r w:rsidRPr="00CE11FD">
        <w:rPr>
          <w:rFonts w:hint="eastAsia"/>
        </w:rPr>
        <w:t>1140A</w:t>
      </w:r>
      <w:r w:rsidRPr="00CE11FD">
        <w:rPr>
          <w:rFonts w:hint="eastAsia"/>
        </w:rPr>
        <w:t>之搭乘紀錄，因此後續分析以</w:t>
      </w:r>
      <w:r w:rsidRPr="00CE11FD">
        <w:rPr>
          <w:rFonts w:hint="eastAsia"/>
        </w:rPr>
        <w:t>1140</w:t>
      </w:r>
      <w:r w:rsidRPr="00CE11FD">
        <w:rPr>
          <w:rFonts w:hint="eastAsia"/>
        </w:rPr>
        <w:t>主線及</w:t>
      </w:r>
      <w:r w:rsidRPr="00CE11FD">
        <w:rPr>
          <w:rFonts w:hint="eastAsia"/>
        </w:rPr>
        <w:t>1145</w:t>
      </w:r>
      <w:r w:rsidRPr="00CE11FD">
        <w:rPr>
          <w:rFonts w:hint="eastAsia"/>
        </w:rPr>
        <w:t>路線為主。</w:t>
      </w:r>
    </w:p>
    <w:p w14:paraId="53E7323E" w14:textId="33D7FFD2" w:rsidR="00777782" w:rsidRDefault="001F3427" w:rsidP="001F3427">
      <w:pPr>
        <w:keepNext/>
        <w:spacing w:after="0" w:line="0" w:lineRule="atLeast"/>
        <w:jc w:val="center"/>
      </w:pPr>
      <w:r>
        <w:rPr>
          <w:noProof/>
        </w:rPr>
        <w:lastRenderedPageBreak/>
        <w:drawing>
          <wp:inline distT="0" distB="0" distL="0" distR="0" wp14:anchorId="108B385A" wp14:editId="73C5734D">
            <wp:extent cx="3246483" cy="7110374"/>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260672" cy="7141450"/>
                    </a:xfrm>
                    <a:prstGeom prst="rect">
                      <a:avLst/>
                    </a:prstGeom>
                  </pic:spPr>
                </pic:pic>
              </a:graphicData>
            </a:graphic>
          </wp:inline>
        </w:drawing>
      </w:r>
    </w:p>
    <w:p w14:paraId="6DC75C16" w14:textId="2B51EE49" w:rsidR="00CE11FD" w:rsidRPr="00777782" w:rsidRDefault="00777782" w:rsidP="00777782">
      <w:pPr>
        <w:pStyle w:val="af7"/>
        <w:spacing w:beforeLines="50" w:before="180" w:afterLines="50" w:after="180" w:line="240" w:lineRule="atLeast"/>
        <w:jc w:val="center"/>
        <w:rPr>
          <w:sz w:val="24"/>
          <w:szCs w:val="24"/>
        </w:rPr>
      </w:pPr>
      <w:bookmarkStart w:id="100" w:name="_Ref242654627"/>
      <w:r w:rsidRPr="00777782">
        <w:rPr>
          <w:rFonts w:hint="eastAsia"/>
          <w:sz w:val="24"/>
          <w:szCs w:val="24"/>
        </w:rPr>
        <w:t>圖</w:t>
      </w:r>
      <w:r w:rsidRPr="00777782">
        <w:rPr>
          <w:sz w:val="24"/>
          <w:szCs w:val="24"/>
        </w:rPr>
        <w:fldChar w:fldCharType="begin"/>
      </w:r>
      <w:r w:rsidRPr="00777782">
        <w:rPr>
          <w:sz w:val="24"/>
          <w:szCs w:val="24"/>
        </w:rPr>
        <w:instrText xml:space="preserve"> </w:instrText>
      </w:r>
      <w:r w:rsidRPr="00777782">
        <w:rPr>
          <w:rFonts w:hint="eastAsia"/>
          <w:sz w:val="24"/>
          <w:szCs w:val="24"/>
        </w:rPr>
        <w:instrText>STYLEREF 2 \s</w:instrText>
      </w:r>
      <w:r w:rsidRPr="00777782">
        <w:rPr>
          <w:sz w:val="24"/>
          <w:szCs w:val="24"/>
        </w:rPr>
        <w:instrText xml:space="preserve"> </w:instrText>
      </w:r>
      <w:r w:rsidRPr="00777782">
        <w:rPr>
          <w:sz w:val="24"/>
          <w:szCs w:val="24"/>
        </w:rPr>
        <w:fldChar w:fldCharType="separate"/>
      </w:r>
      <w:r w:rsidRPr="00777782">
        <w:rPr>
          <w:noProof/>
          <w:sz w:val="24"/>
          <w:szCs w:val="24"/>
        </w:rPr>
        <w:t>5.1</w:t>
      </w:r>
      <w:r w:rsidRPr="00777782">
        <w:rPr>
          <w:sz w:val="24"/>
          <w:szCs w:val="24"/>
        </w:rPr>
        <w:fldChar w:fldCharType="end"/>
      </w:r>
      <w:r w:rsidRPr="00777782">
        <w:rPr>
          <w:sz w:val="24"/>
          <w:szCs w:val="24"/>
        </w:rPr>
        <w:t>.</w:t>
      </w:r>
      <w:r w:rsidRPr="00777782">
        <w:rPr>
          <w:sz w:val="24"/>
          <w:szCs w:val="24"/>
        </w:rPr>
        <w:fldChar w:fldCharType="begin"/>
      </w:r>
      <w:r w:rsidRPr="00777782">
        <w:rPr>
          <w:sz w:val="24"/>
          <w:szCs w:val="24"/>
        </w:rPr>
        <w:instrText xml:space="preserve"> </w:instrText>
      </w:r>
      <w:r w:rsidRPr="00777782">
        <w:rPr>
          <w:rFonts w:hint="eastAsia"/>
          <w:sz w:val="24"/>
          <w:szCs w:val="24"/>
        </w:rPr>
        <w:instrText xml:space="preserve">SEQ </w:instrText>
      </w:r>
      <w:r w:rsidRPr="00777782">
        <w:rPr>
          <w:rFonts w:hint="eastAsia"/>
          <w:sz w:val="24"/>
          <w:szCs w:val="24"/>
        </w:rPr>
        <w:instrText>圖</w:instrText>
      </w:r>
      <w:r w:rsidRPr="00777782">
        <w:rPr>
          <w:rFonts w:hint="eastAsia"/>
          <w:sz w:val="24"/>
          <w:szCs w:val="24"/>
        </w:rPr>
        <w:instrText xml:space="preserve"> \* ARABIC \s 2</w:instrText>
      </w:r>
      <w:r w:rsidRPr="00777782">
        <w:rPr>
          <w:sz w:val="24"/>
          <w:szCs w:val="24"/>
        </w:rPr>
        <w:instrText xml:space="preserve"> </w:instrText>
      </w:r>
      <w:r w:rsidRPr="00777782">
        <w:rPr>
          <w:sz w:val="24"/>
          <w:szCs w:val="24"/>
        </w:rPr>
        <w:fldChar w:fldCharType="separate"/>
      </w:r>
      <w:r w:rsidRPr="00777782">
        <w:rPr>
          <w:noProof/>
          <w:sz w:val="24"/>
          <w:szCs w:val="24"/>
        </w:rPr>
        <w:t>1</w:t>
      </w:r>
      <w:r w:rsidRPr="00777782">
        <w:rPr>
          <w:sz w:val="24"/>
          <w:szCs w:val="24"/>
        </w:rPr>
        <w:fldChar w:fldCharType="end"/>
      </w:r>
      <w:bookmarkEnd w:id="100"/>
      <w:r w:rsidRPr="00777782">
        <w:rPr>
          <w:rFonts w:hint="eastAsia"/>
          <w:sz w:val="24"/>
          <w:szCs w:val="24"/>
        </w:rPr>
        <w:t xml:space="preserve"> 1140</w:t>
      </w:r>
      <w:r w:rsidRPr="00777782">
        <w:rPr>
          <w:rFonts w:hint="eastAsia"/>
          <w:sz w:val="24"/>
          <w:szCs w:val="24"/>
        </w:rPr>
        <w:t>與</w:t>
      </w:r>
      <w:r w:rsidRPr="00777782">
        <w:rPr>
          <w:rFonts w:hint="eastAsia"/>
          <w:sz w:val="24"/>
          <w:szCs w:val="24"/>
        </w:rPr>
        <w:t>1145</w:t>
      </w:r>
      <w:r w:rsidRPr="00777782">
        <w:rPr>
          <w:rFonts w:hint="eastAsia"/>
          <w:sz w:val="24"/>
          <w:szCs w:val="24"/>
        </w:rPr>
        <w:t>公路客運路線及重疊區段分布圖</w:t>
      </w:r>
    </w:p>
    <w:p w14:paraId="19721D4E" w14:textId="06EF8CC7" w:rsidR="00CE11FD" w:rsidRPr="007F0270" w:rsidRDefault="00CE11FD" w:rsidP="00CE11FD">
      <w:pPr>
        <w:spacing w:beforeLines="50" w:before="180" w:afterLines="50" w:after="180" w:line="400" w:lineRule="exact"/>
        <w:ind w:firstLineChars="200" w:firstLine="480"/>
      </w:pPr>
      <w:r w:rsidRPr="00CE11FD">
        <w:rPr>
          <w:rFonts w:hint="eastAsia"/>
        </w:rPr>
        <w:t>由</w:t>
      </w:r>
      <w:r w:rsidR="00777782">
        <w:fldChar w:fldCharType="begin"/>
      </w:r>
      <w:r w:rsidR="00777782">
        <w:instrText xml:space="preserve"> </w:instrText>
      </w:r>
      <w:r w:rsidR="00777782">
        <w:rPr>
          <w:rFonts w:hint="eastAsia"/>
        </w:rPr>
        <w:instrText>REF _Ref242654627 \h</w:instrText>
      </w:r>
      <w:r w:rsidR="00777782">
        <w:instrText xml:space="preserve"> </w:instrText>
      </w:r>
      <w:r w:rsidR="00777782">
        <w:fldChar w:fldCharType="separate"/>
      </w:r>
      <w:r w:rsidR="00777782" w:rsidRPr="00777782">
        <w:rPr>
          <w:rFonts w:hint="eastAsia"/>
          <w:szCs w:val="24"/>
        </w:rPr>
        <w:t>圖</w:t>
      </w:r>
      <w:r w:rsidR="00777782" w:rsidRPr="00777782">
        <w:rPr>
          <w:noProof/>
          <w:szCs w:val="24"/>
        </w:rPr>
        <w:t>5.1</w:t>
      </w:r>
      <w:r w:rsidR="00777782" w:rsidRPr="00777782">
        <w:rPr>
          <w:szCs w:val="24"/>
        </w:rPr>
        <w:t>.</w:t>
      </w:r>
      <w:r w:rsidR="00777782" w:rsidRPr="00777782">
        <w:rPr>
          <w:noProof/>
          <w:szCs w:val="24"/>
        </w:rPr>
        <w:t>1</w:t>
      </w:r>
      <w:r w:rsidR="00777782">
        <w:fldChar w:fldCharType="end"/>
      </w:r>
      <w:r w:rsidRPr="00CE11FD">
        <w:rPr>
          <w:rFonts w:hint="eastAsia"/>
        </w:rPr>
        <w:t>可見，</w:t>
      </w:r>
      <w:r w:rsidRPr="00CE11FD">
        <w:rPr>
          <w:rFonts w:hint="eastAsia"/>
        </w:rPr>
        <w:t>1140</w:t>
      </w:r>
      <w:r w:rsidRPr="00CE11FD">
        <w:rPr>
          <w:rFonts w:hint="eastAsia"/>
        </w:rPr>
        <w:t>與</w:t>
      </w:r>
      <w:r w:rsidRPr="00CE11FD">
        <w:rPr>
          <w:rFonts w:hint="eastAsia"/>
        </w:rPr>
        <w:t>1145</w:t>
      </w:r>
      <w:r w:rsidRPr="00CE11FD">
        <w:rPr>
          <w:rFonts w:hint="eastAsia"/>
        </w:rPr>
        <w:t>路線自花蓮市區向南沿海岸線行駛，於花蓮至靜浦間具有高度重疊之服務範圍。為進一步比較兩路線於不同區域之實際使用情形，本研究依共同停靠站點及地理位置將重疊路段進一步劃分為若干分析區段。</w:t>
      </w:r>
    </w:p>
    <w:p w14:paraId="2A8B96A1" w14:textId="2C923B9D" w:rsidR="007F0270" w:rsidRPr="00610647" w:rsidRDefault="007F0270" w:rsidP="007F0270">
      <w:pPr>
        <w:pStyle w:val="3"/>
        <w:numPr>
          <w:ilvl w:val="2"/>
          <w:numId w:val="10"/>
        </w:numPr>
        <w:spacing w:beforeLines="50" w:before="180" w:afterLines="50" w:after="180" w:line="400" w:lineRule="exact"/>
        <w:rPr>
          <w:rFonts w:eastAsia="標楷體"/>
          <w:b/>
          <w:color w:val="auto"/>
          <w:sz w:val="24"/>
          <w:szCs w:val="27"/>
        </w:rPr>
      </w:pPr>
      <w:r>
        <w:rPr>
          <w:rFonts w:eastAsia="標楷體" w:hint="eastAsia"/>
          <w:b/>
          <w:color w:val="auto"/>
          <w:sz w:val="24"/>
          <w:szCs w:val="27"/>
        </w:rPr>
        <w:lastRenderedPageBreak/>
        <w:t xml:space="preserve"> </w:t>
      </w:r>
      <w:bookmarkStart w:id="101" w:name="_Toc242645582"/>
      <w:r w:rsidRPr="007F0270">
        <w:rPr>
          <w:rFonts w:eastAsia="標楷體" w:hint="eastAsia"/>
          <w:b/>
          <w:color w:val="auto"/>
          <w:sz w:val="24"/>
          <w:szCs w:val="27"/>
        </w:rPr>
        <w:t>重疊區段劃分與服務班次</w:t>
      </w:r>
      <w:bookmarkEnd w:id="101"/>
    </w:p>
    <w:p w14:paraId="2F79FDD8" w14:textId="10F86D90" w:rsidR="001F7E79" w:rsidRPr="001F7E79" w:rsidRDefault="001F7E79" w:rsidP="001F7E79">
      <w:pPr>
        <w:pStyle w:val="af7"/>
        <w:keepNext/>
        <w:spacing w:beforeLines="50" w:before="180" w:afterLines="50" w:after="180" w:line="240" w:lineRule="atLeast"/>
        <w:jc w:val="center"/>
        <w:rPr>
          <w:sz w:val="24"/>
          <w:szCs w:val="24"/>
        </w:rPr>
      </w:pPr>
      <w:bookmarkStart w:id="102" w:name="_Ref242633541"/>
      <w:r w:rsidRPr="001F7E79">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5.1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1</w:t>
      </w:r>
      <w:r w:rsidR="00216B19">
        <w:rPr>
          <w:sz w:val="24"/>
          <w:szCs w:val="24"/>
        </w:rPr>
        <w:fldChar w:fldCharType="end"/>
      </w:r>
      <w:bookmarkEnd w:id="102"/>
      <w:r w:rsidRPr="001F7E79">
        <w:rPr>
          <w:rFonts w:hint="eastAsia"/>
          <w:sz w:val="24"/>
          <w:szCs w:val="24"/>
        </w:rPr>
        <w:t xml:space="preserve"> </w:t>
      </w:r>
      <w:r w:rsidRPr="001F7E79">
        <w:rPr>
          <w:rFonts w:hint="eastAsia"/>
          <w:sz w:val="24"/>
          <w:szCs w:val="24"/>
        </w:rPr>
        <w:t>重疊區段之基本資訊</w:t>
      </w:r>
    </w:p>
    <w:tbl>
      <w:tblPr>
        <w:tblStyle w:val="af6"/>
        <w:tblW w:w="0" w:type="auto"/>
        <w:jc w:val="center"/>
        <w:tblLook w:val="04A0" w:firstRow="1" w:lastRow="0" w:firstColumn="1" w:lastColumn="0" w:noHBand="0" w:noVBand="1"/>
      </w:tblPr>
      <w:tblGrid>
        <w:gridCol w:w="756"/>
        <w:gridCol w:w="1836"/>
        <w:gridCol w:w="1566"/>
        <w:gridCol w:w="1566"/>
      </w:tblGrid>
      <w:tr w:rsidR="00CE11FD" w:rsidRPr="00D90B90" w14:paraId="09DD3C7B" w14:textId="77777777" w:rsidTr="00332FF5">
        <w:trPr>
          <w:trHeight w:val="315"/>
          <w:jc w:val="center"/>
        </w:trPr>
        <w:tc>
          <w:tcPr>
            <w:tcW w:w="0" w:type="auto"/>
            <w:noWrap/>
            <w:vAlign w:val="center"/>
            <w:hideMark/>
          </w:tcPr>
          <w:p w14:paraId="4FDF5406" w14:textId="77777777" w:rsidR="00CE11FD" w:rsidRPr="00D90B90" w:rsidRDefault="00CE11FD" w:rsidP="00332FF5">
            <w:pPr>
              <w:spacing w:line="0" w:lineRule="atLeast"/>
              <w:jc w:val="center"/>
              <w:rPr>
                <w:rFonts w:cs="Times New Roman"/>
                <w:sz w:val="27"/>
                <w14:ligatures w14:val="none"/>
              </w:rPr>
            </w:pPr>
            <w:r w:rsidRPr="00D90B90">
              <w:rPr>
                <w:rFonts w:cs="Times New Roman"/>
                <w:sz w:val="27"/>
                <w14:ligatures w14:val="none"/>
              </w:rPr>
              <w:t>編號</w:t>
            </w:r>
          </w:p>
        </w:tc>
        <w:tc>
          <w:tcPr>
            <w:tcW w:w="0" w:type="auto"/>
            <w:noWrap/>
            <w:vAlign w:val="center"/>
            <w:hideMark/>
          </w:tcPr>
          <w:p w14:paraId="40479EB1" w14:textId="77777777" w:rsidR="00CE11FD" w:rsidRPr="00D90B90" w:rsidRDefault="00CE11FD" w:rsidP="00332FF5">
            <w:pPr>
              <w:spacing w:line="0" w:lineRule="atLeast"/>
              <w:jc w:val="center"/>
              <w:rPr>
                <w:rFonts w:cs="Times New Roman"/>
                <w:sz w:val="27"/>
                <w14:ligatures w14:val="none"/>
              </w:rPr>
            </w:pPr>
            <w:r w:rsidRPr="00D90B90">
              <w:rPr>
                <w:rFonts w:cs="Times New Roman"/>
                <w:sz w:val="27"/>
                <w14:ligatures w14:val="none"/>
              </w:rPr>
              <w:t>重疊起站</w:t>
            </w:r>
          </w:p>
        </w:tc>
        <w:tc>
          <w:tcPr>
            <w:tcW w:w="0" w:type="auto"/>
            <w:noWrap/>
            <w:vAlign w:val="center"/>
            <w:hideMark/>
          </w:tcPr>
          <w:p w14:paraId="169FBD00" w14:textId="77777777" w:rsidR="00CE11FD" w:rsidRPr="00D90B90" w:rsidRDefault="00CE11FD" w:rsidP="00332FF5">
            <w:pPr>
              <w:spacing w:line="0" w:lineRule="atLeast"/>
              <w:jc w:val="center"/>
              <w:rPr>
                <w:rFonts w:cs="Times New Roman"/>
                <w:sz w:val="27"/>
                <w14:ligatures w14:val="none"/>
              </w:rPr>
            </w:pPr>
            <w:r w:rsidRPr="00D90B90">
              <w:rPr>
                <w:rFonts w:cs="Times New Roman"/>
                <w:sz w:val="27"/>
                <w14:ligatures w14:val="none"/>
              </w:rPr>
              <w:t>重疊訖站</w:t>
            </w:r>
          </w:p>
        </w:tc>
        <w:tc>
          <w:tcPr>
            <w:tcW w:w="0" w:type="auto"/>
            <w:noWrap/>
            <w:vAlign w:val="center"/>
            <w:hideMark/>
          </w:tcPr>
          <w:p w14:paraId="09227488" w14:textId="77777777" w:rsidR="00CE11FD" w:rsidRPr="00D90B90" w:rsidRDefault="00CE11FD" w:rsidP="00332FF5">
            <w:pPr>
              <w:spacing w:line="0" w:lineRule="atLeast"/>
              <w:jc w:val="center"/>
              <w:rPr>
                <w:rFonts w:cs="Times New Roman"/>
                <w:sz w:val="27"/>
                <w14:ligatures w14:val="none"/>
              </w:rPr>
            </w:pPr>
            <w:r w:rsidRPr="00D90B90">
              <w:rPr>
                <w:rFonts w:cs="Times New Roman"/>
                <w:sz w:val="27"/>
                <w14:ligatures w14:val="none"/>
              </w:rPr>
              <w:t>重疊站點數</w:t>
            </w:r>
          </w:p>
        </w:tc>
      </w:tr>
      <w:tr w:rsidR="00CE11FD" w:rsidRPr="00D90B90" w14:paraId="19F61D9A" w14:textId="77777777" w:rsidTr="00332FF5">
        <w:trPr>
          <w:trHeight w:val="315"/>
          <w:jc w:val="center"/>
        </w:trPr>
        <w:tc>
          <w:tcPr>
            <w:tcW w:w="0" w:type="auto"/>
            <w:noWrap/>
            <w:vAlign w:val="center"/>
            <w:hideMark/>
          </w:tcPr>
          <w:p w14:paraId="07660192" w14:textId="77777777" w:rsidR="00CE11FD" w:rsidRPr="00D90B90" w:rsidRDefault="00CE11FD" w:rsidP="00332FF5">
            <w:pPr>
              <w:spacing w:line="0" w:lineRule="atLeast"/>
              <w:jc w:val="center"/>
              <w:rPr>
                <w:rFonts w:cs="Times New Roman"/>
                <w:sz w:val="27"/>
                <w14:ligatures w14:val="none"/>
              </w:rPr>
            </w:pPr>
            <w:r w:rsidRPr="00D90B90">
              <w:rPr>
                <w:rFonts w:cs="Times New Roman"/>
                <w:sz w:val="27"/>
                <w14:ligatures w14:val="none"/>
              </w:rPr>
              <w:t>A</w:t>
            </w:r>
          </w:p>
        </w:tc>
        <w:tc>
          <w:tcPr>
            <w:tcW w:w="0" w:type="auto"/>
            <w:noWrap/>
            <w:vAlign w:val="center"/>
            <w:hideMark/>
          </w:tcPr>
          <w:p w14:paraId="7484F1BE"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花蓮轉運站</w:t>
            </w:r>
          </w:p>
        </w:tc>
        <w:tc>
          <w:tcPr>
            <w:tcW w:w="0" w:type="auto"/>
            <w:noWrap/>
            <w:vAlign w:val="center"/>
            <w:hideMark/>
          </w:tcPr>
          <w:p w14:paraId="2B3B0EEB"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水璉</w:t>
            </w:r>
          </w:p>
        </w:tc>
        <w:tc>
          <w:tcPr>
            <w:tcW w:w="0" w:type="auto"/>
            <w:noWrap/>
            <w:vAlign w:val="center"/>
            <w:hideMark/>
          </w:tcPr>
          <w:p w14:paraId="13B821D1"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34</w:t>
            </w:r>
          </w:p>
        </w:tc>
      </w:tr>
      <w:tr w:rsidR="00CE11FD" w:rsidRPr="00D90B90" w14:paraId="70BC6C5F" w14:textId="77777777" w:rsidTr="00332FF5">
        <w:trPr>
          <w:trHeight w:val="315"/>
          <w:jc w:val="center"/>
        </w:trPr>
        <w:tc>
          <w:tcPr>
            <w:tcW w:w="0" w:type="auto"/>
            <w:noWrap/>
            <w:vAlign w:val="center"/>
            <w:hideMark/>
          </w:tcPr>
          <w:p w14:paraId="11DA6C26" w14:textId="77777777" w:rsidR="00CE11FD" w:rsidRPr="00D90B90" w:rsidRDefault="00CE11FD" w:rsidP="00332FF5">
            <w:pPr>
              <w:spacing w:line="0" w:lineRule="atLeast"/>
              <w:jc w:val="center"/>
              <w:rPr>
                <w:rFonts w:cs="Times New Roman"/>
                <w:sz w:val="27"/>
                <w14:ligatures w14:val="none"/>
              </w:rPr>
            </w:pPr>
            <w:r w:rsidRPr="00D90B90">
              <w:rPr>
                <w:rFonts w:cs="Times New Roman"/>
                <w:sz w:val="27"/>
                <w14:ligatures w14:val="none"/>
              </w:rPr>
              <w:t>B</w:t>
            </w:r>
          </w:p>
        </w:tc>
        <w:tc>
          <w:tcPr>
            <w:tcW w:w="0" w:type="auto"/>
            <w:noWrap/>
            <w:vAlign w:val="center"/>
            <w:hideMark/>
          </w:tcPr>
          <w:p w14:paraId="05F67938"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牛山</w:t>
            </w:r>
          </w:p>
        </w:tc>
        <w:tc>
          <w:tcPr>
            <w:tcW w:w="0" w:type="auto"/>
            <w:noWrap/>
            <w:vAlign w:val="center"/>
            <w:hideMark/>
          </w:tcPr>
          <w:p w14:paraId="5B9518BB"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蜈蚣坑</w:t>
            </w:r>
          </w:p>
        </w:tc>
        <w:tc>
          <w:tcPr>
            <w:tcW w:w="0" w:type="auto"/>
            <w:noWrap/>
            <w:vAlign w:val="center"/>
            <w:hideMark/>
          </w:tcPr>
          <w:p w14:paraId="01E2B167"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2</w:t>
            </w:r>
          </w:p>
        </w:tc>
      </w:tr>
      <w:tr w:rsidR="00CE11FD" w:rsidRPr="00D90B90" w14:paraId="413004A2" w14:textId="77777777" w:rsidTr="00332FF5">
        <w:trPr>
          <w:trHeight w:val="315"/>
          <w:jc w:val="center"/>
        </w:trPr>
        <w:tc>
          <w:tcPr>
            <w:tcW w:w="0" w:type="auto"/>
            <w:noWrap/>
            <w:vAlign w:val="center"/>
          </w:tcPr>
          <w:p w14:paraId="07965BF3"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C</w:t>
            </w:r>
          </w:p>
        </w:tc>
        <w:tc>
          <w:tcPr>
            <w:tcW w:w="0" w:type="auto"/>
            <w:noWrap/>
            <w:vAlign w:val="center"/>
          </w:tcPr>
          <w:p w14:paraId="1F7511D8"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蕃薯寮休息區</w:t>
            </w:r>
          </w:p>
        </w:tc>
        <w:tc>
          <w:tcPr>
            <w:tcW w:w="0" w:type="auto"/>
            <w:noWrap/>
            <w:vAlign w:val="center"/>
          </w:tcPr>
          <w:p w14:paraId="693A3DBE"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新社國小</w:t>
            </w:r>
          </w:p>
        </w:tc>
        <w:tc>
          <w:tcPr>
            <w:tcW w:w="0" w:type="auto"/>
            <w:noWrap/>
            <w:vAlign w:val="center"/>
          </w:tcPr>
          <w:p w14:paraId="7A5F9DA7"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15</w:t>
            </w:r>
          </w:p>
        </w:tc>
      </w:tr>
      <w:tr w:rsidR="00CE11FD" w:rsidRPr="00D90B90" w14:paraId="338270C3" w14:textId="77777777" w:rsidTr="00332FF5">
        <w:trPr>
          <w:trHeight w:val="315"/>
          <w:jc w:val="center"/>
        </w:trPr>
        <w:tc>
          <w:tcPr>
            <w:tcW w:w="0" w:type="auto"/>
            <w:noWrap/>
            <w:vAlign w:val="center"/>
          </w:tcPr>
          <w:p w14:paraId="6A2E8328"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D</w:t>
            </w:r>
          </w:p>
        </w:tc>
        <w:tc>
          <w:tcPr>
            <w:tcW w:w="0" w:type="auto"/>
            <w:noWrap/>
            <w:vAlign w:val="center"/>
          </w:tcPr>
          <w:p w14:paraId="30E02E6F"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新莊</w:t>
            </w:r>
          </w:p>
        </w:tc>
        <w:tc>
          <w:tcPr>
            <w:tcW w:w="0" w:type="auto"/>
            <w:noWrap/>
            <w:vAlign w:val="center"/>
          </w:tcPr>
          <w:p w14:paraId="23621B9D"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南東興</w:t>
            </w:r>
          </w:p>
        </w:tc>
        <w:tc>
          <w:tcPr>
            <w:tcW w:w="0" w:type="auto"/>
            <w:noWrap/>
            <w:vAlign w:val="center"/>
          </w:tcPr>
          <w:p w14:paraId="05CA0DDC"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3</w:t>
            </w:r>
          </w:p>
        </w:tc>
      </w:tr>
      <w:tr w:rsidR="00CE11FD" w:rsidRPr="00D90B90" w14:paraId="6A7F8FB1" w14:textId="77777777" w:rsidTr="00332FF5">
        <w:trPr>
          <w:trHeight w:val="315"/>
          <w:jc w:val="center"/>
        </w:trPr>
        <w:tc>
          <w:tcPr>
            <w:tcW w:w="0" w:type="auto"/>
            <w:noWrap/>
            <w:vAlign w:val="center"/>
          </w:tcPr>
          <w:p w14:paraId="2E2CB964"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E</w:t>
            </w:r>
          </w:p>
        </w:tc>
        <w:tc>
          <w:tcPr>
            <w:tcW w:w="0" w:type="auto"/>
            <w:noWrap/>
            <w:vAlign w:val="center"/>
          </w:tcPr>
          <w:p w14:paraId="5E6A930C"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永豐橋</w:t>
            </w:r>
          </w:p>
        </w:tc>
        <w:tc>
          <w:tcPr>
            <w:tcW w:w="0" w:type="auto"/>
            <w:noWrap/>
            <w:vAlign w:val="center"/>
          </w:tcPr>
          <w:p w14:paraId="39981FDB"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豐濱監工站</w:t>
            </w:r>
          </w:p>
        </w:tc>
        <w:tc>
          <w:tcPr>
            <w:tcW w:w="0" w:type="auto"/>
            <w:noWrap/>
            <w:vAlign w:val="center"/>
          </w:tcPr>
          <w:p w14:paraId="1C0AEF00"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6</w:t>
            </w:r>
          </w:p>
        </w:tc>
      </w:tr>
      <w:tr w:rsidR="00CE11FD" w:rsidRPr="00D90B90" w14:paraId="67E49D28" w14:textId="77777777" w:rsidTr="00332FF5">
        <w:trPr>
          <w:trHeight w:val="315"/>
          <w:jc w:val="center"/>
        </w:trPr>
        <w:tc>
          <w:tcPr>
            <w:tcW w:w="0" w:type="auto"/>
            <w:noWrap/>
            <w:vAlign w:val="center"/>
          </w:tcPr>
          <w:p w14:paraId="3AB85816"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F</w:t>
            </w:r>
          </w:p>
        </w:tc>
        <w:tc>
          <w:tcPr>
            <w:tcW w:w="0" w:type="auto"/>
            <w:noWrap/>
            <w:vAlign w:val="center"/>
          </w:tcPr>
          <w:p w14:paraId="2FF2B4ED"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豐濱</w:t>
            </w:r>
          </w:p>
        </w:tc>
        <w:tc>
          <w:tcPr>
            <w:tcW w:w="0" w:type="auto"/>
            <w:noWrap/>
            <w:vAlign w:val="center"/>
          </w:tcPr>
          <w:p w14:paraId="0D13A8B0" w14:textId="77777777" w:rsidR="00CE11FD" w:rsidRPr="00D90B90" w:rsidRDefault="00CE11FD" w:rsidP="00332FF5">
            <w:pPr>
              <w:spacing w:line="0" w:lineRule="atLeast"/>
              <w:jc w:val="both"/>
              <w:rPr>
                <w:rFonts w:cs="Times New Roman"/>
                <w:sz w:val="27"/>
                <w14:ligatures w14:val="none"/>
              </w:rPr>
            </w:pPr>
            <w:r w:rsidRPr="00D90B90">
              <w:rPr>
                <w:rFonts w:cs="Times New Roman" w:hint="eastAsia"/>
                <w:sz w:val="27"/>
                <w14:ligatures w14:val="none"/>
              </w:rPr>
              <w:t>立德</w:t>
            </w:r>
          </w:p>
        </w:tc>
        <w:tc>
          <w:tcPr>
            <w:tcW w:w="0" w:type="auto"/>
            <w:noWrap/>
            <w:vAlign w:val="center"/>
          </w:tcPr>
          <w:p w14:paraId="463B3171"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3</w:t>
            </w:r>
          </w:p>
        </w:tc>
      </w:tr>
      <w:tr w:rsidR="00CE11FD" w:rsidRPr="00D90B90" w14:paraId="3D3FBA92" w14:textId="77777777" w:rsidTr="00332FF5">
        <w:trPr>
          <w:trHeight w:val="315"/>
          <w:jc w:val="center"/>
        </w:trPr>
        <w:tc>
          <w:tcPr>
            <w:tcW w:w="0" w:type="auto"/>
            <w:noWrap/>
            <w:vAlign w:val="center"/>
          </w:tcPr>
          <w:p w14:paraId="486DF0F5"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G</w:t>
            </w:r>
          </w:p>
        </w:tc>
        <w:tc>
          <w:tcPr>
            <w:tcW w:w="0" w:type="auto"/>
            <w:noWrap/>
            <w:vAlign w:val="center"/>
          </w:tcPr>
          <w:p w14:paraId="6D94ACB8" w14:textId="77777777" w:rsidR="00CE11FD" w:rsidRPr="00D90B90" w:rsidRDefault="00CE11FD" w:rsidP="00332FF5">
            <w:pPr>
              <w:spacing w:line="0" w:lineRule="atLeast"/>
              <w:jc w:val="both"/>
              <w:rPr>
                <w:rFonts w:cs="Times New Roman"/>
                <w:sz w:val="27"/>
                <w14:ligatures w14:val="none"/>
              </w:rPr>
            </w:pPr>
            <w:r w:rsidRPr="00D90B90">
              <w:rPr>
                <w:rFonts w:cs="Times New Roman"/>
                <w:sz w:val="27"/>
                <w14:ligatures w14:val="none"/>
              </w:rPr>
              <w:t>石門休憩區</w:t>
            </w:r>
          </w:p>
        </w:tc>
        <w:tc>
          <w:tcPr>
            <w:tcW w:w="0" w:type="auto"/>
            <w:noWrap/>
            <w:vAlign w:val="center"/>
          </w:tcPr>
          <w:p w14:paraId="7BB304A1" w14:textId="77777777" w:rsidR="00CE11FD" w:rsidRPr="00D90B90" w:rsidRDefault="00CE11FD" w:rsidP="00332FF5">
            <w:pPr>
              <w:spacing w:line="0" w:lineRule="atLeast"/>
              <w:jc w:val="both"/>
              <w:rPr>
                <w:rFonts w:cs="Times New Roman"/>
                <w:sz w:val="27"/>
                <w14:ligatures w14:val="none"/>
              </w:rPr>
            </w:pPr>
            <w:r w:rsidRPr="00D90B90">
              <w:rPr>
                <w:rFonts w:cs="Times New Roman"/>
                <w:sz w:val="27"/>
                <w14:ligatures w14:val="none"/>
              </w:rPr>
              <w:t>石梯灣</w:t>
            </w:r>
          </w:p>
        </w:tc>
        <w:tc>
          <w:tcPr>
            <w:tcW w:w="0" w:type="auto"/>
            <w:noWrap/>
            <w:vAlign w:val="center"/>
          </w:tcPr>
          <w:p w14:paraId="1DC58303"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3</w:t>
            </w:r>
          </w:p>
        </w:tc>
      </w:tr>
      <w:tr w:rsidR="00CE11FD" w:rsidRPr="00D90B90" w14:paraId="3E29553A" w14:textId="77777777" w:rsidTr="00332FF5">
        <w:trPr>
          <w:trHeight w:val="315"/>
          <w:jc w:val="center"/>
        </w:trPr>
        <w:tc>
          <w:tcPr>
            <w:tcW w:w="0" w:type="auto"/>
            <w:noWrap/>
            <w:vAlign w:val="center"/>
          </w:tcPr>
          <w:p w14:paraId="50E53A85"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H</w:t>
            </w:r>
          </w:p>
        </w:tc>
        <w:tc>
          <w:tcPr>
            <w:tcW w:w="0" w:type="auto"/>
            <w:noWrap/>
            <w:vAlign w:val="center"/>
          </w:tcPr>
          <w:p w14:paraId="5B1BAF52" w14:textId="77777777" w:rsidR="00CE11FD" w:rsidRPr="00D90B90" w:rsidRDefault="00CE11FD" w:rsidP="00332FF5">
            <w:pPr>
              <w:spacing w:line="0" w:lineRule="atLeast"/>
              <w:jc w:val="both"/>
              <w:rPr>
                <w:rFonts w:cs="Times New Roman"/>
                <w:sz w:val="27"/>
                <w14:ligatures w14:val="none"/>
              </w:rPr>
            </w:pPr>
            <w:r w:rsidRPr="00D90B90">
              <w:rPr>
                <w:rFonts w:cs="Times New Roman"/>
                <w:sz w:val="27"/>
                <w14:ligatures w14:val="none"/>
              </w:rPr>
              <w:t>石梯漁港</w:t>
            </w:r>
          </w:p>
        </w:tc>
        <w:tc>
          <w:tcPr>
            <w:tcW w:w="0" w:type="auto"/>
            <w:noWrap/>
            <w:vAlign w:val="center"/>
          </w:tcPr>
          <w:p w14:paraId="5021C251" w14:textId="77777777" w:rsidR="00CE11FD" w:rsidRPr="00D90B90" w:rsidRDefault="00CE11FD" w:rsidP="00332FF5">
            <w:pPr>
              <w:spacing w:line="0" w:lineRule="atLeast"/>
              <w:jc w:val="both"/>
              <w:rPr>
                <w:rFonts w:cs="Times New Roman"/>
                <w:sz w:val="27"/>
                <w14:ligatures w14:val="none"/>
              </w:rPr>
            </w:pPr>
            <w:r w:rsidRPr="00D90B90">
              <w:rPr>
                <w:rFonts w:cs="Times New Roman"/>
                <w:sz w:val="27"/>
                <w14:ligatures w14:val="none"/>
              </w:rPr>
              <w:t>靜浦國小</w:t>
            </w:r>
          </w:p>
        </w:tc>
        <w:tc>
          <w:tcPr>
            <w:tcW w:w="0" w:type="auto"/>
            <w:noWrap/>
            <w:vAlign w:val="center"/>
          </w:tcPr>
          <w:p w14:paraId="3A287BFC"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11</w:t>
            </w:r>
          </w:p>
        </w:tc>
      </w:tr>
      <w:tr w:rsidR="00CE11FD" w:rsidRPr="00D90B90" w14:paraId="1AEE6003" w14:textId="77777777" w:rsidTr="00332FF5">
        <w:trPr>
          <w:trHeight w:val="315"/>
          <w:jc w:val="center"/>
        </w:trPr>
        <w:tc>
          <w:tcPr>
            <w:tcW w:w="0" w:type="auto"/>
            <w:noWrap/>
            <w:vAlign w:val="center"/>
          </w:tcPr>
          <w:p w14:paraId="52B77460" w14:textId="77777777" w:rsidR="00CE11FD" w:rsidRPr="00D90B90" w:rsidRDefault="00CE11FD" w:rsidP="00332FF5">
            <w:pPr>
              <w:spacing w:line="0" w:lineRule="atLeast"/>
              <w:jc w:val="center"/>
              <w:rPr>
                <w:rFonts w:cs="Times New Roman"/>
                <w:sz w:val="27"/>
                <w14:ligatures w14:val="none"/>
              </w:rPr>
            </w:pPr>
            <w:r w:rsidRPr="00D90B90">
              <w:rPr>
                <w:rFonts w:cs="Times New Roman" w:hint="eastAsia"/>
                <w:sz w:val="27"/>
                <w14:ligatures w14:val="none"/>
              </w:rPr>
              <w:t>I</w:t>
            </w:r>
          </w:p>
        </w:tc>
        <w:tc>
          <w:tcPr>
            <w:tcW w:w="0" w:type="auto"/>
            <w:noWrap/>
            <w:vAlign w:val="center"/>
          </w:tcPr>
          <w:p w14:paraId="6F6F0975" w14:textId="77777777" w:rsidR="00CE11FD" w:rsidRPr="00D90B90" w:rsidRDefault="00CE11FD" w:rsidP="00332FF5">
            <w:pPr>
              <w:spacing w:line="0" w:lineRule="atLeast"/>
              <w:jc w:val="both"/>
              <w:rPr>
                <w:rFonts w:cs="Times New Roman"/>
                <w:sz w:val="27"/>
                <w14:ligatures w14:val="none"/>
              </w:rPr>
            </w:pPr>
            <w:r w:rsidRPr="00D90B90">
              <w:rPr>
                <w:rFonts w:cs="Times New Roman"/>
                <w:sz w:val="27"/>
                <w14:ligatures w14:val="none"/>
              </w:rPr>
              <w:t>靜浦教會</w:t>
            </w:r>
          </w:p>
        </w:tc>
        <w:tc>
          <w:tcPr>
            <w:tcW w:w="0" w:type="auto"/>
            <w:noWrap/>
            <w:vAlign w:val="center"/>
          </w:tcPr>
          <w:p w14:paraId="11CAC611" w14:textId="77777777" w:rsidR="00CE11FD" w:rsidRPr="00D90B90" w:rsidRDefault="00CE11FD" w:rsidP="00332FF5">
            <w:pPr>
              <w:spacing w:line="0" w:lineRule="atLeast"/>
              <w:jc w:val="both"/>
              <w:rPr>
                <w:rFonts w:cs="Times New Roman"/>
                <w:sz w:val="27"/>
                <w14:ligatures w14:val="none"/>
              </w:rPr>
            </w:pPr>
            <w:r w:rsidRPr="00D90B90">
              <w:rPr>
                <w:rFonts w:cs="Times New Roman"/>
                <w:sz w:val="27"/>
                <w14:ligatures w14:val="none"/>
              </w:rPr>
              <w:t>靜浦</w:t>
            </w:r>
          </w:p>
        </w:tc>
        <w:tc>
          <w:tcPr>
            <w:tcW w:w="0" w:type="auto"/>
            <w:noWrap/>
            <w:vAlign w:val="center"/>
          </w:tcPr>
          <w:p w14:paraId="2B1D37B2" w14:textId="77777777" w:rsidR="00CE11FD" w:rsidRPr="00D90B90" w:rsidRDefault="00CE11FD" w:rsidP="00332FF5">
            <w:pPr>
              <w:spacing w:line="0" w:lineRule="atLeast"/>
              <w:jc w:val="right"/>
              <w:rPr>
                <w:rFonts w:cs="Times New Roman"/>
                <w:sz w:val="27"/>
                <w14:ligatures w14:val="none"/>
              </w:rPr>
            </w:pPr>
            <w:r w:rsidRPr="00D90B90">
              <w:rPr>
                <w:rFonts w:cs="Times New Roman" w:hint="eastAsia"/>
                <w:sz w:val="27"/>
                <w14:ligatures w14:val="none"/>
              </w:rPr>
              <w:t>2</w:t>
            </w:r>
          </w:p>
        </w:tc>
      </w:tr>
    </w:tbl>
    <w:p w14:paraId="048AB5F6" w14:textId="05D2561C" w:rsidR="001F7E79" w:rsidRPr="001F7E79" w:rsidRDefault="001F7E79" w:rsidP="001F7E79">
      <w:pPr>
        <w:pStyle w:val="af7"/>
        <w:keepNext/>
        <w:spacing w:beforeLines="50" w:before="180" w:afterLines="50" w:after="180" w:line="240" w:lineRule="atLeast"/>
        <w:jc w:val="center"/>
        <w:rPr>
          <w:sz w:val="24"/>
          <w:szCs w:val="24"/>
        </w:rPr>
      </w:pPr>
      <w:bookmarkStart w:id="103" w:name="_Ref242633549"/>
      <w:r w:rsidRPr="001F7E79">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5.1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2</w:t>
      </w:r>
      <w:r w:rsidR="00216B19">
        <w:rPr>
          <w:sz w:val="24"/>
          <w:szCs w:val="24"/>
        </w:rPr>
        <w:fldChar w:fldCharType="end"/>
      </w:r>
      <w:bookmarkEnd w:id="103"/>
      <w:r w:rsidRPr="001F7E79">
        <w:rPr>
          <w:rFonts w:hint="eastAsia"/>
          <w:sz w:val="24"/>
          <w:szCs w:val="24"/>
        </w:rPr>
        <w:t xml:space="preserve"> 1140</w:t>
      </w:r>
      <w:r w:rsidRPr="001F7E79">
        <w:rPr>
          <w:rFonts w:hint="eastAsia"/>
          <w:sz w:val="24"/>
          <w:szCs w:val="24"/>
        </w:rPr>
        <w:t>、</w:t>
      </w:r>
      <w:r w:rsidRPr="001F7E79">
        <w:rPr>
          <w:rFonts w:hint="eastAsia"/>
          <w:sz w:val="24"/>
          <w:szCs w:val="24"/>
        </w:rPr>
        <w:t>1145</w:t>
      </w:r>
      <w:r>
        <w:rPr>
          <w:rFonts w:hint="eastAsia"/>
          <w:sz w:val="24"/>
          <w:szCs w:val="24"/>
        </w:rPr>
        <w:t>路線</w:t>
      </w:r>
      <w:r w:rsidRPr="001F7E79">
        <w:rPr>
          <w:rFonts w:hint="eastAsia"/>
          <w:sz w:val="24"/>
          <w:szCs w:val="24"/>
        </w:rPr>
        <w:t>班次</w:t>
      </w:r>
      <w:r w:rsidRPr="001F7E79">
        <w:rPr>
          <w:rFonts w:hint="eastAsia"/>
          <w:noProof/>
          <w:sz w:val="24"/>
          <w:szCs w:val="24"/>
        </w:rPr>
        <w:t>資訊</w:t>
      </w:r>
    </w:p>
    <w:tbl>
      <w:tblPr>
        <w:tblStyle w:val="12"/>
        <w:tblW w:w="0" w:type="auto"/>
        <w:jc w:val="center"/>
        <w:tblLook w:val="04A0" w:firstRow="1" w:lastRow="0" w:firstColumn="1" w:lastColumn="0" w:noHBand="0" w:noVBand="1"/>
      </w:tblPr>
      <w:tblGrid>
        <w:gridCol w:w="1296"/>
        <w:gridCol w:w="1296"/>
        <w:gridCol w:w="1566"/>
      </w:tblGrid>
      <w:tr w:rsidR="001F7E79" w:rsidRPr="00D90B90" w14:paraId="123B9282" w14:textId="77777777" w:rsidTr="00332FF5">
        <w:trPr>
          <w:trHeight w:val="315"/>
          <w:jc w:val="center"/>
        </w:trPr>
        <w:tc>
          <w:tcPr>
            <w:tcW w:w="0" w:type="auto"/>
            <w:noWrap/>
            <w:vAlign w:val="center"/>
            <w:hideMark/>
          </w:tcPr>
          <w:p w14:paraId="50D29BBB" w14:textId="77777777" w:rsidR="001F7E79" w:rsidRPr="00D90B90" w:rsidRDefault="001F7E79" w:rsidP="00332FF5">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重疊路線</w:t>
            </w:r>
          </w:p>
        </w:tc>
        <w:tc>
          <w:tcPr>
            <w:tcW w:w="0" w:type="auto"/>
            <w:noWrap/>
            <w:vAlign w:val="center"/>
            <w:hideMark/>
          </w:tcPr>
          <w:p w14:paraId="3AAD48B3" w14:textId="77777777" w:rsidR="001F7E79" w:rsidRPr="00D90B90" w:rsidRDefault="001F7E79" w:rsidP="00332FF5">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行駛期間</w:t>
            </w:r>
          </w:p>
        </w:tc>
        <w:tc>
          <w:tcPr>
            <w:tcW w:w="0" w:type="auto"/>
            <w:noWrap/>
            <w:vAlign w:val="center"/>
            <w:hideMark/>
          </w:tcPr>
          <w:p w14:paraId="24CAC6DB" w14:textId="77777777" w:rsidR="001F7E79" w:rsidRPr="00D90B90" w:rsidRDefault="001F7E79" w:rsidP="00332FF5">
            <w:pPr>
              <w:spacing w:line="0" w:lineRule="atLeast"/>
              <w:jc w:val="center"/>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往程班次數</w:t>
            </w:r>
          </w:p>
        </w:tc>
      </w:tr>
      <w:tr w:rsidR="001F7E79" w:rsidRPr="00D90B90" w14:paraId="0BA72F07" w14:textId="77777777" w:rsidTr="00332FF5">
        <w:trPr>
          <w:trHeight w:val="315"/>
          <w:jc w:val="center"/>
        </w:trPr>
        <w:tc>
          <w:tcPr>
            <w:tcW w:w="0" w:type="auto"/>
            <w:noWrap/>
            <w:vAlign w:val="center"/>
            <w:hideMark/>
          </w:tcPr>
          <w:p w14:paraId="12703BA1" w14:textId="77777777" w:rsidR="001F7E79" w:rsidRPr="00D90B90" w:rsidRDefault="001F7E79" w:rsidP="00332FF5">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1145</w:t>
            </w:r>
          </w:p>
        </w:tc>
        <w:tc>
          <w:tcPr>
            <w:tcW w:w="0" w:type="auto"/>
            <w:noWrap/>
            <w:vAlign w:val="center"/>
            <w:hideMark/>
          </w:tcPr>
          <w:p w14:paraId="76AC3E04" w14:textId="77777777" w:rsidR="001F7E79" w:rsidRPr="00D90B90" w:rsidRDefault="001F7E79" w:rsidP="00332FF5">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每日行駛</w:t>
            </w:r>
          </w:p>
        </w:tc>
        <w:tc>
          <w:tcPr>
            <w:tcW w:w="0" w:type="auto"/>
            <w:noWrap/>
            <w:vAlign w:val="center"/>
            <w:hideMark/>
          </w:tcPr>
          <w:p w14:paraId="48D417F0" w14:textId="77777777" w:rsidR="001F7E79" w:rsidRPr="00D90B90" w:rsidRDefault="001F7E79" w:rsidP="00332FF5">
            <w:pPr>
              <w:spacing w:line="0" w:lineRule="atLeast"/>
              <w:jc w:val="right"/>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5</w:t>
            </w:r>
          </w:p>
        </w:tc>
      </w:tr>
      <w:tr w:rsidR="001F7E79" w:rsidRPr="00D90B90" w14:paraId="1C07B82D" w14:textId="77777777" w:rsidTr="00332FF5">
        <w:trPr>
          <w:trHeight w:val="315"/>
          <w:jc w:val="center"/>
        </w:trPr>
        <w:tc>
          <w:tcPr>
            <w:tcW w:w="0" w:type="auto"/>
            <w:noWrap/>
            <w:vAlign w:val="center"/>
            <w:hideMark/>
          </w:tcPr>
          <w:p w14:paraId="27C3D50B" w14:textId="77777777" w:rsidR="001F7E79" w:rsidRPr="00D90B90" w:rsidRDefault="001F7E79" w:rsidP="00332FF5">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1140</w:t>
            </w:r>
          </w:p>
        </w:tc>
        <w:tc>
          <w:tcPr>
            <w:tcW w:w="0" w:type="auto"/>
            <w:noWrap/>
            <w:vAlign w:val="center"/>
            <w:hideMark/>
          </w:tcPr>
          <w:p w14:paraId="1ED0D500" w14:textId="77777777" w:rsidR="001F7E79" w:rsidRPr="00D90B90" w:rsidRDefault="001F7E79" w:rsidP="00332FF5">
            <w:pPr>
              <w:spacing w:line="0" w:lineRule="atLeast"/>
              <w:jc w:val="both"/>
              <w:rPr>
                <w:rFonts w:ascii="Times New Roman" w:eastAsia="標楷體" w:hAnsi="Times New Roman"/>
                <w:sz w:val="27"/>
                <w:szCs w:val="27"/>
                <w14:ligatures w14:val="none"/>
              </w:rPr>
            </w:pPr>
            <w:r w:rsidRPr="00D90B90">
              <w:rPr>
                <w:rFonts w:ascii="Times New Roman" w:eastAsia="標楷體" w:hAnsi="Times New Roman"/>
                <w:sz w:val="27"/>
                <w:szCs w:val="27"/>
                <w14:ligatures w14:val="none"/>
              </w:rPr>
              <w:t>每日行駛</w:t>
            </w:r>
          </w:p>
        </w:tc>
        <w:tc>
          <w:tcPr>
            <w:tcW w:w="0" w:type="auto"/>
            <w:noWrap/>
            <w:vAlign w:val="center"/>
            <w:hideMark/>
          </w:tcPr>
          <w:p w14:paraId="4C8817D9" w14:textId="77777777" w:rsidR="001F7E79" w:rsidRPr="00D90B90" w:rsidRDefault="001F7E79" w:rsidP="00332FF5">
            <w:pPr>
              <w:spacing w:line="0" w:lineRule="atLeast"/>
              <w:jc w:val="right"/>
              <w:rPr>
                <w:rFonts w:ascii="Times New Roman" w:eastAsia="標楷體" w:hAnsi="Times New Roman"/>
                <w:sz w:val="27"/>
                <w:szCs w:val="27"/>
                <w14:ligatures w14:val="none"/>
              </w:rPr>
            </w:pPr>
            <w:r w:rsidRPr="00D90B90">
              <w:rPr>
                <w:rFonts w:ascii="Times New Roman" w:eastAsia="標楷體" w:hAnsi="Times New Roman" w:hint="eastAsia"/>
                <w:sz w:val="27"/>
                <w:szCs w:val="27"/>
                <w14:ligatures w14:val="none"/>
              </w:rPr>
              <w:t>8</w:t>
            </w:r>
          </w:p>
        </w:tc>
      </w:tr>
    </w:tbl>
    <w:p w14:paraId="035F662B" w14:textId="5C6C9EF2" w:rsidR="00FF6230" w:rsidRDefault="001F7E79" w:rsidP="00FF6230">
      <w:pPr>
        <w:spacing w:beforeLines="50" w:before="180" w:afterLines="50" w:after="180" w:line="400" w:lineRule="exact"/>
        <w:ind w:firstLineChars="200" w:firstLine="480"/>
      </w:pPr>
      <w:r w:rsidRPr="001F7E79">
        <w:rPr>
          <w:rFonts w:hint="eastAsia"/>
        </w:rPr>
        <w:t>依據</w:t>
      </w:r>
      <w:r>
        <w:fldChar w:fldCharType="begin"/>
      </w:r>
      <w:r>
        <w:instrText xml:space="preserve"> </w:instrText>
      </w:r>
      <w:r>
        <w:rPr>
          <w:rFonts w:hint="eastAsia"/>
        </w:rPr>
        <w:instrText>REF _Ref242633541 \h</w:instrText>
      </w:r>
      <w:r>
        <w:instrText xml:space="preserve"> </w:instrText>
      </w:r>
      <w:r>
        <w:fldChar w:fldCharType="separate"/>
      </w:r>
      <w:r w:rsidRPr="001F7E79">
        <w:rPr>
          <w:rFonts w:hint="eastAsia"/>
          <w:szCs w:val="24"/>
        </w:rPr>
        <w:t>表</w:t>
      </w:r>
      <w:r>
        <w:rPr>
          <w:noProof/>
          <w:szCs w:val="24"/>
        </w:rPr>
        <w:t>5.1</w:t>
      </w:r>
      <w:r>
        <w:rPr>
          <w:szCs w:val="24"/>
        </w:rPr>
        <w:t>.</w:t>
      </w:r>
      <w:r>
        <w:rPr>
          <w:noProof/>
          <w:szCs w:val="24"/>
        </w:rPr>
        <w:t>1</w:t>
      </w:r>
      <w:r>
        <w:fldChar w:fldCharType="end"/>
      </w:r>
      <w:r w:rsidRPr="001F7E79">
        <w:rPr>
          <w:rFonts w:hint="eastAsia"/>
        </w:rPr>
        <w:t>和</w:t>
      </w:r>
      <w:r>
        <w:fldChar w:fldCharType="begin"/>
      </w:r>
      <w:r>
        <w:instrText xml:space="preserve"> </w:instrText>
      </w:r>
      <w:r>
        <w:rPr>
          <w:rFonts w:hint="eastAsia"/>
        </w:rPr>
        <w:instrText>REF _Ref242633549 \h</w:instrText>
      </w:r>
      <w:r>
        <w:instrText xml:space="preserve"> </w:instrText>
      </w:r>
      <w:r>
        <w:fldChar w:fldCharType="separate"/>
      </w:r>
      <w:r w:rsidRPr="001F7E79">
        <w:rPr>
          <w:rFonts w:hint="eastAsia"/>
          <w:szCs w:val="24"/>
        </w:rPr>
        <w:t>表</w:t>
      </w:r>
      <w:r w:rsidRPr="001F7E79">
        <w:rPr>
          <w:noProof/>
          <w:szCs w:val="24"/>
        </w:rPr>
        <w:t>5.1</w:t>
      </w:r>
      <w:r w:rsidRPr="001F7E79">
        <w:rPr>
          <w:szCs w:val="24"/>
        </w:rPr>
        <w:t>.</w:t>
      </w:r>
      <w:r w:rsidRPr="001F7E79">
        <w:rPr>
          <w:noProof/>
          <w:szCs w:val="24"/>
        </w:rPr>
        <w:t>2</w:t>
      </w:r>
      <w:r>
        <w:fldChar w:fldCharType="end"/>
      </w:r>
      <w:r w:rsidRPr="001F7E79">
        <w:rPr>
          <w:rFonts w:hint="eastAsia"/>
        </w:rPr>
        <w:t>可知，</w:t>
      </w:r>
      <w:r w:rsidR="00FF6230">
        <w:rPr>
          <w:rFonts w:hint="eastAsia"/>
        </w:rPr>
        <w:t>1140</w:t>
      </w:r>
      <w:r w:rsidR="00FF6230">
        <w:rPr>
          <w:rFonts w:hint="eastAsia"/>
        </w:rPr>
        <w:t>與</w:t>
      </w:r>
      <w:r w:rsidR="00FF6230">
        <w:rPr>
          <w:rFonts w:hint="eastAsia"/>
        </w:rPr>
        <w:t>1145</w:t>
      </w:r>
      <w:r w:rsidR="00FF6230">
        <w:rPr>
          <w:rFonts w:hint="eastAsia"/>
        </w:rPr>
        <w:t>路線於花蓮東海岸具有高度重疊之服務範圍。其中，「花蓮轉運站」至「水璉」區間包含</w:t>
      </w:r>
      <w:r w:rsidR="00FF6230">
        <w:rPr>
          <w:rFonts w:hint="eastAsia"/>
        </w:rPr>
        <w:t>34</w:t>
      </w:r>
      <w:r w:rsidR="00FF6230">
        <w:rPr>
          <w:rFonts w:hint="eastAsia"/>
        </w:rPr>
        <w:t>個共同站點，其後多數區段亦僅有少數站點差異，整體重疊站點共</w:t>
      </w:r>
      <w:r w:rsidR="00FF6230">
        <w:rPr>
          <w:rFonts w:hint="eastAsia"/>
        </w:rPr>
        <w:t>45</w:t>
      </w:r>
      <w:r w:rsidR="00FF6230">
        <w:rPr>
          <w:rFonts w:hint="eastAsia"/>
        </w:rPr>
        <w:t>站，顯示兩路線在花蓮境內之服務範圍高度相近。主要差異在於路線南端終點不同，</w:t>
      </w:r>
      <w:r w:rsidR="00FF6230">
        <w:rPr>
          <w:rFonts w:hint="eastAsia"/>
        </w:rPr>
        <w:t>1140</w:t>
      </w:r>
      <w:r w:rsidR="00FF6230">
        <w:rPr>
          <w:rFonts w:hint="eastAsia"/>
        </w:rPr>
        <w:t>路線最遠行駛至花蓮縣豐濱鄉靜浦地區，而</w:t>
      </w:r>
      <w:r w:rsidR="00FF6230">
        <w:rPr>
          <w:rFonts w:hint="eastAsia"/>
        </w:rPr>
        <w:t>1145</w:t>
      </w:r>
      <w:r w:rsidR="00FF6230">
        <w:rPr>
          <w:rFonts w:hint="eastAsia"/>
        </w:rPr>
        <w:t>路線則持續向南延伸至臺東縣成功鎮三仙台一帶。</w:t>
      </w:r>
    </w:p>
    <w:p w14:paraId="70A01CF1" w14:textId="7841D35A" w:rsidR="00CE11FD" w:rsidRPr="00CE11FD" w:rsidRDefault="00FF6230" w:rsidP="00FF6230">
      <w:pPr>
        <w:spacing w:beforeLines="50" w:before="180" w:afterLines="50" w:after="180" w:line="400" w:lineRule="exact"/>
        <w:ind w:firstLineChars="200" w:firstLine="480"/>
      </w:pPr>
      <w:r>
        <w:rPr>
          <w:rFonts w:hint="eastAsia"/>
        </w:rPr>
        <w:t>在服務班次方面，</w:t>
      </w:r>
      <w:r>
        <w:rPr>
          <w:rFonts w:hint="eastAsia"/>
        </w:rPr>
        <w:t>1140</w:t>
      </w:r>
      <w:r>
        <w:rPr>
          <w:rFonts w:hint="eastAsia"/>
        </w:rPr>
        <w:t>與</w:t>
      </w:r>
      <w:r>
        <w:rPr>
          <w:rFonts w:hint="eastAsia"/>
        </w:rPr>
        <w:t>1145</w:t>
      </w:r>
      <w:r>
        <w:rPr>
          <w:rFonts w:hint="eastAsia"/>
        </w:rPr>
        <w:t>路線每日合計提供</w:t>
      </w:r>
      <w:r>
        <w:rPr>
          <w:rFonts w:hint="eastAsia"/>
        </w:rPr>
        <w:t>13</w:t>
      </w:r>
      <w:r>
        <w:rPr>
          <w:rFonts w:hint="eastAsia"/>
        </w:rPr>
        <w:t>班往返服務，顯示重疊路段已有一定程度之班次供給。由於兩路線於主要路段具有高度重疊，後續班次配置可進一步考量發車時間之協調與銜接，以避免班次過度集中於相近時段，並提升沿線乘客之候車便利性及整體運輸資源使用效率。</w:t>
      </w:r>
    </w:p>
    <w:p w14:paraId="6BE60D5E" w14:textId="270BF954" w:rsidR="007F0270" w:rsidRPr="00610647" w:rsidRDefault="007F0270" w:rsidP="007F0270">
      <w:pPr>
        <w:pStyle w:val="3"/>
        <w:numPr>
          <w:ilvl w:val="2"/>
          <w:numId w:val="10"/>
        </w:numPr>
        <w:spacing w:beforeLines="50" w:before="180" w:afterLines="50" w:after="180" w:line="400" w:lineRule="exact"/>
        <w:rPr>
          <w:rFonts w:eastAsia="標楷體"/>
          <w:b/>
          <w:color w:val="auto"/>
          <w:sz w:val="24"/>
          <w:szCs w:val="27"/>
        </w:rPr>
      </w:pPr>
      <w:r>
        <w:rPr>
          <w:rFonts w:eastAsia="標楷體" w:hint="eastAsia"/>
          <w:b/>
          <w:color w:val="auto"/>
          <w:sz w:val="24"/>
          <w:szCs w:val="27"/>
        </w:rPr>
        <w:lastRenderedPageBreak/>
        <w:t xml:space="preserve"> </w:t>
      </w:r>
      <w:bookmarkStart w:id="104" w:name="_Toc242645583"/>
      <w:r w:rsidRPr="007F0270">
        <w:rPr>
          <w:rFonts w:eastAsia="標楷體" w:hint="eastAsia"/>
          <w:b/>
          <w:color w:val="auto"/>
          <w:sz w:val="24"/>
          <w:szCs w:val="27"/>
        </w:rPr>
        <w:t>各重疊區段上下車人次比較</w:t>
      </w:r>
      <w:bookmarkEnd w:id="104"/>
    </w:p>
    <w:p w14:paraId="5372669F" w14:textId="68E4A8C3" w:rsidR="00FF6230" w:rsidRPr="00FF6230" w:rsidRDefault="00FF6230" w:rsidP="00FF6230">
      <w:pPr>
        <w:pStyle w:val="af7"/>
        <w:keepNext/>
        <w:spacing w:beforeLines="50" w:before="180" w:afterLines="50" w:after="180" w:line="240" w:lineRule="atLeast"/>
        <w:jc w:val="center"/>
        <w:rPr>
          <w:sz w:val="24"/>
          <w:szCs w:val="24"/>
        </w:rPr>
      </w:pPr>
      <w:bookmarkStart w:id="105" w:name="_Ref242636044"/>
      <w:r w:rsidRPr="00FF6230">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5.1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3</w:t>
      </w:r>
      <w:r w:rsidR="00216B19">
        <w:rPr>
          <w:sz w:val="24"/>
          <w:szCs w:val="24"/>
        </w:rPr>
        <w:fldChar w:fldCharType="end"/>
      </w:r>
      <w:bookmarkEnd w:id="105"/>
      <w:r w:rsidRPr="00FF6230">
        <w:rPr>
          <w:rFonts w:hint="eastAsia"/>
          <w:sz w:val="24"/>
          <w:szCs w:val="24"/>
        </w:rPr>
        <w:t>重疊區段</w:t>
      </w:r>
      <w:r w:rsidRPr="00FF6230">
        <w:rPr>
          <w:rFonts w:hint="eastAsia"/>
          <w:sz w:val="24"/>
          <w:szCs w:val="24"/>
        </w:rPr>
        <w:t>A</w:t>
      </w:r>
      <w:r>
        <w:rPr>
          <w:rFonts w:hint="eastAsia"/>
          <w:sz w:val="24"/>
          <w:szCs w:val="24"/>
        </w:rPr>
        <w:t>之</w:t>
      </w:r>
      <w:r w:rsidRPr="00FF6230">
        <w:rPr>
          <w:rFonts w:hint="eastAsia"/>
          <w:sz w:val="24"/>
          <w:szCs w:val="24"/>
        </w:rPr>
        <w:t>上下車人</w:t>
      </w:r>
      <w:r>
        <w:rPr>
          <w:rFonts w:hint="eastAsia"/>
          <w:sz w:val="24"/>
          <w:szCs w:val="24"/>
        </w:rPr>
        <w:t>數</w:t>
      </w:r>
      <w:r w:rsidRPr="00FF6230">
        <w:rPr>
          <w:rFonts w:hint="eastAsia"/>
          <w:sz w:val="24"/>
          <w:szCs w:val="24"/>
        </w:rPr>
        <w:t>統計</w:t>
      </w:r>
    </w:p>
    <w:tbl>
      <w:tblPr>
        <w:tblStyle w:val="af6"/>
        <w:tblW w:w="0" w:type="auto"/>
        <w:jc w:val="center"/>
        <w:tblLook w:val="04A0" w:firstRow="1" w:lastRow="0" w:firstColumn="1" w:lastColumn="0" w:noHBand="0" w:noVBand="1"/>
      </w:tblPr>
      <w:tblGrid>
        <w:gridCol w:w="1296"/>
        <w:gridCol w:w="756"/>
        <w:gridCol w:w="1094"/>
        <w:gridCol w:w="914"/>
        <w:gridCol w:w="1094"/>
        <w:gridCol w:w="914"/>
      </w:tblGrid>
      <w:tr w:rsidR="00E909E3" w:rsidRPr="00D90B90" w14:paraId="06AEDFBF" w14:textId="77777777" w:rsidTr="00AE369D">
        <w:trPr>
          <w:trHeight w:val="315"/>
          <w:jc w:val="center"/>
        </w:trPr>
        <w:tc>
          <w:tcPr>
            <w:tcW w:w="0" w:type="auto"/>
            <w:gridSpan w:val="2"/>
            <w:tcBorders>
              <w:tl2br w:val="single" w:sz="4" w:space="0" w:color="auto"/>
            </w:tcBorders>
            <w:noWrap/>
            <w:vAlign w:val="center"/>
            <w:hideMark/>
          </w:tcPr>
          <w:p w14:paraId="3444A463" w14:textId="77777777" w:rsidR="00E909E3" w:rsidRPr="00D90B90" w:rsidRDefault="00E909E3" w:rsidP="00777782">
            <w:pPr>
              <w:keepNext/>
              <w:spacing w:line="0" w:lineRule="atLeast"/>
              <w:jc w:val="center"/>
              <w:rPr>
                <w:sz w:val="27"/>
                <w14:ligatures w14:val="none"/>
              </w:rPr>
            </w:pPr>
          </w:p>
        </w:tc>
        <w:tc>
          <w:tcPr>
            <w:tcW w:w="0" w:type="auto"/>
            <w:gridSpan w:val="2"/>
            <w:noWrap/>
            <w:vAlign w:val="center"/>
            <w:hideMark/>
          </w:tcPr>
          <w:p w14:paraId="2884F2E7" w14:textId="17A51C8A" w:rsidR="00E909E3" w:rsidRPr="00D90B90" w:rsidRDefault="00E909E3" w:rsidP="00777782">
            <w:pPr>
              <w:keepNext/>
              <w:spacing w:line="0" w:lineRule="atLeast"/>
              <w:jc w:val="center"/>
              <w:rPr>
                <w:sz w:val="27"/>
                <w14:ligatures w14:val="none"/>
              </w:rPr>
            </w:pPr>
            <w:r w:rsidRPr="00D90B90">
              <w:rPr>
                <w:sz w:val="27"/>
                <w14:ligatures w14:val="none"/>
              </w:rPr>
              <w:t>上車</w:t>
            </w:r>
          </w:p>
        </w:tc>
        <w:tc>
          <w:tcPr>
            <w:tcW w:w="0" w:type="auto"/>
            <w:gridSpan w:val="2"/>
            <w:noWrap/>
            <w:vAlign w:val="center"/>
            <w:hideMark/>
          </w:tcPr>
          <w:p w14:paraId="0F673D7F" w14:textId="77777777" w:rsidR="00E909E3" w:rsidRPr="00D90B90" w:rsidRDefault="00E909E3" w:rsidP="00777782">
            <w:pPr>
              <w:keepNext/>
              <w:spacing w:line="0" w:lineRule="atLeast"/>
              <w:jc w:val="center"/>
              <w:rPr>
                <w:sz w:val="27"/>
                <w14:ligatures w14:val="none"/>
              </w:rPr>
            </w:pPr>
            <w:r w:rsidRPr="00D90B90">
              <w:rPr>
                <w:sz w:val="27"/>
                <w14:ligatures w14:val="none"/>
              </w:rPr>
              <w:t>下車</w:t>
            </w:r>
          </w:p>
        </w:tc>
      </w:tr>
      <w:tr w:rsidR="00E909E3" w:rsidRPr="00D90B90" w14:paraId="0DF3218B" w14:textId="77777777" w:rsidTr="00AE369D">
        <w:trPr>
          <w:trHeight w:val="315"/>
          <w:jc w:val="center"/>
        </w:trPr>
        <w:tc>
          <w:tcPr>
            <w:tcW w:w="0" w:type="auto"/>
            <w:noWrap/>
            <w:vAlign w:val="center"/>
          </w:tcPr>
          <w:p w14:paraId="7DCA551C" w14:textId="4414B8C8" w:rsidR="00E909E3" w:rsidRPr="00D90B90" w:rsidRDefault="00E909E3" w:rsidP="00777782">
            <w:pPr>
              <w:keepNext/>
              <w:spacing w:line="0" w:lineRule="atLeast"/>
              <w:jc w:val="center"/>
              <w:rPr>
                <w:sz w:val="27"/>
                <w14:ligatures w14:val="none"/>
              </w:rPr>
            </w:pPr>
            <w:r w:rsidRPr="00D90B90">
              <w:rPr>
                <w:sz w:val="27"/>
                <w14:ligatures w14:val="none"/>
              </w:rPr>
              <w:t>重疊</w:t>
            </w:r>
            <w:r>
              <w:rPr>
                <w:rFonts w:hint="eastAsia"/>
                <w:sz w:val="27"/>
                <w14:ligatures w14:val="none"/>
              </w:rPr>
              <w:t>區段</w:t>
            </w:r>
          </w:p>
        </w:tc>
        <w:tc>
          <w:tcPr>
            <w:tcW w:w="0" w:type="auto"/>
            <w:vAlign w:val="center"/>
          </w:tcPr>
          <w:p w14:paraId="2335A71F" w14:textId="7D0C16D7" w:rsidR="00E909E3" w:rsidRPr="00D90B90" w:rsidRDefault="00E909E3" w:rsidP="00777782">
            <w:pPr>
              <w:keepNext/>
              <w:spacing w:line="0" w:lineRule="atLeast"/>
              <w:jc w:val="center"/>
              <w:rPr>
                <w:sz w:val="27"/>
                <w14:ligatures w14:val="none"/>
              </w:rPr>
            </w:pPr>
            <w:r w:rsidRPr="00D90B90">
              <w:rPr>
                <w:sz w:val="27"/>
                <w14:ligatures w14:val="none"/>
              </w:rPr>
              <w:t>路線</w:t>
            </w:r>
          </w:p>
        </w:tc>
        <w:tc>
          <w:tcPr>
            <w:tcW w:w="0" w:type="auto"/>
            <w:noWrap/>
            <w:vAlign w:val="center"/>
            <w:hideMark/>
          </w:tcPr>
          <w:p w14:paraId="56301240" w14:textId="48634407" w:rsidR="00E909E3" w:rsidRPr="00D90B90" w:rsidRDefault="00E909E3" w:rsidP="00777782">
            <w:pPr>
              <w:keepNext/>
              <w:spacing w:line="0" w:lineRule="atLeast"/>
              <w:jc w:val="center"/>
              <w:rPr>
                <w:sz w:val="27"/>
                <w14:ligatures w14:val="none"/>
              </w:rPr>
            </w:pPr>
            <w:r w:rsidRPr="00D90B90">
              <w:rPr>
                <w:sz w:val="27"/>
                <w14:ligatures w14:val="none"/>
              </w:rPr>
              <w:t>人數</w:t>
            </w:r>
          </w:p>
        </w:tc>
        <w:tc>
          <w:tcPr>
            <w:tcW w:w="0" w:type="auto"/>
            <w:noWrap/>
            <w:vAlign w:val="center"/>
            <w:hideMark/>
          </w:tcPr>
          <w:p w14:paraId="0D38FD7D" w14:textId="77777777" w:rsidR="00E909E3" w:rsidRPr="00D90B90" w:rsidRDefault="00E909E3" w:rsidP="00777782">
            <w:pPr>
              <w:keepNext/>
              <w:spacing w:line="0" w:lineRule="atLeast"/>
              <w:jc w:val="center"/>
              <w:rPr>
                <w:sz w:val="27"/>
                <w14:ligatures w14:val="none"/>
              </w:rPr>
            </w:pPr>
            <w:r w:rsidRPr="00D90B90">
              <w:rPr>
                <w:sz w:val="27"/>
                <w14:ligatures w14:val="none"/>
              </w:rPr>
              <w:t>比例</w:t>
            </w:r>
          </w:p>
        </w:tc>
        <w:tc>
          <w:tcPr>
            <w:tcW w:w="0" w:type="auto"/>
            <w:noWrap/>
            <w:vAlign w:val="center"/>
            <w:hideMark/>
          </w:tcPr>
          <w:p w14:paraId="5E616EE3" w14:textId="77777777" w:rsidR="00E909E3" w:rsidRPr="00D90B90" w:rsidRDefault="00E909E3" w:rsidP="00777782">
            <w:pPr>
              <w:keepNext/>
              <w:spacing w:line="0" w:lineRule="atLeast"/>
              <w:jc w:val="center"/>
              <w:rPr>
                <w:sz w:val="27"/>
                <w14:ligatures w14:val="none"/>
              </w:rPr>
            </w:pPr>
            <w:r w:rsidRPr="00D90B90">
              <w:rPr>
                <w:sz w:val="27"/>
                <w14:ligatures w14:val="none"/>
              </w:rPr>
              <w:t>人數</w:t>
            </w:r>
          </w:p>
        </w:tc>
        <w:tc>
          <w:tcPr>
            <w:tcW w:w="0" w:type="auto"/>
            <w:noWrap/>
            <w:vAlign w:val="center"/>
            <w:hideMark/>
          </w:tcPr>
          <w:p w14:paraId="5AE7E96F" w14:textId="77777777" w:rsidR="00E909E3" w:rsidRPr="00D90B90" w:rsidRDefault="00E909E3" w:rsidP="00777782">
            <w:pPr>
              <w:keepNext/>
              <w:spacing w:line="0" w:lineRule="atLeast"/>
              <w:jc w:val="center"/>
              <w:rPr>
                <w:sz w:val="27"/>
                <w14:ligatures w14:val="none"/>
              </w:rPr>
            </w:pPr>
            <w:r w:rsidRPr="00D90B90">
              <w:rPr>
                <w:sz w:val="27"/>
                <w14:ligatures w14:val="none"/>
              </w:rPr>
              <w:t>比例</w:t>
            </w:r>
          </w:p>
        </w:tc>
      </w:tr>
      <w:tr w:rsidR="00E909E3" w:rsidRPr="00D90B90" w14:paraId="2F77D234" w14:textId="77777777" w:rsidTr="00AE369D">
        <w:trPr>
          <w:trHeight w:val="315"/>
          <w:jc w:val="center"/>
        </w:trPr>
        <w:tc>
          <w:tcPr>
            <w:tcW w:w="0" w:type="auto"/>
            <w:vMerge w:val="restart"/>
            <w:noWrap/>
            <w:vAlign w:val="center"/>
          </w:tcPr>
          <w:p w14:paraId="435A7948" w14:textId="1FB6EDBE" w:rsidR="00E909E3" w:rsidRPr="00D90B90" w:rsidRDefault="00E909E3" w:rsidP="00777782">
            <w:pPr>
              <w:keepNext/>
              <w:spacing w:line="0" w:lineRule="atLeast"/>
              <w:jc w:val="center"/>
              <w:rPr>
                <w:sz w:val="27"/>
                <w14:ligatures w14:val="none"/>
              </w:rPr>
            </w:pPr>
            <w:r>
              <w:rPr>
                <w:rFonts w:hint="eastAsia"/>
                <w:sz w:val="27"/>
                <w14:ligatures w14:val="none"/>
              </w:rPr>
              <w:t>A</w:t>
            </w:r>
          </w:p>
        </w:tc>
        <w:tc>
          <w:tcPr>
            <w:tcW w:w="0" w:type="auto"/>
            <w:vAlign w:val="center"/>
          </w:tcPr>
          <w:p w14:paraId="61C56F3B" w14:textId="4E4B6652" w:rsidR="00E909E3" w:rsidRPr="00D90B90" w:rsidRDefault="00E909E3" w:rsidP="00777782">
            <w:pPr>
              <w:keepNext/>
              <w:spacing w:line="0" w:lineRule="atLeast"/>
              <w:jc w:val="right"/>
              <w:rPr>
                <w:rFonts w:cs="Times New Roman"/>
                <w:sz w:val="27"/>
              </w:rPr>
            </w:pPr>
            <w:r w:rsidRPr="00D90B90">
              <w:rPr>
                <w:rFonts w:hint="eastAsia"/>
                <w:sz w:val="27"/>
                <w14:ligatures w14:val="none"/>
              </w:rPr>
              <w:t>1145</w:t>
            </w:r>
          </w:p>
        </w:tc>
        <w:tc>
          <w:tcPr>
            <w:tcW w:w="0" w:type="auto"/>
            <w:noWrap/>
            <w:hideMark/>
          </w:tcPr>
          <w:p w14:paraId="00EBAA4F" w14:textId="5C591D49" w:rsidR="00E909E3" w:rsidRPr="00D90B90" w:rsidRDefault="00E909E3" w:rsidP="00777782">
            <w:pPr>
              <w:keepNext/>
              <w:spacing w:line="0" w:lineRule="atLeast"/>
              <w:jc w:val="right"/>
              <w:rPr>
                <w:rFonts w:cs="Times New Roman"/>
                <w:sz w:val="27"/>
                <w14:ligatures w14:val="none"/>
              </w:rPr>
            </w:pPr>
            <w:r w:rsidRPr="00D90B90">
              <w:rPr>
                <w:rFonts w:cs="Times New Roman"/>
                <w:sz w:val="27"/>
              </w:rPr>
              <w:t xml:space="preserve">42,989 </w:t>
            </w:r>
          </w:p>
        </w:tc>
        <w:tc>
          <w:tcPr>
            <w:tcW w:w="0" w:type="auto"/>
            <w:noWrap/>
            <w:hideMark/>
          </w:tcPr>
          <w:p w14:paraId="6BF1426F" w14:textId="557C7C31" w:rsidR="00E909E3" w:rsidRPr="00D90B90" w:rsidRDefault="00E909E3" w:rsidP="00777782">
            <w:pPr>
              <w:keepNext/>
              <w:spacing w:line="0" w:lineRule="atLeast"/>
              <w:jc w:val="right"/>
              <w:rPr>
                <w:rFonts w:cs="Times New Roman"/>
                <w:sz w:val="27"/>
                <w14:ligatures w14:val="none"/>
              </w:rPr>
            </w:pPr>
            <w:r w:rsidRPr="00D90B90">
              <w:rPr>
                <w:rFonts w:cs="Times New Roman"/>
                <w:sz w:val="27"/>
              </w:rPr>
              <w:t>39.</w:t>
            </w:r>
            <w:r w:rsidR="00A87D6C">
              <w:rPr>
                <w:rFonts w:cs="Times New Roman" w:hint="eastAsia"/>
                <w:sz w:val="27"/>
              </w:rPr>
              <w:t>4</w:t>
            </w:r>
            <w:r w:rsidRPr="00D90B90">
              <w:rPr>
                <w:rFonts w:cs="Times New Roman"/>
                <w:sz w:val="27"/>
              </w:rPr>
              <w:t>%</w:t>
            </w:r>
          </w:p>
        </w:tc>
        <w:tc>
          <w:tcPr>
            <w:tcW w:w="0" w:type="auto"/>
            <w:noWrap/>
            <w:hideMark/>
          </w:tcPr>
          <w:p w14:paraId="218E7CD6" w14:textId="7777777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 xml:space="preserve">42,303 </w:t>
            </w:r>
          </w:p>
        </w:tc>
        <w:tc>
          <w:tcPr>
            <w:tcW w:w="0" w:type="auto"/>
            <w:noWrap/>
            <w:hideMark/>
          </w:tcPr>
          <w:p w14:paraId="7257DAF5" w14:textId="32EA2A4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39.0%</w:t>
            </w:r>
          </w:p>
        </w:tc>
      </w:tr>
      <w:tr w:rsidR="00E909E3" w:rsidRPr="00D90B90" w14:paraId="74F0D8E4" w14:textId="77777777" w:rsidTr="00AE369D">
        <w:trPr>
          <w:trHeight w:val="315"/>
          <w:jc w:val="center"/>
        </w:trPr>
        <w:tc>
          <w:tcPr>
            <w:tcW w:w="0" w:type="auto"/>
            <w:vMerge/>
            <w:noWrap/>
            <w:vAlign w:val="center"/>
          </w:tcPr>
          <w:p w14:paraId="22C7EFA2" w14:textId="2FCFE8C8" w:rsidR="00E909E3" w:rsidRPr="00D90B90" w:rsidRDefault="00E909E3" w:rsidP="00777782">
            <w:pPr>
              <w:keepNext/>
              <w:spacing w:line="0" w:lineRule="atLeast"/>
              <w:jc w:val="center"/>
              <w:rPr>
                <w:sz w:val="27"/>
                <w14:ligatures w14:val="none"/>
              </w:rPr>
            </w:pPr>
          </w:p>
        </w:tc>
        <w:tc>
          <w:tcPr>
            <w:tcW w:w="0" w:type="auto"/>
            <w:vAlign w:val="center"/>
          </w:tcPr>
          <w:p w14:paraId="0443CB70" w14:textId="3DA12856" w:rsidR="00E909E3" w:rsidRPr="00D90B90" w:rsidRDefault="00E909E3" w:rsidP="00777782">
            <w:pPr>
              <w:keepNext/>
              <w:spacing w:line="0" w:lineRule="atLeast"/>
              <w:jc w:val="right"/>
              <w:rPr>
                <w:rFonts w:cs="Times New Roman"/>
                <w:sz w:val="27"/>
              </w:rPr>
            </w:pPr>
            <w:r w:rsidRPr="00D90B90">
              <w:rPr>
                <w:rFonts w:hint="eastAsia"/>
                <w:sz w:val="27"/>
                <w14:ligatures w14:val="none"/>
              </w:rPr>
              <w:t>1140</w:t>
            </w:r>
          </w:p>
        </w:tc>
        <w:tc>
          <w:tcPr>
            <w:tcW w:w="0" w:type="auto"/>
            <w:noWrap/>
          </w:tcPr>
          <w:p w14:paraId="6B40CC0D" w14:textId="6E4911FB" w:rsidR="00E909E3" w:rsidRPr="00D90B90" w:rsidRDefault="00E909E3" w:rsidP="00777782">
            <w:pPr>
              <w:keepNext/>
              <w:spacing w:line="0" w:lineRule="atLeast"/>
              <w:jc w:val="right"/>
              <w:rPr>
                <w:rFonts w:cs="Times New Roman"/>
                <w:sz w:val="27"/>
                <w14:ligatures w14:val="none"/>
              </w:rPr>
            </w:pPr>
            <w:r w:rsidRPr="00D90B90">
              <w:rPr>
                <w:rFonts w:cs="Times New Roman"/>
                <w:sz w:val="27"/>
              </w:rPr>
              <w:t xml:space="preserve">66,221 </w:t>
            </w:r>
          </w:p>
        </w:tc>
        <w:tc>
          <w:tcPr>
            <w:tcW w:w="0" w:type="auto"/>
            <w:noWrap/>
          </w:tcPr>
          <w:p w14:paraId="2FE10363" w14:textId="23B55671" w:rsidR="00E909E3" w:rsidRPr="00D90B90" w:rsidRDefault="00E909E3" w:rsidP="00777782">
            <w:pPr>
              <w:keepNext/>
              <w:spacing w:line="0" w:lineRule="atLeast"/>
              <w:jc w:val="right"/>
              <w:rPr>
                <w:rFonts w:cs="Times New Roman"/>
                <w:sz w:val="27"/>
                <w14:ligatures w14:val="none"/>
              </w:rPr>
            </w:pPr>
            <w:r w:rsidRPr="00D90B90">
              <w:rPr>
                <w:rFonts w:cs="Times New Roman"/>
                <w:sz w:val="27"/>
              </w:rPr>
              <w:t>60.6%</w:t>
            </w:r>
          </w:p>
        </w:tc>
        <w:tc>
          <w:tcPr>
            <w:tcW w:w="0" w:type="auto"/>
            <w:noWrap/>
          </w:tcPr>
          <w:p w14:paraId="664BBFC2" w14:textId="7777777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 xml:space="preserve">66,106 </w:t>
            </w:r>
          </w:p>
        </w:tc>
        <w:tc>
          <w:tcPr>
            <w:tcW w:w="0" w:type="auto"/>
            <w:noWrap/>
          </w:tcPr>
          <w:p w14:paraId="03086AAB" w14:textId="5C64BD9C" w:rsidR="00E909E3" w:rsidRPr="00D90B90" w:rsidRDefault="00E909E3" w:rsidP="00777782">
            <w:pPr>
              <w:keepNext/>
              <w:spacing w:line="0" w:lineRule="atLeast"/>
              <w:jc w:val="right"/>
              <w:rPr>
                <w:rFonts w:cs="Times New Roman"/>
                <w:sz w:val="27"/>
                <w14:ligatures w14:val="none"/>
              </w:rPr>
            </w:pPr>
            <w:r w:rsidRPr="00D90B90">
              <w:rPr>
                <w:rFonts w:cs="Times New Roman"/>
                <w:sz w:val="27"/>
              </w:rPr>
              <w:t>6</w:t>
            </w:r>
            <w:r w:rsidR="00A87D6C">
              <w:rPr>
                <w:rFonts w:cs="Times New Roman" w:hint="eastAsia"/>
                <w:sz w:val="27"/>
              </w:rPr>
              <w:t>1.0</w:t>
            </w:r>
            <w:r w:rsidRPr="00D90B90">
              <w:rPr>
                <w:rFonts w:cs="Times New Roman"/>
                <w:sz w:val="27"/>
              </w:rPr>
              <w:t>%</w:t>
            </w:r>
          </w:p>
        </w:tc>
      </w:tr>
      <w:tr w:rsidR="00E909E3" w:rsidRPr="00D90B90" w14:paraId="4A7558A2" w14:textId="77777777" w:rsidTr="00AE369D">
        <w:trPr>
          <w:trHeight w:val="315"/>
          <w:jc w:val="center"/>
        </w:trPr>
        <w:tc>
          <w:tcPr>
            <w:tcW w:w="0" w:type="auto"/>
            <w:gridSpan w:val="2"/>
            <w:noWrap/>
            <w:vAlign w:val="center"/>
            <w:hideMark/>
          </w:tcPr>
          <w:p w14:paraId="323335F2" w14:textId="58DD0ED4" w:rsidR="00E909E3" w:rsidRPr="00D90B90" w:rsidRDefault="00E909E3" w:rsidP="00777782">
            <w:pPr>
              <w:keepNext/>
              <w:spacing w:line="0" w:lineRule="atLeast"/>
              <w:jc w:val="center"/>
              <w:rPr>
                <w:rFonts w:cs="Times New Roman"/>
                <w:sz w:val="27"/>
              </w:rPr>
            </w:pPr>
            <w:r w:rsidRPr="00D90B90">
              <w:rPr>
                <w:sz w:val="27"/>
                <w14:ligatures w14:val="none"/>
              </w:rPr>
              <w:t>總計</w:t>
            </w:r>
          </w:p>
        </w:tc>
        <w:tc>
          <w:tcPr>
            <w:tcW w:w="0" w:type="auto"/>
            <w:noWrap/>
            <w:hideMark/>
          </w:tcPr>
          <w:p w14:paraId="42DF8145" w14:textId="37E047E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 xml:space="preserve">109,210 </w:t>
            </w:r>
          </w:p>
        </w:tc>
        <w:tc>
          <w:tcPr>
            <w:tcW w:w="0" w:type="auto"/>
            <w:noWrap/>
            <w:hideMark/>
          </w:tcPr>
          <w:p w14:paraId="136F10AE" w14:textId="7777777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100%</w:t>
            </w:r>
          </w:p>
        </w:tc>
        <w:tc>
          <w:tcPr>
            <w:tcW w:w="0" w:type="auto"/>
            <w:noWrap/>
            <w:hideMark/>
          </w:tcPr>
          <w:p w14:paraId="26DFAA2B" w14:textId="7777777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 xml:space="preserve">108,409 </w:t>
            </w:r>
          </w:p>
        </w:tc>
        <w:tc>
          <w:tcPr>
            <w:tcW w:w="0" w:type="auto"/>
            <w:noWrap/>
            <w:hideMark/>
          </w:tcPr>
          <w:p w14:paraId="6D900DFB" w14:textId="77777777" w:rsidR="00E909E3" w:rsidRPr="00D90B90" w:rsidRDefault="00E909E3" w:rsidP="00777782">
            <w:pPr>
              <w:keepNext/>
              <w:spacing w:line="0" w:lineRule="atLeast"/>
              <w:jc w:val="right"/>
              <w:rPr>
                <w:rFonts w:cs="Times New Roman"/>
                <w:sz w:val="27"/>
                <w14:ligatures w14:val="none"/>
              </w:rPr>
            </w:pPr>
            <w:r w:rsidRPr="00D90B90">
              <w:rPr>
                <w:rFonts w:cs="Times New Roman"/>
                <w:sz w:val="27"/>
              </w:rPr>
              <w:t>100%</w:t>
            </w:r>
          </w:p>
        </w:tc>
      </w:tr>
    </w:tbl>
    <w:p w14:paraId="668B0DAC" w14:textId="794200CB" w:rsidR="00FF6230" w:rsidRDefault="00FF6230" w:rsidP="00FF6230">
      <w:pPr>
        <w:spacing w:beforeLines="50" w:before="180" w:afterLines="50" w:after="180" w:line="400" w:lineRule="exact"/>
        <w:ind w:firstLineChars="200" w:firstLine="480"/>
      </w:pPr>
      <w:r w:rsidRPr="00FF6230">
        <w:rPr>
          <w:rFonts w:hint="eastAsia"/>
        </w:rPr>
        <w:t>觀察</w:t>
      </w:r>
      <w:r>
        <w:fldChar w:fldCharType="begin"/>
      </w:r>
      <w:r>
        <w:instrText xml:space="preserve"> </w:instrText>
      </w:r>
      <w:r>
        <w:rPr>
          <w:rFonts w:hint="eastAsia"/>
        </w:rPr>
        <w:instrText>REF _Ref242636044 \h</w:instrText>
      </w:r>
      <w:r>
        <w:instrText xml:space="preserve"> </w:instrText>
      </w:r>
      <w:r>
        <w:fldChar w:fldCharType="separate"/>
      </w:r>
      <w:r w:rsidRPr="00FF6230">
        <w:rPr>
          <w:rFonts w:hint="eastAsia"/>
          <w:szCs w:val="24"/>
        </w:rPr>
        <w:t>表</w:t>
      </w:r>
      <w:r w:rsidRPr="00FF6230">
        <w:rPr>
          <w:noProof/>
          <w:szCs w:val="24"/>
        </w:rPr>
        <w:t>5.1</w:t>
      </w:r>
      <w:r w:rsidRPr="00FF6230">
        <w:rPr>
          <w:szCs w:val="24"/>
        </w:rPr>
        <w:t>.</w:t>
      </w:r>
      <w:r w:rsidRPr="00FF6230">
        <w:rPr>
          <w:noProof/>
          <w:szCs w:val="24"/>
        </w:rPr>
        <w:t>3</w:t>
      </w:r>
      <w:r>
        <w:fldChar w:fldCharType="end"/>
      </w:r>
      <w:r w:rsidRPr="00FF6230">
        <w:rPr>
          <w:rFonts w:hint="eastAsia"/>
        </w:rPr>
        <w:t>重疊範圍最廣之區段</w:t>
      </w:r>
      <w:r w:rsidRPr="00FF6230">
        <w:rPr>
          <w:rFonts w:hint="eastAsia"/>
        </w:rPr>
        <w:t>A(</w:t>
      </w:r>
      <w:r w:rsidRPr="00FF6230">
        <w:rPr>
          <w:rFonts w:hint="eastAsia"/>
        </w:rPr>
        <w:t>花蓮轉運站至水璉</w:t>
      </w:r>
      <w:r w:rsidRPr="00FF6230">
        <w:rPr>
          <w:rFonts w:hint="eastAsia"/>
        </w:rPr>
        <w:t xml:space="preserve">) </w:t>
      </w:r>
      <w:r w:rsidRPr="00FF6230">
        <w:rPr>
          <w:rFonts w:hint="eastAsia"/>
        </w:rPr>
        <w:t>，</w:t>
      </w:r>
      <w:r w:rsidRPr="00FF6230">
        <w:rPr>
          <w:rFonts w:hint="eastAsia"/>
        </w:rPr>
        <w:t>1140</w:t>
      </w:r>
      <w:r w:rsidR="00A31283" w:rsidRPr="00FF6230">
        <w:rPr>
          <w:rFonts w:hint="eastAsia"/>
        </w:rPr>
        <w:t>路線</w:t>
      </w:r>
      <w:r w:rsidRPr="00FF6230">
        <w:rPr>
          <w:rFonts w:hint="eastAsia"/>
        </w:rPr>
        <w:t>佔六成之載客比例</w:t>
      </w:r>
      <w:r w:rsidRPr="00FF6230">
        <w:rPr>
          <w:rFonts w:hint="eastAsia"/>
        </w:rPr>
        <w:t>(</w:t>
      </w:r>
      <w:r w:rsidRPr="00FF6230">
        <w:rPr>
          <w:rFonts w:hint="eastAsia"/>
        </w:rPr>
        <w:t>上下車皆接近</w:t>
      </w:r>
      <w:r w:rsidRPr="00FF6230">
        <w:rPr>
          <w:rFonts w:hint="eastAsia"/>
        </w:rPr>
        <w:t>61%)</w:t>
      </w:r>
      <w:r w:rsidRPr="00FF6230">
        <w:rPr>
          <w:rFonts w:hint="eastAsia"/>
        </w:rPr>
        <w:t>，而路線</w:t>
      </w:r>
      <w:r w:rsidRPr="00FF6230">
        <w:rPr>
          <w:rFonts w:hint="eastAsia"/>
        </w:rPr>
        <w:t>1145</w:t>
      </w:r>
      <w:r w:rsidRPr="00FF6230">
        <w:rPr>
          <w:rFonts w:hint="eastAsia"/>
        </w:rPr>
        <w:t>佔比在四成左右。綜觀上述，兩條路線載客比例僅相差接近一成，雖路線</w:t>
      </w:r>
      <w:r w:rsidRPr="00FF6230">
        <w:rPr>
          <w:rFonts w:hint="eastAsia"/>
        </w:rPr>
        <w:t>1145</w:t>
      </w:r>
      <w:r w:rsidRPr="00FF6230">
        <w:rPr>
          <w:rFonts w:hint="eastAsia"/>
        </w:rPr>
        <w:t>為海岸線里程較長之客運，在重疊之區段中載客量仍約遜色於路線</w:t>
      </w:r>
      <w:r w:rsidRPr="00FF6230">
        <w:rPr>
          <w:rFonts w:hint="eastAsia"/>
        </w:rPr>
        <w:t>1140</w:t>
      </w:r>
      <w:r w:rsidRPr="00FF6230">
        <w:rPr>
          <w:rFonts w:hint="eastAsia"/>
        </w:rPr>
        <w:t>，可以觀察出</w:t>
      </w:r>
      <w:r w:rsidRPr="00FF6230">
        <w:rPr>
          <w:rFonts w:hint="eastAsia"/>
        </w:rPr>
        <w:t>1140</w:t>
      </w:r>
      <w:r w:rsidRPr="00FF6230">
        <w:rPr>
          <w:rFonts w:hint="eastAsia"/>
        </w:rPr>
        <w:t>為主力路線，建議可與路線</w:t>
      </w:r>
      <w:r w:rsidRPr="00FF6230">
        <w:rPr>
          <w:rFonts w:hint="eastAsia"/>
        </w:rPr>
        <w:t>1145</w:t>
      </w:r>
      <w:r w:rsidRPr="00FF6230">
        <w:rPr>
          <w:rFonts w:hint="eastAsia"/>
        </w:rPr>
        <w:t>穿插班次，避免資源配置重複。</w:t>
      </w:r>
    </w:p>
    <w:p w14:paraId="5F9ECC5A" w14:textId="2573DBE4" w:rsidR="00382851" w:rsidRPr="00382851" w:rsidRDefault="00382851" w:rsidP="00AE369D">
      <w:pPr>
        <w:pStyle w:val="af7"/>
        <w:keepNext/>
        <w:spacing w:beforeLines="50" w:before="180" w:afterLines="50" w:after="180" w:line="240" w:lineRule="atLeast"/>
        <w:jc w:val="center"/>
        <w:rPr>
          <w:sz w:val="24"/>
          <w:szCs w:val="24"/>
        </w:rPr>
      </w:pPr>
      <w:bookmarkStart w:id="106" w:name="_Ref242638452"/>
      <w:r w:rsidRPr="00382851">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5.1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4</w:t>
      </w:r>
      <w:r w:rsidR="00216B19">
        <w:rPr>
          <w:sz w:val="24"/>
          <w:szCs w:val="24"/>
        </w:rPr>
        <w:fldChar w:fldCharType="end"/>
      </w:r>
      <w:bookmarkEnd w:id="106"/>
      <w:r w:rsidRPr="00382851">
        <w:rPr>
          <w:rFonts w:hint="eastAsia"/>
          <w:sz w:val="24"/>
          <w:szCs w:val="24"/>
        </w:rPr>
        <w:t xml:space="preserve"> </w:t>
      </w:r>
      <w:r w:rsidRPr="00382851">
        <w:rPr>
          <w:rFonts w:hint="eastAsia"/>
          <w:sz w:val="24"/>
          <w:szCs w:val="24"/>
        </w:rPr>
        <w:t>重疊區段</w:t>
      </w:r>
      <w:r w:rsidRPr="00382851">
        <w:rPr>
          <w:rFonts w:hint="eastAsia"/>
          <w:sz w:val="24"/>
          <w:szCs w:val="24"/>
        </w:rPr>
        <w:t>B</w:t>
      </w:r>
      <w:r w:rsidR="00E909E3">
        <w:rPr>
          <w:rFonts w:hint="eastAsia"/>
          <w:sz w:val="24"/>
          <w:szCs w:val="24"/>
        </w:rPr>
        <w:t>、</w:t>
      </w:r>
      <w:r w:rsidR="00E909E3">
        <w:rPr>
          <w:rFonts w:hint="eastAsia"/>
          <w:sz w:val="24"/>
          <w:szCs w:val="24"/>
        </w:rPr>
        <w:t>C</w:t>
      </w:r>
      <w:r w:rsidRPr="00382851">
        <w:rPr>
          <w:rFonts w:hint="eastAsia"/>
          <w:sz w:val="24"/>
          <w:szCs w:val="24"/>
        </w:rPr>
        <w:t>之上下車人數統計</w:t>
      </w:r>
    </w:p>
    <w:tbl>
      <w:tblPr>
        <w:tblStyle w:val="af6"/>
        <w:tblW w:w="0" w:type="auto"/>
        <w:jc w:val="center"/>
        <w:tblLook w:val="04A0" w:firstRow="1" w:lastRow="0" w:firstColumn="1" w:lastColumn="0" w:noHBand="0" w:noVBand="1"/>
      </w:tblPr>
      <w:tblGrid>
        <w:gridCol w:w="1296"/>
        <w:gridCol w:w="756"/>
        <w:gridCol w:w="824"/>
        <w:gridCol w:w="914"/>
        <w:gridCol w:w="824"/>
        <w:gridCol w:w="914"/>
      </w:tblGrid>
      <w:tr w:rsidR="00E909E3" w:rsidRPr="00D90B90" w14:paraId="0F5FDC5E" w14:textId="77777777" w:rsidTr="00AE369D">
        <w:trPr>
          <w:trHeight w:val="315"/>
          <w:jc w:val="center"/>
        </w:trPr>
        <w:tc>
          <w:tcPr>
            <w:tcW w:w="0" w:type="auto"/>
            <w:gridSpan w:val="2"/>
            <w:tcBorders>
              <w:tl2br w:val="single" w:sz="4" w:space="0" w:color="auto"/>
            </w:tcBorders>
            <w:noWrap/>
            <w:vAlign w:val="center"/>
            <w:hideMark/>
          </w:tcPr>
          <w:p w14:paraId="368270BD" w14:textId="77777777" w:rsidR="00E909E3" w:rsidRPr="00D90B90" w:rsidRDefault="00E909E3" w:rsidP="00332FF5">
            <w:pPr>
              <w:spacing w:line="0" w:lineRule="atLeast"/>
              <w:jc w:val="center"/>
              <w:rPr>
                <w:sz w:val="27"/>
                <w14:ligatures w14:val="none"/>
              </w:rPr>
            </w:pPr>
          </w:p>
        </w:tc>
        <w:tc>
          <w:tcPr>
            <w:tcW w:w="0" w:type="auto"/>
            <w:gridSpan w:val="2"/>
            <w:noWrap/>
            <w:vAlign w:val="center"/>
            <w:hideMark/>
          </w:tcPr>
          <w:p w14:paraId="46EDB0E9" w14:textId="3231AB39" w:rsidR="00E909E3" w:rsidRPr="00D90B90" w:rsidRDefault="00E909E3" w:rsidP="00332FF5">
            <w:pPr>
              <w:spacing w:line="0" w:lineRule="atLeast"/>
              <w:jc w:val="center"/>
              <w:rPr>
                <w:sz w:val="27"/>
                <w14:ligatures w14:val="none"/>
              </w:rPr>
            </w:pPr>
            <w:r w:rsidRPr="00D90B90">
              <w:rPr>
                <w:sz w:val="27"/>
                <w14:ligatures w14:val="none"/>
              </w:rPr>
              <w:t>上車</w:t>
            </w:r>
          </w:p>
        </w:tc>
        <w:tc>
          <w:tcPr>
            <w:tcW w:w="0" w:type="auto"/>
            <w:gridSpan w:val="2"/>
            <w:noWrap/>
            <w:vAlign w:val="center"/>
            <w:hideMark/>
          </w:tcPr>
          <w:p w14:paraId="27A8BCCD" w14:textId="77777777" w:rsidR="00E909E3" w:rsidRPr="00D90B90" w:rsidRDefault="00E909E3" w:rsidP="00332FF5">
            <w:pPr>
              <w:spacing w:line="0" w:lineRule="atLeast"/>
              <w:jc w:val="center"/>
              <w:rPr>
                <w:sz w:val="27"/>
                <w14:ligatures w14:val="none"/>
              </w:rPr>
            </w:pPr>
            <w:r w:rsidRPr="00D90B90">
              <w:rPr>
                <w:sz w:val="27"/>
                <w14:ligatures w14:val="none"/>
              </w:rPr>
              <w:t>下車</w:t>
            </w:r>
          </w:p>
        </w:tc>
      </w:tr>
      <w:tr w:rsidR="00382851" w:rsidRPr="00D90B90" w14:paraId="53918A3E" w14:textId="77777777" w:rsidTr="00AE369D">
        <w:trPr>
          <w:trHeight w:val="351"/>
          <w:jc w:val="center"/>
        </w:trPr>
        <w:tc>
          <w:tcPr>
            <w:tcW w:w="0" w:type="auto"/>
            <w:noWrap/>
            <w:vAlign w:val="center"/>
          </w:tcPr>
          <w:p w14:paraId="6B95B818" w14:textId="6B23BF58" w:rsidR="00382851" w:rsidRPr="00D90B90" w:rsidRDefault="00382851" w:rsidP="00382851">
            <w:pPr>
              <w:spacing w:line="0" w:lineRule="atLeast"/>
              <w:jc w:val="center"/>
              <w:rPr>
                <w:sz w:val="27"/>
                <w14:ligatures w14:val="none"/>
              </w:rPr>
            </w:pPr>
            <w:r w:rsidRPr="00D90B90">
              <w:rPr>
                <w:sz w:val="27"/>
                <w14:ligatures w14:val="none"/>
              </w:rPr>
              <w:t>重疊</w:t>
            </w:r>
            <w:r>
              <w:rPr>
                <w:rFonts w:hint="eastAsia"/>
                <w:sz w:val="27"/>
                <w14:ligatures w14:val="none"/>
              </w:rPr>
              <w:t>區段</w:t>
            </w:r>
          </w:p>
        </w:tc>
        <w:tc>
          <w:tcPr>
            <w:tcW w:w="0" w:type="auto"/>
            <w:vAlign w:val="center"/>
          </w:tcPr>
          <w:p w14:paraId="3FD65F3D" w14:textId="57CBBAF2" w:rsidR="00382851" w:rsidRPr="00D90B90" w:rsidRDefault="00382851" w:rsidP="00382851">
            <w:pPr>
              <w:spacing w:line="0" w:lineRule="atLeast"/>
              <w:jc w:val="center"/>
              <w:rPr>
                <w:sz w:val="27"/>
                <w14:ligatures w14:val="none"/>
              </w:rPr>
            </w:pPr>
            <w:r w:rsidRPr="00D90B90">
              <w:rPr>
                <w:sz w:val="27"/>
                <w14:ligatures w14:val="none"/>
              </w:rPr>
              <w:t>路線</w:t>
            </w:r>
          </w:p>
        </w:tc>
        <w:tc>
          <w:tcPr>
            <w:tcW w:w="0" w:type="auto"/>
            <w:noWrap/>
            <w:vAlign w:val="center"/>
            <w:hideMark/>
          </w:tcPr>
          <w:p w14:paraId="69C46887" w14:textId="452BE3FE" w:rsidR="00382851" w:rsidRPr="00D90B90" w:rsidRDefault="00382851" w:rsidP="00382851">
            <w:pPr>
              <w:spacing w:line="0" w:lineRule="atLeast"/>
              <w:jc w:val="center"/>
              <w:rPr>
                <w:sz w:val="27"/>
                <w14:ligatures w14:val="none"/>
              </w:rPr>
            </w:pPr>
            <w:r w:rsidRPr="00D90B90">
              <w:rPr>
                <w:sz w:val="27"/>
                <w14:ligatures w14:val="none"/>
              </w:rPr>
              <w:t>人數</w:t>
            </w:r>
          </w:p>
        </w:tc>
        <w:tc>
          <w:tcPr>
            <w:tcW w:w="0" w:type="auto"/>
            <w:noWrap/>
            <w:vAlign w:val="center"/>
            <w:hideMark/>
          </w:tcPr>
          <w:p w14:paraId="2EEAEDF8" w14:textId="77777777" w:rsidR="00382851" w:rsidRPr="00D90B90" w:rsidRDefault="00382851" w:rsidP="00382851">
            <w:pPr>
              <w:spacing w:line="0" w:lineRule="atLeast"/>
              <w:jc w:val="center"/>
              <w:rPr>
                <w:sz w:val="27"/>
                <w14:ligatures w14:val="none"/>
              </w:rPr>
            </w:pPr>
            <w:r w:rsidRPr="00D90B90">
              <w:rPr>
                <w:sz w:val="27"/>
                <w14:ligatures w14:val="none"/>
              </w:rPr>
              <w:t>比例</w:t>
            </w:r>
          </w:p>
        </w:tc>
        <w:tc>
          <w:tcPr>
            <w:tcW w:w="0" w:type="auto"/>
            <w:noWrap/>
            <w:vAlign w:val="center"/>
            <w:hideMark/>
          </w:tcPr>
          <w:p w14:paraId="05B7FE4A" w14:textId="77777777" w:rsidR="00382851" w:rsidRPr="00D90B90" w:rsidRDefault="00382851" w:rsidP="00382851">
            <w:pPr>
              <w:spacing w:line="0" w:lineRule="atLeast"/>
              <w:jc w:val="center"/>
              <w:rPr>
                <w:sz w:val="27"/>
                <w14:ligatures w14:val="none"/>
              </w:rPr>
            </w:pPr>
            <w:r w:rsidRPr="00D90B90">
              <w:rPr>
                <w:sz w:val="27"/>
                <w14:ligatures w14:val="none"/>
              </w:rPr>
              <w:t>人數</w:t>
            </w:r>
          </w:p>
        </w:tc>
        <w:tc>
          <w:tcPr>
            <w:tcW w:w="0" w:type="auto"/>
            <w:noWrap/>
            <w:vAlign w:val="center"/>
            <w:hideMark/>
          </w:tcPr>
          <w:p w14:paraId="7EA32363" w14:textId="77777777" w:rsidR="00382851" w:rsidRPr="00D90B90" w:rsidRDefault="00382851" w:rsidP="00382851">
            <w:pPr>
              <w:spacing w:line="0" w:lineRule="atLeast"/>
              <w:jc w:val="center"/>
              <w:rPr>
                <w:sz w:val="27"/>
                <w14:ligatures w14:val="none"/>
              </w:rPr>
            </w:pPr>
            <w:r w:rsidRPr="00D90B90">
              <w:rPr>
                <w:sz w:val="27"/>
                <w14:ligatures w14:val="none"/>
              </w:rPr>
              <w:t>比例</w:t>
            </w:r>
          </w:p>
        </w:tc>
      </w:tr>
      <w:tr w:rsidR="00382851" w:rsidRPr="00D90B90" w14:paraId="72EA7B6B" w14:textId="77777777" w:rsidTr="00AE369D">
        <w:trPr>
          <w:trHeight w:val="351"/>
          <w:jc w:val="center"/>
        </w:trPr>
        <w:tc>
          <w:tcPr>
            <w:tcW w:w="0" w:type="auto"/>
            <w:vMerge w:val="restart"/>
            <w:noWrap/>
            <w:vAlign w:val="center"/>
          </w:tcPr>
          <w:p w14:paraId="11716157" w14:textId="2B0EBE7A" w:rsidR="00382851" w:rsidRPr="00D90B90" w:rsidRDefault="00382851" w:rsidP="00A60C40">
            <w:pPr>
              <w:spacing w:line="0" w:lineRule="atLeast"/>
              <w:jc w:val="center"/>
              <w:rPr>
                <w:sz w:val="27"/>
                <w14:ligatures w14:val="none"/>
              </w:rPr>
            </w:pPr>
            <w:r>
              <w:rPr>
                <w:rFonts w:hint="eastAsia"/>
                <w:sz w:val="27"/>
                <w14:ligatures w14:val="none"/>
              </w:rPr>
              <w:t>B</w:t>
            </w:r>
          </w:p>
        </w:tc>
        <w:tc>
          <w:tcPr>
            <w:tcW w:w="0" w:type="auto"/>
            <w:vAlign w:val="center"/>
          </w:tcPr>
          <w:p w14:paraId="7B9BDE60" w14:textId="15BD27D6" w:rsidR="00382851" w:rsidRPr="00D90B90" w:rsidRDefault="00382851" w:rsidP="00382851">
            <w:pPr>
              <w:spacing w:line="0" w:lineRule="atLeast"/>
              <w:jc w:val="right"/>
              <w:rPr>
                <w:rFonts w:cs="Times New Roman"/>
                <w:sz w:val="27"/>
              </w:rPr>
            </w:pPr>
            <w:r w:rsidRPr="00D90B90">
              <w:rPr>
                <w:rFonts w:hint="eastAsia"/>
                <w:sz w:val="27"/>
                <w14:ligatures w14:val="none"/>
              </w:rPr>
              <w:t>1145</w:t>
            </w:r>
          </w:p>
        </w:tc>
        <w:tc>
          <w:tcPr>
            <w:tcW w:w="0" w:type="auto"/>
            <w:noWrap/>
            <w:hideMark/>
          </w:tcPr>
          <w:p w14:paraId="45B000E6" w14:textId="1E108A71" w:rsidR="00382851" w:rsidRPr="00D90B90" w:rsidRDefault="00382851" w:rsidP="00382851">
            <w:pPr>
              <w:spacing w:line="0" w:lineRule="atLeast"/>
              <w:jc w:val="right"/>
              <w:rPr>
                <w:rFonts w:cs="Times New Roman"/>
                <w:sz w:val="27"/>
                <w14:ligatures w14:val="none"/>
              </w:rPr>
            </w:pPr>
            <w:r w:rsidRPr="00D90B90">
              <w:rPr>
                <w:rFonts w:cs="Times New Roman"/>
                <w:sz w:val="27"/>
              </w:rPr>
              <w:t xml:space="preserve">694 </w:t>
            </w:r>
          </w:p>
        </w:tc>
        <w:tc>
          <w:tcPr>
            <w:tcW w:w="0" w:type="auto"/>
            <w:noWrap/>
            <w:hideMark/>
          </w:tcPr>
          <w:p w14:paraId="0C1F5D89" w14:textId="57A2471D" w:rsidR="00382851" w:rsidRPr="00D90B90" w:rsidRDefault="00382851" w:rsidP="00382851">
            <w:pPr>
              <w:spacing w:line="0" w:lineRule="atLeast"/>
              <w:jc w:val="right"/>
              <w:rPr>
                <w:rFonts w:cs="Times New Roman"/>
                <w:sz w:val="27"/>
                <w14:ligatures w14:val="none"/>
              </w:rPr>
            </w:pPr>
            <w:r w:rsidRPr="00D90B90">
              <w:rPr>
                <w:rFonts w:cs="Times New Roman"/>
                <w:sz w:val="27"/>
              </w:rPr>
              <w:t>59.</w:t>
            </w:r>
            <w:r w:rsidR="00AE369D">
              <w:rPr>
                <w:rFonts w:cs="Times New Roman" w:hint="eastAsia"/>
                <w:sz w:val="27"/>
              </w:rPr>
              <w:t>8</w:t>
            </w:r>
            <w:r w:rsidRPr="00D90B90">
              <w:rPr>
                <w:rFonts w:cs="Times New Roman"/>
                <w:sz w:val="27"/>
              </w:rPr>
              <w:t>%</w:t>
            </w:r>
          </w:p>
        </w:tc>
        <w:tc>
          <w:tcPr>
            <w:tcW w:w="0" w:type="auto"/>
            <w:noWrap/>
            <w:hideMark/>
          </w:tcPr>
          <w:p w14:paraId="2A540C6A" w14:textId="77777777" w:rsidR="00382851" w:rsidRPr="00D90B90" w:rsidRDefault="00382851" w:rsidP="00382851">
            <w:pPr>
              <w:spacing w:line="0" w:lineRule="atLeast"/>
              <w:jc w:val="right"/>
              <w:rPr>
                <w:rFonts w:cs="Times New Roman"/>
                <w:sz w:val="27"/>
                <w14:ligatures w14:val="none"/>
              </w:rPr>
            </w:pPr>
            <w:r w:rsidRPr="00D90B90">
              <w:rPr>
                <w:rFonts w:cs="Times New Roman"/>
                <w:sz w:val="27"/>
              </w:rPr>
              <w:t xml:space="preserve">231 </w:t>
            </w:r>
          </w:p>
        </w:tc>
        <w:tc>
          <w:tcPr>
            <w:tcW w:w="0" w:type="auto"/>
            <w:noWrap/>
            <w:hideMark/>
          </w:tcPr>
          <w:p w14:paraId="756D0876" w14:textId="2227C2C7" w:rsidR="00382851" w:rsidRPr="00D90B90" w:rsidRDefault="00382851" w:rsidP="00382851">
            <w:pPr>
              <w:spacing w:line="0" w:lineRule="atLeast"/>
              <w:jc w:val="right"/>
              <w:rPr>
                <w:rFonts w:cs="Times New Roman"/>
                <w:sz w:val="27"/>
                <w14:ligatures w14:val="none"/>
              </w:rPr>
            </w:pPr>
            <w:r w:rsidRPr="00D90B90">
              <w:rPr>
                <w:rFonts w:cs="Times New Roman"/>
                <w:sz w:val="27"/>
              </w:rPr>
              <w:t>25.</w:t>
            </w:r>
            <w:r w:rsidR="00AE369D">
              <w:rPr>
                <w:rFonts w:cs="Times New Roman" w:hint="eastAsia"/>
                <w:sz w:val="27"/>
              </w:rPr>
              <w:t>8</w:t>
            </w:r>
            <w:r w:rsidRPr="00D90B90">
              <w:rPr>
                <w:rFonts w:cs="Times New Roman"/>
                <w:sz w:val="27"/>
              </w:rPr>
              <w:t>%</w:t>
            </w:r>
          </w:p>
        </w:tc>
      </w:tr>
      <w:tr w:rsidR="00382851" w:rsidRPr="00D90B90" w14:paraId="0258CD32" w14:textId="77777777" w:rsidTr="00AE369D">
        <w:trPr>
          <w:trHeight w:val="351"/>
          <w:jc w:val="center"/>
        </w:trPr>
        <w:tc>
          <w:tcPr>
            <w:tcW w:w="0" w:type="auto"/>
            <w:vMerge/>
            <w:noWrap/>
            <w:vAlign w:val="center"/>
          </w:tcPr>
          <w:p w14:paraId="288DAF15" w14:textId="7C99C71E" w:rsidR="00382851" w:rsidRPr="00D90B90" w:rsidRDefault="00382851" w:rsidP="00A60C40">
            <w:pPr>
              <w:spacing w:line="0" w:lineRule="atLeast"/>
              <w:jc w:val="center"/>
              <w:rPr>
                <w:sz w:val="27"/>
                <w14:ligatures w14:val="none"/>
              </w:rPr>
            </w:pPr>
          </w:p>
        </w:tc>
        <w:tc>
          <w:tcPr>
            <w:tcW w:w="0" w:type="auto"/>
            <w:vAlign w:val="center"/>
          </w:tcPr>
          <w:p w14:paraId="43D73A39" w14:textId="14AE0773" w:rsidR="00382851" w:rsidRPr="00D90B90" w:rsidRDefault="00382851" w:rsidP="00382851">
            <w:pPr>
              <w:spacing w:line="0" w:lineRule="atLeast"/>
              <w:jc w:val="right"/>
              <w:rPr>
                <w:rFonts w:cs="Times New Roman"/>
                <w:sz w:val="27"/>
              </w:rPr>
            </w:pPr>
            <w:r w:rsidRPr="00D90B90">
              <w:rPr>
                <w:rFonts w:hint="eastAsia"/>
                <w:sz w:val="27"/>
                <w14:ligatures w14:val="none"/>
              </w:rPr>
              <w:t>1140</w:t>
            </w:r>
          </w:p>
        </w:tc>
        <w:tc>
          <w:tcPr>
            <w:tcW w:w="0" w:type="auto"/>
            <w:noWrap/>
          </w:tcPr>
          <w:p w14:paraId="5E82922B" w14:textId="25AEF419" w:rsidR="00382851" w:rsidRPr="00D90B90" w:rsidRDefault="00382851" w:rsidP="00382851">
            <w:pPr>
              <w:spacing w:line="0" w:lineRule="atLeast"/>
              <w:jc w:val="right"/>
              <w:rPr>
                <w:rFonts w:cs="Times New Roman"/>
                <w:sz w:val="27"/>
                <w14:ligatures w14:val="none"/>
              </w:rPr>
            </w:pPr>
            <w:r w:rsidRPr="00D90B90">
              <w:rPr>
                <w:rFonts w:cs="Times New Roman"/>
                <w:sz w:val="27"/>
              </w:rPr>
              <w:t xml:space="preserve">468 </w:t>
            </w:r>
          </w:p>
        </w:tc>
        <w:tc>
          <w:tcPr>
            <w:tcW w:w="0" w:type="auto"/>
            <w:noWrap/>
          </w:tcPr>
          <w:p w14:paraId="522E57C8" w14:textId="17A02F40" w:rsidR="00382851" w:rsidRPr="00D90B90" w:rsidRDefault="00382851" w:rsidP="00382851">
            <w:pPr>
              <w:spacing w:line="0" w:lineRule="atLeast"/>
              <w:jc w:val="right"/>
              <w:rPr>
                <w:rFonts w:cs="Times New Roman"/>
                <w:sz w:val="27"/>
                <w14:ligatures w14:val="none"/>
              </w:rPr>
            </w:pPr>
            <w:r w:rsidRPr="00D90B90">
              <w:rPr>
                <w:rFonts w:cs="Times New Roman"/>
                <w:sz w:val="27"/>
              </w:rPr>
              <w:t>40.</w:t>
            </w:r>
            <w:r w:rsidR="00AE369D">
              <w:rPr>
                <w:rFonts w:cs="Times New Roman" w:hint="eastAsia"/>
                <w:sz w:val="27"/>
              </w:rPr>
              <w:t>3</w:t>
            </w:r>
            <w:r w:rsidRPr="00D90B90">
              <w:rPr>
                <w:rFonts w:cs="Times New Roman"/>
                <w:sz w:val="27"/>
              </w:rPr>
              <w:t>%</w:t>
            </w:r>
          </w:p>
        </w:tc>
        <w:tc>
          <w:tcPr>
            <w:tcW w:w="0" w:type="auto"/>
            <w:noWrap/>
          </w:tcPr>
          <w:p w14:paraId="56EA7D87" w14:textId="77777777" w:rsidR="00382851" w:rsidRPr="00D90B90" w:rsidRDefault="00382851" w:rsidP="00382851">
            <w:pPr>
              <w:spacing w:line="0" w:lineRule="atLeast"/>
              <w:jc w:val="right"/>
              <w:rPr>
                <w:rFonts w:cs="Times New Roman"/>
                <w:sz w:val="27"/>
                <w14:ligatures w14:val="none"/>
              </w:rPr>
            </w:pPr>
            <w:r w:rsidRPr="00D90B90">
              <w:rPr>
                <w:rFonts w:cs="Times New Roman"/>
                <w:sz w:val="27"/>
              </w:rPr>
              <w:t xml:space="preserve">665 </w:t>
            </w:r>
          </w:p>
        </w:tc>
        <w:tc>
          <w:tcPr>
            <w:tcW w:w="0" w:type="auto"/>
            <w:noWrap/>
          </w:tcPr>
          <w:p w14:paraId="7CDE9721" w14:textId="1C264679" w:rsidR="00382851" w:rsidRPr="00D90B90" w:rsidRDefault="00382851" w:rsidP="00382851">
            <w:pPr>
              <w:spacing w:line="0" w:lineRule="atLeast"/>
              <w:jc w:val="right"/>
              <w:rPr>
                <w:rFonts w:cs="Times New Roman"/>
                <w:sz w:val="27"/>
                <w14:ligatures w14:val="none"/>
              </w:rPr>
            </w:pPr>
            <w:r w:rsidRPr="00D90B90">
              <w:rPr>
                <w:rFonts w:cs="Times New Roman"/>
                <w:sz w:val="27"/>
              </w:rPr>
              <w:t>74.</w:t>
            </w:r>
            <w:r w:rsidR="00AE369D">
              <w:rPr>
                <w:rFonts w:cs="Times New Roman" w:hint="eastAsia"/>
                <w:sz w:val="27"/>
              </w:rPr>
              <w:t>2</w:t>
            </w:r>
            <w:r w:rsidRPr="00D90B90">
              <w:rPr>
                <w:rFonts w:cs="Times New Roman"/>
                <w:sz w:val="27"/>
              </w:rPr>
              <w:t>%</w:t>
            </w:r>
          </w:p>
        </w:tc>
      </w:tr>
      <w:tr w:rsidR="00A60C40" w:rsidRPr="00D90B90" w14:paraId="04265A4F" w14:textId="77777777" w:rsidTr="00AE369D">
        <w:trPr>
          <w:trHeight w:val="351"/>
          <w:jc w:val="center"/>
        </w:trPr>
        <w:tc>
          <w:tcPr>
            <w:tcW w:w="0" w:type="auto"/>
            <w:gridSpan w:val="2"/>
            <w:noWrap/>
            <w:vAlign w:val="center"/>
          </w:tcPr>
          <w:p w14:paraId="118388FF" w14:textId="23FA33A4" w:rsidR="00A60C40" w:rsidRPr="00D90B90" w:rsidRDefault="00A60C40" w:rsidP="00A60C40">
            <w:pPr>
              <w:spacing w:line="0" w:lineRule="atLeast"/>
              <w:jc w:val="center"/>
              <w:rPr>
                <w:sz w:val="27"/>
                <w14:ligatures w14:val="none"/>
              </w:rPr>
            </w:pPr>
            <w:r>
              <w:rPr>
                <w:rFonts w:hint="eastAsia"/>
                <w:sz w:val="27"/>
                <w14:ligatures w14:val="none"/>
              </w:rPr>
              <w:t>總計</w:t>
            </w:r>
          </w:p>
        </w:tc>
        <w:tc>
          <w:tcPr>
            <w:tcW w:w="0" w:type="auto"/>
            <w:noWrap/>
          </w:tcPr>
          <w:p w14:paraId="7E2B6C1C" w14:textId="67AD32AA" w:rsidR="00A60C40" w:rsidRPr="00D90B90" w:rsidRDefault="00E909E3" w:rsidP="00382851">
            <w:pPr>
              <w:spacing w:line="0" w:lineRule="atLeast"/>
              <w:jc w:val="right"/>
              <w:rPr>
                <w:rFonts w:cs="Times New Roman"/>
                <w:sz w:val="27"/>
              </w:rPr>
            </w:pPr>
            <w:r>
              <w:rPr>
                <w:rFonts w:cs="Times New Roman" w:hint="eastAsia"/>
                <w:sz w:val="27"/>
              </w:rPr>
              <w:t>1,162</w:t>
            </w:r>
          </w:p>
        </w:tc>
        <w:tc>
          <w:tcPr>
            <w:tcW w:w="0" w:type="auto"/>
            <w:noWrap/>
          </w:tcPr>
          <w:p w14:paraId="62DF6754" w14:textId="2B8A3953" w:rsidR="00A60C40" w:rsidRPr="00D90B90" w:rsidRDefault="00E909E3" w:rsidP="00382851">
            <w:pPr>
              <w:spacing w:line="0" w:lineRule="atLeast"/>
              <w:jc w:val="right"/>
              <w:rPr>
                <w:rFonts w:cs="Times New Roman"/>
                <w:sz w:val="27"/>
              </w:rPr>
            </w:pPr>
            <w:r>
              <w:rPr>
                <w:rFonts w:cs="Times New Roman" w:hint="eastAsia"/>
                <w:sz w:val="27"/>
              </w:rPr>
              <w:t>100%</w:t>
            </w:r>
          </w:p>
        </w:tc>
        <w:tc>
          <w:tcPr>
            <w:tcW w:w="0" w:type="auto"/>
            <w:noWrap/>
          </w:tcPr>
          <w:p w14:paraId="2F8BF6C8" w14:textId="52DAE697" w:rsidR="00A60C40" w:rsidRPr="00D90B90" w:rsidRDefault="00E909E3" w:rsidP="00382851">
            <w:pPr>
              <w:spacing w:line="0" w:lineRule="atLeast"/>
              <w:jc w:val="right"/>
              <w:rPr>
                <w:rFonts w:cs="Times New Roman"/>
                <w:sz w:val="27"/>
              </w:rPr>
            </w:pPr>
            <w:r>
              <w:rPr>
                <w:rFonts w:cs="Times New Roman" w:hint="eastAsia"/>
                <w:sz w:val="27"/>
              </w:rPr>
              <w:t>896</w:t>
            </w:r>
          </w:p>
        </w:tc>
        <w:tc>
          <w:tcPr>
            <w:tcW w:w="0" w:type="auto"/>
            <w:noWrap/>
          </w:tcPr>
          <w:p w14:paraId="27871466" w14:textId="5F5C2488" w:rsidR="00A60C40" w:rsidRPr="00D90B90" w:rsidRDefault="00E909E3" w:rsidP="00382851">
            <w:pPr>
              <w:spacing w:line="0" w:lineRule="atLeast"/>
              <w:jc w:val="right"/>
              <w:rPr>
                <w:rFonts w:cs="Times New Roman"/>
                <w:sz w:val="27"/>
              </w:rPr>
            </w:pPr>
            <w:r>
              <w:rPr>
                <w:rFonts w:cs="Times New Roman" w:hint="eastAsia"/>
                <w:sz w:val="27"/>
              </w:rPr>
              <w:t>100%</w:t>
            </w:r>
          </w:p>
        </w:tc>
      </w:tr>
      <w:tr w:rsidR="00A60C40" w:rsidRPr="00D90B90" w14:paraId="556F1E21" w14:textId="77777777" w:rsidTr="00AE369D">
        <w:trPr>
          <w:trHeight w:val="351"/>
          <w:jc w:val="center"/>
        </w:trPr>
        <w:tc>
          <w:tcPr>
            <w:tcW w:w="0" w:type="auto"/>
            <w:vMerge w:val="restart"/>
            <w:noWrap/>
            <w:vAlign w:val="center"/>
          </w:tcPr>
          <w:p w14:paraId="212A99CF" w14:textId="37903A6B" w:rsidR="00A60C40" w:rsidRPr="00D90B90" w:rsidRDefault="00A60C40" w:rsidP="00A60C40">
            <w:pPr>
              <w:spacing w:line="0" w:lineRule="atLeast"/>
              <w:jc w:val="center"/>
              <w:rPr>
                <w:sz w:val="27"/>
                <w14:ligatures w14:val="none"/>
              </w:rPr>
            </w:pPr>
            <w:r>
              <w:rPr>
                <w:rFonts w:hint="eastAsia"/>
                <w:sz w:val="27"/>
                <w14:ligatures w14:val="none"/>
              </w:rPr>
              <w:t>C</w:t>
            </w:r>
          </w:p>
        </w:tc>
        <w:tc>
          <w:tcPr>
            <w:tcW w:w="0" w:type="auto"/>
            <w:vAlign w:val="center"/>
          </w:tcPr>
          <w:p w14:paraId="7A5B58E9" w14:textId="56146372" w:rsidR="00A60C40" w:rsidRPr="00D90B90" w:rsidRDefault="00A60C40" w:rsidP="00382851">
            <w:pPr>
              <w:spacing w:line="0" w:lineRule="atLeast"/>
              <w:jc w:val="right"/>
              <w:rPr>
                <w:rFonts w:cs="Times New Roman"/>
                <w:sz w:val="27"/>
              </w:rPr>
            </w:pPr>
            <w:r w:rsidRPr="00D90B90">
              <w:rPr>
                <w:rFonts w:hint="eastAsia"/>
                <w:sz w:val="27"/>
                <w14:ligatures w14:val="none"/>
              </w:rPr>
              <w:t>1145</w:t>
            </w:r>
          </w:p>
        </w:tc>
        <w:tc>
          <w:tcPr>
            <w:tcW w:w="0" w:type="auto"/>
            <w:noWrap/>
            <w:vAlign w:val="bottom"/>
          </w:tcPr>
          <w:p w14:paraId="1D6EE420" w14:textId="6737F1F1" w:rsidR="00A60C40" w:rsidRPr="00D90B90" w:rsidRDefault="00A60C40" w:rsidP="00382851">
            <w:pPr>
              <w:spacing w:line="0" w:lineRule="atLeast"/>
              <w:jc w:val="right"/>
              <w:rPr>
                <w:rFonts w:cs="Times New Roman"/>
                <w:sz w:val="27"/>
              </w:rPr>
            </w:pPr>
            <w:r w:rsidRPr="00D90B90">
              <w:rPr>
                <w:rFonts w:cs="Times New Roman"/>
                <w:color w:val="000000"/>
                <w:sz w:val="27"/>
              </w:rPr>
              <w:t xml:space="preserve">3,399 </w:t>
            </w:r>
          </w:p>
        </w:tc>
        <w:tc>
          <w:tcPr>
            <w:tcW w:w="0" w:type="auto"/>
            <w:noWrap/>
            <w:vAlign w:val="bottom"/>
          </w:tcPr>
          <w:p w14:paraId="42324E4E" w14:textId="1704FE76" w:rsidR="00A60C40" w:rsidRPr="00D90B90" w:rsidRDefault="00A60C40" w:rsidP="00382851">
            <w:pPr>
              <w:spacing w:line="0" w:lineRule="atLeast"/>
              <w:jc w:val="right"/>
              <w:rPr>
                <w:rFonts w:cs="Times New Roman"/>
                <w:sz w:val="27"/>
              </w:rPr>
            </w:pPr>
            <w:r w:rsidRPr="00D90B90">
              <w:rPr>
                <w:rFonts w:cs="Times New Roman"/>
                <w:color w:val="000000"/>
                <w:sz w:val="27"/>
              </w:rPr>
              <w:t>38.3%</w:t>
            </w:r>
          </w:p>
        </w:tc>
        <w:tc>
          <w:tcPr>
            <w:tcW w:w="0" w:type="auto"/>
            <w:noWrap/>
            <w:vAlign w:val="bottom"/>
          </w:tcPr>
          <w:p w14:paraId="1EF2E665" w14:textId="681DD9DA" w:rsidR="00A60C40" w:rsidRPr="00D90B90" w:rsidRDefault="00A60C40" w:rsidP="00382851">
            <w:pPr>
              <w:spacing w:line="0" w:lineRule="atLeast"/>
              <w:jc w:val="right"/>
              <w:rPr>
                <w:rFonts w:cs="Times New Roman"/>
                <w:sz w:val="27"/>
              </w:rPr>
            </w:pPr>
            <w:r w:rsidRPr="00D90B90">
              <w:rPr>
                <w:rFonts w:cs="Times New Roman"/>
                <w:color w:val="000000"/>
                <w:sz w:val="27"/>
              </w:rPr>
              <w:t xml:space="preserve">3,541 </w:t>
            </w:r>
          </w:p>
        </w:tc>
        <w:tc>
          <w:tcPr>
            <w:tcW w:w="0" w:type="auto"/>
            <w:noWrap/>
            <w:vAlign w:val="bottom"/>
          </w:tcPr>
          <w:p w14:paraId="677D8549" w14:textId="7A605A11" w:rsidR="00A60C40" w:rsidRPr="00D90B90" w:rsidRDefault="00A60C40" w:rsidP="00382851">
            <w:pPr>
              <w:spacing w:line="0" w:lineRule="atLeast"/>
              <w:jc w:val="right"/>
              <w:rPr>
                <w:rFonts w:cs="Times New Roman"/>
                <w:sz w:val="27"/>
              </w:rPr>
            </w:pPr>
            <w:r w:rsidRPr="00D90B90">
              <w:rPr>
                <w:rFonts w:cs="Times New Roman"/>
                <w:color w:val="000000"/>
                <w:sz w:val="27"/>
              </w:rPr>
              <w:t>35.</w:t>
            </w:r>
            <w:r w:rsidR="00AE369D">
              <w:rPr>
                <w:rFonts w:cs="Times New Roman" w:hint="eastAsia"/>
                <w:color w:val="000000"/>
                <w:sz w:val="27"/>
              </w:rPr>
              <w:t>8</w:t>
            </w:r>
            <w:r w:rsidRPr="00D90B90">
              <w:rPr>
                <w:rFonts w:cs="Times New Roman"/>
                <w:color w:val="000000"/>
                <w:sz w:val="27"/>
              </w:rPr>
              <w:t>%</w:t>
            </w:r>
          </w:p>
        </w:tc>
      </w:tr>
      <w:tr w:rsidR="00A60C40" w:rsidRPr="00D90B90" w14:paraId="237E63D4" w14:textId="77777777" w:rsidTr="00AE369D">
        <w:trPr>
          <w:trHeight w:val="351"/>
          <w:jc w:val="center"/>
        </w:trPr>
        <w:tc>
          <w:tcPr>
            <w:tcW w:w="0" w:type="auto"/>
            <w:vMerge/>
            <w:noWrap/>
            <w:vAlign w:val="center"/>
          </w:tcPr>
          <w:p w14:paraId="68C2CE41" w14:textId="64DEE108" w:rsidR="00A60C40" w:rsidRPr="00D90B90" w:rsidRDefault="00A60C40" w:rsidP="00382851">
            <w:pPr>
              <w:spacing w:line="0" w:lineRule="atLeast"/>
              <w:jc w:val="center"/>
              <w:rPr>
                <w:sz w:val="27"/>
                <w14:ligatures w14:val="none"/>
              </w:rPr>
            </w:pPr>
          </w:p>
        </w:tc>
        <w:tc>
          <w:tcPr>
            <w:tcW w:w="0" w:type="auto"/>
            <w:vAlign w:val="center"/>
          </w:tcPr>
          <w:p w14:paraId="146F8F8C" w14:textId="6D3EAE53" w:rsidR="00A60C40" w:rsidRPr="00D90B90" w:rsidRDefault="00A60C40" w:rsidP="00382851">
            <w:pPr>
              <w:spacing w:line="0" w:lineRule="atLeast"/>
              <w:jc w:val="right"/>
              <w:rPr>
                <w:rFonts w:cs="Times New Roman"/>
                <w:sz w:val="27"/>
              </w:rPr>
            </w:pPr>
            <w:r w:rsidRPr="00D90B90">
              <w:rPr>
                <w:rFonts w:hint="eastAsia"/>
                <w:sz w:val="27"/>
                <w14:ligatures w14:val="none"/>
              </w:rPr>
              <w:t>1140</w:t>
            </w:r>
          </w:p>
        </w:tc>
        <w:tc>
          <w:tcPr>
            <w:tcW w:w="0" w:type="auto"/>
            <w:noWrap/>
            <w:vAlign w:val="bottom"/>
          </w:tcPr>
          <w:p w14:paraId="16E2B1F9" w14:textId="18B2A097" w:rsidR="00A60C40" w:rsidRPr="00D90B90" w:rsidRDefault="00A60C40" w:rsidP="00382851">
            <w:pPr>
              <w:spacing w:line="0" w:lineRule="atLeast"/>
              <w:jc w:val="right"/>
              <w:rPr>
                <w:rFonts w:cs="Times New Roman"/>
                <w:sz w:val="27"/>
              </w:rPr>
            </w:pPr>
            <w:r w:rsidRPr="00D90B90">
              <w:rPr>
                <w:rFonts w:cs="Times New Roman"/>
                <w:color w:val="000000"/>
                <w:sz w:val="27"/>
              </w:rPr>
              <w:t xml:space="preserve">5,469 </w:t>
            </w:r>
          </w:p>
        </w:tc>
        <w:tc>
          <w:tcPr>
            <w:tcW w:w="0" w:type="auto"/>
            <w:noWrap/>
            <w:vAlign w:val="bottom"/>
          </w:tcPr>
          <w:p w14:paraId="11D25535" w14:textId="3C4C27B4" w:rsidR="00A60C40" w:rsidRPr="00D90B90" w:rsidRDefault="00A60C40" w:rsidP="00382851">
            <w:pPr>
              <w:spacing w:line="0" w:lineRule="atLeast"/>
              <w:jc w:val="right"/>
              <w:rPr>
                <w:rFonts w:cs="Times New Roman"/>
                <w:sz w:val="27"/>
              </w:rPr>
            </w:pPr>
            <w:r w:rsidRPr="00D90B90">
              <w:rPr>
                <w:rFonts w:cs="Times New Roman"/>
                <w:color w:val="000000"/>
                <w:sz w:val="27"/>
              </w:rPr>
              <w:t>61.</w:t>
            </w:r>
            <w:r w:rsidR="00AE369D">
              <w:rPr>
                <w:rFonts w:cs="Times New Roman" w:hint="eastAsia"/>
                <w:color w:val="000000"/>
                <w:sz w:val="27"/>
              </w:rPr>
              <w:t>7</w:t>
            </w:r>
            <w:r w:rsidRPr="00D90B90">
              <w:rPr>
                <w:rFonts w:cs="Times New Roman"/>
                <w:color w:val="000000"/>
                <w:sz w:val="27"/>
              </w:rPr>
              <w:t>%</w:t>
            </w:r>
          </w:p>
        </w:tc>
        <w:tc>
          <w:tcPr>
            <w:tcW w:w="0" w:type="auto"/>
            <w:noWrap/>
            <w:vAlign w:val="bottom"/>
          </w:tcPr>
          <w:p w14:paraId="4D1B8B20" w14:textId="58A73F7B" w:rsidR="00A60C40" w:rsidRPr="00D90B90" w:rsidRDefault="00A60C40" w:rsidP="00382851">
            <w:pPr>
              <w:spacing w:line="0" w:lineRule="atLeast"/>
              <w:jc w:val="right"/>
              <w:rPr>
                <w:rFonts w:cs="Times New Roman"/>
                <w:sz w:val="27"/>
              </w:rPr>
            </w:pPr>
            <w:r w:rsidRPr="00D90B90">
              <w:rPr>
                <w:rFonts w:cs="Times New Roman"/>
                <w:color w:val="000000"/>
                <w:sz w:val="27"/>
              </w:rPr>
              <w:t xml:space="preserve">6,365 </w:t>
            </w:r>
          </w:p>
        </w:tc>
        <w:tc>
          <w:tcPr>
            <w:tcW w:w="0" w:type="auto"/>
            <w:noWrap/>
            <w:vAlign w:val="bottom"/>
          </w:tcPr>
          <w:p w14:paraId="34B51F4C" w14:textId="07DFF85D" w:rsidR="00A60C40" w:rsidRPr="00D90B90" w:rsidRDefault="00A60C40" w:rsidP="00382851">
            <w:pPr>
              <w:spacing w:line="0" w:lineRule="atLeast"/>
              <w:jc w:val="right"/>
              <w:rPr>
                <w:rFonts w:cs="Times New Roman"/>
                <w:sz w:val="27"/>
              </w:rPr>
            </w:pPr>
            <w:r w:rsidRPr="00D90B90">
              <w:rPr>
                <w:rFonts w:cs="Times New Roman"/>
                <w:color w:val="000000"/>
                <w:sz w:val="27"/>
              </w:rPr>
              <w:t>64.</w:t>
            </w:r>
            <w:r w:rsidR="00AE369D">
              <w:rPr>
                <w:rFonts w:cs="Times New Roman" w:hint="eastAsia"/>
                <w:color w:val="000000"/>
                <w:sz w:val="27"/>
              </w:rPr>
              <w:t>3</w:t>
            </w:r>
            <w:r w:rsidRPr="00D90B90">
              <w:rPr>
                <w:rFonts w:cs="Times New Roman"/>
                <w:color w:val="000000"/>
                <w:sz w:val="27"/>
              </w:rPr>
              <w:t>%</w:t>
            </w:r>
          </w:p>
        </w:tc>
      </w:tr>
      <w:tr w:rsidR="00E909E3" w:rsidRPr="00D90B90" w14:paraId="10AB3436" w14:textId="77777777" w:rsidTr="00AE369D">
        <w:trPr>
          <w:trHeight w:val="352"/>
          <w:jc w:val="center"/>
        </w:trPr>
        <w:tc>
          <w:tcPr>
            <w:tcW w:w="0" w:type="auto"/>
            <w:gridSpan w:val="2"/>
            <w:noWrap/>
            <w:vAlign w:val="center"/>
          </w:tcPr>
          <w:p w14:paraId="0F64FE23" w14:textId="65653375" w:rsidR="00E909E3" w:rsidRPr="00D90B90" w:rsidRDefault="00E909E3" w:rsidP="00E909E3">
            <w:pPr>
              <w:spacing w:line="0" w:lineRule="atLeast"/>
              <w:jc w:val="center"/>
              <w:rPr>
                <w:sz w:val="27"/>
                <w14:ligatures w14:val="none"/>
              </w:rPr>
            </w:pPr>
            <w:r w:rsidRPr="00D90B90">
              <w:rPr>
                <w:sz w:val="27"/>
                <w14:ligatures w14:val="none"/>
              </w:rPr>
              <w:t>總計</w:t>
            </w:r>
          </w:p>
        </w:tc>
        <w:tc>
          <w:tcPr>
            <w:tcW w:w="0" w:type="auto"/>
            <w:noWrap/>
            <w:vAlign w:val="bottom"/>
          </w:tcPr>
          <w:p w14:paraId="30765111" w14:textId="7674091C" w:rsidR="00E909E3" w:rsidRPr="00D90B90" w:rsidRDefault="00E909E3" w:rsidP="00E909E3">
            <w:pPr>
              <w:spacing w:line="0" w:lineRule="atLeast"/>
              <w:jc w:val="right"/>
              <w:rPr>
                <w:rFonts w:cs="Times New Roman"/>
                <w:color w:val="000000"/>
                <w:sz w:val="27"/>
              </w:rPr>
            </w:pPr>
            <w:r w:rsidRPr="00D90B90">
              <w:rPr>
                <w:rFonts w:cs="Times New Roman"/>
                <w:color w:val="000000"/>
                <w:sz w:val="27"/>
              </w:rPr>
              <w:t xml:space="preserve">8,868 </w:t>
            </w:r>
          </w:p>
        </w:tc>
        <w:tc>
          <w:tcPr>
            <w:tcW w:w="0" w:type="auto"/>
            <w:noWrap/>
            <w:vAlign w:val="bottom"/>
          </w:tcPr>
          <w:p w14:paraId="4610D689" w14:textId="5C8E6FCE" w:rsidR="00E909E3" w:rsidRPr="00D90B90" w:rsidRDefault="00E909E3" w:rsidP="00E909E3">
            <w:pPr>
              <w:spacing w:line="0" w:lineRule="atLeast"/>
              <w:jc w:val="right"/>
              <w:rPr>
                <w:rFonts w:cs="Times New Roman"/>
                <w:color w:val="000000"/>
                <w:sz w:val="27"/>
              </w:rPr>
            </w:pPr>
            <w:r w:rsidRPr="00D90B90">
              <w:rPr>
                <w:rFonts w:cs="Times New Roman"/>
                <w:color w:val="000000"/>
                <w:sz w:val="27"/>
              </w:rPr>
              <w:t>100%</w:t>
            </w:r>
          </w:p>
        </w:tc>
        <w:tc>
          <w:tcPr>
            <w:tcW w:w="0" w:type="auto"/>
            <w:noWrap/>
            <w:vAlign w:val="bottom"/>
          </w:tcPr>
          <w:p w14:paraId="0F032C0D" w14:textId="5F641CC2" w:rsidR="00E909E3" w:rsidRPr="00D90B90" w:rsidRDefault="00E909E3" w:rsidP="00E909E3">
            <w:pPr>
              <w:spacing w:line="0" w:lineRule="atLeast"/>
              <w:jc w:val="right"/>
              <w:rPr>
                <w:rFonts w:cs="Times New Roman"/>
                <w:color w:val="000000"/>
                <w:sz w:val="27"/>
              </w:rPr>
            </w:pPr>
            <w:r w:rsidRPr="00D90B90">
              <w:rPr>
                <w:rFonts w:cs="Times New Roman"/>
                <w:color w:val="000000"/>
                <w:sz w:val="27"/>
              </w:rPr>
              <w:t xml:space="preserve">9,906 </w:t>
            </w:r>
          </w:p>
        </w:tc>
        <w:tc>
          <w:tcPr>
            <w:tcW w:w="0" w:type="auto"/>
            <w:noWrap/>
            <w:vAlign w:val="bottom"/>
          </w:tcPr>
          <w:p w14:paraId="07BD9FE1" w14:textId="1EB02009" w:rsidR="00E909E3" w:rsidRPr="00D90B90" w:rsidRDefault="00E909E3" w:rsidP="00E909E3">
            <w:pPr>
              <w:spacing w:line="0" w:lineRule="atLeast"/>
              <w:jc w:val="right"/>
              <w:rPr>
                <w:rFonts w:cs="Times New Roman"/>
                <w:color w:val="000000"/>
                <w:sz w:val="27"/>
              </w:rPr>
            </w:pPr>
            <w:r w:rsidRPr="00D90B90">
              <w:rPr>
                <w:rFonts w:cs="Times New Roman"/>
                <w:color w:val="000000"/>
                <w:sz w:val="27"/>
              </w:rPr>
              <w:t>100%</w:t>
            </w:r>
          </w:p>
        </w:tc>
      </w:tr>
    </w:tbl>
    <w:p w14:paraId="44905185" w14:textId="393757C0" w:rsidR="00A87D6C" w:rsidRDefault="00A87D6C" w:rsidP="00A87D6C">
      <w:pPr>
        <w:spacing w:beforeLines="50" w:before="180" w:afterLines="50" w:after="180" w:line="400" w:lineRule="exact"/>
        <w:ind w:firstLineChars="200" w:firstLine="480"/>
      </w:pPr>
      <w:r>
        <w:rPr>
          <w:rFonts w:hint="eastAsia"/>
        </w:rPr>
        <w:t>關於</w:t>
      </w:r>
      <w:r>
        <w:fldChar w:fldCharType="begin"/>
      </w:r>
      <w:r>
        <w:instrText xml:space="preserve"> </w:instrText>
      </w:r>
      <w:r>
        <w:rPr>
          <w:rFonts w:hint="eastAsia"/>
        </w:rPr>
        <w:instrText>REF _Ref242638452 \h</w:instrText>
      </w:r>
      <w:r>
        <w:instrText xml:space="preserve"> </w:instrText>
      </w:r>
      <w:r>
        <w:fldChar w:fldCharType="separate"/>
      </w:r>
      <w:r w:rsidRPr="00382851">
        <w:rPr>
          <w:rFonts w:hint="eastAsia"/>
          <w:szCs w:val="24"/>
        </w:rPr>
        <w:t>表</w:t>
      </w:r>
      <w:r w:rsidRPr="00382851">
        <w:rPr>
          <w:noProof/>
          <w:szCs w:val="24"/>
        </w:rPr>
        <w:t>5.1</w:t>
      </w:r>
      <w:r w:rsidRPr="00382851">
        <w:rPr>
          <w:szCs w:val="24"/>
        </w:rPr>
        <w:t>.</w:t>
      </w:r>
      <w:r w:rsidRPr="00382851">
        <w:rPr>
          <w:noProof/>
          <w:szCs w:val="24"/>
        </w:rPr>
        <w:t>4</w:t>
      </w:r>
      <w:r>
        <w:fldChar w:fldCharType="end"/>
      </w:r>
      <w:r>
        <w:rPr>
          <w:rFonts w:hint="eastAsia"/>
        </w:rPr>
        <w:t>所示之重疊區段</w:t>
      </w:r>
      <w:r>
        <w:rPr>
          <w:rFonts w:hint="eastAsia"/>
        </w:rPr>
        <w:t>B</w:t>
      </w:r>
      <w:r>
        <w:rPr>
          <w:rFonts w:hint="eastAsia"/>
        </w:rPr>
        <w:t>（牛山至蜈蚣坑），該區段僅包含</w:t>
      </w:r>
      <w:r>
        <w:rPr>
          <w:rFonts w:hint="eastAsia"/>
        </w:rPr>
        <w:t>2</w:t>
      </w:r>
      <w:r>
        <w:rPr>
          <w:rFonts w:hint="eastAsia"/>
        </w:rPr>
        <w:t>個共同站點，屬於較短之重疊範圍。統計期間內，上車總人次為</w:t>
      </w:r>
      <w:r>
        <w:rPr>
          <w:rFonts w:hint="eastAsia"/>
        </w:rPr>
        <w:t>1,162</w:t>
      </w:r>
      <w:r>
        <w:rPr>
          <w:rFonts w:hint="eastAsia"/>
        </w:rPr>
        <w:t>人、下車總人次為</w:t>
      </w:r>
      <w:r>
        <w:rPr>
          <w:rFonts w:hint="eastAsia"/>
        </w:rPr>
        <w:t>896</w:t>
      </w:r>
      <w:r>
        <w:rPr>
          <w:rFonts w:hint="eastAsia"/>
        </w:rPr>
        <w:t>人；其中，</w:t>
      </w:r>
      <w:r>
        <w:rPr>
          <w:rFonts w:hint="eastAsia"/>
        </w:rPr>
        <w:t>1145</w:t>
      </w:r>
      <w:r>
        <w:rPr>
          <w:rFonts w:hint="eastAsia"/>
        </w:rPr>
        <w:t>路線上車人次占</w:t>
      </w:r>
      <w:r>
        <w:rPr>
          <w:rFonts w:hint="eastAsia"/>
        </w:rPr>
        <w:t>59.72%</w:t>
      </w:r>
      <w:r>
        <w:rPr>
          <w:rFonts w:hint="eastAsia"/>
        </w:rPr>
        <w:t>，高於</w:t>
      </w:r>
      <w:r>
        <w:rPr>
          <w:rFonts w:hint="eastAsia"/>
        </w:rPr>
        <w:t>1140</w:t>
      </w:r>
      <w:r>
        <w:rPr>
          <w:rFonts w:hint="eastAsia"/>
        </w:rPr>
        <w:t>路線之</w:t>
      </w:r>
      <w:r>
        <w:rPr>
          <w:rFonts w:hint="eastAsia"/>
        </w:rPr>
        <w:t>40.28%</w:t>
      </w:r>
      <w:r>
        <w:rPr>
          <w:rFonts w:hint="eastAsia"/>
        </w:rPr>
        <w:t>，而下車人次則以</w:t>
      </w:r>
      <w:r>
        <w:rPr>
          <w:rFonts w:hint="eastAsia"/>
        </w:rPr>
        <w:t>1140</w:t>
      </w:r>
      <w:r>
        <w:rPr>
          <w:rFonts w:hint="eastAsia"/>
        </w:rPr>
        <w:t>路線占</w:t>
      </w:r>
      <w:r>
        <w:rPr>
          <w:rFonts w:hint="eastAsia"/>
        </w:rPr>
        <w:t>74.22%</w:t>
      </w:r>
      <w:r>
        <w:rPr>
          <w:rFonts w:hint="eastAsia"/>
        </w:rPr>
        <w:t>為主。由此可見，兩路線於此區段之上下車使用情形具有明顯差異，</w:t>
      </w:r>
      <w:r>
        <w:rPr>
          <w:rFonts w:hint="eastAsia"/>
        </w:rPr>
        <w:t>1145</w:t>
      </w:r>
      <w:r>
        <w:rPr>
          <w:rFonts w:hint="eastAsia"/>
        </w:rPr>
        <w:t>較偏向承擔上車需求，</w:t>
      </w:r>
      <w:r>
        <w:rPr>
          <w:rFonts w:hint="eastAsia"/>
        </w:rPr>
        <w:t>1140</w:t>
      </w:r>
      <w:r>
        <w:rPr>
          <w:rFonts w:hint="eastAsia"/>
        </w:rPr>
        <w:t>則以接續下車及短程接駁功能較為明顯。</w:t>
      </w:r>
    </w:p>
    <w:p w14:paraId="10617B68" w14:textId="2679F22B" w:rsidR="00FF6230" w:rsidRDefault="00A87D6C" w:rsidP="00777782">
      <w:pPr>
        <w:keepLines/>
        <w:spacing w:beforeLines="50" w:before="180" w:afterLines="50" w:after="180" w:line="400" w:lineRule="exact"/>
        <w:ind w:firstLineChars="200" w:firstLine="480"/>
      </w:pPr>
      <w:r>
        <w:rPr>
          <w:rFonts w:hint="eastAsia"/>
        </w:rPr>
        <w:lastRenderedPageBreak/>
        <w:t>重疊區段</w:t>
      </w:r>
      <w:r>
        <w:rPr>
          <w:rFonts w:hint="eastAsia"/>
        </w:rPr>
        <w:t>C</w:t>
      </w:r>
      <w:r>
        <w:rPr>
          <w:rFonts w:hint="eastAsia"/>
        </w:rPr>
        <w:t>（蕃薯寮休息區至新社國小）共包含</w:t>
      </w:r>
      <w:r>
        <w:rPr>
          <w:rFonts w:hint="eastAsia"/>
        </w:rPr>
        <w:t>15</w:t>
      </w:r>
      <w:r>
        <w:rPr>
          <w:rFonts w:hint="eastAsia"/>
        </w:rPr>
        <w:t>個共同站點，屬於中長距離之重疊區段，整體上、下車總人次分別為</w:t>
      </w:r>
      <w:r>
        <w:rPr>
          <w:rFonts w:hint="eastAsia"/>
        </w:rPr>
        <w:t>8,868</w:t>
      </w:r>
      <w:r>
        <w:rPr>
          <w:rFonts w:hint="eastAsia"/>
        </w:rPr>
        <w:t>人及</w:t>
      </w:r>
      <w:r>
        <w:rPr>
          <w:rFonts w:hint="eastAsia"/>
        </w:rPr>
        <w:t>9,906</w:t>
      </w:r>
      <w:r>
        <w:rPr>
          <w:rFonts w:hint="eastAsia"/>
        </w:rPr>
        <w:t>人，顯示該區段具有一定程度之客運需求。</w:t>
      </w:r>
      <w:r>
        <w:rPr>
          <w:rFonts w:hint="eastAsia"/>
        </w:rPr>
        <w:t>1140</w:t>
      </w:r>
      <w:r>
        <w:rPr>
          <w:rFonts w:hint="eastAsia"/>
        </w:rPr>
        <w:t>路線之上車與下車人次占比分別為</w:t>
      </w:r>
      <w:r>
        <w:rPr>
          <w:rFonts w:hint="eastAsia"/>
        </w:rPr>
        <w:t>61.67%</w:t>
      </w:r>
      <w:r>
        <w:rPr>
          <w:rFonts w:hint="eastAsia"/>
        </w:rPr>
        <w:t>及</w:t>
      </w:r>
      <w:r>
        <w:rPr>
          <w:rFonts w:hint="eastAsia"/>
        </w:rPr>
        <w:t>64.25%</w:t>
      </w:r>
      <w:r>
        <w:rPr>
          <w:rFonts w:hint="eastAsia"/>
        </w:rPr>
        <w:t>，皆高於</w:t>
      </w:r>
      <w:r>
        <w:rPr>
          <w:rFonts w:hint="eastAsia"/>
        </w:rPr>
        <w:t>1145</w:t>
      </w:r>
      <w:r>
        <w:rPr>
          <w:rFonts w:hint="eastAsia"/>
        </w:rPr>
        <w:t>路線之</w:t>
      </w:r>
      <w:r>
        <w:rPr>
          <w:rFonts w:hint="eastAsia"/>
        </w:rPr>
        <w:t>38.33%</w:t>
      </w:r>
      <w:r>
        <w:rPr>
          <w:rFonts w:hint="eastAsia"/>
        </w:rPr>
        <w:t>及</w:t>
      </w:r>
      <w:r>
        <w:rPr>
          <w:rFonts w:hint="eastAsia"/>
        </w:rPr>
        <w:t>35.75%</w:t>
      </w:r>
      <w:r>
        <w:rPr>
          <w:rFonts w:hint="eastAsia"/>
        </w:rPr>
        <w:t>，顯示</w:t>
      </w:r>
      <w:r>
        <w:rPr>
          <w:rFonts w:hint="eastAsia"/>
        </w:rPr>
        <w:t>1140</w:t>
      </w:r>
      <w:r>
        <w:rPr>
          <w:rFonts w:hint="eastAsia"/>
        </w:rPr>
        <w:t>為此區段主要承擔旅運需求之路線。雖然</w:t>
      </w:r>
      <w:r>
        <w:rPr>
          <w:rFonts w:hint="eastAsia"/>
        </w:rPr>
        <w:t>1145</w:t>
      </w:r>
      <w:r>
        <w:rPr>
          <w:rFonts w:hint="eastAsia"/>
        </w:rPr>
        <w:t>提供跨縣市長程服務，但在此重疊區段內，</w:t>
      </w:r>
      <w:r>
        <w:rPr>
          <w:rFonts w:hint="eastAsia"/>
        </w:rPr>
        <w:t>1140</w:t>
      </w:r>
      <w:r>
        <w:rPr>
          <w:rFonts w:hint="eastAsia"/>
        </w:rPr>
        <w:t>因班次較為密集，於沿線站點之實際載運功能相對較為突出。</w:t>
      </w:r>
    </w:p>
    <w:p w14:paraId="50372A03" w14:textId="01DA25DA" w:rsidR="00AE369D" w:rsidRPr="00AE369D" w:rsidRDefault="00AE369D" w:rsidP="00AE369D">
      <w:pPr>
        <w:pStyle w:val="af7"/>
        <w:keepNext/>
        <w:spacing w:beforeLines="50" w:before="180" w:afterLines="50" w:after="180" w:line="240" w:lineRule="atLeast"/>
        <w:jc w:val="center"/>
        <w:rPr>
          <w:sz w:val="24"/>
          <w:szCs w:val="24"/>
        </w:rPr>
      </w:pPr>
      <w:bookmarkStart w:id="107" w:name="_Ref242640154"/>
      <w:r w:rsidRPr="00AE369D">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5.1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5</w:t>
      </w:r>
      <w:r w:rsidR="00216B19">
        <w:rPr>
          <w:sz w:val="24"/>
          <w:szCs w:val="24"/>
        </w:rPr>
        <w:fldChar w:fldCharType="end"/>
      </w:r>
      <w:bookmarkEnd w:id="107"/>
      <w:r w:rsidRPr="00AE369D">
        <w:rPr>
          <w:rFonts w:hint="eastAsia"/>
          <w:sz w:val="24"/>
          <w:szCs w:val="24"/>
        </w:rPr>
        <w:t xml:space="preserve"> </w:t>
      </w:r>
      <w:r w:rsidRPr="00AE369D">
        <w:rPr>
          <w:rFonts w:hint="eastAsia"/>
          <w:sz w:val="24"/>
          <w:szCs w:val="24"/>
        </w:rPr>
        <w:t>重疊區段</w:t>
      </w:r>
      <w:r w:rsidRPr="00AE369D">
        <w:rPr>
          <w:rFonts w:hint="eastAsia"/>
          <w:sz w:val="24"/>
          <w:szCs w:val="24"/>
        </w:rPr>
        <w:t>D</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sidRPr="00AE369D">
        <w:rPr>
          <w:rFonts w:hint="eastAsia"/>
          <w:sz w:val="24"/>
          <w:szCs w:val="24"/>
        </w:rPr>
        <w:t>之上下車人數統計</w:t>
      </w:r>
    </w:p>
    <w:tbl>
      <w:tblPr>
        <w:tblStyle w:val="af6"/>
        <w:tblW w:w="0" w:type="auto"/>
        <w:jc w:val="center"/>
        <w:tblLook w:val="04A0" w:firstRow="1" w:lastRow="0" w:firstColumn="1" w:lastColumn="0" w:noHBand="0" w:noVBand="1"/>
      </w:tblPr>
      <w:tblGrid>
        <w:gridCol w:w="1296"/>
        <w:gridCol w:w="756"/>
        <w:gridCol w:w="959"/>
        <w:gridCol w:w="914"/>
        <w:gridCol w:w="949"/>
        <w:gridCol w:w="914"/>
      </w:tblGrid>
      <w:tr w:rsidR="00AE369D" w:rsidRPr="00D90B90" w14:paraId="6757741E" w14:textId="77777777" w:rsidTr="007F3646">
        <w:trPr>
          <w:trHeight w:val="315"/>
          <w:jc w:val="center"/>
        </w:trPr>
        <w:tc>
          <w:tcPr>
            <w:tcW w:w="0" w:type="auto"/>
            <w:gridSpan w:val="2"/>
            <w:tcBorders>
              <w:tl2br w:val="single" w:sz="4" w:space="0" w:color="auto"/>
            </w:tcBorders>
            <w:noWrap/>
            <w:vAlign w:val="center"/>
            <w:hideMark/>
          </w:tcPr>
          <w:p w14:paraId="3791DB2B" w14:textId="77777777" w:rsidR="00AE369D" w:rsidRPr="00D90B90" w:rsidRDefault="00AE369D" w:rsidP="00332FF5">
            <w:pPr>
              <w:spacing w:line="0" w:lineRule="atLeast"/>
              <w:jc w:val="center"/>
              <w:rPr>
                <w:sz w:val="27"/>
                <w14:ligatures w14:val="none"/>
              </w:rPr>
            </w:pPr>
          </w:p>
        </w:tc>
        <w:tc>
          <w:tcPr>
            <w:tcW w:w="0" w:type="auto"/>
            <w:gridSpan w:val="2"/>
            <w:noWrap/>
            <w:vAlign w:val="center"/>
            <w:hideMark/>
          </w:tcPr>
          <w:p w14:paraId="1302041E" w14:textId="36FA3361" w:rsidR="00AE369D" w:rsidRPr="00D90B90" w:rsidRDefault="00AE369D" w:rsidP="00332FF5">
            <w:pPr>
              <w:spacing w:line="0" w:lineRule="atLeast"/>
              <w:jc w:val="center"/>
              <w:rPr>
                <w:sz w:val="27"/>
                <w14:ligatures w14:val="none"/>
              </w:rPr>
            </w:pPr>
            <w:r w:rsidRPr="00D90B90">
              <w:rPr>
                <w:sz w:val="27"/>
                <w14:ligatures w14:val="none"/>
              </w:rPr>
              <w:t>上車</w:t>
            </w:r>
          </w:p>
        </w:tc>
        <w:tc>
          <w:tcPr>
            <w:tcW w:w="0" w:type="auto"/>
            <w:gridSpan w:val="2"/>
            <w:noWrap/>
            <w:vAlign w:val="center"/>
            <w:hideMark/>
          </w:tcPr>
          <w:p w14:paraId="4F64C146" w14:textId="77777777" w:rsidR="00AE369D" w:rsidRPr="00D90B90" w:rsidRDefault="00AE369D" w:rsidP="00332FF5">
            <w:pPr>
              <w:spacing w:line="0" w:lineRule="atLeast"/>
              <w:jc w:val="center"/>
              <w:rPr>
                <w:sz w:val="27"/>
                <w14:ligatures w14:val="none"/>
              </w:rPr>
            </w:pPr>
            <w:r w:rsidRPr="00D90B90">
              <w:rPr>
                <w:sz w:val="27"/>
                <w14:ligatures w14:val="none"/>
              </w:rPr>
              <w:t>下車</w:t>
            </w:r>
          </w:p>
        </w:tc>
      </w:tr>
      <w:tr w:rsidR="00AE369D" w:rsidRPr="00D90B90" w14:paraId="3F84F2AD" w14:textId="77777777" w:rsidTr="00DC3041">
        <w:trPr>
          <w:trHeight w:val="315"/>
          <w:jc w:val="center"/>
        </w:trPr>
        <w:tc>
          <w:tcPr>
            <w:tcW w:w="0" w:type="auto"/>
            <w:noWrap/>
            <w:vAlign w:val="center"/>
          </w:tcPr>
          <w:p w14:paraId="210E8D00" w14:textId="68101BA0" w:rsidR="00AE369D" w:rsidRPr="00D90B90" w:rsidRDefault="00AE369D" w:rsidP="00AE369D">
            <w:pPr>
              <w:spacing w:line="0" w:lineRule="atLeast"/>
              <w:jc w:val="center"/>
              <w:rPr>
                <w:sz w:val="27"/>
                <w14:ligatures w14:val="none"/>
              </w:rPr>
            </w:pPr>
            <w:r w:rsidRPr="00D90B90">
              <w:rPr>
                <w:sz w:val="27"/>
                <w14:ligatures w14:val="none"/>
              </w:rPr>
              <w:t>重疊</w:t>
            </w:r>
            <w:r>
              <w:rPr>
                <w:rFonts w:hint="eastAsia"/>
                <w:sz w:val="27"/>
                <w14:ligatures w14:val="none"/>
              </w:rPr>
              <w:t>區段</w:t>
            </w:r>
          </w:p>
        </w:tc>
        <w:tc>
          <w:tcPr>
            <w:tcW w:w="0" w:type="auto"/>
            <w:vAlign w:val="center"/>
          </w:tcPr>
          <w:p w14:paraId="0165CA57" w14:textId="4CBCCDFD" w:rsidR="00AE369D" w:rsidRPr="00D90B90" w:rsidRDefault="00AE369D" w:rsidP="00AE369D">
            <w:pPr>
              <w:spacing w:line="0" w:lineRule="atLeast"/>
              <w:jc w:val="center"/>
              <w:rPr>
                <w:sz w:val="27"/>
                <w14:ligatures w14:val="none"/>
              </w:rPr>
            </w:pPr>
            <w:r w:rsidRPr="00D90B90">
              <w:rPr>
                <w:sz w:val="27"/>
                <w14:ligatures w14:val="none"/>
              </w:rPr>
              <w:t>路線</w:t>
            </w:r>
          </w:p>
        </w:tc>
        <w:tc>
          <w:tcPr>
            <w:tcW w:w="0" w:type="auto"/>
            <w:noWrap/>
            <w:vAlign w:val="center"/>
            <w:hideMark/>
          </w:tcPr>
          <w:p w14:paraId="4643F445" w14:textId="7191CCAC" w:rsidR="00AE369D" w:rsidRPr="00D90B90" w:rsidRDefault="00AE369D" w:rsidP="00AE369D">
            <w:pPr>
              <w:spacing w:line="0" w:lineRule="atLeast"/>
              <w:jc w:val="center"/>
              <w:rPr>
                <w:sz w:val="27"/>
                <w14:ligatures w14:val="none"/>
              </w:rPr>
            </w:pPr>
            <w:r w:rsidRPr="00D90B90">
              <w:rPr>
                <w:sz w:val="27"/>
                <w14:ligatures w14:val="none"/>
              </w:rPr>
              <w:t>人數</w:t>
            </w:r>
          </w:p>
        </w:tc>
        <w:tc>
          <w:tcPr>
            <w:tcW w:w="0" w:type="auto"/>
            <w:noWrap/>
            <w:vAlign w:val="center"/>
            <w:hideMark/>
          </w:tcPr>
          <w:p w14:paraId="37FEC88B" w14:textId="77777777" w:rsidR="00AE369D" w:rsidRPr="00D90B90" w:rsidRDefault="00AE369D" w:rsidP="00AE369D">
            <w:pPr>
              <w:spacing w:line="0" w:lineRule="atLeast"/>
              <w:jc w:val="center"/>
              <w:rPr>
                <w:sz w:val="27"/>
                <w14:ligatures w14:val="none"/>
              </w:rPr>
            </w:pPr>
            <w:r w:rsidRPr="00D90B90">
              <w:rPr>
                <w:sz w:val="27"/>
                <w14:ligatures w14:val="none"/>
              </w:rPr>
              <w:t>比例</w:t>
            </w:r>
          </w:p>
        </w:tc>
        <w:tc>
          <w:tcPr>
            <w:tcW w:w="0" w:type="auto"/>
            <w:noWrap/>
            <w:vAlign w:val="center"/>
            <w:hideMark/>
          </w:tcPr>
          <w:p w14:paraId="44604F4B" w14:textId="77777777" w:rsidR="00AE369D" w:rsidRPr="00D90B90" w:rsidRDefault="00AE369D" w:rsidP="00AE369D">
            <w:pPr>
              <w:spacing w:line="0" w:lineRule="atLeast"/>
              <w:jc w:val="center"/>
              <w:rPr>
                <w:sz w:val="27"/>
                <w14:ligatures w14:val="none"/>
              </w:rPr>
            </w:pPr>
            <w:r w:rsidRPr="00D90B90">
              <w:rPr>
                <w:sz w:val="27"/>
                <w14:ligatures w14:val="none"/>
              </w:rPr>
              <w:t>人數</w:t>
            </w:r>
          </w:p>
        </w:tc>
        <w:tc>
          <w:tcPr>
            <w:tcW w:w="0" w:type="auto"/>
            <w:noWrap/>
            <w:vAlign w:val="center"/>
            <w:hideMark/>
          </w:tcPr>
          <w:p w14:paraId="3DCEBF12" w14:textId="77777777" w:rsidR="00AE369D" w:rsidRPr="00D90B90" w:rsidRDefault="00AE369D" w:rsidP="00AE369D">
            <w:pPr>
              <w:spacing w:line="0" w:lineRule="atLeast"/>
              <w:jc w:val="center"/>
              <w:rPr>
                <w:sz w:val="27"/>
                <w14:ligatures w14:val="none"/>
              </w:rPr>
            </w:pPr>
            <w:r w:rsidRPr="00D90B90">
              <w:rPr>
                <w:sz w:val="27"/>
                <w14:ligatures w14:val="none"/>
              </w:rPr>
              <w:t>比例</w:t>
            </w:r>
          </w:p>
        </w:tc>
      </w:tr>
      <w:tr w:rsidR="00AE369D" w:rsidRPr="00D90B90" w14:paraId="33433F84" w14:textId="77777777" w:rsidTr="00DC3041">
        <w:trPr>
          <w:trHeight w:val="315"/>
          <w:jc w:val="center"/>
        </w:trPr>
        <w:tc>
          <w:tcPr>
            <w:tcW w:w="0" w:type="auto"/>
            <w:vMerge w:val="restart"/>
            <w:noWrap/>
            <w:vAlign w:val="center"/>
          </w:tcPr>
          <w:p w14:paraId="6A5EA838" w14:textId="197497C1" w:rsidR="00AE369D" w:rsidRPr="00D90B90" w:rsidRDefault="00AE369D" w:rsidP="00AE369D">
            <w:pPr>
              <w:spacing w:line="0" w:lineRule="atLeast"/>
              <w:jc w:val="center"/>
              <w:rPr>
                <w:sz w:val="27"/>
                <w14:ligatures w14:val="none"/>
              </w:rPr>
            </w:pPr>
            <w:r>
              <w:rPr>
                <w:rFonts w:hint="eastAsia"/>
                <w:sz w:val="27"/>
                <w14:ligatures w14:val="none"/>
              </w:rPr>
              <w:t>D</w:t>
            </w:r>
          </w:p>
        </w:tc>
        <w:tc>
          <w:tcPr>
            <w:tcW w:w="0" w:type="auto"/>
            <w:vAlign w:val="center"/>
          </w:tcPr>
          <w:p w14:paraId="3920CA57" w14:textId="47C53176" w:rsidR="00AE369D" w:rsidRPr="00D90B90" w:rsidRDefault="00AE369D" w:rsidP="00AE369D">
            <w:pPr>
              <w:spacing w:line="0" w:lineRule="atLeast"/>
              <w:jc w:val="right"/>
              <w:rPr>
                <w:rFonts w:cs="Times New Roman"/>
                <w:color w:val="000000"/>
                <w:sz w:val="27"/>
              </w:rPr>
            </w:pPr>
            <w:r w:rsidRPr="00D90B90">
              <w:rPr>
                <w:rFonts w:hint="eastAsia"/>
                <w:sz w:val="27"/>
                <w14:ligatures w14:val="none"/>
              </w:rPr>
              <w:t>1145</w:t>
            </w:r>
          </w:p>
        </w:tc>
        <w:tc>
          <w:tcPr>
            <w:tcW w:w="0" w:type="auto"/>
            <w:noWrap/>
            <w:vAlign w:val="bottom"/>
            <w:hideMark/>
          </w:tcPr>
          <w:p w14:paraId="4C685039" w14:textId="391015CA"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 xml:space="preserve">699 </w:t>
            </w:r>
          </w:p>
        </w:tc>
        <w:tc>
          <w:tcPr>
            <w:tcW w:w="0" w:type="auto"/>
            <w:noWrap/>
            <w:vAlign w:val="bottom"/>
            <w:hideMark/>
          </w:tcPr>
          <w:p w14:paraId="58DA796A" w14:textId="4B729481"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33.3%</w:t>
            </w:r>
          </w:p>
        </w:tc>
        <w:tc>
          <w:tcPr>
            <w:tcW w:w="0" w:type="auto"/>
            <w:noWrap/>
            <w:vAlign w:val="bottom"/>
            <w:hideMark/>
          </w:tcPr>
          <w:p w14:paraId="5070C820" w14:textId="77777777"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 xml:space="preserve">644 </w:t>
            </w:r>
          </w:p>
        </w:tc>
        <w:tc>
          <w:tcPr>
            <w:tcW w:w="0" w:type="auto"/>
            <w:noWrap/>
            <w:vAlign w:val="bottom"/>
            <w:hideMark/>
          </w:tcPr>
          <w:p w14:paraId="11BA4DB1" w14:textId="316171E6"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30.7%</w:t>
            </w:r>
          </w:p>
        </w:tc>
      </w:tr>
      <w:tr w:rsidR="00AE369D" w:rsidRPr="00D90B90" w14:paraId="77CF47EF" w14:textId="77777777" w:rsidTr="00DC3041">
        <w:trPr>
          <w:trHeight w:val="315"/>
          <w:jc w:val="center"/>
        </w:trPr>
        <w:tc>
          <w:tcPr>
            <w:tcW w:w="0" w:type="auto"/>
            <w:vMerge/>
            <w:noWrap/>
            <w:vAlign w:val="center"/>
          </w:tcPr>
          <w:p w14:paraId="35E877FB" w14:textId="543FF752" w:rsidR="00AE369D" w:rsidRPr="00D90B90" w:rsidRDefault="00AE369D" w:rsidP="00AE369D">
            <w:pPr>
              <w:spacing w:line="0" w:lineRule="atLeast"/>
              <w:jc w:val="center"/>
              <w:rPr>
                <w:sz w:val="27"/>
                <w14:ligatures w14:val="none"/>
              </w:rPr>
            </w:pPr>
          </w:p>
        </w:tc>
        <w:tc>
          <w:tcPr>
            <w:tcW w:w="0" w:type="auto"/>
            <w:vAlign w:val="center"/>
          </w:tcPr>
          <w:p w14:paraId="0ED63215" w14:textId="73075BEC" w:rsidR="00AE369D" w:rsidRPr="00D90B90" w:rsidRDefault="00AE369D" w:rsidP="00AE369D">
            <w:pPr>
              <w:spacing w:line="0" w:lineRule="atLeast"/>
              <w:jc w:val="right"/>
              <w:rPr>
                <w:rFonts w:cs="Times New Roman"/>
                <w:color w:val="000000"/>
                <w:sz w:val="27"/>
              </w:rPr>
            </w:pPr>
            <w:r w:rsidRPr="00D90B90">
              <w:rPr>
                <w:rFonts w:hint="eastAsia"/>
                <w:sz w:val="27"/>
                <w14:ligatures w14:val="none"/>
              </w:rPr>
              <w:t>1140</w:t>
            </w:r>
          </w:p>
        </w:tc>
        <w:tc>
          <w:tcPr>
            <w:tcW w:w="0" w:type="auto"/>
            <w:noWrap/>
            <w:vAlign w:val="bottom"/>
          </w:tcPr>
          <w:p w14:paraId="324FA789" w14:textId="39FF3662"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 xml:space="preserve">1,399 </w:t>
            </w:r>
          </w:p>
        </w:tc>
        <w:tc>
          <w:tcPr>
            <w:tcW w:w="0" w:type="auto"/>
            <w:noWrap/>
            <w:vAlign w:val="bottom"/>
          </w:tcPr>
          <w:p w14:paraId="34DAF3F5" w14:textId="7BBBCDF9"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66.</w:t>
            </w:r>
            <w:r w:rsidR="00216B19">
              <w:rPr>
                <w:rFonts w:cs="Times New Roman"/>
                <w:color w:val="000000"/>
                <w:sz w:val="27"/>
              </w:rPr>
              <w:t>7</w:t>
            </w:r>
            <w:r w:rsidRPr="00D90B90">
              <w:rPr>
                <w:rFonts w:cs="Times New Roman"/>
                <w:color w:val="000000"/>
                <w:sz w:val="27"/>
              </w:rPr>
              <w:t>%</w:t>
            </w:r>
          </w:p>
        </w:tc>
        <w:tc>
          <w:tcPr>
            <w:tcW w:w="0" w:type="auto"/>
            <w:noWrap/>
            <w:vAlign w:val="bottom"/>
          </w:tcPr>
          <w:p w14:paraId="4ECDD8E4" w14:textId="77777777"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 xml:space="preserve">1,452 </w:t>
            </w:r>
          </w:p>
        </w:tc>
        <w:tc>
          <w:tcPr>
            <w:tcW w:w="0" w:type="auto"/>
            <w:noWrap/>
            <w:vAlign w:val="bottom"/>
          </w:tcPr>
          <w:p w14:paraId="4A068954" w14:textId="483B98CB" w:rsidR="00AE369D" w:rsidRPr="00D90B90" w:rsidRDefault="00AE369D" w:rsidP="00AE369D">
            <w:pPr>
              <w:spacing w:line="0" w:lineRule="atLeast"/>
              <w:jc w:val="right"/>
              <w:rPr>
                <w:rFonts w:cs="Times New Roman"/>
                <w:sz w:val="27"/>
                <w14:ligatures w14:val="none"/>
              </w:rPr>
            </w:pPr>
            <w:r w:rsidRPr="00D90B90">
              <w:rPr>
                <w:rFonts w:cs="Times New Roman"/>
                <w:color w:val="000000"/>
                <w:sz w:val="27"/>
              </w:rPr>
              <w:t>69.</w:t>
            </w:r>
            <w:r w:rsidR="00216B19">
              <w:rPr>
                <w:rFonts w:cs="Times New Roman" w:hint="eastAsia"/>
                <w:color w:val="000000"/>
                <w:sz w:val="27"/>
              </w:rPr>
              <w:t>3</w:t>
            </w:r>
            <w:r w:rsidRPr="00D90B90">
              <w:rPr>
                <w:rFonts w:cs="Times New Roman"/>
                <w:color w:val="000000"/>
                <w:sz w:val="27"/>
              </w:rPr>
              <w:t>%</w:t>
            </w:r>
          </w:p>
        </w:tc>
      </w:tr>
      <w:tr w:rsidR="00AE369D" w:rsidRPr="00D90B90" w14:paraId="400EE31F" w14:textId="77777777" w:rsidTr="00FA6568">
        <w:trPr>
          <w:trHeight w:val="315"/>
          <w:jc w:val="center"/>
        </w:trPr>
        <w:tc>
          <w:tcPr>
            <w:tcW w:w="0" w:type="auto"/>
            <w:gridSpan w:val="2"/>
            <w:noWrap/>
            <w:vAlign w:val="center"/>
            <w:hideMark/>
          </w:tcPr>
          <w:p w14:paraId="6475AE12" w14:textId="2342E2C6" w:rsidR="00AE369D" w:rsidRPr="00D90B90" w:rsidRDefault="00AE369D" w:rsidP="00AE369D">
            <w:pPr>
              <w:spacing w:line="0" w:lineRule="atLeast"/>
              <w:jc w:val="center"/>
              <w:rPr>
                <w:rFonts w:cs="Times New Roman"/>
                <w:color w:val="000000"/>
                <w:sz w:val="27"/>
              </w:rPr>
            </w:pPr>
            <w:r w:rsidRPr="00D90B90">
              <w:rPr>
                <w:sz w:val="27"/>
                <w14:ligatures w14:val="none"/>
              </w:rPr>
              <w:t>總計</w:t>
            </w:r>
          </w:p>
        </w:tc>
        <w:tc>
          <w:tcPr>
            <w:tcW w:w="0" w:type="auto"/>
            <w:noWrap/>
            <w:vAlign w:val="bottom"/>
            <w:hideMark/>
          </w:tcPr>
          <w:p w14:paraId="4C05355B" w14:textId="4A4C195C" w:rsidR="00AE369D" w:rsidRPr="00D90B90" w:rsidRDefault="00AE369D" w:rsidP="00332FF5">
            <w:pPr>
              <w:spacing w:line="0" w:lineRule="atLeast"/>
              <w:jc w:val="right"/>
              <w:rPr>
                <w:rFonts w:cs="Times New Roman"/>
                <w:sz w:val="27"/>
                <w14:ligatures w14:val="none"/>
              </w:rPr>
            </w:pPr>
            <w:r w:rsidRPr="00D90B90">
              <w:rPr>
                <w:rFonts w:cs="Times New Roman"/>
                <w:color w:val="000000"/>
                <w:sz w:val="27"/>
              </w:rPr>
              <w:t xml:space="preserve">2,098 </w:t>
            </w:r>
          </w:p>
        </w:tc>
        <w:tc>
          <w:tcPr>
            <w:tcW w:w="0" w:type="auto"/>
            <w:noWrap/>
            <w:vAlign w:val="bottom"/>
            <w:hideMark/>
          </w:tcPr>
          <w:p w14:paraId="7EDCD067" w14:textId="77777777" w:rsidR="00AE369D" w:rsidRPr="00D90B90" w:rsidRDefault="00AE369D" w:rsidP="00332FF5">
            <w:pPr>
              <w:spacing w:line="0" w:lineRule="atLeast"/>
              <w:jc w:val="right"/>
              <w:rPr>
                <w:rFonts w:cs="Times New Roman"/>
                <w:sz w:val="27"/>
                <w14:ligatures w14:val="none"/>
              </w:rPr>
            </w:pPr>
            <w:r w:rsidRPr="00D90B90">
              <w:rPr>
                <w:rFonts w:cs="Times New Roman"/>
                <w:color w:val="000000"/>
                <w:sz w:val="27"/>
              </w:rPr>
              <w:t>100%</w:t>
            </w:r>
          </w:p>
        </w:tc>
        <w:tc>
          <w:tcPr>
            <w:tcW w:w="0" w:type="auto"/>
            <w:noWrap/>
            <w:vAlign w:val="bottom"/>
            <w:hideMark/>
          </w:tcPr>
          <w:p w14:paraId="7833F248" w14:textId="77777777" w:rsidR="00AE369D" w:rsidRPr="00D90B90" w:rsidRDefault="00AE369D" w:rsidP="00332FF5">
            <w:pPr>
              <w:spacing w:line="0" w:lineRule="atLeast"/>
              <w:jc w:val="right"/>
              <w:rPr>
                <w:rFonts w:cs="Times New Roman"/>
                <w:sz w:val="27"/>
                <w14:ligatures w14:val="none"/>
              </w:rPr>
            </w:pPr>
            <w:r w:rsidRPr="00D90B90">
              <w:rPr>
                <w:rFonts w:cs="Times New Roman"/>
                <w:color w:val="000000"/>
                <w:sz w:val="27"/>
              </w:rPr>
              <w:t xml:space="preserve">2,096 </w:t>
            </w:r>
          </w:p>
        </w:tc>
        <w:tc>
          <w:tcPr>
            <w:tcW w:w="0" w:type="auto"/>
            <w:noWrap/>
            <w:vAlign w:val="bottom"/>
            <w:hideMark/>
          </w:tcPr>
          <w:p w14:paraId="7BE29F86" w14:textId="77777777" w:rsidR="00AE369D" w:rsidRPr="00D90B90" w:rsidRDefault="00AE369D" w:rsidP="00332FF5">
            <w:pPr>
              <w:spacing w:line="0" w:lineRule="atLeast"/>
              <w:jc w:val="right"/>
              <w:rPr>
                <w:rFonts w:cs="Times New Roman"/>
                <w:sz w:val="27"/>
                <w14:ligatures w14:val="none"/>
              </w:rPr>
            </w:pPr>
            <w:r w:rsidRPr="00D90B90">
              <w:rPr>
                <w:rFonts w:cs="Times New Roman"/>
                <w:color w:val="000000"/>
                <w:sz w:val="27"/>
              </w:rPr>
              <w:t>100%</w:t>
            </w:r>
          </w:p>
        </w:tc>
      </w:tr>
      <w:tr w:rsidR="00216B19" w:rsidRPr="00D90B90" w14:paraId="20A0FF9C" w14:textId="77777777" w:rsidTr="003B4C15">
        <w:trPr>
          <w:trHeight w:val="315"/>
          <w:jc w:val="center"/>
        </w:trPr>
        <w:tc>
          <w:tcPr>
            <w:tcW w:w="0" w:type="auto"/>
            <w:vMerge w:val="restart"/>
            <w:noWrap/>
            <w:vAlign w:val="center"/>
          </w:tcPr>
          <w:p w14:paraId="181FD43C" w14:textId="2D8DB636" w:rsidR="00216B19" w:rsidRPr="00D90B90" w:rsidRDefault="00216B19" w:rsidP="00216B19">
            <w:pPr>
              <w:spacing w:line="0" w:lineRule="atLeast"/>
              <w:jc w:val="center"/>
              <w:rPr>
                <w:sz w:val="27"/>
                <w14:ligatures w14:val="none"/>
              </w:rPr>
            </w:pPr>
            <w:r>
              <w:rPr>
                <w:rFonts w:hint="eastAsia"/>
                <w:sz w:val="27"/>
                <w14:ligatures w14:val="none"/>
              </w:rPr>
              <w:t>E</w:t>
            </w:r>
          </w:p>
        </w:tc>
        <w:tc>
          <w:tcPr>
            <w:tcW w:w="0" w:type="auto"/>
            <w:vAlign w:val="center"/>
          </w:tcPr>
          <w:p w14:paraId="181DC7DC" w14:textId="10023943" w:rsidR="00216B19" w:rsidRPr="00D90B90" w:rsidRDefault="00216B19" w:rsidP="00216B19">
            <w:pPr>
              <w:spacing w:line="0" w:lineRule="atLeast"/>
              <w:jc w:val="right"/>
              <w:rPr>
                <w:rFonts w:cs="Times New Roman"/>
                <w:color w:val="000000"/>
                <w:sz w:val="27"/>
              </w:rPr>
            </w:pPr>
            <w:r w:rsidRPr="00D90B90">
              <w:rPr>
                <w:rFonts w:hint="eastAsia"/>
                <w:sz w:val="27"/>
                <w14:ligatures w14:val="none"/>
              </w:rPr>
              <w:t>1145</w:t>
            </w:r>
          </w:p>
        </w:tc>
        <w:tc>
          <w:tcPr>
            <w:tcW w:w="0" w:type="auto"/>
            <w:noWrap/>
            <w:vAlign w:val="bottom"/>
          </w:tcPr>
          <w:p w14:paraId="4988F007" w14:textId="405B6601"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1,199 </w:t>
            </w:r>
          </w:p>
        </w:tc>
        <w:tc>
          <w:tcPr>
            <w:tcW w:w="0" w:type="auto"/>
            <w:noWrap/>
            <w:vAlign w:val="bottom"/>
          </w:tcPr>
          <w:p w14:paraId="256D23B9" w14:textId="6ED9C7C9"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35.7%</w:t>
            </w:r>
          </w:p>
        </w:tc>
        <w:tc>
          <w:tcPr>
            <w:tcW w:w="0" w:type="auto"/>
            <w:noWrap/>
            <w:vAlign w:val="bottom"/>
          </w:tcPr>
          <w:p w14:paraId="67002840" w14:textId="774C44AA"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2,612 </w:t>
            </w:r>
          </w:p>
        </w:tc>
        <w:tc>
          <w:tcPr>
            <w:tcW w:w="0" w:type="auto"/>
            <w:noWrap/>
            <w:vAlign w:val="bottom"/>
          </w:tcPr>
          <w:p w14:paraId="0C151A5C" w14:textId="75524BA0"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61.</w:t>
            </w:r>
            <w:r>
              <w:rPr>
                <w:rFonts w:cs="Times New Roman" w:hint="eastAsia"/>
                <w:color w:val="000000"/>
                <w:sz w:val="27"/>
              </w:rPr>
              <w:t>4</w:t>
            </w:r>
            <w:r w:rsidRPr="00D90B90">
              <w:rPr>
                <w:rFonts w:cs="Times New Roman"/>
                <w:color w:val="000000"/>
                <w:sz w:val="27"/>
              </w:rPr>
              <w:t>%</w:t>
            </w:r>
          </w:p>
        </w:tc>
      </w:tr>
      <w:tr w:rsidR="00216B19" w:rsidRPr="00D90B90" w14:paraId="0D70EE85" w14:textId="77777777" w:rsidTr="003B4C15">
        <w:trPr>
          <w:trHeight w:val="315"/>
          <w:jc w:val="center"/>
        </w:trPr>
        <w:tc>
          <w:tcPr>
            <w:tcW w:w="0" w:type="auto"/>
            <w:vMerge/>
            <w:noWrap/>
            <w:vAlign w:val="center"/>
          </w:tcPr>
          <w:p w14:paraId="5C846220" w14:textId="77777777" w:rsidR="00216B19" w:rsidRPr="00D90B90" w:rsidRDefault="00216B19" w:rsidP="00216B19">
            <w:pPr>
              <w:spacing w:line="0" w:lineRule="atLeast"/>
              <w:jc w:val="center"/>
              <w:rPr>
                <w:sz w:val="27"/>
                <w14:ligatures w14:val="none"/>
              </w:rPr>
            </w:pPr>
          </w:p>
        </w:tc>
        <w:tc>
          <w:tcPr>
            <w:tcW w:w="0" w:type="auto"/>
            <w:vAlign w:val="center"/>
          </w:tcPr>
          <w:p w14:paraId="5DB53FFD" w14:textId="635F464D" w:rsidR="00216B19" w:rsidRPr="00D90B90" w:rsidRDefault="00216B19" w:rsidP="00216B19">
            <w:pPr>
              <w:spacing w:line="0" w:lineRule="atLeast"/>
              <w:jc w:val="right"/>
              <w:rPr>
                <w:rFonts w:cs="Times New Roman"/>
                <w:color w:val="000000"/>
                <w:sz w:val="27"/>
              </w:rPr>
            </w:pPr>
            <w:r w:rsidRPr="00D90B90">
              <w:rPr>
                <w:rFonts w:hint="eastAsia"/>
                <w:sz w:val="27"/>
                <w14:ligatures w14:val="none"/>
              </w:rPr>
              <w:t>1140</w:t>
            </w:r>
          </w:p>
        </w:tc>
        <w:tc>
          <w:tcPr>
            <w:tcW w:w="0" w:type="auto"/>
            <w:noWrap/>
            <w:vAlign w:val="bottom"/>
          </w:tcPr>
          <w:p w14:paraId="0D64A900" w14:textId="5918EB5C"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2,158 </w:t>
            </w:r>
          </w:p>
        </w:tc>
        <w:tc>
          <w:tcPr>
            <w:tcW w:w="0" w:type="auto"/>
            <w:noWrap/>
            <w:vAlign w:val="bottom"/>
          </w:tcPr>
          <w:p w14:paraId="69B4218A" w14:textId="25F2101E"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64.</w:t>
            </w:r>
            <w:r>
              <w:rPr>
                <w:rFonts w:cs="Times New Roman" w:hint="eastAsia"/>
                <w:color w:val="000000"/>
                <w:sz w:val="27"/>
              </w:rPr>
              <w:t>3</w:t>
            </w:r>
            <w:r w:rsidRPr="00D90B90">
              <w:rPr>
                <w:rFonts w:cs="Times New Roman"/>
                <w:color w:val="000000"/>
                <w:sz w:val="27"/>
              </w:rPr>
              <w:t>%</w:t>
            </w:r>
          </w:p>
        </w:tc>
        <w:tc>
          <w:tcPr>
            <w:tcW w:w="0" w:type="auto"/>
            <w:noWrap/>
            <w:vAlign w:val="bottom"/>
          </w:tcPr>
          <w:p w14:paraId="3E77A258" w14:textId="1B32E5E8"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1,645 </w:t>
            </w:r>
          </w:p>
        </w:tc>
        <w:tc>
          <w:tcPr>
            <w:tcW w:w="0" w:type="auto"/>
            <w:noWrap/>
            <w:vAlign w:val="bottom"/>
          </w:tcPr>
          <w:p w14:paraId="0E9BE370" w14:textId="238D64A6"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38.6%</w:t>
            </w:r>
          </w:p>
        </w:tc>
      </w:tr>
      <w:tr w:rsidR="00216B19" w:rsidRPr="00D90B90" w14:paraId="3FB50994" w14:textId="77777777" w:rsidTr="00EB04CD">
        <w:trPr>
          <w:trHeight w:val="315"/>
          <w:jc w:val="center"/>
        </w:trPr>
        <w:tc>
          <w:tcPr>
            <w:tcW w:w="0" w:type="auto"/>
            <w:gridSpan w:val="2"/>
            <w:noWrap/>
            <w:vAlign w:val="center"/>
          </w:tcPr>
          <w:p w14:paraId="6BA5CA93" w14:textId="1B5FAE28" w:rsidR="00216B19" w:rsidRPr="00D90B90" w:rsidRDefault="00216B19" w:rsidP="00216B19">
            <w:pPr>
              <w:spacing w:line="0" w:lineRule="atLeast"/>
              <w:jc w:val="center"/>
              <w:rPr>
                <w:rFonts w:cs="Times New Roman"/>
                <w:color w:val="000000"/>
                <w:sz w:val="27"/>
              </w:rPr>
            </w:pPr>
            <w:r w:rsidRPr="00D90B90">
              <w:rPr>
                <w:sz w:val="27"/>
                <w14:ligatures w14:val="none"/>
              </w:rPr>
              <w:t>總計</w:t>
            </w:r>
          </w:p>
        </w:tc>
        <w:tc>
          <w:tcPr>
            <w:tcW w:w="0" w:type="auto"/>
            <w:noWrap/>
            <w:vAlign w:val="bottom"/>
          </w:tcPr>
          <w:p w14:paraId="52595214" w14:textId="40A9041B"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3,357 </w:t>
            </w:r>
          </w:p>
        </w:tc>
        <w:tc>
          <w:tcPr>
            <w:tcW w:w="0" w:type="auto"/>
            <w:noWrap/>
            <w:vAlign w:val="bottom"/>
          </w:tcPr>
          <w:p w14:paraId="47AE99AA" w14:textId="2F0F55E7"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100%</w:t>
            </w:r>
          </w:p>
        </w:tc>
        <w:tc>
          <w:tcPr>
            <w:tcW w:w="0" w:type="auto"/>
            <w:noWrap/>
            <w:vAlign w:val="bottom"/>
          </w:tcPr>
          <w:p w14:paraId="1049E4C7" w14:textId="7A5F4D71"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4,257 </w:t>
            </w:r>
          </w:p>
        </w:tc>
        <w:tc>
          <w:tcPr>
            <w:tcW w:w="0" w:type="auto"/>
            <w:noWrap/>
            <w:vAlign w:val="bottom"/>
          </w:tcPr>
          <w:p w14:paraId="7DDA6DD9" w14:textId="352ACFAD"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100%</w:t>
            </w:r>
          </w:p>
        </w:tc>
      </w:tr>
      <w:tr w:rsidR="00216B19" w:rsidRPr="00D90B90" w14:paraId="3DEA50B0" w14:textId="77777777" w:rsidTr="00711DAB">
        <w:trPr>
          <w:trHeight w:val="315"/>
          <w:jc w:val="center"/>
        </w:trPr>
        <w:tc>
          <w:tcPr>
            <w:tcW w:w="0" w:type="auto"/>
            <w:vMerge w:val="restart"/>
            <w:noWrap/>
            <w:vAlign w:val="center"/>
          </w:tcPr>
          <w:p w14:paraId="57F45D35" w14:textId="00BC1B5E" w:rsidR="00216B19" w:rsidRPr="00D90B90" w:rsidRDefault="00216B19" w:rsidP="00216B19">
            <w:pPr>
              <w:spacing w:line="0" w:lineRule="atLeast"/>
              <w:jc w:val="center"/>
              <w:rPr>
                <w:sz w:val="27"/>
                <w14:ligatures w14:val="none"/>
              </w:rPr>
            </w:pPr>
            <w:r>
              <w:rPr>
                <w:rFonts w:hint="eastAsia"/>
                <w:sz w:val="27"/>
                <w14:ligatures w14:val="none"/>
              </w:rPr>
              <w:t>F</w:t>
            </w:r>
          </w:p>
        </w:tc>
        <w:tc>
          <w:tcPr>
            <w:tcW w:w="0" w:type="auto"/>
            <w:vAlign w:val="center"/>
          </w:tcPr>
          <w:p w14:paraId="454D96D6" w14:textId="385764E6" w:rsidR="00216B19" w:rsidRPr="00D90B90" w:rsidRDefault="00216B19" w:rsidP="00216B19">
            <w:pPr>
              <w:spacing w:line="0" w:lineRule="atLeast"/>
              <w:jc w:val="center"/>
              <w:rPr>
                <w:sz w:val="27"/>
                <w14:ligatures w14:val="none"/>
              </w:rPr>
            </w:pPr>
            <w:r w:rsidRPr="00D90B90">
              <w:rPr>
                <w:rFonts w:hint="eastAsia"/>
                <w:sz w:val="27"/>
                <w14:ligatures w14:val="none"/>
              </w:rPr>
              <w:t>1145</w:t>
            </w:r>
          </w:p>
        </w:tc>
        <w:tc>
          <w:tcPr>
            <w:tcW w:w="0" w:type="auto"/>
            <w:noWrap/>
            <w:vAlign w:val="bottom"/>
          </w:tcPr>
          <w:p w14:paraId="4CA07B1D" w14:textId="0BC68D0C"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4,316 </w:t>
            </w:r>
          </w:p>
        </w:tc>
        <w:tc>
          <w:tcPr>
            <w:tcW w:w="0" w:type="auto"/>
            <w:noWrap/>
            <w:vAlign w:val="bottom"/>
          </w:tcPr>
          <w:p w14:paraId="439FEC8A" w14:textId="710EF2BD"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33.</w:t>
            </w:r>
            <w:r>
              <w:rPr>
                <w:rFonts w:cs="Times New Roman" w:hint="eastAsia"/>
                <w:color w:val="000000"/>
                <w:sz w:val="27"/>
              </w:rPr>
              <w:t>4</w:t>
            </w:r>
            <w:r w:rsidRPr="00D90B90">
              <w:rPr>
                <w:rFonts w:cs="Times New Roman"/>
                <w:color w:val="000000"/>
                <w:sz w:val="27"/>
              </w:rPr>
              <w:t>%</w:t>
            </w:r>
          </w:p>
        </w:tc>
        <w:tc>
          <w:tcPr>
            <w:tcW w:w="0" w:type="auto"/>
            <w:noWrap/>
            <w:vAlign w:val="bottom"/>
          </w:tcPr>
          <w:p w14:paraId="69423E46" w14:textId="1CDE8BB6"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3,620 </w:t>
            </w:r>
          </w:p>
        </w:tc>
        <w:tc>
          <w:tcPr>
            <w:tcW w:w="0" w:type="auto"/>
            <w:noWrap/>
            <w:vAlign w:val="bottom"/>
          </w:tcPr>
          <w:p w14:paraId="2D5C02F6" w14:textId="2A0BD8EA"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32.4%</w:t>
            </w:r>
          </w:p>
        </w:tc>
      </w:tr>
      <w:tr w:rsidR="00216B19" w:rsidRPr="00D90B90" w14:paraId="61A78DBF" w14:textId="77777777" w:rsidTr="00711DAB">
        <w:trPr>
          <w:trHeight w:val="315"/>
          <w:jc w:val="center"/>
        </w:trPr>
        <w:tc>
          <w:tcPr>
            <w:tcW w:w="0" w:type="auto"/>
            <w:vMerge/>
            <w:noWrap/>
            <w:vAlign w:val="center"/>
          </w:tcPr>
          <w:p w14:paraId="2037F553" w14:textId="77777777" w:rsidR="00216B19" w:rsidRPr="00D90B90" w:rsidRDefault="00216B19" w:rsidP="00216B19">
            <w:pPr>
              <w:spacing w:line="0" w:lineRule="atLeast"/>
              <w:jc w:val="center"/>
              <w:rPr>
                <w:sz w:val="27"/>
                <w14:ligatures w14:val="none"/>
              </w:rPr>
            </w:pPr>
          </w:p>
        </w:tc>
        <w:tc>
          <w:tcPr>
            <w:tcW w:w="0" w:type="auto"/>
            <w:vAlign w:val="center"/>
          </w:tcPr>
          <w:p w14:paraId="1DCB33FE" w14:textId="16FB8E3C" w:rsidR="00216B19" w:rsidRPr="00D90B90" w:rsidRDefault="00216B19" w:rsidP="00216B19">
            <w:pPr>
              <w:spacing w:line="0" w:lineRule="atLeast"/>
              <w:jc w:val="center"/>
              <w:rPr>
                <w:sz w:val="27"/>
                <w14:ligatures w14:val="none"/>
              </w:rPr>
            </w:pPr>
            <w:r w:rsidRPr="00D90B90">
              <w:rPr>
                <w:rFonts w:hint="eastAsia"/>
                <w:sz w:val="27"/>
                <w14:ligatures w14:val="none"/>
              </w:rPr>
              <w:t>1140</w:t>
            </w:r>
          </w:p>
        </w:tc>
        <w:tc>
          <w:tcPr>
            <w:tcW w:w="0" w:type="auto"/>
            <w:noWrap/>
            <w:vAlign w:val="bottom"/>
          </w:tcPr>
          <w:p w14:paraId="17964BA7" w14:textId="4B8C4EEA"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8,614 </w:t>
            </w:r>
          </w:p>
        </w:tc>
        <w:tc>
          <w:tcPr>
            <w:tcW w:w="0" w:type="auto"/>
            <w:noWrap/>
            <w:vAlign w:val="bottom"/>
          </w:tcPr>
          <w:p w14:paraId="7BE0F7DE" w14:textId="658338BD"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66.6%</w:t>
            </w:r>
          </w:p>
        </w:tc>
        <w:tc>
          <w:tcPr>
            <w:tcW w:w="0" w:type="auto"/>
            <w:noWrap/>
            <w:vAlign w:val="bottom"/>
          </w:tcPr>
          <w:p w14:paraId="0091F451" w14:textId="32DF61AF"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7,540 </w:t>
            </w:r>
          </w:p>
        </w:tc>
        <w:tc>
          <w:tcPr>
            <w:tcW w:w="0" w:type="auto"/>
            <w:noWrap/>
            <w:vAlign w:val="bottom"/>
          </w:tcPr>
          <w:p w14:paraId="7A5673DB" w14:textId="7690BF67"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67.</w:t>
            </w:r>
            <w:r>
              <w:rPr>
                <w:rFonts w:cs="Times New Roman" w:hint="eastAsia"/>
                <w:color w:val="000000"/>
                <w:sz w:val="27"/>
              </w:rPr>
              <w:t>6</w:t>
            </w:r>
            <w:r w:rsidRPr="00D90B90">
              <w:rPr>
                <w:rFonts w:cs="Times New Roman"/>
                <w:color w:val="000000"/>
                <w:sz w:val="27"/>
              </w:rPr>
              <w:t>%</w:t>
            </w:r>
          </w:p>
        </w:tc>
      </w:tr>
      <w:tr w:rsidR="00216B19" w:rsidRPr="00D90B90" w14:paraId="0765C585" w14:textId="77777777" w:rsidTr="00AC43FB">
        <w:trPr>
          <w:trHeight w:val="315"/>
          <w:jc w:val="center"/>
        </w:trPr>
        <w:tc>
          <w:tcPr>
            <w:tcW w:w="0" w:type="auto"/>
            <w:gridSpan w:val="2"/>
            <w:noWrap/>
            <w:vAlign w:val="center"/>
          </w:tcPr>
          <w:p w14:paraId="243770F1" w14:textId="7E5D787B" w:rsidR="00216B19" w:rsidRPr="00D90B90" w:rsidRDefault="00216B19" w:rsidP="00216B19">
            <w:pPr>
              <w:spacing w:line="0" w:lineRule="atLeast"/>
              <w:jc w:val="center"/>
              <w:rPr>
                <w:sz w:val="27"/>
                <w14:ligatures w14:val="none"/>
              </w:rPr>
            </w:pPr>
            <w:r w:rsidRPr="00D90B90">
              <w:rPr>
                <w:sz w:val="27"/>
                <w14:ligatures w14:val="none"/>
              </w:rPr>
              <w:t>總計</w:t>
            </w:r>
          </w:p>
        </w:tc>
        <w:tc>
          <w:tcPr>
            <w:tcW w:w="0" w:type="auto"/>
            <w:noWrap/>
            <w:vAlign w:val="bottom"/>
          </w:tcPr>
          <w:p w14:paraId="7DF49DDF" w14:textId="62E40144"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12,930 </w:t>
            </w:r>
          </w:p>
        </w:tc>
        <w:tc>
          <w:tcPr>
            <w:tcW w:w="0" w:type="auto"/>
            <w:noWrap/>
            <w:vAlign w:val="bottom"/>
          </w:tcPr>
          <w:p w14:paraId="2C59696D" w14:textId="60116DD6"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100%</w:t>
            </w:r>
          </w:p>
        </w:tc>
        <w:tc>
          <w:tcPr>
            <w:tcW w:w="0" w:type="auto"/>
            <w:noWrap/>
            <w:vAlign w:val="bottom"/>
          </w:tcPr>
          <w:p w14:paraId="7D2E4659" w14:textId="17AF864F"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11,160 </w:t>
            </w:r>
          </w:p>
        </w:tc>
        <w:tc>
          <w:tcPr>
            <w:tcW w:w="0" w:type="auto"/>
            <w:noWrap/>
            <w:vAlign w:val="bottom"/>
          </w:tcPr>
          <w:p w14:paraId="734DB6AB" w14:textId="43C036D4"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100%</w:t>
            </w:r>
          </w:p>
        </w:tc>
      </w:tr>
    </w:tbl>
    <w:p w14:paraId="02A2DE95" w14:textId="427E9AE1" w:rsidR="00216B19" w:rsidRDefault="00216B19" w:rsidP="00216B19">
      <w:pPr>
        <w:spacing w:beforeLines="50" w:before="180" w:afterLines="50" w:after="180" w:line="400" w:lineRule="exact"/>
        <w:ind w:firstLineChars="200" w:firstLine="480"/>
      </w:pPr>
      <w:r>
        <w:rPr>
          <w:rFonts w:hint="eastAsia"/>
        </w:rPr>
        <w:t>由</w:t>
      </w:r>
      <w:r>
        <w:fldChar w:fldCharType="begin"/>
      </w:r>
      <w:r>
        <w:instrText xml:space="preserve"> </w:instrText>
      </w:r>
      <w:r>
        <w:rPr>
          <w:rFonts w:hint="eastAsia"/>
        </w:rPr>
        <w:instrText>REF _Ref242640154 \h</w:instrText>
      </w:r>
      <w:r>
        <w:instrText xml:space="preserve"> </w:instrText>
      </w:r>
      <w:r>
        <w:fldChar w:fldCharType="separate"/>
      </w:r>
      <w:r w:rsidRPr="00AE369D">
        <w:rPr>
          <w:rFonts w:hint="eastAsia"/>
          <w:szCs w:val="24"/>
        </w:rPr>
        <w:t>表</w:t>
      </w:r>
      <w:r w:rsidRPr="00AE369D">
        <w:rPr>
          <w:noProof/>
          <w:szCs w:val="24"/>
        </w:rPr>
        <w:t>5.1</w:t>
      </w:r>
      <w:r w:rsidRPr="00AE369D">
        <w:rPr>
          <w:szCs w:val="24"/>
        </w:rPr>
        <w:t>.</w:t>
      </w:r>
      <w:r w:rsidRPr="00AE369D">
        <w:rPr>
          <w:noProof/>
          <w:szCs w:val="24"/>
        </w:rPr>
        <w:t>5</w:t>
      </w:r>
      <w:r>
        <w:fldChar w:fldCharType="end"/>
      </w:r>
      <w:r>
        <w:rPr>
          <w:rFonts w:hint="eastAsia"/>
        </w:rPr>
        <w:t>可知，重疊區段</w:t>
      </w:r>
      <w:r>
        <w:rPr>
          <w:rFonts w:hint="eastAsia"/>
        </w:rPr>
        <w:t>D</w:t>
      </w:r>
      <w:r>
        <w:rPr>
          <w:rFonts w:hint="eastAsia"/>
        </w:rPr>
        <w:t>（新莊至南東興）之上、下車總人次分別為</w:t>
      </w:r>
      <w:r>
        <w:rPr>
          <w:rFonts w:hint="eastAsia"/>
        </w:rPr>
        <w:t>2,098</w:t>
      </w:r>
      <w:r>
        <w:rPr>
          <w:rFonts w:hint="eastAsia"/>
        </w:rPr>
        <w:t>人及</w:t>
      </w:r>
      <w:r>
        <w:rPr>
          <w:rFonts w:hint="eastAsia"/>
        </w:rPr>
        <w:t>2,096</w:t>
      </w:r>
      <w:r>
        <w:rPr>
          <w:rFonts w:hint="eastAsia"/>
        </w:rPr>
        <w:t>人，整體需求規模相近。</w:t>
      </w:r>
      <w:r>
        <w:rPr>
          <w:rFonts w:hint="eastAsia"/>
        </w:rPr>
        <w:t>1140</w:t>
      </w:r>
      <w:r>
        <w:rPr>
          <w:rFonts w:hint="eastAsia"/>
        </w:rPr>
        <w:t>路線之上車及下車人次占比分別為</w:t>
      </w:r>
      <w:r>
        <w:rPr>
          <w:rFonts w:hint="eastAsia"/>
        </w:rPr>
        <w:t>66.67%</w:t>
      </w:r>
      <w:r>
        <w:rPr>
          <w:rFonts w:hint="eastAsia"/>
        </w:rPr>
        <w:t>及</w:t>
      </w:r>
      <w:r>
        <w:rPr>
          <w:rFonts w:hint="eastAsia"/>
        </w:rPr>
        <w:t>69.27%</w:t>
      </w:r>
      <w:r>
        <w:rPr>
          <w:rFonts w:hint="eastAsia"/>
        </w:rPr>
        <w:t>，皆明顯高於</w:t>
      </w:r>
      <w:r>
        <w:rPr>
          <w:rFonts w:hint="eastAsia"/>
        </w:rPr>
        <w:t>1145</w:t>
      </w:r>
      <w:r>
        <w:rPr>
          <w:rFonts w:hint="eastAsia"/>
        </w:rPr>
        <w:t>路線之</w:t>
      </w:r>
      <w:r>
        <w:rPr>
          <w:rFonts w:hint="eastAsia"/>
        </w:rPr>
        <w:t>33.33%</w:t>
      </w:r>
      <w:r>
        <w:rPr>
          <w:rFonts w:hint="eastAsia"/>
        </w:rPr>
        <w:t>及</w:t>
      </w:r>
      <w:r>
        <w:rPr>
          <w:rFonts w:hint="eastAsia"/>
        </w:rPr>
        <w:t>30.73%</w:t>
      </w:r>
      <w:r>
        <w:rPr>
          <w:rFonts w:hint="eastAsia"/>
        </w:rPr>
        <w:t>，顯示</w:t>
      </w:r>
      <w:r>
        <w:rPr>
          <w:rFonts w:hint="eastAsia"/>
        </w:rPr>
        <w:t>1140</w:t>
      </w:r>
      <w:r>
        <w:rPr>
          <w:rFonts w:hint="eastAsia"/>
        </w:rPr>
        <w:t>於此區段承擔較高比例之旅運需求，為主要使用路線。</w:t>
      </w:r>
    </w:p>
    <w:p w14:paraId="3D41AF1B" w14:textId="77777777" w:rsidR="00216B19" w:rsidRDefault="00216B19" w:rsidP="00216B19">
      <w:pPr>
        <w:spacing w:beforeLines="50" w:before="180" w:afterLines="50" w:after="180" w:line="400" w:lineRule="exact"/>
        <w:ind w:firstLineChars="200" w:firstLine="480"/>
      </w:pPr>
      <w:r>
        <w:rPr>
          <w:rFonts w:hint="eastAsia"/>
        </w:rPr>
        <w:t>重疊區段</w:t>
      </w:r>
      <w:r>
        <w:rPr>
          <w:rFonts w:hint="eastAsia"/>
        </w:rPr>
        <w:t>E</w:t>
      </w:r>
      <w:r>
        <w:rPr>
          <w:rFonts w:hint="eastAsia"/>
        </w:rPr>
        <w:t>（永豐橋至豐濱監工站）之上、下車總人次分別為</w:t>
      </w:r>
      <w:r>
        <w:rPr>
          <w:rFonts w:hint="eastAsia"/>
        </w:rPr>
        <w:t>3,357</w:t>
      </w:r>
      <w:r>
        <w:rPr>
          <w:rFonts w:hint="eastAsia"/>
        </w:rPr>
        <w:t>人及</w:t>
      </w:r>
      <w:r>
        <w:rPr>
          <w:rFonts w:hint="eastAsia"/>
        </w:rPr>
        <w:t>4,257</w:t>
      </w:r>
      <w:r>
        <w:rPr>
          <w:rFonts w:hint="eastAsia"/>
        </w:rPr>
        <w:t>人。</w:t>
      </w:r>
      <w:r>
        <w:rPr>
          <w:rFonts w:hint="eastAsia"/>
        </w:rPr>
        <w:t>1140</w:t>
      </w:r>
      <w:r>
        <w:rPr>
          <w:rFonts w:hint="eastAsia"/>
        </w:rPr>
        <w:t>路線上車人次占</w:t>
      </w:r>
      <w:r>
        <w:rPr>
          <w:rFonts w:hint="eastAsia"/>
        </w:rPr>
        <w:t>64.28%</w:t>
      </w:r>
      <w:r>
        <w:rPr>
          <w:rFonts w:hint="eastAsia"/>
        </w:rPr>
        <w:t>，高於</w:t>
      </w:r>
      <w:r>
        <w:rPr>
          <w:rFonts w:hint="eastAsia"/>
        </w:rPr>
        <w:t>1145</w:t>
      </w:r>
      <w:r>
        <w:rPr>
          <w:rFonts w:hint="eastAsia"/>
        </w:rPr>
        <w:t>路線之</w:t>
      </w:r>
      <w:r>
        <w:rPr>
          <w:rFonts w:hint="eastAsia"/>
        </w:rPr>
        <w:t>35.72%</w:t>
      </w:r>
      <w:r>
        <w:rPr>
          <w:rFonts w:hint="eastAsia"/>
        </w:rPr>
        <w:t>；但下車人次方面，</w:t>
      </w:r>
      <w:r>
        <w:rPr>
          <w:rFonts w:hint="eastAsia"/>
        </w:rPr>
        <w:t>1145</w:t>
      </w:r>
      <w:r>
        <w:rPr>
          <w:rFonts w:hint="eastAsia"/>
        </w:rPr>
        <w:t>路線占</w:t>
      </w:r>
      <w:r>
        <w:rPr>
          <w:rFonts w:hint="eastAsia"/>
        </w:rPr>
        <w:t>61.36%</w:t>
      </w:r>
      <w:r>
        <w:rPr>
          <w:rFonts w:hint="eastAsia"/>
        </w:rPr>
        <w:t>，則高於</w:t>
      </w:r>
      <w:r>
        <w:rPr>
          <w:rFonts w:hint="eastAsia"/>
        </w:rPr>
        <w:t>1140</w:t>
      </w:r>
      <w:r>
        <w:rPr>
          <w:rFonts w:hint="eastAsia"/>
        </w:rPr>
        <w:t>路線之</w:t>
      </w:r>
      <w:r>
        <w:rPr>
          <w:rFonts w:hint="eastAsia"/>
        </w:rPr>
        <w:t>38.64%</w:t>
      </w:r>
      <w:r>
        <w:rPr>
          <w:rFonts w:hint="eastAsia"/>
        </w:rPr>
        <w:t>。此結果顯示兩路線於該區段之使用型態有所差異，</w:t>
      </w:r>
      <w:r>
        <w:rPr>
          <w:rFonts w:hint="eastAsia"/>
        </w:rPr>
        <w:t>1140</w:t>
      </w:r>
      <w:r>
        <w:rPr>
          <w:rFonts w:hint="eastAsia"/>
        </w:rPr>
        <w:t>以上車需求為主，</w:t>
      </w:r>
      <w:r>
        <w:rPr>
          <w:rFonts w:hint="eastAsia"/>
        </w:rPr>
        <w:t>1145</w:t>
      </w:r>
      <w:r>
        <w:rPr>
          <w:rFonts w:hint="eastAsia"/>
        </w:rPr>
        <w:t>則於下車需求中占較高比例。</w:t>
      </w:r>
    </w:p>
    <w:p w14:paraId="4938ED61" w14:textId="1BE76266" w:rsidR="00216B19" w:rsidRDefault="00216B19" w:rsidP="00216B19">
      <w:pPr>
        <w:spacing w:beforeLines="50" w:before="180" w:afterLines="50" w:after="180" w:line="400" w:lineRule="exact"/>
        <w:ind w:firstLineChars="200" w:firstLine="480"/>
      </w:pPr>
      <w:r>
        <w:rPr>
          <w:rFonts w:hint="eastAsia"/>
        </w:rPr>
        <w:t>重疊區段</w:t>
      </w:r>
      <w:r>
        <w:rPr>
          <w:rFonts w:hint="eastAsia"/>
        </w:rPr>
        <w:t>F</w:t>
      </w:r>
      <w:r>
        <w:rPr>
          <w:rFonts w:hint="eastAsia"/>
        </w:rPr>
        <w:t>（豐濱至立德）之旅運量相對較高，上車及下車總人次分別為</w:t>
      </w:r>
      <w:r>
        <w:rPr>
          <w:rFonts w:hint="eastAsia"/>
        </w:rPr>
        <w:t>12,930</w:t>
      </w:r>
      <w:r>
        <w:rPr>
          <w:rFonts w:hint="eastAsia"/>
        </w:rPr>
        <w:t>人及</w:t>
      </w:r>
      <w:r>
        <w:rPr>
          <w:rFonts w:hint="eastAsia"/>
        </w:rPr>
        <w:t>11,160</w:t>
      </w:r>
      <w:r>
        <w:rPr>
          <w:rFonts w:hint="eastAsia"/>
        </w:rPr>
        <w:t>人。</w:t>
      </w:r>
      <w:r>
        <w:rPr>
          <w:rFonts w:hint="eastAsia"/>
        </w:rPr>
        <w:t>1140</w:t>
      </w:r>
      <w:r>
        <w:rPr>
          <w:rFonts w:hint="eastAsia"/>
        </w:rPr>
        <w:t>路線於該區段之上車及下車人次占比分別為</w:t>
      </w:r>
      <w:r>
        <w:rPr>
          <w:rFonts w:hint="eastAsia"/>
        </w:rPr>
        <w:t>66.62%</w:t>
      </w:r>
      <w:r>
        <w:rPr>
          <w:rFonts w:hint="eastAsia"/>
        </w:rPr>
        <w:t>及</w:t>
      </w:r>
      <w:r>
        <w:rPr>
          <w:rFonts w:hint="eastAsia"/>
        </w:rPr>
        <w:t>67.56%</w:t>
      </w:r>
      <w:r>
        <w:rPr>
          <w:rFonts w:hint="eastAsia"/>
        </w:rPr>
        <w:t>，皆約占整體三分之二，顯示</w:t>
      </w:r>
      <w:r>
        <w:rPr>
          <w:rFonts w:hint="eastAsia"/>
        </w:rPr>
        <w:t>1140</w:t>
      </w:r>
      <w:r>
        <w:rPr>
          <w:rFonts w:hint="eastAsia"/>
        </w:rPr>
        <w:t>為此區段主要承擔旅運需求之路線；相較之下，</w:t>
      </w:r>
      <w:r>
        <w:rPr>
          <w:rFonts w:hint="eastAsia"/>
        </w:rPr>
        <w:t>1145</w:t>
      </w:r>
      <w:r>
        <w:rPr>
          <w:rFonts w:hint="eastAsia"/>
        </w:rPr>
        <w:t>路線約占三分之一，仍維持一定程度之服務功能。</w:t>
      </w:r>
    </w:p>
    <w:p w14:paraId="12DACC40" w14:textId="045DAA48" w:rsidR="00216B19" w:rsidRPr="00216B19" w:rsidRDefault="00216B19" w:rsidP="00216B19">
      <w:pPr>
        <w:pStyle w:val="af7"/>
        <w:keepNext/>
        <w:jc w:val="center"/>
        <w:rPr>
          <w:sz w:val="24"/>
          <w:szCs w:val="24"/>
        </w:rPr>
      </w:pPr>
      <w:bookmarkStart w:id="108" w:name="_Ref242643849"/>
      <w:r w:rsidRPr="00216B19">
        <w:rPr>
          <w:rFonts w:hint="eastAsia"/>
          <w:sz w:val="24"/>
          <w:szCs w:val="24"/>
        </w:rPr>
        <w:lastRenderedPageBreak/>
        <w:t>表</w:t>
      </w:r>
      <w:r w:rsidRPr="00216B19">
        <w:rPr>
          <w:sz w:val="24"/>
          <w:szCs w:val="24"/>
        </w:rPr>
        <w:fldChar w:fldCharType="begin"/>
      </w:r>
      <w:r w:rsidRPr="00216B19">
        <w:rPr>
          <w:sz w:val="24"/>
          <w:szCs w:val="24"/>
        </w:rPr>
        <w:instrText xml:space="preserve"> </w:instrText>
      </w:r>
      <w:r w:rsidRPr="00216B19">
        <w:rPr>
          <w:rFonts w:hint="eastAsia"/>
          <w:sz w:val="24"/>
          <w:szCs w:val="24"/>
        </w:rPr>
        <w:instrText>STYLEREF 2 \s</w:instrText>
      </w:r>
      <w:r w:rsidRPr="00216B19">
        <w:rPr>
          <w:sz w:val="24"/>
          <w:szCs w:val="24"/>
        </w:rPr>
        <w:instrText xml:space="preserve"> </w:instrText>
      </w:r>
      <w:r w:rsidRPr="00216B19">
        <w:rPr>
          <w:sz w:val="24"/>
          <w:szCs w:val="24"/>
        </w:rPr>
        <w:fldChar w:fldCharType="separate"/>
      </w:r>
      <w:r w:rsidRPr="00216B19">
        <w:rPr>
          <w:noProof/>
          <w:sz w:val="24"/>
          <w:szCs w:val="24"/>
        </w:rPr>
        <w:t>5.1</w:t>
      </w:r>
      <w:r w:rsidRPr="00216B19">
        <w:rPr>
          <w:sz w:val="24"/>
          <w:szCs w:val="24"/>
        </w:rPr>
        <w:fldChar w:fldCharType="end"/>
      </w:r>
      <w:r w:rsidRPr="00216B19">
        <w:rPr>
          <w:sz w:val="24"/>
          <w:szCs w:val="24"/>
        </w:rPr>
        <w:t>.</w:t>
      </w:r>
      <w:r w:rsidRPr="00216B19">
        <w:rPr>
          <w:sz w:val="24"/>
          <w:szCs w:val="24"/>
        </w:rPr>
        <w:fldChar w:fldCharType="begin"/>
      </w:r>
      <w:r w:rsidRPr="00216B19">
        <w:rPr>
          <w:sz w:val="24"/>
          <w:szCs w:val="24"/>
        </w:rPr>
        <w:instrText xml:space="preserve"> </w:instrText>
      </w:r>
      <w:r w:rsidRPr="00216B19">
        <w:rPr>
          <w:rFonts w:hint="eastAsia"/>
          <w:sz w:val="24"/>
          <w:szCs w:val="24"/>
        </w:rPr>
        <w:instrText xml:space="preserve">SEQ </w:instrText>
      </w:r>
      <w:r w:rsidRPr="00216B19">
        <w:rPr>
          <w:rFonts w:hint="eastAsia"/>
          <w:sz w:val="24"/>
          <w:szCs w:val="24"/>
        </w:rPr>
        <w:instrText>表</w:instrText>
      </w:r>
      <w:r w:rsidRPr="00216B19">
        <w:rPr>
          <w:rFonts w:hint="eastAsia"/>
          <w:sz w:val="24"/>
          <w:szCs w:val="24"/>
        </w:rPr>
        <w:instrText xml:space="preserve"> \* ARABIC \s 2</w:instrText>
      </w:r>
      <w:r w:rsidRPr="00216B19">
        <w:rPr>
          <w:sz w:val="24"/>
          <w:szCs w:val="24"/>
        </w:rPr>
        <w:instrText xml:space="preserve"> </w:instrText>
      </w:r>
      <w:r w:rsidRPr="00216B19">
        <w:rPr>
          <w:sz w:val="24"/>
          <w:szCs w:val="24"/>
        </w:rPr>
        <w:fldChar w:fldCharType="separate"/>
      </w:r>
      <w:r w:rsidRPr="00216B19">
        <w:rPr>
          <w:noProof/>
          <w:sz w:val="24"/>
          <w:szCs w:val="24"/>
        </w:rPr>
        <w:t>6</w:t>
      </w:r>
      <w:r w:rsidRPr="00216B19">
        <w:rPr>
          <w:sz w:val="24"/>
          <w:szCs w:val="24"/>
        </w:rPr>
        <w:fldChar w:fldCharType="end"/>
      </w:r>
      <w:bookmarkEnd w:id="108"/>
      <w:r w:rsidRPr="00216B19">
        <w:rPr>
          <w:rFonts w:hint="eastAsia"/>
          <w:sz w:val="24"/>
          <w:szCs w:val="24"/>
        </w:rPr>
        <w:t xml:space="preserve"> </w:t>
      </w:r>
      <w:r w:rsidRPr="00216B19">
        <w:rPr>
          <w:rFonts w:hint="eastAsia"/>
          <w:sz w:val="24"/>
          <w:szCs w:val="24"/>
        </w:rPr>
        <w:t>重疊區段</w:t>
      </w:r>
      <w:r w:rsidRPr="00216B19">
        <w:rPr>
          <w:rFonts w:hint="eastAsia"/>
          <w:sz w:val="24"/>
          <w:szCs w:val="24"/>
        </w:rPr>
        <w:t>G</w:t>
      </w:r>
      <w:r w:rsidR="001A718B">
        <w:rPr>
          <w:rFonts w:hint="eastAsia"/>
          <w:sz w:val="24"/>
          <w:szCs w:val="24"/>
        </w:rPr>
        <w:t>、</w:t>
      </w:r>
      <w:r w:rsidR="001A718B">
        <w:rPr>
          <w:rFonts w:hint="eastAsia"/>
          <w:sz w:val="24"/>
          <w:szCs w:val="24"/>
        </w:rPr>
        <w:t>H</w:t>
      </w:r>
      <w:r w:rsidR="001A718B">
        <w:rPr>
          <w:rFonts w:hint="eastAsia"/>
          <w:sz w:val="24"/>
          <w:szCs w:val="24"/>
        </w:rPr>
        <w:t>、</w:t>
      </w:r>
      <w:r w:rsidR="001A718B">
        <w:rPr>
          <w:rFonts w:hint="eastAsia"/>
          <w:sz w:val="24"/>
          <w:szCs w:val="24"/>
        </w:rPr>
        <w:t>I</w:t>
      </w:r>
      <w:r w:rsidRPr="00216B19">
        <w:rPr>
          <w:rFonts w:hint="eastAsia"/>
          <w:sz w:val="24"/>
          <w:szCs w:val="24"/>
        </w:rPr>
        <w:t>之上下車人數統計</w:t>
      </w:r>
    </w:p>
    <w:tbl>
      <w:tblPr>
        <w:tblStyle w:val="af6"/>
        <w:tblW w:w="0" w:type="auto"/>
        <w:jc w:val="center"/>
        <w:tblLook w:val="04A0" w:firstRow="1" w:lastRow="0" w:firstColumn="1" w:lastColumn="0" w:noHBand="0" w:noVBand="1"/>
      </w:tblPr>
      <w:tblGrid>
        <w:gridCol w:w="1296"/>
        <w:gridCol w:w="756"/>
        <w:gridCol w:w="959"/>
        <w:gridCol w:w="914"/>
        <w:gridCol w:w="959"/>
        <w:gridCol w:w="914"/>
      </w:tblGrid>
      <w:tr w:rsidR="00216B19" w:rsidRPr="00D90B90" w14:paraId="23E39559" w14:textId="77777777" w:rsidTr="006C1341">
        <w:trPr>
          <w:trHeight w:val="315"/>
          <w:jc w:val="center"/>
        </w:trPr>
        <w:tc>
          <w:tcPr>
            <w:tcW w:w="0" w:type="auto"/>
            <w:tcBorders>
              <w:tl2br w:val="single" w:sz="4" w:space="0" w:color="auto"/>
            </w:tcBorders>
            <w:noWrap/>
            <w:vAlign w:val="center"/>
            <w:hideMark/>
          </w:tcPr>
          <w:p w14:paraId="4A5AF3AF" w14:textId="77777777" w:rsidR="00216B19" w:rsidRPr="00D90B90" w:rsidRDefault="00216B19" w:rsidP="00332FF5">
            <w:pPr>
              <w:spacing w:line="0" w:lineRule="atLeast"/>
              <w:jc w:val="center"/>
              <w:rPr>
                <w:sz w:val="27"/>
                <w14:ligatures w14:val="none"/>
              </w:rPr>
            </w:pPr>
          </w:p>
        </w:tc>
        <w:tc>
          <w:tcPr>
            <w:tcW w:w="0" w:type="auto"/>
          </w:tcPr>
          <w:p w14:paraId="6E6CB3F2" w14:textId="77777777" w:rsidR="00216B19" w:rsidRPr="00D90B90" w:rsidRDefault="00216B19" w:rsidP="00332FF5">
            <w:pPr>
              <w:spacing w:line="0" w:lineRule="atLeast"/>
              <w:jc w:val="center"/>
              <w:rPr>
                <w:sz w:val="27"/>
                <w14:ligatures w14:val="none"/>
              </w:rPr>
            </w:pPr>
          </w:p>
        </w:tc>
        <w:tc>
          <w:tcPr>
            <w:tcW w:w="0" w:type="auto"/>
            <w:gridSpan w:val="2"/>
            <w:noWrap/>
            <w:vAlign w:val="center"/>
            <w:hideMark/>
          </w:tcPr>
          <w:p w14:paraId="1E436E1F" w14:textId="68C526C1" w:rsidR="00216B19" w:rsidRPr="00D90B90" w:rsidRDefault="00216B19" w:rsidP="00332FF5">
            <w:pPr>
              <w:spacing w:line="0" w:lineRule="atLeast"/>
              <w:jc w:val="center"/>
              <w:rPr>
                <w:sz w:val="27"/>
                <w14:ligatures w14:val="none"/>
              </w:rPr>
            </w:pPr>
            <w:r w:rsidRPr="00D90B90">
              <w:rPr>
                <w:sz w:val="27"/>
                <w14:ligatures w14:val="none"/>
              </w:rPr>
              <w:t>上車</w:t>
            </w:r>
          </w:p>
        </w:tc>
        <w:tc>
          <w:tcPr>
            <w:tcW w:w="0" w:type="auto"/>
            <w:gridSpan w:val="2"/>
            <w:noWrap/>
            <w:vAlign w:val="center"/>
            <w:hideMark/>
          </w:tcPr>
          <w:p w14:paraId="1BE4642B" w14:textId="77777777" w:rsidR="00216B19" w:rsidRPr="00D90B90" w:rsidRDefault="00216B19" w:rsidP="00332FF5">
            <w:pPr>
              <w:spacing w:line="0" w:lineRule="atLeast"/>
              <w:jc w:val="center"/>
              <w:rPr>
                <w:sz w:val="27"/>
                <w14:ligatures w14:val="none"/>
              </w:rPr>
            </w:pPr>
            <w:r w:rsidRPr="00D90B90">
              <w:rPr>
                <w:sz w:val="27"/>
                <w14:ligatures w14:val="none"/>
              </w:rPr>
              <w:t>下車</w:t>
            </w:r>
          </w:p>
        </w:tc>
      </w:tr>
      <w:tr w:rsidR="00216B19" w:rsidRPr="00D90B90" w14:paraId="1D92C653" w14:textId="77777777" w:rsidTr="00B85DB7">
        <w:trPr>
          <w:trHeight w:val="315"/>
          <w:jc w:val="center"/>
        </w:trPr>
        <w:tc>
          <w:tcPr>
            <w:tcW w:w="0" w:type="auto"/>
            <w:noWrap/>
            <w:vAlign w:val="center"/>
          </w:tcPr>
          <w:p w14:paraId="6CE534FF" w14:textId="3C7420FB" w:rsidR="00216B19" w:rsidRPr="00D90B90" w:rsidRDefault="00216B19" w:rsidP="00216B19">
            <w:pPr>
              <w:spacing w:line="0" w:lineRule="atLeast"/>
              <w:jc w:val="center"/>
              <w:rPr>
                <w:sz w:val="27"/>
                <w14:ligatures w14:val="none"/>
              </w:rPr>
            </w:pPr>
            <w:r w:rsidRPr="00D90B90">
              <w:rPr>
                <w:sz w:val="27"/>
                <w14:ligatures w14:val="none"/>
              </w:rPr>
              <w:t>重疊</w:t>
            </w:r>
            <w:r>
              <w:rPr>
                <w:rFonts w:hint="eastAsia"/>
                <w:sz w:val="27"/>
                <w14:ligatures w14:val="none"/>
              </w:rPr>
              <w:t>區段</w:t>
            </w:r>
          </w:p>
        </w:tc>
        <w:tc>
          <w:tcPr>
            <w:tcW w:w="0" w:type="auto"/>
            <w:vAlign w:val="center"/>
          </w:tcPr>
          <w:p w14:paraId="48CE7AD7" w14:textId="13161371" w:rsidR="00216B19" w:rsidRPr="00D90B90" w:rsidRDefault="00216B19" w:rsidP="00216B19">
            <w:pPr>
              <w:spacing w:line="0" w:lineRule="atLeast"/>
              <w:jc w:val="center"/>
              <w:rPr>
                <w:sz w:val="27"/>
                <w14:ligatures w14:val="none"/>
              </w:rPr>
            </w:pPr>
            <w:r w:rsidRPr="00D90B90">
              <w:rPr>
                <w:sz w:val="27"/>
                <w14:ligatures w14:val="none"/>
              </w:rPr>
              <w:t>路線</w:t>
            </w:r>
          </w:p>
        </w:tc>
        <w:tc>
          <w:tcPr>
            <w:tcW w:w="0" w:type="auto"/>
            <w:noWrap/>
            <w:vAlign w:val="center"/>
            <w:hideMark/>
          </w:tcPr>
          <w:p w14:paraId="302F0749" w14:textId="5B403217" w:rsidR="00216B19" w:rsidRPr="00D90B90" w:rsidRDefault="00216B19" w:rsidP="00216B19">
            <w:pPr>
              <w:spacing w:line="0" w:lineRule="atLeast"/>
              <w:jc w:val="center"/>
              <w:rPr>
                <w:sz w:val="27"/>
                <w14:ligatures w14:val="none"/>
              </w:rPr>
            </w:pPr>
            <w:r w:rsidRPr="00D90B90">
              <w:rPr>
                <w:sz w:val="27"/>
                <w14:ligatures w14:val="none"/>
              </w:rPr>
              <w:t>人數</w:t>
            </w:r>
          </w:p>
        </w:tc>
        <w:tc>
          <w:tcPr>
            <w:tcW w:w="0" w:type="auto"/>
            <w:noWrap/>
            <w:vAlign w:val="center"/>
            <w:hideMark/>
          </w:tcPr>
          <w:p w14:paraId="17373DAF" w14:textId="77777777" w:rsidR="00216B19" w:rsidRPr="00D90B90" w:rsidRDefault="00216B19" w:rsidP="00216B19">
            <w:pPr>
              <w:spacing w:line="0" w:lineRule="atLeast"/>
              <w:jc w:val="center"/>
              <w:rPr>
                <w:sz w:val="27"/>
                <w14:ligatures w14:val="none"/>
              </w:rPr>
            </w:pPr>
            <w:r w:rsidRPr="00D90B90">
              <w:rPr>
                <w:sz w:val="27"/>
                <w14:ligatures w14:val="none"/>
              </w:rPr>
              <w:t>比例</w:t>
            </w:r>
          </w:p>
        </w:tc>
        <w:tc>
          <w:tcPr>
            <w:tcW w:w="0" w:type="auto"/>
            <w:noWrap/>
            <w:vAlign w:val="center"/>
            <w:hideMark/>
          </w:tcPr>
          <w:p w14:paraId="3D4624F6" w14:textId="77777777" w:rsidR="00216B19" w:rsidRPr="00D90B90" w:rsidRDefault="00216B19" w:rsidP="00216B19">
            <w:pPr>
              <w:spacing w:line="0" w:lineRule="atLeast"/>
              <w:jc w:val="center"/>
              <w:rPr>
                <w:sz w:val="27"/>
                <w14:ligatures w14:val="none"/>
              </w:rPr>
            </w:pPr>
            <w:r w:rsidRPr="00D90B90">
              <w:rPr>
                <w:sz w:val="27"/>
                <w14:ligatures w14:val="none"/>
              </w:rPr>
              <w:t>人數</w:t>
            </w:r>
          </w:p>
        </w:tc>
        <w:tc>
          <w:tcPr>
            <w:tcW w:w="0" w:type="auto"/>
            <w:noWrap/>
            <w:vAlign w:val="center"/>
            <w:hideMark/>
          </w:tcPr>
          <w:p w14:paraId="4704C8A9" w14:textId="77777777" w:rsidR="00216B19" w:rsidRPr="00D90B90" w:rsidRDefault="00216B19" w:rsidP="00216B19">
            <w:pPr>
              <w:spacing w:line="0" w:lineRule="atLeast"/>
              <w:jc w:val="center"/>
              <w:rPr>
                <w:sz w:val="27"/>
                <w14:ligatures w14:val="none"/>
              </w:rPr>
            </w:pPr>
            <w:r w:rsidRPr="00D90B90">
              <w:rPr>
                <w:sz w:val="27"/>
                <w14:ligatures w14:val="none"/>
              </w:rPr>
              <w:t>比例</w:t>
            </w:r>
          </w:p>
        </w:tc>
      </w:tr>
      <w:tr w:rsidR="00216B19" w:rsidRPr="00D90B90" w14:paraId="492E7884" w14:textId="77777777" w:rsidTr="00B85DB7">
        <w:trPr>
          <w:trHeight w:val="315"/>
          <w:jc w:val="center"/>
        </w:trPr>
        <w:tc>
          <w:tcPr>
            <w:tcW w:w="0" w:type="auto"/>
            <w:vMerge w:val="restart"/>
            <w:noWrap/>
            <w:vAlign w:val="center"/>
          </w:tcPr>
          <w:p w14:paraId="22CF2A35" w14:textId="00BC84FE" w:rsidR="00216B19" w:rsidRPr="00D90B90" w:rsidRDefault="00216B19" w:rsidP="00216B19">
            <w:pPr>
              <w:spacing w:line="0" w:lineRule="atLeast"/>
              <w:jc w:val="center"/>
              <w:rPr>
                <w:sz w:val="27"/>
                <w14:ligatures w14:val="none"/>
              </w:rPr>
            </w:pPr>
            <w:r>
              <w:rPr>
                <w:rFonts w:hint="eastAsia"/>
                <w:sz w:val="27"/>
                <w14:ligatures w14:val="none"/>
              </w:rPr>
              <w:t>G</w:t>
            </w:r>
          </w:p>
        </w:tc>
        <w:tc>
          <w:tcPr>
            <w:tcW w:w="0" w:type="auto"/>
            <w:vAlign w:val="center"/>
          </w:tcPr>
          <w:p w14:paraId="4B8DE95A" w14:textId="22643C1C" w:rsidR="00216B19" w:rsidRPr="00D90B90" w:rsidRDefault="00216B19" w:rsidP="00216B19">
            <w:pPr>
              <w:spacing w:line="0" w:lineRule="atLeast"/>
              <w:jc w:val="right"/>
              <w:rPr>
                <w:rFonts w:cs="Times New Roman"/>
                <w:color w:val="000000"/>
                <w:sz w:val="27"/>
              </w:rPr>
            </w:pPr>
            <w:r w:rsidRPr="00D90B90">
              <w:rPr>
                <w:rFonts w:hint="eastAsia"/>
                <w:sz w:val="27"/>
                <w14:ligatures w14:val="none"/>
              </w:rPr>
              <w:t>1145</w:t>
            </w:r>
          </w:p>
        </w:tc>
        <w:tc>
          <w:tcPr>
            <w:tcW w:w="0" w:type="auto"/>
            <w:noWrap/>
            <w:vAlign w:val="bottom"/>
            <w:hideMark/>
          </w:tcPr>
          <w:p w14:paraId="0092F4BF" w14:textId="344B65D2"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 xml:space="preserve">234 </w:t>
            </w:r>
          </w:p>
        </w:tc>
        <w:tc>
          <w:tcPr>
            <w:tcW w:w="0" w:type="auto"/>
            <w:noWrap/>
            <w:vAlign w:val="bottom"/>
            <w:hideMark/>
          </w:tcPr>
          <w:p w14:paraId="20C3ED6C" w14:textId="615F378F"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52.1%</w:t>
            </w:r>
          </w:p>
        </w:tc>
        <w:tc>
          <w:tcPr>
            <w:tcW w:w="0" w:type="auto"/>
            <w:noWrap/>
            <w:vAlign w:val="bottom"/>
            <w:hideMark/>
          </w:tcPr>
          <w:p w14:paraId="17781E42" w14:textId="77777777"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 xml:space="preserve">218 </w:t>
            </w:r>
          </w:p>
        </w:tc>
        <w:tc>
          <w:tcPr>
            <w:tcW w:w="0" w:type="auto"/>
            <w:noWrap/>
            <w:vAlign w:val="bottom"/>
            <w:hideMark/>
          </w:tcPr>
          <w:p w14:paraId="762D76AB" w14:textId="4AE0A2D0"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44.</w:t>
            </w:r>
            <w:r w:rsidR="001A718B">
              <w:rPr>
                <w:rFonts w:cs="Times New Roman" w:hint="eastAsia"/>
                <w:color w:val="000000"/>
                <w:sz w:val="27"/>
              </w:rPr>
              <w:t>8</w:t>
            </w:r>
            <w:r w:rsidRPr="00D90B90">
              <w:rPr>
                <w:rFonts w:cs="Times New Roman"/>
                <w:color w:val="000000"/>
                <w:sz w:val="27"/>
              </w:rPr>
              <w:t>%</w:t>
            </w:r>
          </w:p>
        </w:tc>
      </w:tr>
      <w:tr w:rsidR="00216B19" w:rsidRPr="00D90B90" w14:paraId="3E8AC3D6" w14:textId="77777777" w:rsidTr="00B85DB7">
        <w:trPr>
          <w:trHeight w:val="315"/>
          <w:jc w:val="center"/>
        </w:trPr>
        <w:tc>
          <w:tcPr>
            <w:tcW w:w="0" w:type="auto"/>
            <w:vMerge/>
            <w:noWrap/>
            <w:vAlign w:val="center"/>
          </w:tcPr>
          <w:p w14:paraId="16D241E3" w14:textId="6B5B56E2" w:rsidR="00216B19" w:rsidRPr="00D90B90" w:rsidRDefault="00216B19" w:rsidP="00216B19">
            <w:pPr>
              <w:spacing w:line="0" w:lineRule="atLeast"/>
              <w:jc w:val="center"/>
              <w:rPr>
                <w:sz w:val="27"/>
                <w14:ligatures w14:val="none"/>
              </w:rPr>
            </w:pPr>
          </w:p>
        </w:tc>
        <w:tc>
          <w:tcPr>
            <w:tcW w:w="0" w:type="auto"/>
            <w:vAlign w:val="center"/>
          </w:tcPr>
          <w:p w14:paraId="4CA51465" w14:textId="7A62C354" w:rsidR="00216B19" w:rsidRPr="00D90B90" w:rsidRDefault="00216B19" w:rsidP="00216B19">
            <w:pPr>
              <w:spacing w:line="0" w:lineRule="atLeast"/>
              <w:jc w:val="right"/>
              <w:rPr>
                <w:rFonts w:cs="Times New Roman"/>
                <w:color w:val="000000"/>
                <w:sz w:val="27"/>
              </w:rPr>
            </w:pPr>
            <w:r w:rsidRPr="00D90B90">
              <w:rPr>
                <w:rFonts w:hint="eastAsia"/>
                <w:sz w:val="27"/>
                <w14:ligatures w14:val="none"/>
              </w:rPr>
              <w:t>1140</w:t>
            </w:r>
          </w:p>
        </w:tc>
        <w:tc>
          <w:tcPr>
            <w:tcW w:w="0" w:type="auto"/>
            <w:noWrap/>
            <w:vAlign w:val="bottom"/>
          </w:tcPr>
          <w:p w14:paraId="1B366474" w14:textId="1E3E0727"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 xml:space="preserve">215 </w:t>
            </w:r>
          </w:p>
        </w:tc>
        <w:tc>
          <w:tcPr>
            <w:tcW w:w="0" w:type="auto"/>
            <w:noWrap/>
            <w:vAlign w:val="bottom"/>
          </w:tcPr>
          <w:p w14:paraId="10B87875" w14:textId="58772F2C"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47.</w:t>
            </w:r>
            <w:r w:rsidR="001A718B">
              <w:rPr>
                <w:rFonts w:cs="Times New Roman" w:hint="eastAsia"/>
                <w:color w:val="000000"/>
                <w:sz w:val="27"/>
              </w:rPr>
              <w:t>9</w:t>
            </w:r>
            <w:r w:rsidRPr="00D90B90">
              <w:rPr>
                <w:rFonts w:cs="Times New Roman"/>
                <w:color w:val="000000"/>
                <w:sz w:val="27"/>
              </w:rPr>
              <w:t>%</w:t>
            </w:r>
          </w:p>
        </w:tc>
        <w:tc>
          <w:tcPr>
            <w:tcW w:w="0" w:type="auto"/>
            <w:noWrap/>
            <w:vAlign w:val="bottom"/>
          </w:tcPr>
          <w:p w14:paraId="0FF1CA78" w14:textId="77777777"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 xml:space="preserve">269 </w:t>
            </w:r>
          </w:p>
        </w:tc>
        <w:tc>
          <w:tcPr>
            <w:tcW w:w="0" w:type="auto"/>
            <w:noWrap/>
            <w:vAlign w:val="bottom"/>
          </w:tcPr>
          <w:p w14:paraId="49F10648" w14:textId="60C108C8"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55.</w:t>
            </w:r>
            <w:r w:rsidR="001A718B">
              <w:rPr>
                <w:rFonts w:cs="Times New Roman" w:hint="eastAsia"/>
                <w:color w:val="000000"/>
                <w:sz w:val="27"/>
              </w:rPr>
              <w:t>2</w:t>
            </w:r>
            <w:r w:rsidRPr="00D90B90">
              <w:rPr>
                <w:rFonts w:cs="Times New Roman"/>
                <w:color w:val="000000"/>
                <w:sz w:val="27"/>
              </w:rPr>
              <w:t>%</w:t>
            </w:r>
          </w:p>
        </w:tc>
      </w:tr>
      <w:tr w:rsidR="00216B19" w:rsidRPr="00D90B90" w14:paraId="0129DCF6" w14:textId="77777777" w:rsidTr="005F7110">
        <w:trPr>
          <w:trHeight w:val="315"/>
          <w:jc w:val="center"/>
        </w:trPr>
        <w:tc>
          <w:tcPr>
            <w:tcW w:w="0" w:type="auto"/>
            <w:gridSpan w:val="2"/>
            <w:noWrap/>
            <w:vAlign w:val="center"/>
            <w:hideMark/>
          </w:tcPr>
          <w:p w14:paraId="1705BCB5" w14:textId="30398215" w:rsidR="00216B19" w:rsidRPr="00D90B90" w:rsidRDefault="00216B19" w:rsidP="00216B19">
            <w:pPr>
              <w:spacing w:line="0" w:lineRule="atLeast"/>
              <w:jc w:val="center"/>
              <w:rPr>
                <w:rFonts w:cs="Times New Roman"/>
                <w:color w:val="000000"/>
                <w:sz w:val="27"/>
              </w:rPr>
            </w:pPr>
            <w:r w:rsidRPr="00D90B90">
              <w:rPr>
                <w:sz w:val="27"/>
                <w14:ligatures w14:val="none"/>
              </w:rPr>
              <w:t>總計</w:t>
            </w:r>
          </w:p>
        </w:tc>
        <w:tc>
          <w:tcPr>
            <w:tcW w:w="0" w:type="auto"/>
            <w:noWrap/>
            <w:vAlign w:val="bottom"/>
            <w:hideMark/>
          </w:tcPr>
          <w:p w14:paraId="2C2183C1" w14:textId="740C4D7D"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 xml:space="preserve">449 </w:t>
            </w:r>
          </w:p>
        </w:tc>
        <w:tc>
          <w:tcPr>
            <w:tcW w:w="0" w:type="auto"/>
            <w:noWrap/>
            <w:vAlign w:val="bottom"/>
            <w:hideMark/>
          </w:tcPr>
          <w:p w14:paraId="1CC85743" w14:textId="77777777"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100%</w:t>
            </w:r>
          </w:p>
        </w:tc>
        <w:tc>
          <w:tcPr>
            <w:tcW w:w="0" w:type="auto"/>
            <w:noWrap/>
            <w:vAlign w:val="bottom"/>
            <w:hideMark/>
          </w:tcPr>
          <w:p w14:paraId="4CC85824" w14:textId="77777777"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 xml:space="preserve">487 </w:t>
            </w:r>
          </w:p>
        </w:tc>
        <w:tc>
          <w:tcPr>
            <w:tcW w:w="0" w:type="auto"/>
            <w:noWrap/>
            <w:vAlign w:val="bottom"/>
            <w:hideMark/>
          </w:tcPr>
          <w:p w14:paraId="3CEA3CC3" w14:textId="77777777" w:rsidR="00216B19" w:rsidRPr="00D90B90" w:rsidRDefault="00216B19" w:rsidP="00216B19">
            <w:pPr>
              <w:spacing w:line="0" w:lineRule="atLeast"/>
              <w:jc w:val="right"/>
              <w:rPr>
                <w:rFonts w:cs="Times New Roman"/>
                <w:sz w:val="27"/>
                <w14:ligatures w14:val="none"/>
              </w:rPr>
            </w:pPr>
            <w:r w:rsidRPr="00D90B90">
              <w:rPr>
                <w:rFonts w:cs="Times New Roman"/>
                <w:color w:val="000000"/>
                <w:sz w:val="27"/>
              </w:rPr>
              <w:t>100%</w:t>
            </w:r>
          </w:p>
        </w:tc>
      </w:tr>
      <w:tr w:rsidR="00216B19" w:rsidRPr="00D90B90" w14:paraId="508C08E2" w14:textId="77777777" w:rsidTr="00C36CAB">
        <w:trPr>
          <w:trHeight w:val="315"/>
          <w:jc w:val="center"/>
        </w:trPr>
        <w:tc>
          <w:tcPr>
            <w:tcW w:w="0" w:type="auto"/>
            <w:vMerge w:val="restart"/>
            <w:noWrap/>
            <w:vAlign w:val="center"/>
          </w:tcPr>
          <w:p w14:paraId="7906114B" w14:textId="001AD8A1" w:rsidR="00216B19" w:rsidRPr="00D90B90" w:rsidRDefault="00216B19" w:rsidP="00216B19">
            <w:pPr>
              <w:spacing w:line="0" w:lineRule="atLeast"/>
              <w:jc w:val="center"/>
              <w:rPr>
                <w:sz w:val="27"/>
                <w14:ligatures w14:val="none"/>
              </w:rPr>
            </w:pPr>
            <w:r>
              <w:rPr>
                <w:rFonts w:hint="eastAsia"/>
                <w:sz w:val="27"/>
                <w14:ligatures w14:val="none"/>
              </w:rPr>
              <w:t>H</w:t>
            </w:r>
          </w:p>
        </w:tc>
        <w:tc>
          <w:tcPr>
            <w:tcW w:w="0" w:type="auto"/>
            <w:vAlign w:val="center"/>
          </w:tcPr>
          <w:p w14:paraId="508E2CD9" w14:textId="16797982" w:rsidR="00216B19" w:rsidRPr="00D90B90" w:rsidRDefault="00216B19" w:rsidP="00216B19">
            <w:pPr>
              <w:spacing w:line="0" w:lineRule="atLeast"/>
              <w:jc w:val="center"/>
              <w:rPr>
                <w:sz w:val="27"/>
                <w14:ligatures w14:val="none"/>
              </w:rPr>
            </w:pPr>
            <w:r w:rsidRPr="00D90B90">
              <w:rPr>
                <w:rFonts w:hint="eastAsia"/>
                <w:sz w:val="27"/>
                <w14:ligatures w14:val="none"/>
              </w:rPr>
              <w:t>1145</w:t>
            </w:r>
          </w:p>
        </w:tc>
        <w:tc>
          <w:tcPr>
            <w:tcW w:w="0" w:type="auto"/>
            <w:noWrap/>
            <w:vAlign w:val="bottom"/>
          </w:tcPr>
          <w:p w14:paraId="795B73D8" w14:textId="4D372D4B"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5,741 </w:t>
            </w:r>
          </w:p>
        </w:tc>
        <w:tc>
          <w:tcPr>
            <w:tcW w:w="0" w:type="auto"/>
            <w:noWrap/>
            <w:vAlign w:val="bottom"/>
          </w:tcPr>
          <w:p w14:paraId="44781EB4" w14:textId="6CABABC0"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35.</w:t>
            </w:r>
            <w:r w:rsidR="001A718B">
              <w:rPr>
                <w:rFonts w:cs="Times New Roman" w:hint="eastAsia"/>
                <w:color w:val="000000"/>
                <w:sz w:val="27"/>
              </w:rPr>
              <w:t>2</w:t>
            </w:r>
            <w:r w:rsidRPr="00D90B90">
              <w:rPr>
                <w:rFonts w:cs="Times New Roman"/>
                <w:color w:val="000000"/>
                <w:sz w:val="27"/>
              </w:rPr>
              <w:t>%</w:t>
            </w:r>
          </w:p>
        </w:tc>
        <w:tc>
          <w:tcPr>
            <w:tcW w:w="0" w:type="auto"/>
            <w:noWrap/>
            <w:vAlign w:val="bottom"/>
          </w:tcPr>
          <w:p w14:paraId="4F3EB555" w14:textId="75FC6B34"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6,130 </w:t>
            </w:r>
          </w:p>
        </w:tc>
        <w:tc>
          <w:tcPr>
            <w:tcW w:w="0" w:type="auto"/>
            <w:noWrap/>
            <w:vAlign w:val="bottom"/>
          </w:tcPr>
          <w:p w14:paraId="33BF64D5" w14:textId="6DF351B8"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37.</w:t>
            </w:r>
            <w:r w:rsidR="001A718B">
              <w:rPr>
                <w:rFonts w:cs="Times New Roman" w:hint="eastAsia"/>
                <w:color w:val="000000"/>
                <w:sz w:val="27"/>
              </w:rPr>
              <w:t>7</w:t>
            </w:r>
            <w:r w:rsidRPr="00D90B90">
              <w:rPr>
                <w:rFonts w:cs="Times New Roman"/>
                <w:color w:val="000000"/>
                <w:sz w:val="27"/>
              </w:rPr>
              <w:t>%</w:t>
            </w:r>
          </w:p>
        </w:tc>
      </w:tr>
      <w:tr w:rsidR="00216B19" w:rsidRPr="00D90B90" w14:paraId="262AD0B3" w14:textId="77777777" w:rsidTr="00B90FAA">
        <w:trPr>
          <w:trHeight w:val="315"/>
          <w:jc w:val="center"/>
        </w:trPr>
        <w:tc>
          <w:tcPr>
            <w:tcW w:w="0" w:type="auto"/>
            <w:vMerge/>
            <w:noWrap/>
            <w:vAlign w:val="center"/>
          </w:tcPr>
          <w:p w14:paraId="4B3A67F8" w14:textId="77777777" w:rsidR="00216B19" w:rsidRPr="00D90B90" w:rsidRDefault="00216B19" w:rsidP="00216B19">
            <w:pPr>
              <w:spacing w:line="0" w:lineRule="atLeast"/>
              <w:jc w:val="center"/>
              <w:rPr>
                <w:sz w:val="27"/>
                <w14:ligatures w14:val="none"/>
              </w:rPr>
            </w:pPr>
          </w:p>
        </w:tc>
        <w:tc>
          <w:tcPr>
            <w:tcW w:w="0" w:type="auto"/>
            <w:vAlign w:val="center"/>
          </w:tcPr>
          <w:p w14:paraId="4BDDD557" w14:textId="5AA18FE2" w:rsidR="00216B19" w:rsidRPr="00D90B90" w:rsidRDefault="00216B19" w:rsidP="00216B19">
            <w:pPr>
              <w:spacing w:line="0" w:lineRule="atLeast"/>
              <w:jc w:val="center"/>
              <w:rPr>
                <w:sz w:val="27"/>
                <w14:ligatures w14:val="none"/>
              </w:rPr>
            </w:pPr>
            <w:r w:rsidRPr="00D90B90">
              <w:rPr>
                <w:rFonts w:hint="eastAsia"/>
                <w:sz w:val="27"/>
                <w14:ligatures w14:val="none"/>
              </w:rPr>
              <w:t>1140</w:t>
            </w:r>
          </w:p>
        </w:tc>
        <w:tc>
          <w:tcPr>
            <w:tcW w:w="0" w:type="auto"/>
            <w:noWrap/>
            <w:vAlign w:val="bottom"/>
          </w:tcPr>
          <w:p w14:paraId="184E4233" w14:textId="0319A6C0"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10,590 </w:t>
            </w:r>
          </w:p>
        </w:tc>
        <w:tc>
          <w:tcPr>
            <w:tcW w:w="0" w:type="auto"/>
            <w:noWrap/>
            <w:vAlign w:val="bottom"/>
          </w:tcPr>
          <w:p w14:paraId="0D4E5EF8" w14:textId="51B8558E"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64.</w:t>
            </w:r>
            <w:r w:rsidR="001A718B">
              <w:rPr>
                <w:rFonts w:cs="Times New Roman" w:hint="eastAsia"/>
                <w:color w:val="000000"/>
                <w:sz w:val="27"/>
              </w:rPr>
              <w:t>9</w:t>
            </w:r>
            <w:r w:rsidRPr="00D90B90">
              <w:rPr>
                <w:rFonts w:cs="Times New Roman"/>
                <w:color w:val="000000"/>
                <w:sz w:val="27"/>
              </w:rPr>
              <w:t>%</w:t>
            </w:r>
          </w:p>
        </w:tc>
        <w:tc>
          <w:tcPr>
            <w:tcW w:w="0" w:type="auto"/>
            <w:noWrap/>
            <w:vAlign w:val="bottom"/>
          </w:tcPr>
          <w:p w14:paraId="129E0BAA" w14:textId="57978738"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10,160 </w:t>
            </w:r>
          </w:p>
        </w:tc>
        <w:tc>
          <w:tcPr>
            <w:tcW w:w="0" w:type="auto"/>
            <w:noWrap/>
            <w:vAlign w:val="bottom"/>
          </w:tcPr>
          <w:p w14:paraId="54323BBE" w14:textId="44FF62BD"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62.</w:t>
            </w:r>
            <w:r w:rsidR="001A718B">
              <w:rPr>
                <w:rFonts w:cs="Times New Roman" w:hint="eastAsia"/>
                <w:color w:val="000000"/>
                <w:sz w:val="27"/>
              </w:rPr>
              <w:t>4</w:t>
            </w:r>
            <w:r w:rsidRPr="00D90B90">
              <w:rPr>
                <w:rFonts w:cs="Times New Roman"/>
                <w:color w:val="000000"/>
                <w:sz w:val="27"/>
              </w:rPr>
              <w:t>%</w:t>
            </w:r>
          </w:p>
        </w:tc>
      </w:tr>
      <w:tr w:rsidR="00216B19" w:rsidRPr="00D90B90" w14:paraId="3797C27C" w14:textId="77777777" w:rsidTr="005F7110">
        <w:trPr>
          <w:trHeight w:val="315"/>
          <w:jc w:val="center"/>
        </w:trPr>
        <w:tc>
          <w:tcPr>
            <w:tcW w:w="0" w:type="auto"/>
            <w:gridSpan w:val="2"/>
            <w:noWrap/>
            <w:vAlign w:val="center"/>
          </w:tcPr>
          <w:p w14:paraId="29612569" w14:textId="4803FD0E" w:rsidR="00216B19" w:rsidRPr="00D90B90" w:rsidRDefault="00216B19" w:rsidP="00216B19">
            <w:pPr>
              <w:spacing w:line="0" w:lineRule="atLeast"/>
              <w:jc w:val="center"/>
              <w:rPr>
                <w:sz w:val="27"/>
                <w14:ligatures w14:val="none"/>
              </w:rPr>
            </w:pPr>
            <w:r w:rsidRPr="00D90B90">
              <w:rPr>
                <w:sz w:val="27"/>
                <w14:ligatures w14:val="none"/>
              </w:rPr>
              <w:t>總計</w:t>
            </w:r>
          </w:p>
        </w:tc>
        <w:tc>
          <w:tcPr>
            <w:tcW w:w="0" w:type="auto"/>
            <w:noWrap/>
            <w:vAlign w:val="bottom"/>
          </w:tcPr>
          <w:p w14:paraId="0EE50663" w14:textId="5C0FDD46"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16,331 </w:t>
            </w:r>
          </w:p>
        </w:tc>
        <w:tc>
          <w:tcPr>
            <w:tcW w:w="0" w:type="auto"/>
            <w:noWrap/>
            <w:vAlign w:val="bottom"/>
          </w:tcPr>
          <w:p w14:paraId="0332C442" w14:textId="67A8A271"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100%</w:t>
            </w:r>
          </w:p>
        </w:tc>
        <w:tc>
          <w:tcPr>
            <w:tcW w:w="0" w:type="auto"/>
            <w:noWrap/>
            <w:vAlign w:val="bottom"/>
          </w:tcPr>
          <w:p w14:paraId="4D9FC59B" w14:textId="4B6CA4FD"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 xml:space="preserve">16,290 </w:t>
            </w:r>
          </w:p>
        </w:tc>
        <w:tc>
          <w:tcPr>
            <w:tcW w:w="0" w:type="auto"/>
            <w:noWrap/>
            <w:vAlign w:val="bottom"/>
          </w:tcPr>
          <w:p w14:paraId="056CBCE8" w14:textId="220252E2" w:rsidR="00216B19" w:rsidRPr="00D90B90" w:rsidRDefault="00216B19" w:rsidP="00216B19">
            <w:pPr>
              <w:spacing w:line="0" w:lineRule="atLeast"/>
              <w:jc w:val="right"/>
              <w:rPr>
                <w:rFonts w:cs="Times New Roman"/>
                <w:color w:val="000000"/>
                <w:sz w:val="27"/>
              </w:rPr>
            </w:pPr>
            <w:r w:rsidRPr="00D90B90">
              <w:rPr>
                <w:rFonts w:cs="Times New Roman"/>
                <w:color w:val="000000"/>
                <w:sz w:val="27"/>
              </w:rPr>
              <w:t>100%</w:t>
            </w:r>
          </w:p>
        </w:tc>
      </w:tr>
      <w:tr w:rsidR="001A718B" w:rsidRPr="00D90B90" w14:paraId="5874E574" w14:textId="77777777" w:rsidTr="00741BD0">
        <w:trPr>
          <w:trHeight w:val="315"/>
          <w:jc w:val="center"/>
        </w:trPr>
        <w:tc>
          <w:tcPr>
            <w:tcW w:w="0" w:type="auto"/>
            <w:vMerge w:val="restart"/>
            <w:noWrap/>
            <w:vAlign w:val="center"/>
          </w:tcPr>
          <w:p w14:paraId="36A75B89" w14:textId="338DCF2A" w:rsidR="001A718B" w:rsidRPr="00D90B90" w:rsidRDefault="001A718B" w:rsidP="001A718B">
            <w:pPr>
              <w:spacing w:line="0" w:lineRule="atLeast"/>
              <w:jc w:val="center"/>
              <w:rPr>
                <w:sz w:val="27"/>
                <w14:ligatures w14:val="none"/>
              </w:rPr>
            </w:pPr>
            <w:r>
              <w:rPr>
                <w:rFonts w:hint="eastAsia"/>
                <w:sz w:val="27"/>
                <w14:ligatures w14:val="none"/>
              </w:rPr>
              <w:t>I</w:t>
            </w:r>
          </w:p>
        </w:tc>
        <w:tc>
          <w:tcPr>
            <w:tcW w:w="0" w:type="auto"/>
            <w:vAlign w:val="center"/>
          </w:tcPr>
          <w:p w14:paraId="4DE16DCE" w14:textId="2985498A" w:rsidR="001A718B" w:rsidRPr="00D90B90" w:rsidRDefault="001A718B" w:rsidP="001A718B">
            <w:pPr>
              <w:spacing w:line="0" w:lineRule="atLeast"/>
              <w:jc w:val="center"/>
              <w:rPr>
                <w:sz w:val="27"/>
                <w14:ligatures w14:val="none"/>
              </w:rPr>
            </w:pPr>
            <w:r w:rsidRPr="00D90B90">
              <w:rPr>
                <w:rFonts w:hint="eastAsia"/>
                <w:sz w:val="27"/>
                <w14:ligatures w14:val="none"/>
              </w:rPr>
              <w:t>1145</w:t>
            </w:r>
          </w:p>
        </w:tc>
        <w:tc>
          <w:tcPr>
            <w:tcW w:w="0" w:type="auto"/>
            <w:noWrap/>
            <w:vAlign w:val="bottom"/>
          </w:tcPr>
          <w:p w14:paraId="5C3E57AB" w14:textId="79630972"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 xml:space="preserve">1,715 </w:t>
            </w:r>
          </w:p>
        </w:tc>
        <w:tc>
          <w:tcPr>
            <w:tcW w:w="0" w:type="auto"/>
            <w:noWrap/>
            <w:vAlign w:val="bottom"/>
          </w:tcPr>
          <w:p w14:paraId="5EB6212C" w14:textId="27B7196E"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32.2%</w:t>
            </w:r>
          </w:p>
        </w:tc>
        <w:tc>
          <w:tcPr>
            <w:tcW w:w="0" w:type="auto"/>
            <w:noWrap/>
            <w:vAlign w:val="bottom"/>
          </w:tcPr>
          <w:p w14:paraId="0C237DF6" w14:textId="11072098"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 xml:space="preserve">2,112 </w:t>
            </w:r>
          </w:p>
        </w:tc>
        <w:tc>
          <w:tcPr>
            <w:tcW w:w="0" w:type="auto"/>
            <w:noWrap/>
            <w:vAlign w:val="bottom"/>
          </w:tcPr>
          <w:p w14:paraId="48A40C33" w14:textId="2D497C32"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35.9%</w:t>
            </w:r>
          </w:p>
        </w:tc>
      </w:tr>
      <w:tr w:rsidR="001A718B" w:rsidRPr="00D90B90" w14:paraId="312E05B5" w14:textId="77777777" w:rsidTr="0094343D">
        <w:trPr>
          <w:trHeight w:val="315"/>
          <w:jc w:val="center"/>
        </w:trPr>
        <w:tc>
          <w:tcPr>
            <w:tcW w:w="0" w:type="auto"/>
            <w:vMerge/>
            <w:noWrap/>
            <w:vAlign w:val="center"/>
          </w:tcPr>
          <w:p w14:paraId="532B419C" w14:textId="77777777" w:rsidR="001A718B" w:rsidRPr="00D90B90" w:rsidRDefault="001A718B" w:rsidP="001A718B">
            <w:pPr>
              <w:spacing w:line="0" w:lineRule="atLeast"/>
              <w:jc w:val="center"/>
              <w:rPr>
                <w:sz w:val="27"/>
                <w14:ligatures w14:val="none"/>
              </w:rPr>
            </w:pPr>
          </w:p>
        </w:tc>
        <w:tc>
          <w:tcPr>
            <w:tcW w:w="0" w:type="auto"/>
            <w:vAlign w:val="center"/>
          </w:tcPr>
          <w:p w14:paraId="437DD26F" w14:textId="3EC8F488" w:rsidR="001A718B" w:rsidRPr="00D90B90" w:rsidRDefault="001A718B" w:rsidP="001A718B">
            <w:pPr>
              <w:spacing w:line="0" w:lineRule="atLeast"/>
              <w:jc w:val="center"/>
              <w:rPr>
                <w:sz w:val="27"/>
                <w14:ligatures w14:val="none"/>
              </w:rPr>
            </w:pPr>
            <w:r w:rsidRPr="00D90B90">
              <w:rPr>
                <w:rFonts w:hint="eastAsia"/>
                <w:sz w:val="27"/>
                <w14:ligatures w14:val="none"/>
              </w:rPr>
              <w:t>1140</w:t>
            </w:r>
          </w:p>
        </w:tc>
        <w:tc>
          <w:tcPr>
            <w:tcW w:w="0" w:type="auto"/>
            <w:noWrap/>
            <w:vAlign w:val="bottom"/>
          </w:tcPr>
          <w:p w14:paraId="4CFED17A" w14:textId="3E59DB20"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 xml:space="preserve">3,607 </w:t>
            </w:r>
          </w:p>
        </w:tc>
        <w:tc>
          <w:tcPr>
            <w:tcW w:w="0" w:type="auto"/>
            <w:noWrap/>
            <w:vAlign w:val="bottom"/>
          </w:tcPr>
          <w:p w14:paraId="66B71766" w14:textId="5013E9E4"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67.</w:t>
            </w:r>
            <w:r>
              <w:rPr>
                <w:rFonts w:cs="Times New Roman" w:hint="eastAsia"/>
                <w:color w:val="000000"/>
                <w:sz w:val="27"/>
              </w:rPr>
              <w:t>8</w:t>
            </w:r>
            <w:r w:rsidRPr="00D90B90">
              <w:rPr>
                <w:rFonts w:cs="Times New Roman"/>
                <w:color w:val="000000"/>
                <w:sz w:val="27"/>
              </w:rPr>
              <w:t>%</w:t>
            </w:r>
          </w:p>
        </w:tc>
        <w:tc>
          <w:tcPr>
            <w:tcW w:w="0" w:type="auto"/>
            <w:noWrap/>
            <w:vAlign w:val="bottom"/>
          </w:tcPr>
          <w:p w14:paraId="19099B58" w14:textId="3E16985A"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 xml:space="preserve">3,767 </w:t>
            </w:r>
          </w:p>
        </w:tc>
        <w:tc>
          <w:tcPr>
            <w:tcW w:w="0" w:type="auto"/>
            <w:noWrap/>
            <w:vAlign w:val="bottom"/>
          </w:tcPr>
          <w:p w14:paraId="2099390A" w14:textId="5DB96AF7"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64.</w:t>
            </w:r>
            <w:r>
              <w:rPr>
                <w:rFonts w:cs="Times New Roman" w:hint="eastAsia"/>
                <w:color w:val="000000"/>
                <w:sz w:val="27"/>
              </w:rPr>
              <w:t>1</w:t>
            </w:r>
            <w:r w:rsidRPr="00D90B90">
              <w:rPr>
                <w:rFonts w:cs="Times New Roman"/>
                <w:color w:val="000000"/>
                <w:sz w:val="27"/>
              </w:rPr>
              <w:t>%</w:t>
            </w:r>
          </w:p>
        </w:tc>
      </w:tr>
      <w:tr w:rsidR="001A718B" w:rsidRPr="00D90B90" w14:paraId="7A2CEBB7" w14:textId="77777777" w:rsidTr="005F7110">
        <w:trPr>
          <w:trHeight w:val="315"/>
          <w:jc w:val="center"/>
        </w:trPr>
        <w:tc>
          <w:tcPr>
            <w:tcW w:w="0" w:type="auto"/>
            <w:gridSpan w:val="2"/>
            <w:noWrap/>
            <w:vAlign w:val="center"/>
          </w:tcPr>
          <w:p w14:paraId="1575EFFE" w14:textId="64CE4C6E" w:rsidR="001A718B" w:rsidRPr="00D90B90" w:rsidRDefault="001A718B" w:rsidP="001A718B">
            <w:pPr>
              <w:spacing w:line="0" w:lineRule="atLeast"/>
              <w:jc w:val="center"/>
              <w:rPr>
                <w:sz w:val="27"/>
                <w14:ligatures w14:val="none"/>
              </w:rPr>
            </w:pPr>
            <w:r w:rsidRPr="00D90B90">
              <w:rPr>
                <w:sz w:val="27"/>
                <w14:ligatures w14:val="none"/>
              </w:rPr>
              <w:t>總計</w:t>
            </w:r>
          </w:p>
        </w:tc>
        <w:tc>
          <w:tcPr>
            <w:tcW w:w="0" w:type="auto"/>
            <w:noWrap/>
            <w:vAlign w:val="bottom"/>
          </w:tcPr>
          <w:p w14:paraId="6884AC54" w14:textId="59570608"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 xml:space="preserve">5,322 </w:t>
            </w:r>
          </w:p>
        </w:tc>
        <w:tc>
          <w:tcPr>
            <w:tcW w:w="0" w:type="auto"/>
            <w:noWrap/>
            <w:vAlign w:val="bottom"/>
          </w:tcPr>
          <w:p w14:paraId="44D3F02D" w14:textId="7A8F3439"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100%</w:t>
            </w:r>
          </w:p>
        </w:tc>
        <w:tc>
          <w:tcPr>
            <w:tcW w:w="0" w:type="auto"/>
            <w:noWrap/>
            <w:vAlign w:val="bottom"/>
          </w:tcPr>
          <w:p w14:paraId="11B1CA23" w14:textId="62D36E4F"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 xml:space="preserve">5,879 </w:t>
            </w:r>
          </w:p>
        </w:tc>
        <w:tc>
          <w:tcPr>
            <w:tcW w:w="0" w:type="auto"/>
            <w:noWrap/>
            <w:vAlign w:val="bottom"/>
          </w:tcPr>
          <w:p w14:paraId="6CA467BF" w14:textId="643BB36D" w:rsidR="001A718B" w:rsidRPr="00D90B90" w:rsidRDefault="001A718B" w:rsidP="001A718B">
            <w:pPr>
              <w:spacing w:line="0" w:lineRule="atLeast"/>
              <w:jc w:val="right"/>
              <w:rPr>
                <w:rFonts w:cs="Times New Roman"/>
                <w:color w:val="000000"/>
                <w:sz w:val="27"/>
              </w:rPr>
            </w:pPr>
            <w:r w:rsidRPr="00D90B90">
              <w:rPr>
                <w:rFonts w:cs="Times New Roman"/>
                <w:color w:val="000000"/>
                <w:sz w:val="27"/>
              </w:rPr>
              <w:t>100%</w:t>
            </w:r>
          </w:p>
        </w:tc>
      </w:tr>
    </w:tbl>
    <w:p w14:paraId="0A344F17" w14:textId="1ED5DE16" w:rsidR="00DC2845" w:rsidRDefault="00DC2845" w:rsidP="00DC2845">
      <w:pPr>
        <w:spacing w:beforeLines="50" w:before="180" w:afterLines="50" w:after="180" w:line="400" w:lineRule="exact"/>
        <w:ind w:firstLineChars="200" w:firstLine="480"/>
      </w:pPr>
      <w:r>
        <w:rPr>
          <w:rFonts w:hint="eastAsia"/>
        </w:rPr>
        <w:t>由</w:t>
      </w:r>
      <w:r>
        <w:fldChar w:fldCharType="begin"/>
      </w:r>
      <w:r>
        <w:instrText xml:space="preserve"> </w:instrText>
      </w:r>
      <w:r>
        <w:rPr>
          <w:rFonts w:hint="eastAsia"/>
        </w:rPr>
        <w:instrText>REF _Ref242643849 \h</w:instrText>
      </w:r>
      <w:r>
        <w:instrText xml:space="preserve"> </w:instrText>
      </w:r>
      <w:r>
        <w:fldChar w:fldCharType="separate"/>
      </w:r>
      <w:r w:rsidRPr="00216B19">
        <w:rPr>
          <w:rFonts w:hint="eastAsia"/>
          <w:szCs w:val="24"/>
        </w:rPr>
        <w:t>表</w:t>
      </w:r>
      <w:r w:rsidRPr="00216B19">
        <w:rPr>
          <w:noProof/>
          <w:szCs w:val="24"/>
        </w:rPr>
        <w:t>5.1</w:t>
      </w:r>
      <w:r w:rsidRPr="00216B19">
        <w:rPr>
          <w:szCs w:val="24"/>
        </w:rPr>
        <w:t>.</w:t>
      </w:r>
      <w:r w:rsidRPr="00216B19">
        <w:rPr>
          <w:noProof/>
          <w:szCs w:val="24"/>
        </w:rPr>
        <w:t>6</w:t>
      </w:r>
      <w:r>
        <w:fldChar w:fldCharType="end"/>
      </w:r>
      <w:r>
        <w:rPr>
          <w:rFonts w:hint="eastAsia"/>
        </w:rPr>
        <w:t>可知，重疊區段</w:t>
      </w:r>
      <w:r>
        <w:rPr>
          <w:rFonts w:hint="eastAsia"/>
        </w:rPr>
        <w:t>G</w:t>
      </w:r>
      <w:r>
        <w:rPr>
          <w:rFonts w:hint="eastAsia"/>
        </w:rPr>
        <w:t>（石門休憩區至石梯灣）之整體運量較低，上、下車總人次分別為</w:t>
      </w:r>
      <w:r>
        <w:rPr>
          <w:rFonts w:hint="eastAsia"/>
        </w:rPr>
        <w:t>449</w:t>
      </w:r>
      <w:r>
        <w:rPr>
          <w:rFonts w:hint="eastAsia"/>
        </w:rPr>
        <w:t>人及</w:t>
      </w:r>
      <w:r>
        <w:rPr>
          <w:rFonts w:hint="eastAsia"/>
        </w:rPr>
        <w:t>487</w:t>
      </w:r>
      <w:r>
        <w:rPr>
          <w:rFonts w:hint="eastAsia"/>
        </w:rPr>
        <w:t>人。兩路線之使用比例相對接近，其中</w:t>
      </w:r>
      <w:r>
        <w:rPr>
          <w:rFonts w:hint="eastAsia"/>
        </w:rPr>
        <w:t>1145</w:t>
      </w:r>
      <w:r>
        <w:rPr>
          <w:rFonts w:hint="eastAsia"/>
        </w:rPr>
        <w:t>路線上車人次占</w:t>
      </w:r>
      <w:r>
        <w:rPr>
          <w:rFonts w:hint="eastAsia"/>
        </w:rPr>
        <w:t>52.1%</w:t>
      </w:r>
      <w:r>
        <w:rPr>
          <w:rFonts w:hint="eastAsia"/>
        </w:rPr>
        <w:t>，略高於</w:t>
      </w:r>
      <w:r>
        <w:rPr>
          <w:rFonts w:hint="eastAsia"/>
        </w:rPr>
        <w:t>1140</w:t>
      </w:r>
      <w:r>
        <w:rPr>
          <w:rFonts w:hint="eastAsia"/>
        </w:rPr>
        <w:t>路線之</w:t>
      </w:r>
      <w:r>
        <w:rPr>
          <w:rFonts w:hint="eastAsia"/>
        </w:rPr>
        <w:t>47.9%</w:t>
      </w:r>
      <w:r>
        <w:rPr>
          <w:rFonts w:hint="eastAsia"/>
        </w:rPr>
        <w:t>；下車人次則以</w:t>
      </w:r>
      <w:r>
        <w:rPr>
          <w:rFonts w:hint="eastAsia"/>
        </w:rPr>
        <w:t>1140</w:t>
      </w:r>
      <w:r>
        <w:rPr>
          <w:rFonts w:hint="eastAsia"/>
        </w:rPr>
        <w:t>路線占</w:t>
      </w:r>
      <w:r>
        <w:rPr>
          <w:rFonts w:hint="eastAsia"/>
        </w:rPr>
        <w:t>55.2%</w:t>
      </w:r>
      <w:r>
        <w:rPr>
          <w:rFonts w:hint="eastAsia"/>
        </w:rPr>
        <w:t>較高，</w:t>
      </w:r>
      <w:r>
        <w:rPr>
          <w:rFonts w:hint="eastAsia"/>
        </w:rPr>
        <w:t>1145</w:t>
      </w:r>
      <w:r>
        <w:rPr>
          <w:rFonts w:hint="eastAsia"/>
        </w:rPr>
        <w:t>路線占</w:t>
      </w:r>
      <w:r>
        <w:rPr>
          <w:rFonts w:hint="eastAsia"/>
        </w:rPr>
        <w:t>44.8%</w:t>
      </w:r>
      <w:r>
        <w:rPr>
          <w:rFonts w:hint="eastAsia"/>
        </w:rPr>
        <w:t>，顯示兩路線於此區段之旅運需求分布較為均衡。</w:t>
      </w:r>
    </w:p>
    <w:p w14:paraId="13CAC9EC" w14:textId="77777777" w:rsidR="00DC2845" w:rsidRDefault="00DC2845" w:rsidP="00DC2845">
      <w:pPr>
        <w:spacing w:beforeLines="50" w:before="180" w:afterLines="50" w:after="180" w:line="400" w:lineRule="exact"/>
        <w:ind w:firstLineChars="200" w:firstLine="480"/>
      </w:pPr>
      <w:r>
        <w:rPr>
          <w:rFonts w:hint="eastAsia"/>
        </w:rPr>
        <w:t>重疊區段</w:t>
      </w:r>
      <w:r>
        <w:rPr>
          <w:rFonts w:hint="eastAsia"/>
        </w:rPr>
        <w:t>H</w:t>
      </w:r>
      <w:r>
        <w:rPr>
          <w:rFonts w:hint="eastAsia"/>
        </w:rPr>
        <w:t>（石梯漁港至靜浦國小）之上、下車總人次分別為</w:t>
      </w:r>
      <w:r>
        <w:rPr>
          <w:rFonts w:hint="eastAsia"/>
        </w:rPr>
        <w:t>16,331</w:t>
      </w:r>
      <w:r>
        <w:rPr>
          <w:rFonts w:hint="eastAsia"/>
        </w:rPr>
        <w:t>人及</w:t>
      </w:r>
      <w:r>
        <w:rPr>
          <w:rFonts w:hint="eastAsia"/>
        </w:rPr>
        <w:t>16,290</w:t>
      </w:r>
      <w:r>
        <w:rPr>
          <w:rFonts w:hint="eastAsia"/>
        </w:rPr>
        <w:t>人，為三個區段中運量最高者。</w:t>
      </w:r>
      <w:r>
        <w:rPr>
          <w:rFonts w:hint="eastAsia"/>
        </w:rPr>
        <w:t>1140</w:t>
      </w:r>
      <w:r>
        <w:rPr>
          <w:rFonts w:hint="eastAsia"/>
        </w:rPr>
        <w:t>路線之上車及下車人次占比分別為</w:t>
      </w:r>
      <w:r>
        <w:rPr>
          <w:rFonts w:hint="eastAsia"/>
        </w:rPr>
        <w:t>64.9%</w:t>
      </w:r>
      <w:r>
        <w:rPr>
          <w:rFonts w:hint="eastAsia"/>
        </w:rPr>
        <w:t>及</w:t>
      </w:r>
      <w:r>
        <w:rPr>
          <w:rFonts w:hint="eastAsia"/>
        </w:rPr>
        <w:t>62.4%</w:t>
      </w:r>
      <w:r>
        <w:rPr>
          <w:rFonts w:hint="eastAsia"/>
        </w:rPr>
        <w:t>，皆明顯高於</w:t>
      </w:r>
      <w:r>
        <w:rPr>
          <w:rFonts w:hint="eastAsia"/>
        </w:rPr>
        <w:t>1145</w:t>
      </w:r>
      <w:r>
        <w:rPr>
          <w:rFonts w:hint="eastAsia"/>
        </w:rPr>
        <w:t>路線之</w:t>
      </w:r>
      <w:r>
        <w:rPr>
          <w:rFonts w:hint="eastAsia"/>
        </w:rPr>
        <w:t>35.2%</w:t>
      </w:r>
      <w:r>
        <w:rPr>
          <w:rFonts w:hint="eastAsia"/>
        </w:rPr>
        <w:t>及</w:t>
      </w:r>
      <w:r>
        <w:rPr>
          <w:rFonts w:hint="eastAsia"/>
        </w:rPr>
        <w:t>37.7%</w:t>
      </w:r>
      <w:r>
        <w:rPr>
          <w:rFonts w:hint="eastAsia"/>
        </w:rPr>
        <w:t>，顯示</w:t>
      </w:r>
      <w:r>
        <w:rPr>
          <w:rFonts w:hint="eastAsia"/>
        </w:rPr>
        <w:t>1140</w:t>
      </w:r>
      <w:r>
        <w:rPr>
          <w:rFonts w:hint="eastAsia"/>
        </w:rPr>
        <w:t>於此長距離重疊區段承擔較高比例之沿線旅運需求。</w:t>
      </w:r>
    </w:p>
    <w:p w14:paraId="2CF2EB44" w14:textId="17C3DE01" w:rsidR="00FF6230" w:rsidRDefault="00DC2845" w:rsidP="00DC2845">
      <w:pPr>
        <w:spacing w:beforeLines="50" w:before="180" w:afterLines="50" w:after="180" w:line="400" w:lineRule="exact"/>
        <w:ind w:firstLineChars="200" w:firstLine="480"/>
      </w:pPr>
      <w:r>
        <w:rPr>
          <w:rFonts w:hint="eastAsia"/>
        </w:rPr>
        <w:t>重疊區段</w:t>
      </w:r>
      <w:r>
        <w:rPr>
          <w:rFonts w:hint="eastAsia"/>
        </w:rPr>
        <w:t>I</w:t>
      </w:r>
      <w:r>
        <w:rPr>
          <w:rFonts w:hint="eastAsia"/>
        </w:rPr>
        <w:t>（靜浦教會至靜浦）之上、下車總人次分別為</w:t>
      </w:r>
      <w:r>
        <w:rPr>
          <w:rFonts w:hint="eastAsia"/>
        </w:rPr>
        <w:t>5,322</w:t>
      </w:r>
      <w:r>
        <w:rPr>
          <w:rFonts w:hint="eastAsia"/>
        </w:rPr>
        <w:t>人及</w:t>
      </w:r>
      <w:r>
        <w:rPr>
          <w:rFonts w:hint="eastAsia"/>
        </w:rPr>
        <w:t>5,879</w:t>
      </w:r>
      <w:r>
        <w:rPr>
          <w:rFonts w:hint="eastAsia"/>
        </w:rPr>
        <w:t>人。</w:t>
      </w:r>
      <w:r>
        <w:rPr>
          <w:rFonts w:hint="eastAsia"/>
        </w:rPr>
        <w:t>1140</w:t>
      </w:r>
      <w:r>
        <w:rPr>
          <w:rFonts w:hint="eastAsia"/>
        </w:rPr>
        <w:t>路線之上車與下車人次占比分別為</w:t>
      </w:r>
      <w:r>
        <w:rPr>
          <w:rFonts w:hint="eastAsia"/>
        </w:rPr>
        <w:t>67.8%</w:t>
      </w:r>
      <w:r>
        <w:rPr>
          <w:rFonts w:hint="eastAsia"/>
        </w:rPr>
        <w:t>及</w:t>
      </w:r>
      <w:r>
        <w:rPr>
          <w:rFonts w:hint="eastAsia"/>
        </w:rPr>
        <w:t>64.1%</w:t>
      </w:r>
      <w:r>
        <w:rPr>
          <w:rFonts w:hint="eastAsia"/>
        </w:rPr>
        <w:t>，皆約占整體三分之二，高於</w:t>
      </w:r>
      <w:r>
        <w:rPr>
          <w:rFonts w:hint="eastAsia"/>
        </w:rPr>
        <w:t>1145</w:t>
      </w:r>
      <w:r>
        <w:rPr>
          <w:rFonts w:hint="eastAsia"/>
        </w:rPr>
        <w:t>路線之</w:t>
      </w:r>
      <w:r>
        <w:rPr>
          <w:rFonts w:hint="eastAsia"/>
        </w:rPr>
        <w:t>32.2%</w:t>
      </w:r>
      <w:r>
        <w:rPr>
          <w:rFonts w:hint="eastAsia"/>
        </w:rPr>
        <w:t>及</w:t>
      </w:r>
      <w:r>
        <w:rPr>
          <w:rFonts w:hint="eastAsia"/>
        </w:rPr>
        <w:t>35.9%</w:t>
      </w:r>
      <w:r>
        <w:rPr>
          <w:rFonts w:hint="eastAsia"/>
        </w:rPr>
        <w:t>。整體而言，隨路線進入花蓮縣境最南端之靜浦地區，</w:t>
      </w:r>
      <w:r>
        <w:rPr>
          <w:rFonts w:hint="eastAsia"/>
        </w:rPr>
        <w:t>1140</w:t>
      </w:r>
      <w:r>
        <w:rPr>
          <w:rFonts w:hint="eastAsia"/>
        </w:rPr>
        <w:t>仍承擔較高比例之旅運需求，顯示其於該區域具有較明顯之在地服務功能。</w:t>
      </w:r>
    </w:p>
    <w:p w14:paraId="10202746" w14:textId="52B49EEE" w:rsidR="007F0270" w:rsidRPr="00610647" w:rsidRDefault="00DC2845" w:rsidP="007F0270">
      <w:pPr>
        <w:pStyle w:val="3"/>
        <w:numPr>
          <w:ilvl w:val="2"/>
          <w:numId w:val="10"/>
        </w:numPr>
        <w:spacing w:beforeLines="50" w:before="180" w:afterLines="50" w:after="180" w:line="400" w:lineRule="exact"/>
        <w:rPr>
          <w:rFonts w:eastAsia="標楷體"/>
          <w:b/>
          <w:color w:val="auto"/>
          <w:sz w:val="24"/>
          <w:szCs w:val="27"/>
        </w:rPr>
      </w:pPr>
      <w:r>
        <w:rPr>
          <w:rFonts w:eastAsia="標楷體" w:hint="eastAsia"/>
          <w:b/>
          <w:color w:val="auto"/>
          <w:sz w:val="24"/>
          <w:szCs w:val="27"/>
        </w:rPr>
        <w:t xml:space="preserve"> </w:t>
      </w:r>
      <w:bookmarkStart w:id="109" w:name="_Toc242645584"/>
      <w:r>
        <w:rPr>
          <w:rFonts w:eastAsia="標楷體" w:hint="eastAsia"/>
          <w:b/>
          <w:color w:val="auto"/>
          <w:sz w:val="24"/>
          <w:szCs w:val="27"/>
        </w:rPr>
        <w:t>小結</w:t>
      </w:r>
      <w:bookmarkEnd w:id="109"/>
    </w:p>
    <w:p w14:paraId="4A538B12" w14:textId="77777777" w:rsidR="008A1A4A" w:rsidRDefault="008A1A4A" w:rsidP="008A1A4A">
      <w:pPr>
        <w:spacing w:beforeLines="50" w:before="180" w:afterLines="50" w:after="180" w:line="400" w:lineRule="exact"/>
        <w:ind w:firstLineChars="200" w:firstLine="480"/>
      </w:pPr>
      <w:r>
        <w:rPr>
          <w:rFonts w:hint="eastAsia"/>
        </w:rPr>
        <w:t>1140</w:t>
      </w:r>
      <w:r>
        <w:rPr>
          <w:rFonts w:hint="eastAsia"/>
        </w:rPr>
        <w:t>與</w:t>
      </w:r>
      <w:r>
        <w:rPr>
          <w:rFonts w:hint="eastAsia"/>
        </w:rPr>
        <w:t>1145</w:t>
      </w:r>
      <w:r>
        <w:rPr>
          <w:rFonts w:hint="eastAsia"/>
        </w:rPr>
        <w:t>路線於花蓮東海岸具有高度重疊之服務範圍，兩路線自花蓮市區向南至靜浦一帶，多數站點及行駛路段皆相近，整體共同站點共</w:t>
      </w:r>
      <w:r>
        <w:rPr>
          <w:rFonts w:hint="eastAsia"/>
        </w:rPr>
        <w:t>45</w:t>
      </w:r>
      <w:r>
        <w:rPr>
          <w:rFonts w:hint="eastAsia"/>
        </w:rPr>
        <w:t>站。惟兩路線南端服務範圍不同，</w:t>
      </w:r>
      <w:r>
        <w:rPr>
          <w:rFonts w:hint="eastAsia"/>
        </w:rPr>
        <w:t>1140</w:t>
      </w:r>
      <w:r>
        <w:rPr>
          <w:rFonts w:hint="eastAsia"/>
        </w:rPr>
        <w:t>主要服務至花蓮縣豐濱鄉靜浦地區，</w:t>
      </w:r>
      <w:r>
        <w:rPr>
          <w:rFonts w:hint="eastAsia"/>
        </w:rPr>
        <w:t>1145</w:t>
      </w:r>
      <w:r>
        <w:rPr>
          <w:rFonts w:hint="eastAsia"/>
        </w:rPr>
        <w:t>則持續向南延伸至臺東縣成功鎮，顯示兩路線雖有大範圍重疊，但仍具有不同之長程服務功能。</w:t>
      </w:r>
    </w:p>
    <w:p w14:paraId="020B0F6E" w14:textId="77777777" w:rsidR="008A1A4A" w:rsidRDefault="008A1A4A" w:rsidP="008A1A4A">
      <w:pPr>
        <w:spacing w:beforeLines="50" w:before="180" w:afterLines="50" w:after="180" w:line="400" w:lineRule="exact"/>
        <w:ind w:firstLineChars="200" w:firstLine="480"/>
      </w:pPr>
      <w:r>
        <w:rPr>
          <w:rFonts w:hint="eastAsia"/>
        </w:rPr>
        <w:lastRenderedPageBreak/>
        <w:t>由</w:t>
      </w:r>
      <w:r>
        <w:rPr>
          <w:rFonts w:hint="eastAsia"/>
        </w:rPr>
        <w:t>A</w:t>
      </w:r>
      <w:r>
        <w:rPr>
          <w:rFonts w:hint="eastAsia"/>
        </w:rPr>
        <w:t>至</w:t>
      </w:r>
      <w:r>
        <w:rPr>
          <w:rFonts w:hint="eastAsia"/>
        </w:rPr>
        <w:t>I</w:t>
      </w:r>
      <w:r>
        <w:rPr>
          <w:rFonts w:hint="eastAsia"/>
        </w:rPr>
        <w:t>各重疊區段之比較可知，不同區段的站點數、服務範圍及實際旅運需求差異明顯。其中，</w:t>
      </w:r>
      <w:r>
        <w:rPr>
          <w:rFonts w:hint="eastAsia"/>
        </w:rPr>
        <w:t>A</w:t>
      </w:r>
      <w:r>
        <w:rPr>
          <w:rFonts w:hint="eastAsia"/>
        </w:rPr>
        <w:t>區段涵蓋站點數最多，</w:t>
      </w:r>
      <w:r>
        <w:rPr>
          <w:rFonts w:hint="eastAsia"/>
        </w:rPr>
        <w:t>H</w:t>
      </w:r>
      <w:r>
        <w:rPr>
          <w:rFonts w:hint="eastAsia"/>
        </w:rPr>
        <w:t>區段之上、下車總人次亦為各區段中最高；相較之下，</w:t>
      </w:r>
      <w:r>
        <w:rPr>
          <w:rFonts w:hint="eastAsia"/>
        </w:rPr>
        <w:t>B</w:t>
      </w:r>
      <w:r>
        <w:rPr>
          <w:rFonts w:hint="eastAsia"/>
        </w:rPr>
        <w:t>與</w:t>
      </w:r>
      <w:r>
        <w:rPr>
          <w:rFonts w:hint="eastAsia"/>
        </w:rPr>
        <w:t>G</w:t>
      </w:r>
      <w:r>
        <w:rPr>
          <w:rFonts w:hint="eastAsia"/>
        </w:rPr>
        <w:t>等區段之運量規模較小。此結果顯示，路線空間上的高度重疊並不代表各區段具有相同的實際使用需求，仍須配合區段長度、站點配置及旅運量進行判讀。</w:t>
      </w:r>
    </w:p>
    <w:p w14:paraId="7D5B92EC" w14:textId="77777777" w:rsidR="008A1A4A" w:rsidRDefault="008A1A4A" w:rsidP="008A1A4A">
      <w:pPr>
        <w:spacing w:beforeLines="50" w:before="180" w:afterLines="50" w:after="180" w:line="400" w:lineRule="exact"/>
        <w:ind w:firstLineChars="200" w:firstLine="480"/>
      </w:pPr>
      <w:r>
        <w:rPr>
          <w:rFonts w:hint="eastAsia"/>
        </w:rPr>
        <w:t>就兩路線之上下車人次分布而言，多數重疊區段均以</w:t>
      </w:r>
      <w:r>
        <w:rPr>
          <w:rFonts w:hint="eastAsia"/>
        </w:rPr>
        <w:t>1140</w:t>
      </w:r>
      <w:r>
        <w:rPr>
          <w:rFonts w:hint="eastAsia"/>
        </w:rPr>
        <w:t>承擔較高比例之旅運需求，尤其在</w:t>
      </w:r>
      <w:r>
        <w:rPr>
          <w:rFonts w:hint="eastAsia"/>
        </w:rPr>
        <w:t>A</w:t>
      </w:r>
      <w:r>
        <w:rPr>
          <w:rFonts w:hint="eastAsia"/>
        </w:rPr>
        <w:t>、</w:t>
      </w:r>
      <w:r>
        <w:rPr>
          <w:rFonts w:hint="eastAsia"/>
        </w:rPr>
        <w:t>C</w:t>
      </w:r>
      <w:r>
        <w:rPr>
          <w:rFonts w:hint="eastAsia"/>
        </w:rPr>
        <w:t>、</w:t>
      </w:r>
      <w:r>
        <w:rPr>
          <w:rFonts w:hint="eastAsia"/>
        </w:rPr>
        <w:t>D</w:t>
      </w:r>
      <w:r>
        <w:rPr>
          <w:rFonts w:hint="eastAsia"/>
        </w:rPr>
        <w:t>、</w:t>
      </w:r>
      <w:r>
        <w:rPr>
          <w:rFonts w:hint="eastAsia"/>
        </w:rPr>
        <w:t>F</w:t>
      </w:r>
      <w:r>
        <w:rPr>
          <w:rFonts w:hint="eastAsia"/>
        </w:rPr>
        <w:t>、</w:t>
      </w:r>
      <w:r>
        <w:rPr>
          <w:rFonts w:hint="eastAsia"/>
        </w:rPr>
        <w:t>H</w:t>
      </w:r>
      <w:r>
        <w:rPr>
          <w:rFonts w:hint="eastAsia"/>
        </w:rPr>
        <w:t>及</w:t>
      </w:r>
      <w:r>
        <w:rPr>
          <w:rFonts w:hint="eastAsia"/>
        </w:rPr>
        <w:t>I</w:t>
      </w:r>
      <w:r>
        <w:rPr>
          <w:rFonts w:hint="eastAsia"/>
        </w:rPr>
        <w:t>等區段，</w:t>
      </w:r>
      <w:r>
        <w:rPr>
          <w:rFonts w:hint="eastAsia"/>
        </w:rPr>
        <w:t>1140</w:t>
      </w:r>
      <w:r>
        <w:rPr>
          <w:rFonts w:hint="eastAsia"/>
        </w:rPr>
        <w:t>之上、下車人次占比多高於</w:t>
      </w:r>
      <w:r>
        <w:rPr>
          <w:rFonts w:hint="eastAsia"/>
        </w:rPr>
        <w:t>1145</w:t>
      </w:r>
      <w:r>
        <w:rPr>
          <w:rFonts w:hint="eastAsia"/>
        </w:rPr>
        <w:t>，顯示</w:t>
      </w:r>
      <w:r>
        <w:rPr>
          <w:rFonts w:hint="eastAsia"/>
        </w:rPr>
        <w:t>1140</w:t>
      </w:r>
      <w:r>
        <w:rPr>
          <w:rFonts w:hint="eastAsia"/>
        </w:rPr>
        <w:t>於花蓮境內重疊路段具有較明顯之在地服務功能。惟部分區段呈現不同型態，例如</w:t>
      </w:r>
      <w:r>
        <w:rPr>
          <w:rFonts w:hint="eastAsia"/>
        </w:rPr>
        <w:t>B</w:t>
      </w:r>
      <w:r>
        <w:rPr>
          <w:rFonts w:hint="eastAsia"/>
        </w:rPr>
        <w:t>區段</w:t>
      </w:r>
      <w:r>
        <w:rPr>
          <w:rFonts w:hint="eastAsia"/>
        </w:rPr>
        <w:t>1145</w:t>
      </w:r>
      <w:r>
        <w:rPr>
          <w:rFonts w:hint="eastAsia"/>
        </w:rPr>
        <w:t>以上車需求較高、</w:t>
      </w:r>
      <w:r>
        <w:rPr>
          <w:rFonts w:hint="eastAsia"/>
        </w:rPr>
        <w:t>E</w:t>
      </w:r>
      <w:r>
        <w:rPr>
          <w:rFonts w:hint="eastAsia"/>
        </w:rPr>
        <w:t>區段</w:t>
      </w:r>
      <w:r>
        <w:rPr>
          <w:rFonts w:hint="eastAsia"/>
        </w:rPr>
        <w:t>1145</w:t>
      </w:r>
      <w:r>
        <w:rPr>
          <w:rFonts w:hint="eastAsia"/>
        </w:rPr>
        <w:t>下車占比較高，而</w:t>
      </w:r>
      <w:r>
        <w:rPr>
          <w:rFonts w:hint="eastAsia"/>
        </w:rPr>
        <w:t>G</w:t>
      </w:r>
      <w:r>
        <w:rPr>
          <w:rFonts w:hint="eastAsia"/>
        </w:rPr>
        <w:t>區段則兩路線使用比例較為接近，反映兩條路線在不同區段仍具有不同之乘客使用特性。</w:t>
      </w:r>
    </w:p>
    <w:p w14:paraId="3C161927" w14:textId="5D203634" w:rsidR="000C22C9" w:rsidRDefault="008A1A4A" w:rsidP="008A1A4A">
      <w:pPr>
        <w:spacing w:beforeLines="50" w:before="180" w:afterLines="50" w:after="180" w:line="400" w:lineRule="exact"/>
        <w:ind w:firstLineChars="200" w:firstLine="480"/>
      </w:pPr>
      <w:r>
        <w:rPr>
          <w:rFonts w:hint="eastAsia"/>
        </w:rPr>
        <w:t>整體而言，</w:t>
      </w:r>
      <w:r>
        <w:rPr>
          <w:rFonts w:hint="eastAsia"/>
        </w:rPr>
        <w:t>1140</w:t>
      </w:r>
      <w:r>
        <w:rPr>
          <w:rFonts w:hint="eastAsia"/>
        </w:rPr>
        <w:t>與</w:t>
      </w:r>
      <w:r>
        <w:rPr>
          <w:rFonts w:hint="eastAsia"/>
        </w:rPr>
        <w:t>1145</w:t>
      </w:r>
      <w:r>
        <w:rPr>
          <w:rFonts w:hint="eastAsia"/>
        </w:rPr>
        <w:t>雖於花蓮東海岸具有高度重疊之路線配置，但實際運量分布並非完全一致，</w:t>
      </w:r>
      <w:r>
        <w:rPr>
          <w:rFonts w:hint="eastAsia"/>
        </w:rPr>
        <w:t>1140</w:t>
      </w:r>
      <w:r>
        <w:rPr>
          <w:rFonts w:hint="eastAsia"/>
        </w:rPr>
        <w:t>於多數重疊區段承擔較高比例之乘客需求，</w:t>
      </w:r>
      <w:r>
        <w:rPr>
          <w:rFonts w:hint="eastAsia"/>
        </w:rPr>
        <w:t>1145</w:t>
      </w:r>
      <w:r>
        <w:rPr>
          <w:rFonts w:hint="eastAsia"/>
        </w:rPr>
        <w:t>則兼具跨縣市長程運輸功能。考量兩路線於主要路段之班次與站點高度重疊，後續可進一步從班次時刻、尖離峰需求及不同區段旅運量等面向進行檢討，以評估班次配置是否具有調整或協調空間，進一步提升沿線服務效率與運輸資源運用效益。</w:t>
      </w:r>
    </w:p>
    <w:p w14:paraId="4EDF0719" w14:textId="32C6EA7E" w:rsidR="00242719" w:rsidRPr="000C22C9" w:rsidRDefault="000C22C9" w:rsidP="000C22C9">
      <w:pPr>
        <w:widowControl/>
      </w:pPr>
      <w:r>
        <w:br w:type="page"/>
      </w:r>
    </w:p>
    <w:p w14:paraId="66B7E1BD" w14:textId="77777777" w:rsidR="00BA0AAC" w:rsidRPr="00BA0AAC" w:rsidRDefault="00BA0AAC" w:rsidP="00BA0AAC">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10" w:name="_Toc242645585"/>
      <w:r w:rsidRPr="00BA0AAC">
        <w:rPr>
          <w:rFonts w:ascii="Times New Roman" w:eastAsia="標楷體" w:hAnsi="Times New Roman" w:hint="eastAsia"/>
          <w:b/>
          <w:color w:val="auto"/>
          <w:sz w:val="28"/>
          <w:szCs w:val="28"/>
        </w:rPr>
        <w:lastRenderedPageBreak/>
        <w:t>針對委員建議之補充</w:t>
      </w:r>
      <w:r w:rsidRPr="00BA0AAC">
        <w:rPr>
          <w:rFonts w:ascii="Times New Roman" w:eastAsia="標楷體" w:hAnsi="Times New Roman"/>
          <w:b/>
          <w:color w:val="auto"/>
          <w:sz w:val="28"/>
          <w:szCs w:val="28"/>
        </w:rPr>
        <w:t>分析</w:t>
      </w:r>
      <w:bookmarkEnd w:id="110"/>
    </w:p>
    <w:p w14:paraId="375BFACF" w14:textId="15456D11" w:rsidR="00BA0AAC" w:rsidRDefault="00BA0AAC" w:rsidP="0058199E">
      <w:pPr>
        <w:spacing w:beforeLines="50" w:before="180" w:afterLines="50" w:after="180" w:line="400" w:lineRule="exact"/>
        <w:ind w:firstLineChars="200" w:firstLine="480"/>
        <w:jc w:val="both"/>
      </w:pPr>
      <w:r>
        <w:rPr>
          <w:rFonts w:hint="eastAsia"/>
        </w:rPr>
        <w:t>本章針對</w:t>
      </w:r>
      <w:r w:rsidRPr="007B08A4">
        <w:t>委員</w:t>
      </w:r>
      <w:r>
        <w:rPr>
          <w:rFonts w:hint="eastAsia"/>
        </w:rPr>
        <w:t>對於</w:t>
      </w:r>
      <w:r w:rsidRPr="007B08A4">
        <w:t>花蓮縣公路客運</w:t>
      </w:r>
      <w:r w:rsidRPr="007B08A4">
        <w:t>TPASS</w:t>
      </w:r>
      <w:r w:rsidRPr="007B08A4">
        <w:t>推動成效提出</w:t>
      </w:r>
      <w:r>
        <w:rPr>
          <w:rFonts w:hint="eastAsia"/>
        </w:rPr>
        <w:t>之</w:t>
      </w:r>
      <w:r w:rsidRPr="007B08A4">
        <w:t>疑問</w:t>
      </w:r>
      <w:r>
        <w:rPr>
          <w:rFonts w:hint="eastAsia"/>
        </w:rPr>
        <w:t>進行進一步分析</w:t>
      </w:r>
      <w:r w:rsidRPr="007B08A4">
        <w:t>，</w:t>
      </w:r>
      <w:r>
        <w:rPr>
          <w:rFonts w:hint="eastAsia"/>
        </w:rPr>
        <w:t>主要</w:t>
      </w:r>
      <w:r w:rsidRPr="007B08A4">
        <w:t>關注點包含：</w:t>
      </w:r>
      <w:r w:rsidR="00B243A1" w:rsidRPr="00C03689">
        <w:rPr>
          <w:rFonts w:cs="標楷體" w:hint="eastAsia"/>
        </w:rPr>
        <w:t>TPASS</w:t>
      </w:r>
      <w:r w:rsidR="00B243A1" w:rsidRPr="00C03689">
        <w:rPr>
          <w:rFonts w:cs="標楷體" w:hint="eastAsia"/>
        </w:rPr>
        <w:t>乘客之搭乘次數</w:t>
      </w:r>
      <w:r w:rsidRPr="007B08A4">
        <w:t>「僅一次」族群佔比偏高之原因、</w:t>
      </w:r>
      <w:r>
        <w:rPr>
          <w:rFonts w:hint="eastAsia"/>
        </w:rPr>
        <w:t xml:space="preserve"> </w:t>
      </w:r>
      <w:r w:rsidRPr="007B08A4">
        <w:t>「五次以上」高頻使用族群之旅運行為及特性。</w:t>
      </w:r>
      <w:r>
        <w:rPr>
          <w:rFonts w:hint="eastAsia"/>
        </w:rPr>
        <w:t xml:space="preserve"> </w:t>
      </w:r>
    </w:p>
    <w:p w14:paraId="5EB1A74C" w14:textId="7563AC73" w:rsidR="00BA0AAC" w:rsidRDefault="00BA0AAC" w:rsidP="0058199E">
      <w:pPr>
        <w:spacing w:beforeLines="50" w:before="180" w:afterLines="50" w:after="180" w:line="400" w:lineRule="exact"/>
        <w:ind w:firstLineChars="200" w:firstLine="480"/>
        <w:jc w:val="both"/>
      </w:pPr>
      <w:r>
        <w:rPr>
          <w:rFonts w:hint="eastAsia"/>
        </w:rPr>
        <w:t>係因委員於趨勢分析報告書中點名討論之月份為</w:t>
      </w:r>
      <w:r>
        <w:rPr>
          <w:rFonts w:hint="eastAsia"/>
        </w:rPr>
        <w:t>114</w:t>
      </w:r>
      <w:r>
        <w:rPr>
          <w:rFonts w:hint="eastAsia"/>
        </w:rPr>
        <w:t>年</w:t>
      </w:r>
      <w:r>
        <w:rPr>
          <w:rFonts w:hint="eastAsia"/>
        </w:rPr>
        <w:t>12</w:t>
      </w:r>
      <w:r>
        <w:rPr>
          <w:rFonts w:hint="eastAsia"/>
        </w:rPr>
        <w:t>月的結論，且該月份資料完整，無業者缺交或資料遺失等問題，</w:t>
      </w:r>
      <w:r w:rsidR="00B243A1">
        <w:rPr>
          <w:rFonts w:hint="eastAsia"/>
        </w:rPr>
        <w:t>故</w:t>
      </w:r>
      <w:r>
        <w:rPr>
          <w:rFonts w:hint="eastAsia"/>
        </w:rPr>
        <w:t>本研究</w:t>
      </w:r>
      <w:r w:rsidR="00B243A1">
        <w:rPr>
          <w:rFonts w:hint="eastAsia"/>
        </w:rPr>
        <w:t>以</w:t>
      </w:r>
      <w:r>
        <w:rPr>
          <w:rFonts w:hint="eastAsia"/>
        </w:rPr>
        <w:t>114</w:t>
      </w:r>
      <w:r>
        <w:rPr>
          <w:rFonts w:hint="eastAsia"/>
        </w:rPr>
        <w:t>年</w:t>
      </w:r>
      <w:r>
        <w:rPr>
          <w:rFonts w:hint="eastAsia"/>
        </w:rPr>
        <w:t>12</w:t>
      </w:r>
      <w:r>
        <w:rPr>
          <w:rFonts w:hint="eastAsia"/>
        </w:rPr>
        <w:t>月花蓮縣公路客運為對象進行深入分析。</w:t>
      </w:r>
    </w:p>
    <w:p w14:paraId="29A63CA5" w14:textId="463DCA05" w:rsidR="002B3714" w:rsidRPr="002F22AC" w:rsidRDefault="002B3714" w:rsidP="002F22AC">
      <w:pPr>
        <w:pStyle w:val="2"/>
        <w:rPr>
          <w:rFonts w:ascii="標楷體" w:eastAsia="標楷體" w:hAnsi="標楷體"/>
          <w:b/>
          <w:bCs/>
          <w:color w:val="000000" w:themeColor="text1"/>
          <w:sz w:val="24"/>
          <w:szCs w:val="24"/>
        </w:rPr>
      </w:pPr>
      <w:bookmarkStart w:id="111" w:name="_Toc242645586"/>
      <w:r w:rsidRPr="002F22AC">
        <w:rPr>
          <w:rFonts w:ascii="標楷體" w:eastAsia="標楷體" w:hAnsi="標楷體"/>
          <w:b/>
          <w:bCs/>
          <w:color w:val="000000" w:themeColor="text1"/>
          <w:sz w:val="24"/>
          <w:szCs w:val="24"/>
        </w:rPr>
        <w:t>「僅一次」族群之使用頻率分析</w:t>
      </w:r>
      <w:bookmarkEnd w:id="111"/>
    </w:p>
    <w:p w14:paraId="61AFF64E" w14:textId="09EC2BCC" w:rsidR="00D44A02" w:rsidRPr="002F22AC" w:rsidRDefault="002F22AC" w:rsidP="002F22AC">
      <w:pPr>
        <w:pStyle w:val="3"/>
        <w:rPr>
          <w:rFonts w:ascii="標楷體" w:eastAsia="標楷體" w:hAnsi="標楷體"/>
          <w:b/>
          <w:bCs/>
          <w:color w:val="000000" w:themeColor="text1"/>
          <w:sz w:val="24"/>
          <w:szCs w:val="24"/>
        </w:rPr>
      </w:pPr>
      <w:r>
        <w:rPr>
          <w:rFonts w:eastAsia="標楷體" w:cs="Times New Roman" w:hint="eastAsia"/>
          <w:b/>
          <w:bCs/>
          <w:color w:val="000000" w:themeColor="text1"/>
          <w:sz w:val="24"/>
          <w:szCs w:val="24"/>
        </w:rPr>
        <w:t xml:space="preserve"> </w:t>
      </w:r>
      <w:bookmarkStart w:id="112" w:name="_Toc242645587"/>
      <w:r w:rsidR="00D44A02" w:rsidRPr="002F22AC">
        <w:rPr>
          <w:rFonts w:eastAsia="標楷體" w:cs="Times New Roman"/>
          <w:b/>
          <w:bCs/>
          <w:color w:val="000000" w:themeColor="text1"/>
          <w:sz w:val="24"/>
          <w:szCs w:val="24"/>
        </w:rPr>
        <w:t>114</w:t>
      </w:r>
      <w:r w:rsidR="00D44A02" w:rsidRPr="002F22AC">
        <w:rPr>
          <w:rFonts w:ascii="標楷體" w:eastAsia="標楷體" w:hAnsi="標楷體"/>
          <w:b/>
          <w:bCs/>
          <w:color w:val="000000" w:themeColor="text1"/>
          <w:sz w:val="24"/>
          <w:szCs w:val="24"/>
        </w:rPr>
        <w:t>年</w:t>
      </w:r>
      <w:r w:rsidR="00D44A02" w:rsidRPr="002F22AC">
        <w:rPr>
          <w:rFonts w:eastAsia="標楷體" w:cs="Times New Roman"/>
          <w:b/>
          <w:bCs/>
          <w:color w:val="000000" w:themeColor="text1"/>
          <w:sz w:val="24"/>
          <w:szCs w:val="24"/>
        </w:rPr>
        <w:t>12</w:t>
      </w:r>
      <w:r w:rsidR="00D44A02" w:rsidRPr="002F22AC">
        <w:rPr>
          <w:rFonts w:ascii="標楷體" w:eastAsia="標楷體" w:hAnsi="標楷體"/>
          <w:b/>
          <w:bCs/>
          <w:color w:val="000000" w:themeColor="text1"/>
          <w:sz w:val="24"/>
          <w:szCs w:val="24"/>
        </w:rPr>
        <w:t>月花蓮縣公路客運搭乘次數分析</w:t>
      </w:r>
      <w:bookmarkEnd w:id="112"/>
    </w:p>
    <w:p w14:paraId="2FEE2255" w14:textId="729D36D1" w:rsidR="0058199E" w:rsidRPr="0058199E" w:rsidRDefault="0058199E" w:rsidP="0058199E">
      <w:pPr>
        <w:pStyle w:val="af7"/>
        <w:keepNext/>
        <w:jc w:val="center"/>
        <w:rPr>
          <w:sz w:val="24"/>
          <w:szCs w:val="24"/>
        </w:rPr>
      </w:pPr>
      <w:r w:rsidRPr="0058199E">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6.1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1</w:t>
      </w:r>
      <w:r w:rsidR="00216B19">
        <w:rPr>
          <w:sz w:val="24"/>
          <w:szCs w:val="24"/>
        </w:rPr>
        <w:fldChar w:fldCharType="end"/>
      </w:r>
      <w:r w:rsidRPr="0058199E">
        <w:rPr>
          <w:rFonts w:hint="eastAsia"/>
          <w:sz w:val="24"/>
          <w:szCs w:val="24"/>
        </w:rPr>
        <w:t xml:space="preserve"> 114</w:t>
      </w:r>
      <w:r w:rsidRPr="0058199E">
        <w:rPr>
          <w:rFonts w:hint="eastAsia"/>
          <w:sz w:val="24"/>
          <w:szCs w:val="24"/>
        </w:rPr>
        <w:t>年</w:t>
      </w:r>
      <w:r w:rsidRPr="0058199E">
        <w:rPr>
          <w:rFonts w:hint="eastAsia"/>
          <w:sz w:val="24"/>
          <w:szCs w:val="24"/>
        </w:rPr>
        <w:t>12</w:t>
      </w:r>
      <w:r w:rsidRPr="0058199E">
        <w:rPr>
          <w:rFonts w:hint="eastAsia"/>
          <w:sz w:val="24"/>
          <w:szCs w:val="24"/>
        </w:rPr>
        <w:t>月花蓮縣公路客運</w:t>
      </w:r>
      <w:r w:rsidRPr="0058199E">
        <w:rPr>
          <w:rFonts w:hint="eastAsia"/>
          <w:sz w:val="24"/>
          <w:szCs w:val="24"/>
        </w:rPr>
        <w:t>TPASS</w:t>
      </w:r>
      <w:r w:rsidRPr="0058199E">
        <w:rPr>
          <w:rFonts w:hint="eastAsia"/>
          <w:sz w:val="24"/>
          <w:szCs w:val="24"/>
        </w:rPr>
        <w:t>乘客累計搭乘次數統計表</w:t>
      </w:r>
    </w:p>
    <w:tbl>
      <w:tblPr>
        <w:tblStyle w:val="af6"/>
        <w:tblW w:w="0" w:type="auto"/>
        <w:tblLook w:val="04A0" w:firstRow="1" w:lastRow="0" w:firstColumn="1" w:lastColumn="0" w:noHBand="0" w:noVBand="1"/>
      </w:tblPr>
      <w:tblGrid>
        <w:gridCol w:w="3256"/>
        <w:gridCol w:w="2274"/>
        <w:gridCol w:w="2766"/>
      </w:tblGrid>
      <w:tr w:rsidR="00D44A02" w14:paraId="485B81C0" w14:textId="77777777" w:rsidTr="00D557BC">
        <w:tc>
          <w:tcPr>
            <w:tcW w:w="3256" w:type="dxa"/>
          </w:tcPr>
          <w:p w14:paraId="2B1D7E39" w14:textId="24274DF7" w:rsidR="00D44A02" w:rsidRDefault="00D557BC" w:rsidP="000C22C9">
            <w:pPr>
              <w:keepNext/>
              <w:jc w:val="center"/>
            </w:pPr>
            <w:r>
              <w:rPr>
                <w:rFonts w:hint="eastAsia"/>
              </w:rPr>
              <w:t>114</w:t>
            </w:r>
            <w:r>
              <w:rPr>
                <w:rFonts w:hint="eastAsia"/>
              </w:rPr>
              <w:t>年</w:t>
            </w:r>
            <w:r>
              <w:rPr>
                <w:rFonts w:hint="eastAsia"/>
              </w:rPr>
              <w:t>12</w:t>
            </w:r>
            <w:r>
              <w:rPr>
                <w:rFonts w:hint="eastAsia"/>
              </w:rPr>
              <w:t>月</w:t>
            </w:r>
            <w:r w:rsidRPr="00D557BC">
              <w:t>累計搭乘次數</w:t>
            </w:r>
          </w:p>
        </w:tc>
        <w:tc>
          <w:tcPr>
            <w:tcW w:w="2274" w:type="dxa"/>
          </w:tcPr>
          <w:p w14:paraId="25801139" w14:textId="1751B189" w:rsidR="00D44A02" w:rsidRDefault="00D557BC" w:rsidP="000C22C9">
            <w:pPr>
              <w:keepNext/>
              <w:jc w:val="center"/>
            </w:pPr>
            <w:r>
              <w:rPr>
                <w:rFonts w:hint="eastAsia"/>
              </w:rPr>
              <w:t>人數</w:t>
            </w:r>
          </w:p>
        </w:tc>
        <w:tc>
          <w:tcPr>
            <w:tcW w:w="2766" w:type="dxa"/>
          </w:tcPr>
          <w:p w14:paraId="3D217A3E" w14:textId="428730D1" w:rsidR="00D44A02" w:rsidRDefault="00D557BC" w:rsidP="000C22C9">
            <w:pPr>
              <w:keepNext/>
              <w:jc w:val="center"/>
            </w:pPr>
            <w:r>
              <w:rPr>
                <w:rFonts w:hint="eastAsia"/>
              </w:rPr>
              <w:t>佔比</w:t>
            </w:r>
          </w:p>
        </w:tc>
      </w:tr>
      <w:tr w:rsidR="00D557BC" w14:paraId="21421B95" w14:textId="77777777" w:rsidTr="008F1BDD">
        <w:tc>
          <w:tcPr>
            <w:tcW w:w="3256" w:type="dxa"/>
            <w:vAlign w:val="center"/>
          </w:tcPr>
          <w:p w14:paraId="798D8BCC" w14:textId="4A7096B0" w:rsidR="00D557BC" w:rsidRDefault="00D557BC" w:rsidP="000C22C9">
            <w:pPr>
              <w:keepNext/>
              <w:jc w:val="center"/>
            </w:pPr>
            <w:r>
              <w:rPr>
                <w:rFonts w:hint="eastAsia"/>
              </w:rPr>
              <w:t>僅一</w:t>
            </w:r>
            <w:r>
              <w:t>次</w:t>
            </w:r>
          </w:p>
        </w:tc>
        <w:tc>
          <w:tcPr>
            <w:tcW w:w="2274" w:type="dxa"/>
            <w:vAlign w:val="center"/>
          </w:tcPr>
          <w:p w14:paraId="46390446" w14:textId="3439D179" w:rsidR="00D557BC" w:rsidRDefault="00D557BC" w:rsidP="000C22C9">
            <w:pPr>
              <w:keepNext/>
              <w:jc w:val="center"/>
            </w:pPr>
            <w:r>
              <w:t>267</w:t>
            </w:r>
          </w:p>
        </w:tc>
        <w:tc>
          <w:tcPr>
            <w:tcW w:w="2766" w:type="dxa"/>
            <w:vAlign w:val="center"/>
          </w:tcPr>
          <w:p w14:paraId="1465D251" w14:textId="2925D64A" w:rsidR="00D557BC" w:rsidRDefault="00D557BC" w:rsidP="000C22C9">
            <w:pPr>
              <w:keepNext/>
              <w:jc w:val="center"/>
            </w:pPr>
            <w:r>
              <w:t>31.2%</w:t>
            </w:r>
          </w:p>
        </w:tc>
      </w:tr>
      <w:tr w:rsidR="00D557BC" w14:paraId="44526F7A" w14:textId="77777777" w:rsidTr="008F1BDD">
        <w:tc>
          <w:tcPr>
            <w:tcW w:w="3256" w:type="dxa"/>
            <w:vAlign w:val="center"/>
          </w:tcPr>
          <w:p w14:paraId="0028F8C7" w14:textId="08713889" w:rsidR="00D557BC" w:rsidRDefault="0058199E" w:rsidP="000C22C9">
            <w:pPr>
              <w:keepNext/>
              <w:jc w:val="center"/>
            </w:pPr>
            <w:r>
              <w:rPr>
                <w:rFonts w:hint="eastAsia"/>
              </w:rPr>
              <w:t>二至</w:t>
            </w:r>
            <w:r w:rsidR="00D557BC">
              <w:rPr>
                <w:rFonts w:hint="eastAsia"/>
              </w:rPr>
              <w:t>四</w:t>
            </w:r>
            <w:r w:rsidR="00D557BC">
              <w:t>次</w:t>
            </w:r>
          </w:p>
        </w:tc>
        <w:tc>
          <w:tcPr>
            <w:tcW w:w="2274" w:type="dxa"/>
            <w:vAlign w:val="center"/>
          </w:tcPr>
          <w:p w14:paraId="3EDC8F02" w14:textId="67BAC60D" w:rsidR="00D557BC" w:rsidRDefault="00D557BC" w:rsidP="000C22C9">
            <w:pPr>
              <w:keepNext/>
              <w:jc w:val="center"/>
            </w:pPr>
            <w:r>
              <w:t>240</w:t>
            </w:r>
          </w:p>
        </w:tc>
        <w:tc>
          <w:tcPr>
            <w:tcW w:w="2766" w:type="dxa"/>
            <w:vAlign w:val="center"/>
          </w:tcPr>
          <w:p w14:paraId="2E6719B8" w14:textId="034CC581" w:rsidR="00D557BC" w:rsidRDefault="00D557BC" w:rsidP="000C22C9">
            <w:pPr>
              <w:keepNext/>
              <w:jc w:val="center"/>
            </w:pPr>
            <w:r>
              <w:t>28.0%</w:t>
            </w:r>
          </w:p>
        </w:tc>
      </w:tr>
      <w:tr w:rsidR="00D557BC" w14:paraId="449128E7" w14:textId="77777777" w:rsidTr="008F1BDD">
        <w:tc>
          <w:tcPr>
            <w:tcW w:w="3256" w:type="dxa"/>
            <w:vAlign w:val="center"/>
          </w:tcPr>
          <w:p w14:paraId="298B67AD" w14:textId="04EF88E9" w:rsidR="00D557BC" w:rsidRDefault="00D557BC" w:rsidP="000C22C9">
            <w:pPr>
              <w:keepNext/>
              <w:jc w:val="center"/>
            </w:pPr>
            <w:r>
              <w:rPr>
                <w:rFonts w:hint="eastAsia"/>
              </w:rPr>
              <w:t>五</w:t>
            </w:r>
            <w:r>
              <w:t>次以上</w:t>
            </w:r>
          </w:p>
        </w:tc>
        <w:tc>
          <w:tcPr>
            <w:tcW w:w="2274" w:type="dxa"/>
            <w:vAlign w:val="center"/>
          </w:tcPr>
          <w:p w14:paraId="64150ED8" w14:textId="7867BBF9" w:rsidR="00D557BC" w:rsidRDefault="00D557BC" w:rsidP="000C22C9">
            <w:pPr>
              <w:keepNext/>
              <w:jc w:val="center"/>
            </w:pPr>
            <w:r>
              <w:t>349</w:t>
            </w:r>
          </w:p>
        </w:tc>
        <w:tc>
          <w:tcPr>
            <w:tcW w:w="2766" w:type="dxa"/>
            <w:vAlign w:val="center"/>
          </w:tcPr>
          <w:p w14:paraId="16E75AC0" w14:textId="3EA33505" w:rsidR="00D557BC" w:rsidRDefault="00D557BC" w:rsidP="000C22C9">
            <w:pPr>
              <w:keepNext/>
              <w:jc w:val="center"/>
            </w:pPr>
            <w:r>
              <w:t>40.8%</w:t>
            </w:r>
          </w:p>
        </w:tc>
      </w:tr>
    </w:tbl>
    <w:p w14:paraId="5BAB43FA" w14:textId="105A0942" w:rsidR="00D44A02" w:rsidRDefault="00F93EF6" w:rsidP="0058199E">
      <w:pPr>
        <w:spacing w:beforeLines="50" w:before="180" w:afterLines="50" w:after="180" w:line="400" w:lineRule="exact"/>
        <w:ind w:firstLineChars="200" w:firstLine="480"/>
        <w:jc w:val="both"/>
      </w:pPr>
      <w:r w:rsidRPr="00F93EF6">
        <w:t>經重新檢視</w:t>
      </w:r>
      <w:r w:rsidRPr="00F93EF6">
        <w:t>114</w:t>
      </w:r>
      <w:r w:rsidRPr="00F93EF6">
        <w:t>年</w:t>
      </w:r>
      <w:r w:rsidRPr="00F93EF6">
        <w:t>12</w:t>
      </w:r>
      <w:r w:rsidRPr="00F93EF6">
        <w:t>月花蓮縣公路客運</w:t>
      </w:r>
      <w:r w:rsidRPr="00F93EF6">
        <w:t>TPASS</w:t>
      </w:r>
      <w:r w:rsidRPr="00F93EF6">
        <w:t>使用資料，本分析係先篩選</w:t>
      </w:r>
      <w:r w:rsidRPr="00F93EF6">
        <w:t>114</w:t>
      </w:r>
      <w:r w:rsidRPr="00F93EF6">
        <w:t>年</w:t>
      </w:r>
      <w:r w:rsidRPr="00F93EF6">
        <w:t>12</w:t>
      </w:r>
      <w:r w:rsidRPr="00F93EF6">
        <w:t>月全月票證資料，再依電子票證卡號累計各持卡人於該月的搭乘紀錄筆數，並依累計結果區分為「僅一次」、「二至四次」及「五次以上」三類。因此，原報告所列「僅一次」占</w:t>
      </w:r>
      <w:r w:rsidRPr="00F93EF6">
        <w:t>31.2%</w:t>
      </w:r>
      <w:r w:rsidRPr="00F93EF6">
        <w:t>，</w:t>
      </w:r>
      <w:r w:rsidRPr="00B23518">
        <w:t>係指該持卡人於</w:t>
      </w:r>
      <w:r w:rsidRPr="00B23518">
        <w:t>114</w:t>
      </w:r>
      <w:r w:rsidRPr="00B23518">
        <w:t>年</w:t>
      </w:r>
      <w:r w:rsidRPr="00B23518">
        <w:t>12</w:t>
      </w:r>
      <w:r w:rsidRPr="00B23518">
        <w:t>月整月僅有</w:t>
      </w:r>
      <w:r w:rsidRPr="00B23518">
        <w:t>1</w:t>
      </w:r>
      <w:r w:rsidRPr="00B23518">
        <w:t>筆搭乘紀錄，並非平均每日使用</w:t>
      </w:r>
      <w:r w:rsidRPr="00B23518">
        <w:t>1</w:t>
      </w:r>
      <w:r w:rsidRPr="00B23518">
        <w:t>次。</w:t>
      </w:r>
    </w:p>
    <w:p w14:paraId="3555D595" w14:textId="2825F796" w:rsidR="0058199E" w:rsidRPr="0058199E" w:rsidRDefault="0058199E" w:rsidP="0058199E">
      <w:pPr>
        <w:pStyle w:val="af7"/>
        <w:keepNext/>
        <w:jc w:val="center"/>
        <w:rPr>
          <w:sz w:val="24"/>
          <w:szCs w:val="24"/>
        </w:rPr>
      </w:pPr>
      <w:r w:rsidRPr="0058199E">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6.1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2</w:t>
      </w:r>
      <w:r w:rsidR="00216B19">
        <w:rPr>
          <w:sz w:val="24"/>
          <w:szCs w:val="24"/>
        </w:rPr>
        <w:fldChar w:fldCharType="end"/>
      </w:r>
      <w:r w:rsidRPr="0058199E">
        <w:rPr>
          <w:rFonts w:hint="eastAsia"/>
          <w:sz w:val="24"/>
          <w:szCs w:val="24"/>
        </w:rPr>
        <w:t xml:space="preserve"> 114</w:t>
      </w:r>
      <w:r w:rsidRPr="0058199E">
        <w:rPr>
          <w:rFonts w:hint="eastAsia"/>
          <w:sz w:val="24"/>
          <w:szCs w:val="24"/>
        </w:rPr>
        <w:t>年</w:t>
      </w:r>
      <w:r w:rsidRPr="0058199E">
        <w:rPr>
          <w:rFonts w:hint="eastAsia"/>
          <w:sz w:val="24"/>
          <w:szCs w:val="24"/>
        </w:rPr>
        <w:t>12</w:t>
      </w:r>
      <w:r w:rsidRPr="0058199E">
        <w:rPr>
          <w:rFonts w:hint="eastAsia"/>
          <w:sz w:val="24"/>
          <w:szCs w:val="24"/>
        </w:rPr>
        <w:t>月花蓮縣公路客運</w:t>
      </w:r>
      <w:r w:rsidRPr="0058199E">
        <w:rPr>
          <w:rFonts w:hint="eastAsia"/>
          <w:sz w:val="24"/>
          <w:szCs w:val="24"/>
        </w:rPr>
        <w:t>TPASS</w:t>
      </w:r>
      <w:r w:rsidRPr="0058199E">
        <w:rPr>
          <w:rFonts w:hint="eastAsia"/>
          <w:sz w:val="24"/>
          <w:szCs w:val="24"/>
        </w:rPr>
        <w:t>「僅一次」族群之定期票統計表</w:t>
      </w:r>
    </w:p>
    <w:tbl>
      <w:tblPr>
        <w:tblStyle w:val="af6"/>
        <w:tblW w:w="0" w:type="auto"/>
        <w:tblLook w:val="04A0" w:firstRow="1" w:lastRow="0" w:firstColumn="1" w:lastColumn="0" w:noHBand="0" w:noVBand="1"/>
      </w:tblPr>
      <w:tblGrid>
        <w:gridCol w:w="2765"/>
        <w:gridCol w:w="2765"/>
        <w:gridCol w:w="2766"/>
      </w:tblGrid>
      <w:tr w:rsidR="005F7056" w14:paraId="6C0D6B17" w14:textId="77777777" w:rsidTr="005F7056">
        <w:tc>
          <w:tcPr>
            <w:tcW w:w="2765" w:type="dxa"/>
          </w:tcPr>
          <w:p w14:paraId="78609DE8" w14:textId="5BE57DF9" w:rsidR="005F7056" w:rsidRDefault="005F7056" w:rsidP="005F7056">
            <w:pPr>
              <w:jc w:val="center"/>
            </w:pPr>
            <w:r>
              <w:rPr>
                <w:rFonts w:hint="eastAsia"/>
              </w:rPr>
              <w:t>定期票類型</w:t>
            </w:r>
          </w:p>
        </w:tc>
        <w:tc>
          <w:tcPr>
            <w:tcW w:w="2765" w:type="dxa"/>
          </w:tcPr>
          <w:p w14:paraId="2D96BA4E" w14:textId="6FA429E4" w:rsidR="005F7056" w:rsidRDefault="005F7056" w:rsidP="00D44A02">
            <w:pPr>
              <w:jc w:val="center"/>
            </w:pPr>
            <w:r>
              <w:rPr>
                <w:rFonts w:hint="eastAsia"/>
              </w:rPr>
              <w:t>人數</w:t>
            </w:r>
          </w:p>
        </w:tc>
        <w:tc>
          <w:tcPr>
            <w:tcW w:w="2766" w:type="dxa"/>
          </w:tcPr>
          <w:p w14:paraId="0A7600E8" w14:textId="667BF1A5" w:rsidR="005F7056" w:rsidRDefault="005F7056" w:rsidP="00D44A02">
            <w:pPr>
              <w:jc w:val="center"/>
            </w:pPr>
            <w:r>
              <w:rPr>
                <w:rFonts w:hint="eastAsia"/>
              </w:rPr>
              <w:t>佔比</w:t>
            </w:r>
          </w:p>
        </w:tc>
      </w:tr>
      <w:tr w:rsidR="005F7056" w14:paraId="59DA5E9C" w14:textId="77777777" w:rsidTr="005F7056">
        <w:tc>
          <w:tcPr>
            <w:tcW w:w="2765" w:type="dxa"/>
          </w:tcPr>
          <w:p w14:paraId="59D25501" w14:textId="7CE4A258" w:rsidR="005F7056" w:rsidRDefault="005F7056" w:rsidP="005F7056">
            <w:pPr>
              <w:jc w:val="center"/>
            </w:pPr>
            <w:r>
              <w:rPr>
                <w:rFonts w:hint="eastAsia"/>
              </w:rPr>
              <w:t>臺東縣</w:t>
            </w:r>
            <w:r>
              <w:rPr>
                <w:rFonts w:hint="eastAsia"/>
              </w:rPr>
              <w:t>299</w:t>
            </w:r>
          </w:p>
        </w:tc>
        <w:tc>
          <w:tcPr>
            <w:tcW w:w="2765" w:type="dxa"/>
          </w:tcPr>
          <w:p w14:paraId="7513E6BE" w14:textId="669770B5" w:rsidR="005F7056" w:rsidRDefault="005F7056" w:rsidP="00D44A02">
            <w:pPr>
              <w:jc w:val="center"/>
            </w:pPr>
            <w:r>
              <w:rPr>
                <w:rFonts w:hint="eastAsia"/>
              </w:rPr>
              <w:t>235</w:t>
            </w:r>
          </w:p>
        </w:tc>
        <w:tc>
          <w:tcPr>
            <w:tcW w:w="2766" w:type="dxa"/>
          </w:tcPr>
          <w:p w14:paraId="17880FFF" w14:textId="52FCAF82" w:rsidR="005F7056" w:rsidRDefault="005F7056" w:rsidP="00D44A02">
            <w:pPr>
              <w:jc w:val="center"/>
            </w:pPr>
            <w:r>
              <w:rPr>
                <w:rFonts w:hint="eastAsia"/>
              </w:rPr>
              <w:t>88.0%</w:t>
            </w:r>
          </w:p>
        </w:tc>
      </w:tr>
      <w:tr w:rsidR="005F7056" w14:paraId="45C1D1C1" w14:textId="77777777" w:rsidTr="005F7056">
        <w:tc>
          <w:tcPr>
            <w:tcW w:w="2765" w:type="dxa"/>
          </w:tcPr>
          <w:p w14:paraId="296C709F" w14:textId="6A351449" w:rsidR="005F7056" w:rsidRDefault="005F7056" w:rsidP="005F7056">
            <w:pPr>
              <w:jc w:val="center"/>
            </w:pPr>
            <w:r>
              <w:rPr>
                <w:rFonts w:hint="eastAsia"/>
              </w:rPr>
              <w:t>花蓮縣</w:t>
            </w:r>
            <w:r>
              <w:rPr>
                <w:rFonts w:hint="eastAsia"/>
              </w:rPr>
              <w:t>399</w:t>
            </w:r>
          </w:p>
        </w:tc>
        <w:tc>
          <w:tcPr>
            <w:tcW w:w="2765" w:type="dxa"/>
          </w:tcPr>
          <w:p w14:paraId="40295775" w14:textId="52867A45" w:rsidR="005F7056" w:rsidRDefault="005F7056" w:rsidP="00D44A02">
            <w:pPr>
              <w:jc w:val="center"/>
            </w:pPr>
            <w:r>
              <w:rPr>
                <w:rFonts w:hint="eastAsia"/>
              </w:rPr>
              <w:t>32</w:t>
            </w:r>
          </w:p>
        </w:tc>
        <w:tc>
          <w:tcPr>
            <w:tcW w:w="2766" w:type="dxa"/>
          </w:tcPr>
          <w:p w14:paraId="0D0CF93A" w14:textId="35C1FC49" w:rsidR="005F7056" w:rsidRDefault="005F7056" w:rsidP="00D44A02">
            <w:pPr>
              <w:jc w:val="center"/>
            </w:pPr>
            <w:r>
              <w:rPr>
                <w:rFonts w:hint="eastAsia"/>
              </w:rPr>
              <w:t>12.0%</w:t>
            </w:r>
          </w:p>
        </w:tc>
      </w:tr>
    </w:tbl>
    <w:p w14:paraId="14ED59AE" w14:textId="23A1CAA5" w:rsidR="00F93EF6" w:rsidRPr="00FC3FD2" w:rsidRDefault="005F7056" w:rsidP="00FC3FD2">
      <w:pPr>
        <w:spacing w:beforeLines="50" w:before="180" w:afterLines="50" w:after="180" w:line="276" w:lineRule="auto"/>
        <w:rPr>
          <w:sz w:val="28"/>
          <w:szCs w:val="28"/>
        </w:rPr>
      </w:pPr>
      <w:r>
        <w:rPr>
          <w:rFonts w:hint="eastAsia"/>
        </w:rPr>
        <w:t xml:space="preserve">    </w:t>
      </w:r>
      <w:r w:rsidR="00FC3FD2" w:rsidRPr="00FC3FD2">
        <w:t>進一步針對「僅一次」族群之定期票類型進行分析，</w:t>
      </w:r>
      <w:r w:rsidR="00FC3FD2" w:rsidRPr="00FC3FD2">
        <w:t>267</w:t>
      </w:r>
      <w:r w:rsidR="00FC3FD2" w:rsidRPr="00FC3FD2">
        <w:t>人中有</w:t>
      </w:r>
      <w:r w:rsidR="00FC3FD2">
        <w:rPr>
          <w:rFonts w:hint="eastAsia"/>
        </w:rPr>
        <w:t>88%</w:t>
      </w:r>
      <w:r w:rsidR="00FC3FD2" w:rsidRPr="00FC3FD2">
        <w:t>使用臺東縣</w:t>
      </w:r>
      <w:r w:rsidR="00FC3FD2" w:rsidRPr="00FC3FD2">
        <w:t>299</w:t>
      </w:r>
      <w:r w:rsidR="00FC3FD2" w:rsidRPr="00FC3FD2">
        <w:t>月票，使用花蓮縣</w:t>
      </w:r>
      <w:r w:rsidR="00FC3FD2" w:rsidRPr="00FC3FD2">
        <w:t>399</w:t>
      </w:r>
      <w:r w:rsidR="00FC3FD2" w:rsidRPr="00FC3FD2">
        <w:t>月票者則為</w:t>
      </w:r>
      <w:r w:rsidR="00FC3FD2">
        <w:rPr>
          <w:rFonts w:hint="eastAsia"/>
        </w:rPr>
        <w:t>12%</w:t>
      </w:r>
      <w:r w:rsidR="00FC3FD2" w:rsidRPr="00FC3FD2">
        <w:t>，顯示「僅一次」族群主要由臺東縣</w:t>
      </w:r>
      <w:r w:rsidR="00FC3FD2" w:rsidRPr="00FC3FD2">
        <w:t>299</w:t>
      </w:r>
      <w:r w:rsidR="00FC3FD2" w:rsidRPr="00FC3FD2">
        <w:t>月票使用者所構成。進一步檢視其搭乘路線，發現皆集中於</w:t>
      </w:r>
      <w:r w:rsidR="00FC3FD2" w:rsidRPr="00FC3FD2">
        <w:t>1145</w:t>
      </w:r>
      <w:r w:rsidR="00FC3FD2" w:rsidRPr="00FC3FD2">
        <w:t>、</w:t>
      </w:r>
      <w:r w:rsidR="00FC3FD2" w:rsidRPr="00FC3FD2">
        <w:t>8119</w:t>
      </w:r>
      <w:r w:rsidR="00FC3FD2" w:rsidRPr="00FC3FD2">
        <w:t>、</w:t>
      </w:r>
      <w:r w:rsidR="00FC3FD2" w:rsidRPr="00FC3FD2">
        <w:t>8161</w:t>
      </w:r>
      <w:r w:rsidR="00FC3FD2" w:rsidRPr="00FC3FD2">
        <w:t>、</w:t>
      </w:r>
      <w:r w:rsidR="00FC3FD2" w:rsidRPr="00FC3FD2">
        <w:t>8173</w:t>
      </w:r>
      <w:r w:rsidR="00FC3FD2" w:rsidRPr="00FC3FD2">
        <w:t>及</w:t>
      </w:r>
      <w:r w:rsidR="00FC3FD2" w:rsidRPr="00FC3FD2">
        <w:t>8181</w:t>
      </w:r>
      <w:r w:rsidR="00FC3FD2" w:rsidRPr="00FC3FD2">
        <w:t>等跨花蓮、臺東兩縣之路線。依前述路線歸類方式，跨兩縣之公路客運路線會同時納入花蓮及臺東客運資料。因此</w:t>
      </w:r>
      <w:r w:rsidR="00616D46" w:rsidRPr="00616D46">
        <w:t>原先「僅一次」占比較高的情形</w:t>
      </w:r>
      <w:r w:rsidR="00FC3FD2" w:rsidRPr="00FC3FD2">
        <w:t>，不宜直接解讀為花蓮縣月票使用頻率偏低。</w:t>
      </w:r>
    </w:p>
    <w:p w14:paraId="27F781C2" w14:textId="7B794B28" w:rsidR="0058199E" w:rsidRPr="0058199E" w:rsidRDefault="0058199E" w:rsidP="0058199E">
      <w:pPr>
        <w:pStyle w:val="af7"/>
        <w:keepNext/>
        <w:jc w:val="center"/>
        <w:rPr>
          <w:sz w:val="24"/>
          <w:szCs w:val="24"/>
        </w:rPr>
      </w:pPr>
      <w:r w:rsidRPr="0058199E">
        <w:rPr>
          <w:rFonts w:hint="eastAsia"/>
          <w:sz w:val="24"/>
          <w:szCs w:val="24"/>
        </w:rPr>
        <w:lastRenderedPageBreak/>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6.1</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3</w:t>
      </w:r>
      <w:r w:rsidR="00216B19">
        <w:rPr>
          <w:sz w:val="24"/>
          <w:szCs w:val="24"/>
        </w:rPr>
        <w:fldChar w:fldCharType="end"/>
      </w:r>
      <w:r w:rsidRPr="0058199E">
        <w:rPr>
          <w:rFonts w:hint="eastAsia"/>
          <w:sz w:val="24"/>
          <w:szCs w:val="24"/>
        </w:rPr>
        <w:t xml:space="preserve"> 114</w:t>
      </w:r>
      <w:r w:rsidRPr="0058199E">
        <w:rPr>
          <w:rFonts w:hint="eastAsia"/>
          <w:sz w:val="24"/>
          <w:szCs w:val="24"/>
        </w:rPr>
        <w:t>年</w:t>
      </w:r>
      <w:r w:rsidRPr="0058199E">
        <w:rPr>
          <w:rFonts w:hint="eastAsia"/>
          <w:sz w:val="24"/>
          <w:szCs w:val="24"/>
        </w:rPr>
        <w:t>12</w:t>
      </w:r>
      <w:r w:rsidRPr="0058199E">
        <w:rPr>
          <w:rFonts w:hint="eastAsia"/>
          <w:sz w:val="24"/>
          <w:szCs w:val="24"/>
        </w:rPr>
        <w:t>月花蓮縣公路客運持花蓮縣月票之使用者的搭乘次數統計表</w:t>
      </w:r>
    </w:p>
    <w:tbl>
      <w:tblPr>
        <w:tblStyle w:val="af6"/>
        <w:tblW w:w="0" w:type="auto"/>
        <w:tblLook w:val="04A0" w:firstRow="1" w:lastRow="0" w:firstColumn="1" w:lastColumn="0" w:noHBand="0" w:noVBand="1"/>
      </w:tblPr>
      <w:tblGrid>
        <w:gridCol w:w="3256"/>
        <w:gridCol w:w="2274"/>
        <w:gridCol w:w="2766"/>
      </w:tblGrid>
      <w:tr w:rsidR="00B243A1" w14:paraId="0AC4A3B8" w14:textId="77777777" w:rsidTr="00B243A1">
        <w:tc>
          <w:tcPr>
            <w:tcW w:w="3256" w:type="dxa"/>
          </w:tcPr>
          <w:p w14:paraId="6EC496E7" w14:textId="3CDD9E22" w:rsidR="00B243A1" w:rsidRDefault="00B243A1" w:rsidP="00B243A1">
            <w:pPr>
              <w:jc w:val="center"/>
            </w:pPr>
            <w:r>
              <w:rPr>
                <w:rFonts w:hint="eastAsia"/>
              </w:rPr>
              <w:t>114</w:t>
            </w:r>
            <w:r>
              <w:rPr>
                <w:rFonts w:hint="eastAsia"/>
              </w:rPr>
              <w:t>年</w:t>
            </w:r>
            <w:r>
              <w:rPr>
                <w:rFonts w:hint="eastAsia"/>
              </w:rPr>
              <w:t>12</w:t>
            </w:r>
            <w:r>
              <w:rPr>
                <w:rFonts w:hint="eastAsia"/>
              </w:rPr>
              <w:t>月</w:t>
            </w:r>
            <w:r w:rsidRPr="00D557BC">
              <w:t>累計搭乘次數</w:t>
            </w:r>
          </w:p>
        </w:tc>
        <w:tc>
          <w:tcPr>
            <w:tcW w:w="2274" w:type="dxa"/>
          </w:tcPr>
          <w:p w14:paraId="06DE026C" w14:textId="1D0851C0" w:rsidR="00B243A1" w:rsidRDefault="00B243A1" w:rsidP="00B243A1">
            <w:pPr>
              <w:jc w:val="center"/>
            </w:pPr>
            <w:r>
              <w:rPr>
                <w:rFonts w:hint="eastAsia"/>
              </w:rPr>
              <w:t>人數</w:t>
            </w:r>
          </w:p>
        </w:tc>
        <w:tc>
          <w:tcPr>
            <w:tcW w:w="2766" w:type="dxa"/>
          </w:tcPr>
          <w:p w14:paraId="0E0FAF4C" w14:textId="6334EC98" w:rsidR="00B243A1" w:rsidRDefault="00B243A1" w:rsidP="00B243A1">
            <w:pPr>
              <w:jc w:val="center"/>
            </w:pPr>
            <w:r>
              <w:rPr>
                <w:rFonts w:hint="eastAsia"/>
              </w:rPr>
              <w:t>佔比</w:t>
            </w:r>
          </w:p>
        </w:tc>
      </w:tr>
      <w:tr w:rsidR="00B243A1" w14:paraId="35AA824C" w14:textId="77777777" w:rsidTr="00B243A1">
        <w:tc>
          <w:tcPr>
            <w:tcW w:w="3256" w:type="dxa"/>
            <w:vAlign w:val="center"/>
          </w:tcPr>
          <w:p w14:paraId="34C98AA8" w14:textId="006565C1" w:rsidR="00B243A1" w:rsidRDefault="00B243A1" w:rsidP="00B243A1">
            <w:pPr>
              <w:jc w:val="center"/>
            </w:pPr>
            <w:r>
              <w:rPr>
                <w:rFonts w:hint="eastAsia"/>
              </w:rPr>
              <w:t>僅一</w:t>
            </w:r>
            <w:r>
              <w:t>次</w:t>
            </w:r>
          </w:p>
        </w:tc>
        <w:tc>
          <w:tcPr>
            <w:tcW w:w="2274" w:type="dxa"/>
            <w:vAlign w:val="center"/>
          </w:tcPr>
          <w:p w14:paraId="32D92D71" w14:textId="5F3A700F" w:rsidR="00B243A1" w:rsidRDefault="00B243A1" w:rsidP="00B243A1">
            <w:pPr>
              <w:jc w:val="center"/>
            </w:pPr>
            <w:r>
              <w:rPr>
                <w:rFonts w:hint="eastAsia"/>
              </w:rPr>
              <w:t>32</w:t>
            </w:r>
          </w:p>
        </w:tc>
        <w:tc>
          <w:tcPr>
            <w:tcW w:w="2766" w:type="dxa"/>
            <w:vAlign w:val="center"/>
          </w:tcPr>
          <w:p w14:paraId="50B11CCB" w14:textId="09A5460F" w:rsidR="00B243A1" w:rsidRDefault="00B243A1" w:rsidP="00B243A1">
            <w:pPr>
              <w:jc w:val="center"/>
            </w:pPr>
            <w:r>
              <w:rPr>
                <w:rFonts w:hint="eastAsia"/>
              </w:rPr>
              <w:t>7.9</w:t>
            </w:r>
            <w:r>
              <w:t>%</w:t>
            </w:r>
          </w:p>
        </w:tc>
      </w:tr>
      <w:tr w:rsidR="00B243A1" w14:paraId="5809FF72" w14:textId="77777777" w:rsidTr="00B243A1">
        <w:tc>
          <w:tcPr>
            <w:tcW w:w="3256" w:type="dxa"/>
            <w:vAlign w:val="center"/>
          </w:tcPr>
          <w:p w14:paraId="69555C52" w14:textId="1BEB5D4E" w:rsidR="00B243A1" w:rsidRDefault="008A1A4A" w:rsidP="00B243A1">
            <w:pPr>
              <w:jc w:val="center"/>
            </w:pPr>
            <w:r>
              <w:rPr>
                <w:rFonts w:hint="eastAsia"/>
              </w:rPr>
              <w:t>二至</w:t>
            </w:r>
            <w:r w:rsidR="00B243A1">
              <w:rPr>
                <w:rFonts w:hint="eastAsia"/>
              </w:rPr>
              <w:t>四</w:t>
            </w:r>
            <w:r w:rsidR="00B243A1">
              <w:t>次</w:t>
            </w:r>
          </w:p>
        </w:tc>
        <w:tc>
          <w:tcPr>
            <w:tcW w:w="2274" w:type="dxa"/>
            <w:vAlign w:val="center"/>
          </w:tcPr>
          <w:p w14:paraId="0AC3B745" w14:textId="3D032A9C" w:rsidR="00B243A1" w:rsidRDefault="00B243A1" w:rsidP="00B243A1">
            <w:pPr>
              <w:jc w:val="center"/>
            </w:pPr>
            <w:r>
              <w:rPr>
                <w:rFonts w:hint="eastAsia"/>
              </w:rPr>
              <w:t>86</w:t>
            </w:r>
          </w:p>
        </w:tc>
        <w:tc>
          <w:tcPr>
            <w:tcW w:w="2766" w:type="dxa"/>
            <w:vAlign w:val="center"/>
          </w:tcPr>
          <w:p w14:paraId="115A80C0" w14:textId="0E285B9E" w:rsidR="00B243A1" w:rsidRDefault="00B243A1" w:rsidP="00B243A1">
            <w:pPr>
              <w:jc w:val="center"/>
            </w:pPr>
            <w:r>
              <w:rPr>
                <w:rFonts w:hint="eastAsia"/>
              </w:rPr>
              <w:t>21.1</w:t>
            </w:r>
            <w:r>
              <w:t>%</w:t>
            </w:r>
          </w:p>
        </w:tc>
      </w:tr>
      <w:tr w:rsidR="00B243A1" w14:paraId="5E24F0AD" w14:textId="77777777" w:rsidTr="00B243A1">
        <w:tc>
          <w:tcPr>
            <w:tcW w:w="3256" w:type="dxa"/>
            <w:vAlign w:val="center"/>
          </w:tcPr>
          <w:p w14:paraId="12998D03" w14:textId="1CC6676F" w:rsidR="00B243A1" w:rsidRDefault="00B243A1" w:rsidP="00B243A1">
            <w:pPr>
              <w:jc w:val="center"/>
            </w:pPr>
            <w:r>
              <w:rPr>
                <w:rFonts w:hint="eastAsia"/>
              </w:rPr>
              <w:t>五</w:t>
            </w:r>
            <w:r>
              <w:t>次以上</w:t>
            </w:r>
          </w:p>
        </w:tc>
        <w:tc>
          <w:tcPr>
            <w:tcW w:w="2274" w:type="dxa"/>
            <w:vAlign w:val="center"/>
          </w:tcPr>
          <w:p w14:paraId="27C36257" w14:textId="7D9FB480" w:rsidR="00B243A1" w:rsidRDefault="00B243A1" w:rsidP="00B243A1">
            <w:pPr>
              <w:jc w:val="center"/>
            </w:pPr>
            <w:r>
              <w:rPr>
                <w:rFonts w:hint="eastAsia"/>
              </w:rPr>
              <w:t>289</w:t>
            </w:r>
          </w:p>
        </w:tc>
        <w:tc>
          <w:tcPr>
            <w:tcW w:w="2766" w:type="dxa"/>
            <w:vAlign w:val="center"/>
          </w:tcPr>
          <w:p w14:paraId="0DA06A91" w14:textId="20684E7A" w:rsidR="00B243A1" w:rsidRDefault="00B243A1" w:rsidP="00B243A1">
            <w:pPr>
              <w:jc w:val="center"/>
            </w:pPr>
            <w:r>
              <w:rPr>
                <w:rFonts w:hint="eastAsia"/>
              </w:rPr>
              <w:t>71.0</w:t>
            </w:r>
            <w:r>
              <w:t>%</w:t>
            </w:r>
          </w:p>
        </w:tc>
      </w:tr>
    </w:tbl>
    <w:p w14:paraId="458FAA50" w14:textId="551F88BD" w:rsidR="00B243A1" w:rsidRPr="000D48CE" w:rsidRDefault="00B243A1" w:rsidP="0058199E">
      <w:pPr>
        <w:spacing w:beforeLines="50" w:before="180" w:afterLines="50" w:after="180" w:line="400" w:lineRule="exact"/>
        <w:ind w:firstLineChars="200" w:firstLine="480"/>
        <w:jc w:val="both"/>
        <w:rPr>
          <w:color w:val="000000" w:themeColor="text1"/>
        </w:rPr>
      </w:pPr>
      <w:r w:rsidRPr="00B243A1">
        <w:t>進一步排除臺東</w:t>
      </w:r>
      <w:r w:rsidR="00956538">
        <w:rPr>
          <w:rFonts w:hint="eastAsia"/>
        </w:rPr>
        <w:t>縣</w:t>
      </w:r>
      <w:r w:rsidRPr="00B243A1">
        <w:t>299</w:t>
      </w:r>
      <w:r w:rsidRPr="00B243A1">
        <w:t>月票，僅觀察花蓮</w:t>
      </w:r>
      <w:r w:rsidR="00956538">
        <w:rPr>
          <w:rFonts w:hint="eastAsia"/>
        </w:rPr>
        <w:t>縣</w:t>
      </w:r>
      <w:r w:rsidR="00956538">
        <w:rPr>
          <w:rFonts w:hint="eastAsia"/>
        </w:rPr>
        <w:t>199</w:t>
      </w:r>
      <w:r w:rsidR="00956538">
        <w:rPr>
          <w:rFonts w:hint="eastAsia"/>
        </w:rPr>
        <w:t>、</w:t>
      </w:r>
      <w:r w:rsidR="00956538">
        <w:rPr>
          <w:rFonts w:hint="eastAsia"/>
        </w:rPr>
        <w:t>399</w:t>
      </w:r>
      <w:r w:rsidRPr="00B243A1">
        <w:t>月票使用者，其「僅一次」占比降至</w:t>
      </w:r>
      <w:r w:rsidRPr="00B243A1">
        <w:t>7.</w:t>
      </w:r>
      <w:r w:rsidR="005C146C">
        <w:rPr>
          <w:rFonts w:hint="eastAsia"/>
        </w:rPr>
        <w:t>9</w:t>
      </w:r>
      <w:r w:rsidRPr="00B243A1">
        <w:t>%</w:t>
      </w:r>
      <w:r w:rsidRPr="00B243A1">
        <w:t>，「二至四次」占</w:t>
      </w:r>
      <w:r w:rsidRPr="00B243A1">
        <w:t>21.1%</w:t>
      </w:r>
      <w:r w:rsidRPr="00B243A1">
        <w:t>，「五次以上」則占</w:t>
      </w:r>
      <w:r w:rsidRPr="00B243A1">
        <w:t>71.0%</w:t>
      </w:r>
      <w:r w:rsidRPr="00B243A1">
        <w:t>。顯示花蓮在地月票使用者多集中於較高使用頻率，原先「僅一次」占</w:t>
      </w:r>
      <w:r w:rsidRPr="00B243A1">
        <w:t>31.2%</w:t>
      </w:r>
      <w:r w:rsidRPr="00B243A1">
        <w:t>的結果主要受到臺東</w:t>
      </w:r>
      <w:r w:rsidRPr="00B243A1">
        <w:t>299</w:t>
      </w:r>
      <w:r w:rsidRPr="00B243A1">
        <w:t>月票使用者影響，不宜直接解讀為花蓮</w:t>
      </w:r>
      <w:r w:rsidR="005C146C">
        <w:rPr>
          <w:rFonts w:hint="eastAsia"/>
        </w:rPr>
        <w:t>縣</w:t>
      </w:r>
      <w:r w:rsidR="005C146C">
        <w:rPr>
          <w:rFonts w:hint="eastAsia"/>
        </w:rPr>
        <w:t>TPASS</w:t>
      </w:r>
      <w:r w:rsidR="005C146C">
        <w:rPr>
          <w:rFonts w:hint="eastAsia"/>
        </w:rPr>
        <w:t>推動成效不佳</w:t>
      </w:r>
      <w:r w:rsidRPr="00B243A1">
        <w:t>。</w:t>
      </w:r>
    </w:p>
    <w:p w14:paraId="3CA536A6" w14:textId="7C399213" w:rsidR="002B3714" w:rsidRPr="00A0015F" w:rsidRDefault="002B3714" w:rsidP="00A0015F">
      <w:pPr>
        <w:pStyle w:val="2"/>
        <w:rPr>
          <w:rFonts w:ascii="標楷體" w:eastAsia="標楷體" w:hAnsi="標楷體"/>
          <w:b/>
          <w:bCs/>
          <w:color w:val="000000" w:themeColor="text1"/>
          <w:sz w:val="24"/>
          <w:szCs w:val="24"/>
        </w:rPr>
      </w:pPr>
      <w:bookmarkStart w:id="113" w:name="_Toc242645588"/>
      <w:r w:rsidRPr="00A0015F">
        <w:rPr>
          <w:rFonts w:ascii="標楷體" w:eastAsia="標楷體" w:hAnsi="標楷體"/>
          <w:b/>
          <w:bCs/>
          <w:color w:val="000000" w:themeColor="text1"/>
          <w:sz w:val="24"/>
          <w:szCs w:val="24"/>
        </w:rPr>
        <w:t>「五次以上」高頻使用族群之旅運行為及特性</w:t>
      </w:r>
      <w:bookmarkEnd w:id="113"/>
    </w:p>
    <w:p w14:paraId="5F2D1832" w14:textId="1184081E" w:rsidR="003B3456" w:rsidRDefault="001B1378" w:rsidP="0058199E">
      <w:pPr>
        <w:spacing w:beforeLines="50" w:before="180" w:afterLines="50" w:after="180" w:line="400" w:lineRule="exact"/>
        <w:ind w:firstLineChars="200" w:firstLine="480"/>
        <w:jc w:val="both"/>
        <w:rPr>
          <w:szCs w:val="24"/>
        </w:rPr>
      </w:pPr>
      <w:r w:rsidRPr="001B1378">
        <w:rPr>
          <w:szCs w:val="24"/>
        </w:rPr>
        <w:t>根據前節分析，</w:t>
      </w:r>
      <w:r w:rsidRPr="001B1378">
        <w:rPr>
          <w:szCs w:val="24"/>
        </w:rPr>
        <w:t>114</w:t>
      </w:r>
      <w:r w:rsidRPr="001B1378">
        <w:rPr>
          <w:szCs w:val="24"/>
        </w:rPr>
        <w:t>年</w:t>
      </w:r>
      <w:r w:rsidRPr="001B1378">
        <w:rPr>
          <w:szCs w:val="24"/>
        </w:rPr>
        <w:t>12</w:t>
      </w:r>
      <w:r w:rsidRPr="001B1378">
        <w:rPr>
          <w:szCs w:val="24"/>
        </w:rPr>
        <w:t>月花蓮縣公路客運持花蓮縣月票之使用者中，共有</w:t>
      </w:r>
      <w:r w:rsidRPr="001B1378">
        <w:rPr>
          <w:szCs w:val="24"/>
        </w:rPr>
        <w:t>289</w:t>
      </w:r>
      <w:r w:rsidRPr="001B1378">
        <w:rPr>
          <w:szCs w:val="24"/>
        </w:rPr>
        <w:t>人於當月累計搭乘</w:t>
      </w:r>
      <w:r w:rsidRPr="001B1378">
        <w:rPr>
          <w:szCs w:val="24"/>
        </w:rPr>
        <w:t>5</w:t>
      </w:r>
      <w:r w:rsidRPr="001B1378">
        <w:rPr>
          <w:szCs w:val="24"/>
        </w:rPr>
        <w:t>次以上，占花蓮縣月票使用者</w:t>
      </w:r>
      <w:r w:rsidRPr="001B1378">
        <w:rPr>
          <w:szCs w:val="24"/>
        </w:rPr>
        <w:t>71.0%</w:t>
      </w:r>
      <w:r w:rsidRPr="001B1378">
        <w:rPr>
          <w:szCs w:val="24"/>
        </w:rPr>
        <w:t>，共產生</w:t>
      </w:r>
      <w:r w:rsidRPr="001B1378">
        <w:rPr>
          <w:szCs w:val="24"/>
        </w:rPr>
        <w:t>5,528</w:t>
      </w:r>
      <w:r w:rsidRPr="001B1378">
        <w:rPr>
          <w:szCs w:val="24"/>
        </w:rPr>
        <w:t>筆搭乘紀錄。以下進一步從持卡身</w:t>
      </w:r>
      <w:r w:rsidR="00C66ADD">
        <w:rPr>
          <w:rFonts w:hint="eastAsia"/>
          <w:szCs w:val="24"/>
        </w:rPr>
        <w:t>份</w:t>
      </w:r>
      <w:r w:rsidRPr="001B1378">
        <w:rPr>
          <w:szCs w:val="24"/>
        </w:rPr>
        <w:t>及搭乘路線兩方面，分析高頻使用族群之使用特性。</w:t>
      </w:r>
    </w:p>
    <w:p w14:paraId="1EC9E197" w14:textId="080AD4AA" w:rsidR="001B1378" w:rsidRPr="00A0015F" w:rsidRDefault="00A0015F" w:rsidP="00A0015F">
      <w:pPr>
        <w:pStyle w:val="3"/>
        <w:rPr>
          <w:rFonts w:ascii="標楷體" w:eastAsia="標楷體" w:hAnsi="標楷體"/>
          <w:b/>
          <w:bCs/>
          <w:color w:val="000000" w:themeColor="text1"/>
          <w:sz w:val="24"/>
          <w:szCs w:val="24"/>
        </w:rPr>
      </w:pPr>
      <w:r>
        <w:rPr>
          <w:rFonts w:ascii="標楷體" w:eastAsia="標楷體" w:hAnsi="標楷體" w:hint="eastAsia"/>
          <w:b/>
          <w:bCs/>
          <w:color w:val="000000" w:themeColor="text1"/>
          <w:sz w:val="24"/>
          <w:szCs w:val="24"/>
        </w:rPr>
        <w:t xml:space="preserve"> </w:t>
      </w:r>
      <w:bookmarkStart w:id="114" w:name="_Toc242645589"/>
      <w:r w:rsidR="001B1378" w:rsidRPr="00A0015F">
        <w:rPr>
          <w:rFonts w:ascii="標楷體" w:eastAsia="標楷體" w:hAnsi="標楷體"/>
          <w:b/>
          <w:bCs/>
          <w:color w:val="000000" w:themeColor="text1"/>
          <w:sz w:val="24"/>
          <w:szCs w:val="24"/>
        </w:rPr>
        <w:t>高頻使用族群之持卡身</w:t>
      </w:r>
      <w:r w:rsidR="00C66ADD" w:rsidRPr="00A0015F">
        <w:rPr>
          <w:rFonts w:ascii="標楷體" w:eastAsia="標楷體" w:hAnsi="標楷體"/>
          <w:b/>
          <w:bCs/>
          <w:color w:val="000000" w:themeColor="text1"/>
          <w:sz w:val="24"/>
          <w:szCs w:val="24"/>
        </w:rPr>
        <w:t>份</w:t>
      </w:r>
      <w:bookmarkEnd w:id="114"/>
    </w:p>
    <w:p w14:paraId="516B975A" w14:textId="0EE83686" w:rsidR="0058199E" w:rsidRPr="0058199E" w:rsidRDefault="0058199E" w:rsidP="0058199E">
      <w:pPr>
        <w:pStyle w:val="af7"/>
        <w:keepNext/>
        <w:jc w:val="center"/>
        <w:rPr>
          <w:sz w:val="24"/>
          <w:szCs w:val="24"/>
        </w:rPr>
      </w:pPr>
      <w:bookmarkStart w:id="115" w:name="_Ref242119891"/>
      <w:r w:rsidRPr="0058199E">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6.2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1</w:t>
      </w:r>
      <w:r w:rsidR="00216B19">
        <w:rPr>
          <w:sz w:val="24"/>
          <w:szCs w:val="24"/>
        </w:rPr>
        <w:fldChar w:fldCharType="end"/>
      </w:r>
      <w:bookmarkEnd w:id="115"/>
      <w:r w:rsidRPr="0058199E">
        <w:rPr>
          <w:rFonts w:hint="eastAsia"/>
          <w:sz w:val="24"/>
          <w:szCs w:val="24"/>
        </w:rPr>
        <w:t xml:space="preserve"> 114</w:t>
      </w:r>
      <w:r w:rsidRPr="0058199E">
        <w:rPr>
          <w:rFonts w:hint="eastAsia"/>
          <w:sz w:val="24"/>
          <w:szCs w:val="24"/>
        </w:rPr>
        <w:t>年</w:t>
      </w:r>
      <w:r w:rsidRPr="0058199E">
        <w:rPr>
          <w:rFonts w:hint="eastAsia"/>
          <w:sz w:val="24"/>
          <w:szCs w:val="24"/>
        </w:rPr>
        <w:t>12</w:t>
      </w:r>
      <w:r w:rsidRPr="0058199E">
        <w:rPr>
          <w:rFonts w:hint="eastAsia"/>
          <w:sz w:val="24"/>
          <w:szCs w:val="24"/>
        </w:rPr>
        <w:t>月花蓮縣公路客運</w:t>
      </w:r>
      <w:r w:rsidRPr="0058199E">
        <w:rPr>
          <w:rFonts w:hint="eastAsia"/>
          <w:sz w:val="24"/>
          <w:szCs w:val="24"/>
        </w:rPr>
        <w:t>TPASS</w:t>
      </w:r>
      <w:r w:rsidRPr="0058199E">
        <w:rPr>
          <w:rFonts w:hint="eastAsia"/>
          <w:sz w:val="24"/>
          <w:szCs w:val="24"/>
        </w:rPr>
        <w:t>高頻使用族群之持卡身份統計表</w:t>
      </w:r>
    </w:p>
    <w:tbl>
      <w:tblPr>
        <w:tblStyle w:val="af6"/>
        <w:tblW w:w="0" w:type="auto"/>
        <w:tblLook w:val="04A0" w:firstRow="1" w:lastRow="0" w:firstColumn="1" w:lastColumn="0" w:noHBand="0" w:noVBand="1"/>
      </w:tblPr>
      <w:tblGrid>
        <w:gridCol w:w="3256"/>
        <w:gridCol w:w="2274"/>
        <w:gridCol w:w="2766"/>
      </w:tblGrid>
      <w:tr w:rsidR="001B1378" w14:paraId="0024FE39" w14:textId="77777777" w:rsidTr="00E6292E">
        <w:tc>
          <w:tcPr>
            <w:tcW w:w="3256" w:type="dxa"/>
          </w:tcPr>
          <w:p w14:paraId="7D066177" w14:textId="5E58B33D" w:rsidR="001B1378" w:rsidRDefault="001B1378" w:rsidP="00E6292E">
            <w:pPr>
              <w:jc w:val="center"/>
            </w:pPr>
            <w:r>
              <w:rPr>
                <w:rFonts w:hint="eastAsia"/>
              </w:rPr>
              <w:t>持卡身</w:t>
            </w:r>
            <w:r w:rsidR="00C66ADD">
              <w:rPr>
                <w:rFonts w:hint="eastAsia"/>
              </w:rPr>
              <w:t>份</w:t>
            </w:r>
          </w:p>
        </w:tc>
        <w:tc>
          <w:tcPr>
            <w:tcW w:w="2274" w:type="dxa"/>
          </w:tcPr>
          <w:p w14:paraId="78D60ED5" w14:textId="45357C5A" w:rsidR="001B1378" w:rsidRDefault="00616D46" w:rsidP="00E6292E">
            <w:pPr>
              <w:jc w:val="center"/>
            </w:pPr>
            <w:r>
              <w:rPr>
                <w:rFonts w:hint="eastAsia"/>
              </w:rPr>
              <w:t>搭乘人次</w:t>
            </w:r>
          </w:p>
        </w:tc>
        <w:tc>
          <w:tcPr>
            <w:tcW w:w="2766" w:type="dxa"/>
          </w:tcPr>
          <w:p w14:paraId="47040447" w14:textId="77777777" w:rsidR="001B1378" w:rsidRDefault="001B1378" w:rsidP="00E6292E">
            <w:pPr>
              <w:jc w:val="center"/>
            </w:pPr>
            <w:r>
              <w:rPr>
                <w:rFonts w:hint="eastAsia"/>
              </w:rPr>
              <w:t>佔比</w:t>
            </w:r>
          </w:p>
        </w:tc>
      </w:tr>
      <w:tr w:rsidR="001B1378" w14:paraId="2CAAFF1E" w14:textId="77777777" w:rsidTr="00E6292E">
        <w:tc>
          <w:tcPr>
            <w:tcW w:w="3256" w:type="dxa"/>
            <w:vAlign w:val="center"/>
          </w:tcPr>
          <w:p w14:paraId="26398FCC" w14:textId="3E80E55B" w:rsidR="001B1378" w:rsidRDefault="001B1378" w:rsidP="00E6292E">
            <w:pPr>
              <w:jc w:val="center"/>
            </w:pPr>
            <w:r>
              <w:rPr>
                <w:rFonts w:hint="eastAsia"/>
              </w:rPr>
              <w:t>普通票</w:t>
            </w:r>
          </w:p>
        </w:tc>
        <w:tc>
          <w:tcPr>
            <w:tcW w:w="2274" w:type="dxa"/>
            <w:vAlign w:val="center"/>
          </w:tcPr>
          <w:p w14:paraId="094E5CB5" w14:textId="637F9E2E" w:rsidR="001B1378" w:rsidRDefault="001B1378" w:rsidP="00E6292E">
            <w:pPr>
              <w:jc w:val="center"/>
            </w:pPr>
            <w:r>
              <w:rPr>
                <w:rFonts w:hint="eastAsia"/>
              </w:rPr>
              <w:t>5364</w:t>
            </w:r>
          </w:p>
        </w:tc>
        <w:tc>
          <w:tcPr>
            <w:tcW w:w="2766" w:type="dxa"/>
            <w:vAlign w:val="center"/>
          </w:tcPr>
          <w:p w14:paraId="1E473438" w14:textId="6A652540" w:rsidR="001B1378" w:rsidRDefault="001B1378" w:rsidP="00E6292E">
            <w:pPr>
              <w:jc w:val="center"/>
            </w:pPr>
            <w:r>
              <w:rPr>
                <w:rFonts w:hint="eastAsia"/>
              </w:rPr>
              <w:t>97.0</w:t>
            </w:r>
            <w:r>
              <w:t>%</w:t>
            </w:r>
          </w:p>
        </w:tc>
      </w:tr>
      <w:tr w:rsidR="001B1378" w14:paraId="1A226762" w14:textId="77777777" w:rsidTr="00E6292E">
        <w:tc>
          <w:tcPr>
            <w:tcW w:w="3256" w:type="dxa"/>
            <w:vAlign w:val="center"/>
          </w:tcPr>
          <w:p w14:paraId="3709F345" w14:textId="6676B2F2" w:rsidR="001B1378" w:rsidRDefault="001B1378" w:rsidP="00E6292E">
            <w:pPr>
              <w:jc w:val="center"/>
            </w:pPr>
            <w:r>
              <w:rPr>
                <w:rFonts w:hint="eastAsia"/>
              </w:rPr>
              <w:t>無法識別身</w:t>
            </w:r>
            <w:r w:rsidR="00C66ADD">
              <w:rPr>
                <w:rFonts w:hint="eastAsia"/>
              </w:rPr>
              <w:t>份</w:t>
            </w:r>
          </w:p>
        </w:tc>
        <w:tc>
          <w:tcPr>
            <w:tcW w:w="2274" w:type="dxa"/>
            <w:vAlign w:val="center"/>
          </w:tcPr>
          <w:p w14:paraId="13C681F3" w14:textId="3AFBB431" w:rsidR="001B1378" w:rsidRDefault="001B1378" w:rsidP="00E6292E">
            <w:pPr>
              <w:jc w:val="center"/>
            </w:pPr>
            <w:r>
              <w:rPr>
                <w:rFonts w:hint="eastAsia"/>
              </w:rPr>
              <w:t>156</w:t>
            </w:r>
          </w:p>
        </w:tc>
        <w:tc>
          <w:tcPr>
            <w:tcW w:w="2766" w:type="dxa"/>
            <w:vAlign w:val="center"/>
          </w:tcPr>
          <w:p w14:paraId="4173FFA0" w14:textId="449E2D10" w:rsidR="001B1378" w:rsidRDefault="001B1378" w:rsidP="00E6292E">
            <w:pPr>
              <w:jc w:val="center"/>
            </w:pPr>
            <w:r>
              <w:rPr>
                <w:rFonts w:hint="eastAsia"/>
              </w:rPr>
              <w:t>2.8</w:t>
            </w:r>
            <w:r>
              <w:t>%</w:t>
            </w:r>
          </w:p>
        </w:tc>
      </w:tr>
      <w:tr w:rsidR="001B1378" w14:paraId="7405D299" w14:textId="77777777" w:rsidTr="00E6292E">
        <w:tc>
          <w:tcPr>
            <w:tcW w:w="3256" w:type="dxa"/>
            <w:vAlign w:val="center"/>
          </w:tcPr>
          <w:p w14:paraId="34E4CE4E" w14:textId="0008F6AC" w:rsidR="001B1378" w:rsidRDefault="001B1378" w:rsidP="00E6292E">
            <w:pPr>
              <w:jc w:val="center"/>
            </w:pPr>
            <w:r>
              <w:rPr>
                <w:rFonts w:hint="eastAsia"/>
              </w:rPr>
              <w:t>學生票</w:t>
            </w:r>
          </w:p>
        </w:tc>
        <w:tc>
          <w:tcPr>
            <w:tcW w:w="2274" w:type="dxa"/>
            <w:vAlign w:val="center"/>
          </w:tcPr>
          <w:p w14:paraId="48CB468D" w14:textId="7CA3AD0E" w:rsidR="001B1378" w:rsidRDefault="001B1378" w:rsidP="00E6292E">
            <w:pPr>
              <w:jc w:val="center"/>
            </w:pPr>
            <w:r>
              <w:rPr>
                <w:rFonts w:hint="eastAsia"/>
              </w:rPr>
              <w:t>8</w:t>
            </w:r>
          </w:p>
        </w:tc>
        <w:tc>
          <w:tcPr>
            <w:tcW w:w="2766" w:type="dxa"/>
            <w:vAlign w:val="center"/>
          </w:tcPr>
          <w:p w14:paraId="395E5C40" w14:textId="199B484E" w:rsidR="001B1378" w:rsidRDefault="001B1378" w:rsidP="00E6292E">
            <w:pPr>
              <w:jc w:val="center"/>
            </w:pPr>
            <w:r>
              <w:rPr>
                <w:rFonts w:hint="eastAsia"/>
              </w:rPr>
              <w:t>0.2</w:t>
            </w:r>
            <w:r>
              <w:t>%</w:t>
            </w:r>
          </w:p>
        </w:tc>
      </w:tr>
    </w:tbl>
    <w:p w14:paraId="77204F29" w14:textId="4859D0F0" w:rsidR="00A0015F" w:rsidRDefault="001B1378" w:rsidP="003B3456">
      <w:pPr>
        <w:spacing w:beforeLines="50" w:before="180" w:afterLines="50" w:after="180" w:line="400" w:lineRule="exact"/>
        <w:ind w:firstLineChars="200" w:firstLine="480"/>
        <w:jc w:val="both"/>
        <w:rPr>
          <w:szCs w:val="24"/>
        </w:rPr>
      </w:pPr>
      <w:r>
        <w:t>由</w:t>
      </w:r>
      <w:r w:rsidR="003F1639">
        <w:fldChar w:fldCharType="begin"/>
      </w:r>
      <w:r w:rsidR="003F1639">
        <w:instrText xml:space="preserve"> REF _Ref242119891 \h </w:instrText>
      </w:r>
      <w:r w:rsidR="003F1639">
        <w:fldChar w:fldCharType="separate"/>
      </w:r>
      <w:r w:rsidR="003F1639" w:rsidRPr="0058199E">
        <w:rPr>
          <w:rFonts w:hint="eastAsia"/>
          <w:szCs w:val="24"/>
        </w:rPr>
        <w:t>表</w:t>
      </w:r>
      <w:r w:rsidR="003F1639">
        <w:rPr>
          <w:noProof/>
          <w:szCs w:val="24"/>
        </w:rPr>
        <w:t>6.2</w:t>
      </w:r>
      <w:r w:rsidR="003F1639">
        <w:rPr>
          <w:szCs w:val="24"/>
        </w:rPr>
        <w:t>.</w:t>
      </w:r>
      <w:r w:rsidR="003F1639">
        <w:rPr>
          <w:noProof/>
          <w:szCs w:val="24"/>
        </w:rPr>
        <w:t>1</w:t>
      </w:r>
      <w:r w:rsidR="003F1639">
        <w:fldChar w:fldCharType="end"/>
      </w:r>
      <w:r>
        <w:t>可知，高頻使用族群之</w:t>
      </w:r>
      <w:r>
        <w:t>5,528</w:t>
      </w:r>
      <w:r>
        <w:t>筆搭乘紀錄中，以普通票為主，占</w:t>
      </w:r>
      <w:r>
        <w:t>97.0%</w:t>
      </w:r>
      <w:r>
        <w:t>，學生票則僅占</w:t>
      </w:r>
      <w:r>
        <w:t>0.2%</w:t>
      </w:r>
      <w:r>
        <w:t>，顯示公路客運</w:t>
      </w:r>
      <w:r>
        <w:t>TPASS</w:t>
      </w:r>
      <w:r>
        <w:t>月票之高頻搭乘紀錄主要來自普通票使用者。。學生票占比較低可能與不同運具之使用族群差異有關，學生族群可能較集中於市區客運；惟本節僅針對公路客運進行分析，尚無法直接判定其原因。如後續有進一步分析需求，可比較市區客運與公路客運之持卡身份分布，以了解不同運具之</w:t>
      </w:r>
      <w:r>
        <w:t>TPASS</w:t>
      </w:r>
      <w:r>
        <w:t>使用族群差異。</w:t>
      </w:r>
    </w:p>
    <w:p w14:paraId="722FFACC" w14:textId="78928FB2" w:rsidR="00C66ADD" w:rsidRPr="00A0015F" w:rsidRDefault="00C66ADD" w:rsidP="00A0015F">
      <w:pPr>
        <w:pStyle w:val="3"/>
        <w:rPr>
          <w:rFonts w:ascii="標楷體" w:eastAsia="標楷體" w:hAnsi="標楷體"/>
          <w:b/>
          <w:bCs/>
          <w:color w:val="000000" w:themeColor="text1"/>
          <w:sz w:val="24"/>
          <w:szCs w:val="24"/>
        </w:rPr>
      </w:pPr>
      <w:r w:rsidRPr="00A0015F">
        <w:rPr>
          <w:rFonts w:ascii="標楷體" w:eastAsia="標楷體" w:hAnsi="標楷體"/>
          <w:b/>
          <w:bCs/>
          <w:color w:val="000000" w:themeColor="text1"/>
          <w:sz w:val="24"/>
          <w:szCs w:val="24"/>
        </w:rPr>
        <w:lastRenderedPageBreak/>
        <w:t xml:space="preserve"> </w:t>
      </w:r>
      <w:bookmarkStart w:id="116" w:name="_Toc242645590"/>
      <w:r w:rsidRPr="00A0015F">
        <w:rPr>
          <w:rFonts w:ascii="標楷體" w:eastAsia="標楷體" w:hAnsi="標楷體"/>
          <w:b/>
          <w:bCs/>
          <w:color w:val="000000" w:themeColor="text1"/>
          <w:sz w:val="24"/>
          <w:szCs w:val="24"/>
        </w:rPr>
        <w:t>高頻使用族群之搭乘路線</w:t>
      </w:r>
      <w:bookmarkEnd w:id="116"/>
    </w:p>
    <w:p w14:paraId="09961D50" w14:textId="1697CDC2" w:rsidR="003F1639" w:rsidRPr="003F1639" w:rsidRDefault="003F1639" w:rsidP="003F1639">
      <w:pPr>
        <w:pStyle w:val="af7"/>
        <w:keepNext/>
        <w:jc w:val="center"/>
        <w:rPr>
          <w:sz w:val="24"/>
          <w:szCs w:val="24"/>
        </w:rPr>
      </w:pPr>
      <w:r w:rsidRPr="003F1639">
        <w:rPr>
          <w:rFonts w:hint="eastAsia"/>
          <w:sz w:val="24"/>
          <w:szCs w:val="24"/>
        </w:rPr>
        <w:t>表</w:t>
      </w:r>
      <w:r w:rsidR="00216B19">
        <w:rPr>
          <w:sz w:val="24"/>
          <w:szCs w:val="24"/>
        </w:rPr>
        <w:fldChar w:fldCharType="begin"/>
      </w:r>
      <w:r w:rsidR="00216B19">
        <w:rPr>
          <w:sz w:val="24"/>
          <w:szCs w:val="24"/>
        </w:rPr>
        <w:instrText xml:space="preserve"> </w:instrText>
      </w:r>
      <w:r w:rsidR="00216B19">
        <w:rPr>
          <w:rFonts w:hint="eastAsia"/>
          <w:sz w:val="24"/>
          <w:szCs w:val="24"/>
        </w:rPr>
        <w:instrText>STYLEREF 2 \s</w:instrText>
      </w:r>
      <w:r w:rsidR="00216B19">
        <w:rPr>
          <w:sz w:val="24"/>
          <w:szCs w:val="24"/>
        </w:rPr>
        <w:instrText xml:space="preserve"> </w:instrText>
      </w:r>
      <w:r w:rsidR="00216B19">
        <w:rPr>
          <w:sz w:val="24"/>
          <w:szCs w:val="24"/>
        </w:rPr>
        <w:fldChar w:fldCharType="separate"/>
      </w:r>
      <w:r w:rsidR="00216B19">
        <w:rPr>
          <w:noProof/>
          <w:sz w:val="24"/>
          <w:szCs w:val="24"/>
        </w:rPr>
        <w:t>6.2</w:t>
      </w:r>
      <w:r w:rsidR="00216B19">
        <w:rPr>
          <w:sz w:val="24"/>
          <w:szCs w:val="24"/>
        </w:rPr>
        <w:fldChar w:fldCharType="end"/>
      </w:r>
      <w:r w:rsidR="00216B19">
        <w:rPr>
          <w:sz w:val="24"/>
          <w:szCs w:val="24"/>
        </w:rPr>
        <w:t>.</w:t>
      </w:r>
      <w:r w:rsidR="00216B19">
        <w:rPr>
          <w:sz w:val="24"/>
          <w:szCs w:val="24"/>
        </w:rPr>
        <w:fldChar w:fldCharType="begin"/>
      </w:r>
      <w:r w:rsidR="00216B19">
        <w:rPr>
          <w:sz w:val="24"/>
          <w:szCs w:val="24"/>
        </w:rPr>
        <w:instrText xml:space="preserve"> </w:instrText>
      </w:r>
      <w:r w:rsidR="00216B19">
        <w:rPr>
          <w:rFonts w:hint="eastAsia"/>
          <w:sz w:val="24"/>
          <w:szCs w:val="24"/>
        </w:rPr>
        <w:instrText xml:space="preserve">SEQ </w:instrText>
      </w:r>
      <w:r w:rsidR="00216B19">
        <w:rPr>
          <w:rFonts w:hint="eastAsia"/>
          <w:sz w:val="24"/>
          <w:szCs w:val="24"/>
        </w:rPr>
        <w:instrText>表</w:instrText>
      </w:r>
      <w:r w:rsidR="00216B19">
        <w:rPr>
          <w:rFonts w:hint="eastAsia"/>
          <w:sz w:val="24"/>
          <w:szCs w:val="24"/>
        </w:rPr>
        <w:instrText xml:space="preserve"> \* ARABIC \s 2</w:instrText>
      </w:r>
      <w:r w:rsidR="00216B19">
        <w:rPr>
          <w:sz w:val="24"/>
          <w:szCs w:val="24"/>
        </w:rPr>
        <w:instrText xml:space="preserve"> </w:instrText>
      </w:r>
      <w:r w:rsidR="00216B19">
        <w:rPr>
          <w:sz w:val="24"/>
          <w:szCs w:val="24"/>
        </w:rPr>
        <w:fldChar w:fldCharType="separate"/>
      </w:r>
      <w:r w:rsidR="00216B19">
        <w:rPr>
          <w:noProof/>
          <w:sz w:val="24"/>
          <w:szCs w:val="24"/>
        </w:rPr>
        <w:t>2</w:t>
      </w:r>
      <w:r w:rsidR="00216B19">
        <w:rPr>
          <w:sz w:val="24"/>
          <w:szCs w:val="24"/>
        </w:rPr>
        <w:fldChar w:fldCharType="end"/>
      </w:r>
      <w:r w:rsidRPr="003F1639">
        <w:rPr>
          <w:rFonts w:hint="eastAsia"/>
          <w:sz w:val="24"/>
          <w:szCs w:val="24"/>
        </w:rPr>
        <w:t xml:space="preserve"> 114</w:t>
      </w:r>
      <w:r w:rsidRPr="003F1639">
        <w:rPr>
          <w:rFonts w:hint="eastAsia"/>
          <w:sz w:val="24"/>
          <w:szCs w:val="24"/>
        </w:rPr>
        <w:t>年</w:t>
      </w:r>
      <w:r w:rsidRPr="003F1639">
        <w:rPr>
          <w:rFonts w:hint="eastAsia"/>
          <w:sz w:val="24"/>
          <w:szCs w:val="24"/>
        </w:rPr>
        <w:t>12</w:t>
      </w:r>
      <w:r w:rsidRPr="003F1639">
        <w:rPr>
          <w:rFonts w:hint="eastAsia"/>
          <w:sz w:val="24"/>
          <w:szCs w:val="24"/>
        </w:rPr>
        <w:t>月花蓮縣公路客運</w:t>
      </w:r>
      <w:r w:rsidRPr="003F1639">
        <w:rPr>
          <w:rFonts w:hint="eastAsia"/>
          <w:sz w:val="24"/>
          <w:szCs w:val="24"/>
        </w:rPr>
        <w:t>TPASS</w:t>
      </w:r>
      <w:r w:rsidRPr="003F1639">
        <w:rPr>
          <w:rFonts w:hint="eastAsia"/>
          <w:sz w:val="24"/>
          <w:szCs w:val="24"/>
        </w:rPr>
        <w:t>高頻使用族群之搭乘路線統計表</w:t>
      </w:r>
    </w:p>
    <w:tbl>
      <w:tblPr>
        <w:tblStyle w:val="af6"/>
        <w:tblW w:w="0" w:type="auto"/>
        <w:tblLook w:val="04A0" w:firstRow="1" w:lastRow="0" w:firstColumn="1" w:lastColumn="0" w:noHBand="0" w:noVBand="1"/>
      </w:tblPr>
      <w:tblGrid>
        <w:gridCol w:w="3256"/>
        <w:gridCol w:w="2274"/>
        <w:gridCol w:w="2766"/>
      </w:tblGrid>
      <w:tr w:rsidR="00C66ADD" w14:paraId="2A64ED4D" w14:textId="77777777" w:rsidTr="00E6292E">
        <w:tc>
          <w:tcPr>
            <w:tcW w:w="3256" w:type="dxa"/>
          </w:tcPr>
          <w:p w14:paraId="39DC06B9" w14:textId="0ABF609A" w:rsidR="00C66ADD" w:rsidRDefault="00C66ADD" w:rsidP="003F1639">
            <w:pPr>
              <w:keepNext/>
              <w:jc w:val="center"/>
            </w:pPr>
            <w:r>
              <w:rPr>
                <w:rFonts w:hint="eastAsia"/>
              </w:rPr>
              <w:t>路線類別</w:t>
            </w:r>
          </w:p>
        </w:tc>
        <w:tc>
          <w:tcPr>
            <w:tcW w:w="2274" w:type="dxa"/>
          </w:tcPr>
          <w:p w14:paraId="48FACAA3" w14:textId="2A77F879" w:rsidR="00C66ADD" w:rsidRDefault="00616D46" w:rsidP="003F1639">
            <w:pPr>
              <w:keepNext/>
              <w:jc w:val="center"/>
            </w:pPr>
            <w:r>
              <w:rPr>
                <w:rFonts w:hint="eastAsia"/>
              </w:rPr>
              <w:t>搭乘人次</w:t>
            </w:r>
          </w:p>
        </w:tc>
        <w:tc>
          <w:tcPr>
            <w:tcW w:w="2766" w:type="dxa"/>
          </w:tcPr>
          <w:p w14:paraId="583CAA7A" w14:textId="77777777" w:rsidR="00C66ADD" w:rsidRDefault="00C66ADD" w:rsidP="003F1639">
            <w:pPr>
              <w:keepNext/>
              <w:jc w:val="center"/>
            </w:pPr>
            <w:r>
              <w:rPr>
                <w:rFonts w:hint="eastAsia"/>
              </w:rPr>
              <w:t>佔比</w:t>
            </w:r>
          </w:p>
        </w:tc>
      </w:tr>
      <w:tr w:rsidR="00C66ADD" w14:paraId="6EC8960E" w14:textId="77777777" w:rsidTr="00E6292E">
        <w:tc>
          <w:tcPr>
            <w:tcW w:w="3256" w:type="dxa"/>
            <w:vAlign w:val="center"/>
          </w:tcPr>
          <w:p w14:paraId="7CF07AC9" w14:textId="713755FC" w:rsidR="00C66ADD" w:rsidRDefault="00C66ADD" w:rsidP="003F1639">
            <w:pPr>
              <w:keepNext/>
              <w:jc w:val="center"/>
            </w:pPr>
            <w:r>
              <w:rPr>
                <w:rFonts w:hint="eastAsia"/>
              </w:rPr>
              <w:t>縱谷線</w:t>
            </w:r>
          </w:p>
        </w:tc>
        <w:tc>
          <w:tcPr>
            <w:tcW w:w="2274" w:type="dxa"/>
            <w:vAlign w:val="center"/>
          </w:tcPr>
          <w:p w14:paraId="30A36CBA" w14:textId="0751AA1B" w:rsidR="00C66ADD" w:rsidRDefault="00C66ADD" w:rsidP="003F1639">
            <w:pPr>
              <w:keepNext/>
              <w:jc w:val="center"/>
            </w:pPr>
            <w:r>
              <w:rPr>
                <w:rFonts w:hint="eastAsia"/>
              </w:rPr>
              <w:t>2897</w:t>
            </w:r>
          </w:p>
        </w:tc>
        <w:tc>
          <w:tcPr>
            <w:tcW w:w="2766" w:type="dxa"/>
            <w:vAlign w:val="center"/>
          </w:tcPr>
          <w:p w14:paraId="088EF138" w14:textId="02649BB5" w:rsidR="00C66ADD" w:rsidRDefault="00C66ADD" w:rsidP="003F1639">
            <w:pPr>
              <w:keepNext/>
              <w:jc w:val="center"/>
            </w:pPr>
            <w:r>
              <w:rPr>
                <w:rFonts w:hint="eastAsia"/>
              </w:rPr>
              <w:t>52.4</w:t>
            </w:r>
            <w:r>
              <w:t>%</w:t>
            </w:r>
          </w:p>
        </w:tc>
      </w:tr>
      <w:tr w:rsidR="00C66ADD" w14:paraId="54340A57" w14:textId="77777777" w:rsidTr="00E6292E">
        <w:tc>
          <w:tcPr>
            <w:tcW w:w="3256" w:type="dxa"/>
            <w:vAlign w:val="center"/>
          </w:tcPr>
          <w:p w14:paraId="20319771" w14:textId="7E781D21" w:rsidR="00C66ADD" w:rsidRDefault="00C66ADD" w:rsidP="003F1639">
            <w:pPr>
              <w:keepNext/>
              <w:jc w:val="center"/>
            </w:pPr>
            <w:r>
              <w:rPr>
                <w:rFonts w:hint="eastAsia"/>
              </w:rPr>
              <w:t>海岸線</w:t>
            </w:r>
          </w:p>
        </w:tc>
        <w:tc>
          <w:tcPr>
            <w:tcW w:w="2274" w:type="dxa"/>
            <w:vAlign w:val="center"/>
          </w:tcPr>
          <w:p w14:paraId="298B835F" w14:textId="57F12CD7" w:rsidR="00C66ADD" w:rsidRDefault="00C66ADD" w:rsidP="003F1639">
            <w:pPr>
              <w:keepNext/>
              <w:jc w:val="center"/>
            </w:pPr>
            <w:r>
              <w:rPr>
                <w:rFonts w:hint="eastAsia"/>
              </w:rPr>
              <w:t>2498</w:t>
            </w:r>
          </w:p>
        </w:tc>
        <w:tc>
          <w:tcPr>
            <w:tcW w:w="2766" w:type="dxa"/>
            <w:vAlign w:val="center"/>
          </w:tcPr>
          <w:p w14:paraId="683BABA0" w14:textId="3DB87940" w:rsidR="00C66ADD" w:rsidRDefault="00C66ADD" w:rsidP="003F1639">
            <w:pPr>
              <w:keepNext/>
              <w:jc w:val="center"/>
            </w:pPr>
            <w:r>
              <w:rPr>
                <w:rFonts w:hint="eastAsia"/>
              </w:rPr>
              <w:t>45.2</w:t>
            </w:r>
            <w:r>
              <w:t>%</w:t>
            </w:r>
          </w:p>
        </w:tc>
      </w:tr>
      <w:tr w:rsidR="00C66ADD" w14:paraId="5BE86659" w14:textId="77777777" w:rsidTr="00E6292E">
        <w:tc>
          <w:tcPr>
            <w:tcW w:w="3256" w:type="dxa"/>
            <w:vAlign w:val="center"/>
          </w:tcPr>
          <w:p w14:paraId="6B7D970D" w14:textId="03B2C119" w:rsidR="00C66ADD" w:rsidRDefault="00C66ADD" w:rsidP="003F1639">
            <w:pPr>
              <w:keepNext/>
              <w:jc w:val="center"/>
            </w:pPr>
            <w:r>
              <w:rPr>
                <w:rFonts w:hint="eastAsia"/>
              </w:rPr>
              <w:t>山海線</w:t>
            </w:r>
          </w:p>
        </w:tc>
        <w:tc>
          <w:tcPr>
            <w:tcW w:w="2274" w:type="dxa"/>
            <w:vAlign w:val="center"/>
          </w:tcPr>
          <w:p w14:paraId="4C18B9B2" w14:textId="6FA34B31" w:rsidR="00C66ADD" w:rsidRDefault="00C66ADD" w:rsidP="003F1639">
            <w:pPr>
              <w:keepNext/>
              <w:jc w:val="center"/>
            </w:pPr>
            <w:r>
              <w:rPr>
                <w:rFonts w:hint="eastAsia"/>
              </w:rPr>
              <w:t>133</w:t>
            </w:r>
          </w:p>
        </w:tc>
        <w:tc>
          <w:tcPr>
            <w:tcW w:w="2766" w:type="dxa"/>
            <w:vAlign w:val="center"/>
          </w:tcPr>
          <w:p w14:paraId="6B98B1C3" w14:textId="3BDFDBF3" w:rsidR="00C66ADD" w:rsidRDefault="00C66ADD" w:rsidP="003F1639">
            <w:pPr>
              <w:keepNext/>
              <w:jc w:val="center"/>
            </w:pPr>
            <w:r>
              <w:rPr>
                <w:rFonts w:hint="eastAsia"/>
              </w:rPr>
              <w:t>2.4</w:t>
            </w:r>
            <w:r>
              <w:t>%</w:t>
            </w:r>
          </w:p>
        </w:tc>
      </w:tr>
    </w:tbl>
    <w:p w14:paraId="569CCBEE" w14:textId="4DA4CFAE" w:rsidR="00C66ADD" w:rsidRDefault="00C66ADD" w:rsidP="003F1639">
      <w:pPr>
        <w:spacing w:beforeLines="50" w:before="180" w:afterLines="50" w:after="180" w:line="400" w:lineRule="exact"/>
        <w:ind w:firstLineChars="200" w:firstLine="480"/>
        <w:jc w:val="both"/>
        <w:rPr>
          <w:szCs w:val="24"/>
        </w:rPr>
      </w:pPr>
      <w:r w:rsidRPr="00C66ADD">
        <w:rPr>
          <w:szCs w:val="24"/>
        </w:rPr>
        <w:t>高頻使用族群之搭乘紀錄主要集中於縱谷線及海岸線，兩者合計占</w:t>
      </w:r>
      <w:r w:rsidRPr="00C66ADD">
        <w:rPr>
          <w:szCs w:val="24"/>
        </w:rPr>
        <w:t>97.6%</w:t>
      </w:r>
      <w:r w:rsidRPr="00C66ADD">
        <w:rPr>
          <w:szCs w:val="24"/>
        </w:rPr>
        <w:t>，且兩者占比相近</w:t>
      </w:r>
      <w:r>
        <w:rPr>
          <w:rFonts w:hint="eastAsia"/>
          <w:szCs w:val="24"/>
        </w:rPr>
        <w:t>，而</w:t>
      </w:r>
      <w:r w:rsidRPr="00C66ADD">
        <w:rPr>
          <w:szCs w:val="24"/>
        </w:rPr>
        <w:t>山海線僅占</w:t>
      </w:r>
      <w:r w:rsidRPr="00C66ADD">
        <w:rPr>
          <w:szCs w:val="24"/>
        </w:rPr>
        <w:t>2.4%</w:t>
      </w:r>
      <w:r w:rsidRPr="00C66ADD">
        <w:rPr>
          <w:szCs w:val="24"/>
        </w:rPr>
        <w:t>，顯示花蓮縣公路客運</w:t>
      </w:r>
      <w:r>
        <w:rPr>
          <w:rFonts w:hint="eastAsia"/>
          <w:szCs w:val="24"/>
        </w:rPr>
        <w:t>TPASS</w:t>
      </w:r>
      <w:r w:rsidRPr="00C66ADD">
        <w:rPr>
          <w:szCs w:val="24"/>
        </w:rPr>
        <w:t>月票之高頻使用主要集中於南北向路線。推測可能與縱谷線及海岸線沿線聚落分布及日常旅運需求較為密切有關，相較之下，山海線之跨區移動較少形成固定且高頻的搭乘需求。若後續有進一步分析需求，可再由高頻使用者之上下車站點、搭乘時段及起訖組合進行分析，以了解其是否具有固定通勤或通學之旅運特性。</w:t>
      </w:r>
    </w:p>
    <w:p w14:paraId="1C2060D2" w14:textId="2D8A0530" w:rsidR="00616D46" w:rsidRDefault="00616D46" w:rsidP="00616D46">
      <w:pPr>
        <w:spacing w:beforeLines="50" w:before="180" w:afterLines="50" w:after="180" w:line="400" w:lineRule="exact"/>
        <w:jc w:val="both"/>
        <w:rPr>
          <w:b/>
          <w:bCs/>
          <w:szCs w:val="24"/>
        </w:rPr>
      </w:pPr>
      <w:r w:rsidRPr="00616D46">
        <w:rPr>
          <w:rFonts w:hint="eastAsia"/>
          <w:b/>
          <w:bCs/>
          <w:szCs w:val="24"/>
        </w:rPr>
        <w:t>6.3</w:t>
      </w:r>
      <w:r>
        <w:rPr>
          <w:rFonts w:hint="eastAsia"/>
          <w:b/>
          <w:bCs/>
          <w:szCs w:val="24"/>
        </w:rPr>
        <w:t xml:space="preserve"> </w:t>
      </w:r>
      <w:r w:rsidRPr="00616D46">
        <w:rPr>
          <w:rFonts w:hint="eastAsia"/>
          <w:b/>
          <w:bCs/>
          <w:szCs w:val="24"/>
        </w:rPr>
        <w:t>小結</w:t>
      </w:r>
    </w:p>
    <w:p w14:paraId="4B66F49B" w14:textId="7555D3B0" w:rsidR="00616D46" w:rsidRPr="00616D46" w:rsidRDefault="00616D46" w:rsidP="003F1639">
      <w:pPr>
        <w:spacing w:beforeLines="50" w:before="180" w:afterLines="50" w:after="180" w:line="400" w:lineRule="exact"/>
        <w:ind w:firstLineChars="200" w:firstLine="480"/>
        <w:jc w:val="both"/>
        <w:rPr>
          <w:szCs w:val="24"/>
        </w:rPr>
      </w:pPr>
      <w:r w:rsidRPr="00616D46">
        <w:rPr>
          <w:szCs w:val="24"/>
        </w:rPr>
        <w:t>綜合上述分析，委員所提</w:t>
      </w:r>
      <w:r w:rsidRPr="00616D46">
        <w:rPr>
          <w:szCs w:val="24"/>
        </w:rPr>
        <w:t>114</w:t>
      </w:r>
      <w:r w:rsidRPr="00616D46">
        <w:rPr>
          <w:szCs w:val="24"/>
        </w:rPr>
        <w:t>年</w:t>
      </w:r>
      <w:r w:rsidRPr="00616D46">
        <w:rPr>
          <w:szCs w:val="24"/>
        </w:rPr>
        <w:t>12</w:t>
      </w:r>
      <w:r w:rsidRPr="00616D46">
        <w:rPr>
          <w:szCs w:val="24"/>
        </w:rPr>
        <w:t>月「僅一次」占</w:t>
      </w:r>
      <w:r w:rsidRPr="00616D46">
        <w:rPr>
          <w:szCs w:val="24"/>
        </w:rPr>
        <w:t>31.2%</w:t>
      </w:r>
      <w:r w:rsidRPr="00616D46">
        <w:rPr>
          <w:szCs w:val="24"/>
        </w:rPr>
        <w:t>，係指使用者於該月整月僅有</w:t>
      </w:r>
      <w:r w:rsidRPr="00616D46">
        <w:rPr>
          <w:szCs w:val="24"/>
        </w:rPr>
        <w:t>1</w:t>
      </w:r>
      <w:r w:rsidRPr="00616D46">
        <w:rPr>
          <w:szCs w:val="24"/>
        </w:rPr>
        <w:t>筆搭乘紀錄，並非平均每日使用</w:t>
      </w:r>
      <w:r w:rsidRPr="00616D46">
        <w:rPr>
          <w:szCs w:val="24"/>
        </w:rPr>
        <w:t>1</w:t>
      </w:r>
      <w:r w:rsidRPr="00616D46">
        <w:rPr>
          <w:szCs w:val="24"/>
        </w:rPr>
        <w:t>次。其中，「僅一次」族群有</w:t>
      </w:r>
      <w:r w:rsidRPr="00616D46">
        <w:rPr>
          <w:szCs w:val="24"/>
        </w:rPr>
        <w:t>88.0%</w:t>
      </w:r>
      <w:r w:rsidRPr="00616D46">
        <w:rPr>
          <w:szCs w:val="24"/>
        </w:rPr>
        <w:t>為臺東縣</w:t>
      </w:r>
      <w:r w:rsidRPr="00616D46">
        <w:rPr>
          <w:szCs w:val="24"/>
        </w:rPr>
        <w:t>299</w:t>
      </w:r>
      <w:r w:rsidRPr="00616D46">
        <w:rPr>
          <w:szCs w:val="24"/>
        </w:rPr>
        <w:t>月票使用者；若僅觀察花蓮縣月票使用者，「僅一次」占比降至</w:t>
      </w:r>
      <w:r w:rsidRPr="00616D46">
        <w:rPr>
          <w:szCs w:val="24"/>
        </w:rPr>
        <w:t>7.9%</w:t>
      </w:r>
      <w:r w:rsidRPr="00616D46">
        <w:rPr>
          <w:szCs w:val="24"/>
        </w:rPr>
        <w:t>，而「五次以上」占</w:t>
      </w:r>
      <w:r w:rsidRPr="00616D46">
        <w:rPr>
          <w:szCs w:val="24"/>
        </w:rPr>
        <w:t>71.0%</w:t>
      </w:r>
      <w:r w:rsidRPr="00616D46">
        <w:rPr>
          <w:szCs w:val="24"/>
        </w:rPr>
        <w:t>。進一步分析高頻使用族群，其搭乘紀錄以普通票為主，並主要集中於縱谷線及海岸線。整體而言，花蓮縣</w:t>
      </w:r>
      <w:r>
        <w:rPr>
          <w:rFonts w:hint="eastAsia"/>
          <w:szCs w:val="24"/>
        </w:rPr>
        <w:t>公路客運</w:t>
      </w:r>
      <w:r w:rsidRPr="00616D46">
        <w:rPr>
          <w:szCs w:val="24"/>
        </w:rPr>
        <w:t>月票使用者以每月搭乘</w:t>
      </w:r>
      <w:r w:rsidRPr="00616D46">
        <w:rPr>
          <w:szCs w:val="24"/>
        </w:rPr>
        <w:t>5</w:t>
      </w:r>
      <w:r w:rsidRPr="00616D46">
        <w:rPr>
          <w:szCs w:val="24"/>
        </w:rPr>
        <w:t>次以上者為多數；至於高頻使用者是否具有固定通勤或通學特性，仍可透過搭乘時段、上下車站點及起訖組合進一步分析。</w:t>
      </w:r>
    </w:p>
    <w:sectPr w:rsidR="00616D46" w:rsidRPr="00616D46" w:rsidSect="00EC1F40">
      <w:footerReference w:type="default" r:id="rId32"/>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F1BCA" w14:textId="77777777" w:rsidR="0056532D" w:rsidRDefault="0056532D" w:rsidP="00F765B7">
      <w:pPr>
        <w:spacing w:after="0" w:line="240" w:lineRule="auto"/>
      </w:pPr>
      <w:r>
        <w:separator/>
      </w:r>
    </w:p>
  </w:endnote>
  <w:endnote w:type="continuationSeparator" w:id="0">
    <w:p w14:paraId="24805E2A" w14:textId="77777777" w:rsidR="0056532D" w:rsidRDefault="0056532D"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318571"/>
      <w:docPartObj>
        <w:docPartGallery w:val="Page Numbers (Bottom of Page)"/>
        <w:docPartUnique/>
      </w:docPartObj>
    </w:sdtPr>
    <w:sdtContent>
      <w:p w14:paraId="01DFE7CB" w14:textId="26F4F1B6"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EC1F40" w:rsidRDefault="00EC1F40">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411160"/>
      <w:docPartObj>
        <w:docPartGallery w:val="Page Numbers (Bottom of Page)"/>
        <w:docPartUnique/>
      </w:docPartObj>
    </w:sdtPr>
    <w:sdtContent>
      <w:p w14:paraId="5CCB46B8" w14:textId="77777777"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EC1F40" w:rsidRDefault="00EC1F4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F6F51" w14:textId="77777777" w:rsidR="0056532D" w:rsidRDefault="0056532D" w:rsidP="00F765B7">
      <w:pPr>
        <w:spacing w:after="0" w:line="240" w:lineRule="auto"/>
      </w:pPr>
      <w:r>
        <w:separator/>
      </w:r>
    </w:p>
  </w:footnote>
  <w:footnote w:type="continuationSeparator" w:id="0">
    <w:p w14:paraId="3B861A8A" w14:textId="77777777" w:rsidR="0056532D" w:rsidRDefault="0056532D" w:rsidP="00F765B7">
      <w:pPr>
        <w:spacing w:after="0" w:line="240" w:lineRule="auto"/>
      </w:pPr>
      <w:r>
        <w:continuationSeparator/>
      </w:r>
    </w:p>
  </w:footnote>
  <w:footnote w:id="1">
    <w:p w14:paraId="016DE4BE" w14:textId="77777777" w:rsidR="00D627C4" w:rsidRDefault="00D627C4" w:rsidP="00D627C4">
      <w:pPr>
        <w:pStyle w:val="af8"/>
      </w:pPr>
      <w:r>
        <w:rPr>
          <w:rStyle w:val="afa"/>
        </w:rPr>
        <w:footnoteRef/>
      </w:r>
      <w:r>
        <w:t xml:space="preserve"> </w:t>
      </w:r>
      <w:r w:rsidRPr="00BA0AAC">
        <w:t>空心三角形</w:t>
      </w:r>
      <w:r w:rsidRPr="00BA0AAC">
        <w:rPr>
          <w:rFonts w:ascii="Cambria Math" w:hAnsi="Cambria Math" w:cs="Cambria Math"/>
        </w:rPr>
        <w:t>△</w:t>
      </w:r>
      <w:r w:rsidRPr="00BA0AAC">
        <w:t>為太魯閣客運未提交資料之月份，</w:t>
      </w:r>
      <w:r w:rsidRPr="00BA0AAC">
        <w:t>115</w:t>
      </w:r>
      <w:r w:rsidRPr="00BA0AAC">
        <w:t>年</w:t>
      </w:r>
      <w:r w:rsidRPr="00BA0AAC">
        <w:t>4</w:t>
      </w:r>
      <w:r w:rsidRPr="00BA0AAC">
        <w:t>月至</w:t>
      </w:r>
      <w:r w:rsidRPr="00BA0AAC">
        <w:t>6</w:t>
      </w:r>
      <w:r w:rsidRPr="00BA0AAC">
        <w:t>月</w:t>
      </w:r>
    </w:p>
  </w:footnote>
  <w:footnote w:id="2">
    <w:p w14:paraId="06B268A2" w14:textId="77777777" w:rsidR="00D627C4" w:rsidRPr="00507075" w:rsidRDefault="00D627C4" w:rsidP="00D627C4">
      <w:pPr>
        <w:pStyle w:val="af8"/>
      </w:pPr>
      <w:r>
        <w:rPr>
          <w:rStyle w:val="afa"/>
        </w:rPr>
        <w:footnoteRef/>
      </w:r>
      <w:r>
        <w:t xml:space="preserve"> </w:t>
      </w:r>
      <w:r w:rsidRPr="00BA0AAC">
        <w:t>空心三角形</w:t>
      </w:r>
      <w:r w:rsidRPr="00BA0AAC">
        <w:rPr>
          <w:rFonts w:ascii="Cambria Math" w:hAnsi="Cambria Math" w:cs="Cambria Math"/>
        </w:rPr>
        <w:t>△</w:t>
      </w:r>
      <w:r w:rsidRPr="00BA0AAC">
        <w:t>為</w:t>
      </w:r>
      <w:r w:rsidRPr="00507075">
        <w:rPr>
          <w:color w:val="000000" w:themeColor="text1"/>
        </w:rPr>
        <w:t>東台灣</w:t>
      </w:r>
      <w:r w:rsidRPr="00BA0AAC">
        <w:t>客運未提交資料之月份，</w:t>
      </w:r>
      <w:r w:rsidRPr="00BA0AAC">
        <w:t>11</w:t>
      </w:r>
      <w:r>
        <w:rPr>
          <w:rFonts w:hint="eastAsia"/>
        </w:rPr>
        <w:t>4</w:t>
      </w:r>
      <w:r w:rsidRPr="00BA0AAC">
        <w:t>年</w:t>
      </w:r>
      <w:r>
        <w:rPr>
          <w:rFonts w:hint="eastAsia"/>
        </w:rPr>
        <w:t>11</w:t>
      </w:r>
      <w:r w:rsidRPr="00BA0AAC">
        <w:t>月</w:t>
      </w:r>
    </w:p>
  </w:footnote>
  <w:footnote w:id="3">
    <w:p w14:paraId="12937A28" w14:textId="77777777" w:rsidR="00B47E8D" w:rsidRDefault="00B47E8D" w:rsidP="00B47E8D">
      <w:pPr>
        <w:pStyle w:val="af8"/>
      </w:pPr>
      <w:r>
        <w:rPr>
          <w:rStyle w:val="afa"/>
        </w:rPr>
        <w:footnoteRef/>
      </w:r>
      <w:r>
        <w:t xml:space="preserve"> </w:t>
      </w:r>
      <w:r>
        <w:t>虛線為</w:t>
      </w:r>
      <w:r>
        <w:t>113</w:t>
      </w:r>
      <w:r>
        <w:t>年</w:t>
      </w:r>
      <w:r>
        <w:t>11</w:t>
      </w:r>
      <w:r>
        <w:t>月</w:t>
      </w:r>
      <w:r>
        <w:t>1123</w:t>
      </w:r>
      <w:r>
        <w:t>路線</w:t>
      </w:r>
      <w:r>
        <w:rPr>
          <w:rFonts w:hint="eastAsia"/>
        </w:rPr>
        <w:t>變更</w:t>
      </w:r>
      <w:r>
        <w:t>為</w:t>
      </w:r>
      <w:r>
        <w:t>311</w:t>
      </w:r>
      <w:r>
        <w:t>、</w:t>
      </w:r>
      <w:r>
        <w:t>311A</w:t>
      </w:r>
      <w:r>
        <w:t>之</w:t>
      </w:r>
      <w:r>
        <w:rPr>
          <w:rFonts w:hint="eastAsia"/>
        </w:rPr>
        <w:t>對應月份</w:t>
      </w:r>
      <w:r>
        <w:t>；</w:t>
      </w:r>
      <w:r>
        <w:t>1123</w:t>
      </w:r>
      <w:r>
        <w:t>路線無站間距離資料，改號前未納入里程計算；</w:t>
      </w:r>
      <w:r>
        <w:rPr>
          <w:rFonts w:ascii="Cambria Math" w:hAnsi="Cambria Math" w:cs="Cambria Math"/>
        </w:rPr>
        <w:t>△</w:t>
      </w:r>
      <w:r>
        <w:t>為太魯閣客運未提交資料之月份</w:t>
      </w:r>
      <w:r>
        <w:rPr>
          <w:rFonts w:hint="eastAsia"/>
        </w:rPr>
        <w:t>，</w:t>
      </w:r>
      <w:r>
        <w:t>115</w:t>
      </w:r>
      <w:r>
        <w:t>年</w:t>
      </w:r>
      <w:r>
        <w:t>4</w:t>
      </w:r>
      <w:r>
        <w:t>月至</w:t>
      </w:r>
      <w:r>
        <w:t>6</w:t>
      </w:r>
      <w:r>
        <w:t>月</w:t>
      </w:r>
    </w:p>
  </w:footnote>
  <w:footnote w:id="4">
    <w:p w14:paraId="2032BE4B" w14:textId="53892EB1" w:rsidR="00E00B41" w:rsidRDefault="00E00B41">
      <w:pPr>
        <w:pStyle w:val="af8"/>
      </w:pPr>
      <w:r>
        <w:rPr>
          <w:rStyle w:val="afa"/>
        </w:rPr>
        <w:footnoteRef/>
      </w:r>
      <w:r>
        <w:t xml:space="preserve"> </w:t>
      </w:r>
      <w:r>
        <w:rPr>
          <w:rFonts w:ascii="Cambria Math" w:hAnsi="Cambria Math" w:cs="Cambria Math"/>
        </w:rPr>
        <w:t>△</w:t>
      </w:r>
      <w:r>
        <w:t xml:space="preserve"> </w:t>
      </w:r>
      <w:r>
        <w:t>為東台灣客運未提交資料之月份，</w:t>
      </w:r>
      <w:r>
        <w:t>114</w:t>
      </w:r>
      <w:r>
        <w:t>年</w:t>
      </w:r>
      <w:r>
        <w:t>11</w:t>
      </w:r>
      <w:r>
        <w:t>月</w:t>
      </w:r>
    </w:p>
  </w:footnote>
  <w:footnote w:id="5">
    <w:p w14:paraId="790341A5" w14:textId="48F81A5A" w:rsidR="00926620" w:rsidRPr="00926620" w:rsidRDefault="00926620">
      <w:pPr>
        <w:pStyle w:val="af8"/>
      </w:pPr>
      <w:r>
        <w:rPr>
          <w:rStyle w:val="afa"/>
        </w:rPr>
        <w:footnoteRef/>
      </w:r>
      <w:r>
        <w:t xml:space="preserve"> </w:t>
      </w:r>
      <w:r w:rsidRPr="00926620">
        <w:rPr>
          <w:rFonts w:hint="eastAsia"/>
        </w:rPr>
        <w:t>△為太魯閣客運未提交資料之月份，</w:t>
      </w:r>
      <w:r w:rsidRPr="00926620">
        <w:rPr>
          <w:rFonts w:hint="eastAsia"/>
        </w:rPr>
        <w:t>115</w:t>
      </w:r>
      <w:r w:rsidRPr="00926620">
        <w:rPr>
          <w:rFonts w:hint="eastAsia"/>
        </w:rPr>
        <w:t>年</w:t>
      </w:r>
      <w:r w:rsidRPr="00926620">
        <w:rPr>
          <w:rFonts w:hint="eastAsia"/>
        </w:rPr>
        <w:t>4</w:t>
      </w:r>
      <w:r w:rsidRPr="00926620">
        <w:rPr>
          <w:rFonts w:hint="eastAsia"/>
        </w:rPr>
        <w:t>月至</w:t>
      </w:r>
      <w:r w:rsidRPr="00926620">
        <w:rPr>
          <w:rFonts w:hint="eastAsia"/>
        </w:rPr>
        <w:t>6</w:t>
      </w:r>
      <w:r w:rsidRPr="00926620">
        <w:rPr>
          <w:rFonts w:hint="eastAsia"/>
        </w:rPr>
        <w:t>月</w:t>
      </w:r>
    </w:p>
  </w:footnote>
  <w:footnote w:id="6">
    <w:p w14:paraId="7E287E14" w14:textId="6ADC4BEA" w:rsidR="00926620" w:rsidRPr="00926620" w:rsidRDefault="00926620">
      <w:pPr>
        <w:pStyle w:val="af8"/>
      </w:pPr>
      <w:r>
        <w:rPr>
          <w:rStyle w:val="afa"/>
        </w:rPr>
        <w:footnoteRef/>
      </w:r>
      <w:r>
        <w:t xml:space="preserve"> </w:t>
      </w:r>
      <w:r w:rsidRPr="00926620">
        <w:rPr>
          <w:rFonts w:ascii="新細明體" w:eastAsia="新細明體" w:hAnsi="新細明體" w:cs="新細明體" w:hint="eastAsia"/>
        </w:rPr>
        <w:t>△</w:t>
      </w:r>
      <w:r w:rsidRPr="00926620">
        <w:t>為太魯閣客運未提交資料之月份，</w:t>
      </w:r>
      <w:r w:rsidRPr="00926620">
        <w:t>115</w:t>
      </w:r>
      <w:r w:rsidRPr="00926620">
        <w:t>年</w:t>
      </w:r>
      <w:r w:rsidRPr="00926620">
        <w:t>4</w:t>
      </w:r>
      <w:r w:rsidRPr="00926620">
        <w:t>月至</w:t>
      </w:r>
      <w:r w:rsidRPr="00926620">
        <w:t>6</w:t>
      </w:r>
      <w:r w:rsidRPr="00926620">
        <w:t>月</w:t>
      </w:r>
    </w:p>
  </w:footnote>
  <w:footnote w:id="7">
    <w:p w14:paraId="1D869805" w14:textId="2D2D3A17" w:rsidR="00926620" w:rsidRPr="00926620" w:rsidRDefault="00926620">
      <w:pPr>
        <w:pStyle w:val="af8"/>
      </w:pPr>
      <w:r>
        <w:rPr>
          <w:rStyle w:val="afa"/>
        </w:rPr>
        <w:footnoteRef/>
      </w:r>
      <w:r>
        <w:t xml:space="preserve"> </w:t>
      </w:r>
      <w:r w:rsidRPr="00926620">
        <w:rPr>
          <w:rFonts w:ascii="新細明體" w:eastAsia="新細明體" w:hAnsi="新細明體" w:cs="新細明體" w:hint="eastAsia"/>
        </w:rPr>
        <w:t>△</w:t>
      </w:r>
      <w:r w:rsidRPr="00926620">
        <w:t>為太魯閣客運未提交資料之月份，</w:t>
      </w:r>
      <w:r w:rsidRPr="00926620">
        <w:t>115</w:t>
      </w:r>
      <w:r w:rsidRPr="00926620">
        <w:t>年</w:t>
      </w:r>
      <w:r w:rsidRPr="00926620">
        <w:t>4</w:t>
      </w:r>
      <w:r w:rsidRPr="00926620">
        <w:t>月至</w:t>
      </w:r>
      <w:r w:rsidRPr="00926620">
        <w:t>6</w:t>
      </w:r>
      <w:r w:rsidRPr="00926620">
        <w:t>月</w:t>
      </w:r>
    </w:p>
  </w:footnote>
  <w:footnote w:id="8">
    <w:p w14:paraId="792D08EB" w14:textId="6BD49974" w:rsidR="00926620" w:rsidRPr="00926620" w:rsidRDefault="00926620">
      <w:pPr>
        <w:pStyle w:val="af8"/>
      </w:pPr>
      <w:r>
        <w:rPr>
          <w:rStyle w:val="afa"/>
        </w:rPr>
        <w:footnoteRef/>
      </w:r>
      <w:r>
        <w:t xml:space="preserve"> </w:t>
      </w:r>
      <w:r w:rsidRPr="00926620">
        <w:rPr>
          <w:rFonts w:ascii="新細明體" w:eastAsia="新細明體" w:hAnsi="新細明體" w:cs="新細明體" w:hint="eastAsia"/>
        </w:rPr>
        <w:t>△</w:t>
      </w:r>
      <w:r w:rsidRPr="00926620">
        <w:t xml:space="preserve"> </w:t>
      </w:r>
      <w:r w:rsidRPr="00926620">
        <w:t>為東台灣客運未提交資料之月份，</w:t>
      </w:r>
      <w:r w:rsidRPr="00926620">
        <w:t>114</w:t>
      </w:r>
      <w:r w:rsidRPr="00926620">
        <w:t>年</w:t>
      </w:r>
      <w:r w:rsidRPr="00926620">
        <w:t>11</w:t>
      </w:r>
      <w:r w:rsidRPr="00926620">
        <w:t>月</w:t>
      </w:r>
    </w:p>
  </w:footnote>
  <w:footnote w:id="9">
    <w:p w14:paraId="3BADD271" w14:textId="4DCC4E09" w:rsidR="00926620" w:rsidRPr="00926620" w:rsidRDefault="00926620">
      <w:pPr>
        <w:pStyle w:val="af8"/>
      </w:pPr>
      <w:r>
        <w:rPr>
          <w:rStyle w:val="afa"/>
        </w:rPr>
        <w:footnoteRef/>
      </w:r>
      <w:r>
        <w:t xml:space="preserve"> </w:t>
      </w:r>
      <w:r w:rsidRPr="00926620">
        <w:rPr>
          <w:rFonts w:ascii="新細明體" w:eastAsia="新細明體" w:hAnsi="新細明體" w:cs="新細明體" w:hint="eastAsia"/>
        </w:rPr>
        <w:t>△</w:t>
      </w:r>
      <w:r w:rsidRPr="00926620">
        <w:t xml:space="preserve"> </w:t>
      </w:r>
      <w:r w:rsidRPr="00926620">
        <w:t>為東台灣客運未提交資料之月份，</w:t>
      </w:r>
      <w:r w:rsidRPr="00926620">
        <w:t>114</w:t>
      </w:r>
      <w:r w:rsidRPr="00926620">
        <w:t>年</w:t>
      </w:r>
      <w:r w:rsidRPr="00926620">
        <w:t>11</w:t>
      </w:r>
      <w:r w:rsidRPr="00926620">
        <w:t>月</w:t>
      </w:r>
    </w:p>
  </w:footnote>
  <w:footnote w:id="10">
    <w:p w14:paraId="449244FB" w14:textId="7DD6EDF3" w:rsidR="00926620" w:rsidRPr="00926620" w:rsidRDefault="00926620">
      <w:pPr>
        <w:pStyle w:val="af8"/>
      </w:pPr>
      <w:r>
        <w:rPr>
          <w:rStyle w:val="afa"/>
        </w:rPr>
        <w:footnoteRef/>
      </w:r>
      <w:r>
        <w:t xml:space="preserve"> </w:t>
      </w:r>
      <w:r w:rsidRPr="00926620">
        <w:rPr>
          <w:rFonts w:ascii="新細明體" w:eastAsia="新細明體" w:hAnsi="新細明體" w:cs="新細明體" w:hint="eastAsia"/>
        </w:rPr>
        <w:t>△</w:t>
      </w:r>
      <w:r w:rsidRPr="00926620">
        <w:t xml:space="preserve"> </w:t>
      </w:r>
      <w:r w:rsidRPr="00926620">
        <w:t>為東台灣客運未提交資料之月份，</w:t>
      </w:r>
      <w:r w:rsidRPr="00926620">
        <w:t>114</w:t>
      </w:r>
      <w:r w:rsidRPr="00926620">
        <w:t>年</w:t>
      </w:r>
      <w:r w:rsidRPr="00926620">
        <w:t>11</w:t>
      </w:r>
      <w:r w:rsidRPr="00926620">
        <w:t>月</w:t>
      </w:r>
    </w:p>
  </w:footnote>
  <w:footnote w:id="11">
    <w:p w14:paraId="2791FF14" w14:textId="046AC3A5" w:rsidR="00F52BD8" w:rsidRPr="00F52BD8" w:rsidRDefault="00F52BD8">
      <w:pPr>
        <w:pStyle w:val="af8"/>
      </w:pPr>
      <w:r>
        <w:rPr>
          <w:rStyle w:val="afa"/>
        </w:rPr>
        <w:footnoteRef/>
      </w:r>
      <w:r>
        <w:t xml:space="preserve"> </w:t>
      </w:r>
      <w:r w:rsidRPr="00F52BD8">
        <w:rPr>
          <w:rFonts w:ascii="Cambria Math" w:hAnsi="Cambria Math" w:cs="Cambria Math"/>
        </w:rPr>
        <w:t>△</w:t>
      </w:r>
      <w:r w:rsidRPr="00F52BD8">
        <w:t>為太魯閣客運未提交資料之月份，</w:t>
      </w:r>
      <w:r w:rsidRPr="00F52BD8">
        <w:t>115</w:t>
      </w:r>
      <w:r w:rsidRPr="00F52BD8">
        <w:t>年</w:t>
      </w:r>
      <w:r w:rsidRPr="00F52BD8">
        <w:t>4</w:t>
      </w:r>
      <w:r w:rsidRPr="00F52BD8">
        <w:t>月至</w:t>
      </w:r>
      <w:r w:rsidRPr="00F52BD8">
        <w:t>6</w:t>
      </w:r>
      <w:r w:rsidRPr="00F52BD8">
        <w:t>月</w:t>
      </w:r>
    </w:p>
  </w:footnote>
  <w:footnote w:id="12">
    <w:p w14:paraId="485AF03D" w14:textId="6E0E570E" w:rsidR="00BD6B2B" w:rsidRDefault="00BD6B2B">
      <w:pPr>
        <w:pStyle w:val="af8"/>
      </w:pPr>
      <w:r>
        <w:rPr>
          <w:rStyle w:val="afa"/>
        </w:rPr>
        <w:footnoteRef/>
      </w:r>
      <w:r>
        <w:t xml:space="preserve"> </w:t>
      </w:r>
      <w:r>
        <w:rPr>
          <w:rFonts w:ascii="Cambria Math" w:hAnsi="Cambria Math" w:cs="Cambria Math"/>
        </w:rPr>
        <w:t>△</w:t>
      </w:r>
      <w:r>
        <w:t xml:space="preserve"> </w:t>
      </w:r>
      <w:r>
        <w:t>為東台灣客運未提交資料之月份，</w:t>
      </w:r>
      <w:r>
        <w:t>114</w:t>
      </w:r>
      <w:r>
        <w:t>年</w:t>
      </w:r>
      <w:r>
        <w:t>11</w:t>
      </w:r>
      <w:r>
        <w:t>月</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B0A024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C635E01"/>
    <w:multiLevelType w:val="multilevel"/>
    <w:tmpl w:val="0074B35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ascii="Times New Roman" w:hAnsi="Times New Roman" w:cs="Times New Roman" w:hint="default"/>
      </w:rPr>
    </w:lvl>
    <w:lvl w:ilvl="2">
      <w:start w:val="1"/>
      <w:numFmt w:val="decimal"/>
      <w:pStyle w:val="3"/>
      <w:lvlText w:val="%1.%2.%3"/>
      <w:lvlJc w:val="left"/>
      <w:pPr>
        <w:tabs>
          <w:tab w:val="num" w:pos="360"/>
        </w:tabs>
        <w:ind w:left="0" w:firstLine="0"/>
      </w:pPr>
      <w:rPr>
        <w:rFonts w:ascii="Times New Roman" w:hAnsi="Times New Roman" w:cs="Times New Roman" w:hint="default"/>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8"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9"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16cid:durableId="72702006">
    <w:abstractNumId w:val="5"/>
  </w:num>
  <w:num w:numId="2" w16cid:durableId="1724677767">
    <w:abstractNumId w:val="7"/>
  </w:num>
  <w:num w:numId="3" w16cid:durableId="1379666589">
    <w:abstractNumId w:val="13"/>
  </w:num>
  <w:num w:numId="4" w16cid:durableId="1804421501">
    <w:abstractNumId w:val="0"/>
  </w:num>
  <w:num w:numId="5" w16cid:durableId="643704807">
    <w:abstractNumId w:val="18"/>
  </w:num>
  <w:num w:numId="6" w16cid:durableId="1473863365">
    <w:abstractNumId w:val="8"/>
  </w:num>
  <w:num w:numId="7" w16cid:durableId="662514980">
    <w:abstractNumId w:val="1"/>
  </w:num>
  <w:num w:numId="8" w16cid:durableId="391394805">
    <w:abstractNumId w:val="9"/>
  </w:num>
  <w:num w:numId="9" w16cid:durableId="128727801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68580010">
    <w:abstractNumId w:val="17"/>
  </w:num>
  <w:num w:numId="11" w16cid:durableId="972710615">
    <w:abstractNumId w:val="17"/>
  </w:num>
  <w:num w:numId="12" w16cid:durableId="59016078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 w:numId="13" w16cid:durableId="18729544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proofState w:spelling="clean" w:grammar="clean"/>
  <w:defaultTabStop w:val="481"/>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10754"/>
    <w:rsid w:val="0001502F"/>
    <w:rsid w:val="0002287D"/>
    <w:rsid w:val="00036121"/>
    <w:rsid w:val="00060FE0"/>
    <w:rsid w:val="0006404D"/>
    <w:rsid w:val="000825AB"/>
    <w:rsid w:val="000C22C9"/>
    <w:rsid w:val="000D48CE"/>
    <w:rsid w:val="000D6762"/>
    <w:rsid w:val="000E58A2"/>
    <w:rsid w:val="000E7C3A"/>
    <w:rsid w:val="000F633B"/>
    <w:rsid w:val="00104338"/>
    <w:rsid w:val="001123B4"/>
    <w:rsid w:val="00112ED6"/>
    <w:rsid w:val="001160ED"/>
    <w:rsid w:val="00127D6F"/>
    <w:rsid w:val="00135476"/>
    <w:rsid w:val="00152057"/>
    <w:rsid w:val="00153F6B"/>
    <w:rsid w:val="0018070C"/>
    <w:rsid w:val="00183A3C"/>
    <w:rsid w:val="0018777D"/>
    <w:rsid w:val="0019362B"/>
    <w:rsid w:val="00194B5E"/>
    <w:rsid w:val="001A21ED"/>
    <w:rsid w:val="001A5834"/>
    <w:rsid w:val="001A5D72"/>
    <w:rsid w:val="001A718B"/>
    <w:rsid w:val="001B1378"/>
    <w:rsid w:val="001B60FA"/>
    <w:rsid w:val="001D2CE5"/>
    <w:rsid w:val="001E1A0E"/>
    <w:rsid w:val="001F3427"/>
    <w:rsid w:val="001F7E79"/>
    <w:rsid w:val="00203A82"/>
    <w:rsid w:val="00215B46"/>
    <w:rsid w:val="00216B19"/>
    <w:rsid w:val="00225C68"/>
    <w:rsid w:val="00233EE8"/>
    <w:rsid w:val="00242719"/>
    <w:rsid w:val="00293F9B"/>
    <w:rsid w:val="002B3714"/>
    <w:rsid w:val="002D2313"/>
    <w:rsid w:val="002D2747"/>
    <w:rsid w:val="002E0FD1"/>
    <w:rsid w:val="002F22AC"/>
    <w:rsid w:val="00312566"/>
    <w:rsid w:val="0032275E"/>
    <w:rsid w:val="00332DC8"/>
    <w:rsid w:val="003456D5"/>
    <w:rsid w:val="00346120"/>
    <w:rsid w:val="003703B0"/>
    <w:rsid w:val="00377394"/>
    <w:rsid w:val="00380BF0"/>
    <w:rsid w:val="00382851"/>
    <w:rsid w:val="00386001"/>
    <w:rsid w:val="003B3456"/>
    <w:rsid w:val="003B4217"/>
    <w:rsid w:val="003B7557"/>
    <w:rsid w:val="003F1639"/>
    <w:rsid w:val="003F1994"/>
    <w:rsid w:val="003F282A"/>
    <w:rsid w:val="003F2D48"/>
    <w:rsid w:val="003F73FC"/>
    <w:rsid w:val="004039F8"/>
    <w:rsid w:val="0041359F"/>
    <w:rsid w:val="00423927"/>
    <w:rsid w:val="004355E8"/>
    <w:rsid w:val="004711C9"/>
    <w:rsid w:val="00480B57"/>
    <w:rsid w:val="00482886"/>
    <w:rsid w:val="00490174"/>
    <w:rsid w:val="004A208E"/>
    <w:rsid w:val="004C432E"/>
    <w:rsid w:val="004D4FF0"/>
    <w:rsid w:val="004E3744"/>
    <w:rsid w:val="004F5626"/>
    <w:rsid w:val="00507075"/>
    <w:rsid w:val="00510EE6"/>
    <w:rsid w:val="005466FA"/>
    <w:rsid w:val="005501DB"/>
    <w:rsid w:val="005510BD"/>
    <w:rsid w:val="00552164"/>
    <w:rsid w:val="0056532D"/>
    <w:rsid w:val="005760CB"/>
    <w:rsid w:val="00577514"/>
    <w:rsid w:val="0058199E"/>
    <w:rsid w:val="00581B0A"/>
    <w:rsid w:val="005A14A5"/>
    <w:rsid w:val="005B4B89"/>
    <w:rsid w:val="005B576D"/>
    <w:rsid w:val="005C146C"/>
    <w:rsid w:val="005D0551"/>
    <w:rsid w:val="005F7056"/>
    <w:rsid w:val="006060CB"/>
    <w:rsid w:val="00610647"/>
    <w:rsid w:val="00616D46"/>
    <w:rsid w:val="00647679"/>
    <w:rsid w:val="00651628"/>
    <w:rsid w:val="006808A8"/>
    <w:rsid w:val="00683807"/>
    <w:rsid w:val="0069485A"/>
    <w:rsid w:val="006957D7"/>
    <w:rsid w:val="006B22F0"/>
    <w:rsid w:val="006B54BA"/>
    <w:rsid w:val="006E0B83"/>
    <w:rsid w:val="006E69EC"/>
    <w:rsid w:val="006F1A11"/>
    <w:rsid w:val="00700EA8"/>
    <w:rsid w:val="00733B58"/>
    <w:rsid w:val="00743886"/>
    <w:rsid w:val="00777782"/>
    <w:rsid w:val="007C2280"/>
    <w:rsid w:val="007C617B"/>
    <w:rsid w:val="007E0237"/>
    <w:rsid w:val="007E76ED"/>
    <w:rsid w:val="007F0270"/>
    <w:rsid w:val="007F042C"/>
    <w:rsid w:val="007F3CE2"/>
    <w:rsid w:val="00803B85"/>
    <w:rsid w:val="0082460F"/>
    <w:rsid w:val="00846DD7"/>
    <w:rsid w:val="008A1A4A"/>
    <w:rsid w:val="008B6C55"/>
    <w:rsid w:val="008C0F5A"/>
    <w:rsid w:val="008D178D"/>
    <w:rsid w:val="008D5B6B"/>
    <w:rsid w:val="008E1DC4"/>
    <w:rsid w:val="008E4674"/>
    <w:rsid w:val="00901F81"/>
    <w:rsid w:val="00905B17"/>
    <w:rsid w:val="00907CA9"/>
    <w:rsid w:val="0091718D"/>
    <w:rsid w:val="009247BA"/>
    <w:rsid w:val="00926445"/>
    <w:rsid w:val="00926620"/>
    <w:rsid w:val="00936789"/>
    <w:rsid w:val="00940C86"/>
    <w:rsid w:val="00950AF9"/>
    <w:rsid w:val="00956538"/>
    <w:rsid w:val="00956CEF"/>
    <w:rsid w:val="009764BC"/>
    <w:rsid w:val="00985212"/>
    <w:rsid w:val="00990DC3"/>
    <w:rsid w:val="009B3A87"/>
    <w:rsid w:val="009B6F35"/>
    <w:rsid w:val="009E1A4B"/>
    <w:rsid w:val="009E4E33"/>
    <w:rsid w:val="009F4731"/>
    <w:rsid w:val="009F660E"/>
    <w:rsid w:val="00A0015F"/>
    <w:rsid w:val="00A15597"/>
    <w:rsid w:val="00A157B2"/>
    <w:rsid w:val="00A31283"/>
    <w:rsid w:val="00A56699"/>
    <w:rsid w:val="00A60C40"/>
    <w:rsid w:val="00A802A0"/>
    <w:rsid w:val="00A829E2"/>
    <w:rsid w:val="00A87D6C"/>
    <w:rsid w:val="00AE369D"/>
    <w:rsid w:val="00AE3960"/>
    <w:rsid w:val="00B01ED6"/>
    <w:rsid w:val="00B13137"/>
    <w:rsid w:val="00B16310"/>
    <w:rsid w:val="00B23518"/>
    <w:rsid w:val="00B243A1"/>
    <w:rsid w:val="00B25420"/>
    <w:rsid w:val="00B44EBB"/>
    <w:rsid w:val="00B47E8D"/>
    <w:rsid w:val="00B501F5"/>
    <w:rsid w:val="00B53E65"/>
    <w:rsid w:val="00B85D15"/>
    <w:rsid w:val="00BA0AAC"/>
    <w:rsid w:val="00BB53D5"/>
    <w:rsid w:val="00BC43A4"/>
    <w:rsid w:val="00BC7106"/>
    <w:rsid w:val="00BD6B2B"/>
    <w:rsid w:val="00BE4D76"/>
    <w:rsid w:val="00C03689"/>
    <w:rsid w:val="00C03EC4"/>
    <w:rsid w:val="00C2103D"/>
    <w:rsid w:val="00C25651"/>
    <w:rsid w:val="00C34B2A"/>
    <w:rsid w:val="00C50922"/>
    <w:rsid w:val="00C55F01"/>
    <w:rsid w:val="00C62551"/>
    <w:rsid w:val="00C6406B"/>
    <w:rsid w:val="00C66ADD"/>
    <w:rsid w:val="00C8121B"/>
    <w:rsid w:val="00C81504"/>
    <w:rsid w:val="00C927DE"/>
    <w:rsid w:val="00C96867"/>
    <w:rsid w:val="00CA04E8"/>
    <w:rsid w:val="00CA11A5"/>
    <w:rsid w:val="00CA16FF"/>
    <w:rsid w:val="00CB01EB"/>
    <w:rsid w:val="00CC68AE"/>
    <w:rsid w:val="00CD328E"/>
    <w:rsid w:val="00CD5DB2"/>
    <w:rsid w:val="00CE11FD"/>
    <w:rsid w:val="00CF4E63"/>
    <w:rsid w:val="00D12CB4"/>
    <w:rsid w:val="00D30319"/>
    <w:rsid w:val="00D44A02"/>
    <w:rsid w:val="00D52BEE"/>
    <w:rsid w:val="00D557BC"/>
    <w:rsid w:val="00D60434"/>
    <w:rsid w:val="00D627C4"/>
    <w:rsid w:val="00D847AF"/>
    <w:rsid w:val="00DA7C4A"/>
    <w:rsid w:val="00DC2845"/>
    <w:rsid w:val="00DD336F"/>
    <w:rsid w:val="00DE74A7"/>
    <w:rsid w:val="00DF36B3"/>
    <w:rsid w:val="00E00B41"/>
    <w:rsid w:val="00E014BB"/>
    <w:rsid w:val="00E1750A"/>
    <w:rsid w:val="00E17511"/>
    <w:rsid w:val="00E27CEA"/>
    <w:rsid w:val="00E50442"/>
    <w:rsid w:val="00E618A5"/>
    <w:rsid w:val="00E72B52"/>
    <w:rsid w:val="00E909E3"/>
    <w:rsid w:val="00EA2254"/>
    <w:rsid w:val="00EA5183"/>
    <w:rsid w:val="00EC1F40"/>
    <w:rsid w:val="00EC7A1A"/>
    <w:rsid w:val="00ED5331"/>
    <w:rsid w:val="00ED7E68"/>
    <w:rsid w:val="00ED7EB8"/>
    <w:rsid w:val="00EE2886"/>
    <w:rsid w:val="00F0327E"/>
    <w:rsid w:val="00F10B81"/>
    <w:rsid w:val="00F44525"/>
    <w:rsid w:val="00F45293"/>
    <w:rsid w:val="00F52BD8"/>
    <w:rsid w:val="00F61EF4"/>
    <w:rsid w:val="00F765B7"/>
    <w:rsid w:val="00F93EF6"/>
    <w:rsid w:val="00FA0AE0"/>
    <w:rsid w:val="00FA1A9A"/>
    <w:rsid w:val="00FB687E"/>
    <w:rsid w:val="00FC3FD2"/>
    <w:rsid w:val="00FC7745"/>
    <w:rsid w:val="00FF623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 w:type="paragraph" w:styleId="af8">
    <w:name w:val="footnote text"/>
    <w:basedOn w:val="a"/>
    <w:link w:val="af9"/>
    <w:uiPriority w:val="99"/>
    <w:semiHidden/>
    <w:unhideWhenUsed/>
    <w:rsid w:val="00BA0AAC"/>
    <w:pPr>
      <w:snapToGrid w:val="0"/>
    </w:pPr>
    <w:rPr>
      <w:sz w:val="20"/>
      <w:szCs w:val="20"/>
    </w:rPr>
  </w:style>
  <w:style w:type="character" w:customStyle="1" w:styleId="af9">
    <w:name w:val="註腳文字 字元"/>
    <w:basedOn w:val="a0"/>
    <w:link w:val="af8"/>
    <w:uiPriority w:val="99"/>
    <w:semiHidden/>
    <w:rsid w:val="00BA0AAC"/>
    <w:rPr>
      <w:sz w:val="20"/>
      <w:szCs w:val="20"/>
    </w:rPr>
  </w:style>
  <w:style w:type="character" w:styleId="afa">
    <w:name w:val="footnote reference"/>
    <w:basedOn w:val="a0"/>
    <w:uiPriority w:val="99"/>
    <w:semiHidden/>
    <w:unhideWhenUsed/>
    <w:rsid w:val="00BA0AAC"/>
    <w:rPr>
      <w:vertAlign w:val="superscript"/>
    </w:rPr>
  </w:style>
  <w:style w:type="table" w:customStyle="1" w:styleId="12">
    <w:name w:val="表格格線1"/>
    <w:basedOn w:val="a1"/>
    <w:next w:val="af6"/>
    <w:uiPriority w:val="39"/>
    <w:rsid w:val="001F7E79"/>
    <w:pPr>
      <w:spacing w:after="0" w:line="240" w:lineRule="auto"/>
    </w:pPr>
    <w:rPr>
      <w:rFonts w:asciiTheme="minorHAnsi" w:eastAsiaTheme="minorEastAsia" w:hAnsiTheme="minorHAnsi"/>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annotation reference"/>
    <w:basedOn w:val="a0"/>
    <w:uiPriority w:val="99"/>
    <w:semiHidden/>
    <w:unhideWhenUsed/>
    <w:rsid w:val="00F52BD8"/>
    <w:rPr>
      <w:sz w:val="18"/>
      <w:szCs w:val="18"/>
    </w:rPr>
  </w:style>
  <w:style w:type="paragraph" w:styleId="afc">
    <w:name w:val="annotation text"/>
    <w:basedOn w:val="a"/>
    <w:link w:val="afd"/>
    <w:uiPriority w:val="99"/>
    <w:unhideWhenUsed/>
    <w:rsid w:val="00F52BD8"/>
  </w:style>
  <w:style w:type="character" w:customStyle="1" w:styleId="afd">
    <w:name w:val="註解文字 字元"/>
    <w:basedOn w:val="a0"/>
    <w:link w:val="afc"/>
    <w:uiPriority w:val="99"/>
    <w:rsid w:val="00F52BD8"/>
  </w:style>
  <w:style w:type="paragraph" w:styleId="afe">
    <w:name w:val="annotation subject"/>
    <w:basedOn w:val="afc"/>
    <w:next w:val="afc"/>
    <w:link w:val="aff"/>
    <w:uiPriority w:val="99"/>
    <w:semiHidden/>
    <w:unhideWhenUsed/>
    <w:rsid w:val="00F52BD8"/>
    <w:rPr>
      <w:b/>
      <w:bCs/>
    </w:rPr>
  </w:style>
  <w:style w:type="character" w:customStyle="1" w:styleId="aff">
    <w:name w:val="註解主旨 字元"/>
    <w:basedOn w:val="afd"/>
    <w:link w:val="afe"/>
    <w:uiPriority w:val="99"/>
    <w:semiHidden/>
    <w:rsid w:val="00F52BD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439392">
      <w:bodyDiv w:val="1"/>
      <w:marLeft w:val="0"/>
      <w:marRight w:val="0"/>
      <w:marTop w:val="0"/>
      <w:marBottom w:val="0"/>
      <w:divBdr>
        <w:top w:val="none" w:sz="0" w:space="0" w:color="auto"/>
        <w:left w:val="none" w:sz="0" w:space="0" w:color="auto"/>
        <w:bottom w:val="none" w:sz="0" w:space="0" w:color="auto"/>
        <w:right w:val="none" w:sz="0" w:space="0" w:color="auto"/>
      </w:divBdr>
    </w:div>
    <w:div w:id="87696195">
      <w:bodyDiv w:val="1"/>
      <w:marLeft w:val="0"/>
      <w:marRight w:val="0"/>
      <w:marTop w:val="0"/>
      <w:marBottom w:val="0"/>
      <w:divBdr>
        <w:top w:val="none" w:sz="0" w:space="0" w:color="auto"/>
        <w:left w:val="none" w:sz="0" w:space="0" w:color="auto"/>
        <w:bottom w:val="none" w:sz="0" w:space="0" w:color="auto"/>
        <w:right w:val="none" w:sz="0" w:space="0" w:color="auto"/>
      </w:divBdr>
    </w:div>
    <w:div w:id="387731198">
      <w:bodyDiv w:val="1"/>
      <w:marLeft w:val="0"/>
      <w:marRight w:val="0"/>
      <w:marTop w:val="0"/>
      <w:marBottom w:val="0"/>
      <w:divBdr>
        <w:top w:val="none" w:sz="0" w:space="0" w:color="auto"/>
        <w:left w:val="none" w:sz="0" w:space="0" w:color="auto"/>
        <w:bottom w:val="none" w:sz="0" w:space="0" w:color="auto"/>
        <w:right w:val="none" w:sz="0" w:space="0" w:color="auto"/>
      </w:divBdr>
    </w:div>
    <w:div w:id="802771807">
      <w:bodyDiv w:val="1"/>
      <w:marLeft w:val="0"/>
      <w:marRight w:val="0"/>
      <w:marTop w:val="0"/>
      <w:marBottom w:val="0"/>
      <w:divBdr>
        <w:top w:val="none" w:sz="0" w:space="0" w:color="auto"/>
        <w:left w:val="none" w:sz="0" w:space="0" w:color="auto"/>
        <w:bottom w:val="none" w:sz="0" w:space="0" w:color="auto"/>
        <w:right w:val="none" w:sz="0" w:space="0" w:color="auto"/>
      </w:divBdr>
    </w:div>
    <w:div w:id="1017196887">
      <w:bodyDiv w:val="1"/>
      <w:marLeft w:val="0"/>
      <w:marRight w:val="0"/>
      <w:marTop w:val="0"/>
      <w:marBottom w:val="0"/>
      <w:divBdr>
        <w:top w:val="none" w:sz="0" w:space="0" w:color="auto"/>
        <w:left w:val="none" w:sz="0" w:space="0" w:color="auto"/>
        <w:bottom w:val="none" w:sz="0" w:space="0" w:color="auto"/>
        <w:right w:val="none" w:sz="0" w:space="0" w:color="auto"/>
      </w:divBdr>
    </w:div>
    <w:div w:id="1069110265">
      <w:bodyDiv w:val="1"/>
      <w:marLeft w:val="0"/>
      <w:marRight w:val="0"/>
      <w:marTop w:val="0"/>
      <w:marBottom w:val="0"/>
      <w:divBdr>
        <w:top w:val="none" w:sz="0" w:space="0" w:color="auto"/>
        <w:left w:val="none" w:sz="0" w:space="0" w:color="auto"/>
        <w:bottom w:val="none" w:sz="0" w:space="0" w:color="auto"/>
        <w:right w:val="none" w:sz="0" w:space="0" w:color="auto"/>
      </w:divBdr>
    </w:div>
    <w:div w:id="1107772401">
      <w:bodyDiv w:val="1"/>
      <w:marLeft w:val="0"/>
      <w:marRight w:val="0"/>
      <w:marTop w:val="0"/>
      <w:marBottom w:val="0"/>
      <w:divBdr>
        <w:top w:val="none" w:sz="0" w:space="0" w:color="auto"/>
        <w:left w:val="none" w:sz="0" w:space="0" w:color="auto"/>
        <w:bottom w:val="none" w:sz="0" w:space="0" w:color="auto"/>
        <w:right w:val="none" w:sz="0" w:space="0" w:color="auto"/>
      </w:divBdr>
    </w:div>
    <w:div w:id="1132595658">
      <w:bodyDiv w:val="1"/>
      <w:marLeft w:val="0"/>
      <w:marRight w:val="0"/>
      <w:marTop w:val="0"/>
      <w:marBottom w:val="0"/>
      <w:divBdr>
        <w:top w:val="none" w:sz="0" w:space="0" w:color="auto"/>
        <w:left w:val="none" w:sz="0" w:space="0" w:color="auto"/>
        <w:bottom w:val="none" w:sz="0" w:space="0" w:color="auto"/>
        <w:right w:val="none" w:sz="0" w:space="0" w:color="auto"/>
      </w:divBdr>
    </w:div>
    <w:div w:id="1230995208">
      <w:bodyDiv w:val="1"/>
      <w:marLeft w:val="0"/>
      <w:marRight w:val="0"/>
      <w:marTop w:val="0"/>
      <w:marBottom w:val="0"/>
      <w:divBdr>
        <w:top w:val="none" w:sz="0" w:space="0" w:color="auto"/>
        <w:left w:val="none" w:sz="0" w:space="0" w:color="auto"/>
        <w:bottom w:val="none" w:sz="0" w:space="0" w:color="auto"/>
        <w:right w:val="none" w:sz="0" w:space="0" w:color="auto"/>
      </w:divBdr>
    </w:div>
    <w:div w:id="1339236507">
      <w:bodyDiv w:val="1"/>
      <w:marLeft w:val="0"/>
      <w:marRight w:val="0"/>
      <w:marTop w:val="0"/>
      <w:marBottom w:val="0"/>
      <w:divBdr>
        <w:top w:val="none" w:sz="0" w:space="0" w:color="auto"/>
        <w:left w:val="none" w:sz="0" w:space="0" w:color="auto"/>
        <w:bottom w:val="none" w:sz="0" w:space="0" w:color="auto"/>
        <w:right w:val="none" w:sz="0" w:space="0" w:color="auto"/>
      </w:divBdr>
    </w:div>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 w:id="1699429872">
      <w:bodyDiv w:val="1"/>
      <w:marLeft w:val="0"/>
      <w:marRight w:val="0"/>
      <w:marTop w:val="0"/>
      <w:marBottom w:val="0"/>
      <w:divBdr>
        <w:top w:val="none" w:sz="0" w:space="0" w:color="auto"/>
        <w:left w:val="none" w:sz="0" w:space="0" w:color="auto"/>
        <w:bottom w:val="none" w:sz="0" w:space="0" w:color="auto"/>
        <w:right w:val="none" w:sz="0" w:space="0" w:color="auto"/>
      </w:divBdr>
    </w:div>
    <w:div w:id="1823231775">
      <w:bodyDiv w:val="1"/>
      <w:marLeft w:val="0"/>
      <w:marRight w:val="0"/>
      <w:marTop w:val="0"/>
      <w:marBottom w:val="0"/>
      <w:divBdr>
        <w:top w:val="none" w:sz="0" w:space="0" w:color="auto"/>
        <w:left w:val="none" w:sz="0" w:space="0" w:color="auto"/>
        <w:bottom w:val="none" w:sz="0" w:space="0" w:color="auto"/>
        <w:right w:val="none" w:sz="0" w:space="0" w:color="auto"/>
      </w:divBdr>
    </w:div>
    <w:div w:id="1833986351">
      <w:bodyDiv w:val="1"/>
      <w:marLeft w:val="0"/>
      <w:marRight w:val="0"/>
      <w:marTop w:val="0"/>
      <w:marBottom w:val="0"/>
      <w:divBdr>
        <w:top w:val="none" w:sz="0" w:space="0" w:color="auto"/>
        <w:left w:val="none" w:sz="0" w:space="0" w:color="auto"/>
        <w:bottom w:val="none" w:sz="0" w:space="0" w:color="auto"/>
        <w:right w:val="none" w:sz="0" w:space="0" w:color="auto"/>
      </w:divBdr>
    </w:div>
    <w:div w:id="1894656169">
      <w:bodyDiv w:val="1"/>
      <w:marLeft w:val="0"/>
      <w:marRight w:val="0"/>
      <w:marTop w:val="0"/>
      <w:marBottom w:val="0"/>
      <w:divBdr>
        <w:top w:val="none" w:sz="0" w:space="0" w:color="auto"/>
        <w:left w:val="none" w:sz="0" w:space="0" w:color="auto"/>
        <w:bottom w:val="none" w:sz="0" w:space="0" w:color="auto"/>
        <w:right w:val="none" w:sz="0" w:space="0" w:color="auto"/>
      </w:divBdr>
    </w:div>
    <w:div w:id="1953825246">
      <w:bodyDiv w:val="1"/>
      <w:marLeft w:val="0"/>
      <w:marRight w:val="0"/>
      <w:marTop w:val="0"/>
      <w:marBottom w:val="0"/>
      <w:divBdr>
        <w:top w:val="none" w:sz="0" w:space="0" w:color="auto"/>
        <w:left w:val="none" w:sz="0" w:space="0" w:color="auto"/>
        <w:bottom w:val="none" w:sz="0" w:space="0" w:color="auto"/>
        <w:right w:val="none" w:sz="0" w:space="0" w:color="auto"/>
      </w:divBdr>
    </w:div>
    <w:div w:id="208491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CF5C7-C4F7-4276-A540-863B49843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48</Pages>
  <Words>5928</Words>
  <Characters>33791</Characters>
  <Application>Microsoft Office Word</Application>
  <DocSecurity>0</DocSecurity>
  <Lines>281</Lines>
  <Paragraphs>79</Paragraphs>
  <ScaleCrop>false</ScaleCrop>
  <Company/>
  <LinksUpToDate>false</LinksUpToDate>
  <CharactersWithSpaces>39640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添順 張</cp:lastModifiedBy>
  <cp:revision>3</cp:revision>
  <cp:lastPrinted>2026-09-07T13:06:00Z</cp:lastPrinted>
  <dcterms:created xsi:type="dcterms:W3CDTF">2026-10-12T13:49:00Z</dcterms:created>
  <dcterms:modified xsi:type="dcterms:W3CDTF">2026-10-12T15:54:00Z</dcterms:modified>
</cp:coreProperties>
</file>