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標楷體" w:hAnsi="Times New Roman" w:cstheme="minorBidi"/>
          <w:color w:val="auto"/>
          <w:kern w:val="2"/>
          <w:sz w:val="27"/>
          <w:szCs w:val="27"/>
          <w:lang w:val="zh-TW"/>
        </w:rPr>
        <w:id w:val="-807238936"/>
        <w:docPartObj>
          <w:docPartGallery w:val="Table of Contents"/>
          <w:docPartUnique/>
        </w:docPartObj>
      </w:sdtPr>
      <w:sdtEndPr>
        <w:rPr>
          <w:b/>
          <w:bCs/>
        </w:rPr>
      </w:sdtEndPr>
      <w:sdtContent>
        <w:p w14:paraId="2D5FCAB6" w14:textId="75ABDAF5" w:rsidR="003F58D3" w:rsidRPr="003F58D3" w:rsidRDefault="003F58D3" w:rsidP="003F58D3">
          <w:pPr>
            <w:pStyle w:val="af6"/>
            <w:spacing w:before="180" w:after="180"/>
            <w:ind w:firstLine="540"/>
            <w:jc w:val="center"/>
            <w:rPr>
              <w:rFonts w:ascii="標楷體" w:eastAsia="標楷體" w:hAnsi="標楷體"/>
              <w:color w:val="000000" w:themeColor="text1"/>
            </w:rPr>
          </w:pPr>
          <w:r w:rsidRPr="003F58D3">
            <w:rPr>
              <w:rFonts w:ascii="標楷體" w:eastAsia="標楷體" w:hAnsi="標楷體" w:hint="eastAsia"/>
              <w:color w:val="000000" w:themeColor="text1"/>
              <w:lang w:val="zh-TW"/>
            </w:rPr>
            <w:t>目錄</w:t>
          </w:r>
        </w:p>
        <w:p w14:paraId="5DAD54C5" w14:textId="59F2D779" w:rsidR="003F58D3" w:rsidRDefault="003F58D3">
          <w:pPr>
            <w:pStyle w:val="11"/>
            <w:spacing w:before="180" w:after="180"/>
            <w:rPr>
              <w:rFonts w:asciiTheme="minorHAnsi" w:eastAsiaTheme="minorEastAsia" w:hAnsiTheme="minorHAnsi"/>
              <w:noProof/>
              <w:sz w:val="24"/>
              <w:szCs w:val="24"/>
              <w14:ligatures w14:val="standardContextual"/>
            </w:rPr>
          </w:pPr>
          <w:r>
            <w:fldChar w:fldCharType="begin"/>
          </w:r>
          <w:r>
            <w:instrText xml:space="preserve"> TOC \o "1-3" \h \z \u </w:instrText>
          </w:r>
          <w:r>
            <w:fldChar w:fldCharType="separate"/>
          </w:r>
          <w:hyperlink w:anchor="_Toc228827253" w:history="1">
            <w:r w:rsidRPr="00A10C60">
              <w:rPr>
                <w:rStyle w:val="af7"/>
                <w:noProof/>
              </w:rPr>
              <w:t>第</w:t>
            </w:r>
            <w:r w:rsidRPr="00A10C60">
              <w:rPr>
                <w:rStyle w:val="af7"/>
                <w:noProof/>
              </w:rPr>
              <w:t>1</w:t>
            </w:r>
            <w:r w:rsidRPr="00A10C60">
              <w:rPr>
                <w:rStyle w:val="af7"/>
                <w:noProof/>
              </w:rPr>
              <w:t>章</w:t>
            </w:r>
            <w:r w:rsidRPr="00A10C60">
              <w:rPr>
                <w:rStyle w:val="af7"/>
                <w:noProof/>
              </w:rPr>
              <w:t xml:space="preserve"> </w:t>
            </w:r>
            <w:r w:rsidRPr="00A10C60">
              <w:rPr>
                <w:rStyle w:val="af7"/>
                <w:noProof/>
              </w:rPr>
              <w:t>市區客運運量趨勢</w:t>
            </w:r>
            <w:r>
              <w:rPr>
                <w:noProof/>
                <w:webHidden/>
              </w:rPr>
              <w:tab/>
            </w:r>
            <w:r>
              <w:rPr>
                <w:noProof/>
                <w:webHidden/>
              </w:rPr>
              <w:fldChar w:fldCharType="begin"/>
            </w:r>
            <w:r>
              <w:rPr>
                <w:noProof/>
                <w:webHidden/>
              </w:rPr>
              <w:instrText xml:space="preserve"> PAGEREF _Toc228827253 \h </w:instrText>
            </w:r>
            <w:r>
              <w:rPr>
                <w:noProof/>
                <w:webHidden/>
              </w:rPr>
            </w:r>
            <w:r>
              <w:rPr>
                <w:noProof/>
                <w:webHidden/>
              </w:rPr>
              <w:fldChar w:fldCharType="separate"/>
            </w:r>
            <w:r>
              <w:rPr>
                <w:noProof/>
                <w:webHidden/>
              </w:rPr>
              <w:t>2</w:t>
            </w:r>
            <w:r>
              <w:rPr>
                <w:noProof/>
                <w:webHidden/>
              </w:rPr>
              <w:fldChar w:fldCharType="end"/>
            </w:r>
          </w:hyperlink>
        </w:p>
        <w:p w14:paraId="5D99F6CF" w14:textId="63199EFE" w:rsidR="003F58D3" w:rsidRDefault="003F58D3">
          <w:pPr>
            <w:pStyle w:val="21"/>
            <w:tabs>
              <w:tab w:val="right" w:leader="dot" w:pos="8296"/>
            </w:tabs>
            <w:spacing w:before="180" w:after="180"/>
            <w:ind w:left="540" w:firstLine="540"/>
            <w:rPr>
              <w:rFonts w:asciiTheme="minorHAnsi" w:eastAsiaTheme="minorEastAsia" w:hAnsiTheme="minorHAnsi"/>
              <w:noProof/>
              <w:sz w:val="24"/>
              <w:szCs w:val="24"/>
              <w14:ligatures w14:val="standardContextual"/>
            </w:rPr>
          </w:pPr>
          <w:hyperlink w:anchor="_Toc228827254" w:history="1">
            <w:r w:rsidRPr="00A10C60">
              <w:rPr>
                <w:rStyle w:val="af7"/>
                <w:noProof/>
              </w:rPr>
              <w:t xml:space="preserve">1.1 </w:t>
            </w:r>
            <w:r w:rsidRPr="00A10C60">
              <w:rPr>
                <w:rStyle w:val="af7"/>
                <w:noProof/>
              </w:rPr>
              <w:t>花蓮縣</w:t>
            </w:r>
            <w:r>
              <w:rPr>
                <w:noProof/>
                <w:webHidden/>
              </w:rPr>
              <w:tab/>
            </w:r>
            <w:r>
              <w:rPr>
                <w:noProof/>
                <w:webHidden/>
              </w:rPr>
              <w:fldChar w:fldCharType="begin"/>
            </w:r>
            <w:r>
              <w:rPr>
                <w:noProof/>
                <w:webHidden/>
              </w:rPr>
              <w:instrText xml:space="preserve"> PAGEREF _Toc228827254 \h </w:instrText>
            </w:r>
            <w:r>
              <w:rPr>
                <w:noProof/>
                <w:webHidden/>
              </w:rPr>
            </w:r>
            <w:r>
              <w:rPr>
                <w:noProof/>
                <w:webHidden/>
              </w:rPr>
              <w:fldChar w:fldCharType="separate"/>
            </w:r>
            <w:r>
              <w:rPr>
                <w:noProof/>
                <w:webHidden/>
              </w:rPr>
              <w:t>2</w:t>
            </w:r>
            <w:r>
              <w:rPr>
                <w:noProof/>
                <w:webHidden/>
              </w:rPr>
              <w:fldChar w:fldCharType="end"/>
            </w:r>
          </w:hyperlink>
        </w:p>
        <w:p w14:paraId="769E5CF4" w14:textId="26965421"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55" w:history="1">
            <w:r w:rsidRPr="00A10C60">
              <w:rPr>
                <w:rStyle w:val="af7"/>
                <w:rFonts w:cs="Times New Roman"/>
                <w:noProof/>
              </w:rPr>
              <w:t>1.1.1</w:t>
            </w:r>
            <w:r w:rsidRPr="00A10C60">
              <w:rPr>
                <w:rStyle w:val="af7"/>
                <w:noProof/>
              </w:rPr>
              <w:t xml:space="preserve"> </w:t>
            </w:r>
            <w:r w:rsidRPr="00A10C60">
              <w:rPr>
                <w:rStyle w:val="af7"/>
                <w:noProof/>
              </w:rPr>
              <w:t>年運量趨勢</w:t>
            </w:r>
            <w:r>
              <w:rPr>
                <w:noProof/>
                <w:webHidden/>
              </w:rPr>
              <w:tab/>
            </w:r>
            <w:r>
              <w:rPr>
                <w:noProof/>
                <w:webHidden/>
              </w:rPr>
              <w:fldChar w:fldCharType="begin"/>
            </w:r>
            <w:r>
              <w:rPr>
                <w:noProof/>
                <w:webHidden/>
              </w:rPr>
              <w:instrText xml:space="preserve"> PAGEREF _Toc228827255 \h </w:instrText>
            </w:r>
            <w:r>
              <w:rPr>
                <w:noProof/>
                <w:webHidden/>
              </w:rPr>
            </w:r>
            <w:r>
              <w:rPr>
                <w:noProof/>
                <w:webHidden/>
              </w:rPr>
              <w:fldChar w:fldCharType="separate"/>
            </w:r>
            <w:r>
              <w:rPr>
                <w:noProof/>
                <w:webHidden/>
              </w:rPr>
              <w:t>2</w:t>
            </w:r>
            <w:r>
              <w:rPr>
                <w:noProof/>
                <w:webHidden/>
              </w:rPr>
              <w:fldChar w:fldCharType="end"/>
            </w:r>
          </w:hyperlink>
        </w:p>
        <w:p w14:paraId="34610336" w14:textId="08782DB3"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56" w:history="1">
            <w:r w:rsidRPr="00A10C60">
              <w:rPr>
                <w:rStyle w:val="af7"/>
                <w:rFonts w:cs="Times New Roman"/>
                <w:noProof/>
              </w:rPr>
              <w:t>1.1.2</w:t>
            </w:r>
            <w:r w:rsidRPr="00A10C60">
              <w:rPr>
                <w:rStyle w:val="af7"/>
                <w:noProof/>
              </w:rPr>
              <w:t xml:space="preserve"> </w:t>
            </w:r>
            <w:r w:rsidRPr="00A10C60">
              <w:rPr>
                <w:rStyle w:val="af7"/>
                <w:noProof/>
              </w:rPr>
              <w:t>月運量趨勢</w:t>
            </w:r>
            <w:r>
              <w:rPr>
                <w:noProof/>
                <w:webHidden/>
              </w:rPr>
              <w:tab/>
            </w:r>
            <w:r>
              <w:rPr>
                <w:noProof/>
                <w:webHidden/>
              </w:rPr>
              <w:fldChar w:fldCharType="begin"/>
            </w:r>
            <w:r>
              <w:rPr>
                <w:noProof/>
                <w:webHidden/>
              </w:rPr>
              <w:instrText xml:space="preserve"> PAGEREF _Toc228827256 \h </w:instrText>
            </w:r>
            <w:r>
              <w:rPr>
                <w:noProof/>
                <w:webHidden/>
              </w:rPr>
            </w:r>
            <w:r>
              <w:rPr>
                <w:noProof/>
                <w:webHidden/>
              </w:rPr>
              <w:fldChar w:fldCharType="separate"/>
            </w:r>
            <w:r>
              <w:rPr>
                <w:noProof/>
                <w:webHidden/>
              </w:rPr>
              <w:t>5</w:t>
            </w:r>
            <w:r>
              <w:rPr>
                <w:noProof/>
                <w:webHidden/>
              </w:rPr>
              <w:fldChar w:fldCharType="end"/>
            </w:r>
          </w:hyperlink>
        </w:p>
        <w:p w14:paraId="08C51127" w14:textId="4ACB9453"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57" w:history="1">
            <w:r w:rsidRPr="00A10C60">
              <w:rPr>
                <w:rStyle w:val="af7"/>
                <w:rFonts w:cs="Times New Roman"/>
                <w:noProof/>
              </w:rPr>
              <w:t>1.1.3</w:t>
            </w:r>
            <w:r w:rsidRPr="00A10C60">
              <w:rPr>
                <w:rStyle w:val="af7"/>
                <w:noProof/>
              </w:rPr>
              <w:t xml:space="preserve"> </w:t>
            </w:r>
            <w:r w:rsidRPr="00A10C60">
              <w:rPr>
                <w:rStyle w:val="af7"/>
                <w:noProof/>
              </w:rPr>
              <w:t>持卡身分分析</w:t>
            </w:r>
            <w:r>
              <w:rPr>
                <w:noProof/>
                <w:webHidden/>
              </w:rPr>
              <w:tab/>
            </w:r>
            <w:r>
              <w:rPr>
                <w:noProof/>
                <w:webHidden/>
              </w:rPr>
              <w:fldChar w:fldCharType="begin"/>
            </w:r>
            <w:r>
              <w:rPr>
                <w:noProof/>
                <w:webHidden/>
              </w:rPr>
              <w:instrText xml:space="preserve"> PAGEREF _Toc228827257 \h </w:instrText>
            </w:r>
            <w:r>
              <w:rPr>
                <w:noProof/>
                <w:webHidden/>
              </w:rPr>
            </w:r>
            <w:r>
              <w:rPr>
                <w:noProof/>
                <w:webHidden/>
              </w:rPr>
              <w:fldChar w:fldCharType="separate"/>
            </w:r>
            <w:r>
              <w:rPr>
                <w:noProof/>
                <w:webHidden/>
              </w:rPr>
              <w:t>6</w:t>
            </w:r>
            <w:r>
              <w:rPr>
                <w:noProof/>
                <w:webHidden/>
              </w:rPr>
              <w:fldChar w:fldCharType="end"/>
            </w:r>
          </w:hyperlink>
        </w:p>
        <w:p w14:paraId="0B2FB32D" w14:textId="2875C260"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58" w:history="1">
            <w:r w:rsidRPr="00A10C60">
              <w:rPr>
                <w:rStyle w:val="af7"/>
                <w:rFonts w:cs="Times New Roman"/>
                <w:noProof/>
              </w:rPr>
              <w:t>1.1.4</w:t>
            </w:r>
            <w:r w:rsidRPr="00A10C60">
              <w:rPr>
                <w:rStyle w:val="af7"/>
                <w:noProof/>
              </w:rPr>
              <w:t xml:space="preserve"> </w:t>
            </w:r>
            <w:r w:rsidRPr="00A10C60">
              <w:rPr>
                <w:rStyle w:val="af7"/>
                <w:noProof/>
              </w:rPr>
              <w:t>定期票分析</w:t>
            </w:r>
            <w:r>
              <w:rPr>
                <w:noProof/>
                <w:webHidden/>
              </w:rPr>
              <w:tab/>
            </w:r>
            <w:r>
              <w:rPr>
                <w:noProof/>
                <w:webHidden/>
              </w:rPr>
              <w:fldChar w:fldCharType="begin"/>
            </w:r>
            <w:r>
              <w:rPr>
                <w:noProof/>
                <w:webHidden/>
              </w:rPr>
              <w:instrText xml:space="preserve"> PAGEREF _Toc228827258 \h </w:instrText>
            </w:r>
            <w:r>
              <w:rPr>
                <w:noProof/>
                <w:webHidden/>
              </w:rPr>
            </w:r>
            <w:r>
              <w:rPr>
                <w:noProof/>
                <w:webHidden/>
              </w:rPr>
              <w:fldChar w:fldCharType="separate"/>
            </w:r>
            <w:r>
              <w:rPr>
                <w:noProof/>
                <w:webHidden/>
              </w:rPr>
              <w:t>8</w:t>
            </w:r>
            <w:r>
              <w:rPr>
                <w:noProof/>
                <w:webHidden/>
              </w:rPr>
              <w:fldChar w:fldCharType="end"/>
            </w:r>
          </w:hyperlink>
        </w:p>
        <w:p w14:paraId="3FF98D0E" w14:textId="6F377816"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59" w:history="1">
            <w:r w:rsidRPr="00A10C60">
              <w:rPr>
                <w:rStyle w:val="af7"/>
                <w:rFonts w:cs="Times New Roman"/>
                <w:noProof/>
              </w:rPr>
              <w:t>1.1.5</w:t>
            </w:r>
            <w:r w:rsidRPr="00A10C60">
              <w:rPr>
                <w:rStyle w:val="af7"/>
                <w:noProof/>
              </w:rPr>
              <w:t xml:space="preserve"> </w:t>
            </w:r>
            <w:r w:rsidRPr="00A10C60">
              <w:rPr>
                <w:rStyle w:val="af7"/>
                <w:noProof/>
              </w:rPr>
              <w:t>小結</w:t>
            </w:r>
            <w:r>
              <w:rPr>
                <w:noProof/>
                <w:webHidden/>
              </w:rPr>
              <w:tab/>
            </w:r>
            <w:r>
              <w:rPr>
                <w:noProof/>
                <w:webHidden/>
              </w:rPr>
              <w:fldChar w:fldCharType="begin"/>
            </w:r>
            <w:r>
              <w:rPr>
                <w:noProof/>
                <w:webHidden/>
              </w:rPr>
              <w:instrText xml:space="preserve"> PAGEREF _Toc228827259 \h </w:instrText>
            </w:r>
            <w:r>
              <w:rPr>
                <w:noProof/>
                <w:webHidden/>
              </w:rPr>
            </w:r>
            <w:r>
              <w:rPr>
                <w:noProof/>
                <w:webHidden/>
              </w:rPr>
              <w:fldChar w:fldCharType="separate"/>
            </w:r>
            <w:r>
              <w:rPr>
                <w:noProof/>
                <w:webHidden/>
              </w:rPr>
              <w:t>10</w:t>
            </w:r>
            <w:r>
              <w:rPr>
                <w:noProof/>
                <w:webHidden/>
              </w:rPr>
              <w:fldChar w:fldCharType="end"/>
            </w:r>
          </w:hyperlink>
        </w:p>
        <w:p w14:paraId="63A52568" w14:textId="24C71974" w:rsidR="003F58D3" w:rsidRDefault="003F58D3">
          <w:pPr>
            <w:pStyle w:val="21"/>
            <w:tabs>
              <w:tab w:val="right" w:leader="dot" w:pos="8296"/>
            </w:tabs>
            <w:spacing w:before="180" w:after="180"/>
            <w:ind w:left="540" w:firstLine="540"/>
            <w:rPr>
              <w:rFonts w:asciiTheme="minorHAnsi" w:eastAsiaTheme="minorEastAsia" w:hAnsiTheme="minorHAnsi"/>
              <w:noProof/>
              <w:sz w:val="24"/>
              <w:szCs w:val="24"/>
              <w14:ligatures w14:val="standardContextual"/>
            </w:rPr>
          </w:pPr>
          <w:hyperlink w:anchor="_Toc228827260" w:history="1">
            <w:r w:rsidRPr="00A10C60">
              <w:rPr>
                <w:rStyle w:val="af7"/>
                <w:noProof/>
              </w:rPr>
              <w:t xml:space="preserve">1.2 </w:t>
            </w:r>
            <w:r w:rsidRPr="00A10C60">
              <w:rPr>
                <w:rStyle w:val="af7"/>
                <w:noProof/>
              </w:rPr>
              <w:t>臺東縣</w:t>
            </w:r>
            <w:r>
              <w:rPr>
                <w:noProof/>
                <w:webHidden/>
              </w:rPr>
              <w:tab/>
            </w:r>
            <w:r>
              <w:rPr>
                <w:noProof/>
                <w:webHidden/>
              </w:rPr>
              <w:fldChar w:fldCharType="begin"/>
            </w:r>
            <w:r>
              <w:rPr>
                <w:noProof/>
                <w:webHidden/>
              </w:rPr>
              <w:instrText xml:space="preserve"> PAGEREF _Toc228827260 \h </w:instrText>
            </w:r>
            <w:r>
              <w:rPr>
                <w:noProof/>
                <w:webHidden/>
              </w:rPr>
            </w:r>
            <w:r>
              <w:rPr>
                <w:noProof/>
                <w:webHidden/>
              </w:rPr>
              <w:fldChar w:fldCharType="separate"/>
            </w:r>
            <w:r>
              <w:rPr>
                <w:noProof/>
                <w:webHidden/>
              </w:rPr>
              <w:t>11</w:t>
            </w:r>
            <w:r>
              <w:rPr>
                <w:noProof/>
                <w:webHidden/>
              </w:rPr>
              <w:fldChar w:fldCharType="end"/>
            </w:r>
          </w:hyperlink>
        </w:p>
        <w:p w14:paraId="5198E005" w14:textId="74A97685"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61" w:history="1">
            <w:r w:rsidRPr="00A10C60">
              <w:rPr>
                <w:rStyle w:val="af7"/>
                <w:rFonts w:cs="Times New Roman"/>
                <w:noProof/>
              </w:rPr>
              <w:t>1.2.1</w:t>
            </w:r>
            <w:r w:rsidRPr="00A10C60">
              <w:rPr>
                <w:rStyle w:val="af7"/>
                <w:noProof/>
              </w:rPr>
              <w:t xml:space="preserve"> </w:t>
            </w:r>
            <w:r w:rsidRPr="00A10C60">
              <w:rPr>
                <w:rStyle w:val="af7"/>
                <w:noProof/>
              </w:rPr>
              <w:t>年運量趨勢</w:t>
            </w:r>
            <w:r>
              <w:rPr>
                <w:noProof/>
                <w:webHidden/>
              </w:rPr>
              <w:tab/>
            </w:r>
            <w:r>
              <w:rPr>
                <w:noProof/>
                <w:webHidden/>
              </w:rPr>
              <w:fldChar w:fldCharType="begin"/>
            </w:r>
            <w:r>
              <w:rPr>
                <w:noProof/>
                <w:webHidden/>
              </w:rPr>
              <w:instrText xml:space="preserve"> PAGEREF _Toc228827261 \h </w:instrText>
            </w:r>
            <w:r>
              <w:rPr>
                <w:noProof/>
                <w:webHidden/>
              </w:rPr>
            </w:r>
            <w:r>
              <w:rPr>
                <w:noProof/>
                <w:webHidden/>
              </w:rPr>
              <w:fldChar w:fldCharType="separate"/>
            </w:r>
            <w:r>
              <w:rPr>
                <w:noProof/>
                <w:webHidden/>
              </w:rPr>
              <w:t>11</w:t>
            </w:r>
            <w:r>
              <w:rPr>
                <w:noProof/>
                <w:webHidden/>
              </w:rPr>
              <w:fldChar w:fldCharType="end"/>
            </w:r>
          </w:hyperlink>
        </w:p>
        <w:p w14:paraId="70D70677" w14:textId="168E938D"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62" w:history="1">
            <w:r w:rsidRPr="00A10C60">
              <w:rPr>
                <w:rStyle w:val="af7"/>
                <w:rFonts w:cs="Times New Roman"/>
                <w:noProof/>
              </w:rPr>
              <w:t>1.2.2</w:t>
            </w:r>
            <w:r w:rsidRPr="00A10C60">
              <w:rPr>
                <w:rStyle w:val="af7"/>
                <w:noProof/>
              </w:rPr>
              <w:t xml:space="preserve"> </w:t>
            </w:r>
            <w:r w:rsidRPr="00A10C60">
              <w:rPr>
                <w:rStyle w:val="af7"/>
                <w:noProof/>
              </w:rPr>
              <w:t>月運量趨勢</w:t>
            </w:r>
            <w:r>
              <w:rPr>
                <w:noProof/>
                <w:webHidden/>
              </w:rPr>
              <w:tab/>
            </w:r>
            <w:r>
              <w:rPr>
                <w:noProof/>
                <w:webHidden/>
              </w:rPr>
              <w:fldChar w:fldCharType="begin"/>
            </w:r>
            <w:r>
              <w:rPr>
                <w:noProof/>
                <w:webHidden/>
              </w:rPr>
              <w:instrText xml:space="preserve"> PAGEREF _Toc228827262 \h </w:instrText>
            </w:r>
            <w:r>
              <w:rPr>
                <w:noProof/>
                <w:webHidden/>
              </w:rPr>
            </w:r>
            <w:r>
              <w:rPr>
                <w:noProof/>
                <w:webHidden/>
              </w:rPr>
              <w:fldChar w:fldCharType="separate"/>
            </w:r>
            <w:r>
              <w:rPr>
                <w:noProof/>
                <w:webHidden/>
              </w:rPr>
              <w:t>13</w:t>
            </w:r>
            <w:r>
              <w:rPr>
                <w:noProof/>
                <w:webHidden/>
              </w:rPr>
              <w:fldChar w:fldCharType="end"/>
            </w:r>
          </w:hyperlink>
        </w:p>
        <w:p w14:paraId="041FFD98" w14:textId="20344148"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63" w:history="1">
            <w:r w:rsidRPr="00A10C60">
              <w:rPr>
                <w:rStyle w:val="af7"/>
                <w:rFonts w:cs="Times New Roman"/>
                <w:noProof/>
              </w:rPr>
              <w:t>1.2.3</w:t>
            </w:r>
            <w:r w:rsidRPr="00A10C60">
              <w:rPr>
                <w:rStyle w:val="af7"/>
                <w:noProof/>
              </w:rPr>
              <w:t xml:space="preserve"> </w:t>
            </w:r>
            <w:r w:rsidRPr="00A10C60">
              <w:rPr>
                <w:rStyle w:val="af7"/>
                <w:noProof/>
              </w:rPr>
              <w:t>持卡身分分析</w:t>
            </w:r>
            <w:r>
              <w:rPr>
                <w:noProof/>
                <w:webHidden/>
              </w:rPr>
              <w:tab/>
            </w:r>
            <w:r>
              <w:rPr>
                <w:noProof/>
                <w:webHidden/>
              </w:rPr>
              <w:fldChar w:fldCharType="begin"/>
            </w:r>
            <w:r>
              <w:rPr>
                <w:noProof/>
                <w:webHidden/>
              </w:rPr>
              <w:instrText xml:space="preserve"> PAGEREF _Toc228827263 \h </w:instrText>
            </w:r>
            <w:r>
              <w:rPr>
                <w:noProof/>
                <w:webHidden/>
              </w:rPr>
            </w:r>
            <w:r>
              <w:rPr>
                <w:noProof/>
                <w:webHidden/>
              </w:rPr>
              <w:fldChar w:fldCharType="separate"/>
            </w:r>
            <w:r>
              <w:rPr>
                <w:noProof/>
                <w:webHidden/>
              </w:rPr>
              <w:t>14</w:t>
            </w:r>
            <w:r>
              <w:rPr>
                <w:noProof/>
                <w:webHidden/>
              </w:rPr>
              <w:fldChar w:fldCharType="end"/>
            </w:r>
          </w:hyperlink>
        </w:p>
        <w:p w14:paraId="5A505528" w14:textId="4CCC38AD"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64" w:history="1">
            <w:r w:rsidRPr="00A10C60">
              <w:rPr>
                <w:rStyle w:val="af7"/>
                <w:rFonts w:cs="Times New Roman"/>
                <w:noProof/>
              </w:rPr>
              <w:t>1.2.4</w:t>
            </w:r>
            <w:r w:rsidRPr="00A10C60">
              <w:rPr>
                <w:rStyle w:val="af7"/>
                <w:noProof/>
              </w:rPr>
              <w:t xml:space="preserve"> </w:t>
            </w:r>
            <w:r w:rsidRPr="00A10C60">
              <w:rPr>
                <w:rStyle w:val="af7"/>
                <w:noProof/>
              </w:rPr>
              <w:t>定期票分析</w:t>
            </w:r>
            <w:r>
              <w:rPr>
                <w:noProof/>
                <w:webHidden/>
              </w:rPr>
              <w:tab/>
            </w:r>
            <w:r>
              <w:rPr>
                <w:noProof/>
                <w:webHidden/>
              </w:rPr>
              <w:fldChar w:fldCharType="begin"/>
            </w:r>
            <w:r>
              <w:rPr>
                <w:noProof/>
                <w:webHidden/>
              </w:rPr>
              <w:instrText xml:space="preserve"> PAGEREF _Toc228827264 \h </w:instrText>
            </w:r>
            <w:r>
              <w:rPr>
                <w:noProof/>
                <w:webHidden/>
              </w:rPr>
            </w:r>
            <w:r>
              <w:rPr>
                <w:noProof/>
                <w:webHidden/>
              </w:rPr>
              <w:fldChar w:fldCharType="separate"/>
            </w:r>
            <w:r>
              <w:rPr>
                <w:noProof/>
                <w:webHidden/>
              </w:rPr>
              <w:t>16</w:t>
            </w:r>
            <w:r>
              <w:rPr>
                <w:noProof/>
                <w:webHidden/>
              </w:rPr>
              <w:fldChar w:fldCharType="end"/>
            </w:r>
          </w:hyperlink>
        </w:p>
        <w:p w14:paraId="56DFCE6D" w14:textId="14428CC0"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65" w:history="1">
            <w:r w:rsidRPr="00A10C60">
              <w:rPr>
                <w:rStyle w:val="af7"/>
                <w:rFonts w:cs="Times New Roman"/>
                <w:noProof/>
              </w:rPr>
              <w:t>1.2.5</w:t>
            </w:r>
            <w:r w:rsidRPr="00A10C60">
              <w:rPr>
                <w:rStyle w:val="af7"/>
                <w:noProof/>
              </w:rPr>
              <w:t xml:space="preserve"> </w:t>
            </w:r>
            <w:r w:rsidRPr="00A10C60">
              <w:rPr>
                <w:rStyle w:val="af7"/>
                <w:noProof/>
              </w:rPr>
              <w:t>小結</w:t>
            </w:r>
            <w:r>
              <w:rPr>
                <w:noProof/>
                <w:webHidden/>
              </w:rPr>
              <w:tab/>
            </w:r>
            <w:r>
              <w:rPr>
                <w:noProof/>
                <w:webHidden/>
              </w:rPr>
              <w:fldChar w:fldCharType="begin"/>
            </w:r>
            <w:r>
              <w:rPr>
                <w:noProof/>
                <w:webHidden/>
              </w:rPr>
              <w:instrText xml:space="preserve"> PAGEREF _Toc228827265 \h </w:instrText>
            </w:r>
            <w:r>
              <w:rPr>
                <w:noProof/>
                <w:webHidden/>
              </w:rPr>
            </w:r>
            <w:r>
              <w:rPr>
                <w:noProof/>
                <w:webHidden/>
              </w:rPr>
              <w:fldChar w:fldCharType="separate"/>
            </w:r>
            <w:r>
              <w:rPr>
                <w:noProof/>
                <w:webHidden/>
              </w:rPr>
              <w:t>18</w:t>
            </w:r>
            <w:r>
              <w:rPr>
                <w:noProof/>
                <w:webHidden/>
              </w:rPr>
              <w:fldChar w:fldCharType="end"/>
            </w:r>
          </w:hyperlink>
        </w:p>
        <w:p w14:paraId="62FEFED7" w14:textId="1E84A613" w:rsidR="003F58D3" w:rsidRDefault="003F58D3">
          <w:pPr>
            <w:pStyle w:val="11"/>
            <w:spacing w:before="180" w:after="180"/>
            <w:rPr>
              <w:rFonts w:asciiTheme="minorHAnsi" w:eastAsiaTheme="minorEastAsia" w:hAnsiTheme="minorHAnsi"/>
              <w:noProof/>
              <w:sz w:val="24"/>
              <w:szCs w:val="24"/>
              <w14:ligatures w14:val="standardContextual"/>
            </w:rPr>
          </w:pPr>
          <w:hyperlink w:anchor="_Toc228827266" w:history="1">
            <w:r w:rsidRPr="00A10C60">
              <w:rPr>
                <w:rStyle w:val="af7"/>
                <w:noProof/>
              </w:rPr>
              <w:t>第</w:t>
            </w:r>
            <w:r w:rsidRPr="00A10C60">
              <w:rPr>
                <w:rStyle w:val="af7"/>
                <w:noProof/>
              </w:rPr>
              <w:t>2</w:t>
            </w:r>
            <w:r w:rsidRPr="00A10C60">
              <w:rPr>
                <w:rStyle w:val="af7"/>
                <w:noProof/>
              </w:rPr>
              <w:t>章</w:t>
            </w:r>
            <w:r w:rsidRPr="00A10C60">
              <w:rPr>
                <w:rStyle w:val="af7"/>
                <w:noProof/>
              </w:rPr>
              <w:t xml:space="preserve"> </w:t>
            </w:r>
            <w:r w:rsidRPr="00A10C60">
              <w:rPr>
                <w:rStyle w:val="af7"/>
                <w:noProof/>
              </w:rPr>
              <w:t>公路客運運量趨勢</w:t>
            </w:r>
            <w:r>
              <w:rPr>
                <w:noProof/>
                <w:webHidden/>
              </w:rPr>
              <w:tab/>
            </w:r>
            <w:r>
              <w:rPr>
                <w:noProof/>
                <w:webHidden/>
              </w:rPr>
              <w:fldChar w:fldCharType="begin"/>
            </w:r>
            <w:r>
              <w:rPr>
                <w:noProof/>
                <w:webHidden/>
              </w:rPr>
              <w:instrText xml:space="preserve"> PAGEREF _Toc228827266 \h </w:instrText>
            </w:r>
            <w:r>
              <w:rPr>
                <w:noProof/>
                <w:webHidden/>
              </w:rPr>
            </w:r>
            <w:r>
              <w:rPr>
                <w:noProof/>
                <w:webHidden/>
              </w:rPr>
              <w:fldChar w:fldCharType="separate"/>
            </w:r>
            <w:r>
              <w:rPr>
                <w:noProof/>
                <w:webHidden/>
              </w:rPr>
              <w:t>19</w:t>
            </w:r>
            <w:r>
              <w:rPr>
                <w:noProof/>
                <w:webHidden/>
              </w:rPr>
              <w:fldChar w:fldCharType="end"/>
            </w:r>
          </w:hyperlink>
        </w:p>
        <w:p w14:paraId="6B8376BD" w14:textId="7CCA9214" w:rsidR="003F58D3" w:rsidRDefault="003F58D3">
          <w:pPr>
            <w:pStyle w:val="21"/>
            <w:tabs>
              <w:tab w:val="right" w:leader="dot" w:pos="8296"/>
            </w:tabs>
            <w:spacing w:before="180" w:after="180"/>
            <w:ind w:left="540" w:firstLine="540"/>
            <w:rPr>
              <w:rFonts w:asciiTheme="minorHAnsi" w:eastAsiaTheme="minorEastAsia" w:hAnsiTheme="minorHAnsi"/>
              <w:noProof/>
              <w:sz w:val="24"/>
              <w:szCs w:val="24"/>
              <w14:ligatures w14:val="standardContextual"/>
            </w:rPr>
          </w:pPr>
          <w:hyperlink w:anchor="_Toc228827267" w:history="1">
            <w:r w:rsidRPr="00A10C60">
              <w:rPr>
                <w:rStyle w:val="af7"/>
                <w:noProof/>
              </w:rPr>
              <w:t xml:space="preserve">2.1 </w:t>
            </w:r>
            <w:r w:rsidRPr="00A10C60">
              <w:rPr>
                <w:rStyle w:val="af7"/>
                <w:noProof/>
              </w:rPr>
              <w:t>花蓮縣</w:t>
            </w:r>
            <w:r>
              <w:rPr>
                <w:noProof/>
                <w:webHidden/>
              </w:rPr>
              <w:tab/>
            </w:r>
            <w:r>
              <w:rPr>
                <w:noProof/>
                <w:webHidden/>
              </w:rPr>
              <w:fldChar w:fldCharType="begin"/>
            </w:r>
            <w:r>
              <w:rPr>
                <w:noProof/>
                <w:webHidden/>
              </w:rPr>
              <w:instrText xml:space="preserve"> PAGEREF _Toc228827267 \h </w:instrText>
            </w:r>
            <w:r>
              <w:rPr>
                <w:noProof/>
                <w:webHidden/>
              </w:rPr>
            </w:r>
            <w:r>
              <w:rPr>
                <w:noProof/>
                <w:webHidden/>
              </w:rPr>
              <w:fldChar w:fldCharType="separate"/>
            </w:r>
            <w:r>
              <w:rPr>
                <w:noProof/>
                <w:webHidden/>
              </w:rPr>
              <w:t>19</w:t>
            </w:r>
            <w:r>
              <w:rPr>
                <w:noProof/>
                <w:webHidden/>
              </w:rPr>
              <w:fldChar w:fldCharType="end"/>
            </w:r>
          </w:hyperlink>
        </w:p>
        <w:p w14:paraId="2D6F1B6F" w14:textId="4842BF75"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68" w:history="1">
            <w:r w:rsidRPr="00A10C60">
              <w:rPr>
                <w:rStyle w:val="af7"/>
                <w:rFonts w:cs="Times New Roman"/>
                <w:noProof/>
              </w:rPr>
              <w:t>2.1.1</w:t>
            </w:r>
            <w:r w:rsidRPr="00A10C60">
              <w:rPr>
                <w:rStyle w:val="af7"/>
                <w:noProof/>
              </w:rPr>
              <w:t xml:space="preserve"> </w:t>
            </w:r>
            <w:r w:rsidRPr="00A10C60">
              <w:rPr>
                <w:rStyle w:val="af7"/>
                <w:noProof/>
              </w:rPr>
              <w:t>年運量分析</w:t>
            </w:r>
            <w:r>
              <w:rPr>
                <w:noProof/>
                <w:webHidden/>
              </w:rPr>
              <w:tab/>
            </w:r>
            <w:r>
              <w:rPr>
                <w:noProof/>
                <w:webHidden/>
              </w:rPr>
              <w:fldChar w:fldCharType="begin"/>
            </w:r>
            <w:r>
              <w:rPr>
                <w:noProof/>
                <w:webHidden/>
              </w:rPr>
              <w:instrText xml:space="preserve"> PAGEREF _Toc228827268 \h </w:instrText>
            </w:r>
            <w:r>
              <w:rPr>
                <w:noProof/>
                <w:webHidden/>
              </w:rPr>
            </w:r>
            <w:r>
              <w:rPr>
                <w:noProof/>
                <w:webHidden/>
              </w:rPr>
              <w:fldChar w:fldCharType="separate"/>
            </w:r>
            <w:r>
              <w:rPr>
                <w:noProof/>
                <w:webHidden/>
              </w:rPr>
              <w:t>19</w:t>
            </w:r>
            <w:r>
              <w:rPr>
                <w:noProof/>
                <w:webHidden/>
              </w:rPr>
              <w:fldChar w:fldCharType="end"/>
            </w:r>
          </w:hyperlink>
        </w:p>
        <w:p w14:paraId="1A7C4506" w14:textId="7EE66970"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69" w:history="1">
            <w:r w:rsidRPr="00A10C60">
              <w:rPr>
                <w:rStyle w:val="af7"/>
                <w:rFonts w:cs="Times New Roman"/>
                <w:noProof/>
              </w:rPr>
              <w:t>2.1.2</w:t>
            </w:r>
            <w:r w:rsidRPr="00A10C60">
              <w:rPr>
                <w:rStyle w:val="af7"/>
                <w:noProof/>
              </w:rPr>
              <w:t xml:space="preserve"> </w:t>
            </w:r>
            <w:r w:rsidRPr="00A10C60">
              <w:rPr>
                <w:rStyle w:val="af7"/>
                <w:noProof/>
              </w:rPr>
              <w:t>持卡身分分析</w:t>
            </w:r>
            <w:r>
              <w:rPr>
                <w:noProof/>
                <w:webHidden/>
              </w:rPr>
              <w:tab/>
            </w:r>
            <w:r>
              <w:rPr>
                <w:noProof/>
                <w:webHidden/>
              </w:rPr>
              <w:fldChar w:fldCharType="begin"/>
            </w:r>
            <w:r>
              <w:rPr>
                <w:noProof/>
                <w:webHidden/>
              </w:rPr>
              <w:instrText xml:space="preserve"> PAGEREF _Toc228827269 \h </w:instrText>
            </w:r>
            <w:r>
              <w:rPr>
                <w:noProof/>
                <w:webHidden/>
              </w:rPr>
            </w:r>
            <w:r>
              <w:rPr>
                <w:noProof/>
                <w:webHidden/>
              </w:rPr>
              <w:fldChar w:fldCharType="separate"/>
            </w:r>
            <w:r>
              <w:rPr>
                <w:noProof/>
                <w:webHidden/>
              </w:rPr>
              <w:t>20</w:t>
            </w:r>
            <w:r>
              <w:rPr>
                <w:noProof/>
                <w:webHidden/>
              </w:rPr>
              <w:fldChar w:fldCharType="end"/>
            </w:r>
          </w:hyperlink>
        </w:p>
        <w:p w14:paraId="2C70A689" w14:textId="7623D550"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70" w:history="1">
            <w:r w:rsidRPr="00A10C60">
              <w:rPr>
                <w:rStyle w:val="af7"/>
                <w:rFonts w:cs="Times New Roman"/>
                <w:noProof/>
              </w:rPr>
              <w:t>2.1.3</w:t>
            </w:r>
            <w:r w:rsidRPr="00A10C60">
              <w:rPr>
                <w:rStyle w:val="af7"/>
                <w:noProof/>
              </w:rPr>
              <w:t xml:space="preserve"> </w:t>
            </w:r>
            <w:r w:rsidRPr="00A10C60">
              <w:rPr>
                <w:rStyle w:val="af7"/>
                <w:noProof/>
              </w:rPr>
              <w:t>定期票分析</w:t>
            </w:r>
            <w:r>
              <w:rPr>
                <w:noProof/>
                <w:webHidden/>
              </w:rPr>
              <w:tab/>
            </w:r>
            <w:r>
              <w:rPr>
                <w:noProof/>
                <w:webHidden/>
              </w:rPr>
              <w:fldChar w:fldCharType="begin"/>
            </w:r>
            <w:r>
              <w:rPr>
                <w:noProof/>
                <w:webHidden/>
              </w:rPr>
              <w:instrText xml:space="preserve"> PAGEREF _Toc228827270 \h </w:instrText>
            </w:r>
            <w:r>
              <w:rPr>
                <w:noProof/>
                <w:webHidden/>
              </w:rPr>
            </w:r>
            <w:r>
              <w:rPr>
                <w:noProof/>
                <w:webHidden/>
              </w:rPr>
              <w:fldChar w:fldCharType="separate"/>
            </w:r>
            <w:r>
              <w:rPr>
                <w:noProof/>
                <w:webHidden/>
              </w:rPr>
              <w:t>22</w:t>
            </w:r>
            <w:r>
              <w:rPr>
                <w:noProof/>
                <w:webHidden/>
              </w:rPr>
              <w:fldChar w:fldCharType="end"/>
            </w:r>
          </w:hyperlink>
        </w:p>
        <w:p w14:paraId="78B1A7D0" w14:textId="49DA0B59" w:rsidR="003F58D3" w:rsidRDefault="003F58D3">
          <w:pPr>
            <w:pStyle w:val="21"/>
            <w:tabs>
              <w:tab w:val="right" w:leader="dot" w:pos="8296"/>
            </w:tabs>
            <w:spacing w:before="180" w:after="180"/>
            <w:ind w:left="540" w:firstLine="540"/>
            <w:rPr>
              <w:rFonts w:asciiTheme="minorHAnsi" w:eastAsiaTheme="minorEastAsia" w:hAnsiTheme="minorHAnsi"/>
              <w:noProof/>
              <w:sz w:val="24"/>
              <w:szCs w:val="24"/>
              <w14:ligatures w14:val="standardContextual"/>
            </w:rPr>
          </w:pPr>
          <w:hyperlink w:anchor="_Toc228827271" w:history="1">
            <w:r w:rsidRPr="00A10C60">
              <w:rPr>
                <w:rStyle w:val="af7"/>
                <w:noProof/>
              </w:rPr>
              <w:t xml:space="preserve">2.2 </w:t>
            </w:r>
            <w:r w:rsidRPr="00A10C60">
              <w:rPr>
                <w:rStyle w:val="af7"/>
                <w:noProof/>
              </w:rPr>
              <w:t>臺東縣</w:t>
            </w:r>
            <w:r>
              <w:rPr>
                <w:noProof/>
                <w:webHidden/>
              </w:rPr>
              <w:tab/>
            </w:r>
            <w:r>
              <w:rPr>
                <w:noProof/>
                <w:webHidden/>
              </w:rPr>
              <w:fldChar w:fldCharType="begin"/>
            </w:r>
            <w:r>
              <w:rPr>
                <w:noProof/>
                <w:webHidden/>
              </w:rPr>
              <w:instrText xml:space="preserve"> PAGEREF _Toc228827271 \h </w:instrText>
            </w:r>
            <w:r>
              <w:rPr>
                <w:noProof/>
                <w:webHidden/>
              </w:rPr>
            </w:r>
            <w:r>
              <w:rPr>
                <w:noProof/>
                <w:webHidden/>
              </w:rPr>
              <w:fldChar w:fldCharType="separate"/>
            </w:r>
            <w:r>
              <w:rPr>
                <w:noProof/>
                <w:webHidden/>
              </w:rPr>
              <w:t>23</w:t>
            </w:r>
            <w:r>
              <w:rPr>
                <w:noProof/>
                <w:webHidden/>
              </w:rPr>
              <w:fldChar w:fldCharType="end"/>
            </w:r>
          </w:hyperlink>
        </w:p>
        <w:p w14:paraId="527FD2CB" w14:textId="04ABFE45"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72" w:history="1">
            <w:r w:rsidRPr="00A10C60">
              <w:rPr>
                <w:rStyle w:val="af7"/>
                <w:rFonts w:cs="Times New Roman"/>
                <w:noProof/>
              </w:rPr>
              <w:t>2.2.1</w:t>
            </w:r>
            <w:r w:rsidRPr="00A10C60">
              <w:rPr>
                <w:rStyle w:val="af7"/>
                <w:noProof/>
              </w:rPr>
              <w:t xml:space="preserve"> </w:t>
            </w:r>
            <w:r w:rsidRPr="00A10C60">
              <w:rPr>
                <w:rStyle w:val="af7"/>
                <w:noProof/>
              </w:rPr>
              <w:t>年運量分析</w:t>
            </w:r>
            <w:r>
              <w:rPr>
                <w:noProof/>
                <w:webHidden/>
              </w:rPr>
              <w:tab/>
            </w:r>
            <w:r>
              <w:rPr>
                <w:noProof/>
                <w:webHidden/>
              </w:rPr>
              <w:fldChar w:fldCharType="begin"/>
            </w:r>
            <w:r>
              <w:rPr>
                <w:noProof/>
                <w:webHidden/>
              </w:rPr>
              <w:instrText xml:space="preserve"> PAGEREF _Toc228827272 \h </w:instrText>
            </w:r>
            <w:r>
              <w:rPr>
                <w:noProof/>
                <w:webHidden/>
              </w:rPr>
            </w:r>
            <w:r>
              <w:rPr>
                <w:noProof/>
                <w:webHidden/>
              </w:rPr>
              <w:fldChar w:fldCharType="separate"/>
            </w:r>
            <w:r>
              <w:rPr>
                <w:noProof/>
                <w:webHidden/>
              </w:rPr>
              <w:t>23</w:t>
            </w:r>
            <w:r>
              <w:rPr>
                <w:noProof/>
                <w:webHidden/>
              </w:rPr>
              <w:fldChar w:fldCharType="end"/>
            </w:r>
          </w:hyperlink>
        </w:p>
        <w:p w14:paraId="0CC695E2" w14:textId="0414271D"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73" w:history="1">
            <w:r w:rsidRPr="00A10C60">
              <w:rPr>
                <w:rStyle w:val="af7"/>
                <w:rFonts w:cs="Times New Roman"/>
                <w:noProof/>
              </w:rPr>
              <w:t>2.2.2</w:t>
            </w:r>
            <w:r w:rsidRPr="00A10C60">
              <w:rPr>
                <w:rStyle w:val="af7"/>
                <w:noProof/>
              </w:rPr>
              <w:t xml:space="preserve"> </w:t>
            </w:r>
            <w:r w:rsidRPr="00A10C60">
              <w:rPr>
                <w:rStyle w:val="af7"/>
                <w:noProof/>
              </w:rPr>
              <w:t>持卡身分分析</w:t>
            </w:r>
            <w:r>
              <w:rPr>
                <w:noProof/>
                <w:webHidden/>
              </w:rPr>
              <w:tab/>
            </w:r>
            <w:r>
              <w:rPr>
                <w:noProof/>
                <w:webHidden/>
              </w:rPr>
              <w:fldChar w:fldCharType="begin"/>
            </w:r>
            <w:r>
              <w:rPr>
                <w:noProof/>
                <w:webHidden/>
              </w:rPr>
              <w:instrText xml:space="preserve"> PAGEREF _Toc228827273 \h </w:instrText>
            </w:r>
            <w:r>
              <w:rPr>
                <w:noProof/>
                <w:webHidden/>
              </w:rPr>
            </w:r>
            <w:r>
              <w:rPr>
                <w:noProof/>
                <w:webHidden/>
              </w:rPr>
              <w:fldChar w:fldCharType="separate"/>
            </w:r>
            <w:r>
              <w:rPr>
                <w:noProof/>
                <w:webHidden/>
              </w:rPr>
              <w:t>26</w:t>
            </w:r>
            <w:r>
              <w:rPr>
                <w:noProof/>
                <w:webHidden/>
              </w:rPr>
              <w:fldChar w:fldCharType="end"/>
            </w:r>
          </w:hyperlink>
        </w:p>
        <w:p w14:paraId="3970B44D" w14:textId="25FD5BC1" w:rsidR="003F58D3" w:rsidRDefault="003F58D3">
          <w:pPr>
            <w:pStyle w:val="31"/>
            <w:tabs>
              <w:tab w:val="right" w:leader="dot" w:pos="8296"/>
            </w:tabs>
            <w:spacing w:before="180" w:after="180"/>
            <w:ind w:left="1080" w:firstLine="540"/>
            <w:rPr>
              <w:rFonts w:asciiTheme="minorHAnsi" w:eastAsiaTheme="minorEastAsia" w:hAnsiTheme="minorHAnsi"/>
              <w:noProof/>
              <w:sz w:val="24"/>
              <w:szCs w:val="24"/>
              <w14:ligatures w14:val="standardContextual"/>
            </w:rPr>
          </w:pPr>
          <w:hyperlink w:anchor="_Toc228827274" w:history="1">
            <w:r w:rsidRPr="00A10C60">
              <w:rPr>
                <w:rStyle w:val="af7"/>
                <w:rFonts w:cs="Times New Roman"/>
                <w:noProof/>
              </w:rPr>
              <w:t>2.2.3</w:t>
            </w:r>
            <w:r w:rsidRPr="00A10C60">
              <w:rPr>
                <w:rStyle w:val="af7"/>
                <w:noProof/>
              </w:rPr>
              <w:t xml:space="preserve"> </w:t>
            </w:r>
            <w:r w:rsidRPr="00A10C60">
              <w:rPr>
                <w:rStyle w:val="af7"/>
                <w:noProof/>
              </w:rPr>
              <w:t>定期票分析</w:t>
            </w:r>
            <w:r>
              <w:rPr>
                <w:noProof/>
                <w:webHidden/>
              </w:rPr>
              <w:tab/>
            </w:r>
            <w:r>
              <w:rPr>
                <w:noProof/>
                <w:webHidden/>
              </w:rPr>
              <w:fldChar w:fldCharType="begin"/>
            </w:r>
            <w:r>
              <w:rPr>
                <w:noProof/>
                <w:webHidden/>
              </w:rPr>
              <w:instrText xml:space="preserve"> PAGEREF _Toc228827274 \h </w:instrText>
            </w:r>
            <w:r>
              <w:rPr>
                <w:noProof/>
                <w:webHidden/>
              </w:rPr>
            </w:r>
            <w:r>
              <w:rPr>
                <w:noProof/>
                <w:webHidden/>
              </w:rPr>
              <w:fldChar w:fldCharType="separate"/>
            </w:r>
            <w:r>
              <w:rPr>
                <w:noProof/>
                <w:webHidden/>
              </w:rPr>
              <w:t>28</w:t>
            </w:r>
            <w:r>
              <w:rPr>
                <w:noProof/>
                <w:webHidden/>
              </w:rPr>
              <w:fldChar w:fldCharType="end"/>
            </w:r>
          </w:hyperlink>
        </w:p>
        <w:p w14:paraId="4EF06509" w14:textId="03B5C7D8" w:rsidR="003F58D3" w:rsidRDefault="003F58D3">
          <w:pPr>
            <w:spacing w:before="180" w:after="180"/>
            <w:ind w:firstLine="541"/>
          </w:pPr>
          <w:r>
            <w:rPr>
              <w:b/>
              <w:bCs/>
              <w:lang w:val="zh-TW"/>
            </w:rPr>
            <w:fldChar w:fldCharType="end"/>
          </w:r>
        </w:p>
      </w:sdtContent>
    </w:sdt>
    <w:p w14:paraId="76BA8B3A" w14:textId="77777777" w:rsidR="003F58D3" w:rsidRDefault="003F58D3" w:rsidP="003F58D3">
      <w:pPr>
        <w:spacing w:before="180" w:after="180"/>
        <w:ind w:firstLine="540"/>
      </w:pPr>
    </w:p>
    <w:p w14:paraId="4C3E6E40" w14:textId="77777777" w:rsidR="003F58D3" w:rsidRDefault="003F58D3">
      <w:pPr>
        <w:widowControl/>
        <w:spacing w:beforeLines="0" w:before="0" w:afterLines="0" w:after="160" w:line="278" w:lineRule="auto"/>
        <w:ind w:firstLineChars="0" w:firstLine="0"/>
        <w:jc w:val="left"/>
        <w:rPr>
          <w:rFonts w:cstheme="majorBidi"/>
          <w:b/>
          <w:kern w:val="52"/>
          <w:sz w:val="32"/>
          <w:szCs w:val="52"/>
        </w:rPr>
      </w:pPr>
      <w:r>
        <w:br w:type="page"/>
      </w:r>
    </w:p>
    <w:p w14:paraId="0657B131" w14:textId="6D7C14FF" w:rsidR="00671934" w:rsidRDefault="00AF474C" w:rsidP="00AF474C">
      <w:pPr>
        <w:pStyle w:val="1"/>
        <w:spacing w:before="36" w:after="36"/>
      </w:pPr>
      <w:bookmarkStart w:id="0" w:name="_Toc228827253"/>
      <w:r>
        <w:rPr>
          <w:rFonts w:hint="eastAsia"/>
        </w:rPr>
        <w:lastRenderedPageBreak/>
        <w:t>市區客運運量趨勢</w:t>
      </w:r>
      <w:bookmarkEnd w:id="0"/>
    </w:p>
    <w:p w14:paraId="13B8AD5F" w14:textId="006A5EC7" w:rsidR="00A9233C" w:rsidRPr="00A9233C" w:rsidRDefault="00A9233C" w:rsidP="00A9233C">
      <w:pPr>
        <w:spacing w:before="180" w:after="180"/>
        <w:ind w:firstLine="540"/>
      </w:pPr>
      <w:r w:rsidRPr="00A9233C">
        <w:t>本章針對</w:t>
      </w:r>
      <w:r>
        <w:rPr>
          <w:rFonts w:hint="eastAsia"/>
        </w:rPr>
        <w:t>市區</w:t>
      </w:r>
      <w:r w:rsidRPr="00A9233C">
        <w:t>客運，分析其運量、持卡身分及定期票之逐年變化，票證資料時間涵蓋</w:t>
      </w:r>
      <w:r w:rsidRPr="00A9233C">
        <w:t>112</w:t>
      </w:r>
      <w:r w:rsidRPr="00A9233C">
        <w:t>年整年至</w:t>
      </w:r>
      <w:r w:rsidRPr="00A9233C">
        <w:t>114</w:t>
      </w:r>
      <w:r w:rsidRPr="00A9233C">
        <w:t>年整年。</w:t>
      </w:r>
    </w:p>
    <w:p w14:paraId="5AA42224" w14:textId="715A8A29" w:rsidR="00AF474C" w:rsidRDefault="00AF474C" w:rsidP="00AF474C">
      <w:pPr>
        <w:pStyle w:val="2"/>
        <w:spacing w:before="180" w:after="180"/>
      </w:pPr>
      <w:bookmarkStart w:id="1" w:name="_Toc228827254"/>
      <w:r>
        <w:rPr>
          <w:rFonts w:hint="eastAsia"/>
        </w:rPr>
        <w:t>花蓮縣</w:t>
      </w:r>
      <w:bookmarkEnd w:id="1"/>
    </w:p>
    <w:p w14:paraId="7628B335" w14:textId="1DAF3896" w:rsidR="003C6421" w:rsidRPr="003C6421" w:rsidRDefault="003C6421" w:rsidP="008075F6">
      <w:pPr>
        <w:pStyle w:val="3"/>
      </w:pPr>
      <w:bookmarkStart w:id="2" w:name="_Toc228827255"/>
      <w:r>
        <w:rPr>
          <w:rFonts w:hint="eastAsia"/>
        </w:rPr>
        <w:t>年運量趨勢</w:t>
      </w:r>
      <w:bookmarkEnd w:id="2"/>
    </w:p>
    <w:p w14:paraId="43B45230" w14:textId="77777777" w:rsidR="009C6BA4" w:rsidRDefault="009C6BA4" w:rsidP="009C6BA4">
      <w:pPr>
        <w:keepNext/>
        <w:spacing w:before="180" w:after="180"/>
        <w:ind w:firstLine="540"/>
      </w:pPr>
      <w:r>
        <w:rPr>
          <w:rFonts w:hint="eastAsia"/>
          <w:noProof/>
          <w14:ligatures w14:val="standardContextual"/>
        </w:rPr>
        <w:drawing>
          <wp:inline distT="0" distB="0" distL="0" distR="0" wp14:anchorId="71D41D4D" wp14:editId="3539E017">
            <wp:extent cx="5274310" cy="2637155"/>
            <wp:effectExtent l="0" t="0" r="2540" b="0"/>
            <wp:docPr id="34830999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09996" name="圖片 348309996"/>
                    <pic:cNvPicPr/>
                  </pic:nvPicPr>
                  <pic:blipFill>
                    <a:blip r:embed="rId8"/>
                    <a:stretch>
                      <a:fillRect/>
                    </a:stretch>
                  </pic:blipFill>
                  <pic:spPr>
                    <a:xfrm>
                      <a:off x="0" y="0"/>
                      <a:ext cx="5274310" cy="2637155"/>
                    </a:xfrm>
                    <a:prstGeom prst="rect">
                      <a:avLst/>
                    </a:prstGeom>
                  </pic:spPr>
                </pic:pic>
              </a:graphicData>
            </a:graphic>
          </wp:inline>
        </w:drawing>
      </w:r>
    </w:p>
    <w:p w14:paraId="0B950118" w14:textId="153B9CE9" w:rsidR="003C6421" w:rsidRDefault="009C6BA4" w:rsidP="009C6BA4">
      <w:pPr>
        <w:pStyle w:val="af"/>
        <w:spacing w:before="180" w:after="180"/>
        <w:ind w:firstLine="540"/>
        <w:jc w:val="center"/>
      </w:pPr>
      <w:r>
        <w:rPr>
          <w:rFonts w:hint="eastAsia"/>
        </w:rPr>
        <w:t>圖</w:t>
      </w:r>
      <w:r>
        <w:rPr>
          <w:rFonts w:hint="eastAsia"/>
        </w:rPr>
        <w:t xml:space="preserve"> </w:t>
      </w:r>
      <w:r w:rsidR="00094E99">
        <w:fldChar w:fldCharType="begin"/>
      </w:r>
      <w:r w:rsidR="00094E99">
        <w:instrText xml:space="preserve"> </w:instrText>
      </w:r>
      <w:r w:rsidR="00094E99">
        <w:rPr>
          <w:rFonts w:hint="eastAsia"/>
        </w:rPr>
        <w:instrText>STYLEREF 2 \s</w:instrText>
      </w:r>
      <w:r w:rsidR="00094E99">
        <w:instrText xml:space="preserve"> </w:instrText>
      </w:r>
      <w:r w:rsidR="00094E99">
        <w:fldChar w:fldCharType="separate"/>
      </w:r>
      <w:r w:rsidR="00094E99">
        <w:rPr>
          <w:noProof/>
        </w:rPr>
        <w:t>1.1</w:t>
      </w:r>
      <w:r w:rsidR="00094E99">
        <w:fldChar w:fldCharType="end"/>
      </w:r>
      <w:r w:rsidR="00094E99">
        <w:t>.</w:t>
      </w:r>
      <w:r w:rsidR="00094E99">
        <w:fldChar w:fldCharType="begin"/>
      </w:r>
      <w:r w:rsidR="00094E99">
        <w:instrText xml:space="preserve"> </w:instrText>
      </w:r>
      <w:r w:rsidR="00094E99">
        <w:rPr>
          <w:rFonts w:hint="eastAsia"/>
        </w:rPr>
        <w:instrText xml:space="preserve">SEQ </w:instrText>
      </w:r>
      <w:r w:rsidR="00094E99">
        <w:rPr>
          <w:rFonts w:hint="eastAsia"/>
        </w:rPr>
        <w:instrText>圖</w:instrText>
      </w:r>
      <w:r w:rsidR="00094E99">
        <w:rPr>
          <w:rFonts w:hint="eastAsia"/>
        </w:rPr>
        <w:instrText xml:space="preserve"> \* ARABIC \s 2</w:instrText>
      </w:r>
      <w:r w:rsidR="00094E99">
        <w:instrText xml:space="preserve"> </w:instrText>
      </w:r>
      <w:r w:rsidR="00094E99">
        <w:fldChar w:fldCharType="separate"/>
      </w:r>
      <w:r w:rsidR="00094E99">
        <w:rPr>
          <w:noProof/>
        </w:rPr>
        <w:t>1</w:t>
      </w:r>
      <w:r w:rsidR="00094E99">
        <w:fldChar w:fldCharType="end"/>
      </w:r>
      <w:r>
        <w:rPr>
          <w:rFonts w:hint="eastAsia"/>
        </w:rPr>
        <w:t xml:space="preserve">　</w:t>
      </w:r>
      <w:r w:rsidRPr="009C6BA4">
        <w:t>112</w:t>
      </w:r>
      <w:r w:rsidRPr="009C6BA4">
        <w:t>年至</w:t>
      </w:r>
      <w:r w:rsidRPr="009C6BA4">
        <w:t>114</w:t>
      </w:r>
      <w:r w:rsidRPr="009C6BA4">
        <w:t>年花蓮縣市區客運運量趨勢折線圖</w:t>
      </w:r>
    </w:p>
    <w:p w14:paraId="1434F52C" w14:textId="26B0D4A6" w:rsidR="009C6BA4" w:rsidRDefault="00943908" w:rsidP="00943908">
      <w:pPr>
        <w:widowControl/>
        <w:spacing w:beforeLines="0" w:before="0" w:afterLines="0" w:after="160" w:line="278" w:lineRule="auto"/>
        <w:ind w:firstLineChars="0" w:firstLine="0"/>
        <w:jc w:val="left"/>
      </w:pPr>
      <w:r>
        <w:br w:type="page"/>
      </w:r>
    </w:p>
    <w:p w14:paraId="025A4C38" w14:textId="7B99CBBB" w:rsidR="003C6421" w:rsidRDefault="003C6421" w:rsidP="003C6421">
      <w:pPr>
        <w:pStyle w:val="af"/>
        <w:keepNext/>
        <w:spacing w:before="180" w:after="180"/>
        <w:ind w:firstLine="540"/>
        <w:jc w:val="center"/>
      </w:pPr>
      <w:r>
        <w:rPr>
          <w:rFonts w:hint="eastAsia"/>
        </w:rPr>
        <w:lastRenderedPageBreak/>
        <w:t>表</w:t>
      </w:r>
      <w:r>
        <w:rPr>
          <w:rFonts w:hint="eastAsia"/>
        </w:rPr>
        <w:t xml:space="preserve"> </w:t>
      </w:r>
      <w:r w:rsidR="00C74997">
        <w:fldChar w:fldCharType="begin"/>
      </w:r>
      <w:r w:rsidR="00C74997">
        <w:instrText xml:space="preserve"> </w:instrText>
      </w:r>
      <w:r w:rsidR="00C74997">
        <w:rPr>
          <w:rFonts w:hint="eastAsia"/>
        </w:rPr>
        <w:instrText>STYLEREF 2 \s</w:instrText>
      </w:r>
      <w:r w:rsidR="00C74997">
        <w:instrText xml:space="preserve"> </w:instrText>
      </w:r>
      <w:r w:rsidR="00C74997">
        <w:fldChar w:fldCharType="separate"/>
      </w:r>
      <w:r w:rsidR="00C74997">
        <w:rPr>
          <w:noProof/>
        </w:rPr>
        <w:t>1.1</w:t>
      </w:r>
      <w:r w:rsidR="00C74997">
        <w:fldChar w:fldCharType="end"/>
      </w:r>
      <w:r w:rsidR="00C74997">
        <w:t>.</w:t>
      </w:r>
      <w:r w:rsidR="00C74997">
        <w:fldChar w:fldCharType="begin"/>
      </w:r>
      <w:r w:rsidR="00C74997">
        <w:instrText xml:space="preserve"> </w:instrText>
      </w:r>
      <w:r w:rsidR="00C74997">
        <w:rPr>
          <w:rFonts w:hint="eastAsia"/>
        </w:rPr>
        <w:instrText xml:space="preserve">SEQ </w:instrText>
      </w:r>
      <w:r w:rsidR="00C74997">
        <w:rPr>
          <w:rFonts w:hint="eastAsia"/>
        </w:rPr>
        <w:instrText>表</w:instrText>
      </w:r>
      <w:r w:rsidR="00C74997">
        <w:rPr>
          <w:rFonts w:hint="eastAsia"/>
        </w:rPr>
        <w:instrText xml:space="preserve"> \* ARABIC \s 2</w:instrText>
      </w:r>
      <w:r w:rsidR="00C74997">
        <w:instrText xml:space="preserve"> </w:instrText>
      </w:r>
      <w:r w:rsidR="00C74997">
        <w:fldChar w:fldCharType="separate"/>
      </w:r>
      <w:r w:rsidR="00C74997">
        <w:rPr>
          <w:noProof/>
        </w:rPr>
        <w:t>1</w:t>
      </w:r>
      <w:r w:rsidR="00C74997">
        <w:fldChar w:fldCharType="end"/>
      </w:r>
      <w:r>
        <w:rPr>
          <w:rFonts w:hint="eastAsia"/>
        </w:rPr>
        <w:t xml:space="preserve">　</w:t>
      </w:r>
      <w:r w:rsidRPr="003C6421">
        <w:t>112</w:t>
      </w:r>
      <w:r w:rsidRPr="003C6421">
        <w:t>年至</w:t>
      </w:r>
      <w:r w:rsidRPr="003C6421">
        <w:t>114</w:t>
      </w:r>
      <w:r w:rsidRPr="003C6421">
        <w:t>年花蓮縣市區客運運量統計表</w:t>
      </w:r>
    </w:p>
    <w:tbl>
      <w:tblPr>
        <w:tblW w:w="8526" w:type="dxa"/>
        <w:tblCellMar>
          <w:left w:w="28" w:type="dxa"/>
          <w:right w:w="28" w:type="dxa"/>
        </w:tblCellMar>
        <w:tblLook w:val="04A0" w:firstRow="1" w:lastRow="0" w:firstColumn="1" w:lastColumn="0" w:noHBand="0" w:noVBand="1"/>
      </w:tblPr>
      <w:tblGrid>
        <w:gridCol w:w="1442"/>
        <w:gridCol w:w="1442"/>
        <w:gridCol w:w="1442"/>
        <w:gridCol w:w="1316"/>
        <w:gridCol w:w="1442"/>
        <w:gridCol w:w="1442"/>
      </w:tblGrid>
      <w:tr w:rsidR="009C6BA4" w:rsidRPr="009C6BA4" w14:paraId="5ABFDC02" w14:textId="77777777" w:rsidTr="002346D4">
        <w:trPr>
          <w:trHeight w:val="740"/>
        </w:trPr>
        <w:tc>
          <w:tcPr>
            <w:tcW w:w="1442"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3FCDF7B8"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r w:rsidRPr="009C6BA4">
              <w:rPr>
                <w:rFonts w:ascii="標楷體" w:hAnsi="標楷體" w:cs="Calibri"/>
                <w:color w:val="000000"/>
                <w:kern w:val="0"/>
              </w:rPr>
              <w:t xml:space="preserve">      年份</w:t>
            </w:r>
            <w:r w:rsidRPr="009C6BA4">
              <w:rPr>
                <w:rFonts w:ascii="標楷體" w:hAnsi="標楷體" w:cs="Calibri"/>
                <w:color w:val="000000"/>
                <w:kern w:val="0"/>
              </w:rPr>
              <w:br/>
              <w:t>路線</w:t>
            </w:r>
          </w:p>
        </w:tc>
        <w:tc>
          <w:tcPr>
            <w:tcW w:w="1442" w:type="dxa"/>
            <w:tcBorders>
              <w:top w:val="single" w:sz="4" w:space="0" w:color="auto"/>
              <w:left w:val="nil"/>
              <w:bottom w:val="single" w:sz="4" w:space="0" w:color="auto"/>
              <w:right w:val="single" w:sz="4" w:space="0" w:color="auto"/>
            </w:tcBorders>
            <w:noWrap/>
            <w:vAlign w:val="center"/>
            <w:hideMark/>
          </w:tcPr>
          <w:p w14:paraId="5BA52702"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112</w:t>
            </w:r>
          </w:p>
        </w:tc>
        <w:tc>
          <w:tcPr>
            <w:tcW w:w="1442" w:type="dxa"/>
            <w:tcBorders>
              <w:top w:val="single" w:sz="4" w:space="0" w:color="auto"/>
              <w:left w:val="nil"/>
              <w:bottom w:val="single" w:sz="4" w:space="0" w:color="auto"/>
              <w:right w:val="single" w:sz="4" w:space="0" w:color="auto"/>
            </w:tcBorders>
            <w:noWrap/>
            <w:vAlign w:val="center"/>
            <w:hideMark/>
          </w:tcPr>
          <w:p w14:paraId="69D65768"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113</w:t>
            </w:r>
          </w:p>
        </w:tc>
        <w:tc>
          <w:tcPr>
            <w:tcW w:w="1316" w:type="dxa"/>
            <w:tcBorders>
              <w:top w:val="single" w:sz="4" w:space="0" w:color="auto"/>
              <w:left w:val="nil"/>
              <w:bottom w:val="single" w:sz="4" w:space="0" w:color="auto"/>
              <w:right w:val="single" w:sz="4" w:space="0" w:color="auto"/>
            </w:tcBorders>
            <w:noWrap/>
            <w:vAlign w:val="center"/>
            <w:hideMark/>
          </w:tcPr>
          <w:p w14:paraId="5EE42F42"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114</w:t>
            </w:r>
          </w:p>
        </w:tc>
        <w:tc>
          <w:tcPr>
            <w:tcW w:w="1442" w:type="dxa"/>
            <w:tcBorders>
              <w:top w:val="single" w:sz="4" w:space="0" w:color="auto"/>
              <w:left w:val="double" w:sz="6" w:space="0" w:color="auto"/>
              <w:bottom w:val="single" w:sz="4" w:space="0" w:color="auto"/>
              <w:right w:val="single" w:sz="4" w:space="0" w:color="auto"/>
            </w:tcBorders>
            <w:noWrap/>
            <w:vAlign w:val="center"/>
            <w:hideMark/>
          </w:tcPr>
          <w:p w14:paraId="72F5E831"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sz w:val="24"/>
                <w:szCs w:val="24"/>
              </w:rPr>
            </w:pPr>
            <w:r w:rsidRPr="009C6BA4">
              <w:rPr>
                <w:rFonts w:ascii="標楷體" w:hAnsi="標楷體" w:cs="Calibri"/>
                <w:color w:val="000000"/>
                <w:kern w:val="0"/>
                <w:sz w:val="24"/>
                <w:szCs w:val="24"/>
              </w:rPr>
              <w:t>113年成長率</w:t>
            </w:r>
          </w:p>
        </w:tc>
        <w:tc>
          <w:tcPr>
            <w:tcW w:w="1442" w:type="dxa"/>
            <w:tcBorders>
              <w:top w:val="single" w:sz="4" w:space="0" w:color="auto"/>
              <w:left w:val="nil"/>
              <w:bottom w:val="single" w:sz="4" w:space="0" w:color="auto"/>
              <w:right w:val="single" w:sz="4" w:space="0" w:color="auto"/>
            </w:tcBorders>
            <w:noWrap/>
            <w:vAlign w:val="center"/>
            <w:hideMark/>
          </w:tcPr>
          <w:p w14:paraId="5ED98B3F"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sz w:val="24"/>
                <w:szCs w:val="24"/>
              </w:rPr>
            </w:pPr>
            <w:r w:rsidRPr="009C6BA4">
              <w:rPr>
                <w:rFonts w:ascii="標楷體" w:hAnsi="標楷體" w:cs="Calibri"/>
                <w:color w:val="000000"/>
                <w:kern w:val="0"/>
                <w:sz w:val="24"/>
                <w:szCs w:val="24"/>
              </w:rPr>
              <w:t>114年成長率</w:t>
            </w:r>
          </w:p>
        </w:tc>
      </w:tr>
      <w:tr w:rsidR="009C6BA4" w:rsidRPr="009C6BA4" w14:paraId="2CDCF0E7" w14:textId="77777777" w:rsidTr="002346D4">
        <w:trPr>
          <w:trHeight w:val="370"/>
        </w:trPr>
        <w:tc>
          <w:tcPr>
            <w:tcW w:w="1442" w:type="dxa"/>
            <w:vMerge w:val="restart"/>
            <w:tcBorders>
              <w:top w:val="nil"/>
              <w:left w:val="single" w:sz="4" w:space="0" w:color="auto"/>
              <w:bottom w:val="single" w:sz="4" w:space="0" w:color="auto"/>
              <w:right w:val="single" w:sz="4" w:space="0" w:color="auto"/>
            </w:tcBorders>
            <w:noWrap/>
            <w:vAlign w:val="center"/>
            <w:hideMark/>
          </w:tcPr>
          <w:p w14:paraId="0D6816B1"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301</w:t>
            </w:r>
          </w:p>
        </w:tc>
        <w:tc>
          <w:tcPr>
            <w:tcW w:w="1442" w:type="dxa"/>
            <w:tcBorders>
              <w:top w:val="nil"/>
              <w:left w:val="nil"/>
              <w:bottom w:val="single" w:sz="4" w:space="0" w:color="auto"/>
              <w:right w:val="single" w:sz="4" w:space="0" w:color="auto"/>
            </w:tcBorders>
            <w:noWrap/>
            <w:vAlign w:val="center"/>
            <w:hideMark/>
          </w:tcPr>
          <w:p w14:paraId="6D3B2F3B"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154,113 </w:t>
            </w:r>
          </w:p>
        </w:tc>
        <w:tc>
          <w:tcPr>
            <w:tcW w:w="1442" w:type="dxa"/>
            <w:tcBorders>
              <w:top w:val="nil"/>
              <w:left w:val="nil"/>
              <w:bottom w:val="single" w:sz="4" w:space="0" w:color="auto"/>
              <w:right w:val="single" w:sz="4" w:space="0" w:color="auto"/>
            </w:tcBorders>
            <w:noWrap/>
            <w:vAlign w:val="center"/>
            <w:hideMark/>
          </w:tcPr>
          <w:p w14:paraId="128FEDB6"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149,805 </w:t>
            </w:r>
          </w:p>
        </w:tc>
        <w:tc>
          <w:tcPr>
            <w:tcW w:w="1316" w:type="dxa"/>
            <w:tcBorders>
              <w:top w:val="nil"/>
              <w:left w:val="nil"/>
              <w:bottom w:val="single" w:sz="4" w:space="0" w:color="auto"/>
              <w:right w:val="single" w:sz="4" w:space="0" w:color="auto"/>
            </w:tcBorders>
            <w:noWrap/>
            <w:vAlign w:val="center"/>
            <w:hideMark/>
          </w:tcPr>
          <w:p w14:paraId="369F1B96"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176,832 </w:t>
            </w:r>
          </w:p>
        </w:tc>
        <w:tc>
          <w:tcPr>
            <w:tcW w:w="1442" w:type="dxa"/>
            <w:vMerge w:val="restart"/>
            <w:tcBorders>
              <w:top w:val="nil"/>
              <w:left w:val="double" w:sz="6" w:space="0" w:color="auto"/>
              <w:bottom w:val="single" w:sz="4" w:space="0" w:color="auto"/>
              <w:right w:val="single" w:sz="4" w:space="0" w:color="auto"/>
            </w:tcBorders>
            <w:noWrap/>
            <w:vAlign w:val="center"/>
            <w:hideMark/>
          </w:tcPr>
          <w:p w14:paraId="10F21360"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-2.8%</w:t>
            </w:r>
          </w:p>
        </w:tc>
        <w:tc>
          <w:tcPr>
            <w:tcW w:w="1442" w:type="dxa"/>
            <w:vMerge w:val="restart"/>
            <w:tcBorders>
              <w:top w:val="nil"/>
              <w:left w:val="single" w:sz="4" w:space="0" w:color="auto"/>
              <w:bottom w:val="single" w:sz="4" w:space="0" w:color="auto"/>
              <w:right w:val="single" w:sz="4" w:space="0" w:color="auto"/>
            </w:tcBorders>
            <w:noWrap/>
            <w:vAlign w:val="center"/>
            <w:hideMark/>
          </w:tcPr>
          <w:p w14:paraId="31DE0119"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18.0%</w:t>
            </w:r>
          </w:p>
        </w:tc>
      </w:tr>
      <w:tr w:rsidR="009C6BA4" w:rsidRPr="009C6BA4" w14:paraId="58263C1E" w14:textId="77777777" w:rsidTr="002346D4">
        <w:trPr>
          <w:trHeight w:val="370"/>
        </w:trPr>
        <w:tc>
          <w:tcPr>
            <w:tcW w:w="1442" w:type="dxa"/>
            <w:vMerge/>
            <w:tcBorders>
              <w:top w:val="nil"/>
              <w:left w:val="single" w:sz="4" w:space="0" w:color="auto"/>
              <w:bottom w:val="single" w:sz="4" w:space="0" w:color="auto"/>
              <w:right w:val="single" w:sz="4" w:space="0" w:color="auto"/>
            </w:tcBorders>
            <w:vAlign w:val="center"/>
            <w:hideMark/>
          </w:tcPr>
          <w:p w14:paraId="33129912"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tcBorders>
              <w:top w:val="nil"/>
              <w:left w:val="nil"/>
              <w:bottom w:val="single" w:sz="4" w:space="0" w:color="auto"/>
              <w:right w:val="single" w:sz="4" w:space="0" w:color="auto"/>
            </w:tcBorders>
            <w:noWrap/>
            <w:vAlign w:val="center"/>
            <w:hideMark/>
          </w:tcPr>
          <w:p w14:paraId="6B87287E"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36.7%</w:t>
            </w:r>
          </w:p>
        </w:tc>
        <w:tc>
          <w:tcPr>
            <w:tcW w:w="1442" w:type="dxa"/>
            <w:tcBorders>
              <w:top w:val="nil"/>
              <w:left w:val="nil"/>
              <w:bottom w:val="single" w:sz="4" w:space="0" w:color="auto"/>
              <w:right w:val="single" w:sz="4" w:space="0" w:color="auto"/>
            </w:tcBorders>
            <w:noWrap/>
            <w:vAlign w:val="center"/>
            <w:hideMark/>
          </w:tcPr>
          <w:p w14:paraId="3B296BA0"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39.8%</w:t>
            </w:r>
          </w:p>
        </w:tc>
        <w:tc>
          <w:tcPr>
            <w:tcW w:w="1316" w:type="dxa"/>
            <w:tcBorders>
              <w:top w:val="nil"/>
              <w:left w:val="nil"/>
              <w:bottom w:val="single" w:sz="4" w:space="0" w:color="auto"/>
              <w:right w:val="single" w:sz="4" w:space="0" w:color="auto"/>
            </w:tcBorders>
            <w:noWrap/>
            <w:vAlign w:val="center"/>
            <w:hideMark/>
          </w:tcPr>
          <w:p w14:paraId="3F12AAB9"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54.1%</w:t>
            </w:r>
          </w:p>
        </w:tc>
        <w:tc>
          <w:tcPr>
            <w:tcW w:w="1442" w:type="dxa"/>
            <w:vMerge/>
            <w:tcBorders>
              <w:top w:val="nil"/>
              <w:left w:val="double" w:sz="6" w:space="0" w:color="auto"/>
              <w:bottom w:val="single" w:sz="4" w:space="0" w:color="auto"/>
              <w:right w:val="single" w:sz="4" w:space="0" w:color="auto"/>
            </w:tcBorders>
            <w:vAlign w:val="center"/>
            <w:hideMark/>
          </w:tcPr>
          <w:p w14:paraId="4A2C4DA1"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vMerge/>
            <w:tcBorders>
              <w:top w:val="nil"/>
              <w:left w:val="single" w:sz="4" w:space="0" w:color="auto"/>
              <w:bottom w:val="single" w:sz="4" w:space="0" w:color="auto"/>
              <w:right w:val="single" w:sz="4" w:space="0" w:color="auto"/>
            </w:tcBorders>
            <w:vAlign w:val="center"/>
            <w:hideMark/>
          </w:tcPr>
          <w:p w14:paraId="20AAEBD6"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r>
      <w:tr w:rsidR="009C6BA4" w:rsidRPr="009C6BA4" w14:paraId="5353BC40" w14:textId="77777777" w:rsidTr="002346D4">
        <w:trPr>
          <w:trHeight w:val="370"/>
        </w:trPr>
        <w:tc>
          <w:tcPr>
            <w:tcW w:w="1442" w:type="dxa"/>
            <w:vMerge w:val="restart"/>
            <w:tcBorders>
              <w:top w:val="nil"/>
              <w:left w:val="single" w:sz="4" w:space="0" w:color="auto"/>
              <w:bottom w:val="single" w:sz="4" w:space="0" w:color="auto"/>
              <w:right w:val="single" w:sz="4" w:space="0" w:color="auto"/>
            </w:tcBorders>
            <w:noWrap/>
            <w:vAlign w:val="center"/>
            <w:hideMark/>
          </w:tcPr>
          <w:p w14:paraId="4DDD40C3"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302</w:t>
            </w:r>
          </w:p>
        </w:tc>
        <w:tc>
          <w:tcPr>
            <w:tcW w:w="1442" w:type="dxa"/>
            <w:tcBorders>
              <w:top w:val="nil"/>
              <w:left w:val="nil"/>
              <w:bottom w:val="single" w:sz="4" w:space="0" w:color="auto"/>
              <w:right w:val="single" w:sz="4" w:space="0" w:color="auto"/>
            </w:tcBorders>
            <w:noWrap/>
            <w:vAlign w:val="center"/>
            <w:hideMark/>
          </w:tcPr>
          <w:p w14:paraId="3C0A47F7"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110,745 </w:t>
            </w:r>
          </w:p>
        </w:tc>
        <w:tc>
          <w:tcPr>
            <w:tcW w:w="1442" w:type="dxa"/>
            <w:tcBorders>
              <w:top w:val="nil"/>
              <w:left w:val="nil"/>
              <w:bottom w:val="single" w:sz="4" w:space="0" w:color="auto"/>
              <w:right w:val="single" w:sz="4" w:space="0" w:color="auto"/>
            </w:tcBorders>
            <w:noWrap/>
            <w:vAlign w:val="center"/>
            <w:hideMark/>
          </w:tcPr>
          <w:p w14:paraId="7177A160"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32,615 </w:t>
            </w:r>
          </w:p>
        </w:tc>
        <w:tc>
          <w:tcPr>
            <w:tcW w:w="1316" w:type="dxa"/>
            <w:tcBorders>
              <w:top w:val="nil"/>
              <w:left w:val="nil"/>
              <w:bottom w:val="single" w:sz="4" w:space="0" w:color="auto"/>
              <w:right w:val="single" w:sz="4" w:space="0" w:color="auto"/>
            </w:tcBorders>
            <w:noWrap/>
            <w:vAlign w:val="center"/>
            <w:hideMark/>
          </w:tcPr>
          <w:p w14:paraId="1576C721"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3,756 </w:t>
            </w:r>
          </w:p>
        </w:tc>
        <w:tc>
          <w:tcPr>
            <w:tcW w:w="1442" w:type="dxa"/>
            <w:vMerge w:val="restart"/>
            <w:tcBorders>
              <w:top w:val="nil"/>
              <w:left w:val="double" w:sz="6" w:space="0" w:color="auto"/>
              <w:bottom w:val="single" w:sz="4" w:space="0" w:color="auto"/>
              <w:right w:val="single" w:sz="4" w:space="0" w:color="auto"/>
            </w:tcBorders>
            <w:noWrap/>
            <w:vAlign w:val="center"/>
            <w:hideMark/>
          </w:tcPr>
          <w:p w14:paraId="08C1FC28"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-70.5%</w:t>
            </w:r>
          </w:p>
        </w:tc>
        <w:tc>
          <w:tcPr>
            <w:tcW w:w="1442" w:type="dxa"/>
            <w:vMerge w:val="restart"/>
            <w:tcBorders>
              <w:top w:val="nil"/>
              <w:left w:val="single" w:sz="4" w:space="0" w:color="auto"/>
              <w:bottom w:val="single" w:sz="4" w:space="0" w:color="auto"/>
              <w:right w:val="single" w:sz="4" w:space="0" w:color="auto"/>
            </w:tcBorders>
            <w:noWrap/>
            <w:vAlign w:val="center"/>
            <w:hideMark/>
          </w:tcPr>
          <w:p w14:paraId="14F342BB"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-88.5%</w:t>
            </w:r>
          </w:p>
        </w:tc>
      </w:tr>
      <w:tr w:rsidR="009C6BA4" w:rsidRPr="009C6BA4" w14:paraId="22E50106" w14:textId="77777777" w:rsidTr="002346D4">
        <w:trPr>
          <w:trHeight w:val="370"/>
        </w:trPr>
        <w:tc>
          <w:tcPr>
            <w:tcW w:w="1442" w:type="dxa"/>
            <w:vMerge/>
            <w:tcBorders>
              <w:top w:val="nil"/>
              <w:left w:val="single" w:sz="4" w:space="0" w:color="auto"/>
              <w:bottom w:val="single" w:sz="4" w:space="0" w:color="auto"/>
              <w:right w:val="single" w:sz="4" w:space="0" w:color="auto"/>
            </w:tcBorders>
            <w:vAlign w:val="center"/>
            <w:hideMark/>
          </w:tcPr>
          <w:p w14:paraId="4E69C58E"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tcBorders>
              <w:top w:val="nil"/>
              <w:left w:val="nil"/>
              <w:bottom w:val="single" w:sz="4" w:space="0" w:color="auto"/>
              <w:right w:val="single" w:sz="4" w:space="0" w:color="auto"/>
            </w:tcBorders>
            <w:noWrap/>
            <w:vAlign w:val="center"/>
            <w:hideMark/>
          </w:tcPr>
          <w:p w14:paraId="4ACCBE6A"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26.3%</w:t>
            </w:r>
          </w:p>
        </w:tc>
        <w:tc>
          <w:tcPr>
            <w:tcW w:w="1442" w:type="dxa"/>
            <w:tcBorders>
              <w:top w:val="nil"/>
              <w:left w:val="nil"/>
              <w:bottom w:val="single" w:sz="4" w:space="0" w:color="auto"/>
              <w:right w:val="single" w:sz="4" w:space="0" w:color="auto"/>
            </w:tcBorders>
            <w:noWrap/>
            <w:vAlign w:val="center"/>
            <w:hideMark/>
          </w:tcPr>
          <w:p w14:paraId="2BB1BC94"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8.7%</w:t>
            </w:r>
          </w:p>
        </w:tc>
        <w:tc>
          <w:tcPr>
            <w:tcW w:w="1316" w:type="dxa"/>
            <w:tcBorders>
              <w:top w:val="nil"/>
              <w:left w:val="nil"/>
              <w:bottom w:val="single" w:sz="4" w:space="0" w:color="auto"/>
              <w:right w:val="single" w:sz="4" w:space="0" w:color="auto"/>
            </w:tcBorders>
            <w:noWrap/>
            <w:vAlign w:val="center"/>
            <w:hideMark/>
          </w:tcPr>
          <w:p w14:paraId="5C9C4BF6"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1.2%</w:t>
            </w:r>
          </w:p>
        </w:tc>
        <w:tc>
          <w:tcPr>
            <w:tcW w:w="1442" w:type="dxa"/>
            <w:vMerge/>
            <w:tcBorders>
              <w:top w:val="nil"/>
              <w:left w:val="double" w:sz="6" w:space="0" w:color="auto"/>
              <w:bottom w:val="single" w:sz="4" w:space="0" w:color="auto"/>
              <w:right w:val="single" w:sz="4" w:space="0" w:color="auto"/>
            </w:tcBorders>
            <w:vAlign w:val="center"/>
            <w:hideMark/>
          </w:tcPr>
          <w:p w14:paraId="731B002B"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vMerge/>
            <w:tcBorders>
              <w:top w:val="nil"/>
              <w:left w:val="single" w:sz="4" w:space="0" w:color="auto"/>
              <w:bottom w:val="single" w:sz="4" w:space="0" w:color="auto"/>
              <w:right w:val="single" w:sz="4" w:space="0" w:color="auto"/>
            </w:tcBorders>
            <w:vAlign w:val="center"/>
            <w:hideMark/>
          </w:tcPr>
          <w:p w14:paraId="6DE26FB9"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r>
      <w:tr w:rsidR="009C6BA4" w:rsidRPr="009C6BA4" w14:paraId="54D78CBC" w14:textId="77777777" w:rsidTr="002346D4">
        <w:trPr>
          <w:trHeight w:val="370"/>
        </w:trPr>
        <w:tc>
          <w:tcPr>
            <w:tcW w:w="1442" w:type="dxa"/>
            <w:vMerge w:val="restart"/>
            <w:tcBorders>
              <w:top w:val="nil"/>
              <w:left w:val="single" w:sz="4" w:space="0" w:color="auto"/>
              <w:bottom w:val="single" w:sz="4" w:space="0" w:color="auto"/>
              <w:right w:val="single" w:sz="4" w:space="0" w:color="auto"/>
            </w:tcBorders>
            <w:noWrap/>
            <w:vAlign w:val="center"/>
            <w:hideMark/>
          </w:tcPr>
          <w:p w14:paraId="4664FD8C"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303</w:t>
            </w:r>
          </w:p>
        </w:tc>
        <w:tc>
          <w:tcPr>
            <w:tcW w:w="1442" w:type="dxa"/>
            <w:tcBorders>
              <w:top w:val="nil"/>
              <w:left w:val="nil"/>
              <w:bottom w:val="single" w:sz="4" w:space="0" w:color="auto"/>
              <w:right w:val="single" w:sz="4" w:space="0" w:color="auto"/>
            </w:tcBorders>
            <w:noWrap/>
            <w:vAlign w:val="center"/>
            <w:hideMark/>
          </w:tcPr>
          <w:p w14:paraId="2B5FD0CF"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13,018 </w:t>
            </w:r>
          </w:p>
        </w:tc>
        <w:tc>
          <w:tcPr>
            <w:tcW w:w="1442" w:type="dxa"/>
            <w:tcBorders>
              <w:top w:val="nil"/>
              <w:left w:val="nil"/>
              <w:bottom w:val="single" w:sz="4" w:space="0" w:color="auto"/>
              <w:right w:val="single" w:sz="4" w:space="0" w:color="auto"/>
            </w:tcBorders>
            <w:noWrap/>
            <w:vAlign w:val="center"/>
            <w:hideMark/>
          </w:tcPr>
          <w:p w14:paraId="15DA4CB9"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54,266 </w:t>
            </w:r>
          </w:p>
        </w:tc>
        <w:tc>
          <w:tcPr>
            <w:tcW w:w="1316" w:type="dxa"/>
            <w:tcBorders>
              <w:top w:val="nil"/>
              <w:left w:val="nil"/>
              <w:bottom w:val="single" w:sz="4" w:space="0" w:color="auto"/>
              <w:right w:val="single" w:sz="4" w:space="0" w:color="auto"/>
            </w:tcBorders>
            <w:noWrap/>
            <w:vAlign w:val="center"/>
            <w:hideMark/>
          </w:tcPr>
          <w:p w14:paraId="72BE1F88"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41,508 </w:t>
            </w:r>
          </w:p>
        </w:tc>
        <w:tc>
          <w:tcPr>
            <w:tcW w:w="1442" w:type="dxa"/>
            <w:vMerge w:val="restart"/>
            <w:tcBorders>
              <w:top w:val="nil"/>
              <w:left w:val="double" w:sz="6" w:space="0" w:color="auto"/>
              <w:bottom w:val="single" w:sz="4" w:space="0" w:color="auto"/>
              <w:right w:val="single" w:sz="4" w:space="0" w:color="auto"/>
            </w:tcBorders>
            <w:noWrap/>
            <w:vAlign w:val="center"/>
            <w:hideMark/>
          </w:tcPr>
          <w:p w14:paraId="02CCABCE"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316.9%</w:t>
            </w:r>
          </w:p>
        </w:tc>
        <w:tc>
          <w:tcPr>
            <w:tcW w:w="1442" w:type="dxa"/>
            <w:vMerge w:val="restart"/>
            <w:tcBorders>
              <w:top w:val="nil"/>
              <w:left w:val="single" w:sz="4" w:space="0" w:color="auto"/>
              <w:bottom w:val="single" w:sz="4" w:space="0" w:color="auto"/>
              <w:right w:val="single" w:sz="4" w:space="0" w:color="auto"/>
            </w:tcBorders>
            <w:noWrap/>
            <w:vAlign w:val="center"/>
            <w:hideMark/>
          </w:tcPr>
          <w:p w14:paraId="00E7BA02"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-23.5%</w:t>
            </w:r>
          </w:p>
        </w:tc>
      </w:tr>
      <w:tr w:rsidR="009C6BA4" w:rsidRPr="009C6BA4" w14:paraId="0BC4E277" w14:textId="77777777" w:rsidTr="002346D4">
        <w:trPr>
          <w:trHeight w:val="370"/>
        </w:trPr>
        <w:tc>
          <w:tcPr>
            <w:tcW w:w="1442" w:type="dxa"/>
            <w:vMerge/>
            <w:tcBorders>
              <w:top w:val="nil"/>
              <w:left w:val="single" w:sz="4" w:space="0" w:color="auto"/>
              <w:bottom w:val="single" w:sz="4" w:space="0" w:color="auto"/>
              <w:right w:val="single" w:sz="4" w:space="0" w:color="auto"/>
            </w:tcBorders>
            <w:vAlign w:val="center"/>
            <w:hideMark/>
          </w:tcPr>
          <w:p w14:paraId="6C3EE6FF"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tcBorders>
              <w:top w:val="nil"/>
              <w:left w:val="nil"/>
              <w:bottom w:val="single" w:sz="4" w:space="0" w:color="auto"/>
              <w:right w:val="single" w:sz="4" w:space="0" w:color="auto"/>
            </w:tcBorders>
            <w:noWrap/>
            <w:vAlign w:val="center"/>
            <w:hideMark/>
          </w:tcPr>
          <w:p w14:paraId="4430C883"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3.1%</w:t>
            </w:r>
          </w:p>
        </w:tc>
        <w:tc>
          <w:tcPr>
            <w:tcW w:w="1442" w:type="dxa"/>
            <w:tcBorders>
              <w:top w:val="nil"/>
              <w:left w:val="nil"/>
              <w:bottom w:val="single" w:sz="4" w:space="0" w:color="auto"/>
              <w:right w:val="single" w:sz="4" w:space="0" w:color="auto"/>
            </w:tcBorders>
            <w:noWrap/>
            <w:vAlign w:val="center"/>
            <w:hideMark/>
          </w:tcPr>
          <w:p w14:paraId="1E891771"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14.4%</w:t>
            </w:r>
          </w:p>
        </w:tc>
        <w:tc>
          <w:tcPr>
            <w:tcW w:w="1316" w:type="dxa"/>
            <w:tcBorders>
              <w:top w:val="nil"/>
              <w:left w:val="nil"/>
              <w:bottom w:val="single" w:sz="4" w:space="0" w:color="auto"/>
              <w:right w:val="single" w:sz="4" w:space="0" w:color="auto"/>
            </w:tcBorders>
            <w:noWrap/>
            <w:vAlign w:val="center"/>
            <w:hideMark/>
          </w:tcPr>
          <w:p w14:paraId="0C551954"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12.7%</w:t>
            </w:r>
          </w:p>
        </w:tc>
        <w:tc>
          <w:tcPr>
            <w:tcW w:w="1442" w:type="dxa"/>
            <w:vMerge/>
            <w:tcBorders>
              <w:top w:val="nil"/>
              <w:left w:val="double" w:sz="6" w:space="0" w:color="auto"/>
              <w:bottom w:val="single" w:sz="4" w:space="0" w:color="auto"/>
              <w:right w:val="single" w:sz="4" w:space="0" w:color="auto"/>
            </w:tcBorders>
            <w:vAlign w:val="center"/>
            <w:hideMark/>
          </w:tcPr>
          <w:p w14:paraId="37B965BC"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vMerge/>
            <w:tcBorders>
              <w:top w:val="nil"/>
              <w:left w:val="single" w:sz="4" w:space="0" w:color="auto"/>
              <w:bottom w:val="single" w:sz="4" w:space="0" w:color="auto"/>
              <w:right w:val="single" w:sz="4" w:space="0" w:color="auto"/>
            </w:tcBorders>
            <w:vAlign w:val="center"/>
            <w:hideMark/>
          </w:tcPr>
          <w:p w14:paraId="5E80BC4E"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r>
      <w:tr w:rsidR="009C6BA4" w:rsidRPr="009C6BA4" w14:paraId="70B8697C" w14:textId="77777777" w:rsidTr="002346D4">
        <w:trPr>
          <w:trHeight w:val="370"/>
        </w:trPr>
        <w:tc>
          <w:tcPr>
            <w:tcW w:w="1442" w:type="dxa"/>
            <w:vMerge w:val="restart"/>
            <w:tcBorders>
              <w:top w:val="nil"/>
              <w:left w:val="single" w:sz="4" w:space="0" w:color="auto"/>
              <w:bottom w:val="single" w:sz="4" w:space="0" w:color="auto"/>
              <w:right w:val="single" w:sz="4" w:space="0" w:color="auto"/>
            </w:tcBorders>
            <w:noWrap/>
            <w:vAlign w:val="center"/>
            <w:hideMark/>
          </w:tcPr>
          <w:p w14:paraId="1B30B8D0"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305</w:t>
            </w:r>
          </w:p>
        </w:tc>
        <w:tc>
          <w:tcPr>
            <w:tcW w:w="1442" w:type="dxa"/>
            <w:tcBorders>
              <w:top w:val="nil"/>
              <w:left w:val="nil"/>
              <w:bottom w:val="single" w:sz="4" w:space="0" w:color="auto"/>
              <w:right w:val="single" w:sz="4" w:space="0" w:color="auto"/>
            </w:tcBorders>
            <w:noWrap/>
            <w:vAlign w:val="center"/>
            <w:hideMark/>
          </w:tcPr>
          <w:p w14:paraId="372EC547"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11,956 </w:t>
            </w:r>
          </w:p>
        </w:tc>
        <w:tc>
          <w:tcPr>
            <w:tcW w:w="1442" w:type="dxa"/>
            <w:tcBorders>
              <w:top w:val="nil"/>
              <w:left w:val="nil"/>
              <w:bottom w:val="single" w:sz="4" w:space="0" w:color="auto"/>
              <w:right w:val="single" w:sz="4" w:space="0" w:color="auto"/>
            </w:tcBorders>
            <w:noWrap/>
            <w:vAlign w:val="center"/>
            <w:hideMark/>
          </w:tcPr>
          <w:p w14:paraId="1852F3BC"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13,727 </w:t>
            </w:r>
          </w:p>
        </w:tc>
        <w:tc>
          <w:tcPr>
            <w:tcW w:w="1316" w:type="dxa"/>
            <w:tcBorders>
              <w:top w:val="nil"/>
              <w:left w:val="nil"/>
              <w:bottom w:val="single" w:sz="4" w:space="0" w:color="auto"/>
              <w:right w:val="single" w:sz="4" w:space="0" w:color="auto"/>
            </w:tcBorders>
            <w:noWrap/>
            <w:vAlign w:val="center"/>
            <w:hideMark/>
          </w:tcPr>
          <w:p w14:paraId="415D3CF4"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16,331 </w:t>
            </w:r>
          </w:p>
        </w:tc>
        <w:tc>
          <w:tcPr>
            <w:tcW w:w="1442" w:type="dxa"/>
            <w:vMerge w:val="restart"/>
            <w:tcBorders>
              <w:top w:val="nil"/>
              <w:left w:val="double" w:sz="6" w:space="0" w:color="auto"/>
              <w:bottom w:val="single" w:sz="4" w:space="0" w:color="auto"/>
              <w:right w:val="single" w:sz="4" w:space="0" w:color="auto"/>
            </w:tcBorders>
            <w:noWrap/>
            <w:vAlign w:val="center"/>
            <w:hideMark/>
          </w:tcPr>
          <w:p w14:paraId="30F82553"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14.8%</w:t>
            </w:r>
          </w:p>
        </w:tc>
        <w:tc>
          <w:tcPr>
            <w:tcW w:w="1442" w:type="dxa"/>
            <w:vMerge w:val="restart"/>
            <w:tcBorders>
              <w:top w:val="nil"/>
              <w:left w:val="single" w:sz="4" w:space="0" w:color="auto"/>
              <w:bottom w:val="single" w:sz="4" w:space="0" w:color="auto"/>
              <w:right w:val="single" w:sz="4" w:space="0" w:color="auto"/>
            </w:tcBorders>
            <w:noWrap/>
            <w:vAlign w:val="center"/>
            <w:hideMark/>
          </w:tcPr>
          <w:p w14:paraId="3ABC9BF9"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19.0%</w:t>
            </w:r>
          </w:p>
        </w:tc>
      </w:tr>
      <w:tr w:rsidR="009C6BA4" w:rsidRPr="009C6BA4" w14:paraId="2628FBED" w14:textId="77777777" w:rsidTr="002346D4">
        <w:trPr>
          <w:trHeight w:val="370"/>
        </w:trPr>
        <w:tc>
          <w:tcPr>
            <w:tcW w:w="1442" w:type="dxa"/>
            <w:vMerge/>
            <w:tcBorders>
              <w:top w:val="nil"/>
              <w:left w:val="single" w:sz="4" w:space="0" w:color="auto"/>
              <w:bottom w:val="single" w:sz="4" w:space="0" w:color="auto"/>
              <w:right w:val="single" w:sz="4" w:space="0" w:color="auto"/>
            </w:tcBorders>
            <w:vAlign w:val="center"/>
            <w:hideMark/>
          </w:tcPr>
          <w:p w14:paraId="6DB3A591"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tcBorders>
              <w:top w:val="nil"/>
              <w:left w:val="nil"/>
              <w:bottom w:val="single" w:sz="4" w:space="0" w:color="auto"/>
              <w:right w:val="single" w:sz="4" w:space="0" w:color="auto"/>
            </w:tcBorders>
            <w:noWrap/>
            <w:vAlign w:val="center"/>
            <w:hideMark/>
          </w:tcPr>
          <w:p w14:paraId="1FE39EB1"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2.8%</w:t>
            </w:r>
          </w:p>
        </w:tc>
        <w:tc>
          <w:tcPr>
            <w:tcW w:w="1442" w:type="dxa"/>
            <w:tcBorders>
              <w:top w:val="nil"/>
              <w:left w:val="nil"/>
              <w:bottom w:val="single" w:sz="4" w:space="0" w:color="auto"/>
              <w:right w:val="single" w:sz="4" w:space="0" w:color="auto"/>
            </w:tcBorders>
            <w:noWrap/>
            <w:vAlign w:val="center"/>
            <w:hideMark/>
          </w:tcPr>
          <w:p w14:paraId="7A4BBF3E"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3.6%</w:t>
            </w:r>
          </w:p>
        </w:tc>
        <w:tc>
          <w:tcPr>
            <w:tcW w:w="1316" w:type="dxa"/>
            <w:tcBorders>
              <w:top w:val="nil"/>
              <w:left w:val="nil"/>
              <w:bottom w:val="single" w:sz="4" w:space="0" w:color="auto"/>
              <w:right w:val="single" w:sz="4" w:space="0" w:color="auto"/>
            </w:tcBorders>
            <w:noWrap/>
            <w:vAlign w:val="center"/>
            <w:hideMark/>
          </w:tcPr>
          <w:p w14:paraId="46F4B0A6"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5.0%</w:t>
            </w:r>
          </w:p>
        </w:tc>
        <w:tc>
          <w:tcPr>
            <w:tcW w:w="1442" w:type="dxa"/>
            <w:vMerge/>
            <w:tcBorders>
              <w:top w:val="nil"/>
              <w:left w:val="double" w:sz="6" w:space="0" w:color="auto"/>
              <w:bottom w:val="single" w:sz="4" w:space="0" w:color="auto"/>
              <w:right w:val="single" w:sz="4" w:space="0" w:color="auto"/>
            </w:tcBorders>
            <w:vAlign w:val="center"/>
            <w:hideMark/>
          </w:tcPr>
          <w:p w14:paraId="3429A559"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vMerge/>
            <w:tcBorders>
              <w:top w:val="nil"/>
              <w:left w:val="single" w:sz="4" w:space="0" w:color="auto"/>
              <w:bottom w:val="single" w:sz="4" w:space="0" w:color="auto"/>
              <w:right w:val="single" w:sz="4" w:space="0" w:color="auto"/>
            </w:tcBorders>
            <w:vAlign w:val="center"/>
            <w:hideMark/>
          </w:tcPr>
          <w:p w14:paraId="3CB92764"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r>
      <w:tr w:rsidR="009C6BA4" w:rsidRPr="009C6BA4" w14:paraId="14E04252" w14:textId="77777777" w:rsidTr="002346D4">
        <w:trPr>
          <w:trHeight w:val="370"/>
        </w:trPr>
        <w:tc>
          <w:tcPr>
            <w:tcW w:w="1442" w:type="dxa"/>
            <w:vMerge w:val="restart"/>
            <w:tcBorders>
              <w:top w:val="nil"/>
              <w:left w:val="single" w:sz="4" w:space="0" w:color="auto"/>
              <w:bottom w:val="single" w:sz="4" w:space="0" w:color="auto"/>
              <w:right w:val="single" w:sz="4" w:space="0" w:color="auto"/>
            </w:tcBorders>
            <w:noWrap/>
            <w:vAlign w:val="center"/>
            <w:hideMark/>
          </w:tcPr>
          <w:p w14:paraId="0D556959"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307</w:t>
            </w:r>
          </w:p>
        </w:tc>
        <w:tc>
          <w:tcPr>
            <w:tcW w:w="1442" w:type="dxa"/>
            <w:tcBorders>
              <w:top w:val="nil"/>
              <w:left w:val="nil"/>
              <w:bottom w:val="single" w:sz="4" w:space="0" w:color="auto"/>
              <w:right w:val="single" w:sz="4" w:space="0" w:color="auto"/>
            </w:tcBorders>
            <w:noWrap/>
            <w:vAlign w:val="center"/>
            <w:hideMark/>
          </w:tcPr>
          <w:p w14:paraId="20B7424B"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1,330 </w:t>
            </w:r>
          </w:p>
        </w:tc>
        <w:tc>
          <w:tcPr>
            <w:tcW w:w="1442" w:type="dxa"/>
            <w:tcBorders>
              <w:top w:val="nil"/>
              <w:left w:val="nil"/>
              <w:bottom w:val="single" w:sz="4" w:space="0" w:color="auto"/>
              <w:right w:val="single" w:sz="4" w:space="0" w:color="auto"/>
            </w:tcBorders>
            <w:noWrap/>
            <w:vAlign w:val="center"/>
            <w:hideMark/>
          </w:tcPr>
          <w:p w14:paraId="3176EB3F"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900 </w:t>
            </w:r>
          </w:p>
        </w:tc>
        <w:tc>
          <w:tcPr>
            <w:tcW w:w="1316" w:type="dxa"/>
            <w:tcBorders>
              <w:top w:val="nil"/>
              <w:left w:val="nil"/>
              <w:bottom w:val="single" w:sz="4" w:space="0" w:color="auto"/>
              <w:right w:val="single" w:sz="4" w:space="0" w:color="auto"/>
            </w:tcBorders>
            <w:noWrap/>
            <w:vAlign w:val="center"/>
            <w:hideMark/>
          </w:tcPr>
          <w:p w14:paraId="3A2BABF9"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809 </w:t>
            </w:r>
          </w:p>
        </w:tc>
        <w:tc>
          <w:tcPr>
            <w:tcW w:w="1442" w:type="dxa"/>
            <w:vMerge w:val="restart"/>
            <w:tcBorders>
              <w:top w:val="nil"/>
              <w:left w:val="double" w:sz="6" w:space="0" w:color="auto"/>
              <w:bottom w:val="single" w:sz="4" w:space="0" w:color="auto"/>
              <w:right w:val="single" w:sz="4" w:space="0" w:color="auto"/>
            </w:tcBorders>
            <w:noWrap/>
            <w:vAlign w:val="center"/>
            <w:hideMark/>
          </w:tcPr>
          <w:p w14:paraId="3871525D"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-32.3%</w:t>
            </w:r>
          </w:p>
        </w:tc>
        <w:tc>
          <w:tcPr>
            <w:tcW w:w="1442" w:type="dxa"/>
            <w:vMerge w:val="restart"/>
            <w:tcBorders>
              <w:top w:val="nil"/>
              <w:left w:val="single" w:sz="4" w:space="0" w:color="auto"/>
              <w:bottom w:val="single" w:sz="4" w:space="0" w:color="auto"/>
              <w:right w:val="single" w:sz="4" w:space="0" w:color="auto"/>
            </w:tcBorders>
            <w:noWrap/>
            <w:vAlign w:val="center"/>
            <w:hideMark/>
          </w:tcPr>
          <w:p w14:paraId="6E718AA1"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-10.1%</w:t>
            </w:r>
          </w:p>
        </w:tc>
      </w:tr>
      <w:tr w:rsidR="009C6BA4" w:rsidRPr="009C6BA4" w14:paraId="05F98BA8" w14:textId="77777777" w:rsidTr="002346D4">
        <w:trPr>
          <w:trHeight w:val="370"/>
        </w:trPr>
        <w:tc>
          <w:tcPr>
            <w:tcW w:w="1442" w:type="dxa"/>
            <w:vMerge/>
            <w:tcBorders>
              <w:top w:val="nil"/>
              <w:left w:val="single" w:sz="4" w:space="0" w:color="auto"/>
              <w:bottom w:val="single" w:sz="4" w:space="0" w:color="auto"/>
              <w:right w:val="single" w:sz="4" w:space="0" w:color="auto"/>
            </w:tcBorders>
            <w:vAlign w:val="center"/>
            <w:hideMark/>
          </w:tcPr>
          <w:p w14:paraId="7A5CF2C4"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tcBorders>
              <w:top w:val="nil"/>
              <w:left w:val="nil"/>
              <w:bottom w:val="single" w:sz="4" w:space="0" w:color="auto"/>
              <w:right w:val="single" w:sz="4" w:space="0" w:color="auto"/>
            </w:tcBorders>
            <w:noWrap/>
            <w:vAlign w:val="center"/>
            <w:hideMark/>
          </w:tcPr>
          <w:p w14:paraId="5ADA4522"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0.3%</w:t>
            </w:r>
          </w:p>
        </w:tc>
        <w:tc>
          <w:tcPr>
            <w:tcW w:w="1442" w:type="dxa"/>
            <w:tcBorders>
              <w:top w:val="nil"/>
              <w:left w:val="nil"/>
              <w:bottom w:val="single" w:sz="4" w:space="0" w:color="auto"/>
              <w:right w:val="single" w:sz="4" w:space="0" w:color="auto"/>
            </w:tcBorders>
            <w:noWrap/>
            <w:vAlign w:val="center"/>
            <w:hideMark/>
          </w:tcPr>
          <w:p w14:paraId="029B13FB"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0.2%</w:t>
            </w:r>
          </w:p>
        </w:tc>
        <w:tc>
          <w:tcPr>
            <w:tcW w:w="1316" w:type="dxa"/>
            <w:tcBorders>
              <w:top w:val="nil"/>
              <w:left w:val="nil"/>
              <w:bottom w:val="single" w:sz="4" w:space="0" w:color="auto"/>
              <w:right w:val="single" w:sz="4" w:space="0" w:color="auto"/>
            </w:tcBorders>
            <w:noWrap/>
            <w:vAlign w:val="center"/>
            <w:hideMark/>
          </w:tcPr>
          <w:p w14:paraId="125A2382"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0.2%</w:t>
            </w:r>
          </w:p>
        </w:tc>
        <w:tc>
          <w:tcPr>
            <w:tcW w:w="1442" w:type="dxa"/>
            <w:vMerge/>
            <w:tcBorders>
              <w:top w:val="nil"/>
              <w:left w:val="double" w:sz="6" w:space="0" w:color="auto"/>
              <w:bottom w:val="single" w:sz="4" w:space="0" w:color="auto"/>
              <w:right w:val="single" w:sz="4" w:space="0" w:color="auto"/>
            </w:tcBorders>
            <w:vAlign w:val="center"/>
            <w:hideMark/>
          </w:tcPr>
          <w:p w14:paraId="2710E2DC"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vMerge/>
            <w:tcBorders>
              <w:top w:val="nil"/>
              <w:left w:val="single" w:sz="4" w:space="0" w:color="auto"/>
              <w:bottom w:val="single" w:sz="4" w:space="0" w:color="auto"/>
              <w:right w:val="single" w:sz="4" w:space="0" w:color="auto"/>
            </w:tcBorders>
            <w:vAlign w:val="center"/>
            <w:hideMark/>
          </w:tcPr>
          <w:p w14:paraId="4DDBD7FB"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r>
      <w:tr w:rsidR="009C6BA4" w:rsidRPr="009C6BA4" w14:paraId="44D16B37" w14:textId="77777777" w:rsidTr="002346D4">
        <w:trPr>
          <w:trHeight w:val="370"/>
        </w:trPr>
        <w:tc>
          <w:tcPr>
            <w:tcW w:w="1442" w:type="dxa"/>
            <w:vMerge w:val="restart"/>
            <w:tcBorders>
              <w:top w:val="single" w:sz="4" w:space="0" w:color="auto"/>
              <w:left w:val="single" w:sz="4" w:space="0" w:color="auto"/>
              <w:bottom w:val="single" w:sz="4" w:space="0" w:color="auto"/>
              <w:right w:val="single" w:sz="4" w:space="0" w:color="auto"/>
            </w:tcBorders>
            <w:noWrap/>
            <w:vAlign w:val="center"/>
            <w:hideMark/>
          </w:tcPr>
          <w:p w14:paraId="516F6CD8"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308</w:t>
            </w:r>
          </w:p>
        </w:tc>
        <w:tc>
          <w:tcPr>
            <w:tcW w:w="1442" w:type="dxa"/>
            <w:tcBorders>
              <w:top w:val="single" w:sz="4" w:space="0" w:color="auto"/>
              <w:left w:val="nil"/>
              <w:bottom w:val="single" w:sz="4" w:space="0" w:color="auto"/>
              <w:right w:val="single" w:sz="4" w:space="0" w:color="auto"/>
            </w:tcBorders>
            <w:noWrap/>
            <w:vAlign w:val="center"/>
            <w:hideMark/>
          </w:tcPr>
          <w:p w14:paraId="3AAF78E1"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8,597 </w:t>
            </w:r>
          </w:p>
        </w:tc>
        <w:tc>
          <w:tcPr>
            <w:tcW w:w="1442" w:type="dxa"/>
            <w:tcBorders>
              <w:top w:val="single" w:sz="4" w:space="0" w:color="auto"/>
              <w:left w:val="nil"/>
              <w:bottom w:val="single" w:sz="4" w:space="0" w:color="auto"/>
              <w:right w:val="single" w:sz="4" w:space="0" w:color="auto"/>
            </w:tcBorders>
            <w:noWrap/>
            <w:vAlign w:val="center"/>
            <w:hideMark/>
          </w:tcPr>
          <w:p w14:paraId="78BD247B"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8,291 </w:t>
            </w:r>
          </w:p>
        </w:tc>
        <w:tc>
          <w:tcPr>
            <w:tcW w:w="1316" w:type="dxa"/>
            <w:tcBorders>
              <w:top w:val="single" w:sz="4" w:space="0" w:color="auto"/>
              <w:left w:val="nil"/>
              <w:bottom w:val="single" w:sz="4" w:space="0" w:color="auto"/>
              <w:right w:val="single" w:sz="4" w:space="0" w:color="auto"/>
            </w:tcBorders>
            <w:noWrap/>
            <w:vAlign w:val="center"/>
            <w:hideMark/>
          </w:tcPr>
          <w:p w14:paraId="0B2D6D3C"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11,484 </w:t>
            </w:r>
          </w:p>
        </w:tc>
        <w:tc>
          <w:tcPr>
            <w:tcW w:w="1442" w:type="dxa"/>
            <w:vMerge w:val="restart"/>
            <w:tcBorders>
              <w:top w:val="single" w:sz="4" w:space="0" w:color="auto"/>
              <w:left w:val="double" w:sz="6" w:space="0" w:color="auto"/>
              <w:bottom w:val="single" w:sz="4" w:space="0" w:color="auto"/>
              <w:right w:val="single" w:sz="4" w:space="0" w:color="auto"/>
            </w:tcBorders>
            <w:noWrap/>
            <w:vAlign w:val="center"/>
            <w:hideMark/>
          </w:tcPr>
          <w:p w14:paraId="68C455A9"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-3.6%</w:t>
            </w:r>
          </w:p>
        </w:tc>
        <w:tc>
          <w:tcPr>
            <w:tcW w:w="1442" w:type="dxa"/>
            <w:vMerge w:val="restart"/>
            <w:tcBorders>
              <w:top w:val="single" w:sz="4" w:space="0" w:color="auto"/>
              <w:left w:val="single" w:sz="4" w:space="0" w:color="auto"/>
              <w:bottom w:val="single" w:sz="4" w:space="0" w:color="auto"/>
              <w:right w:val="single" w:sz="4" w:space="0" w:color="auto"/>
            </w:tcBorders>
            <w:noWrap/>
            <w:vAlign w:val="center"/>
            <w:hideMark/>
          </w:tcPr>
          <w:p w14:paraId="4F171D72"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38.5%</w:t>
            </w:r>
          </w:p>
        </w:tc>
      </w:tr>
      <w:tr w:rsidR="009C6BA4" w:rsidRPr="009C6BA4" w14:paraId="28139132" w14:textId="77777777" w:rsidTr="002346D4">
        <w:trPr>
          <w:trHeight w:val="370"/>
        </w:trPr>
        <w:tc>
          <w:tcPr>
            <w:tcW w:w="1442" w:type="dxa"/>
            <w:vMerge/>
            <w:tcBorders>
              <w:top w:val="nil"/>
              <w:left w:val="single" w:sz="4" w:space="0" w:color="auto"/>
              <w:bottom w:val="single" w:sz="4" w:space="0" w:color="auto"/>
              <w:right w:val="single" w:sz="4" w:space="0" w:color="auto"/>
            </w:tcBorders>
            <w:vAlign w:val="center"/>
            <w:hideMark/>
          </w:tcPr>
          <w:p w14:paraId="310AFDCA"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tcBorders>
              <w:top w:val="nil"/>
              <w:left w:val="nil"/>
              <w:bottom w:val="single" w:sz="4" w:space="0" w:color="auto"/>
              <w:right w:val="single" w:sz="4" w:space="0" w:color="auto"/>
            </w:tcBorders>
            <w:noWrap/>
            <w:vAlign w:val="center"/>
            <w:hideMark/>
          </w:tcPr>
          <w:p w14:paraId="0DB6FBF0"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2.0%</w:t>
            </w:r>
          </w:p>
        </w:tc>
        <w:tc>
          <w:tcPr>
            <w:tcW w:w="1442" w:type="dxa"/>
            <w:tcBorders>
              <w:top w:val="nil"/>
              <w:left w:val="nil"/>
              <w:bottom w:val="single" w:sz="4" w:space="0" w:color="auto"/>
              <w:right w:val="single" w:sz="4" w:space="0" w:color="auto"/>
            </w:tcBorders>
            <w:noWrap/>
            <w:vAlign w:val="center"/>
            <w:hideMark/>
          </w:tcPr>
          <w:p w14:paraId="3FEBD997"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2.2%</w:t>
            </w:r>
          </w:p>
        </w:tc>
        <w:tc>
          <w:tcPr>
            <w:tcW w:w="1316" w:type="dxa"/>
            <w:tcBorders>
              <w:top w:val="nil"/>
              <w:left w:val="nil"/>
              <w:bottom w:val="single" w:sz="4" w:space="0" w:color="auto"/>
              <w:right w:val="single" w:sz="4" w:space="0" w:color="auto"/>
            </w:tcBorders>
            <w:noWrap/>
            <w:vAlign w:val="center"/>
            <w:hideMark/>
          </w:tcPr>
          <w:p w14:paraId="5607408F"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3.5%</w:t>
            </w:r>
          </w:p>
        </w:tc>
        <w:tc>
          <w:tcPr>
            <w:tcW w:w="1442" w:type="dxa"/>
            <w:vMerge/>
            <w:tcBorders>
              <w:top w:val="nil"/>
              <w:left w:val="double" w:sz="6" w:space="0" w:color="auto"/>
              <w:bottom w:val="single" w:sz="4" w:space="0" w:color="auto"/>
              <w:right w:val="single" w:sz="4" w:space="0" w:color="auto"/>
            </w:tcBorders>
            <w:vAlign w:val="center"/>
            <w:hideMark/>
          </w:tcPr>
          <w:p w14:paraId="6F448B75"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vMerge/>
            <w:tcBorders>
              <w:top w:val="nil"/>
              <w:left w:val="single" w:sz="4" w:space="0" w:color="auto"/>
              <w:bottom w:val="single" w:sz="4" w:space="0" w:color="auto"/>
              <w:right w:val="single" w:sz="4" w:space="0" w:color="auto"/>
            </w:tcBorders>
            <w:vAlign w:val="center"/>
            <w:hideMark/>
          </w:tcPr>
          <w:p w14:paraId="33A6FBB8"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r>
      <w:tr w:rsidR="009C6BA4" w:rsidRPr="009C6BA4" w14:paraId="02846288" w14:textId="77777777" w:rsidTr="002346D4">
        <w:trPr>
          <w:trHeight w:val="370"/>
        </w:trPr>
        <w:tc>
          <w:tcPr>
            <w:tcW w:w="1442" w:type="dxa"/>
            <w:vMerge w:val="restart"/>
            <w:tcBorders>
              <w:top w:val="nil"/>
              <w:left w:val="single" w:sz="4" w:space="0" w:color="auto"/>
              <w:bottom w:val="single" w:sz="4" w:space="0" w:color="auto"/>
              <w:right w:val="single" w:sz="4" w:space="0" w:color="auto"/>
            </w:tcBorders>
            <w:noWrap/>
            <w:vAlign w:val="center"/>
            <w:hideMark/>
          </w:tcPr>
          <w:p w14:paraId="11B5EC5B"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309</w:t>
            </w:r>
          </w:p>
        </w:tc>
        <w:tc>
          <w:tcPr>
            <w:tcW w:w="1442" w:type="dxa"/>
            <w:tcBorders>
              <w:top w:val="nil"/>
              <w:left w:val="nil"/>
              <w:bottom w:val="single" w:sz="4" w:space="0" w:color="auto"/>
              <w:right w:val="single" w:sz="4" w:space="0" w:color="auto"/>
            </w:tcBorders>
            <w:noWrap/>
            <w:vAlign w:val="center"/>
            <w:hideMark/>
          </w:tcPr>
          <w:p w14:paraId="0B391396"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4,481 </w:t>
            </w:r>
          </w:p>
        </w:tc>
        <w:tc>
          <w:tcPr>
            <w:tcW w:w="1442" w:type="dxa"/>
            <w:tcBorders>
              <w:top w:val="nil"/>
              <w:left w:val="nil"/>
              <w:bottom w:val="single" w:sz="4" w:space="0" w:color="auto"/>
              <w:right w:val="single" w:sz="4" w:space="0" w:color="auto"/>
            </w:tcBorders>
            <w:noWrap/>
            <w:vAlign w:val="center"/>
            <w:hideMark/>
          </w:tcPr>
          <w:p w14:paraId="27B121A2"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27,179 </w:t>
            </w:r>
          </w:p>
        </w:tc>
        <w:tc>
          <w:tcPr>
            <w:tcW w:w="1316" w:type="dxa"/>
            <w:tcBorders>
              <w:top w:val="nil"/>
              <w:left w:val="nil"/>
              <w:bottom w:val="single" w:sz="4" w:space="0" w:color="auto"/>
              <w:right w:val="single" w:sz="4" w:space="0" w:color="auto"/>
            </w:tcBorders>
            <w:noWrap/>
            <w:vAlign w:val="center"/>
            <w:hideMark/>
          </w:tcPr>
          <w:p w14:paraId="516409E9"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14,042 </w:t>
            </w:r>
          </w:p>
        </w:tc>
        <w:tc>
          <w:tcPr>
            <w:tcW w:w="1442" w:type="dxa"/>
            <w:vMerge w:val="restart"/>
            <w:tcBorders>
              <w:top w:val="nil"/>
              <w:left w:val="double" w:sz="6" w:space="0" w:color="auto"/>
              <w:bottom w:val="single" w:sz="4" w:space="0" w:color="auto"/>
              <w:right w:val="single" w:sz="4" w:space="0" w:color="auto"/>
            </w:tcBorders>
            <w:noWrap/>
            <w:vAlign w:val="center"/>
            <w:hideMark/>
          </w:tcPr>
          <w:p w14:paraId="05DD031E"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506.5%</w:t>
            </w:r>
          </w:p>
        </w:tc>
        <w:tc>
          <w:tcPr>
            <w:tcW w:w="1442" w:type="dxa"/>
            <w:vMerge w:val="restart"/>
            <w:tcBorders>
              <w:top w:val="nil"/>
              <w:left w:val="single" w:sz="4" w:space="0" w:color="auto"/>
              <w:bottom w:val="single" w:sz="4" w:space="0" w:color="auto"/>
              <w:right w:val="single" w:sz="4" w:space="0" w:color="auto"/>
            </w:tcBorders>
            <w:noWrap/>
            <w:vAlign w:val="center"/>
            <w:hideMark/>
          </w:tcPr>
          <w:p w14:paraId="0ACD56B7"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-48.3%</w:t>
            </w:r>
          </w:p>
        </w:tc>
      </w:tr>
      <w:tr w:rsidR="009C6BA4" w:rsidRPr="009C6BA4" w14:paraId="785B7063" w14:textId="77777777" w:rsidTr="002346D4">
        <w:trPr>
          <w:trHeight w:val="370"/>
        </w:trPr>
        <w:tc>
          <w:tcPr>
            <w:tcW w:w="1442" w:type="dxa"/>
            <w:vMerge/>
            <w:tcBorders>
              <w:top w:val="nil"/>
              <w:left w:val="single" w:sz="4" w:space="0" w:color="auto"/>
              <w:bottom w:val="single" w:sz="4" w:space="0" w:color="auto"/>
              <w:right w:val="single" w:sz="4" w:space="0" w:color="auto"/>
            </w:tcBorders>
            <w:vAlign w:val="center"/>
            <w:hideMark/>
          </w:tcPr>
          <w:p w14:paraId="2BC4A9CA"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tcBorders>
              <w:top w:val="nil"/>
              <w:left w:val="nil"/>
              <w:bottom w:val="single" w:sz="4" w:space="0" w:color="auto"/>
              <w:right w:val="single" w:sz="4" w:space="0" w:color="auto"/>
            </w:tcBorders>
            <w:noWrap/>
            <w:vAlign w:val="center"/>
            <w:hideMark/>
          </w:tcPr>
          <w:p w14:paraId="32B26E92"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1.1%</w:t>
            </w:r>
          </w:p>
        </w:tc>
        <w:tc>
          <w:tcPr>
            <w:tcW w:w="1442" w:type="dxa"/>
            <w:tcBorders>
              <w:top w:val="nil"/>
              <w:left w:val="nil"/>
              <w:bottom w:val="single" w:sz="4" w:space="0" w:color="auto"/>
              <w:right w:val="single" w:sz="4" w:space="0" w:color="auto"/>
            </w:tcBorders>
            <w:noWrap/>
            <w:vAlign w:val="center"/>
            <w:hideMark/>
          </w:tcPr>
          <w:p w14:paraId="0248ACC3"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7.2%</w:t>
            </w:r>
          </w:p>
        </w:tc>
        <w:tc>
          <w:tcPr>
            <w:tcW w:w="1316" w:type="dxa"/>
            <w:tcBorders>
              <w:top w:val="nil"/>
              <w:left w:val="nil"/>
              <w:bottom w:val="single" w:sz="4" w:space="0" w:color="auto"/>
              <w:right w:val="single" w:sz="4" w:space="0" w:color="auto"/>
            </w:tcBorders>
            <w:noWrap/>
            <w:vAlign w:val="center"/>
            <w:hideMark/>
          </w:tcPr>
          <w:p w14:paraId="39186086"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4.3%</w:t>
            </w:r>
          </w:p>
        </w:tc>
        <w:tc>
          <w:tcPr>
            <w:tcW w:w="1442" w:type="dxa"/>
            <w:vMerge/>
            <w:tcBorders>
              <w:top w:val="nil"/>
              <w:left w:val="double" w:sz="6" w:space="0" w:color="auto"/>
              <w:bottom w:val="single" w:sz="4" w:space="0" w:color="auto"/>
              <w:right w:val="single" w:sz="4" w:space="0" w:color="auto"/>
            </w:tcBorders>
            <w:vAlign w:val="center"/>
            <w:hideMark/>
          </w:tcPr>
          <w:p w14:paraId="773BCA8C"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vMerge/>
            <w:tcBorders>
              <w:top w:val="nil"/>
              <w:left w:val="single" w:sz="4" w:space="0" w:color="auto"/>
              <w:bottom w:val="single" w:sz="4" w:space="0" w:color="auto"/>
              <w:right w:val="single" w:sz="4" w:space="0" w:color="auto"/>
            </w:tcBorders>
            <w:vAlign w:val="center"/>
            <w:hideMark/>
          </w:tcPr>
          <w:p w14:paraId="4BD653D8"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r>
      <w:tr w:rsidR="009C6BA4" w:rsidRPr="009C6BA4" w14:paraId="251AE82B" w14:textId="77777777" w:rsidTr="002346D4">
        <w:trPr>
          <w:trHeight w:val="370"/>
        </w:trPr>
        <w:tc>
          <w:tcPr>
            <w:tcW w:w="1442" w:type="dxa"/>
            <w:vMerge w:val="restart"/>
            <w:tcBorders>
              <w:top w:val="nil"/>
              <w:left w:val="single" w:sz="4" w:space="0" w:color="auto"/>
              <w:bottom w:val="single" w:sz="4" w:space="0" w:color="auto"/>
              <w:right w:val="single" w:sz="4" w:space="0" w:color="auto"/>
            </w:tcBorders>
            <w:noWrap/>
            <w:vAlign w:val="center"/>
            <w:hideMark/>
          </w:tcPr>
          <w:p w14:paraId="66F38DE2"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310</w:t>
            </w:r>
          </w:p>
        </w:tc>
        <w:tc>
          <w:tcPr>
            <w:tcW w:w="1442" w:type="dxa"/>
            <w:tcBorders>
              <w:top w:val="nil"/>
              <w:left w:val="nil"/>
              <w:bottom w:val="single" w:sz="4" w:space="0" w:color="auto"/>
              <w:right w:val="single" w:sz="4" w:space="0" w:color="auto"/>
            </w:tcBorders>
            <w:noWrap/>
            <w:vAlign w:val="center"/>
            <w:hideMark/>
          </w:tcPr>
          <w:p w14:paraId="28970420"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114,518 </w:t>
            </w:r>
          </w:p>
        </w:tc>
        <w:tc>
          <w:tcPr>
            <w:tcW w:w="1442" w:type="dxa"/>
            <w:tcBorders>
              <w:top w:val="nil"/>
              <w:left w:val="nil"/>
              <w:bottom w:val="single" w:sz="4" w:space="0" w:color="auto"/>
              <w:right w:val="single" w:sz="4" w:space="0" w:color="auto"/>
            </w:tcBorders>
            <w:noWrap/>
            <w:vAlign w:val="center"/>
            <w:hideMark/>
          </w:tcPr>
          <w:p w14:paraId="4485FE1E"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58,347 </w:t>
            </w:r>
          </w:p>
        </w:tc>
        <w:tc>
          <w:tcPr>
            <w:tcW w:w="1316" w:type="dxa"/>
            <w:tcBorders>
              <w:top w:val="nil"/>
              <w:left w:val="nil"/>
              <w:bottom w:val="single" w:sz="4" w:space="0" w:color="auto"/>
              <w:right w:val="single" w:sz="4" w:space="0" w:color="auto"/>
            </w:tcBorders>
            <w:noWrap/>
            <w:vAlign w:val="center"/>
            <w:hideMark/>
          </w:tcPr>
          <w:p w14:paraId="63728B1B"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20,898 </w:t>
            </w:r>
          </w:p>
        </w:tc>
        <w:tc>
          <w:tcPr>
            <w:tcW w:w="1442" w:type="dxa"/>
            <w:vMerge w:val="restart"/>
            <w:tcBorders>
              <w:top w:val="nil"/>
              <w:left w:val="double" w:sz="6" w:space="0" w:color="auto"/>
              <w:bottom w:val="single" w:sz="4" w:space="0" w:color="auto"/>
              <w:right w:val="single" w:sz="4" w:space="0" w:color="auto"/>
            </w:tcBorders>
            <w:noWrap/>
            <w:vAlign w:val="center"/>
            <w:hideMark/>
          </w:tcPr>
          <w:p w14:paraId="3C4F6C37"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-49.0%</w:t>
            </w:r>
          </w:p>
        </w:tc>
        <w:tc>
          <w:tcPr>
            <w:tcW w:w="1442" w:type="dxa"/>
            <w:vMerge w:val="restart"/>
            <w:tcBorders>
              <w:top w:val="nil"/>
              <w:left w:val="single" w:sz="4" w:space="0" w:color="auto"/>
              <w:bottom w:val="single" w:sz="4" w:space="0" w:color="auto"/>
              <w:right w:val="single" w:sz="4" w:space="0" w:color="auto"/>
            </w:tcBorders>
            <w:noWrap/>
            <w:vAlign w:val="center"/>
            <w:hideMark/>
          </w:tcPr>
          <w:p w14:paraId="4DF758EA"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-64.2%</w:t>
            </w:r>
          </w:p>
        </w:tc>
      </w:tr>
      <w:tr w:rsidR="009C6BA4" w:rsidRPr="009C6BA4" w14:paraId="2FFEB5C0" w14:textId="77777777" w:rsidTr="002346D4">
        <w:trPr>
          <w:trHeight w:val="370"/>
        </w:trPr>
        <w:tc>
          <w:tcPr>
            <w:tcW w:w="1442" w:type="dxa"/>
            <w:vMerge/>
            <w:tcBorders>
              <w:top w:val="nil"/>
              <w:left w:val="single" w:sz="4" w:space="0" w:color="auto"/>
              <w:bottom w:val="single" w:sz="4" w:space="0" w:color="auto"/>
              <w:right w:val="single" w:sz="4" w:space="0" w:color="auto"/>
            </w:tcBorders>
            <w:vAlign w:val="center"/>
            <w:hideMark/>
          </w:tcPr>
          <w:p w14:paraId="14498753"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tcBorders>
              <w:top w:val="nil"/>
              <w:left w:val="nil"/>
              <w:bottom w:val="single" w:sz="4" w:space="0" w:color="auto"/>
              <w:right w:val="single" w:sz="4" w:space="0" w:color="auto"/>
            </w:tcBorders>
            <w:noWrap/>
            <w:vAlign w:val="center"/>
            <w:hideMark/>
          </w:tcPr>
          <w:p w14:paraId="63D93C7D"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27.2%</w:t>
            </w:r>
          </w:p>
        </w:tc>
        <w:tc>
          <w:tcPr>
            <w:tcW w:w="1442" w:type="dxa"/>
            <w:tcBorders>
              <w:top w:val="nil"/>
              <w:left w:val="nil"/>
              <w:bottom w:val="single" w:sz="4" w:space="0" w:color="auto"/>
              <w:right w:val="single" w:sz="4" w:space="0" w:color="auto"/>
            </w:tcBorders>
            <w:noWrap/>
            <w:vAlign w:val="center"/>
            <w:hideMark/>
          </w:tcPr>
          <w:p w14:paraId="1FF2703D"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15.5%</w:t>
            </w:r>
          </w:p>
        </w:tc>
        <w:tc>
          <w:tcPr>
            <w:tcW w:w="1316" w:type="dxa"/>
            <w:tcBorders>
              <w:top w:val="nil"/>
              <w:left w:val="nil"/>
              <w:bottom w:val="single" w:sz="4" w:space="0" w:color="auto"/>
              <w:right w:val="single" w:sz="4" w:space="0" w:color="auto"/>
            </w:tcBorders>
            <w:noWrap/>
            <w:vAlign w:val="center"/>
            <w:hideMark/>
          </w:tcPr>
          <w:p w14:paraId="32C88C0F"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6.4%</w:t>
            </w:r>
          </w:p>
        </w:tc>
        <w:tc>
          <w:tcPr>
            <w:tcW w:w="1442" w:type="dxa"/>
            <w:vMerge/>
            <w:tcBorders>
              <w:top w:val="nil"/>
              <w:left w:val="double" w:sz="6" w:space="0" w:color="auto"/>
              <w:bottom w:val="single" w:sz="4" w:space="0" w:color="auto"/>
              <w:right w:val="single" w:sz="4" w:space="0" w:color="auto"/>
            </w:tcBorders>
            <w:vAlign w:val="center"/>
            <w:hideMark/>
          </w:tcPr>
          <w:p w14:paraId="52B1E241"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vMerge/>
            <w:tcBorders>
              <w:top w:val="nil"/>
              <w:left w:val="single" w:sz="4" w:space="0" w:color="auto"/>
              <w:bottom w:val="single" w:sz="4" w:space="0" w:color="auto"/>
              <w:right w:val="single" w:sz="4" w:space="0" w:color="auto"/>
            </w:tcBorders>
            <w:vAlign w:val="center"/>
            <w:hideMark/>
          </w:tcPr>
          <w:p w14:paraId="0D41CA68"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r>
      <w:tr w:rsidR="00EB4B6F" w:rsidRPr="009C6BA4" w14:paraId="2040290E" w14:textId="77777777" w:rsidTr="00FD032E">
        <w:trPr>
          <w:trHeight w:val="370"/>
        </w:trPr>
        <w:tc>
          <w:tcPr>
            <w:tcW w:w="1442" w:type="dxa"/>
            <w:vMerge w:val="restart"/>
            <w:tcBorders>
              <w:top w:val="nil"/>
              <w:left w:val="single" w:sz="4" w:space="0" w:color="auto"/>
              <w:bottom w:val="single" w:sz="4" w:space="0" w:color="auto"/>
              <w:right w:val="single" w:sz="4" w:space="0" w:color="auto"/>
            </w:tcBorders>
            <w:noWrap/>
            <w:vAlign w:val="center"/>
            <w:hideMark/>
          </w:tcPr>
          <w:p w14:paraId="598F428B" w14:textId="77777777" w:rsidR="00EB4B6F" w:rsidRPr="009C6BA4" w:rsidRDefault="00EB4B6F"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311</w:t>
            </w:r>
          </w:p>
        </w:tc>
        <w:tc>
          <w:tcPr>
            <w:tcW w:w="1442" w:type="dxa"/>
            <w:vMerge w:val="restart"/>
            <w:tcBorders>
              <w:top w:val="single" w:sz="4" w:space="0" w:color="auto"/>
              <w:left w:val="nil"/>
              <w:right w:val="single" w:sz="4" w:space="0" w:color="auto"/>
              <w:tl2br w:val="single" w:sz="4" w:space="0" w:color="auto"/>
            </w:tcBorders>
            <w:noWrap/>
            <w:vAlign w:val="center"/>
          </w:tcPr>
          <w:p w14:paraId="67F8A663" w14:textId="30E4B9F9"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p>
        </w:tc>
        <w:tc>
          <w:tcPr>
            <w:tcW w:w="1442" w:type="dxa"/>
            <w:tcBorders>
              <w:top w:val="nil"/>
              <w:left w:val="nil"/>
              <w:bottom w:val="single" w:sz="4" w:space="0" w:color="auto"/>
              <w:right w:val="single" w:sz="4" w:space="0" w:color="auto"/>
            </w:tcBorders>
            <w:noWrap/>
            <w:vAlign w:val="center"/>
            <w:hideMark/>
          </w:tcPr>
          <w:p w14:paraId="49140047" w14:textId="77777777"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5,818 </w:t>
            </w:r>
          </w:p>
        </w:tc>
        <w:tc>
          <w:tcPr>
            <w:tcW w:w="1316" w:type="dxa"/>
            <w:tcBorders>
              <w:top w:val="nil"/>
              <w:left w:val="nil"/>
              <w:bottom w:val="single" w:sz="4" w:space="0" w:color="auto"/>
              <w:right w:val="single" w:sz="4" w:space="0" w:color="auto"/>
            </w:tcBorders>
            <w:noWrap/>
            <w:vAlign w:val="center"/>
            <w:hideMark/>
          </w:tcPr>
          <w:p w14:paraId="1F5B753E" w14:textId="77777777"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40,923 </w:t>
            </w:r>
          </w:p>
        </w:tc>
        <w:tc>
          <w:tcPr>
            <w:tcW w:w="1442" w:type="dxa"/>
            <w:vMerge w:val="restart"/>
            <w:tcBorders>
              <w:top w:val="single" w:sz="4" w:space="0" w:color="auto"/>
              <w:left w:val="double" w:sz="6" w:space="0" w:color="auto"/>
              <w:bottom w:val="single" w:sz="4" w:space="0" w:color="auto"/>
              <w:right w:val="single" w:sz="4" w:space="0" w:color="auto"/>
              <w:tl2br w:val="single" w:sz="4" w:space="0" w:color="auto"/>
            </w:tcBorders>
            <w:noWrap/>
            <w:vAlign w:val="center"/>
            <w:hideMark/>
          </w:tcPr>
          <w:p w14:paraId="12AD9003" w14:textId="31D52507" w:rsidR="00EB4B6F" w:rsidRPr="009C6BA4" w:rsidRDefault="00EB4B6F" w:rsidP="009C6BA4">
            <w:pPr>
              <w:widowControl/>
              <w:spacing w:beforeLines="0" w:before="0" w:afterLines="0" w:after="0" w:line="240" w:lineRule="auto"/>
              <w:ind w:firstLineChars="0" w:firstLine="0"/>
              <w:jc w:val="right"/>
              <w:rPr>
                <w:rFonts w:cs="Times New Roman"/>
                <w:color w:val="000000"/>
                <w:kern w:val="0"/>
              </w:rPr>
            </w:pPr>
          </w:p>
        </w:tc>
        <w:tc>
          <w:tcPr>
            <w:tcW w:w="1442" w:type="dxa"/>
            <w:vMerge w:val="restart"/>
            <w:tcBorders>
              <w:top w:val="nil"/>
              <w:left w:val="single" w:sz="4" w:space="0" w:color="auto"/>
              <w:bottom w:val="single" w:sz="4" w:space="0" w:color="auto"/>
              <w:right w:val="single" w:sz="4" w:space="0" w:color="auto"/>
            </w:tcBorders>
            <w:noWrap/>
            <w:vAlign w:val="center"/>
            <w:hideMark/>
          </w:tcPr>
          <w:p w14:paraId="277A7751" w14:textId="77777777"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603.4%</w:t>
            </w:r>
          </w:p>
        </w:tc>
      </w:tr>
      <w:tr w:rsidR="00EB4B6F" w:rsidRPr="009C6BA4" w14:paraId="546FF7DF" w14:textId="77777777" w:rsidTr="00FD032E">
        <w:trPr>
          <w:trHeight w:val="370"/>
        </w:trPr>
        <w:tc>
          <w:tcPr>
            <w:tcW w:w="1442" w:type="dxa"/>
            <w:vMerge/>
            <w:tcBorders>
              <w:top w:val="nil"/>
              <w:left w:val="single" w:sz="4" w:space="0" w:color="auto"/>
              <w:bottom w:val="single" w:sz="4" w:space="0" w:color="auto"/>
              <w:right w:val="single" w:sz="4" w:space="0" w:color="auto"/>
            </w:tcBorders>
            <w:vAlign w:val="center"/>
            <w:hideMark/>
          </w:tcPr>
          <w:p w14:paraId="5873D4A0" w14:textId="77777777" w:rsidR="00EB4B6F" w:rsidRPr="009C6BA4" w:rsidRDefault="00EB4B6F"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vMerge/>
            <w:tcBorders>
              <w:left w:val="nil"/>
              <w:bottom w:val="single" w:sz="4" w:space="0" w:color="auto"/>
              <w:right w:val="single" w:sz="4" w:space="0" w:color="auto"/>
              <w:tl2br w:val="single" w:sz="4" w:space="0" w:color="auto"/>
            </w:tcBorders>
            <w:noWrap/>
            <w:vAlign w:val="center"/>
          </w:tcPr>
          <w:p w14:paraId="6EB0F675" w14:textId="51BF455F"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p>
        </w:tc>
        <w:tc>
          <w:tcPr>
            <w:tcW w:w="1442" w:type="dxa"/>
            <w:tcBorders>
              <w:top w:val="nil"/>
              <w:left w:val="nil"/>
              <w:bottom w:val="single" w:sz="4" w:space="0" w:color="auto"/>
              <w:right w:val="single" w:sz="4" w:space="0" w:color="auto"/>
            </w:tcBorders>
            <w:noWrap/>
            <w:vAlign w:val="center"/>
            <w:hideMark/>
          </w:tcPr>
          <w:p w14:paraId="15EBDBC5" w14:textId="77777777"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1.5%</w:t>
            </w:r>
          </w:p>
        </w:tc>
        <w:tc>
          <w:tcPr>
            <w:tcW w:w="1316" w:type="dxa"/>
            <w:tcBorders>
              <w:top w:val="nil"/>
              <w:left w:val="nil"/>
              <w:bottom w:val="single" w:sz="4" w:space="0" w:color="auto"/>
              <w:right w:val="single" w:sz="4" w:space="0" w:color="auto"/>
            </w:tcBorders>
            <w:noWrap/>
            <w:vAlign w:val="center"/>
            <w:hideMark/>
          </w:tcPr>
          <w:p w14:paraId="145AD263" w14:textId="77777777"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12.5%</w:t>
            </w:r>
          </w:p>
        </w:tc>
        <w:tc>
          <w:tcPr>
            <w:tcW w:w="1442" w:type="dxa"/>
            <w:vMerge/>
            <w:tcBorders>
              <w:top w:val="single" w:sz="4" w:space="0" w:color="auto"/>
              <w:left w:val="double" w:sz="6" w:space="0" w:color="auto"/>
              <w:bottom w:val="single" w:sz="4" w:space="0" w:color="auto"/>
              <w:right w:val="single" w:sz="4" w:space="0" w:color="auto"/>
              <w:tl2br w:val="single" w:sz="4" w:space="0" w:color="auto"/>
            </w:tcBorders>
            <w:vAlign w:val="center"/>
            <w:hideMark/>
          </w:tcPr>
          <w:p w14:paraId="7B45CDD1" w14:textId="77777777" w:rsidR="00EB4B6F" w:rsidRPr="009C6BA4" w:rsidRDefault="00EB4B6F"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vMerge/>
            <w:tcBorders>
              <w:top w:val="nil"/>
              <w:left w:val="single" w:sz="4" w:space="0" w:color="auto"/>
              <w:bottom w:val="single" w:sz="4" w:space="0" w:color="auto"/>
              <w:right w:val="single" w:sz="4" w:space="0" w:color="auto"/>
            </w:tcBorders>
            <w:vAlign w:val="center"/>
            <w:hideMark/>
          </w:tcPr>
          <w:p w14:paraId="3FF5D16C" w14:textId="77777777" w:rsidR="00EB4B6F" w:rsidRPr="009C6BA4" w:rsidRDefault="00EB4B6F" w:rsidP="009C6BA4">
            <w:pPr>
              <w:widowControl/>
              <w:spacing w:beforeLines="0" w:before="0" w:afterLines="0" w:after="0" w:line="240" w:lineRule="auto"/>
              <w:ind w:firstLineChars="0" w:firstLine="0"/>
              <w:jc w:val="left"/>
              <w:rPr>
                <w:rFonts w:ascii="標楷體" w:hAnsi="標楷體" w:cs="Calibri"/>
                <w:color w:val="000000"/>
                <w:kern w:val="0"/>
              </w:rPr>
            </w:pPr>
          </w:p>
        </w:tc>
      </w:tr>
      <w:tr w:rsidR="00EB4B6F" w:rsidRPr="009C6BA4" w14:paraId="604DDA02" w14:textId="77777777" w:rsidTr="007220F4">
        <w:trPr>
          <w:trHeight w:val="370"/>
        </w:trPr>
        <w:tc>
          <w:tcPr>
            <w:tcW w:w="1442" w:type="dxa"/>
            <w:vMerge w:val="restart"/>
            <w:tcBorders>
              <w:top w:val="nil"/>
              <w:left w:val="single" w:sz="4" w:space="0" w:color="auto"/>
              <w:bottom w:val="single" w:sz="4" w:space="0" w:color="auto"/>
              <w:right w:val="single" w:sz="4" w:space="0" w:color="auto"/>
            </w:tcBorders>
            <w:noWrap/>
            <w:vAlign w:val="center"/>
            <w:hideMark/>
          </w:tcPr>
          <w:p w14:paraId="66850578" w14:textId="77777777" w:rsidR="00EB4B6F" w:rsidRPr="009C6BA4" w:rsidRDefault="00EB4B6F"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1123</w:t>
            </w:r>
          </w:p>
        </w:tc>
        <w:tc>
          <w:tcPr>
            <w:tcW w:w="1442" w:type="dxa"/>
            <w:tcBorders>
              <w:top w:val="nil"/>
              <w:left w:val="nil"/>
              <w:bottom w:val="single" w:sz="4" w:space="0" w:color="auto"/>
              <w:right w:val="single" w:sz="4" w:space="0" w:color="auto"/>
            </w:tcBorders>
            <w:noWrap/>
            <w:vAlign w:val="center"/>
            <w:hideMark/>
          </w:tcPr>
          <w:p w14:paraId="182FB62C" w14:textId="77777777"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2,963 </w:t>
            </w:r>
          </w:p>
        </w:tc>
        <w:tc>
          <w:tcPr>
            <w:tcW w:w="1442" w:type="dxa"/>
            <w:tcBorders>
              <w:top w:val="nil"/>
              <w:left w:val="nil"/>
              <w:bottom w:val="single" w:sz="4" w:space="0" w:color="auto"/>
              <w:right w:val="single" w:sz="4" w:space="0" w:color="auto"/>
            </w:tcBorders>
            <w:noWrap/>
            <w:vAlign w:val="center"/>
            <w:hideMark/>
          </w:tcPr>
          <w:p w14:paraId="796C66D6" w14:textId="77777777"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25,459 </w:t>
            </w:r>
          </w:p>
        </w:tc>
        <w:tc>
          <w:tcPr>
            <w:tcW w:w="1316" w:type="dxa"/>
            <w:vMerge w:val="restart"/>
            <w:tcBorders>
              <w:top w:val="single" w:sz="4" w:space="0" w:color="auto"/>
              <w:left w:val="nil"/>
              <w:right w:val="single" w:sz="4" w:space="0" w:color="auto"/>
              <w:tl2br w:val="single" w:sz="4" w:space="0" w:color="auto"/>
            </w:tcBorders>
            <w:noWrap/>
            <w:vAlign w:val="center"/>
          </w:tcPr>
          <w:p w14:paraId="4EB20A11" w14:textId="039C571F"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p>
        </w:tc>
        <w:tc>
          <w:tcPr>
            <w:tcW w:w="1442" w:type="dxa"/>
            <w:vMerge w:val="restart"/>
            <w:tcBorders>
              <w:top w:val="nil"/>
              <w:left w:val="double" w:sz="6" w:space="0" w:color="auto"/>
              <w:bottom w:val="single" w:sz="4" w:space="0" w:color="auto"/>
              <w:right w:val="single" w:sz="4" w:space="0" w:color="auto"/>
            </w:tcBorders>
            <w:noWrap/>
            <w:vAlign w:val="center"/>
            <w:hideMark/>
          </w:tcPr>
          <w:p w14:paraId="1F38FE6D" w14:textId="77777777"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759.2%</w:t>
            </w:r>
          </w:p>
        </w:tc>
        <w:tc>
          <w:tcPr>
            <w:tcW w:w="1442" w:type="dxa"/>
            <w:vMerge w:val="restart"/>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688563AD" w14:textId="58FA5D60" w:rsidR="00EB4B6F" w:rsidRPr="009C6BA4" w:rsidRDefault="00EB4B6F" w:rsidP="009C6BA4">
            <w:pPr>
              <w:widowControl/>
              <w:spacing w:beforeLines="0" w:before="0" w:afterLines="0" w:after="0" w:line="240" w:lineRule="auto"/>
              <w:ind w:firstLineChars="0" w:firstLine="0"/>
              <w:jc w:val="right"/>
              <w:rPr>
                <w:rFonts w:cs="Times New Roman"/>
                <w:color w:val="000000"/>
                <w:kern w:val="0"/>
              </w:rPr>
            </w:pPr>
          </w:p>
        </w:tc>
      </w:tr>
      <w:tr w:rsidR="00EB4B6F" w:rsidRPr="009C6BA4" w14:paraId="1AFF61C7" w14:textId="77777777" w:rsidTr="007220F4">
        <w:trPr>
          <w:trHeight w:val="370"/>
        </w:trPr>
        <w:tc>
          <w:tcPr>
            <w:tcW w:w="1442" w:type="dxa"/>
            <w:vMerge/>
            <w:tcBorders>
              <w:top w:val="nil"/>
              <w:left w:val="single" w:sz="4" w:space="0" w:color="auto"/>
              <w:bottom w:val="single" w:sz="4" w:space="0" w:color="auto"/>
              <w:right w:val="single" w:sz="4" w:space="0" w:color="auto"/>
            </w:tcBorders>
            <w:vAlign w:val="center"/>
            <w:hideMark/>
          </w:tcPr>
          <w:p w14:paraId="25B169BA" w14:textId="77777777" w:rsidR="00EB4B6F" w:rsidRPr="009C6BA4" w:rsidRDefault="00EB4B6F"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tcBorders>
              <w:top w:val="nil"/>
              <w:left w:val="nil"/>
              <w:bottom w:val="single" w:sz="4" w:space="0" w:color="auto"/>
              <w:right w:val="single" w:sz="4" w:space="0" w:color="auto"/>
            </w:tcBorders>
            <w:noWrap/>
            <w:vAlign w:val="center"/>
            <w:hideMark/>
          </w:tcPr>
          <w:p w14:paraId="2231C6BC" w14:textId="77777777"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0.7%</w:t>
            </w:r>
          </w:p>
        </w:tc>
        <w:tc>
          <w:tcPr>
            <w:tcW w:w="1442" w:type="dxa"/>
            <w:tcBorders>
              <w:top w:val="nil"/>
              <w:left w:val="nil"/>
              <w:bottom w:val="single" w:sz="4" w:space="0" w:color="auto"/>
              <w:right w:val="single" w:sz="4" w:space="0" w:color="auto"/>
            </w:tcBorders>
            <w:noWrap/>
            <w:vAlign w:val="center"/>
            <w:hideMark/>
          </w:tcPr>
          <w:p w14:paraId="6AA1DCAE" w14:textId="77777777"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6.8%</w:t>
            </w:r>
          </w:p>
        </w:tc>
        <w:tc>
          <w:tcPr>
            <w:tcW w:w="1316" w:type="dxa"/>
            <w:vMerge/>
            <w:tcBorders>
              <w:left w:val="nil"/>
              <w:bottom w:val="single" w:sz="4" w:space="0" w:color="auto"/>
              <w:right w:val="single" w:sz="4" w:space="0" w:color="auto"/>
              <w:tl2br w:val="single" w:sz="4" w:space="0" w:color="auto"/>
            </w:tcBorders>
            <w:noWrap/>
            <w:vAlign w:val="center"/>
          </w:tcPr>
          <w:p w14:paraId="5E9BFCDD" w14:textId="1FC6E700" w:rsidR="00EB4B6F" w:rsidRPr="009C6BA4" w:rsidRDefault="00EB4B6F" w:rsidP="009C6BA4">
            <w:pPr>
              <w:widowControl/>
              <w:spacing w:beforeLines="0" w:before="0" w:afterLines="0" w:after="0" w:line="240" w:lineRule="auto"/>
              <w:ind w:firstLineChars="0" w:firstLine="0"/>
              <w:jc w:val="right"/>
              <w:rPr>
                <w:rFonts w:ascii="標楷體" w:hAnsi="標楷體" w:cs="Calibri"/>
                <w:color w:val="000000"/>
                <w:kern w:val="0"/>
              </w:rPr>
            </w:pPr>
          </w:p>
        </w:tc>
        <w:tc>
          <w:tcPr>
            <w:tcW w:w="1442" w:type="dxa"/>
            <w:vMerge/>
            <w:tcBorders>
              <w:top w:val="nil"/>
              <w:left w:val="double" w:sz="6" w:space="0" w:color="auto"/>
              <w:bottom w:val="single" w:sz="4" w:space="0" w:color="auto"/>
              <w:right w:val="single" w:sz="4" w:space="0" w:color="auto"/>
            </w:tcBorders>
            <w:vAlign w:val="center"/>
            <w:hideMark/>
          </w:tcPr>
          <w:p w14:paraId="21409B94" w14:textId="77777777" w:rsidR="00EB4B6F" w:rsidRPr="009C6BA4" w:rsidRDefault="00EB4B6F"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vMerge/>
            <w:tcBorders>
              <w:top w:val="single" w:sz="4" w:space="0" w:color="auto"/>
              <w:left w:val="single" w:sz="4" w:space="0" w:color="auto"/>
              <w:bottom w:val="single" w:sz="4" w:space="0" w:color="auto"/>
              <w:right w:val="single" w:sz="4" w:space="0" w:color="auto"/>
              <w:tl2br w:val="single" w:sz="4" w:space="0" w:color="auto"/>
            </w:tcBorders>
            <w:vAlign w:val="center"/>
            <w:hideMark/>
          </w:tcPr>
          <w:p w14:paraId="469D48D1" w14:textId="77777777" w:rsidR="00EB4B6F" w:rsidRPr="009C6BA4" w:rsidRDefault="00EB4B6F" w:rsidP="009C6BA4">
            <w:pPr>
              <w:widowControl/>
              <w:spacing w:beforeLines="0" w:before="0" w:afterLines="0" w:after="0" w:line="240" w:lineRule="auto"/>
              <w:ind w:firstLineChars="0" w:firstLine="0"/>
              <w:jc w:val="left"/>
              <w:rPr>
                <w:rFonts w:ascii="標楷體" w:hAnsi="標楷體" w:cs="Calibri"/>
                <w:color w:val="000000"/>
                <w:kern w:val="0"/>
              </w:rPr>
            </w:pPr>
          </w:p>
        </w:tc>
      </w:tr>
      <w:tr w:rsidR="009C6BA4" w:rsidRPr="009C6BA4" w14:paraId="52BE8CD5" w14:textId="77777777" w:rsidTr="002346D4">
        <w:trPr>
          <w:trHeight w:val="370"/>
        </w:trPr>
        <w:tc>
          <w:tcPr>
            <w:tcW w:w="1442" w:type="dxa"/>
            <w:vMerge w:val="restart"/>
            <w:tcBorders>
              <w:top w:val="nil"/>
              <w:left w:val="single" w:sz="4" w:space="0" w:color="auto"/>
              <w:bottom w:val="single" w:sz="4" w:space="0" w:color="auto"/>
              <w:right w:val="single" w:sz="4" w:space="0" w:color="auto"/>
            </w:tcBorders>
            <w:noWrap/>
            <w:vAlign w:val="center"/>
            <w:hideMark/>
          </w:tcPr>
          <w:p w14:paraId="5256DFB1" w14:textId="77777777" w:rsidR="009C6BA4" w:rsidRPr="009C6BA4" w:rsidRDefault="009C6BA4" w:rsidP="009C6BA4">
            <w:pPr>
              <w:widowControl/>
              <w:spacing w:beforeLines="0" w:before="0" w:afterLines="0" w:after="0" w:line="240" w:lineRule="auto"/>
              <w:ind w:firstLineChars="0" w:firstLine="0"/>
              <w:jc w:val="center"/>
              <w:rPr>
                <w:rFonts w:ascii="標楷體" w:hAnsi="標楷體" w:cs="Calibri"/>
                <w:color w:val="000000"/>
                <w:kern w:val="0"/>
              </w:rPr>
            </w:pPr>
            <w:r w:rsidRPr="009C6BA4">
              <w:rPr>
                <w:rFonts w:ascii="標楷體" w:hAnsi="標楷體" w:cs="Calibri"/>
                <w:color w:val="000000"/>
                <w:kern w:val="0"/>
              </w:rPr>
              <w:t>總計</w:t>
            </w:r>
          </w:p>
        </w:tc>
        <w:tc>
          <w:tcPr>
            <w:tcW w:w="1442" w:type="dxa"/>
            <w:tcBorders>
              <w:top w:val="nil"/>
              <w:left w:val="nil"/>
              <w:bottom w:val="single" w:sz="4" w:space="0" w:color="auto"/>
              <w:right w:val="single" w:sz="4" w:space="0" w:color="auto"/>
            </w:tcBorders>
            <w:noWrap/>
            <w:vAlign w:val="center"/>
            <w:hideMark/>
          </w:tcPr>
          <w:p w14:paraId="69D05F51"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421,721 </w:t>
            </w:r>
          </w:p>
        </w:tc>
        <w:tc>
          <w:tcPr>
            <w:tcW w:w="1442" w:type="dxa"/>
            <w:tcBorders>
              <w:top w:val="nil"/>
              <w:left w:val="nil"/>
              <w:bottom w:val="single" w:sz="4" w:space="0" w:color="auto"/>
              <w:right w:val="single" w:sz="4" w:space="0" w:color="auto"/>
            </w:tcBorders>
            <w:noWrap/>
            <w:vAlign w:val="center"/>
            <w:hideMark/>
          </w:tcPr>
          <w:p w14:paraId="79E59458"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376,407 </w:t>
            </w:r>
          </w:p>
        </w:tc>
        <w:tc>
          <w:tcPr>
            <w:tcW w:w="1316" w:type="dxa"/>
            <w:tcBorders>
              <w:top w:val="nil"/>
              <w:left w:val="nil"/>
              <w:bottom w:val="single" w:sz="4" w:space="0" w:color="auto"/>
              <w:right w:val="single" w:sz="4" w:space="0" w:color="auto"/>
            </w:tcBorders>
            <w:noWrap/>
            <w:vAlign w:val="center"/>
            <w:hideMark/>
          </w:tcPr>
          <w:p w14:paraId="7778DFB6"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 xml:space="preserve">326,583 </w:t>
            </w:r>
          </w:p>
        </w:tc>
        <w:tc>
          <w:tcPr>
            <w:tcW w:w="1442" w:type="dxa"/>
            <w:vMerge w:val="restart"/>
            <w:tcBorders>
              <w:top w:val="nil"/>
              <w:left w:val="double" w:sz="6" w:space="0" w:color="auto"/>
              <w:bottom w:val="single" w:sz="4" w:space="0" w:color="auto"/>
              <w:right w:val="single" w:sz="4" w:space="0" w:color="auto"/>
            </w:tcBorders>
            <w:noWrap/>
            <w:vAlign w:val="center"/>
            <w:hideMark/>
          </w:tcPr>
          <w:p w14:paraId="732B511C"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-10.7%</w:t>
            </w:r>
          </w:p>
        </w:tc>
        <w:tc>
          <w:tcPr>
            <w:tcW w:w="1442" w:type="dxa"/>
            <w:vMerge w:val="restart"/>
            <w:tcBorders>
              <w:top w:val="nil"/>
              <w:left w:val="single" w:sz="4" w:space="0" w:color="auto"/>
              <w:bottom w:val="single" w:sz="4" w:space="0" w:color="auto"/>
              <w:right w:val="single" w:sz="4" w:space="0" w:color="auto"/>
            </w:tcBorders>
            <w:noWrap/>
            <w:vAlign w:val="center"/>
            <w:hideMark/>
          </w:tcPr>
          <w:p w14:paraId="5FD39316"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-13.0%</w:t>
            </w:r>
          </w:p>
        </w:tc>
      </w:tr>
      <w:tr w:rsidR="009C6BA4" w:rsidRPr="009C6BA4" w14:paraId="7F284D3E" w14:textId="77777777" w:rsidTr="002346D4">
        <w:trPr>
          <w:trHeight w:val="370"/>
        </w:trPr>
        <w:tc>
          <w:tcPr>
            <w:tcW w:w="1442" w:type="dxa"/>
            <w:vMerge/>
            <w:tcBorders>
              <w:top w:val="nil"/>
              <w:left w:val="single" w:sz="4" w:space="0" w:color="auto"/>
              <w:bottom w:val="single" w:sz="4" w:space="0" w:color="auto"/>
              <w:right w:val="single" w:sz="4" w:space="0" w:color="auto"/>
            </w:tcBorders>
            <w:vAlign w:val="center"/>
            <w:hideMark/>
          </w:tcPr>
          <w:p w14:paraId="732D990C"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tcBorders>
              <w:top w:val="nil"/>
              <w:left w:val="nil"/>
              <w:bottom w:val="single" w:sz="4" w:space="0" w:color="auto"/>
              <w:right w:val="single" w:sz="4" w:space="0" w:color="auto"/>
            </w:tcBorders>
            <w:noWrap/>
            <w:vAlign w:val="bottom"/>
            <w:hideMark/>
          </w:tcPr>
          <w:p w14:paraId="3755611D"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100%</w:t>
            </w:r>
          </w:p>
        </w:tc>
        <w:tc>
          <w:tcPr>
            <w:tcW w:w="1442" w:type="dxa"/>
            <w:tcBorders>
              <w:top w:val="nil"/>
              <w:left w:val="nil"/>
              <w:bottom w:val="single" w:sz="4" w:space="0" w:color="auto"/>
              <w:right w:val="single" w:sz="4" w:space="0" w:color="auto"/>
            </w:tcBorders>
            <w:noWrap/>
            <w:vAlign w:val="bottom"/>
            <w:hideMark/>
          </w:tcPr>
          <w:p w14:paraId="617B63D5"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100%</w:t>
            </w:r>
          </w:p>
        </w:tc>
        <w:tc>
          <w:tcPr>
            <w:tcW w:w="1316" w:type="dxa"/>
            <w:tcBorders>
              <w:top w:val="nil"/>
              <w:left w:val="nil"/>
              <w:bottom w:val="single" w:sz="4" w:space="0" w:color="auto"/>
              <w:right w:val="single" w:sz="4" w:space="0" w:color="auto"/>
            </w:tcBorders>
            <w:noWrap/>
            <w:vAlign w:val="bottom"/>
            <w:hideMark/>
          </w:tcPr>
          <w:p w14:paraId="55B1DB76" w14:textId="77777777" w:rsidR="009C6BA4" w:rsidRPr="009C6BA4" w:rsidRDefault="009C6BA4" w:rsidP="009C6BA4">
            <w:pPr>
              <w:widowControl/>
              <w:spacing w:beforeLines="0" w:before="0" w:afterLines="0" w:after="0" w:line="240" w:lineRule="auto"/>
              <w:ind w:firstLineChars="0" w:firstLine="0"/>
              <w:jc w:val="right"/>
              <w:rPr>
                <w:rFonts w:ascii="標楷體" w:hAnsi="標楷體" w:cs="Calibri"/>
                <w:color w:val="000000"/>
                <w:kern w:val="0"/>
              </w:rPr>
            </w:pPr>
            <w:r w:rsidRPr="009C6BA4">
              <w:rPr>
                <w:rFonts w:ascii="標楷體" w:hAnsi="標楷體" w:cs="Calibri"/>
                <w:color w:val="000000"/>
                <w:kern w:val="0"/>
              </w:rPr>
              <w:t>100%</w:t>
            </w:r>
          </w:p>
        </w:tc>
        <w:tc>
          <w:tcPr>
            <w:tcW w:w="1442" w:type="dxa"/>
            <w:vMerge/>
            <w:tcBorders>
              <w:top w:val="nil"/>
              <w:left w:val="double" w:sz="6" w:space="0" w:color="auto"/>
              <w:bottom w:val="single" w:sz="4" w:space="0" w:color="auto"/>
              <w:right w:val="single" w:sz="4" w:space="0" w:color="auto"/>
            </w:tcBorders>
            <w:vAlign w:val="center"/>
            <w:hideMark/>
          </w:tcPr>
          <w:p w14:paraId="233D2C17" w14:textId="77777777" w:rsidR="009C6BA4" w:rsidRPr="009C6BA4" w:rsidRDefault="009C6BA4" w:rsidP="009C6BA4">
            <w:pPr>
              <w:widowControl/>
              <w:spacing w:beforeLines="0" w:before="0" w:afterLines="0" w:after="0" w:line="240" w:lineRule="auto"/>
              <w:ind w:firstLineChars="0" w:firstLine="0"/>
              <w:jc w:val="left"/>
              <w:rPr>
                <w:rFonts w:ascii="標楷體" w:hAnsi="標楷體" w:cs="Calibri"/>
                <w:color w:val="000000"/>
                <w:kern w:val="0"/>
              </w:rPr>
            </w:pPr>
          </w:p>
        </w:tc>
        <w:tc>
          <w:tcPr>
            <w:tcW w:w="1442" w:type="dxa"/>
            <w:vMerge/>
            <w:tcBorders>
              <w:top w:val="nil"/>
              <w:left w:val="single" w:sz="4" w:space="0" w:color="auto"/>
              <w:bottom w:val="single" w:sz="4" w:space="0" w:color="auto"/>
              <w:right w:val="single" w:sz="4" w:space="0" w:color="auto"/>
            </w:tcBorders>
            <w:vAlign w:val="center"/>
            <w:hideMark/>
          </w:tcPr>
          <w:p w14:paraId="7CD1293F" w14:textId="77777777" w:rsidR="009C6BA4" w:rsidRPr="009C6BA4" w:rsidRDefault="009C6BA4" w:rsidP="003C6421">
            <w:pPr>
              <w:keepNext/>
              <w:widowControl/>
              <w:spacing w:beforeLines="0" w:before="0" w:afterLines="0" w:after="0" w:line="240" w:lineRule="auto"/>
              <w:ind w:firstLineChars="0" w:firstLine="0"/>
              <w:jc w:val="left"/>
              <w:rPr>
                <w:rFonts w:ascii="標楷體" w:hAnsi="標楷體" w:cs="Calibri"/>
                <w:color w:val="000000"/>
                <w:kern w:val="0"/>
              </w:rPr>
            </w:pPr>
          </w:p>
        </w:tc>
      </w:tr>
    </w:tbl>
    <w:p w14:paraId="6B502B15" w14:textId="77777777" w:rsidR="00943908" w:rsidRDefault="00943908">
      <w:pPr>
        <w:widowControl/>
        <w:spacing w:beforeLines="0" w:before="0" w:afterLines="0" w:after="160" w:line="278" w:lineRule="auto"/>
        <w:ind w:firstLineChars="0" w:firstLine="0"/>
        <w:jc w:val="left"/>
      </w:pPr>
    </w:p>
    <w:p w14:paraId="6C603B2F" w14:textId="1645A733" w:rsidR="00943908" w:rsidRPr="00943908" w:rsidRDefault="00943908" w:rsidP="009767F1">
      <w:pPr>
        <w:spacing w:before="180" w:after="180"/>
        <w:ind w:firstLine="540"/>
      </w:pPr>
      <w:r w:rsidRPr="009C6BA4">
        <w:t>從圖</w:t>
      </w:r>
      <w:r w:rsidRPr="009C6BA4">
        <w:t>1.1.1</w:t>
      </w:r>
      <w:r w:rsidRPr="009C6BA4">
        <w:t>可以觀察出，花蓮縣市區客運有顯著下降趨勢，由表</w:t>
      </w:r>
      <w:r w:rsidRPr="009C6BA4">
        <w:t>1.1.1</w:t>
      </w:r>
      <w:r w:rsidRPr="009C6BA4">
        <w:t>可看出</w:t>
      </w:r>
      <w:r w:rsidRPr="009C6BA4">
        <w:t>112</w:t>
      </w:r>
      <w:r w:rsidRPr="009C6BA4">
        <w:t>年的總搭乘人次是</w:t>
      </w:r>
      <w:r w:rsidRPr="009C6BA4">
        <w:t>421,721</w:t>
      </w:r>
      <w:r w:rsidRPr="009C6BA4">
        <w:t>，</w:t>
      </w:r>
      <w:r w:rsidRPr="009C6BA4">
        <w:t>113</w:t>
      </w:r>
      <w:r w:rsidRPr="009C6BA4">
        <w:t>年則下滑至</w:t>
      </w:r>
      <w:r w:rsidRPr="009C6BA4">
        <w:t>376,407</w:t>
      </w:r>
      <w:r w:rsidRPr="009C6BA4">
        <w:t>人次，而</w:t>
      </w:r>
      <w:r w:rsidRPr="009C6BA4">
        <w:t>114</w:t>
      </w:r>
      <w:r w:rsidRPr="009C6BA4">
        <w:t>年進一步降低至</w:t>
      </w:r>
      <w:r w:rsidRPr="009C6BA4">
        <w:t>326,583</w:t>
      </w:r>
      <w:r w:rsidRPr="009C6BA4">
        <w:t>人次之最低點，推測可能受</w:t>
      </w:r>
      <w:r w:rsidRPr="009C6BA4">
        <w:t>113</w:t>
      </w:r>
      <w:r w:rsidRPr="009C6BA4">
        <w:t>年</w:t>
      </w:r>
      <w:r w:rsidRPr="009C6BA4">
        <w:t>0403</w:t>
      </w:r>
      <w:r w:rsidRPr="009C6BA4">
        <w:t>發生的強震影響，許多基礎設施和路況受損嚴重且範圍極廣，導致</w:t>
      </w:r>
      <w:r w:rsidRPr="009C6BA4">
        <w:t>114</w:t>
      </w:r>
      <w:r w:rsidRPr="009C6BA4">
        <w:t>年搭乘人次持續下降，</w:t>
      </w:r>
      <w:r w:rsidRPr="00CA75E4">
        <w:rPr>
          <w:rFonts w:hint="eastAsia"/>
        </w:rPr>
        <w:t>觀光景區因修復工程暫時關閉，已對花蓮地區觀光人潮造成一定程度之影響</w:t>
      </w:r>
      <w:r w:rsidRPr="009C6BA4">
        <w:t>。</w:t>
      </w:r>
      <w:proofErr w:type="gramStart"/>
      <w:r w:rsidRPr="009C6BA4">
        <w:t>三</w:t>
      </w:r>
      <w:proofErr w:type="gramEnd"/>
      <w:r w:rsidRPr="009C6BA4">
        <w:t>年間總搭乘人次逐年下降，分析各路線比例，</w:t>
      </w:r>
      <w:r w:rsidRPr="009C6BA4">
        <w:t>112</w:t>
      </w:r>
      <w:r w:rsidRPr="009C6BA4">
        <w:t>年原本</w:t>
      </w:r>
      <w:r w:rsidR="00861145" w:rsidRPr="008572AD">
        <w:t>占比</w:t>
      </w:r>
      <w:r w:rsidRPr="009C6BA4">
        <w:t>26.3%</w:t>
      </w:r>
      <w:r w:rsidRPr="009C6BA4">
        <w:t>的</w:t>
      </w:r>
      <w:r w:rsidRPr="009C6BA4">
        <w:t>302</w:t>
      </w:r>
      <w:r w:rsidRPr="009C6BA4">
        <w:t>，因太魯閣景區封閉，直至</w:t>
      </w:r>
      <w:r w:rsidRPr="009C6BA4">
        <w:t>114</w:t>
      </w:r>
      <w:r w:rsidRPr="009C6BA4">
        <w:t>年</w:t>
      </w:r>
      <w:r w:rsidR="00861145" w:rsidRPr="008572AD">
        <w:t>占</w:t>
      </w:r>
      <w:r w:rsidR="00861145" w:rsidRPr="008572AD">
        <w:lastRenderedPageBreak/>
        <w:t>比</w:t>
      </w:r>
      <w:r w:rsidRPr="009C6BA4">
        <w:t>僅</w:t>
      </w:r>
      <w:r w:rsidRPr="009C6BA4">
        <w:t>1.2%</w:t>
      </w:r>
      <w:r w:rsidRPr="009C6BA4">
        <w:t>而成長率跌至</w:t>
      </w:r>
      <w:r w:rsidRPr="009C6BA4">
        <w:t>88.5%</w:t>
      </w:r>
      <w:r w:rsidRPr="009C6BA4">
        <w:t>；而</w:t>
      </w:r>
      <w:r w:rsidR="00861145" w:rsidRPr="008572AD">
        <w:t>占比</w:t>
      </w:r>
      <w:r w:rsidRPr="009C6BA4">
        <w:t>第二多</w:t>
      </w:r>
      <w:r w:rsidRPr="009C6BA4">
        <w:t>27.2%</w:t>
      </w:r>
      <w:r w:rsidRPr="009C6BA4">
        <w:t>的</w:t>
      </w:r>
      <w:r w:rsidRPr="009C6BA4">
        <w:t>310</w:t>
      </w:r>
      <w:r w:rsidRPr="009C6BA4">
        <w:t>，也是逐年下跌至</w:t>
      </w:r>
      <w:r w:rsidRPr="009C6BA4">
        <w:t>114</w:t>
      </w:r>
      <w:r w:rsidRPr="009C6BA4">
        <w:t>年</w:t>
      </w:r>
      <w:r w:rsidR="00861145" w:rsidRPr="008572AD">
        <w:t>占</w:t>
      </w:r>
      <w:r w:rsidRPr="009C6BA4">
        <w:t>比</w:t>
      </w:r>
      <w:r w:rsidRPr="009C6BA4">
        <w:t>6.4%</w:t>
      </w:r>
      <w:r w:rsidRPr="009C6BA4">
        <w:t>；相反地，</w:t>
      </w:r>
      <w:r w:rsidRPr="009C6BA4">
        <w:t>301</w:t>
      </w:r>
      <w:r w:rsidRPr="009C6BA4">
        <w:t>在觀光停滯期相對成長</w:t>
      </w:r>
      <w:r w:rsidRPr="009C6BA4">
        <w:t>18.0%</w:t>
      </w:r>
      <w:r w:rsidRPr="009C6BA4">
        <w:t>，</w:t>
      </w:r>
      <w:r w:rsidR="00861145" w:rsidRPr="008572AD">
        <w:t>占</w:t>
      </w:r>
      <w:r w:rsidRPr="009C6BA4">
        <w:t>比由</w:t>
      </w:r>
      <w:r w:rsidRPr="009C6BA4">
        <w:t>36.7%</w:t>
      </w:r>
      <w:r w:rsidRPr="009C6BA4">
        <w:t>跨越至</w:t>
      </w:r>
      <w:r w:rsidRPr="009C6BA4">
        <w:t>54.1%</w:t>
      </w:r>
      <w:r w:rsidRPr="009C6BA4">
        <w:t>，成為支撐花蓮客運的絕對核心。而</w:t>
      </w:r>
      <w:r w:rsidRPr="009C6BA4">
        <w:t>1123</w:t>
      </w:r>
      <w:r w:rsidRPr="009C6BA4">
        <w:t>在</w:t>
      </w:r>
      <w:r w:rsidRPr="009C6BA4">
        <w:t>112</w:t>
      </w:r>
      <w:r w:rsidRPr="009C6BA4">
        <w:t>年至</w:t>
      </w:r>
      <w:r w:rsidRPr="009C6BA4">
        <w:t>113</w:t>
      </w:r>
      <w:r w:rsidRPr="009C6BA4">
        <w:t>年的成長率高達</w:t>
      </w:r>
      <w:r w:rsidRPr="009C6BA4">
        <w:t>759.2%</w:t>
      </w:r>
      <w:r w:rsidRPr="009C6BA4">
        <w:t>，卻自</w:t>
      </w:r>
      <w:r w:rsidRPr="009C6BA4">
        <w:t>113</w:t>
      </w:r>
      <w:r w:rsidRPr="009C6BA4">
        <w:t>年</w:t>
      </w:r>
      <w:r w:rsidRPr="009C6BA4">
        <w:t>11</w:t>
      </w:r>
      <w:r w:rsidRPr="009C6BA4">
        <w:t>月</w:t>
      </w:r>
      <w:r w:rsidRPr="009C6BA4">
        <w:t>1</w:t>
      </w:r>
      <w:r w:rsidRPr="009C6BA4">
        <w:t>日調整為</w:t>
      </w:r>
      <w:r w:rsidRPr="009C6BA4">
        <w:t>311</w:t>
      </w:r>
      <w:r w:rsidRPr="009C6BA4">
        <w:t>和</w:t>
      </w:r>
      <w:r w:rsidRPr="009C6BA4">
        <w:t>311A</w:t>
      </w:r>
      <w:r w:rsidRPr="009C6BA4">
        <w:t>，</w:t>
      </w:r>
      <w:r w:rsidRPr="00CA75E4">
        <w:t>311</w:t>
      </w:r>
      <w:r w:rsidRPr="00CA75E4">
        <w:t>發行後</w:t>
      </w:r>
      <w:r w:rsidRPr="00CA75E4">
        <w:rPr>
          <w:rFonts w:hint="eastAsia"/>
        </w:rPr>
        <w:t>於</w:t>
      </w:r>
      <w:r w:rsidRPr="00CA75E4">
        <w:t>114</w:t>
      </w:r>
      <w:r w:rsidRPr="00CA75E4">
        <w:t>年搭乘次數</w:t>
      </w:r>
      <w:r w:rsidR="00861145" w:rsidRPr="008572AD">
        <w:t>占</w:t>
      </w:r>
      <w:r w:rsidRPr="00CA75E4">
        <w:t>比升至</w:t>
      </w:r>
      <w:r w:rsidRPr="00CA75E4">
        <w:t>12.5%</w:t>
      </w:r>
      <w:r w:rsidRPr="009C6BA4">
        <w:t>，推測美</w:t>
      </w:r>
      <w:proofErr w:type="gramStart"/>
      <w:r w:rsidRPr="009C6BA4">
        <w:t>崙</w:t>
      </w:r>
      <w:proofErr w:type="gramEnd"/>
      <w:r w:rsidRPr="009C6BA4">
        <w:t>地區的民眾存在隱形需求。綜上所述也可推測出搭乘次數波動幅度有部分原因受</w:t>
      </w:r>
      <w:r>
        <w:rPr>
          <w:rFonts w:hint="eastAsia"/>
        </w:rPr>
        <w:t>到</w:t>
      </w:r>
      <w:r w:rsidRPr="009C6BA4">
        <w:t>景區修復進度帶動人潮影響。</w:t>
      </w:r>
    </w:p>
    <w:p w14:paraId="68CEBE9A" w14:textId="68DA9BF9" w:rsidR="00943908" w:rsidRDefault="00943908">
      <w:pPr>
        <w:widowControl/>
        <w:spacing w:beforeLines="0" w:before="0" w:afterLines="0" w:after="160" w:line="278" w:lineRule="auto"/>
        <w:ind w:firstLineChars="0" w:firstLine="0"/>
        <w:jc w:val="left"/>
        <w:rPr>
          <w:rFonts w:cstheme="majorBidi"/>
          <w:b/>
          <w:bCs/>
          <w:color w:val="000000" w:themeColor="text1"/>
        </w:rPr>
      </w:pPr>
      <w:r>
        <w:rPr>
          <w:rFonts w:cstheme="majorBidi"/>
          <w:b/>
          <w:bCs/>
          <w:color w:val="000000" w:themeColor="text1"/>
        </w:rPr>
        <w:br w:type="page"/>
      </w:r>
    </w:p>
    <w:p w14:paraId="21210D35" w14:textId="6B767A6C" w:rsidR="009C6BA4" w:rsidRDefault="00641282" w:rsidP="008075F6">
      <w:pPr>
        <w:pStyle w:val="3"/>
      </w:pPr>
      <w:bookmarkStart w:id="3" w:name="_Toc228827256"/>
      <w:r w:rsidRPr="00641282">
        <w:lastRenderedPageBreak/>
        <w:t>月運量趨勢</w:t>
      </w:r>
      <w:bookmarkEnd w:id="3"/>
    </w:p>
    <w:p w14:paraId="0F22F687" w14:textId="77777777" w:rsidR="00641282" w:rsidRDefault="00641282" w:rsidP="00641282">
      <w:pPr>
        <w:keepNext/>
        <w:spacing w:before="180" w:after="180"/>
        <w:ind w:firstLine="540"/>
      </w:pPr>
      <w:r>
        <w:rPr>
          <w:rFonts w:ascii="標楷體" w:hAnsi="標楷體"/>
          <w:noProof/>
          <w14:ligatures w14:val="standardContextual"/>
        </w:rPr>
        <w:drawing>
          <wp:inline distT="0" distB="0" distL="0" distR="0" wp14:anchorId="65F6CD29" wp14:editId="10865878">
            <wp:extent cx="5274310" cy="2637155"/>
            <wp:effectExtent l="0" t="0" r="2540" b="0"/>
            <wp:docPr id="7067755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75501" name="圖片 706775501"/>
                    <pic:cNvPicPr/>
                  </pic:nvPicPr>
                  <pic:blipFill>
                    <a:blip r:embed="rId9"/>
                    <a:stretch>
                      <a:fillRect/>
                    </a:stretch>
                  </pic:blipFill>
                  <pic:spPr>
                    <a:xfrm>
                      <a:off x="0" y="0"/>
                      <a:ext cx="5274310" cy="2637155"/>
                    </a:xfrm>
                    <a:prstGeom prst="rect">
                      <a:avLst/>
                    </a:prstGeom>
                  </pic:spPr>
                </pic:pic>
              </a:graphicData>
            </a:graphic>
          </wp:inline>
        </w:drawing>
      </w:r>
    </w:p>
    <w:p w14:paraId="46EA5809" w14:textId="67556AC6" w:rsidR="00641282" w:rsidRDefault="00641282" w:rsidP="00BC3E00">
      <w:pPr>
        <w:pStyle w:val="af"/>
        <w:spacing w:before="180" w:after="180"/>
        <w:ind w:firstLine="540"/>
        <w:jc w:val="center"/>
        <w:rPr>
          <w:rFonts w:ascii="標楷體" w:hAnsi="標楷體"/>
        </w:rPr>
      </w:pPr>
      <w:r>
        <w:rPr>
          <w:rFonts w:hint="eastAsia"/>
        </w:rPr>
        <w:t>圖</w:t>
      </w:r>
      <w:r>
        <w:rPr>
          <w:rFonts w:hint="eastAsia"/>
        </w:rPr>
        <w:t xml:space="preserve"> </w:t>
      </w:r>
      <w:r w:rsidR="00094E99">
        <w:fldChar w:fldCharType="begin"/>
      </w:r>
      <w:r w:rsidR="00094E99">
        <w:instrText xml:space="preserve"> </w:instrText>
      </w:r>
      <w:r w:rsidR="00094E99">
        <w:rPr>
          <w:rFonts w:hint="eastAsia"/>
        </w:rPr>
        <w:instrText>STYLEREF 2 \s</w:instrText>
      </w:r>
      <w:r w:rsidR="00094E99">
        <w:instrText xml:space="preserve"> </w:instrText>
      </w:r>
      <w:r w:rsidR="00094E99">
        <w:fldChar w:fldCharType="separate"/>
      </w:r>
      <w:r w:rsidR="00094E99">
        <w:rPr>
          <w:noProof/>
        </w:rPr>
        <w:t>1.1</w:t>
      </w:r>
      <w:r w:rsidR="00094E99">
        <w:fldChar w:fldCharType="end"/>
      </w:r>
      <w:r w:rsidR="00094E99">
        <w:t>.</w:t>
      </w:r>
      <w:r w:rsidR="00094E99">
        <w:fldChar w:fldCharType="begin"/>
      </w:r>
      <w:r w:rsidR="00094E99">
        <w:instrText xml:space="preserve"> </w:instrText>
      </w:r>
      <w:r w:rsidR="00094E99">
        <w:rPr>
          <w:rFonts w:hint="eastAsia"/>
        </w:rPr>
        <w:instrText xml:space="preserve">SEQ </w:instrText>
      </w:r>
      <w:r w:rsidR="00094E99">
        <w:rPr>
          <w:rFonts w:hint="eastAsia"/>
        </w:rPr>
        <w:instrText>圖</w:instrText>
      </w:r>
      <w:r w:rsidR="00094E99">
        <w:rPr>
          <w:rFonts w:hint="eastAsia"/>
        </w:rPr>
        <w:instrText xml:space="preserve"> \* ARABIC \s 2</w:instrText>
      </w:r>
      <w:r w:rsidR="00094E99">
        <w:instrText xml:space="preserve"> </w:instrText>
      </w:r>
      <w:r w:rsidR="00094E99">
        <w:fldChar w:fldCharType="separate"/>
      </w:r>
      <w:r w:rsidR="00094E99">
        <w:rPr>
          <w:noProof/>
        </w:rPr>
        <w:t>2</w:t>
      </w:r>
      <w:r w:rsidR="00094E99">
        <w:fldChar w:fldCharType="end"/>
      </w:r>
      <w:r>
        <w:rPr>
          <w:rFonts w:hint="eastAsia"/>
        </w:rPr>
        <w:t xml:space="preserve">　</w:t>
      </w:r>
      <w:r w:rsidRPr="00641282">
        <w:t>112</w:t>
      </w:r>
      <w:r w:rsidRPr="00641282">
        <w:t>年至</w:t>
      </w:r>
      <w:r w:rsidRPr="00641282">
        <w:t>114</w:t>
      </w:r>
      <w:r w:rsidRPr="00641282">
        <w:t>年</w:t>
      </w:r>
      <w:r w:rsidRPr="00641282">
        <w:t>1</w:t>
      </w:r>
      <w:r w:rsidRPr="00641282">
        <w:t>月至</w:t>
      </w:r>
      <w:r w:rsidRPr="00641282">
        <w:t>12</w:t>
      </w:r>
      <w:r w:rsidRPr="00641282">
        <w:t>月花蓮縣市區客運月總運量折線圖</w:t>
      </w:r>
    </w:p>
    <w:p w14:paraId="71BCCCFE" w14:textId="3E0ACDA5" w:rsidR="00943908" w:rsidRDefault="0080185A" w:rsidP="00A43AF0">
      <w:pPr>
        <w:spacing w:before="180" w:after="180"/>
        <w:ind w:firstLine="540"/>
        <w:rPr>
          <w:rFonts w:cs="Times New Roman"/>
        </w:rPr>
      </w:pPr>
      <w:r w:rsidRPr="00CA75E4">
        <w:rPr>
          <w:rFonts w:cs="Times New Roman"/>
        </w:rPr>
        <w:t>由圖</w:t>
      </w:r>
      <w:r w:rsidRPr="00CA75E4">
        <w:rPr>
          <w:rFonts w:cs="Times New Roman"/>
        </w:rPr>
        <w:t>1.1.2</w:t>
      </w:r>
      <w:r w:rsidRPr="00CA75E4">
        <w:rPr>
          <w:rFonts w:cs="Times New Roman"/>
        </w:rPr>
        <w:t>可觀察，</w:t>
      </w:r>
      <w:r w:rsidRPr="00CA75E4">
        <w:rPr>
          <w:rFonts w:cs="Times New Roman"/>
        </w:rPr>
        <w:t>11</w:t>
      </w:r>
      <w:r w:rsidR="00B05A11" w:rsidRPr="00CA75E4">
        <w:rPr>
          <w:rFonts w:cs="Times New Roman" w:hint="eastAsia"/>
        </w:rPr>
        <w:t>2</w:t>
      </w:r>
      <w:r w:rsidRPr="00CA75E4">
        <w:rPr>
          <w:rFonts w:cs="Times New Roman"/>
        </w:rPr>
        <w:t>年花蓮縣市區客運月運量整體呈現緩步成長趨勢，雖部分月份略有波動，惟全年大致維持穩定上升；</w:t>
      </w:r>
      <w:r w:rsidRPr="00CA75E4">
        <w:rPr>
          <w:rFonts w:cs="Times New Roman"/>
        </w:rPr>
        <w:t>113</w:t>
      </w:r>
      <w:r w:rsidRPr="00CA75E4">
        <w:rPr>
          <w:rFonts w:cs="Times New Roman"/>
        </w:rPr>
        <w:t>年則於</w:t>
      </w:r>
      <w:r w:rsidRPr="00CA75E4">
        <w:rPr>
          <w:rFonts w:cs="Times New Roman"/>
        </w:rPr>
        <w:t>4</w:t>
      </w:r>
      <w:r w:rsidRPr="00CA75E4">
        <w:rPr>
          <w:rFonts w:cs="Times New Roman"/>
        </w:rPr>
        <w:t>月出現明顯下滑，研判可能與</w:t>
      </w:r>
      <w:r w:rsidRPr="00CA75E4">
        <w:rPr>
          <w:rFonts w:cs="Times New Roman"/>
        </w:rPr>
        <w:t>113</w:t>
      </w:r>
      <w:r w:rsidRPr="00CA75E4">
        <w:rPr>
          <w:rFonts w:cs="Times New Roman"/>
        </w:rPr>
        <w:t>年</w:t>
      </w:r>
      <w:r w:rsidRPr="00CA75E4">
        <w:rPr>
          <w:rFonts w:cs="Times New Roman"/>
        </w:rPr>
        <w:t>4</w:t>
      </w:r>
      <w:r w:rsidRPr="00CA75E4">
        <w:rPr>
          <w:rFonts w:cs="Times New Roman"/>
        </w:rPr>
        <w:t>月</w:t>
      </w:r>
      <w:r w:rsidRPr="00CA75E4">
        <w:rPr>
          <w:rFonts w:cs="Times New Roman"/>
        </w:rPr>
        <w:t>3</w:t>
      </w:r>
      <w:r w:rsidRPr="00CA75E4">
        <w:rPr>
          <w:rFonts w:cs="Times New Roman"/>
        </w:rPr>
        <w:t>日花蓮地震後續影響有關，包含太魯閣國家公園封閉修復、部分觀光景區暫停開放，以及道路交通中斷或管制等因素，皆可能降低觀光旅次與公共運輸使用需求，惟後續月份運量已有逐步回升情形。</w:t>
      </w:r>
      <w:r w:rsidRPr="00CA75E4">
        <w:rPr>
          <w:rFonts w:cs="Times New Roman"/>
        </w:rPr>
        <w:t>114</w:t>
      </w:r>
      <w:r w:rsidRPr="00CA75E4">
        <w:rPr>
          <w:rFonts w:cs="Times New Roman"/>
        </w:rPr>
        <w:t>年整體仍處於災後復原及觀光環境重整階段，多數月份搭乘次數相較</w:t>
      </w:r>
      <w:r w:rsidRPr="00CA75E4">
        <w:rPr>
          <w:rFonts w:cs="Times New Roman"/>
        </w:rPr>
        <w:t>112</w:t>
      </w:r>
      <w:r w:rsidRPr="00CA75E4">
        <w:rPr>
          <w:rFonts w:cs="Times New Roman"/>
        </w:rPr>
        <w:t>年偏低，顯示災害對花蓮地區觀光與運輸需求之影響仍持續存在；然而，在</w:t>
      </w:r>
      <w:r w:rsidRPr="00CA75E4">
        <w:rPr>
          <w:rFonts w:cs="Times New Roman"/>
        </w:rPr>
        <w:t>TPASS</w:t>
      </w:r>
      <w:r w:rsidRPr="00CA75E4">
        <w:rPr>
          <w:rFonts w:cs="Times New Roman"/>
        </w:rPr>
        <w:t>通勤月票政策推動及民眾日常通勤、就學、就醫等基本民生運輸需求支撐下，各月運量仍維持一定水準，並呈現小幅波動回升情形。</w:t>
      </w:r>
    </w:p>
    <w:p w14:paraId="5B8FFDDC" w14:textId="2BF0636E" w:rsidR="00905DA3" w:rsidRPr="00CA75E4" w:rsidRDefault="00943908" w:rsidP="00943908">
      <w:pPr>
        <w:widowControl/>
        <w:spacing w:beforeLines="0" w:before="0" w:afterLines="0" w:after="160" w:line="278" w:lineRule="auto"/>
        <w:ind w:firstLineChars="0" w:firstLine="0"/>
        <w:jc w:val="left"/>
        <w:rPr>
          <w:rFonts w:cs="Times New Roman"/>
        </w:rPr>
      </w:pPr>
      <w:r>
        <w:rPr>
          <w:rFonts w:cs="Times New Roman"/>
        </w:rPr>
        <w:br w:type="page"/>
      </w:r>
    </w:p>
    <w:p w14:paraId="3394ED0E" w14:textId="194C4EF4" w:rsidR="00641282" w:rsidRDefault="004516A8" w:rsidP="008075F6">
      <w:pPr>
        <w:pStyle w:val="3"/>
      </w:pPr>
      <w:bookmarkStart w:id="4" w:name="_Toc228827257"/>
      <w:r w:rsidRPr="004516A8">
        <w:lastRenderedPageBreak/>
        <w:t>持卡身分分析</w:t>
      </w:r>
      <w:bookmarkEnd w:id="4"/>
    </w:p>
    <w:p w14:paraId="0AAEF3B1" w14:textId="77777777" w:rsidR="004516A8" w:rsidRDefault="004516A8" w:rsidP="0089561C">
      <w:pPr>
        <w:keepNext/>
        <w:spacing w:before="180" w:after="180"/>
        <w:ind w:firstLine="540"/>
        <w:jc w:val="center"/>
      </w:pPr>
      <w:r>
        <w:rPr>
          <w:rFonts w:hint="eastAsia"/>
          <w:noProof/>
          <w14:ligatures w14:val="standardContextual"/>
        </w:rPr>
        <w:drawing>
          <wp:inline distT="0" distB="0" distL="0" distR="0" wp14:anchorId="20F153F3" wp14:editId="222B7C88">
            <wp:extent cx="4192438" cy="3144583"/>
            <wp:effectExtent l="0" t="0" r="0" b="0"/>
            <wp:docPr id="84643897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38971" name="圖片 846438971"/>
                    <pic:cNvPicPr/>
                  </pic:nvPicPr>
                  <pic:blipFill>
                    <a:blip r:embed="rId10"/>
                    <a:stretch>
                      <a:fillRect/>
                    </a:stretch>
                  </pic:blipFill>
                  <pic:spPr>
                    <a:xfrm>
                      <a:off x="0" y="0"/>
                      <a:ext cx="4244639" cy="3183737"/>
                    </a:xfrm>
                    <a:prstGeom prst="rect">
                      <a:avLst/>
                    </a:prstGeom>
                  </pic:spPr>
                </pic:pic>
              </a:graphicData>
            </a:graphic>
          </wp:inline>
        </w:drawing>
      </w:r>
    </w:p>
    <w:p w14:paraId="3B69CF6A" w14:textId="0D285AA8" w:rsidR="004516A8" w:rsidRDefault="004516A8" w:rsidP="004516A8">
      <w:pPr>
        <w:pStyle w:val="af"/>
        <w:spacing w:before="180" w:after="180"/>
        <w:ind w:firstLine="540"/>
        <w:jc w:val="center"/>
      </w:pPr>
      <w:r>
        <w:rPr>
          <w:rFonts w:hint="eastAsia"/>
        </w:rPr>
        <w:t>圖</w:t>
      </w:r>
      <w:r>
        <w:rPr>
          <w:rFonts w:hint="eastAsia"/>
        </w:rPr>
        <w:t xml:space="preserve"> </w:t>
      </w:r>
      <w:r w:rsidR="00094E99">
        <w:fldChar w:fldCharType="begin"/>
      </w:r>
      <w:r w:rsidR="00094E99">
        <w:instrText xml:space="preserve"> </w:instrText>
      </w:r>
      <w:r w:rsidR="00094E99">
        <w:rPr>
          <w:rFonts w:hint="eastAsia"/>
        </w:rPr>
        <w:instrText>STYLEREF 2 \s</w:instrText>
      </w:r>
      <w:r w:rsidR="00094E99">
        <w:instrText xml:space="preserve"> </w:instrText>
      </w:r>
      <w:r w:rsidR="00094E99">
        <w:fldChar w:fldCharType="separate"/>
      </w:r>
      <w:r w:rsidR="00094E99">
        <w:rPr>
          <w:noProof/>
        </w:rPr>
        <w:t>1.1</w:t>
      </w:r>
      <w:r w:rsidR="00094E99">
        <w:fldChar w:fldCharType="end"/>
      </w:r>
      <w:r w:rsidR="00094E99">
        <w:t>.</w:t>
      </w:r>
      <w:r w:rsidR="00094E99">
        <w:fldChar w:fldCharType="begin"/>
      </w:r>
      <w:r w:rsidR="00094E99">
        <w:instrText xml:space="preserve"> </w:instrText>
      </w:r>
      <w:r w:rsidR="00094E99">
        <w:rPr>
          <w:rFonts w:hint="eastAsia"/>
        </w:rPr>
        <w:instrText xml:space="preserve">SEQ </w:instrText>
      </w:r>
      <w:r w:rsidR="00094E99">
        <w:rPr>
          <w:rFonts w:hint="eastAsia"/>
        </w:rPr>
        <w:instrText>圖</w:instrText>
      </w:r>
      <w:r w:rsidR="00094E99">
        <w:rPr>
          <w:rFonts w:hint="eastAsia"/>
        </w:rPr>
        <w:instrText xml:space="preserve"> \* ARABIC \s 2</w:instrText>
      </w:r>
      <w:r w:rsidR="00094E99">
        <w:instrText xml:space="preserve"> </w:instrText>
      </w:r>
      <w:r w:rsidR="00094E99">
        <w:fldChar w:fldCharType="separate"/>
      </w:r>
      <w:r w:rsidR="00094E99">
        <w:rPr>
          <w:noProof/>
        </w:rPr>
        <w:t>3</w:t>
      </w:r>
      <w:r w:rsidR="00094E99">
        <w:fldChar w:fldCharType="end"/>
      </w:r>
      <w:r>
        <w:rPr>
          <w:rFonts w:hint="eastAsia"/>
        </w:rPr>
        <w:t xml:space="preserve">　</w:t>
      </w:r>
      <w:r w:rsidRPr="004516A8">
        <w:t>花蓮縣市區客運</w:t>
      </w:r>
      <w:proofErr w:type="gramStart"/>
      <w:r w:rsidRPr="004516A8">
        <w:t>搭車持卡</w:t>
      </w:r>
      <w:proofErr w:type="gramEnd"/>
      <w:r w:rsidRPr="004516A8">
        <w:t>身分長條圖</w:t>
      </w:r>
    </w:p>
    <w:p w14:paraId="5D9B174A" w14:textId="054F751A" w:rsidR="004516A8" w:rsidRDefault="004516A8" w:rsidP="004516A8">
      <w:pPr>
        <w:pStyle w:val="af"/>
        <w:keepNext/>
        <w:spacing w:before="180" w:after="180"/>
        <w:ind w:firstLine="540"/>
        <w:jc w:val="center"/>
      </w:pPr>
      <w:r>
        <w:rPr>
          <w:rFonts w:hint="eastAsia"/>
        </w:rPr>
        <w:t>表</w:t>
      </w:r>
      <w:r>
        <w:rPr>
          <w:rFonts w:hint="eastAsia"/>
        </w:rPr>
        <w:t xml:space="preserve"> </w:t>
      </w:r>
      <w:r w:rsidR="00C74997">
        <w:fldChar w:fldCharType="begin"/>
      </w:r>
      <w:r w:rsidR="00C74997">
        <w:instrText xml:space="preserve"> </w:instrText>
      </w:r>
      <w:r w:rsidR="00C74997">
        <w:rPr>
          <w:rFonts w:hint="eastAsia"/>
        </w:rPr>
        <w:instrText>STYLEREF 2 \s</w:instrText>
      </w:r>
      <w:r w:rsidR="00C74997">
        <w:instrText xml:space="preserve"> </w:instrText>
      </w:r>
      <w:r w:rsidR="00C74997">
        <w:fldChar w:fldCharType="separate"/>
      </w:r>
      <w:r w:rsidR="00C74997">
        <w:rPr>
          <w:noProof/>
        </w:rPr>
        <w:t>1.1</w:t>
      </w:r>
      <w:r w:rsidR="00C74997">
        <w:fldChar w:fldCharType="end"/>
      </w:r>
      <w:r w:rsidR="00C74997">
        <w:t>.</w:t>
      </w:r>
      <w:r w:rsidR="00C74997">
        <w:fldChar w:fldCharType="begin"/>
      </w:r>
      <w:r w:rsidR="00C74997">
        <w:instrText xml:space="preserve"> </w:instrText>
      </w:r>
      <w:r w:rsidR="00C74997">
        <w:rPr>
          <w:rFonts w:hint="eastAsia"/>
        </w:rPr>
        <w:instrText xml:space="preserve">SEQ </w:instrText>
      </w:r>
      <w:r w:rsidR="00C74997">
        <w:rPr>
          <w:rFonts w:hint="eastAsia"/>
        </w:rPr>
        <w:instrText>表</w:instrText>
      </w:r>
      <w:r w:rsidR="00C74997">
        <w:rPr>
          <w:rFonts w:hint="eastAsia"/>
        </w:rPr>
        <w:instrText xml:space="preserve"> \* ARABIC \s 2</w:instrText>
      </w:r>
      <w:r w:rsidR="00C74997">
        <w:instrText xml:space="preserve"> </w:instrText>
      </w:r>
      <w:r w:rsidR="00C74997">
        <w:fldChar w:fldCharType="separate"/>
      </w:r>
      <w:r w:rsidR="00C74997">
        <w:rPr>
          <w:noProof/>
        </w:rPr>
        <w:t>2</w:t>
      </w:r>
      <w:r w:rsidR="00C74997">
        <w:fldChar w:fldCharType="end"/>
      </w:r>
      <w:r>
        <w:rPr>
          <w:rFonts w:hint="eastAsia"/>
        </w:rPr>
        <w:t xml:space="preserve">　</w:t>
      </w:r>
      <w:r w:rsidRPr="004516A8">
        <w:t>112</w:t>
      </w:r>
      <w:r w:rsidRPr="004516A8">
        <w:t>年至</w:t>
      </w:r>
      <w:r w:rsidRPr="004516A8">
        <w:t>114</w:t>
      </w:r>
      <w:r w:rsidRPr="004516A8">
        <w:t>年花蓮縣市區客運</w:t>
      </w:r>
      <w:proofErr w:type="gramStart"/>
      <w:r w:rsidRPr="004516A8">
        <w:t>搭車持卡</w:t>
      </w:r>
      <w:proofErr w:type="gramEnd"/>
      <w:r w:rsidRPr="004516A8">
        <w:t>身分統計表</w:t>
      </w:r>
    </w:p>
    <w:tbl>
      <w:tblPr>
        <w:tblW w:w="9214" w:type="dxa"/>
        <w:tblInd w:w="-289" w:type="dxa"/>
        <w:tblCellMar>
          <w:left w:w="28" w:type="dxa"/>
          <w:right w:w="28" w:type="dxa"/>
        </w:tblCellMar>
        <w:tblLook w:val="04A0" w:firstRow="1" w:lastRow="0" w:firstColumn="1" w:lastColumn="0" w:noHBand="0" w:noVBand="1"/>
      </w:tblPr>
      <w:tblGrid>
        <w:gridCol w:w="1784"/>
        <w:gridCol w:w="1486"/>
        <w:gridCol w:w="1486"/>
        <w:gridCol w:w="1486"/>
        <w:gridCol w:w="1486"/>
        <w:gridCol w:w="1486"/>
      </w:tblGrid>
      <w:tr w:rsidR="004516A8" w:rsidRPr="004516A8" w14:paraId="4B137EBD" w14:textId="77777777" w:rsidTr="0079737E">
        <w:trPr>
          <w:trHeight w:val="750"/>
        </w:trPr>
        <w:tc>
          <w:tcPr>
            <w:tcW w:w="1784"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3755CD7A"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r w:rsidRPr="004516A8">
              <w:rPr>
                <w:rFonts w:ascii="標楷體" w:hAnsi="標楷體" w:cs="Calibri"/>
                <w:color w:val="000000"/>
                <w:kern w:val="0"/>
              </w:rPr>
              <w:t xml:space="preserve">        年份</w:t>
            </w:r>
            <w:r w:rsidRPr="004516A8">
              <w:rPr>
                <w:rFonts w:ascii="標楷體" w:hAnsi="標楷體" w:cs="Calibri"/>
                <w:color w:val="000000"/>
                <w:kern w:val="0"/>
              </w:rPr>
              <w:br/>
              <w:t>持卡身分</w:t>
            </w:r>
          </w:p>
        </w:tc>
        <w:tc>
          <w:tcPr>
            <w:tcW w:w="1486" w:type="dxa"/>
            <w:tcBorders>
              <w:top w:val="single" w:sz="4" w:space="0" w:color="auto"/>
              <w:left w:val="nil"/>
              <w:bottom w:val="single" w:sz="4" w:space="0" w:color="auto"/>
              <w:right w:val="single" w:sz="4" w:space="0" w:color="auto"/>
            </w:tcBorders>
            <w:noWrap/>
            <w:vAlign w:val="center"/>
            <w:hideMark/>
          </w:tcPr>
          <w:p w14:paraId="71B89DDB" w14:textId="77777777" w:rsidR="004516A8" w:rsidRPr="004516A8" w:rsidRDefault="004516A8" w:rsidP="004516A8">
            <w:pPr>
              <w:widowControl/>
              <w:spacing w:beforeLines="0" w:before="0" w:afterLines="0" w:after="0" w:line="240" w:lineRule="auto"/>
              <w:ind w:firstLineChars="0" w:firstLine="0"/>
              <w:jc w:val="center"/>
              <w:rPr>
                <w:rFonts w:ascii="標楷體" w:hAnsi="標楷體" w:cs="Calibri"/>
                <w:color w:val="000000"/>
                <w:kern w:val="0"/>
              </w:rPr>
            </w:pPr>
            <w:r w:rsidRPr="004516A8">
              <w:rPr>
                <w:rFonts w:ascii="標楷體" w:hAnsi="標楷體" w:cs="Calibri"/>
                <w:color w:val="000000"/>
                <w:kern w:val="0"/>
              </w:rPr>
              <w:t>112</w:t>
            </w:r>
          </w:p>
        </w:tc>
        <w:tc>
          <w:tcPr>
            <w:tcW w:w="1486" w:type="dxa"/>
            <w:tcBorders>
              <w:top w:val="single" w:sz="4" w:space="0" w:color="auto"/>
              <w:left w:val="nil"/>
              <w:bottom w:val="single" w:sz="4" w:space="0" w:color="auto"/>
              <w:right w:val="single" w:sz="4" w:space="0" w:color="auto"/>
            </w:tcBorders>
            <w:noWrap/>
            <w:vAlign w:val="center"/>
            <w:hideMark/>
          </w:tcPr>
          <w:p w14:paraId="528CC0E9" w14:textId="77777777" w:rsidR="004516A8" w:rsidRPr="004516A8" w:rsidRDefault="004516A8" w:rsidP="004516A8">
            <w:pPr>
              <w:widowControl/>
              <w:spacing w:beforeLines="0" w:before="0" w:afterLines="0" w:after="0" w:line="240" w:lineRule="auto"/>
              <w:ind w:firstLineChars="0" w:firstLine="0"/>
              <w:jc w:val="center"/>
              <w:rPr>
                <w:rFonts w:ascii="標楷體" w:hAnsi="標楷體" w:cs="Calibri"/>
                <w:color w:val="000000"/>
                <w:kern w:val="0"/>
              </w:rPr>
            </w:pPr>
            <w:r w:rsidRPr="004516A8">
              <w:rPr>
                <w:rFonts w:ascii="標楷體" w:hAnsi="標楷體" w:cs="Calibri"/>
                <w:color w:val="000000"/>
                <w:kern w:val="0"/>
              </w:rPr>
              <w:t>113</w:t>
            </w:r>
          </w:p>
        </w:tc>
        <w:tc>
          <w:tcPr>
            <w:tcW w:w="1486" w:type="dxa"/>
            <w:tcBorders>
              <w:top w:val="single" w:sz="4" w:space="0" w:color="auto"/>
              <w:left w:val="nil"/>
              <w:bottom w:val="single" w:sz="4" w:space="0" w:color="auto"/>
              <w:right w:val="nil"/>
            </w:tcBorders>
            <w:noWrap/>
            <w:vAlign w:val="center"/>
            <w:hideMark/>
          </w:tcPr>
          <w:p w14:paraId="7CD18947" w14:textId="77777777" w:rsidR="004516A8" w:rsidRPr="004516A8" w:rsidRDefault="004516A8" w:rsidP="004516A8">
            <w:pPr>
              <w:widowControl/>
              <w:spacing w:beforeLines="0" w:before="0" w:afterLines="0" w:after="0" w:line="240" w:lineRule="auto"/>
              <w:ind w:firstLineChars="0" w:firstLine="0"/>
              <w:jc w:val="center"/>
              <w:rPr>
                <w:rFonts w:ascii="標楷體" w:hAnsi="標楷體" w:cs="Calibri"/>
                <w:color w:val="000000"/>
                <w:kern w:val="0"/>
              </w:rPr>
            </w:pPr>
            <w:r w:rsidRPr="004516A8">
              <w:rPr>
                <w:rFonts w:ascii="標楷體" w:hAnsi="標楷體" w:cs="Calibri"/>
                <w:color w:val="000000"/>
                <w:kern w:val="0"/>
              </w:rPr>
              <w:t>114</w:t>
            </w:r>
          </w:p>
        </w:tc>
        <w:tc>
          <w:tcPr>
            <w:tcW w:w="1486" w:type="dxa"/>
            <w:tcBorders>
              <w:top w:val="single" w:sz="4" w:space="0" w:color="auto"/>
              <w:left w:val="double" w:sz="6" w:space="0" w:color="auto"/>
              <w:bottom w:val="single" w:sz="4" w:space="0" w:color="auto"/>
              <w:right w:val="single" w:sz="4" w:space="0" w:color="auto"/>
            </w:tcBorders>
            <w:noWrap/>
            <w:vAlign w:val="center"/>
            <w:hideMark/>
          </w:tcPr>
          <w:p w14:paraId="0D8C5272" w14:textId="77777777" w:rsidR="004516A8" w:rsidRPr="004516A8" w:rsidRDefault="004516A8" w:rsidP="004516A8">
            <w:pPr>
              <w:widowControl/>
              <w:spacing w:beforeLines="0" w:before="0" w:afterLines="0" w:after="0" w:line="240" w:lineRule="auto"/>
              <w:ind w:firstLineChars="0" w:firstLine="0"/>
              <w:jc w:val="center"/>
              <w:rPr>
                <w:rFonts w:ascii="標楷體" w:hAnsi="標楷體" w:cs="Calibri"/>
                <w:color w:val="000000"/>
                <w:kern w:val="0"/>
                <w:sz w:val="24"/>
                <w:szCs w:val="24"/>
              </w:rPr>
            </w:pPr>
            <w:r w:rsidRPr="004516A8">
              <w:rPr>
                <w:rFonts w:ascii="標楷體" w:hAnsi="標楷體" w:cs="Calibri"/>
                <w:color w:val="000000"/>
                <w:kern w:val="0"/>
                <w:sz w:val="24"/>
                <w:szCs w:val="24"/>
              </w:rPr>
              <w:t>113年成長率</w:t>
            </w:r>
          </w:p>
        </w:tc>
        <w:tc>
          <w:tcPr>
            <w:tcW w:w="1486" w:type="dxa"/>
            <w:tcBorders>
              <w:top w:val="single" w:sz="4" w:space="0" w:color="auto"/>
              <w:left w:val="nil"/>
              <w:bottom w:val="single" w:sz="4" w:space="0" w:color="auto"/>
              <w:right w:val="single" w:sz="4" w:space="0" w:color="auto"/>
            </w:tcBorders>
            <w:noWrap/>
            <w:vAlign w:val="center"/>
            <w:hideMark/>
          </w:tcPr>
          <w:p w14:paraId="5B439762" w14:textId="77777777" w:rsidR="004516A8" w:rsidRPr="004516A8" w:rsidRDefault="004516A8" w:rsidP="004516A8">
            <w:pPr>
              <w:widowControl/>
              <w:spacing w:beforeLines="0" w:before="0" w:afterLines="0" w:after="0" w:line="240" w:lineRule="auto"/>
              <w:ind w:firstLineChars="0" w:firstLine="0"/>
              <w:jc w:val="center"/>
              <w:rPr>
                <w:rFonts w:ascii="標楷體" w:hAnsi="標楷體" w:cs="Calibri"/>
                <w:color w:val="000000"/>
                <w:kern w:val="0"/>
                <w:sz w:val="24"/>
                <w:szCs w:val="24"/>
              </w:rPr>
            </w:pPr>
            <w:r w:rsidRPr="004516A8">
              <w:rPr>
                <w:rFonts w:ascii="標楷體" w:hAnsi="標楷體" w:cs="Calibri"/>
                <w:color w:val="000000"/>
                <w:kern w:val="0"/>
                <w:sz w:val="24"/>
                <w:szCs w:val="24"/>
              </w:rPr>
              <w:t>114年成長率</w:t>
            </w:r>
          </w:p>
        </w:tc>
      </w:tr>
      <w:tr w:rsidR="004516A8" w:rsidRPr="004516A8" w14:paraId="3DD0B1E3" w14:textId="77777777" w:rsidTr="0079737E">
        <w:trPr>
          <w:trHeight w:val="374"/>
        </w:trPr>
        <w:tc>
          <w:tcPr>
            <w:tcW w:w="1784" w:type="dxa"/>
            <w:vMerge w:val="restart"/>
            <w:tcBorders>
              <w:top w:val="nil"/>
              <w:left w:val="single" w:sz="4" w:space="0" w:color="auto"/>
              <w:bottom w:val="single" w:sz="4" w:space="0" w:color="auto"/>
              <w:right w:val="single" w:sz="4" w:space="0" w:color="auto"/>
            </w:tcBorders>
            <w:vAlign w:val="center"/>
            <w:hideMark/>
          </w:tcPr>
          <w:p w14:paraId="45F20754" w14:textId="32E96C5A" w:rsidR="004516A8" w:rsidRPr="004516A8" w:rsidRDefault="004516A8" w:rsidP="004516A8">
            <w:pPr>
              <w:widowControl/>
              <w:spacing w:beforeLines="0" w:before="0" w:afterLines="0" w:after="0" w:line="240" w:lineRule="auto"/>
              <w:ind w:firstLineChars="0" w:firstLine="0"/>
              <w:jc w:val="center"/>
              <w:rPr>
                <w:rFonts w:ascii="標楷體" w:hAnsi="標楷體" w:cs="Calibri"/>
                <w:color w:val="000000"/>
                <w:kern w:val="0"/>
              </w:rPr>
            </w:pPr>
            <w:r w:rsidRPr="004516A8">
              <w:rPr>
                <w:rFonts w:ascii="標楷體" w:hAnsi="標楷體" w:cs="Calibri"/>
                <w:color w:val="000000"/>
                <w:kern w:val="0"/>
              </w:rPr>
              <w:t xml:space="preserve">普通       </w:t>
            </w:r>
            <w:r w:rsidR="006A5052">
              <w:rPr>
                <w:rFonts w:ascii="標楷體" w:hAnsi="標楷體" w:cs="Calibri"/>
                <w:color w:val="000000"/>
                <w:kern w:val="0"/>
              </w:rPr>
              <w:t>（</w:t>
            </w:r>
            <w:r w:rsidRPr="004516A8">
              <w:rPr>
                <w:rFonts w:ascii="標楷體" w:hAnsi="標楷體" w:cs="Calibri"/>
                <w:color w:val="000000"/>
                <w:kern w:val="0"/>
              </w:rPr>
              <w:t>含TPASS</w:t>
            </w:r>
            <w:r w:rsidR="006A5052">
              <w:rPr>
                <w:rFonts w:ascii="標楷體" w:hAnsi="標楷體" w:cs="Calibri"/>
                <w:color w:val="000000"/>
                <w:kern w:val="0"/>
              </w:rPr>
              <w:t>）</w:t>
            </w:r>
          </w:p>
        </w:tc>
        <w:tc>
          <w:tcPr>
            <w:tcW w:w="1486" w:type="dxa"/>
            <w:tcBorders>
              <w:top w:val="nil"/>
              <w:left w:val="nil"/>
              <w:bottom w:val="single" w:sz="4" w:space="0" w:color="auto"/>
              <w:right w:val="single" w:sz="4" w:space="0" w:color="auto"/>
            </w:tcBorders>
            <w:noWrap/>
            <w:vAlign w:val="center"/>
            <w:hideMark/>
          </w:tcPr>
          <w:p w14:paraId="71100637"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277,326 </w:t>
            </w:r>
          </w:p>
        </w:tc>
        <w:tc>
          <w:tcPr>
            <w:tcW w:w="1486" w:type="dxa"/>
            <w:tcBorders>
              <w:top w:val="nil"/>
              <w:left w:val="nil"/>
              <w:bottom w:val="single" w:sz="4" w:space="0" w:color="auto"/>
              <w:right w:val="single" w:sz="4" w:space="0" w:color="auto"/>
            </w:tcBorders>
            <w:noWrap/>
            <w:vAlign w:val="center"/>
            <w:hideMark/>
          </w:tcPr>
          <w:p w14:paraId="0ECB70FB"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241,795 </w:t>
            </w:r>
          </w:p>
        </w:tc>
        <w:tc>
          <w:tcPr>
            <w:tcW w:w="1486" w:type="dxa"/>
            <w:tcBorders>
              <w:top w:val="nil"/>
              <w:left w:val="nil"/>
              <w:bottom w:val="single" w:sz="4" w:space="0" w:color="auto"/>
              <w:right w:val="nil"/>
            </w:tcBorders>
            <w:noWrap/>
            <w:vAlign w:val="center"/>
            <w:hideMark/>
          </w:tcPr>
          <w:p w14:paraId="2DBA108C"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218,768 </w:t>
            </w:r>
          </w:p>
        </w:tc>
        <w:tc>
          <w:tcPr>
            <w:tcW w:w="1486" w:type="dxa"/>
            <w:vMerge w:val="restart"/>
            <w:tcBorders>
              <w:top w:val="nil"/>
              <w:left w:val="double" w:sz="6" w:space="0" w:color="auto"/>
              <w:bottom w:val="single" w:sz="4" w:space="0" w:color="auto"/>
              <w:right w:val="single" w:sz="4" w:space="0" w:color="auto"/>
            </w:tcBorders>
            <w:noWrap/>
            <w:vAlign w:val="center"/>
            <w:hideMark/>
          </w:tcPr>
          <w:p w14:paraId="561989A6"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-12.8%</w:t>
            </w:r>
          </w:p>
        </w:tc>
        <w:tc>
          <w:tcPr>
            <w:tcW w:w="1486" w:type="dxa"/>
            <w:vMerge w:val="restart"/>
            <w:tcBorders>
              <w:top w:val="nil"/>
              <w:left w:val="single" w:sz="4" w:space="0" w:color="auto"/>
              <w:bottom w:val="single" w:sz="4" w:space="0" w:color="auto"/>
              <w:right w:val="single" w:sz="4" w:space="0" w:color="auto"/>
            </w:tcBorders>
            <w:noWrap/>
            <w:vAlign w:val="center"/>
            <w:hideMark/>
          </w:tcPr>
          <w:p w14:paraId="2CC28763"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-9.5%</w:t>
            </w:r>
          </w:p>
        </w:tc>
      </w:tr>
      <w:tr w:rsidR="004516A8" w:rsidRPr="004516A8" w14:paraId="566BB09B" w14:textId="77777777" w:rsidTr="0079737E">
        <w:trPr>
          <w:trHeight w:val="374"/>
        </w:trPr>
        <w:tc>
          <w:tcPr>
            <w:tcW w:w="1784" w:type="dxa"/>
            <w:vMerge/>
            <w:tcBorders>
              <w:top w:val="nil"/>
              <w:left w:val="single" w:sz="4" w:space="0" w:color="auto"/>
              <w:bottom w:val="single" w:sz="4" w:space="0" w:color="auto"/>
              <w:right w:val="single" w:sz="4" w:space="0" w:color="auto"/>
            </w:tcBorders>
            <w:vAlign w:val="center"/>
            <w:hideMark/>
          </w:tcPr>
          <w:p w14:paraId="0A4531E7"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c>
          <w:tcPr>
            <w:tcW w:w="1486" w:type="dxa"/>
            <w:tcBorders>
              <w:top w:val="nil"/>
              <w:left w:val="nil"/>
              <w:bottom w:val="single" w:sz="4" w:space="0" w:color="auto"/>
              <w:right w:val="single" w:sz="4" w:space="0" w:color="auto"/>
            </w:tcBorders>
            <w:noWrap/>
            <w:vAlign w:val="center"/>
            <w:hideMark/>
          </w:tcPr>
          <w:p w14:paraId="1B9815A1"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65.8%</w:t>
            </w:r>
          </w:p>
        </w:tc>
        <w:tc>
          <w:tcPr>
            <w:tcW w:w="1486" w:type="dxa"/>
            <w:tcBorders>
              <w:top w:val="nil"/>
              <w:left w:val="nil"/>
              <w:bottom w:val="single" w:sz="4" w:space="0" w:color="auto"/>
              <w:right w:val="single" w:sz="4" w:space="0" w:color="auto"/>
            </w:tcBorders>
            <w:noWrap/>
            <w:vAlign w:val="center"/>
            <w:hideMark/>
          </w:tcPr>
          <w:p w14:paraId="3482897F"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64.2%</w:t>
            </w:r>
          </w:p>
        </w:tc>
        <w:tc>
          <w:tcPr>
            <w:tcW w:w="1486" w:type="dxa"/>
            <w:tcBorders>
              <w:top w:val="nil"/>
              <w:left w:val="nil"/>
              <w:bottom w:val="single" w:sz="4" w:space="0" w:color="auto"/>
              <w:right w:val="nil"/>
            </w:tcBorders>
            <w:noWrap/>
            <w:vAlign w:val="center"/>
            <w:hideMark/>
          </w:tcPr>
          <w:p w14:paraId="0EE195F8"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67.0%</w:t>
            </w:r>
          </w:p>
        </w:tc>
        <w:tc>
          <w:tcPr>
            <w:tcW w:w="1486" w:type="dxa"/>
            <w:vMerge/>
            <w:tcBorders>
              <w:top w:val="nil"/>
              <w:left w:val="double" w:sz="6" w:space="0" w:color="auto"/>
              <w:bottom w:val="single" w:sz="4" w:space="0" w:color="auto"/>
              <w:right w:val="single" w:sz="4" w:space="0" w:color="auto"/>
            </w:tcBorders>
            <w:vAlign w:val="center"/>
            <w:hideMark/>
          </w:tcPr>
          <w:p w14:paraId="7F4313D8"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c>
          <w:tcPr>
            <w:tcW w:w="1486" w:type="dxa"/>
            <w:vMerge/>
            <w:tcBorders>
              <w:top w:val="nil"/>
              <w:left w:val="single" w:sz="4" w:space="0" w:color="auto"/>
              <w:bottom w:val="single" w:sz="4" w:space="0" w:color="auto"/>
              <w:right w:val="single" w:sz="4" w:space="0" w:color="auto"/>
            </w:tcBorders>
            <w:vAlign w:val="center"/>
            <w:hideMark/>
          </w:tcPr>
          <w:p w14:paraId="4B5D53FB"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r>
      <w:tr w:rsidR="004516A8" w:rsidRPr="004516A8" w14:paraId="60A4AA66" w14:textId="77777777" w:rsidTr="0079737E">
        <w:trPr>
          <w:trHeight w:val="374"/>
        </w:trPr>
        <w:tc>
          <w:tcPr>
            <w:tcW w:w="1784" w:type="dxa"/>
            <w:vMerge w:val="restart"/>
            <w:tcBorders>
              <w:top w:val="nil"/>
              <w:left w:val="single" w:sz="4" w:space="0" w:color="auto"/>
              <w:bottom w:val="single" w:sz="4" w:space="0" w:color="auto"/>
              <w:right w:val="single" w:sz="4" w:space="0" w:color="auto"/>
            </w:tcBorders>
            <w:noWrap/>
            <w:vAlign w:val="center"/>
            <w:hideMark/>
          </w:tcPr>
          <w:p w14:paraId="7C62FDC6" w14:textId="77777777" w:rsidR="004516A8" w:rsidRPr="004516A8" w:rsidRDefault="004516A8" w:rsidP="004516A8">
            <w:pPr>
              <w:widowControl/>
              <w:spacing w:beforeLines="0" w:before="0" w:afterLines="0" w:after="0" w:line="240" w:lineRule="auto"/>
              <w:ind w:firstLineChars="0" w:firstLine="0"/>
              <w:jc w:val="center"/>
              <w:rPr>
                <w:rFonts w:ascii="標楷體" w:hAnsi="標楷體" w:cs="Calibri"/>
                <w:color w:val="000000"/>
                <w:kern w:val="0"/>
              </w:rPr>
            </w:pPr>
            <w:r w:rsidRPr="004516A8">
              <w:rPr>
                <w:rFonts w:ascii="標楷體" w:hAnsi="標楷體" w:cs="Calibri"/>
                <w:color w:val="000000"/>
                <w:kern w:val="0"/>
              </w:rPr>
              <w:t>敬老優待</w:t>
            </w:r>
          </w:p>
        </w:tc>
        <w:tc>
          <w:tcPr>
            <w:tcW w:w="1486" w:type="dxa"/>
            <w:tcBorders>
              <w:top w:val="nil"/>
              <w:left w:val="nil"/>
              <w:bottom w:val="single" w:sz="4" w:space="0" w:color="auto"/>
              <w:right w:val="single" w:sz="4" w:space="0" w:color="auto"/>
            </w:tcBorders>
            <w:noWrap/>
            <w:vAlign w:val="center"/>
            <w:hideMark/>
          </w:tcPr>
          <w:p w14:paraId="7CAEA277"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23,869 </w:t>
            </w:r>
          </w:p>
        </w:tc>
        <w:tc>
          <w:tcPr>
            <w:tcW w:w="1486" w:type="dxa"/>
            <w:tcBorders>
              <w:top w:val="nil"/>
              <w:left w:val="nil"/>
              <w:bottom w:val="single" w:sz="4" w:space="0" w:color="auto"/>
              <w:right w:val="single" w:sz="4" w:space="0" w:color="auto"/>
            </w:tcBorders>
            <w:noWrap/>
            <w:vAlign w:val="center"/>
            <w:hideMark/>
          </w:tcPr>
          <w:p w14:paraId="529BB414"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33,514 </w:t>
            </w:r>
          </w:p>
        </w:tc>
        <w:tc>
          <w:tcPr>
            <w:tcW w:w="1486" w:type="dxa"/>
            <w:tcBorders>
              <w:top w:val="nil"/>
              <w:left w:val="nil"/>
              <w:bottom w:val="single" w:sz="4" w:space="0" w:color="auto"/>
              <w:right w:val="nil"/>
            </w:tcBorders>
            <w:noWrap/>
            <w:vAlign w:val="center"/>
            <w:hideMark/>
          </w:tcPr>
          <w:p w14:paraId="3A583F0E"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22,415 </w:t>
            </w:r>
          </w:p>
        </w:tc>
        <w:tc>
          <w:tcPr>
            <w:tcW w:w="1486" w:type="dxa"/>
            <w:vMerge w:val="restart"/>
            <w:tcBorders>
              <w:top w:val="nil"/>
              <w:left w:val="double" w:sz="6" w:space="0" w:color="auto"/>
              <w:bottom w:val="single" w:sz="4" w:space="0" w:color="auto"/>
              <w:right w:val="single" w:sz="4" w:space="0" w:color="auto"/>
            </w:tcBorders>
            <w:noWrap/>
            <w:vAlign w:val="center"/>
            <w:hideMark/>
          </w:tcPr>
          <w:p w14:paraId="6677C31E"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40.4%</w:t>
            </w:r>
          </w:p>
        </w:tc>
        <w:tc>
          <w:tcPr>
            <w:tcW w:w="1486" w:type="dxa"/>
            <w:vMerge w:val="restart"/>
            <w:tcBorders>
              <w:top w:val="nil"/>
              <w:left w:val="single" w:sz="4" w:space="0" w:color="auto"/>
              <w:bottom w:val="single" w:sz="4" w:space="0" w:color="auto"/>
              <w:right w:val="single" w:sz="4" w:space="0" w:color="auto"/>
            </w:tcBorders>
            <w:noWrap/>
            <w:vAlign w:val="center"/>
            <w:hideMark/>
          </w:tcPr>
          <w:p w14:paraId="1B85373C"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-33.1%</w:t>
            </w:r>
          </w:p>
        </w:tc>
      </w:tr>
      <w:tr w:rsidR="004516A8" w:rsidRPr="004516A8" w14:paraId="20605647" w14:textId="77777777" w:rsidTr="0079737E">
        <w:trPr>
          <w:trHeight w:val="374"/>
        </w:trPr>
        <w:tc>
          <w:tcPr>
            <w:tcW w:w="1784" w:type="dxa"/>
            <w:vMerge/>
            <w:tcBorders>
              <w:top w:val="nil"/>
              <w:left w:val="single" w:sz="4" w:space="0" w:color="auto"/>
              <w:bottom w:val="single" w:sz="4" w:space="0" w:color="auto"/>
              <w:right w:val="single" w:sz="4" w:space="0" w:color="auto"/>
            </w:tcBorders>
            <w:vAlign w:val="center"/>
            <w:hideMark/>
          </w:tcPr>
          <w:p w14:paraId="2829EE56"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c>
          <w:tcPr>
            <w:tcW w:w="1486" w:type="dxa"/>
            <w:tcBorders>
              <w:top w:val="nil"/>
              <w:left w:val="nil"/>
              <w:bottom w:val="single" w:sz="4" w:space="0" w:color="auto"/>
              <w:right w:val="single" w:sz="4" w:space="0" w:color="auto"/>
            </w:tcBorders>
            <w:noWrap/>
            <w:vAlign w:val="center"/>
            <w:hideMark/>
          </w:tcPr>
          <w:p w14:paraId="6BA92691"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5.7%</w:t>
            </w:r>
          </w:p>
        </w:tc>
        <w:tc>
          <w:tcPr>
            <w:tcW w:w="1486" w:type="dxa"/>
            <w:tcBorders>
              <w:top w:val="nil"/>
              <w:left w:val="nil"/>
              <w:bottom w:val="single" w:sz="4" w:space="0" w:color="auto"/>
              <w:right w:val="single" w:sz="4" w:space="0" w:color="auto"/>
            </w:tcBorders>
            <w:noWrap/>
            <w:vAlign w:val="center"/>
            <w:hideMark/>
          </w:tcPr>
          <w:p w14:paraId="533973E6"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8.9%</w:t>
            </w:r>
          </w:p>
        </w:tc>
        <w:tc>
          <w:tcPr>
            <w:tcW w:w="1486" w:type="dxa"/>
            <w:tcBorders>
              <w:top w:val="nil"/>
              <w:left w:val="nil"/>
              <w:bottom w:val="single" w:sz="4" w:space="0" w:color="auto"/>
              <w:right w:val="nil"/>
            </w:tcBorders>
            <w:noWrap/>
            <w:vAlign w:val="center"/>
            <w:hideMark/>
          </w:tcPr>
          <w:p w14:paraId="5E2015B2"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6.9%</w:t>
            </w:r>
          </w:p>
        </w:tc>
        <w:tc>
          <w:tcPr>
            <w:tcW w:w="1486" w:type="dxa"/>
            <w:vMerge/>
            <w:tcBorders>
              <w:top w:val="nil"/>
              <w:left w:val="double" w:sz="6" w:space="0" w:color="auto"/>
              <w:bottom w:val="single" w:sz="4" w:space="0" w:color="auto"/>
              <w:right w:val="single" w:sz="4" w:space="0" w:color="auto"/>
            </w:tcBorders>
            <w:vAlign w:val="center"/>
            <w:hideMark/>
          </w:tcPr>
          <w:p w14:paraId="0FED3106"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c>
          <w:tcPr>
            <w:tcW w:w="1486" w:type="dxa"/>
            <w:vMerge/>
            <w:tcBorders>
              <w:top w:val="nil"/>
              <w:left w:val="single" w:sz="4" w:space="0" w:color="auto"/>
              <w:bottom w:val="single" w:sz="4" w:space="0" w:color="auto"/>
              <w:right w:val="single" w:sz="4" w:space="0" w:color="auto"/>
            </w:tcBorders>
            <w:vAlign w:val="center"/>
            <w:hideMark/>
          </w:tcPr>
          <w:p w14:paraId="197E611D"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r>
      <w:tr w:rsidR="004516A8" w:rsidRPr="004516A8" w14:paraId="1AB4A732" w14:textId="77777777" w:rsidTr="0079737E">
        <w:trPr>
          <w:trHeight w:val="374"/>
        </w:trPr>
        <w:tc>
          <w:tcPr>
            <w:tcW w:w="1784" w:type="dxa"/>
            <w:vMerge w:val="restart"/>
            <w:tcBorders>
              <w:top w:val="nil"/>
              <w:left w:val="single" w:sz="4" w:space="0" w:color="auto"/>
              <w:bottom w:val="single" w:sz="4" w:space="0" w:color="auto"/>
              <w:right w:val="single" w:sz="4" w:space="0" w:color="auto"/>
            </w:tcBorders>
            <w:noWrap/>
            <w:vAlign w:val="center"/>
            <w:hideMark/>
          </w:tcPr>
          <w:p w14:paraId="2ADA92DF" w14:textId="77777777" w:rsidR="004516A8" w:rsidRPr="004516A8" w:rsidRDefault="004516A8" w:rsidP="004516A8">
            <w:pPr>
              <w:widowControl/>
              <w:spacing w:beforeLines="0" w:before="0" w:afterLines="0" w:after="0" w:line="240" w:lineRule="auto"/>
              <w:ind w:firstLineChars="0" w:firstLine="0"/>
              <w:jc w:val="center"/>
              <w:rPr>
                <w:rFonts w:ascii="標楷體" w:hAnsi="標楷體" w:cs="Calibri"/>
                <w:color w:val="000000"/>
                <w:kern w:val="0"/>
              </w:rPr>
            </w:pPr>
            <w:r w:rsidRPr="004516A8">
              <w:rPr>
                <w:rFonts w:ascii="標楷體" w:hAnsi="標楷體" w:cs="Calibri"/>
                <w:color w:val="000000"/>
                <w:kern w:val="0"/>
              </w:rPr>
              <w:t>學生</w:t>
            </w:r>
          </w:p>
        </w:tc>
        <w:tc>
          <w:tcPr>
            <w:tcW w:w="1486" w:type="dxa"/>
            <w:tcBorders>
              <w:top w:val="nil"/>
              <w:left w:val="nil"/>
              <w:bottom w:val="single" w:sz="4" w:space="0" w:color="auto"/>
              <w:right w:val="single" w:sz="4" w:space="0" w:color="auto"/>
            </w:tcBorders>
            <w:noWrap/>
            <w:vAlign w:val="center"/>
            <w:hideMark/>
          </w:tcPr>
          <w:p w14:paraId="1E414DE1"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80,269 </w:t>
            </w:r>
          </w:p>
        </w:tc>
        <w:tc>
          <w:tcPr>
            <w:tcW w:w="1486" w:type="dxa"/>
            <w:tcBorders>
              <w:top w:val="nil"/>
              <w:left w:val="nil"/>
              <w:bottom w:val="single" w:sz="4" w:space="0" w:color="auto"/>
              <w:right w:val="single" w:sz="4" w:space="0" w:color="auto"/>
            </w:tcBorders>
            <w:noWrap/>
            <w:vAlign w:val="center"/>
            <w:hideMark/>
          </w:tcPr>
          <w:p w14:paraId="4A55748C"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52,492 </w:t>
            </w:r>
          </w:p>
        </w:tc>
        <w:tc>
          <w:tcPr>
            <w:tcW w:w="1486" w:type="dxa"/>
            <w:tcBorders>
              <w:top w:val="nil"/>
              <w:left w:val="nil"/>
              <w:bottom w:val="single" w:sz="4" w:space="0" w:color="auto"/>
              <w:right w:val="nil"/>
            </w:tcBorders>
            <w:noWrap/>
            <w:vAlign w:val="center"/>
            <w:hideMark/>
          </w:tcPr>
          <w:p w14:paraId="4B650775"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46,221 </w:t>
            </w:r>
          </w:p>
        </w:tc>
        <w:tc>
          <w:tcPr>
            <w:tcW w:w="1486" w:type="dxa"/>
            <w:vMerge w:val="restart"/>
            <w:tcBorders>
              <w:top w:val="nil"/>
              <w:left w:val="double" w:sz="6" w:space="0" w:color="auto"/>
              <w:bottom w:val="single" w:sz="4" w:space="0" w:color="auto"/>
              <w:right w:val="single" w:sz="4" w:space="0" w:color="auto"/>
            </w:tcBorders>
            <w:noWrap/>
            <w:vAlign w:val="center"/>
            <w:hideMark/>
          </w:tcPr>
          <w:p w14:paraId="7DDC0338"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-34.6%</w:t>
            </w:r>
          </w:p>
        </w:tc>
        <w:tc>
          <w:tcPr>
            <w:tcW w:w="1486" w:type="dxa"/>
            <w:vMerge w:val="restart"/>
            <w:tcBorders>
              <w:top w:val="nil"/>
              <w:left w:val="single" w:sz="4" w:space="0" w:color="auto"/>
              <w:bottom w:val="single" w:sz="4" w:space="0" w:color="auto"/>
              <w:right w:val="single" w:sz="4" w:space="0" w:color="auto"/>
            </w:tcBorders>
            <w:noWrap/>
            <w:vAlign w:val="center"/>
            <w:hideMark/>
          </w:tcPr>
          <w:p w14:paraId="7C7474E0"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-12.0%</w:t>
            </w:r>
          </w:p>
        </w:tc>
      </w:tr>
      <w:tr w:rsidR="004516A8" w:rsidRPr="004516A8" w14:paraId="7C1ECD76" w14:textId="77777777" w:rsidTr="0079737E">
        <w:trPr>
          <w:trHeight w:val="374"/>
        </w:trPr>
        <w:tc>
          <w:tcPr>
            <w:tcW w:w="1784" w:type="dxa"/>
            <w:vMerge/>
            <w:tcBorders>
              <w:top w:val="nil"/>
              <w:left w:val="single" w:sz="4" w:space="0" w:color="auto"/>
              <w:bottom w:val="single" w:sz="4" w:space="0" w:color="auto"/>
              <w:right w:val="single" w:sz="4" w:space="0" w:color="auto"/>
            </w:tcBorders>
            <w:vAlign w:val="center"/>
            <w:hideMark/>
          </w:tcPr>
          <w:p w14:paraId="1F7ED958"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c>
          <w:tcPr>
            <w:tcW w:w="1486" w:type="dxa"/>
            <w:tcBorders>
              <w:top w:val="nil"/>
              <w:left w:val="nil"/>
              <w:bottom w:val="single" w:sz="4" w:space="0" w:color="auto"/>
              <w:right w:val="single" w:sz="4" w:space="0" w:color="auto"/>
            </w:tcBorders>
            <w:noWrap/>
            <w:vAlign w:val="center"/>
            <w:hideMark/>
          </w:tcPr>
          <w:p w14:paraId="6064D6F0"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19.0%</w:t>
            </w:r>
          </w:p>
        </w:tc>
        <w:tc>
          <w:tcPr>
            <w:tcW w:w="1486" w:type="dxa"/>
            <w:tcBorders>
              <w:top w:val="nil"/>
              <w:left w:val="nil"/>
              <w:bottom w:val="single" w:sz="4" w:space="0" w:color="auto"/>
              <w:right w:val="single" w:sz="4" w:space="0" w:color="auto"/>
            </w:tcBorders>
            <w:noWrap/>
            <w:vAlign w:val="center"/>
            <w:hideMark/>
          </w:tcPr>
          <w:p w14:paraId="1796AA74"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14.0%</w:t>
            </w:r>
          </w:p>
        </w:tc>
        <w:tc>
          <w:tcPr>
            <w:tcW w:w="1486" w:type="dxa"/>
            <w:tcBorders>
              <w:top w:val="nil"/>
              <w:left w:val="nil"/>
              <w:bottom w:val="single" w:sz="4" w:space="0" w:color="auto"/>
              <w:right w:val="nil"/>
            </w:tcBorders>
            <w:noWrap/>
            <w:vAlign w:val="center"/>
            <w:hideMark/>
          </w:tcPr>
          <w:p w14:paraId="0A15E1E3"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14.2%</w:t>
            </w:r>
          </w:p>
        </w:tc>
        <w:tc>
          <w:tcPr>
            <w:tcW w:w="1486" w:type="dxa"/>
            <w:vMerge/>
            <w:tcBorders>
              <w:top w:val="nil"/>
              <w:left w:val="double" w:sz="6" w:space="0" w:color="auto"/>
              <w:bottom w:val="single" w:sz="4" w:space="0" w:color="auto"/>
              <w:right w:val="single" w:sz="4" w:space="0" w:color="auto"/>
            </w:tcBorders>
            <w:vAlign w:val="center"/>
            <w:hideMark/>
          </w:tcPr>
          <w:p w14:paraId="0487685B"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c>
          <w:tcPr>
            <w:tcW w:w="1486" w:type="dxa"/>
            <w:vMerge/>
            <w:tcBorders>
              <w:top w:val="nil"/>
              <w:left w:val="single" w:sz="4" w:space="0" w:color="auto"/>
              <w:bottom w:val="single" w:sz="4" w:space="0" w:color="auto"/>
              <w:right w:val="single" w:sz="4" w:space="0" w:color="auto"/>
            </w:tcBorders>
            <w:vAlign w:val="center"/>
            <w:hideMark/>
          </w:tcPr>
          <w:p w14:paraId="59BB28F3"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r>
      <w:tr w:rsidR="004516A8" w:rsidRPr="004516A8" w14:paraId="2D8E567C" w14:textId="77777777" w:rsidTr="0079737E">
        <w:trPr>
          <w:trHeight w:val="374"/>
        </w:trPr>
        <w:tc>
          <w:tcPr>
            <w:tcW w:w="1784" w:type="dxa"/>
            <w:vMerge w:val="restart"/>
            <w:tcBorders>
              <w:top w:val="nil"/>
              <w:left w:val="single" w:sz="4" w:space="0" w:color="auto"/>
              <w:bottom w:val="single" w:sz="4" w:space="0" w:color="auto"/>
              <w:right w:val="single" w:sz="4" w:space="0" w:color="auto"/>
            </w:tcBorders>
            <w:noWrap/>
            <w:vAlign w:val="center"/>
            <w:hideMark/>
          </w:tcPr>
          <w:p w14:paraId="44BD2A3E" w14:textId="77777777" w:rsidR="004516A8" w:rsidRPr="004516A8" w:rsidRDefault="004516A8" w:rsidP="004516A8">
            <w:pPr>
              <w:widowControl/>
              <w:spacing w:beforeLines="0" w:before="0" w:afterLines="0" w:after="0" w:line="240" w:lineRule="auto"/>
              <w:ind w:firstLineChars="0" w:firstLine="0"/>
              <w:jc w:val="center"/>
              <w:rPr>
                <w:rFonts w:ascii="標楷體" w:hAnsi="標楷體" w:cs="Calibri"/>
                <w:color w:val="000000"/>
                <w:kern w:val="0"/>
              </w:rPr>
            </w:pPr>
            <w:r w:rsidRPr="004516A8">
              <w:rPr>
                <w:rFonts w:ascii="標楷體" w:hAnsi="標楷體" w:cs="Calibri"/>
                <w:color w:val="000000"/>
                <w:kern w:val="0"/>
              </w:rPr>
              <w:t>愛心優待</w:t>
            </w:r>
          </w:p>
        </w:tc>
        <w:tc>
          <w:tcPr>
            <w:tcW w:w="1486" w:type="dxa"/>
            <w:tcBorders>
              <w:top w:val="nil"/>
              <w:left w:val="nil"/>
              <w:bottom w:val="single" w:sz="4" w:space="0" w:color="auto"/>
              <w:right w:val="single" w:sz="4" w:space="0" w:color="auto"/>
            </w:tcBorders>
            <w:noWrap/>
            <w:vAlign w:val="center"/>
            <w:hideMark/>
          </w:tcPr>
          <w:p w14:paraId="280A6876"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4,486 </w:t>
            </w:r>
          </w:p>
        </w:tc>
        <w:tc>
          <w:tcPr>
            <w:tcW w:w="1486" w:type="dxa"/>
            <w:tcBorders>
              <w:top w:val="nil"/>
              <w:left w:val="nil"/>
              <w:bottom w:val="single" w:sz="4" w:space="0" w:color="auto"/>
              <w:right w:val="single" w:sz="4" w:space="0" w:color="auto"/>
            </w:tcBorders>
            <w:noWrap/>
            <w:vAlign w:val="center"/>
            <w:hideMark/>
          </w:tcPr>
          <w:p w14:paraId="32564BD6"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9,214 </w:t>
            </w:r>
          </w:p>
        </w:tc>
        <w:tc>
          <w:tcPr>
            <w:tcW w:w="1486" w:type="dxa"/>
            <w:tcBorders>
              <w:top w:val="nil"/>
              <w:left w:val="nil"/>
              <w:bottom w:val="single" w:sz="4" w:space="0" w:color="auto"/>
              <w:right w:val="nil"/>
            </w:tcBorders>
            <w:noWrap/>
            <w:vAlign w:val="center"/>
            <w:hideMark/>
          </w:tcPr>
          <w:p w14:paraId="33A829D5"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8,448 </w:t>
            </w:r>
          </w:p>
        </w:tc>
        <w:tc>
          <w:tcPr>
            <w:tcW w:w="1486" w:type="dxa"/>
            <w:vMerge w:val="restart"/>
            <w:tcBorders>
              <w:top w:val="nil"/>
              <w:left w:val="double" w:sz="6" w:space="0" w:color="auto"/>
              <w:bottom w:val="single" w:sz="4" w:space="0" w:color="auto"/>
              <w:right w:val="single" w:sz="4" w:space="0" w:color="auto"/>
            </w:tcBorders>
            <w:noWrap/>
            <w:vAlign w:val="center"/>
            <w:hideMark/>
          </w:tcPr>
          <w:p w14:paraId="5559A918"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105.4%</w:t>
            </w:r>
          </w:p>
        </w:tc>
        <w:tc>
          <w:tcPr>
            <w:tcW w:w="1486" w:type="dxa"/>
            <w:vMerge w:val="restart"/>
            <w:tcBorders>
              <w:top w:val="nil"/>
              <w:left w:val="single" w:sz="4" w:space="0" w:color="auto"/>
              <w:bottom w:val="single" w:sz="4" w:space="0" w:color="auto"/>
              <w:right w:val="single" w:sz="4" w:space="0" w:color="auto"/>
            </w:tcBorders>
            <w:noWrap/>
            <w:vAlign w:val="center"/>
            <w:hideMark/>
          </w:tcPr>
          <w:p w14:paraId="6BB8D9F4"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-8.3%</w:t>
            </w:r>
          </w:p>
        </w:tc>
      </w:tr>
      <w:tr w:rsidR="004516A8" w:rsidRPr="004516A8" w14:paraId="66A83732" w14:textId="77777777" w:rsidTr="0079737E">
        <w:trPr>
          <w:trHeight w:val="374"/>
        </w:trPr>
        <w:tc>
          <w:tcPr>
            <w:tcW w:w="1784" w:type="dxa"/>
            <w:vMerge/>
            <w:tcBorders>
              <w:top w:val="nil"/>
              <w:left w:val="single" w:sz="4" w:space="0" w:color="auto"/>
              <w:bottom w:val="single" w:sz="4" w:space="0" w:color="auto"/>
              <w:right w:val="single" w:sz="4" w:space="0" w:color="auto"/>
            </w:tcBorders>
            <w:vAlign w:val="center"/>
            <w:hideMark/>
          </w:tcPr>
          <w:p w14:paraId="48989BCD"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c>
          <w:tcPr>
            <w:tcW w:w="1486" w:type="dxa"/>
            <w:tcBorders>
              <w:top w:val="nil"/>
              <w:left w:val="nil"/>
              <w:bottom w:val="single" w:sz="4" w:space="0" w:color="auto"/>
              <w:right w:val="single" w:sz="4" w:space="0" w:color="auto"/>
            </w:tcBorders>
            <w:noWrap/>
            <w:vAlign w:val="center"/>
            <w:hideMark/>
          </w:tcPr>
          <w:p w14:paraId="219DEFA0"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1.1%</w:t>
            </w:r>
          </w:p>
        </w:tc>
        <w:tc>
          <w:tcPr>
            <w:tcW w:w="1486" w:type="dxa"/>
            <w:tcBorders>
              <w:top w:val="nil"/>
              <w:left w:val="nil"/>
              <w:bottom w:val="single" w:sz="4" w:space="0" w:color="auto"/>
              <w:right w:val="single" w:sz="4" w:space="0" w:color="auto"/>
            </w:tcBorders>
            <w:noWrap/>
            <w:vAlign w:val="center"/>
            <w:hideMark/>
          </w:tcPr>
          <w:p w14:paraId="42FE9309"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2.5%</w:t>
            </w:r>
          </w:p>
        </w:tc>
        <w:tc>
          <w:tcPr>
            <w:tcW w:w="1486" w:type="dxa"/>
            <w:tcBorders>
              <w:top w:val="nil"/>
              <w:left w:val="nil"/>
              <w:bottom w:val="single" w:sz="4" w:space="0" w:color="auto"/>
              <w:right w:val="nil"/>
            </w:tcBorders>
            <w:noWrap/>
            <w:vAlign w:val="center"/>
            <w:hideMark/>
          </w:tcPr>
          <w:p w14:paraId="3B5B85CE"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2.6%</w:t>
            </w:r>
          </w:p>
        </w:tc>
        <w:tc>
          <w:tcPr>
            <w:tcW w:w="1486" w:type="dxa"/>
            <w:vMerge/>
            <w:tcBorders>
              <w:top w:val="nil"/>
              <w:left w:val="double" w:sz="6" w:space="0" w:color="auto"/>
              <w:bottom w:val="single" w:sz="4" w:space="0" w:color="auto"/>
              <w:right w:val="single" w:sz="4" w:space="0" w:color="auto"/>
            </w:tcBorders>
            <w:vAlign w:val="center"/>
            <w:hideMark/>
          </w:tcPr>
          <w:p w14:paraId="4128F8E4"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c>
          <w:tcPr>
            <w:tcW w:w="1486" w:type="dxa"/>
            <w:vMerge/>
            <w:tcBorders>
              <w:top w:val="nil"/>
              <w:left w:val="single" w:sz="4" w:space="0" w:color="auto"/>
              <w:bottom w:val="single" w:sz="4" w:space="0" w:color="auto"/>
              <w:right w:val="single" w:sz="4" w:space="0" w:color="auto"/>
            </w:tcBorders>
            <w:vAlign w:val="center"/>
            <w:hideMark/>
          </w:tcPr>
          <w:p w14:paraId="5BE1207D"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r>
      <w:tr w:rsidR="004516A8" w:rsidRPr="004516A8" w14:paraId="1C09458D" w14:textId="77777777" w:rsidTr="0079737E">
        <w:trPr>
          <w:trHeight w:val="374"/>
        </w:trPr>
        <w:tc>
          <w:tcPr>
            <w:tcW w:w="1784" w:type="dxa"/>
            <w:vMerge w:val="restart"/>
            <w:tcBorders>
              <w:top w:val="nil"/>
              <w:left w:val="single" w:sz="4" w:space="0" w:color="auto"/>
              <w:bottom w:val="single" w:sz="4" w:space="0" w:color="auto"/>
              <w:right w:val="single" w:sz="4" w:space="0" w:color="auto"/>
            </w:tcBorders>
            <w:noWrap/>
            <w:vAlign w:val="center"/>
            <w:hideMark/>
          </w:tcPr>
          <w:p w14:paraId="5E5A668F" w14:textId="77777777" w:rsidR="004516A8" w:rsidRPr="004516A8" w:rsidRDefault="004516A8" w:rsidP="004516A8">
            <w:pPr>
              <w:widowControl/>
              <w:spacing w:beforeLines="0" w:before="0" w:afterLines="0" w:after="0" w:line="240" w:lineRule="auto"/>
              <w:ind w:firstLineChars="0" w:firstLine="0"/>
              <w:jc w:val="center"/>
              <w:rPr>
                <w:rFonts w:ascii="標楷體" w:hAnsi="標楷體" w:cs="Calibri"/>
                <w:color w:val="000000"/>
                <w:kern w:val="0"/>
              </w:rPr>
            </w:pPr>
            <w:r w:rsidRPr="004516A8">
              <w:rPr>
                <w:rFonts w:ascii="標楷體" w:hAnsi="標楷體" w:cs="Calibri"/>
                <w:color w:val="000000"/>
                <w:kern w:val="0"/>
              </w:rPr>
              <w:t>其他優待</w:t>
            </w:r>
          </w:p>
        </w:tc>
        <w:tc>
          <w:tcPr>
            <w:tcW w:w="1486" w:type="dxa"/>
            <w:tcBorders>
              <w:top w:val="nil"/>
              <w:left w:val="nil"/>
              <w:bottom w:val="single" w:sz="4" w:space="0" w:color="auto"/>
              <w:right w:val="single" w:sz="4" w:space="0" w:color="auto"/>
            </w:tcBorders>
            <w:noWrap/>
            <w:vAlign w:val="center"/>
            <w:hideMark/>
          </w:tcPr>
          <w:p w14:paraId="4D1D5D48"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35,771 </w:t>
            </w:r>
          </w:p>
        </w:tc>
        <w:tc>
          <w:tcPr>
            <w:tcW w:w="1486" w:type="dxa"/>
            <w:tcBorders>
              <w:top w:val="nil"/>
              <w:left w:val="nil"/>
              <w:bottom w:val="single" w:sz="4" w:space="0" w:color="auto"/>
              <w:right w:val="single" w:sz="4" w:space="0" w:color="auto"/>
            </w:tcBorders>
            <w:noWrap/>
            <w:vAlign w:val="center"/>
            <w:hideMark/>
          </w:tcPr>
          <w:p w14:paraId="7A906B1E"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39,392 </w:t>
            </w:r>
          </w:p>
        </w:tc>
        <w:tc>
          <w:tcPr>
            <w:tcW w:w="1486" w:type="dxa"/>
            <w:tcBorders>
              <w:top w:val="nil"/>
              <w:left w:val="nil"/>
              <w:bottom w:val="single" w:sz="4" w:space="0" w:color="auto"/>
              <w:right w:val="nil"/>
            </w:tcBorders>
            <w:noWrap/>
            <w:vAlign w:val="center"/>
            <w:hideMark/>
          </w:tcPr>
          <w:p w14:paraId="116A678B"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30,731 </w:t>
            </w:r>
          </w:p>
        </w:tc>
        <w:tc>
          <w:tcPr>
            <w:tcW w:w="1486" w:type="dxa"/>
            <w:vMerge w:val="restart"/>
            <w:tcBorders>
              <w:top w:val="nil"/>
              <w:left w:val="double" w:sz="6" w:space="0" w:color="auto"/>
              <w:bottom w:val="single" w:sz="4" w:space="0" w:color="auto"/>
              <w:right w:val="single" w:sz="4" w:space="0" w:color="auto"/>
            </w:tcBorders>
            <w:noWrap/>
            <w:vAlign w:val="center"/>
            <w:hideMark/>
          </w:tcPr>
          <w:p w14:paraId="3A130CE6"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10.1%</w:t>
            </w:r>
          </w:p>
        </w:tc>
        <w:tc>
          <w:tcPr>
            <w:tcW w:w="1486" w:type="dxa"/>
            <w:vMerge w:val="restart"/>
            <w:tcBorders>
              <w:top w:val="nil"/>
              <w:left w:val="single" w:sz="4" w:space="0" w:color="auto"/>
              <w:bottom w:val="single" w:sz="4" w:space="0" w:color="auto"/>
              <w:right w:val="single" w:sz="4" w:space="0" w:color="auto"/>
            </w:tcBorders>
            <w:noWrap/>
            <w:vAlign w:val="center"/>
            <w:hideMark/>
          </w:tcPr>
          <w:p w14:paraId="07E29F63"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-22%</w:t>
            </w:r>
          </w:p>
        </w:tc>
      </w:tr>
      <w:tr w:rsidR="004516A8" w:rsidRPr="004516A8" w14:paraId="5D282CC0" w14:textId="77777777" w:rsidTr="0079737E">
        <w:trPr>
          <w:trHeight w:val="374"/>
        </w:trPr>
        <w:tc>
          <w:tcPr>
            <w:tcW w:w="1784" w:type="dxa"/>
            <w:vMerge/>
            <w:tcBorders>
              <w:top w:val="nil"/>
              <w:left w:val="single" w:sz="4" w:space="0" w:color="auto"/>
              <w:bottom w:val="single" w:sz="4" w:space="0" w:color="auto"/>
              <w:right w:val="single" w:sz="4" w:space="0" w:color="auto"/>
            </w:tcBorders>
            <w:vAlign w:val="center"/>
            <w:hideMark/>
          </w:tcPr>
          <w:p w14:paraId="2ABDE89F"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c>
          <w:tcPr>
            <w:tcW w:w="1486" w:type="dxa"/>
            <w:tcBorders>
              <w:top w:val="nil"/>
              <w:left w:val="nil"/>
              <w:bottom w:val="single" w:sz="4" w:space="0" w:color="auto"/>
              <w:right w:val="single" w:sz="4" w:space="0" w:color="auto"/>
            </w:tcBorders>
            <w:noWrap/>
            <w:vAlign w:val="center"/>
            <w:hideMark/>
          </w:tcPr>
          <w:p w14:paraId="5291F0A8"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8.5%</w:t>
            </w:r>
          </w:p>
        </w:tc>
        <w:tc>
          <w:tcPr>
            <w:tcW w:w="1486" w:type="dxa"/>
            <w:tcBorders>
              <w:top w:val="nil"/>
              <w:left w:val="nil"/>
              <w:bottom w:val="single" w:sz="4" w:space="0" w:color="auto"/>
              <w:right w:val="single" w:sz="4" w:space="0" w:color="auto"/>
            </w:tcBorders>
            <w:noWrap/>
            <w:vAlign w:val="center"/>
            <w:hideMark/>
          </w:tcPr>
          <w:p w14:paraId="43CA2F27"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10.5%</w:t>
            </w:r>
          </w:p>
        </w:tc>
        <w:tc>
          <w:tcPr>
            <w:tcW w:w="1486" w:type="dxa"/>
            <w:tcBorders>
              <w:top w:val="nil"/>
              <w:left w:val="nil"/>
              <w:bottom w:val="single" w:sz="4" w:space="0" w:color="auto"/>
              <w:right w:val="nil"/>
            </w:tcBorders>
            <w:noWrap/>
            <w:vAlign w:val="center"/>
            <w:hideMark/>
          </w:tcPr>
          <w:p w14:paraId="3E7FC801"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9.4%</w:t>
            </w:r>
          </w:p>
        </w:tc>
        <w:tc>
          <w:tcPr>
            <w:tcW w:w="1486" w:type="dxa"/>
            <w:vMerge/>
            <w:tcBorders>
              <w:top w:val="nil"/>
              <w:left w:val="double" w:sz="6" w:space="0" w:color="auto"/>
              <w:bottom w:val="single" w:sz="4" w:space="0" w:color="auto"/>
              <w:right w:val="single" w:sz="4" w:space="0" w:color="auto"/>
            </w:tcBorders>
            <w:vAlign w:val="center"/>
            <w:hideMark/>
          </w:tcPr>
          <w:p w14:paraId="4728AA3A"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c>
          <w:tcPr>
            <w:tcW w:w="1486" w:type="dxa"/>
            <w:vMerge/>
            <w:tcBorders>
              <w:top w:val="nil"/>
              <w:left w:val="single" w:sz="4" w:space="0" w:color="auto"/>
              <w:bottom w:val="single" w:sz="4" w:space="0" w:color="auto"/>
              <w:right w:val="single" w:sz="4" w:space="0" w:color="auto"/>
            </w:tcBorders>
            <w:vAlign w:val="center"/>
            <w:hideMark/>
          </w:tcPr>
          <w:p w14:paraId="7E174111"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r>
      <w:tr w:rsidR="004516A8" w:rsidRPr="004516A8" w14:paraId="4E44C6C6" w14:textId="77777777" w:rsidTr="0079737E">
        <w:trPr>
          <w:trHeight w:val="374"/>
        </w:trPr>
        <w:tc>
          <w:tcPr>
            <w:tcW w:w="1784" w:type="dxa"/>
            <w:vMerge w:val="restart"/>
            <w:tcBorders>
              <w:top w:val="nil"/>
              <w:left w:val="single" w:sz="4" w:space="0" w:color="auto"/>
              <w:bottom w:val="single" w:sz="4" w:space="0" w:color="auto"/>
              <w:right w:val="single" w:sz="4" w:space="0" w:color="auto"/>
            </w:tcBorders>
            <w:noWrap/>
            <w:vAlign w:val="center"/>
            <w:hideMark/>
          </w:tcPr>
          <w:p w14:paraId="69499A17" w14:textId="77777777" w:rsidR="004516A8" w:rsidRPr="004516A8" w:rsidRDefault="004516A8" w:rsidP="004516A8">
            <w:pPr>
              <w:widowControl/>
              <w:spacing w:beforeLines="0" w:before="0" w:afterLines="0" w:after="0" w:line="240" w:lineRule="auto"/>
              <w:ind w:firstLineChars="0" w:firstLine="0"/>
              <w:jc w:val="center"/>
              <w:rPr>
                <w:rFonts w:ascii="標楷體" w:hAnsi="標楷體" w:cs="Calibri"/>
                <w:color w:val="000000"/>
                <w:kern w:val="0"/>
              </w:rPr>
            </w:pPr>
            <w:r w:rsidRPr="004516A8">
              <w:rPr>
                <w:rFonts w:ascii="標楷體" w:hAnsi="標楷體" w:cs="Calibri"/>
                <w:color w:val="000000"/>
                <w:kern w:val="0"/>
              </w:rPr>
              <w:t>總計</w:t>
            </w:r>
          </w:p>
        </w:tc>
        <w:tc>
          <w:tcPr>
            <w:tcW w:w="1486" w:type="dxa"/>
            <w:tcBorders>
              <w:top w:val="nil"/>
              <w:left w:val="nil"/>
              <w:bottom w:val="single" w:sz="4" w:space="0" w:color="auto"/>
              <w:right w:val="single" w:sz="4" w:space="0" w:color="auto"/>
            </w:tcBorders>
            <w:noWrap/>
            <w:vAlign w:val="center"/>
            <w:hideMark/>
          </w:tcPr>
          <w:p w14:paraId="47A9441D"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421,721 </w:t>
            </w:r>
          </w:p>
        </w:tc>
        <w:tc>
          <w:tcPr>
            <w:tcW w:w="1486" w:type="dxa"/>
            <w:tcBorders>
              <w:top w:val="nil"/>
              <w:left w:val="nil"/>
              <w:bottom w:val="single" w:sz="4" w:space="0" w:color="auto"/>
              <w:right w:val="single" w:sz="4" w:space="0" w:color="auto"/>
            </w:tcBorders>
            <w:noWrap/>
            <w:vAlign w:val="center"/>
            <w:hideMark/>
          </w:tcPr>
          <w:p w14:paraId="43A6EB9F"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376,407 </w:t>
            </w:r>
          </w:p>
        </w:tc>
        <w:tc>
          <w:tcPr>
            <w:tcW w:w="1486" w:type="dxa"/>
            <w:tcBorders>
              <w:top w:val="nil"/>
              <w:left w:val="nil"/>
              <w:bottom w:val="single" w:sz="4" w:space="0" w:color="auto"/>
              <w:right w:val="nil"/>
            </w:tcBorders>
            <w:noWrap/>
            <w:vAlign w:val="center"/>
            <w:hideMark/>
          </w:tcPr>
          <w:p w14:paraId="75A9F97E"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 xml:space="preserve">326,583 </w:t>
            </w:r>
          </w:p>
        </w:tc>
        <w:tc>
          <w:tcPr>
            <w:tcW w:w="1486" w:type="dxa"/>
            <w:vMerge w:val="restart"/>
            <w:tcBorders>
              <w:top w:val="nil"/>
              <w:left w:val="double" w:sz="6" w:space="0" w:color="auto"/>
              <w:bottom w:val="single" w:sz="4" w:space="0" w:color="auto"/>
              <w:right w:val="single" w:sz="4" w:space="0" w:color="auto"/>
            </w:tcBorders>
            <w:noWrap/>
            <w:vAlign w:val="center"/>
            <w:hideMark/>
          </w:tcPr>
          <w:p w14:paraId="14D54299"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-10.8%</w:t>
            </w:r>
          </w:p>
        </w:tc>
        <w:tc>
          <w:tcPr>
            <w:tcW w:w="1486" w:type="dxa"/>
            <w:vMerge w:val="restart"/>
            <w:tcBorders>
              <w:top w:val="nil"/>
              <w:left w:val="single" w:sz="4" w:space="0" w:color="auto"/>
              <w:bottom w:val="single" w:sz="4" w:space="0" w:color="auto"/>
              <w:right w:val="single" w:sz="4" w:space="0" w:color="auto"/>
            </w:tcBorders>
            <w:noWrap/>
            <w:vAlign w:val="center"/>
            <w:hideMark/>
          </w:tcPr>
          <w:p w14:paraId="5468A9BE"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-13.2%</w:t>
            </w:r>
          </w:p>
        </w:tc>
      </w:tr>
      <w:tr w:rsidR="004516A8" w:rsidRPr="004516A8" w14:paraId="2702C11B" w14:textId="77777777" w:rsidTr="0079737E">
        <w:trPr>
          <w:trHeight w:val="374"/>
        </w:trPr>
        <w:tc>
          <w:tcPr>
            <w:tcW w:w="1784" w:type="dxa"/>
            <w:vMerge/>
            <w:tcBorders>
              <w:top w:val="nil"/>
              <w:left w:val="single" w:sz="4" w:space="0" w:color="auto"/>
              <w:bottom w:val="single" w:sz="4" w:space="0" w:color="auto"/>
              <w:right w:val="single" w:sz="4" w:space="0" w:color="auto"/>
            </w:tcBorders>
            <w:vAlign w:val="center"/>
            <w:hideMark/>
          </w:tcPr>
          <w:p w14:paraId="3F8A7139"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c>
          <w:tcPr>
            <w:tcW w:w="1486" w:type="dxa"/>
            <w:tcBorders>
              <w:top w:val="nil"/>
              <w:left w:val="nil"/>
              <w:bottom w:val="single" w:sz="4" w:space="0" w:color="auto"/>
              <w:right w:val="single" w:sz="4" w:space="0" w:color="auto"/>
            </w:tcBorders>
            <w:noWrap/>
            <w:vAlign w:val="center"/>
            <w:hideMark/>
          </w:tcPr>
          <w:p w14:paraId="3D2662A3"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100%</w:t>
            </w:r>
          </w:p>
        </w:tc>
        <w:tc>
          <w:tcPr>
            <w:tcW w:w="1486" w:type="dxa"/>
            <w:tcBorders>
              <w:top w:val="nil"/>
              <w:left w:val="nil"/>
              <w:bottom w:val="single" w:sz="4" w:space="0" w:color="auto"/>
              <w:right w:val="single" w:sz="4" w:space="0" w:color="auto"/>
            </w:tcBorders>
            <w:noWrap/>
            <w:vAlign w:val="center"/>
            <w:hideMark/>
          </w:tcPr>
          <w:p w14:paraId="04A2D345"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100%</w:t>
            </w:r>
          </w:p>
        </w:tc>
        <w:tc>
          <w:tcPr>
            <w:tcW w:w="1486" w:type="dxa"/>
            <w:tcBorders>
              <w:top w:val="nil"/>
              <w:left w:val="nil"/>
              <w:bottom w:val="single" w:sz="4" w:space="0" w:color="auto"/>
              <w:right w:val="nil"/>
            </w:tcBorders>
            <w:noWrap/>
            <w:vAlign w:val="center"/>
            <w:hideMark/>
          </w:tcPr>
          <w:p w14:paraId="758FBF8D" w14:textId="77777777" w:rsidR="004516A8" w:rsidRPr="004516A8" w:rsidRDefault="004516A8" w:rsidP="004516A8">
            <w:pPr>
              <w:widowControl/>
              <w:spacing w:beforeLines="0" w:before="0" w:afterLines="0" w:after="0" w:line="240" w:lineRule="auto"/>
              <w:ind w:firstLineChars="0" w:firstLine="0"/>
              <w:jc w:val="right"/>
              <w:rPr>
                <w:rFonts w:ascii="標楷體" w:hAnsi="標楷體" w:cs="Calibri"/>
                <w:color w:val="000000"/>
                <w:kern w:val="0"/>
              </w:rPr>
            </w:pPr>
            <w:r w:rsidRPr="004516A8">
              <w:rPr>
                <w:rFonts w:ascii="標楷體" w:hAnsi="標楷體" w:cs="Calibri"/>
                <w:color w:val="000000"/>
                <w:kern w:val="0"/>
              </w:rPr>
              <w:t>100%</w:t>
            </w:r>
          </w:p>
        </w:tc>
        <w:tc>
          <w:tcPr>
            <w:tcW w:w="1486" w:type="dxa"/>
            <w:vMerge/>
            <w:tcBorders>
              <w:top w:val="nil"/>
              <w:left w:val="double" w:sz="6" w:space="0" w:color="auto"/>
              <w:bottom w:val="single" w:sz="4" w:space="0" w:color="auto"/>
              <w:right w:val="single" w:sz="4" w:space="0" w:color="auto"/>
            </w:tcBorders>
            <w:vAlign w:val="center"/>
            <w:hideMark/>
          </w:tcPr>
          <w:p w14:paraId="26B47AFC"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c>
          <w:tcPr>
            <w:tcW w:w="1486" w:type="dxa"/>
            <w:vMerge/>
            <w:tcBorders>
              <w:top w:val="nil"/>
              <w:left w:val="single" w:sz="4" w:space="0" w:color="auto"/>
              <w:bottom w:val="single" w:sz="4" w:space="0" w:color="auto"/>
              <w:right w:val="single" w:sz="4" w:space="0" w:color="auto"/>
            </w:tcBorders>
            <w:vAlign w:val="center"/>
            <w:hideMark/>
          </w:tcPr>
          <w:p w14:paraId="74DEEBA3" w14:textId="77777777" w:rsidR="004516A8" w:rsidRPr="004516A8" w:rsidRDefault="004516A8" w:rsidP="004516A8">
            <w:pPr>
              <w:widowControl/>
              <w:spacing w:beforeLines="0" w:before="0" w:afterLines="0" w:after="0" w:line="240" w:lineRule="auto"/>
              <w:ind w:firstLineChars="0" w:firstLine="0"/>
              <w:jc w:val="left"/>
              <w:rPr>
                <w:rFonts w:ascii="標楷體" w:hAnsi="標楷體" w:cs="Calibri"/>
                <w:color w:val="000000"/>
                <w:kern w:val="0"/>
              </w:rPr>
            </w:pPr>
          </w:p>
        </w:tc>
      </w:tr>
    </w:tbl>
    <w:p w14:paraId="5DD7762F" w14:textId="7091A98D" w:rsidR="00943908" w:rsidRDefault="00861145" w:rsidP="004516A8">
      <w:pPr>
        <w:spacing w:before="180" w:after="180"/>
        <w:ind w:firstLine="540"/>
      </w:pPr>
      <w:r>
        <w:rPr>
          <w:rFonts w:hint="eastAsia"/>
        </w:rPr>
        <w:t>由</w:t>
      </w:r>
      <w:r w:rsidR="00843931" w:rsidRPr="00CA75E4">
        <w:t>表</w:t>
      </w:r>
      <w:r w:rsidR="00843931" w:rsidRPr="00CA75E4">
        <w:t>1.1.2</w:t>
      </w:r>
      <w:r>
        <w:rPr>
          <w:rFonts w:hint="eastAsia"/>
        </w:rPr>
        <w:t>可知</w:t>
      </w:r>
      <w:r w:rsidR="00843931" w:rsidRPr="00CA75E4">
        <w:t>，</w:t>
      </w:r>
      <w:r w:rsidR="00843931" w:rsidRPr="00CA75E4">
        <w:t>112</w:t>
      </w:r>
      <w:r w:rsidR="00843931" w:rsidRPr="00CA75E4">
        <w:t>年至</w:t>
      </w:r>
      <w:r w:rsidR="00843931" w:rsidRPr="00CA75E4">
        <w:t>114</w:t>
      </w:r>
      <w:r w:rsidR="00843931" w:rsidRPr="00CA75E4">
        <w:t>年花蓮縣市區客運</w:t>
      </w:r>
      <w:proofErr w:type="gramStart"/>
      <w:r w:rsidR="00843931" w:rsidRPr="00CA75E4">
        <w:t>搭車持卡</w:t>
      </w:r>
      <w:proofErr w:type="gramEnd"/>
      <w:r w:rsidR="00843931" w:rsidRPr="00CA75E4">
        <w:t>身分結構大致以普通票（含</w:t>
      </w:r>
      <w:r w:rsidR="00843931" w:rsidRPr="00CA75E4">
        <w:t>TPASS</w:t>
      </w:r>
      <w:r w:rsidR="00843931" w:rsidRPr="00CA75E4">
        <w:t>）為主。</w:t>
      </w:r>
      <w:r w:rsidR="00843931" w:rsidRPr="00CA75E4">
        <w:t>114</w:t>
      </w:r>
      <w:r w:rsidR="00843931" w:rsidRPr="00CA75E4">
        <w:t>年普通票人次為</w:t>
      </w:r>
      <w:r w:rsidR="00843931" w:rsidRPr="00CA75E4">
        <w:t>218,768</w:t>
      </w:r>
      <w:r w:rsidR="00843931" w:rsidRPr="00CA75E4">
        <w:t>人，占</w:t>
      </w:r>
      <w:r w:rsidR="00843931" w:rsidRPr="00CA75E4">
        <w:lastRenderedPageBreak/>
        <w:t>比</w:t>
      </w:r>
      <w:r w:rsidR="00843931" w:rsidRPr="00CA75E4">
        <w:t>67.0%</w:t>
      </w:r>
      <w:r w:rsidR="00843931" w:rsidRPr="00CA75E4">
        <w:t>，較</w:t>
      </w:r>
      <w:r w:rsidR="00843931" w:rsidRPr="00CA75E4">
        <w:t>113</w:t>
      </w:r>
      <w:r w:rsidR="00843931" w:rsidRPr="00CA75E4">
        <w:t>年</w:t>
      </w:r>
      <w:r w:rsidR="00843931" w:rsidRPr="00CA75E4">
        <w:t>64.2%</w:t>
      </w:r>
      <w:r w:rsidR="00843931" w:rsidRPr="00CA75E4">
        <w:t>上升</w:t>
      </w:r>
      <w:r w:rsidR="00843931" w:rsidRPr="00CA75E4">
        <w:t>2.8%</w:t>
      </w:r>
      <w:r w:rsidR="00843931" w:rsidRPr="00CA75E4">
        <w:t>，顯示在</w:t>
      </w:r>
      <w:r w:rsidR="00843931" w:rsidRPr="00CA75E4">
        <w:t>TPASS</w:t>
      </w:r>
      <w:r w:rsidR="00843931" w:rsidRPr="00CA75E4">
        <w:t>定期票政策推動及通勤需求支撐下，普通票仍為市區客運主要使用族群。不過，普通票人次仍較</w:t>
      </w:r>
      <w:r w:rsidR="00843931" w:rsidRPr="00CA75E4">
        <w:t>113</w:t>
      </w:r>
      <w:r w:rsidR="00843931" w:rsidRPr="00CA75E4">
        <w:t>年減少</w:t>
      </w:r>
      <w:r w:rsidR="00843931" w:rsidRPr="00CA75E4">
        <w:t>9.5%</w:t>
      </w:r>
      <w:r w:rsidR="00843931" w:rsidRPr="00CA75E4">
        <w:t>，反映整體運量下滑之影響。其他票種方面，敬老優待票由</w:t>
      </w:r>
      <w:r w:rsidR="00843931" w:rsidRPr="00CA75E4">
        <w:t>113</w:t>
      </w:r>
      <w:r w:rsidR="00843931" w:rsidRPr="00CA75E4">
        <w:t>年</w:t>
      </w:r>
      <w:r w:rsidR="00843931" w:rsidRPr="00CA75E4">
        <w:t>33,514</w:t>
      </w:r>
      <w:r w:rsidR="00843931" w:rsidRPr="00CA75E4">
        <w:t>人降至</w:t>
      </w:r>
      <w:r w:rsidR="00843931" w:rsidRPr="00CA75E4">
        <w:t>114</w:t>
      </w:r>
      <w:r w:rsidR="00843931" w:rsidRPr="00CA75E4">
        <w:t>年</w:t>
      </w:r>
      <w:r w:rsidR="00843931" w:rsidRPr="00CA75E4">
        <w:t>22,415</w:t>
      </w:r>
      <w:r w:rsidR="00843931" w:rsidRPr="00CA75E4">
        <w:t>人，年減</w:t>
      </w:r>
      <w:r w:rsidR="00843931" w:rsidRPr="00CA75E4">
        <w:t>33.1%</w:t>
      </w:r>
      <w:r w:rsidR="00843931" w:rsidRPr="00CA75E4">
        <w:t>，降幅最為明顯；其他優待票及學生票也分別年減</w:t>
      </w:r>
      <w:r w:rsidR="00843931" w:rsidRPr="00CA75E4">
        <w:t>22.0%</w:t>
      </w:r>
      <w:r w:rsidR="00843931" w:rsidRPr="00CA75E4">
        <w:t>及</w:t>
      </w:r>
      <w:r w:rsidR="00843931" w:rsidRPr="00CA75E4">
        <w:t>12.0%</w:t>
      </w:r>
      <w:r w:rsidR="00843931" w:rsidRPr="00CA75E4">
        <w:t>。愛心優待票占比由</w:t>
      </w:r>
      <w:r w:rsidR="00843931" w:rsidRPr="00CA75E4">
        <w:t>113</w:t>
      </w:r>
      <w:r w:rsidR="00843931" w:rsidRPr="00CA75E4">
        <w:t>年</w:t>
      </w:r>
      <w:r w:rsidR="00843931" w:rsidRPr="00CA75E4">
        <w:t>2.5%</w:t>
      </w:r>
      <w:r w:rsidR="00843931" w:rsidRPr="00CA75E4">
        <w:t>小幅上升至</w:t>
      </w:r>
      <w:r w:rsidR="00843931" w:rsidRPr="00CA75E4">
        <w:t>114</w:t>
      </w:r>
      <w:r w:rsidR="00843931" w:rsidRPr="00CA75E4">
        <w:t>年</w:t>
      </w:r>
      <w:r w:rsidR="00843931" w:rsidRPr="00CA75E4">
        <w:t>2.6%</w:t>
      </w:r>
      <w:r w:rsidR="00843931" w:rsidRPr="00CA75E4">
        <w:t>，但</w:t>
      </w:r>
      <w:proofErr w:type="gramStart"/>
      <w:r w:rsidR="00843931" w:rsidRPr="00CA75E4">
        <w:t>人次仍年減</w:t>
      </w:r>
      <w:proofErr w:type="gramEnd"/>
      <w:r w:rsidR="00843931" w:rsidRPr="00CA75E4">
        <w:t>8.3%</w:t>
      </w:r>
      <w:r w:rsidR="00843931" w:rsidRPr="00CA75E4">
        <w:t>。整體而言，</w:t>
      </w:r>
      <w:r w:rsidR="00843931" w:rsidRPr="00CA75E4">
        <w:t>114</w:t>
      </w:r>
      <w:r w:rsidR="00843931" w:rsidRPr="00CA75E4">
        <w:t>年各持卡身分人次多呈下降，顯示花蓮地區公共運輸需求仍受災後觀光活動減少及交通環境恢復期影響；但普通票（含</w:t>
      </w:r>
      <w:r w:rsidR="00843931" w:rsidRPr="00CA75E4">
        <w:t>TPASS</w:t>
      </w:r>
      <w:r w:rsidR="00843931" w:rsidRPr="00CA75E4">
        <w:t>）占比上升，表示日常通勤、通學及</w:t>
      </w:r>
      <w:r w:rsidR="00843931" w:rsidRPr="00CA75E4">
        <w:t>TPASS</w:t>
      </w:r>
      <w:r w:rsidR="00843931" w:rsidRPr="00CA75E4">
        <w:t>政策對基本運量仍具有支撐作用。</w:t>
      </w:r>
    </w:p>
    <w:p w14:paraId="206F3DE3" w14:textId="4061E506" w:rsidR="00B968F2" w:rsidRPr="00CA75E4" w:rsidRDefault="00943908" w:rsidP="00943908">
      <w:pPr>
        <w:widowControl/>
        <w:spacing w:beforeLines="0" w:before="0" w:afterLines="0" w:after="160" w:line="278" w:lineRule="auto"/>
        <w:ind w:firstLineChars="0" w:firstLine="0"/>
        <w:jc w:val="left"/>
      </w:pPr>
      <w:r>
        <w:br w:type="page"/>
      </w:r>
    </w:p>
    <w:p w14:paraId="6B29154C" w14:textId="363FAAFD" w:rsidR="0089561C" w:rsidRDefault="0089561C" w:rsidP="008075F6">
      <w:pPr>
        <w:pStyle w:val="3"/>
      </w:pPr>
      <w:bookmarkStart w:id="5" w:name="_Toc228827258"/>
      <w:r w:rsidRPr="0089561C">
        <w:lastRenderedPageBreak/>
        <w:t>定期票分析</w:t>
      </w:r>
      <w:bookmarkEnd w:id="5"/>
    </w:p>
    <w:p w14:paraId="69982ECC" w14:textId="77777777" w:rsidR="0089561C" w:rsidRDefault="0089561C" w:rsidP="0089561C">
      <w:pPr>
        <w:keepNext/>
        <w:spacing w:before="180" w:after="180"/>
        <w:ind w:firstLine="540"/>
      </w:pPr>
      <w:r>
        <w:rPr>
          <w:rFonts w:hint="eastAsia"/>
          <w:noProof/>
        </w:rPr>
        <w:drawing>
          <wp:inline distT="0" distB="0" distL="0" distR="0" wp14:anchorId="431B442A" wp14:editId="00C70663">
            <wp:extent cx="5029200" cy="3777959"/>
            <wp:effectExtent l="0" t="0" r="0" b="0"/>
            <wp:docPr id="49345732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95992" cy="3828134"/>
                    </a:xfrm>
                    <a:prstGeom prst="rect">
                      <a:avLst/>
                    </a:prstGeom>
                  </pic:spPr>
                </pic:pic>
              </a:graphicData>
            </a:graphic>
          </wp:inline>
        </w:drawing>
      </w:r>
    </w:p>
    <w:p w14:paraId="7DD696E5" w14:textId="5695F22D" w:rsidR="0089561C" w:rsidRDefault="0089561C" w:rsidP="00843931">
      <w:pPr>
        <w:pStyle w:val="af"/>
        <w:spacing w:before="180" w:after="180"/>
        <w:ind w:firstLine="540"/>
        <w:jc w:val="center"/>
      </w:pPr>
      <w:r>
        <w:rPr>
          <w:rFonts w:hint="eastAsia"/>
        </w:rPr>
        <w:t>圖</w:t>
      </w:r>
      <w:r>
        <w:rPr>
          <w:rFonts w:hint="eastAsia"/>
        </w:rPr>
        <w:t xml:space="preserve"> </w:t>
      </w:r>
      <w:r w:rsidR="00094E99">
        <w:fldChar w:fldCharType="begin"/>
      </w:r>
      <w:r w:rsidR="00094E99">
        <w:instrText xml:space="preserve"> </w:instrText>
      </w:r>
      <w:r w:rsidR="00094E99">
        <w:rPr>
          <w:rFonts w:hint="eastAsia"/>
        </w:rPr>
        <w:instrText>STYLEREF 2 \s</w:instrText>
      </w:r>
      <w:r w:rsidR="00094E99">
        <w:instrText xml:space="preserve"> </w:instrText>
      </w:r>
      <w:r w:rsidR="00094E99">
        <w:fldChar w:fldCharType="separate"/>
      </w:r>
      <w:r w:rsidR="00094E99">
        <w:rPr>
          <w:noProof/>
        </w:rPr>
        <w:t>1.1</w:t>
      </w:r>
      <w:r w:rsidR="00094E99">
        <w:fldChar w:fldCharType="end"/>
      </w:r>
      <w:r w:rsidR="00094E99">
        <w:t>.</w:t>
      </w:r>
      <w:r w:rsidR="00094E99">
        <w:fldChar w:fldCharType="begin"/>
      </w:r>
      <w:r w:rsidR="00094E99">
        <w:instrText xml:space="preserve"> </w:instrText>
      </w:r>
      <w:r w:rsidR="00094E99">
        <w:rPr>
          <w:rFonts w:hint="eastAsia"/>
        </w:rPr>
        <w:instrText xml:space="preserve">SEQ </w:instrText>
      </w:r>
      <w:r w:rsidR="00094E99">
        <w:rPr>
          <w:rFonts w:hint="eastAsia"/>
        </w:rPr>
        <w:instrText>圖</w:instrText>
      </w:r>
      <w:r w:rsidR="00094E99">
        <w:rPr>
          <w:rFonts w:hint="eastAsia"/>
        </w:rPr>
        <w:instrText xml:space="preserve"> \* ARABIC \s 2</w:instrText>
      </w:r>
      <w:r w:rsidR="00094E99">
        <w:instrText xml:space="preserve"> </w:instrText>
      </w:r>
      <w:r w:rsidR="00094E99">
        <w:fldChar w:fldCharType="separate"/>
      </w:r>
      <w:r w:rsidR="00094E99">
        <w:rPr>
          <w:noProof/>
        </w:rPr>
        <w:t>4</w:t>
      </w:r>
      <w:r w:rsidR="00094E99">
        <w:fldChar w:fldCharType="end"/>
      </w:r>
      <w:r>
        <w:rPr>
          <w:rFonts w:hint="eastAsia"/>
        </w:rPr>
        <w:t xml:space="preserve">　</w:t>
      </w:r>
      <w:r w:rsidRPr="0089561C">
        <w:t>114</w:t>
      </w:r>
      <w:r w:rsidRPr="0089561C">
        <w:t>年花蓮縣市區客運搭車定期票長條圖</w:t>
      </w:r>
    </w:p>
    <w:p w14:paraId="722E828C" w14:textId="2FCD0DD5" w:rsidR="0089561C" w:rsidRDefault="0089561C" w:rsidP="0089561C">
      <w:pPr>
        <w:pStyle w:val="af"/>
        <w:keepNext/>
        <w:spacing w:before="180" w:after="180"/>
        <w:ind w:firstLine="540"/>
      </w:pPr>
      <w:r>
        <w:rPr>
          <w:rFonts w:hint="eastAsia"/>
        </w:rPr>
        <w:t>表</w:t>
      </w:r>
      <w:r>
        <w:rPr>
          <w:rFonts w:hint="eastAsia"/>
        </w:rPr>
        <w:t xml:space="preserve"> </w:t>
      </w:r>
      <w:r w:rsidR="00C74997">
        <w:fldChar w:fldCharType="begin"/>
      </w:r>
      <w:r w:rsidR="00C74997">
        <w:instrText xml:space="preserve"> </w:instrText>
      </w:r>
      <w:r w:rsidR="00C74997">
        <w:rPr>
          <w:rFonts w:hint="eastAsia"/>
        </w:rPr>
        <w:instrText>STYLEREF 2 \s</w:instrText>
      </w:r>
      <w:r w:rsidR="00C74997">
        <w:instrText xml:space="preserve"> </w:instrText>
      </w:r>
      <w:r w:rsidR="00C74997">
        <w:fldChar w:fldCharType="separate"/>
      </w:r>
      <w:r w:rsidR="00C74997">
        <w:rPr>
          <w:noProof/>
        </w:rPr>
        <w:t>1.1</w:t>
      </w:r>
      <w:r w:rsidR="00C74997">
        <w:fldChar w:fldCharType="end"/>
      </w:r>
      <w:r w:rsidR="00C74997">
        <w:t>.</w:t>
      </w:r>
      <w:r w:rsidR="00C74997">
        <w:fldChar w:fldCharType="begin"/>
      </w:r>
      <w:r w:rsidR="00C74997">
        <w:instrText xml:space="preserve"> </w:instrText>
      </w:r>
      <w:r w:rsidR="00C74997">
        <w:rPr>
          <w:rFonts w:hint="eastAsia"/>
        </w:rPr>
        <w:instrText xml:space="preserve">SEQ </w:instrText>
      </w:r>
      <w:r w:rsidR="00C74997">
        <w:rPr>
          <w:rFonts w:hint="eastAsia"/>
        </w:rPr>
        <w:instrText>表</w:instrText>
      </w:r>
      <w:r w:rsidR="00C74997">
        <w:rPr>
          <w:rFonts w:hint="eastAsia"/>
        </w:rPr>
        <w:instrText xml:space="preserve"> \* ARABIC \s 2</w:instrText>
      </w:r>
      <w:r w:rsidR="00C74997">
        <w:instrText xml:space="preserve"> </w:instrText>
      </w:r>
      <w:r w:rsidR="00C74997">
        <w:fldChar w:fldCharType="separate"/>
      </w:r>
      <w:r w:rsidR="00C74997">
        <w:rPr>
          <w:noProof/>
        </w:rPr>
        <w:t>3</w:t>
      </w:r>
      <w:r w:rsidR="00C74997">
        <w:fldChar w:fldCharType="end"/>
      </w:r>
      <w:r>
        <w:rPr>
          <w:rFonts w:hint="eastAsia"/>
        </w:rPr>
        <w:t xml:space="preserve">　</w:t>
      </w:r>
      <w:r w:rsidRPr="0089561C">
        <w:t>112</w:t>
      </w:r>
      <w:r w:rsidRPr="0089561C">
        <w:t>年至</w:t>
      </w:r>
      <w:r w:rsidRPr="0089561C">
        <w:t>114</w:t>
      </w:r>
      <w:r w:rsidRPr="0089561C">
        <w:t>年花蓮縣市區客運搭車定期票統計表</w:t>
      </w:r>
    </w:p>
    <w:tbl>
      <w:tblPr>
        <w:tblW w:w="8652" w:type="dxa"/>
        <w:tblCellMar>
          <w:left w:w="28" w:type="dxa"/>
          <w:right w:w="28" w:type="dxa"/>
        </w:tblCellMar>
        <w:tblLook w:val="04A0" w:firstRow="1" w:lastRow="0" w:firstColumn="1" w:lastColumn="0" w:noHBand="0" w:noVBand="1"/>
      </w:tblPr>
      <w:tblGrid>
        <w:gridCol w:w="1442"/>
        <w:gridCol w:w="1442"/>
        <w:gridCol w:w="1442"/>
        <w:gridCol w:w="1442"/>
        <w:gridCol w:w="1442"/>
        <w:gridCol w:w="1442"/>
      </w:tblGrid>
      <w:tr w:rsidR="0089561C" w:rsidRPr="0089561C" w14:paraId="3032652F" w14:textId="77777777" w:rsidTr="0079737E">
        <w:trPr>
          <w:trHeight w:val="742"/>
        </w:trPr>
        <w:tc>
          <w:tcPr>
            <w:tcW w:w="1442"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19AE7AC5" w14:textId="77777777" w:rsidR="0089561C" w:rsidRPr="0089561C" w:rsidRDefault="0089561C" w:rsidP="0089561C">
            <w:pPr>
              <w:widowControl/>
              <w:spacing w:beforeLines="0" w:before="0" w:afterLines="0" w:after="0" w:line="240" w:lineRule="auto"/>
              <w:ind w:firstLineChars="0" w:firstLine="0"/>
              <w:jc w:val="left"/>
              <w:rPr>
                <w:rFonts w:ascii="標楷體" w:hAnsi="標楷體" w:cs="新細明體"/>
                <w:color w:val="000000"/>
                <w:kern w:val="0"/>
              </w:rPr>
            </w:pPr>
            <w:r w:rsidRPr="0089561C">
              <w:rPr>
                <w:rFonts w:ascii="標楷體" w:hAnsi="標楷體" w:cs="新細明體"/>
                <w:color w:val="000000"/>
                <w:kern w:val="0"/>
              </w:rPr>
              <w:t xml:space="preserve">      年份</w:t>
            </w:r>
            <w:r w:rsidRPr="0089561C">
              <w:rPr>
                <w:rFonts w:ascii="標楷體" w:hAnsi="標楷體" w:cs="新細明體"/>
                <w:color w:val="000000"/>
                <w:kern w:val="0"/>
              </w:rPr>
              <w:br/>
              <w:t>定期票</w:t>
            </w:r>
          </w:p>
        </w:tc>
        <w:tc>
          <w:tcPr>
            <w:tcW w:w="1442" w:type="dxa"/>
            <w:tcBorders>
              <w:top w:val="single" w:sz="4" w:space="0" w:color="auto"/>
              <w:left w:val="nil"/>
              <w:bottom w:val="single" w:sz="4" w:space="0" w:color="auto"/>
              <w:right w:val="single" w:sz="4" w:space="0" w:color="auto"/>
            </w:tcBorders>
            <w:noWrap/>
            <w:vAlign w:val="center"/>
            <w:hideMark/>
          </w:tcPr>
          <w:p w14:paraId="55A888A5" w14:textId="77777777" w:rsidR="0089561C" w:rsidRPr="0089561C" w:rsidRDefault="0089561C" w:rsidP="0089561C">
            <w:pPr>
              <w:widowControl/>
              <w:spacing w:beforeLines="0" w:before="0" w:afterLines="0" w:after="0" w:line="240" w:lineRule="auto"/>
              <w:ind w:firstLineChars="0" w:firstLine="0"/>
              <w:jc w:val="center"/>
              <w:rPr>
                <w:rFonts w:ascii="標楷體" w:hAnsi="標楷體" w:cs="新細明體"/>
                <w:color w:val="000000"/>
                <w:kern w:val="0"/>
              </w:rPr>
            </w:pPr>
            <w:r w:rsidRPr="0089561C">
              <w:rPr>
                <w:rFonts w:ascii="標楷體" w:hAnsi="標楷體" w:cs="新細明體"/>
                <w:color w:val="000000"/>
                <w:kern w:val="0"/>
              </w:rPr>
              <w:t>112</w:t>
            </w:r>
          </w:p>
        </w:tc>
        <w:tc>
          <w:tcPr>
            <w:tcW w:w="1442" w:type="dxa"/>
            <w:tcBorders>
              <w:top w:val="single" w:sz="4" w:space="0" w:color="auto"/>
              <w:left w:val="nil"/>
              <w:bottom w:val="single" w:sz="4" w:space="0" w:color="auto"/>
              <w:right w:val="single" w:sz="4" w:space="0" w:color="auto"/>
            </w:tcBorders>
            <w:noWrap/>
            <w:vAlign w:val="center"/>
            <w:hideMark/>
          </w:tcPr>
          <w:p w14:paraId="3D8EFACF" w14:textId="77777777" w:rsidR="0089561C" w:rsidRPr="0089561C" w:rsidRDefault="0089561C" w:rsidP="0089561C">
            <w:pPr>
              <w:widowControl/>
              <w:spacing w:beforeLines="0" w:before="0" w:afterLines="0" w:after="0" w:line="240" w:lineRule="auto"/>
              <w:ind w:firstLineChars="0" w:firstLine="0"/>
              <w:jc w:val="center"/>
              <w:rPr>
                <w:rFonts w:ascii="標楷體" w:hAnsi="標楷體" w:cs="新細明體"/>
                <w:color w:val="000000"/>
                <w:kern w:val="0"/>
              </w:rPr>
            </w:pPr>
            <w:r w:rsidRPr="0089561C">
              <w:rPr>
                <w:rFonts w:ascii="標楷體" w:hAnsi="標楷體" w:cs="新細明體"/>
                <w:color w:val="000000"/>
                <w:kern w:val="0"/>
              </w:rPr>
              <w:t>113</w:t>
            </w:r>
          </w:p>
        </w:tc>
        <w:tc>
          <w:tcPr>
            <w:tcW w:w="1442" w:type="dxa"/>
            <w:tcBorders>
              <w:top w:val="single" w:sz="4" w:space="0" w:color="auto"/>
              <w:left w:val="nil"/>
              <w:bottom w:val="single" w:sz="4" w:space="0" w:color="auto"/>
              <w:right w:val="nil"/>
            </w:tcBorders>
            <w:noWrap/>
            <w:vAlign w:val="center"/>
            <w:hideMark/>
          </w:tcPr>
          <w:p w14:paraId="31389B03" w14:textId="77777777" w:rsidR="0089561C" w:rsidRPr="0089561C" w:rsidRDefault="0089561C" w:rsidP="0089561C">
            <w:pPr>
              <w:widowControl/>
              <w:spacing w:beforeLines="0" w:before="0" w:afterLines="0" w:after="0" w:line="240" w:lineRule="auto"/>
              <w:ind w:firstLineChars="0" w:firstLine="0"/>
              <w:jc w:val="center"/>
              <w:rPr>
                <w:rFonts w:ascii="標楷體" w:hAnsi="標楷體" w:cs="新細明體"/>
                <w:color w:val="000000"/>
                <w:kern w:val="0"/>
              </w:rPr>
            </w:pPr>
            <w:r w:rsidRPr="0089561C">
              <w:rPr>
                <w:rFonts w:ascii="標楷體" w:hAnsi="標楷體" w:cs="新細明體"/>
                <w:color w:val="000000"/>
                <w:kern w:val="0"/>
              </w:rPr>
              <w:t>114</w:t>
            </w:r>
          </w:p>
        </w:tc>
        <w:tc>
          <w:tcPr>
            <w:tcW w:w="1442" w:type="dxa"/>
            <w:tcBorders>
              <w:top w:val="single" w:sz="4" w:space="0" w:color="auto"/>
              <w:left w:val="double" w:sz="6" w:space="0" w:color="auto"/>
              <w:bottom w:val="single" w:sz="4" w:space="0" w:color="auto"/>
              <w:right w:val="single" w:sz="4" w:space="0" w:color="auto"/>
            </w:tcBorders>
            <w:noWrap/>
            <w:vAlign w:val="center"/>
            <w:hideMark/>
          </w:tcPr>
          <w:p w14:paraId="639F8453" w14:textId="77777777" w:rsidR="0089561C" w:rsidRPr="0089561C" w:rsidRDefault="0089561C" w:rsidP="0089561C">
            <w:pPr>
              <w:widowControl/>
              <w:spacing w:beforeLines="0" w:before="0" w:afterLines="0" w:after="0" w:line="240" w:lineRule="auto"/>
              <w:ind w:firstLineChars="0" w:firstLine="0"/>
              <w:jc w:val="center"/>
              <w:rPr>
                <w:rFonts w:ascii="標楷體" w:hAnsi="標楷體" w:cs="新細明體"/>
                <w:color w:val="000000"/>
                <w:kern w:val="0"/>
                <w:sz w:val="24"/>
                <w:szCs w:val="24"/>
              </w:rPr>
            </w:pPr>
            <w:r w:rsidRPr="0089561C">
              <w:rPr>
                <w:rFonts w:ascii="標楷體" w:hAnsi="標楷體" w:cs="新細明體"/>
                <w:color w:val="000000"/>
                <w:kern w:val="0"/>
                <w:sz w:val="24"/>
                <w:szCs w:val="24"/>
              </w:rPr>
              <w:t>113年成長率</w:t>
            </w:r>
          </w:p>
        </w:tc>
        <w:tc>
          <w:tcPr>
            <w:tcW w:w="1442" w:type="dxa"/>
            <w:tcBorders>
              <w:top w:val="single" w:sz="4" w:space="0" w:color="auto"/>
              <w:left w:val="nil"/>
              <w:bottom w:val="single" w:sz="4" w:space="0" w:color="auto"/>
              <w:right w:val="single" w:sz="4" w:space="0" w:color="auto"/>
            </w:tcBorders>
            <w:noWrap/>
            <w:vAlign w:val="center"/>
            <w:hideMark/>
          </w:tcPr>
          <w:p w14:paraId="79A453DE" w14:textId="77777777" w:rsidR="0089561C" w:rsidRPr="0089561C" w:rsidRDefault="0089561C" w:rsidP="0089561C">
            <w:pPr>
              <w:widowControl/>
              <w:spacing w:beforeLines="0" w:before="0" w:afterLines="0" w:after="0" w:line="240" w:lineRule="auto"/>
              <w:ind w:firstLineChars="0" w:firstLine="0"/>
              <w:jc w:val="center"/>
              <w:rPr>
                <w:rFonts w:ascii="標楷體" w:hAnsi="標楷體" w:cs="新細明體"/>
                <w:color w:val="000000"/>
                <w:kern w:val="0"/>
                <w:sz w:val="24"/>
                <w:szCs w:val="24"/>
              </w:rPr>
            </w:pPr>
            <w:r w:rsidRPr="0089561C">
              <w:rPr>
                <w:rFonts w:ascii="標楷體" w:hAnsi="標楷體" w:cs="新細明體"/>
                <w:color w:val="000000"/>
                <w:kern w:val="0"/>
                <w:sz w:val="24"/>
                <w:szCs w:val="24"/>
              </w:rPr>
              <w:t>114年成長率</w:t>
            </w:r>
          </w:p>
        </w:tc>
      </w:tr>
      <w:tr w:rsidR="0089561C" w:rsidRPr="0089561C" w14:paraId="1211AE72" w14:textId="77777777" w:rsidTr="00C85B19">
        <w:trPr>
          <w:trHeight w:val="406"/>
        </w:trPr>
        <w:tc>
          <w:tcPr>
            <w:tcW w:w="1442" w:type="dxa"/>
            <w:vMerge w:val="restart"/>
            <w:tcBorders>
              <w:top w:val="nil"/>
              <w:left w:val="single" w:sz="4" w:space="0" w:color="auto"/>
              <w:bottom w:val="single" w:sz="4" w:space="0" w:color="000000"/>
              <w:right w:val="single" w:sz="4" w:space="0" w:color="auto"/>
            </w:tcBorders>
            <w:vAlign w:val="center"/>
            <w:hideMark/>
          </w:tcPr>
          <w:p w14:paraId="18608788" w14:textId="77777777" w:rsidR="0089561C" w:rsidRPr="0089561C" w:rsidRDefault="0089561C" w:rsidP="0089561C">
            <w:pPr>
              <w:widowControl/>
              <w:spacing w:beforeLines="0" w:before="0" w:afterLines="0" w:after="0" w:line="240" w:lineRule="auto"/>
              <w:ind w:firstLineChars="0" w:firstLine="0"/>
              <w:jc w:val="center"/>
              <w:rPr>
                <w:rFonts w:ascii="標楷體" w:hAnsi="標楷體" w:cs="新細明體"/>
                <w:color w:val="000000"/>
                <w:kern w:val="0"/>
              </w:rPr>
            </w:pPr>
            <w:r w:rsidRPr="0089561C">
              <w:rPr>
                <w:rFonts w:ascii="標楷體" w:hAnsi="標楷體" w:cs="新細明體"/>
                <w:color w:val="000000"/>
                <w:kern w:val="0"/>
              </w:rPr>
              <w:t>花蓮399</w:t>
            </w:r>
          </w:p>
        </w:tc>
        <w:tc>
          <w:tcPr>
            <w:tcW w:w="1442" w:type="dxa"/>
            <w:tcBorders>
              <w:top w:val="nil"/>
              <w:left w:val="nil"/>
              <w:bottom w:val="single" w:sz="4" w:space="0" w:color="auto"/>
              <w:right w:val="single" w:sz="4" w:space="0" w:color="auto"/>
            </w:tcBorders>
            <w:noWrap/>
            <w:vAlign w:val="center"/>
            <w:hideMark/>
          </w:tcPr>
          <w:p w14:paraId="4A3C1C83"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 xml:space="preserve">1,828 </w:t>
            </w:r>
          </w:p>
        </w:tc>
        <w:tc>
          <w:tcPr>
            <w:tcW w:w="1442" w:type="dxa"/>
            <w:tcBorders>
              <w:top w:val="nil"/>
              <w:left w:val="nil"/>
              <w:bottom w:val="single" w:sz="4" w:space="0" w:color="auto"/>
              <w:right w:val="single" w:sz="4" w:space="0" w:color="auto"/>
            </w:tcBorders>
            <w:noWrap/>
            <w:vAlign w:val="center"/>
            <w:hideMark/>
          </w:tcPr>
          <w:p w14:paraId="7F1E9897"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 xml:space="preserve">9,260 </w:t>
            </w:r>
          </w:p>
        </w:tc>
        <w:tc>
          <w:tcPr>
            <w:tcW w:w="1442" w:type="dxa"/>
            <w:tcBorders>
              <w:top w:val="nil"/>
              <w:left w:val="nil"/>
              <w:bottom w:val="single" w:sz="4" w:space="0" w:color="auto"/>
              <w:right w:val="nil"/>
            </w:tcBorders>
            <w:noWrap/>
            <w:vAlign w:val="center"/>
            <w:hideMark/>
          </w:tcPr>
          <w:p w14:paraId="53D0D23D"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 xml:space="preserve">13,203 </w:t>
            </w:r>
          </w:p>
        </w:tc>
        <w:tc>
          <w:tcPr>
            <w:tcW w:w="1442" w:type="dxa"/>
            <w:vMerge w:val="restart"/>
            <w:tcBorders>
              <w:top w:val="nil"/>
              <w:left w:val="double" w:sz="6" w:space="0" w:color="auto"/>
              <w:bottom w:val="single" w:sz="4" w:space="0" w:color="000000"/>
              <w:right w:val="single" w:sz="4" w:space="0" w:color="auto"/>
            </w:tcBorders>
            <w:noWrap/>
            <w:vAlign w:val="center"/>
            <w:hideMark/>
          </w:tcPr>
          <w:p w14:paraId="0D1E51E5"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406.6%</w:t>
            </w:r>
          </w:p>
        </w:tc>
        <w:tc>
          <w:tcPr>
            <w:tcW w:w="1442" w:type="dxa"/>
            <w:vMerge w:val="restart"/>
            <w:tcBorders>
              <w:top w:val="nil"/>
              <w:left w:val="single" w:sz="4" w:space="0" w:color="auto"/>
              <w:bottom w:val="single" w:sz="4" w:space="0" w:color="000000"/>
              <w:right w:val="single" w:sz="4" w:space="0" w:color="auto"/>
            </w:tcBorders>
            <w:noWrap/>
            <w:vAlign w:val="center"/>
            <w:hideMark/>
          </w:tcPr>
          <w:p w14:paraId="5F386899"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42.6%</w:t>
            </w:r>
          </w:p>
        </w:tc>
      </w:tr>
      <w:tr w:rsidR="0089561C" w:rsidRPr="0089561C" w14:paraId="2C9B4BA7" w14:textId="77777777" w:rsidTr="00C85B19">
        <w:trPr>
          <w:trHeight w:val="406"/>
        </w:trPr>
        <w:tc>
          <w:tcPr>
            <w:tcW w:w="1442" w:type="dxa"/>
            <w:vMerge/>
            <w:tcBorders>
              <w:top w:val="nil"/>
              <w:left w:val="single" w:sz="4" w:space="0" w:color="auto"/>
              <w:bottom w:val="single" w:sz="4" w:space="0" w:color="000000"/>
              <w:right w:val="single" w:sz="4" w:space="0" w:color="auto"/>
            </w:tcBorders>
            <w:vAlign w:val="center"/>
            <w:hideMark/>
          </w:tcPr>
          <w:p w14:paraId="4B5DFE5D" w14:textId="77777777" w:rsidR="0089561C" w:rsidRPr="0089561C" w:rsidRDefault="0089561C" w:rsidP="0089561C">
            <w:pPr>
              <w:widowControl/>
              <w:spacing w:beforeLines="0" w:before="0" w:afterLines="0" w:after="0" w:line="240" w:lineRule="auto"/>
              <w:ind w:firstLineChars="0" w:firstLine="0"/>
              <w:jc w:val="left"/>
              <w:rPr>
                <w:rFonts w:ascii="標楷體" w:hAnsi="標楷體" w:cs="新細明體"/>
                <w:color w:val="000000"/>
                <w:kern w:val="0"/>
              </w:rPr>
            </w:pPr>
          </w:p>
        </w:tc>
        <w:tc>
          <w:tcPr>
            <w:tcW w:w="1442" w:type="dxa"/>
            <w:tcBorders>
              <w:top w:val="nil"/>
              <w:left w:val="nil"/>
              <w:bottom w:val="single" w:sz="4" w:space="0" w:color="auto"/>
              <w:right w:val="single" w:sz="4" w:space="0" w:color="auto"/>
            </w:tcBorders>
            <w:noWrap/>
            <w:vAlign w:val="center"/>
            <w:hideMark/>
          </w:tcPr>
          <w:p w14:paraId="6FF42367"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0.4%</w:t>
            </w:r>
          </w:p>
        </w:tc>
        <w:tc>
          <w:tcPr>
            <w:tcW w:w="1442" w:type="dxa"/>
            <w:tcBorders>
              <w:top w:val="nil"/>
              <w:left w:val="nil"/>
              <w:bottom w:val="single" w:sz="4" w:space="0" w:color="auto"/>
              <w:right w:val="single" w:sz="4" w:space="0" w:color="auto"/>
            </w:tcBorders>
            <w:noWrap/>
            <w:vAlign w:val="center"/>
            <w:hideMark/>
          </w:tcPr>
          <w:p w14:paraId="03FF1CA9"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2.5%</w:t>
            </w:r>
          </w:p>
        </w:tc>
        <w:tc>
          <w:tcPr>
            <w:tcW w:w="1442" w:type="dxa"/>
            <w:tcBorders>
              <w:top w:val="nil"/>
              <w:left w:val="nil"/>
              <w:bottom w:val="single" w:sz="4" w:space="0" w:color="auto"/>
              <w:right w:val="nil"/>
            </w:tcBorders>
            <w:noWrap/>
            <w:vAlign w:val="center"/>
            <w:hideMark/>
          </w:tcPr>
          <w:p w14:paraId="6CFB24C8"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4.0%</w:t>
            </w:r>
          </w:p>
        </w:tc>
        <w:tc>
          <w:tcPr>
            <w:tcW w:w="1442" w:type="dxa"/>
            <w:vMerge/>
            <w:tcBorders>
              <w:top w:val="nil"/>
              <w:left w:val="double" w:sz="6" w:space="0" w:color="auto"/>
              <w:bottom w:val="single" w:sz="4" w:space="0" w:color="000000"/>
              <w:right w:val="single" w:sz="4" w:space="0" w:color="auto"/>
            </w:tcBorders>
            <w:vAlign w:val="center"/>
            <w:hideMark/>
          </w:tcPr>
          <w:p w14:paraId="79BEFEFE" w14:textId="77777777" w:rsidR="0089561C" w:rsidRPr="0089561C" w:rsidRDefault="0089561C" w:rsidP="0089561C">
            <w:pPr>
              <w:widowControl/>
              <w:spacing w:beforeLines="0" w:before="0" w:afterLines="0" w:after="0" w:line="240" w:lineRule="auto"/>
              <w:ind w:firstLineChars="0" w:firstLine="0"/>
              <w:jc w:val="left"/>
              <w:rPr>
                <w:rFonts w:ascii="標楷體" w:hAnsi="標楷體" w:cs="新細明體"/>
                <w:color w:val="000000"/>
                <w:kern w:val="0"/>
              </w:rPr>
            </w:pPr>
          </w:p>
        </w:tc>
        <w:tc>
          <w:tcPr>
            <w:tcW w:w="1442" w:type="dxa"/>
            <w:vMerge/>
            <w:tcBorders>
              <w:top w:val="nil"/>
              <w:left w:val="single" w:sz="4" w:space="0" w:color="auto"/>
              <w:bottom w:val="single" w:sz="4" w:space="0" w:color="000000"/>
              <w:right w:val="single" w:sz="4" w:space="0" w:color="auto"/>
            </w:tcBorders>
            <w:vAlign w:val="center"/>
            <w:hideMark/>
          </w:tcPr>
          <w:p w14:paraId="2F495DAC" w14:textId="77777777" w:rsidR="0089561C" w:rsidRPr="0089561C" w:rsidRDefault="0089561C" w:rsidP="0089561C">
            <w:pPr>
              <w:widowControl/>
              <w:spacing w:beforeLines="0" w:before="0" w:afterLines="0" w:after="0" w:line="240" w:lineRule="auto"/>
              <w:ind w:firstLineChars="0" w:firstLine="0"/>
              <w:jc w:val="left"/>
              <w:rPr>
                <w:rFonts w:ascii="標楷體" w:hAnsi="標楷體" w:cs="新細明體"/>
                <w:color w:val="000000"/>
                <w:kern w:val="0"/>
              </w:rPr>
            </w:pPr>
          </w:p>
        </w:tc>
      </w:tr>
      <w:tr w:rsidR="0089561C" w:rsidRPr="0089561C" w14:paraId="5076B07B" w14:textId="77777777" w:rsidTr="00C85B19">
        <w:trPr>
          <w:trHeight w:val="406"/>
        </w:trPr>
        <w:tc>
          <w:tcPr>
            <w:tcW w:w="1442" w:type="dxa"/>
            <w:vMerge w:val="restart"/>
            <w:tcBorders>
              <w:top w:val="nil"/>
              <w:left w:val="single" w:sz="4" w:space="0" w:color="auto"/>
              <w:bottom w:val="single" w:sz="4" w:space="0" w:color="000000"/>
              <w:right w:val="single" w:sz="4" w:space="0" w:color="auto"/>
            </w:tcBorders>
            <w:noWrap/>
            <w:vAlign w:val="center"/>
            <w:hideMark/>
          </w:tcPr>
          <w:p w14:paraId="5CB21A09" w14:textId="77777777" w:rsidR="0089561C" w:rsidRPr="0089561C" w:rsidRDefault="0089561C" w:rsidP="0089561C">
            <w:pPr>
              <w:widowControl/>
              <w:spacing w:beforeLines="0" w:before="0" w:afterLines="0" w:after="0" w:line="240" w:lineRule="auto"/>
              <w:ind w:firstLineChars="0" w:firstLine="0"/>
              <w:jc w:val="center"/>
              <w:rPr>
                <w:rFonts w:ascii="標楷體" w:hAnsi="標楷體" w:cs="新細明體"/>
                <w:color w:val="000000"/>
                <w:kern w:val="0"/>
              </w:rPr>
            </w:pPr>
            <w:r w:rsidRPr="0089561C">
              <w:rPr>
                <w:rFonts w:ascii="標楷體" w:hAnsi="標楷體" w:cs="新細明體"/>
                <w:color w:val="000000"/>
                <w:kern w:val="0"/>
              </w:rPr>
              <w:t>花蓮199</w:t>
            </w:r>
          </w:p>
        </w:tc>
        <w:tc>
          <w:tcPr>
            <w:tcW w:w="1442" w:type="dxa"/>
            <w:tcBorders>
              <w:top w:val="nil"/>
              <w:left w:val="nil"/>
              <w:bottom w:val="single" w:sz="4" w:space="0" w:color="auto"/>
              <w:right w:val="single" w:sz="4" w:space="0" w:color="auto"/>
            </w:tcBorders>
            <w:noWrap/>
            <w:vAlign w:val="center"/>
            <w:hideMark/>
          </w:tcPr>
          <w:p w14:paraId="379DB957"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 xml:space="preserve">12,205 </w:t>
            </w:r>
          </w:p>
        </w:tc>
        <w:tc>
          <w:tcPr>
            <w:tcW w:w="1442" w:type="dxa"/>
            <w:tcBorders>
              <w:top w:val="nil"/>
              <w:left w:val="nil"/>
              <w:bottom w:val="single" w:sz="4" w:space="0" w:color="auto"/>
              <w:right w:val="single" w:sz="4" w:space="0" w:color="auto"/>
            </w:tcBorders>
            <w:noWrap/>
            <w:vAlign w:val="center"/>
            <w:hideMark/>
          </w:tcPr>
          <w:p w14:paraId="38DC11ED"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 xml:space="preserve">47,332 </w:t>
            </w:r>
          </w:p>
        </w:tc>
        <w:tc>
          <w:tcPr>
            <w:tcW w:w="1442" w:type="dxa"/>
            <w:tcBorders>
              <w:top w:val="nil"/>
              <w:left w:val="nil"/>
              <w:bottom w:val="single" w:sz="4" w:space="0" w:color="auto"/>
              <w:right w:val="nil"/>
            </w:tcBorders>
            <w:noWrap/>
            <w:vAlign w:val="center"/>
            <w:hideMark/>
          </w:tcPr>
          <w:p w14:paraId="6DA88A56"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 xml:space="preserve">85,367 </w:t>
            </w:r>
          </w:p>
        </w:tc>
        <w:tc>
          <w:tcPr>
            <w:tcW w:w="1442" w:type="dxa"/>
            <w:vMerge w:val="restart"/>
            <w:tcBorders>
              <w:top w:val="nil"/>
              <w:left w:val="double" w:sz="6" w:space="0" w:color="auto"/>
              <w:bottom w:val="single" w:sz="4" w:space="0" w:color="000000"/>
              <w:right w:val="single" w:sz="4" w:space="0" w:color="auto"/>
            </w:tcBorders>
            <w:noWrap/>
            <w:vAlign w:val="center"/>
            <w:hideMark/>
          </w:tcPr>
          <w:p w14:paraId="75CFEBE4"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287.8%</w:t>
            </w:r>
          </w:p>
        </w:tc>
        <w:tc>
          <w:tcPr>
            <w:tcW w:w="1442" w:type="dxa"/>
            <w:vMerge w:val="restart"/>
            <w:tcBorders>
              <w:top w:val="nil"/>
              <w:left w:val="single" w:sz="4" w:space="0" w:color="auto"/>
              <w:bottom w:val="single" w:sz="4" w:space="0" w:color="000000"/>
              <w:right w:val="single" w:sz="4" w:space="0" w:color="auto"/>
            </w:tcBorders>
            <w:noWrap/>
            <w:vAlign w:val="center"/>
            <w:hideMark/>
          </w:tcPr>
          <w:p w14:paraId="44998456"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80.4%</w:t>
            </w:r>
          </w:p>
        </w:tc>
      </w:tr>
      <w:tr w:rsidR="0089561C" w:rsidRPr="0089561C" w14:paraId="29F5B61E" w14:textId="77777777" w:rsidTr="00C85B19">
        <w:trPr>
          <w:trHeight w:val="406"/>
        </w:trPr>
        <w:tc>
          <w:tcPr>
            <w:tcW w:w="1442" w:type="dxa"/>
            <w:vMerge/>
            <w:tcBorders>
              <w:top w:val="nil"/>
              <w:left w:val="single" w:sz="4" w:space="0" w:color="auto"/>
              <w:bottom w:val="single" w:sz="4" w:space="0" w:color="000000"/>
              <w:right w:val="single" w:sz="4" w:space="0" w:color="auto"/>
            </w:tcBorders>
            <w:vAlign w:val="center"/>
            <w:hideMark/>
          </w:tcPr>
          <w:p w14:paraId="745D4555" w14:textId="77777777" w:rsidR="0089561C" w:rsidRPr="0089561C" w:rsidRDefault="0089561C" w:rsidP="0089561C">
            <w:pPr>
              <w:widowControl/>
              <w:spacing w:beforeLines="0" w:before="0" w:afterLines="0" w:after="0" w:line="240" w:lineRule="auto"/>
              <w:ind w:firstLineChars="0" w:firstLine="0"/>
              <w:jc w:val="left"/>
              <w:rPr>
                <w:rFonts w:ascii="標楷體" w:hAnsi="標楷體" w:cs="新細明體"/>
                <w:color w:val="000000"/>
                <w:kern w:val="0"/>
              </w:rPr>
            </w:pPr>
          </w:p>
        </w:tc>
        <w:tc>
          <w:tcPr>
            <w:tcW w:w="1442" w:type="dxa"/>
            <w:tcBorders>
              <w:top w:val="nil"/>
              <w:left w:val="nil"/>
              <w:bottom w:val="single" w:sz="4" w:space="0" w:color="auto"/>
              <w:right w:val="single" w:sz="4" w:space="0" w:color="auto"/>
            </w:tcBorders>
            <w:noWrap/>
            <w:vAlign w:val="center"/>
            <w:hideMark/>
          </w:tcPr>
          <w:p w14:paraId="3939C83D"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2.9%</w:t>
            </w:r>
          </w:p>
        </w:tc>
        <w:tc>
          <w:tcPr>
            <w:tcW w:w="1442" w:type="dxa"/>
            <w:tcBorders>
              <w:top w:val="nil"/>
              <w:left w:val="nil"/>
              <w:bottom w:val="single" w:sz="4" w:space="0" w:color="auto"/>
              <w:right w:val="single" w:sz="4" w:space="0" w:color="auto"/>
            </w:tcBorders>
            <w:noWrap/>
            <w:vAlign w:val="center"/>
            <w:hideMark/>
          </w:tcPr>
          <w:p w14:paraId="78C39776"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12.6%</w:t>
            </w:r>
          </w:p>
        </w:tc>
        <w:tc>
          <w:tcPr>
            <w:tcW w:w="1442" w:type="dxa"/>
            <w:tcBorders>
              <w:top w:val="nil"/>
              <w:left w:val="nil"/>
              <w:bottom w:val="single" w:sz="4" w:space="0" w:color="auto"/>
              <w:right w:val="nil"/>
            </w:tcBorders>
            <w:noWrap/>
            <w:vAlign w:val="center"/>
            <w:hideMark/>
          </w:tcPr>
          <w:p w14:paraId="029678C4"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26.1%</w:t>
            </w:r>
          </w:p>
        </w:tc>
        <w:tc>
          <w:tcPr>
            <w:tcW w:w="1442" w:type="dxa"/>
            <w:vMerge/>
            <w:tcBorders>
              <w:top w:val="nil"/>
              <w:left w:val="double" w:sz="6" w:space="0" w:color="auto"/>
              <w:bottom w:val="single" w:sz="4" w:space="0" w:color="000000"/>
              <w:right w:val="single" w:sz="4" w:space="0" w:color="auto"/>
            </w:tcBorders>
            <w:vAlign w:val="center"/>
            <w:hideMark/>
          </w:tcPr>
          <w:p w14:paraId="61A3A415" w14:textId="77777777" w:rsidR="0089561C" w:rsidRPr="0089561C" w:rsidRDefault="0089561C" w:rsidP="0089561C">
            <w:pPr>
              <w:widowControl/>
              <w:spacing w:beforeLines="0" w:before="0" w:afterLines="0" w:after="0" w:line="240" w:lineRule="auto"/>
              <w:ind w:firstLineChars="0" w:firstLine="0"/>
              <w:jc w:val="left"/>
              <w:rPr>
                <w:rFonts w:ascii="標楷體" w:hAnsi="標楷體" w:cs="新細明體"/>
                <w:color w:val="000000"/>
                <w:kern w:val="0"/>
              </w:rPr>
            </w:pPr>
          </w:p>
        </w:tc>
        <w:tc>
          <w:tcPr>
            <w:tcW w:w="1442" w:type="dxa"/>
            <w:vMerge/>
            <w:tcBorders>
              <w:top w:val="nil"/>
              <w:left w:val="single" w:sz="4" w:space="0" w:color="auto"/>
              <w:bottom w:val="single" w:sz="4" w:space="0" w:color="000000"/>
              <w:right w:val="single" w:sz="4" w:space="0" w:color="auto"/>
            </w:tcBorders>
            <w:vAlign w:val="center"/>
            <w:hideMark/>
          </w:tcPr>
          <w:p w14:paraId="5DDAB244" w14:textId="77777777" w:rsidR="0089561C" w:rsidRPr="0089561C" w:rsidRDefault="0089561C" w:rsidP="0089561C">
            <w:pPr>
              <w:widowControl/>
              <w:spacing w:beforeLines="0" w:before="0" w:afterLines="0" w:after="0" w:line="240" w:lineRule="auto"/>
              <w:ind w:firstLineChars="0" w:firstLine="0"/>
              <w:jc w:val="left"/>
              <w:rPr>
                <w:rFonts w:ascii="標楷體" w:hAnsi="標楷體" w:cs="新細明體"/>
                <w:color w:val="000000"/>
                <w:kern w:val="0"/>
              </w:rPr>
            </w:pPr>
          </w:p>
        </w:tc>
      </w:tr>
      <w:tr w:rsidR="0089561C" w:rsidRPr="0089561C" w14:paraId="4E981131" w14:textId="77777777" w:rsidTr="00C85B19">
        <w:trPr>
          <w:trHeight w:val="406"/>
        </w:trPr>
        <w:tc>
          <w:tcPr>
            <w:tcW w:w="1442" w:type="dxa"/>
            <w:vMerge w:val="restart"/>
            <w:tcBorders>
              <w:top w:val="nil"/>
              <w:left w:val="single" w:sz="4" w:space="0" w:color="auto"/>
              <w:bottom w:val="single" w:sz="4" w:space="0" w:color="000000"/>
              <w:right w:val="single" w:sz="4" w:space="0" w:color="auto"/>
            </w:tcBorders>
            <w:noWrap/>
            <w:vAlign w:val="center"/>
            <w:hideMark/>
          </w:tcPr>
          <w:p w14:paraId="52586774" w14:textId="77777777" w:rsidR="0089561C" w:rsidRPr="0089561C" w:rsidRDefault="0089561C" w:rsidP="0089561C">
            <w:pPr>
              <w:widowControl/>
              <w:spacing w:beforeLines="0" w:before="0" w:afterLines="0" w:after="0" w:line="240" w:lineRule="auto"/>
              <w:ind w:firstLineChars="0" w:firstLine="0"/>
              <w:jc w:val="center"/>
              <w:rPr>
                <w:rFonts w:ascii="標楷體" w:hAnsi="標楷體" w:cs="新細明體"/>
                <w:color w:val="000000"/>
                <w:kern w:val="0"/>
              </w:rPr>
            </w:pPr>
            <w:proofErr w:type="gramStart"/>
            <w:r w:rsidRPr="0089561C">
              <w:rPr>
                <w:rFonts w:ascii="標楷體" w:hAnsi="標楷體" w:cs="新細明體"/>
                <w:color w:val="000000"/>
                <w:kern w:val="0"/>
              </w:rPr>
              <w:t>非定期票</w:t>
            </w:r>
            <w:proofErr w:type="gramEnd"/>
          </w:p>
        </w:tc>
        <w:tc>
          <w:tcPr>
            <w:tcW w:w="1442" w:type="dxa"/>
            <w:tcBorders>
              <w:top w:val="nil"/>
              <w:left w:val="nil"/>
              <w:bottom w:val="single" w:sz="4" w:space="0" w:color="auto"/>
              <w:right w:val="single" w:sz="4" w:space="0" w:color="auto"/>
            </w:tcBorders>
            <w:noWrap/>
            <w:vAlign w:val="center"/>
            <w:hideMark/>
          </w:tcPr>
          <w:p w14:paraId="24859CB7"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 xml:space="preserve">407,688 </w:t>
            </w:r>
          </w:p>
        </w:tc>
        <w:tc>
          <w:tcPr>
            <w:tcW w:w="1442" w:type="dxa"/>
            <w:tcBorders>
              <w:top w:val="nil"/>
              <w:left w:val="nil"/>
              <w:bottom w:val="single" w:sz="4" w:space="0" w:color="auto"/>
              <w:right w:val="single" w:sz="4" w:space="0" w:color="auto"/>
            </w:tcBorders>
            <w:noWrap/>
            <w:vAlign w:val="center"/>
            <w:hideMark/>
          </w:tcPr>
          <w:p w14:paraId="34D9EE93"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 xml:space="preserve">319,815 </w:t>
            </w:r>
          </w:p>
        </w:tc>
        <w:tc>
          <w:tcPr>
            <w:tcW w:w="1442" w:type="dxa"/>
            <w:tcBorders>
              <w:top w:val="nil"/>
              <w:left w:val="nil"/>
              <w:bottom w:val="single" w:sz="4" w:space="0" w:color="auto"/>
              <w:right w:val="nil"/>
            </w:tcBorders>
            <w:noWrap/>
            <w:vAlign w:val="center"/>
            <w:hideMark/>
          </w:tcPr>
          <w:p w14:paraId="27A24BEE"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 xml:space="preserve">228,013 </w:t>
            </w:r>
          </w:p>
        </w:tc>
        <w:tc>
          <w:tcPr>
            <w:tcW w:w="1442" w:type="dxa"/>
            <w:vMerge w:val="restart"/>
            <w:tcBorders>
              <w:top w:val="nil"/>
              <w:left w:val="double" w:sz="6" w:space="0" w:color="auto"/>
              <w:bottom w:val="single" w:sz="4" w:space="0" w:color="000000"/>
              <w:right w:val="single" w:sz="4" w:space="0" w:color="auto"/>
            </w:tcBorders>
            <w:noWrap/>
            <w:vAlign w:val="center"/>
            <w:hideMark/>
          </w:tcPr>
          <w:p w14:paraId="1847AABA"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-21.6%</w:t>
            </w:r>
          </w:p>
        </w:tc>
        <w:tc>
          <w:tcPr>
            <w:tcW w:w="1442" w:type="dxa"/>
            <w:vMerge w:val="restart"/>
            <w:tcBorders>
              <w:top w:val="nil"/>
              <w:left w:val="single" w:sz="4" w:space="0" w:color="auto"/>
              <w:bottom w:val="single" w:sz="4" w:space="0" w:color="000000"/>
              <w:right w:val="single" w:sz="4" w:space="0" w:color="auto"/>
            </w:tcBorders>
            <w:noWrap/>
            <w:vAlign w:val="center"/>
            <w:hideMark/>
          </w:tcPr>
          <w:p w14:paraId="106D5D11"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-28.7%</w:t>
            </w:r>
          </w:p>
        </w:tc>
      </w:tr>
      <w:tr w:rsidR="0089561C" w:rsidRPr="0089561C" w14:paraId="368F6D57" w14:textId="77777777" w:rsidTr="00C85B19">
        <w:trPr>
          <w:trHeight w:val="406"/>
        </w:trPr>
        <w:tc>
          <w:tcPr>
            <w:tcW w:w="1442" w:type="dxa"/>
            <w:vMerge/>
            <w:tcBorders>
              <w:top w:val="nil"/>
              <w:left w:val="single" w:sz="4" w:space="0" w:color="auto"/>
              <w:bottom w:val="single" w:sz="4" w:space="0" w:color="000000"/>
              <w:right w:val="single" w:sz="4" w:space="0" w:color="auto"/>
            </w:tcBorders>
            <w:vAlign w:val="center"/>
            <w:hideMark/>
          </w:tcPr>
          <w:p w14:paraId="3AD87199" w14:textId="77777777" w:rsidR="0089561C" w:rsidRPr="0089561C" w:rsidRDefault="0089561C" w:rsidP="0089561C">
            <w:pPr>
              <w:widowControl/>
              <w:spacing w:beforeLines="0" w:before="0" w:afterLines="0" w:after="0" w:line="240" w:lineRule="auto"/>
              <w:ind w:firstLineChars="0" w:firstLine="0"/>
              <w:jc w:val="left"/>
              <w:rPr>
                <w:rFonts w:ascii="標楷體" w:hAnsi="標楷體" w:cs="新細明體"/>
                <w:color w:val="000000"/>
                <w:kern w:val="0"/>
              </w:rPr>
            </w:pPr>
          </w:p>
        </w:tc>
        <w:tc>
          <w:tcPr>
            <w:tcW w:w="1442" w:type="dxa"/>
            <w:tcBorders>
              <w:top w:val="nil"/>
              <w:left w:val="nil"/>
              <w:bottom w:val="single" w:sz="4" w:space="0" w:color="auto"/>
              <w:right w:val="single" w:sz="4" w:space="0" w:color="auto"/>
            </w:tcBorders>
            <w:noWrap/>
            <w:vAlign w:val="center"/>
            <w:hideMark/>
          </w:tcPr>
          <w:p w14:paraId="1C8ACA88"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96.7%</w:t>
            </w:r>
          </w:p>
        </w:tc>
        <w:tc>
          <w:tcPr>
            <w:tcW w:w="1442" w:type="dxa"/>
            <w:tcBorders>
              <w:top w:val="nil"/>
              <w:left w:val="nil"/>
              <w:bottom w:val="single" w:sz="4" w:space="0" w:color="auto"/>
              <w:right w:val="single" w:sz="4" w:space="0" w:color="auto"/>
            </w:tcBorders>
            <w:noWrap/>
            <w:vAlign w:val="center"/>
            <w:hideMark/>
          </w:tcPr>
          <w:p w14:paraId="138895FB"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85.0%</w:t>
            </w:r>
          </w:p>
        </w:tc>
        <w:tc>
          <w:tcPr>
            <w:tcW w:w="1442" w:type="dxa"/>
            <w:tcBorders>
              <w:top w:val="nil"/>
              <w:left w:val="nil"/>
              <w:bottom w:val="single" w:sz="4" w:space="0" w:color="auto"/>
              <w:right w:val="nil"/>
            </w:tcBorders>
            <w:noWrap/>
            <w:vAlign w:val="center"/>
            <w:hideMark/>
          </w:tcPr>
          <w:p w14:paraId="79EE781A"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69.8%</w:t>
            </w:r>
          </w:p>
        </w:tc>
        <w:tc>
          <w:tcPr>
            <w:tcW w:w="1442" w:type="dxa"/>
            <w:vMerge/>
            <w:tcBorders>
              <w:top w:val="nil"/>
              <w:left w:val="double" w:sz="6" w:space="0" w:color="auto"/>
              <w:bottom w:val="single" w:sz="4" w:space="0" w:color="000000"/>
              <w:right w:val="single" w:sz="4" w:space="0" w:color="auto"/>
            </w:tcBorders>
            <w:vAlign w:val="center"/>
            <w:hideMark/>
          </w:tcPr>
          <w:p w14:paraId="4C8266F2" w14:textId="77777777" w:rsidR="0089561C" w:rsidRPr="0089561C" w:rsidRDefault="0089561C" w:rsidP="0089561C">
            <w:pPr>
              <w:widowControl/>
              <w:spacing w:beforeLines="0" w:before="0" w:afterLines="0" w:after="0" w:line="240" w:lineRule="auto"/>
              <w:ind w:firstLineChars="0" w:firstLine="0"/>
              <w:jc w:val="left"/>
              <w:rPr>
                <w:rFonts w:ascii="標楷體" w:hAnsi="標楷體" w:cs="新細明體"/>
                <w:color w:val="000000"/>
                <w:kern w:val="0"/>
              </w:rPr>
            </w:pPr>
          </w:p>
        </w:tc>
        <w:tc>
          <w:tcPr>
            <w:tcW w:w="1442" w:type="dxa"/>
            <w:vMerge/>
            <w:tcBorders>
              <w:top w:val="nil"/>
              <w:left w:val="single" w:sz="4" w:space="0" w:color="auto"/>
              <w:bottom w:val="single" w:sz="4" w:space="0" w:color="000000"/>
              <w:right w:val="single" w:sz="4" w:space="0" w:color="auto"/>
            </w:tcBorders>
            <w:vAlign w:val="center"/>
            <w:hideMark/>
          </w:tcPr>
          <w:p w14:paraId="41B4222A" w14:textId="77777777" w:rsidR="0089561C" w:rsidRPr="0089561C" w:rsidRDefault="0089561C" w:rsidP="0089561C">
            <w:pPr>
              <w:widowControl/>
              <w:spacing w:beforeLines="0" w:before="0" w:afterLines="0" w:after="0" w:line="240" w:lineRule="auto"/>
              <w:ind w:firstLineChars="0" w:firstLine="0"/>
              <w:jc w:val="left"/>
              <w:rPr>
                <w:rFonts w:ascii="標楷體" w:hAnsi="標楷體" w:cs="新細明體"/>
                <w:color w:val="000000"/>
                <w:kern w:val="0"/>
              </w:rPr>
            </w:pPr>
          </w:p>
        </w:tc>
      </w:tr>
      <w:tr w:rsidR="0089561C" w:rsidRPr="0089561C" w14:paraId="2BEB3AAF" w14:textId="77777777" w:rsidTr="00C85B19">
        <w:trPr>
          <w:trHeight w:val="406"/>
        </w:trPr>
        <w:tc>
          <w:tcPr>
            <w:tcW w:w="1442" w:type="dxa"/>
            <w:vMerge w:val="restart"/>
            <w:tcBorders>
              <w:top w:val="nil"/>
              <w:left w:val="single" w:sz="4" w:space="0" w:color="auto"/>
              <w:bottom w:val="single" w:sz="4" w:space="0" w:color="000000"/>
              <w:right w:val="single" w:sz="4" w:space="0" w:color="auto"/>
            </w:tcBorders>
            <w:noWrap/>
            <w:vAlign w:val="center"/>
            <w:hideMark/>
          </w:tcPr>
          <w:p w14:paraId="37627268" w14:textId="77777777" w:rsidR="0089561C" w:rsidRPr="0089561C" w:rsidRDefault="0089561C" w:rsidP="0089561C">
            <w:pPr>
              <w:widowControl/>
              <w:spacing w:beforeLines="0" w:before="0" w:afterLines="0" w:after="0" w:line="240" w:lineRule="auto"/>
              <w:ind w:firstLineChars="0" w:firstLine="0"/>
              <w:jc w:val="center"/>
              <w:rPr>
                <w:rFonts w:ascii="標楷體" w:hAnsi="標楷體" w:cs="新細明體"/>
                <w:color w:val="000000"/>
                <w:kern w:val="0"/>
              </w:rPr>
            </w:pPr>
            <w:r w:rsidRPr="0089561C">
              <w:rPr>
                <w:rFonts w:ascii="標楷體" w:hAnsi="標楷體" w:cs="新細明體"/>
                <w:color w:val="000000"/>
                <w:kern w:val="0"/>
              </w:rPr>
              <w:t>總計</w:t>
            </w:r>
          </w:p>
        </w:tc>
        <w:tc>
          <w:tcPr>
            <w:tcW w:w="1442" w:type="dxa"/>
            <w:tcBorders>
              <w:top w:val="nil"/>
              <w:left w:val="nil"/>
              <w:bottom w:val="single" w:sz="4" w:space="0" w:color="auto"/>
              <w:right w:val="single" w:sz="4" w:space="0" w:color="auto"/>
            </w:tcBorders>
            <w:noWrap/>
            <w:vAlign w:val="center"/>
            <w:hideMark/>
          </w:tcPr>
          <w:p w14:paraId="56CBC46A"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 xml:space="preserve">421,721 </w:t>
            </w:r>
          </w:p>
        </w:tc>
        <w:tc>
          <w:tcPr>
            <w:tcW w:w="1442" w:type="dxa"/>
            <w:tcBorders>
              <w:top w:val="nil"/>
              <w:left w:val="nil"/>
              <w:bottom w:val="single" w:sz="4" w:space="0" w:color="auto"/>
              <w:right w:val="single" w:sz="4" w:space="0" w:color="auto"/>
            </w:tcBorders>
            <w:noWrap/>
            <w:vAlign w:val="center"/>
            <w:hideMark/>
          </w:tcPr>
          <w:p w14:paraId="623AFF08"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 xml:space="preserve">376,407 </w:t>
            </w:r>
          </w:p>
        </w:tc>
        <w:tc>
          <w:tcPr>
            <w:tcW w:w="1442" w:type="dxa"/>
            <w:tcBorders>
              <w:top w:val="nil"/>
              <w:left w:val="nil"/>
              <w:bottom w:val="single" w:sz="4" w:space="0" w:color="auto"/>
              <w:right w:val="nil"/>
            </w:tcBorders>
            <w:noWrap/>
            <w:vAlign w:val="center"/>
            <w:hideMark/>
          </w:tcPr>
          <w:p w14:paraId="0C56BEA9"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 xml:space="preserve">326,583 </w:t>
            </w:r>
          </w:p>
        </w:tc>
        <w:tc>
          <w:tcPr>
            <w:tcW w:w="1442" w:type="dxa"/>
            <w:vMerge w:val="restart"/>
            <w:tcBorders>
              <w:top w:val="nil"/>
              <w:left w:val="double" w:sz="6" w:space="0" w:color="auto"/>
              <w:bottom w:val="single" w:sz="4" w:space="0" w:color="000000"/>
              <w:right w:val="single" w:sz="4" w:space="0" w:color="auto"/>
            </w:tcBorders>
            <w:noWrap/>
            <w:vAlign w:val="center"/>
            <w:hideMark/>
          </w:tcPr>
          <w:p w14:paraId="76DD0A52"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-10.8%</w:t>
            </w:r>
          </w:p>
        </w:tc>
        <w:tc>
          <w:tcPr>
            <w:tcW w:w="1442" w:type="dxa"/>
            <w:vMerge w:val="restart"/>
            <w:tcBorders>
              <w:top w:val="nil"/>
              <w:left w:val="single" w:sz="4" w:space="0" w:color="auto"/>
              <w:bottom w:val="single" w:sz="4" w:space="0" w:color="000000"/>
              <w:right w:val="single" w:sz="4" w:space="0" w:color="auto"/>
            </w:tcBorders>
            <w:noWrap/>
            <w:vAlign w:val="center"/>
            <w:hideMark/>
          </w:tcPr>
          <w:p w14:paraId="18E1DD15"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-13.2%</w:t>
            </w:r>
          </w:p>
        </w:tc>
      </w:tr>
      <w:tr w:rsidR="0089561C" w:rsidRPr="0089561C" w14:paraId="16F994B7" w14:textId="77777777" w:rsidTr="00C85B19">
        <w:trPr>
          <w:trHeight w:val="406"/>
        </w:trPr>
        <w:tc>
          <w:tcPr>
            <w:tcW w:w="1442" w:type="dxa"/>
            <w:vMerge/>
            <w:tcBorders>
              <w:top w:val="nil"/>
              <w:left w:val="single" w:sz="4" w:space="0" w:color="auto"/>
              <w:bottom w:val="single" w:sz="4" w:space="0" w:color="000000"/>
              <w:right w:val="single" w:sz="4" w:space="0" w:color="auto"/>
            </w:tcBorders>
            <w:vAlign w:val="center"/>
            <w:hideMark/>
          </w:tcPr>
          <w:p w14:paraId="7A370D0F" w14:textId="77777777" w:rsidR="0089561C" w:rsidRPr="0089561C" w:rsidRDefault="0089561C" w:rsidP="0089561C">
            <w:pPr>
              <w:widowControl/>
              <w:spacing w:beforeLines="0" w:before="0" w:afterLines="0" w:after="0" w:line="240" w:lineRule="auto"/>
              <w:ind w:firstLineChars="0" w:firstLine="0"/>
              <w:jc w:val="left"/>
              <w:rPr>
                <w:rFonts w:ascii="標楷體" w:hAnsi="標楷體" w:cs="新細明體"/>
                <w:color w:val="000000"/>
                <w:kern w:val="0"/>
              </w:rPr>
            </w:pPr>
          </w:p>
        </w:tc>
        <w:tc>
          <w:tcPr>
            <w:tcW w:w="1442" w:type="dxa"/>
            <w:tcBorders>
              <w:top w:val="nil"/>
              <w:left w:val="nil"/>
              <w:bottom w:val="single" w:sz="4" w:space="0" w:color="auto"/>
              <w:right w:val="single" w:sz="4" w:space="0" w:color="auto"/>
            </w:tcBorders>
            <w:noWrap/>
            <w:vAlign w:val="center"/>
            <w:hideMark/>
          </w:tcPr>
          <w:p w14:paraId="2CFCEF36"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100%</w:t>
            </w:r>
          </w:p>
        </w:tc>
        <w:tc>
          <w:tcPr>
            <w:tcW w:w="1442" w:type="dxa"/>
            <w:tcBorders>
              <w:top w:val="nil"/>
              <w:left w:val="nil"/>
              <w:bottom w:val="single" w:sz="4" w:space="0" w:color="auto"/>
              <w:right w:val="single" w:sz="4" w:space="0" w:color="auto"/>
            </w:tcBorders>
            <w:noWrap/>
            <w:vAlign w:val="center"/>
            <w:hideMark/>
          </w:tcPr>
          <w:p w14:paraId="7E71C0B5"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100%</w:t>
            </w:r>
          </w:p>
        </w:tc>
        <w:tc>
          <w:tcPr>
            <w:tcW w:w="1442" w:type="dxa"/>
            <w:tcBorders>
              <w:top w:val="nil"/>
              <w:left w:val="nil"/>
              <w:bottom w:val="single" w:sz="4" w:space="0" w:color="auto"/>
              <w:right w:val="nil"/>
            </w:tcBorders>
            <w:noWrap/>
            <w:vAlign w:val="center"/>
            <w:hideMark/>
          </w:tcPr>
          <w:p w14:paraId="6CFAD4A4" w14:textId="77777777" w:rsidR="0089561C" w:rsidRPr="0089561C" w:rsidRDefault="0089561C" w:rsidP="0089561C">
            <w:pPr>
              <w:widowControl/>
              <w:spacing w:beforeLines="0" w:before="0" w:afterLines="0" w:after="0" w:line="240" w:lineRule="auto"/>
              <w:ind w:firstLineChars="0" w:firstLine="0"/>
              <w:jc w:val="right"/>
              <w:rPr>
                <w:rFonts w:ascii="標楷體" w:hAnsi="標楷體" w:cs="新細明體"/>
                <w:color w:val="000000"/>
                <w:kern w:val="0"/>
              </w:rPr>
            </w:pPr>
            <w:r w:rsidRPr="0089561C">
              <w:rPr>
                <w:rFonts w:ascii="標楷體" w:hAnsi="標楷體" w:cs="新細明體"/>
                <w:color w:val="000000"/>
                <w:kern w:val="0"/>
              </w:rPr>
              <w:t>100%</w:t>
            </w:r>
          </w:p>
        </w:tc>
        <w:tc>
          <w:tcPr>
            <w:tcW w:w="1442" w:type="dxa"/>
            <w:vMerge/>
            <w:tcBorders>
              <w:top w:val="nil"/>
              <w:left w:val="double" w:sz="6" w:space="0" w:color="auto"/>
              <w:bottom w:val="single" w:sz="4" w:space="0" w:color="000000"/>
              <w:right w:val="single" w:sz="4" w:space="0" w:color="auto"/>
            </w:tcBorders>
            <w:vAlign w:val="center"/>
            <w:hideMark/>
          </w:tcPr>
          <w:p w14:paraId="6DBC7F34" w14:textId="77777777" w:rsidR="0089561C" w:rsidRPr="0089561C" w:rsidRDefault="0089561C" w:rsidP="0089561C">
            <w:pPr>
              <w:widowControl/>
              <w:spacing w:beforeLines="0" w:before="0" w:afterLines="0" w:after="0" w:line="240" w:lineRule="auto"/>
              <w:ind w:firstLineChars="0" w:firstLine="0"/>
              <w:jc w:val="left"/>
              <w:rPr>
                <w:rFonts w:ascii="標楷體" w:hAnsi="標楷體" w:cs="新細明體"/>
                <w:color w:val="000000"/>
                <w:kern w:val="0"/>
              </w:rPr>
            </w:pPr>
          </w:p>
        </w:tc>
        <w:tc>
          <w:tcPr>
            <w:tcW w:w="1442" w:type="dxa"/>
            <w:vMerge/>
            <w:tcBorders>
              <w:top w:val="nil"/>
              <w:left w:val="single" w:sz="4" w:space="0" w:color="auto"/>
              <w:bottom w:val="single" w:sz="4" w:space="0" w:color="000000"/>
              <w:right w:val="single" w:sz="4" w:space="0" w:color="auto"/>
            </w:tcBorders>
            <w:vAlign w:val="center"/>
            <w:hideMark/>
          </w:tcPr>
          <w:p w14:paraId="7368CFD2" w14:textId="77777777" w:rsidR="0089561C" w:rsidRPr="0089561C" w:rsidRDefault="0089561C" w:rsidP="0089561C">
            <w:pPr>
              <w:widowControl/>
              <w:spacing w:beforeLines="0" w:before="0" w:afterLines="0" w:after="0" w:line="240" w:lineRule="auto"/>
              <w:ind w:firstLineChars="0" w:firstLine="0"/>
              <w:jc w:val="left"/>
              <w:rPr>
                <w:rFonts w:ascii="標楷體" w:hAnsi="標楷體" w:cs="新細明體"/>
                <w:color w:val="000000"/>
                <w:kern w:val="0"/>
              </w:rPr>
            </w:pPr>
          </w:p>
        </w:tc>
      </w:tr>
    </w:tbl>
    <w:p w14:paraId="50571D64" w14:textId="2AA28226" w:rsidR="00943908" w:rsidRDefault="003D24E6" w:rsidP="00843931">
      <w:pPr>
        <w:spacing w:before="180" w:after="180"/>
        <w:ind w:firstLine="540"/>
      </w:pPr>
      <w:r w:rsidRPr="00861145">
        <w:t>圖</w:t>
      </w:r>
      <w:r w:rsidRPr="00861145">
        <w:t>1.</w:t>
      </w:r>
      <w:r>
        <w:rPr>
          <w:rFonts w:hint="eastAsia"/>
        </w:rPr>
        <w:t>1</w:t>
      </w:r>
      <w:r w:rsidRPr="00861145">
        <w:t>.</w:t>
      </w:r>
      <w:r>
        <w:rPr>
          <w:rFonts w:hint="eastAsia"/>
        </w:rPr>
        <w:t>4</w:t>
      </w:r>
      <w:r w:rsidRPr="00861145">
        <w:t>及</w:t>
      </w:r>
      <w:r w:rsidR="00843931" w:rsidRPr="00843931">
        <w:t>表</w:t>
      </w:r>
      <w:r w:rsidR="00843931" w:rsidRPr="00843931">
        <w:t>1.1.3</w:t>
      </w:r>
      <w:r w:rsidR="00843931" w:rsidRPr="00843931">
        <w:t>顯示，</w:t>
      </w:r>
      <w:r w:rsidR="00843931" w:rsidRPr="00843931">
        <w:t>112</w:t>
      </w:r>
      <w:r w:rsidR="00843931" w:rsidRPr="00843931">
        <w:t>年至</w:t>
      </w:r>
      <w:r w:rsidR="00843931" w:rsidRPr="00843931">
        <w:t>114</w:t>
      </w:r>
      <w:r w:rsidR="00843931" w:rsidRPr="00843931">
        <w:t>年花蓮縣市區客運定期票使用情形呈現明顯成長趨勢，</w:t>
      </w:r>
      <w:proofErr w:type="gramStart"/>
      <w:r w:rsidR="00843931" w:rsidRPr="00843931">
        <w:t>非定期票</w:t>
      </w:r>
      <w:proofErr w:type="gramEnd"/>
      <w:r w:rsidR="00843931" w:rsidRPr="00843931">
        <w:t>占比則逐年下降。</w:t>
      </w:r>
      <w:proofErr w:type="gramStart"/>
      <w:r w:rsidR="00843931" w:rsidRPr="00843931">
        <w:t>11</w:t>
      </w:r>
      <w:r w:rsidR="00843931" w:rsidRPr="00CA75E4">
        <w:rPr>
          <w:rFonts w:hint="eastAsia"/>
        </w:rPr>
        <w:t>4</w:t>
      </w:r>
      <w:r w:rsidR="00843931" w:rsidRPr="00843931">
        <w:t>年非定期票</w:t>
      </w:r>
      <w:proofErr w:type="gramEnd"/>
      <w:r w:rsidR="00843931" w:rsidRPr="00843931">
        <w:lastRenderedPageBreak/>
        <w:t>人次為</w:t>
      </w:r>
      <w:r w:rsidR="00843931" w:rsidRPr="00843931">
        <w:t>228,013</w:t>
      </w:r>
      <w:r w:rsidR="00843931" w:rsidRPr="00843931">
        <w:t>人，占比</w:t>
      </w:r>
      <w:r w:rsidR="00843931" w:rsidRPr="00843931">
        <w:t>69.8%</w:t>
      </w:r>
      <w:r w:rsidR="00843931" w:rsidRPr="00843931">
        <w:t>，雖仍為主要票種，但較</w:t>
      </w:r>
      <w:r w:rsidR="00843931" w:rsidRPr="00843931">
        <w:t>113</w:t>
      </w:r>
      <w:r w:rsidR="00843931" w:rsidRPr="00843931">
        <w:t>年</w:t>
      </w:r>
      <w:r w:rsidR="00843931" w:rsidRPr="00843931">
        <w:t>85.0%</w:t>
      </w:r>
      <w:r w:rsidR="00843931" w:rsidRPr="00843931">
        <w:t>大幅下降</w:t>
      </w:r>
      <w:r w:rsidR="00843931" w:rsidRPr="00843931">
        <w:t>15.2</w:t>
      </w:r>
      <w:r w:rsidR="00843931" w:rsidRPr="00CA75E4">
        <w:t>%</w:t>
      </w:r>
      <w:r w:rsidR="00843931" w:rsidRPr="00843931">
        <w:t>；相對地，定期票使用顯著增加，其中花蓮</w:t>
      </w:r>
      <w:r w:rsidR="00843931" w:rsidRPr="00843931">
        <w:t>199</w:t>
      </w:r>
      <w:r w:rsidR="00843931" w:rsidRPr="00843931">
        <w:t>方案人次由</w:t>
      </w:r>
      <w:r w:rsidR="00843931" w:rsidRPr="00843931">
        <w:t>113</w:t>
      </w:r>
      <w:r w:rsidR="00843931" w:rsidRPr="00843931">
        <w:t>年</w:t>
      </w:r>
      <w:r w:rsidR="00843931" w:rsidRPr="00843931">
        <w:t>47,332</w:t>
      </w:r>
      <w:r w:rsidR="00843931" w:rsidRPr="00843931">
        <w:t>人提升至</w:t>
      </w:r>
      <w:r w:rsidR="00843931" w:rsidRPr="00843931">
        <w:t>114</w:t>
      </w:r>
      <w:r w:rsidR="00843931" w:rsidRPr="00843931">
        <w:t>年</w:t>
      </w:r>
      <w:r w:rsidR="00843931" w:rsidRPr="00843931">
        <w:t>85,367</w:t>
      </w:r>
      <w:r w:rsidR="00843931" w:rsidRPr="00843931">
        <w:t>人，占比由</w:t>
      </w:r>
      <w:r w:rsidR="00843931" w:rsidRPr="00843931">
        <w:t>12.6%</w:t>
      </w:r>
      <w:r w:rsidR="00843931" w:rsidRPr="00843931">
        <w:t>上升至</w:t>
      </w:r>
      <w:r w:rsidR="00843931" w:rsidRPr="00843931">
        <w:t>26.1%</w:t>
      </w:r>
      <w:r w:rsidR="00843931" w:rsidRPr="00843931">
        <w:t>，年增</w:t>
      </w:r>
      <w:r w:rsidR="00843931" w:rsidRPr="00843931">
        <w:t>80.4%</w:t>
      </w:r>
      <w:r w:rsidR="00843931" w:rsidRPr="00843931">
        <w:t>；花蓮</w:t>
      </w:r>
      <w:r w:rsidR="00843931" w:rsidRPr="00843931">
        <w:t>399</w:t>
      </w:r>
      <w:r w:rsidR="00843931" w:rsidRPr="00843931">
        <w:t>方案亦由</w:t>
      </w:r>
      <w:r w:rsidR="00843931" w:rsidRPr="00843931">
        <w:t>9,260</w:t>
      </w:r>
      <w:r w:rsidR="00843931" w:rsidRPr="00843931">
        <w:t>人增加至</w:t>
      </w:r>
      <w:r w:rsidR="00843931" w:rsidRPr="00843931">
        <w:t>13,203</w:t>
      </w:r>
      <w:r w:rsidR="00843931" w:rsidRPr="00843931">
        <w:t>人，占比由</w:t>
      </w:r>
      <w:r w:rsidR="00843931" w:rsidRPr="00843931">
        <w:t>2.5%</w:t>
      </w:r>
      <w:r w:rsidR="00843931" w:rsidRPr="00843931">
        <w:t>上升至</w:t>
      </w:r>
      <w:r w:rsidR="00843931" w:rsidRPr="00843931">
        <w:t>4.0%</w:t>
      </w:r>
      <w:r w:rsidR="00843931" w:rsidRPr="00843931">
        <w:t>，年增</w:t>
      </w:r>
      <w:r w:rsidR="00843931" w:rsidRPr="00843931">
        <w:t>42.6%</w:t>
      </w:r>
      <w:r w:rsidR="00843931" w:rsidRPr="00843931">
        <w:t>。整體而言，定期票（花蓮</w:t>
      </w:r>
      <w:r w:rsidR="00843931" w:rsidRPr="00843931">
        <w:t>199</w:t>
      </w:r>
      <w:r w:rsidR="00843931" w:rsidRPr="00843931">
        <w:t>及</w:t>
      </w:r>
      <w:r w:rsidR="00843931" w:rsidRPr="00843931">
        <w:t>399</w:t>
      </w:r>
      <w:r w:rsidR="00843931" w:rsidRPr="00843931">
        <w:t>）合計占比由</w:t>
      </w:r>
      <w:r w:rsidR="00843931" w:rsidRPr="00843931">
        <w:t>112</w:t>
      </w:r>
      <w:r w:rsidR="00843931" w:rsidRPr="00843931">
        <w:t>年</w:t>
      </w:r>
      <w:r w:rsidR="00843931" w:rsidRPr="00843931">
        <w:t>3.3%</w:t>
      </w:r>
      <w:r w:rsidR="00843931" w:rsidRPr="00843931">
        <w:t>提升至</w:t>
      </w:r>
      <w:r w:rsidR="00843931" w:rsidRPr="00843931">
        <w:t>114</w:t>
      </w:r>
      <w:r w:rsidR="00843931" w:rsidRPr="00843931">
        <w:t>年</w:t>
      </w:r>
      <w:r w:rsidR="00843931" w:rsidRPr="00843931">
        <w:t>30.1%</w:t>
      </w:r>
      <w:r w:rsidR="00843931" w:rsidRPr="00843931">
        <w:t>，顯示</w:t>
      </w:r>
      <w:r w:rsidR="00843931" w:rsidRPr="00843931">
        <w:t>TPASS</w:t>
      </w:r>
      <w:r w:rsidR="00843931" w:rsidRPr="00843931">
        <w:t>相關政策推動已逐步改變民眾搭乘型態，使通勤族群由單次付費轉向定期票使用，並對穩定市區客運運量產生支撐效果。</w:t>
      </w:r>
    </w:p>
    <w:p w14:paraId="29DCC150" w14:textId="63F191A5" w:rsidR="00843931" w:rsidRPr="00843931" w:rsidRDefault="00943908" w:rsidP="00943908">
      <w:pPr>
        <w:widowControl/>
        <w:spacing w:beforeLines="0" w:before="0" w:afterLines="0" w:after="160" w:line="278" w:lineRule="auto"/>
        <w:ind w:firstLineChars="0" w:firstLine="0"/>
        <w:jc w:val="left"/>
      </w:pPr>
      <w:r>
        <w:br w:type="page"/>
      </w:r>
    </w:p>
    <w:p w14:paraId="56FCD645" w14:textId="59048062" w:rsidR="002E262F" w:rsidRDefault="002E262F" w:rsidP="00CA75E4">
      <w:pPr>
        <w:pStyle w:val="3"/>
      </w:pPr>
      <w:bookmarkStart w:id="6" w:name="_Toc228827259"/>
      <w:r>
        <w:rPr>
          <w:rFonts w:hint="eastAsia"/>
        </w:rPr>
        <w:lastRenderedPageBreak/>
        <w:t>小結</w:t>
      </w:r>
      <w:bookmarkEnd w:id="6"/>
    </w:p>
    <w:p w14:paraId="1F70AEC0" w14:textId="77777777" w:rsidR="00CA75E4" w:rsidRPr="00CA75E4" w:rsidRDefault="00CA75E4" w:rsidP="00CA75E4">
      <w:pPr>
        <w:spacing w:before="180" w:after="180"/>
        <w:ind w:firstLineChars="0" w:firstLine="480"/>
      </w:pPr>
      <w:proofErr w:type="gramStart"/>
      <w:r w:rsidRPr="00CA75E4">
        <w:t>綜整</w:t>
      </w:r>
      <w:r w:rsidRPr="00CA75E4">
        <w:t>112</w:t>
      </w:r>
      <w:r w:rsidRPr="00CA75E4">
        <w:t>年</w:t>
      </w:r>
      <w:proofErr w:type="gramEnd"/>
      <w:r w:rsidRPr="00CA75E4">
        <w:t>至</w:t>
      </w:r>
      <w:r w:rsidRPr="00CA75E4">
        <w:t>114</w:t>
      </w:r>
      <w:r w:rsidRPr="00CA75E4">
        <w:t>年花蓮縣市區客運運量變化，整體搭乘人次呈現逐年下降趨勢，由</w:t>
      </w:r>
      <w:r w:rsidRPr="00CA75E4">
        <w:t>112</w:t>
      </w:r>
      <w:r w:rsidRPr="00CA75E4">
        <w:t>年</w:t>
      </w:r>
      <w:r w:rsidRPr="00CA75E4">
        <w:t>421,721</w:t>
      </w:r>
      <w:r w:rsidRPr="00CA75E4">
        <w:t>人次降至</w:t>
      </w:r>
      <w:r w:rsidRPr="00CA75E4">
        <w:t>114</w:t>
      </w:r>
      <w:r w:rsidRPr="00CA75E4">
        <w:t>年</w:t>
      </w:r>
      <w:r w:rsidRPr="00CA75E4">
        <w:t>326,583</w:t>
      </w:r>
      <w:r w:rsidRPr="00CA75E4">
        <w:t>人次，研判主要受</w:t>
      </w:r>
      <w:r w:rsidRPr="00CA75E4">
        <w:t>113</w:t>
      </w:r>
      <w:r w:rsidRPr="00CA75E4">
        <w:t>年</w:t>
      </w:r>
      <w:r w:rsidRPr="00CA75E4">
        <w:t>0403</w:t>
      </w:r>
      <w:r w:rsidRPr="00CA75E4">
        <w:t>強震後交通中斷、觀光景區修復關閉及旅遊活動減少等因素影響。從路線結構觀察，原以觀光旅次為主之路線運量明顯衰退，而以在地通勤、通學及日常移動需求為主之路線占比相對提高，顯示花蓮縣市區客運使用型態已由觀光導向逐步轉為民生運輸支撐。</w:t>
      </w:r>
      <w:r w:rsidRPr="00CA75E4">
        <w:t>114</w:t>
      </w:r>
      <w:r w:rsidRPr="00CA75E4">
        <w:t>年雖仍處於災後復原及觀光環境重整階段，但月運量波動已較</w:t>
      </w:r>
      <w:r w:rsidRPr="00CA75E4">
        <w:t>113</w:t>
      </w:r>
      <w:r w:rsidRPr="00CA75E4">
        <w:t>年趨緩，後續仍需持續觀察景區修復、道路復原及觀光人潮回流對客運需求之影響。</w:t>
      </w:r>
    </w:p>
    <w:p w14:paraId="40ECBDC3" w14:textId="77777777" w:rsidR="00CA75E4" w:rsidRPr="00CA75E4" w:rsidRDefault="00CA75E4" w:rsidP="00CA75E4">
      <w:pPr>
        <w:spacing w:before="180" w:after="180"/>
        <w:ind w:firstLineChars="0" w:firstLine="480"/>
      </w:pPr>
      <w:r w:rsidRPr="00CA75E4">
        <w:t>另就票證結構觀察，普通票（含</w:t>
      </w:r>
      <w:r w:rsidRPr="00CA75E4">
        <w:t>TPASS</w:t>
      </w:r>
      <w:r w:rsidRPr="00CA75E4">
        <w:t>）仍為主要搭乘身分，</w:t>
      </w:r>
      <w:r w:rsidRPr="00CA75E4">
        <w:t>114</w:t>
      </w:r>
      <w:r w:rsidRPr="00CA75E4">
        <w:t>年占比達</w:t>
      </w:r>
      <w:r w:rsidRPr="00CA75E4">
        <w:t>67.0%</w:t>
      </w:r>
      <w:r w:rsidRPr="00CA75E4">
        <w:t>，並較</w:t>
      </w:r>
      <w:r w:rsidRPr="00CA75E4">
        <w:t>113</w:t>
      </w:r>
      <w:r w:rsidRPr="00CA75E4">
        <w:t>年提高，顯示</w:t>
      </w:r>
      <w:r w:rsidRPr="00CA75E4">
        <w:t>TPASS</w:t>
      </w:r>
      <w:r w:rsidRPr="00CA75E4">
        <w:t>政策及固定通勤需求對基本運量具有支撐效果。定期票使用亦呈快速成長，花蓮</w:t>
      </w:r>
      <w:r w:rsidRPr="00CA75E4">
        <w:t>199</w:t>
      </w:r>
      <w:r w:rsidRPr="00CA75E4">
        <w:t>及花蓮</w:t>
      </w:r>
      <w:r w:rsidRPr="00CA75E4">
        <w:t>399</w:t>
      </w:r>
      <w:r w:rsidRPr="00CA75E4">
        <w:t>合計占比由</w:t>
      </w:r>
      <w:r w:rsidRPr="00CA75E4">
        <w:t>112</w:t>
      </w:r>
      <w:r w:rsidRPr="00CA75E4">
        <w:t>年</w:t>
      </w:r>
      <w:r w:rsidRPr="00CA75E4">
        <w:t>3.3%</w:t>
      </w:r>
      <w:r w:rsidRPr="00CA75E4">
        <w:t>提升至</w:t>
      </w:r>
      <w:r w:rsidRPr="00CA75E4">
        <w:t>114</w:t>
      </w:r>
      <w:r w:rsidRPr="00CA75E4">
        <w:t>年</w:t>
      </w:r>
      <w:r w:rsidRPr="00CA75E4">
        <w:t>30.1%</w:t>
      </w:r>
      <w:r w:rsidRPr="00CA75E4">
        <w:t>，反映民眾搭乘型態逐漸由單次付費轉向具成本效益之定期票使用。相較之下，敬老優待票、學生票及其他優待票人次多呈下降，顯示不同族群受災後交通條件、外出需求及生活型態變化影響程度不一。整體而言，後續市區客運營運規劃宜兼顧觀光復甦與在地民生需求，並持續配合</w:t>
      </w:r>
      <w:r w:rsidRPr="00CA75E4">
        <w:t>TPASS</w:t>
      </w:r>
      <w:r w:rsidRPr="00CA75E4">
        <w:t>政策推動，作為路線調整及運輸服務優化之參考。</w:t>
      </w:r>
    </w:p>
    <w:p w14:paraId="441507D9" w14:textId="75DAF056" w:rsidR="00CA75E4" w:rsidRPr="00CA75E4" w:rsidRDefault="00CA75E4" w:rsidP="00CA75E4">
      <w:pPr>
        <w:widowControl/>
        <w:spacing w:beforeLines="0" w:before="0" w:afterLines="0" w:after="160" w:line="278" w:lineRule="auto"/>
        <w:ind w:firstLineChars="0" w:firstLine="0"/>
        <w:jc w:val="left"/>
      </w:pPr>
      <w:r>
        <w:br w:type="page"/>
      </w:r>
    </w:p>
    <w:p w14:paraId="1575C787" w14:textId="57971204" w:rsidR="00AF474C" w:rsidRDefault="00AF474C" w:rsidP="00AF474C">
      <w:pPr>
        <w:pStyle w:val="2"/>
        <w:spacing w:before="180" w:after="180"/>
      </w:pPr>
      <w:bookmarkStart w:id="7" w:name="_Toc228827260"/>
      <w:proofErr w:type="gramStart"/>
      <w:r>
        <w:rPr>
          <w:rFonts w:hint="eastAsia"/>
        </w:rPr>
        <w:lastRenderedPageBreak/>
        <w:t>臺</w:t>
      </w:r>
      <w:proofErr w:type="gramEnd"/>
      <w:r>
        <w:rPr>
          <w:rFonts w:hint="eastAsia"/>
        </w:rPr>
        <w:t>東縣</w:t>
      </w:r>
      <w:bookmarkEnd w:id="7"/>
    </w:p>
    <w:p w14:paraId="65A0ECA9" w14:textId="77777777" w:rsidR="00AF6A77" w:rsidRDefault="00AF6A77" w:rsidP="008075F6">
      <w:pPr>
        <w:pStyle w:val="3"/>
      </w:pPr>
      <w:bookmarkStart w:id="8" w:name="_Toc228827261"/>
      <w:r w:rsidRPr="00AF6A77">
        <w:t>年運量趨勢</w:t>
      </w:r>
      <w:bookmarkEnd w:id="8"/>
    </w:p>
    <w:p w14:paraId="31339DBC" w14:textId="77777777" w:rsidR="00B80D7D" w:rsidRDefault="00B80D7D" w:rsidP="00B80D7D">
      <w:pPr>
        <w:keepNext/>
        <w:spacing w:before="180" w:after="180"/>
        <w:ind w:firstLine="540"/>
      </w:pPr>
      <w:r>
        <w:rPr>
          <w:noProof/>
        </w:rPr>
        <w:drawing>
          <wp:inline distT="0" distB="0" distL="0" distR="0" wp14:anchorId="1F5347A0" wp14:editId="4DA2F8C4">
            <wp:extent cx="5263515" cy="2632075"/>
            <wp:effectExtent l="0" t="0" r="0" b="0"/>
            <wp:docPr id="766727349"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3515" cy="2632075"/>
                    </a:xfrm>
                    <a:prstGeom prst="rect">
                      <a:avLst/>
                    </a:prstGeom>
                    <a:noFill/>
                    <a:ln>
                      <a:noFill/>
                    </a:ln>
                  </pic:spPr>
                </pic:pic>
              </a:graphicData>
            </a:graphic>
          </wp:inline>
        </w:drawing>
      </w:r>
    </w:p>
    <w:p w14:paraId="4B5F02B3" w14:textId="2D4EC247" w:rsidR="00B80D7D" w:rsidRDefault="00B80D7D" w:rsidP="00B80D7D">
      <w:pPr>
        <w:pStyle w:val="af"/>
        <w:spacing w:before="180" w:after="180"/>
        <w:ind w:firstLine="540"/>
        <w:jc w:val="center"/>
      </w:pPr>
      <w:r>
        <w:rPr>
          <w:rFonts w:hint="eastAsia"/>
        </w:rPr>
        <w:t>圖</w:t>
      </w:r>
      <w:r>
        <w:rPr>
          <w:rFonts w:hint="eastAsia"/>
        </w:rPr>
        <w:t xml:space="preserve"> </w:t>
      </w:r>
      <w:r w:rsidR="00094E99">
        <w:fldChar w:fldCharType="begin"/>
      </w:r>
      <w:r w:rsidR="00094E99">
        <w:instrText xml:space="preserve"> </w:instrText>
      </w:r>
      <w:r w:rsidR="00094E99">
        <w:rPr>
          <w:rFonts w:hint="eastAsia"/>
        </w:rPr>
        <w:instrText>STYLEREF 2 \s</w:instrText>
      </w:r>
      <w:r w:rsidR="00094E99">
        <w:instrText xml:space="preserve"> </w:instrText>
      </w:r>
      <w:r w:rsidR="00094E99">
        <w:fldChar w:fldCharType="separate"/>
      </w:r>
      <w:r w:rsidR="00094E99">
        <w:rPr>
          <w:noProof/>
        </w:rPr>
        <w:t>1.2</w:t>
      </w:r>
      <w:r w:rsidR="00094E99">
        <w:fldChar w:fldCharType="end"/>
      </w:r>
      <w:r w:rsidR="00094E99">
        <w:t>.</w:t>
      </w:r>
      <w:r w:rsidR="00094E99">
        <w:fldChar w:fldCharType="begin"/>
      </w:r>
      <w:r w:rsidR="00094E99">
        <w:instrText xml:space="preserve"> </w:instrText>
      </w:r>
      <w:r w:rsidR="00094E99">
        <w:rPr>
          <w:rFonts w:hint="eastAsia"/>
        </w:rPr>
        <w:instrText xml:space="preserve">SEQ </w:instrText>
      </w:r>
      <w:r w:rsidR="00094E99">
        <w:rPr>
          <w:rFonts w:hint="eastAsia"/>
        </w:rPr>
        <w:instrText>圖</w:instrText>
      </w:r>
      <w:r w:rsidR="00094E99">
        <w:rPr>
          <w:rFonts w:hint="eastAsia"/>
        </w:rPr>
        <w:instrText xml:space="preserve"> \* ARABIC \s 2</w:instrText>
      </w:r>
      <w:r w:rsidR="00094E99">
        <w:instrText xml:space="preserve"> </w:instrText>
      </w:r>
      <w:r w:rsidR="00094E99">
        <w:fldChar w:fldCharType="separate"/>
      </w:r>
      <w:r w:rsidR="00094E99">
        <w:rPr>
          <w:noProof/>
        </w:rPr>
        <w:t>1</w:t>
      </w:r>
      <w:r w:rsidR="00094E99">
        <w:fldChar w:fldCharType="end"/>
      </w:r>
      <w:r>
        <w:rPr>
          <w:rFonts w:hint="eastAsia"/>
        </w:rPr>
        <w:t xml:space="preserve">　</w:t>
      </w:r>
      <w:r w:rsidRPr="00B80D7D">
        <w:t>112</w:t>
      </w:r>
      <w:r w:rsidRPr="00B80D7D">
        <w:t>年至</w:t>
      </w:r>
      <w:r w:rsidRPr="00B80D7D">
        <w:t>114</w:t>
      </w:r>
      <w:r w:rsidRPr="00B80D7D">
        <w:t>年</w:t>
      </w:r>
      <w:proofErr w:type="gramStart"/>
      <w:r w:rsidRPr="00B80D7D">
        <w:t>臺</w:t>
      </w:r>
      <w:proofErr w:type="gramEnd"/>
      <w:r w:rsidRPr="00B80D7D">
        <w:t>東縣市區客運運量趨勢折線圖</w:t>
      </w:r>
    </w:p>
    <w:p w14:paraId="266BA200" w14:textId="3C2AC1EF" w:rsidR="00B80D7D" w:rsidRDefault="00B80D7D" w:rsidP="00B80D7D">
      <w:pPr>
        <w:pStyle w:val="af"/>
        <w:keepNext/>
        <w:spacing w:before="180" w:after="180"/>
        <w:ind w:firstLine="540"/>
        <w:jc w:val="center"/>
      </w:pPr>
      <w:r>
        <w:rPr>
          <w:rFonts w:hint="eastAsia"/>
        </w:rPr>
        <w:t>表</w:t>
      </w:r>
      <w:r>
        <w:rPr>
          <w:rFonts w:hint="eastAsia"/>
        </w:rPr>
        <w:t xml:space="preserve"> </w:t>
      </w:r>
      <w:r w:rsidR="00C74997">
        <w:fldChar w:fldCharType="begin"/>
      </w:r>
      <w:r w:rsidR="00C74997">
        <w:instrText xml:space="preserve"> </w:instrText>
      </w:r>
      <w:r w:rsidR="00C74997">
        <w:rPr>
          <w:rFonts w:hint="eastAsia"/>
        </w:rPr>
        <w:instrText>STYLEREF 2 \s</w:instrText>
      </w:r>
      <w:r w:rsidR="00C74997">
        <w:instrText xml:space="preserve"> </w:instrText>
      </w:r>
      <w:r w:rsidR="00C74997">
        <w:fldChar w:fldCharType="separate"/>
      </w:r>
      <w:r w:rsidR="00C74997">
        <w:rPr>
          <w:noProof/>
        </w:rPr>
        <w:t>1.2</w:t>
      </w:r>
      <w:r w:rsidR="00C74997">
        <w:fldChar w:fldCharType="end"/>
      </w:r>
      <w:r w:rsidR="00C74997">
        <w:t>.</w:t>
      </w:r>
      <w:r w:rsidR="00C74997">
        <w:fldChar w:fldCharType="begin"/>
      </w:r>
      <w:r w:rsidR="00C74997">
        <w:instrText xml:space="preserve"> </w:instrText>
      </w:r>
      <w:r w:rsidR="00C74997">
        <w:rPr>
          <w:rFonts w:hint="eastAsia"/>
        </w:rPr>
        <w:instrText xml:space="preserve">SEQ </w:instrText>
      </w:r>
      <w:r w:rsidR="00C74997">
        <w:rPr>
          <w:rFonts w:hint="eastAsia"/>
        </w:rPr>
        <w:instrText>表</w:instrText>
      </w:r>
      <w:r w:rsidR="00C74997">
        <w:rPr>
          <w:rFonts w:hint="eastAsia"/>
        </w:rPr>
        <w:instrText xml:space="preserve"> \* ARABIC \s 2</w:instrText>
      </w:r>
      <w:r w:rsidR="00C74997">
        <w:instrText xml:space="preserve"> </w:instrText>
      </w:r>
      <w:r w:rsidR="00C74997">
        <w:fldChar w:fldCharType="separate"/>
      </w:r>
      <w:r w:rsidR="00C74997">
        <w:rPr>
          <w:noProof/>
        </w:rPr>
        <w:t>1</w:t>
      </w:r>
      <w:r w:rsidR="00C74997">
        <w:fldChar w:fldCharType="end"/>
      </w:r>
      <w:r>
        <w:rPr>
          <w:rFonts w:hint="eastAsia"/>
        </w:rPr>
        <w:t xml:space="preserve">　</w:t>
      </w:r>
      <w:r w:rsidRPr="00B80D7D">
        <w:t>112</w:t>
      </w:r>
      <w:r w:rsidRPr="00B80D7D">
        <w:t>年至</w:t>
      </w:r>
      <w:r w:rsidRPr="00B80D7D">
        <w:t>114</w:t>
      </w:r>
      <w:r w:rsidRPr="00B80D7D">
        <w:t>年</w:t>
      </w:r>
      <w:proofErr w:type="gramStart"/>
      <w:r w:rsidRPr="00B80D7D">
        <w:t>臺</w:t>
      </w:r>
      <w:proofErr w:type="gramEnd"/>
      <w:r w:rsidRPr="00B80D7D">
        <w:t>東縣市區客運運量統計表</w:t>
      </w:r>
    </w:p>
    <w:tbl>
      <w:tblPr>
        <w:tblW w:w="8718" w:type="dxa"/>
        <w:tblCellMar>
          <w:left w:w="28" w:type="dxa"/>
          <w:right w:w="28" w:type="dxa"/>
        </w:tblCellMar>
        <w:tblLook w:val="04A0" w:firstRow="1" w:lastRow="0" w:firstColumn="1" w:lastColumn="0" w:noHBand="0" w:noVBand="1"/>
      </w:tblPr>
      <w:tblGrid>
        <w:gridCol w:w="1453"/>
        <w:gridCol w:w="1453"/>
        <w:gridCol w:w="1453"/>
        <w:gridCol w:w="1453"/>
        <w:gridCol w:w="1453"/>
        <w:gridCol w:w="1453"/>
      </w:tblGrid>
      <w:tr w:rsidR="00B80D7D" w:rsidRPr="00B80D7D" w14:paraId="42A9237C" w14:textId="77777777" w:rsidTr="0079737E">
        <w:trPr>
          <w:trHeight w:val="735"/>
        </w:trPr>
        <w:tc>
          <w:tcPr>
            <w:tcW w:w="1453"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1320DE41" w14:textId="77777777" w:rsidR="00B80D7D" w:rsidRPr="00B80D7D" w:rsidRDefault="00B80D7D" w:rsidP="00B80D7D">
            <w:pPr>
              <w:widowControl/>
              <w:spacing w:beforeLines="0" w:before="0" w:afterLines="0" w:after="0" w:line="240" w:lineRule="auto"/>
              <w:ind w:firstLineChars="0" w:firstLine="0"/>
              <w:jc w:val="left"/>
              <w:rPr>
                <w:rFonts w:ascii="標楷體" w:hAnsi="標楷體" w:cs="新細明體"/>
                <w:color w:val="000000"/>
                <w:kern w:val="0"/>
              </w:rPr>
            </w:pPr>
            <w:r w:rsidRPr="00B80D7D">
              <w:rPr>
                <w:rFonts w:ascii="標楷體" w:hAnsi="標楷體" w:cs="新細明體"/>
                <w:color w:val="000000"/>
                <w:kern w:val="0"/>
              </w:rPr>
              <w:t xml:space="preserve">      年份</w:t>
            </w:r>
            <w:r w:rsidRPr="00B80D7D">
              <w:rPr>
                <w:rFonts w:ascii="標楷體" w:hAnsi="標楷體" w:cs="新細明體"/>
                <w:color w:val="000000"/>
                <w:kern w:val="0"/>
              </w:rPr>
              <w:br/>
              <w:t>路線</w:t>
            </w:r>
          </w:p>
        </w:tc>
        <w:tc>
          <w:tcPr>
            <w:tcW w:w="1453" w:type="dxa"/>
            <w:tcBorders>
              <w:top w:val="single" w:sz="4" w:space="0" w:color="auto"/>
              <w:left w:val="nil"/>
              <w:bottom w:val="single" w:sz="4" w:space="0" w:color="auto"/>
              <w:right w:val="single" w:sz="4" w:space="0" w:color="auto"/>
            </w:tcBorders>
            <w:noWrap/>
            <w:vAlign w:val="center"/>
            <w:hideMark/>
          </w:tcPr>
          <w:p w14:paraId="6EFB1CB5" w14:textId="77777777" w:rsidR="00B80D7D" w:rsidRPr="00B80D7D" w:rsidRDefault="00B80D7D" w:rsidP="00B80D7D">
            <w:pPr>
              <w:widowControl/>
              <w:spacing w:beforeLines="0" w:before="0" w:afterLines="0" w:after="0" w:line="240" w:lineRule="auto"/>
              <w:ind w:firstLineChars="0" w:firstLine="0"/>
              <w:jc w:val="center"/>
              <w:rPr>
                <w:rFonts w:ascii="標楷體" w:hAnsi="標楷體" w:cs="新細明體"/>
                <w:color w:val="000000"/>
                <w:kern w:val="0"/>
              </w:rPr>
            </w:pPr>
            <w:r w:rsidRPr="00B80D7D">
              <w:rPr>
                <w:rFonts w:ascii="標楷體" w:hAnsi="標楷體" w:cs="新細明體"/>
                <w:color w:val="000000"/>
                <w:kern w:val="0"/>
              </w:rPr>
              <w:t>112</w:t>
            </w:r>
          </w:p>
        </w:tc>
        <w:tc>
          <w:tcPr>
            <w:tcW w:w="1453" w:type="dxa"/>
            <w:tcBorders>
              <w:top w:val="single" w:sz="4" w:space="0" w:color="auto"/>
              <w:left w:val="nil"/>
              <w:bottom w:val="single" w:sz="4" w:space="0" w:color="auto"/>
              <w:right w:val="single" w:sz="4" w:space="0" w:color="auto"/>
            </w:tcBorders>
            <w:noWrap/>
            <w:vAlign w:val="center"/>
            <w:hideMark/>
          </w:tcPr>
          <w:p w14:paraId="32893554" w14:textId="77777777" w:rsidR="00B80D7D" w:rsidRPr="00B80D7D" w:rsidRDefault="00B80D7D" w:rsidP="00B80D7D">
            <w:pPr>
              <w:widowControl/>
              <w:spacing w:beforeLines="0" w:before="0" w:afterLines="0" w:after="0" w:line="240" w:lineRule="auto"/>
              <w:ind w:firstLineChars="0" w:firstLine="0"/>
              <w:jc w:val="center"/>
              <w:rPr>
                <w:rFonts w:ascii="標楷體" w:hAnsi="標楷體" w:cs="新細明體"/>
                <w:color w:val="000000"/>
                <w:kern w:val="0"/>
              </w:rPr>
            </w:pPr>
            <w:r w:rsidRPr="00B80D7D">
              <w:rPr>
                <w:rFonts w:ascii="標楷體" w:hAnsi="標楷體" w:cs="新細明體"/>
                <w:color w:val="000000"/>
                <w:kern w:val="0"/>
              </w:rPr>
              <w:t>113</w:t>
            </w:r>
          </w:p>
        </w:tc>
        <w:tc>
          <w:tcPr>
            <w:tcW w:w="1453" w:type="dxa"/>
            <w:tcBorders>
              <w:top w:val="single" w:sz="4" w:space="0" w:color="auto"/>
              <w:left w:val="nil"/>
              <w:bottom w:val="single" w:sz="4" w:space="0" w:color="auto"/>
              <w:right w:val="single" w:sz="4" w:space="0" w:color="auto"/>
            </w:tcBorders>
            <w:noWrap/>
            <w:vAlign w:val="center"/>
            <w:hideMark/>
          </w:tcPr>
          <w:p w14:paraId="54CFAECE" w14:textId="77777777" w:rsidR="00B80D7D" w:rsidRPr="00B80D7D" w:rsidRDefault="00B80D7D" w:rsidP="00B80D7D">
            <w:pPr>
              <w:widowControl/>
              <w:spacing w:beforeLines="0" w:before="0" w:afterLines="0" w:after="0" w:line="240" w:lineRule="auto"/>
              <w:ind w:firstLineChars="0" w:firstLine="0"/>
              <w:jc w:val="center"/>
              <w:rPr>
                <w:rFonts w:ascii="標楷體" w:hAnsi="標楷體" w:cs="新細明體"/>
                <w:color w:val="000000"/>
                <w:kern w:val="0"/>
              </w:rPr>
            </w:pPr>
            <w:r w:rsidRPr="00B80D7D">
              <w:rPr>
                <w:rFonts w:ascii="標楷體" w:hAnsi="標楷體" w:cs="新細明體"/>
                <w:color w:val="000000"/>
                <w:kern w:val="0"/>
              </w:rPr>
              <w:t>114</w:t>
            </w:r>
          </w:p>
        </w:tc>
        <w:tc>
          <w:tcPr>
            <w:tcW w:w="1453" w:type="dxa"/>
            <w:tcBorders>
              <w:top w:val="single" w:sz="4" w:space="0" w:color="auto"/>
              <w:left w:val="double" w:sz="6" w:space="0" w:color="auto"/>
              <w:bottom w:val="single" w:sz="4" w:space="0" w:color="auto"/>
              <w:right w:val="single" w:sz="4" w:space="0" w:color="auto"/>
            </w:tcBorders>
            <w:noWrap/>
            <w:vAlign w:val="center"/>
            <w:hideMark/>
          </w:tcPr>
          <w:p w14:paraId="3E720621" w14:textId="77777777" w:rsidR="00B80D7D" w:rsidRPr="00B80D7D" w:rsidRDefault="00B80D7D" w:rsidP="00B80D7D">
            <w:pPr>
              <w:widowControl/>
              <w:spacing w:beforeLines="0" w:before="0" w:afterLines="0" w:after="0" w:line="240" w:lineRule="auto"/>
              <w:ind w:firstLineChars="0" w:firstLine="0"/>
              <w:jc w:val="center"/>
              <w:rPr>
                <w:rFonts w:ascii="標楷體" w:hAnsi="標楷體" w:cs="新細明體"/>
                <w:color w:val="000000"/>
                <w:kern w:val="0"/>
                <w:sz w:val="24"/>
                <w:szCs w:val="24"/>
              </w:rPr>
            </w:pPr>
            <w:r w:rsidRPr="00B80D7D">
              <w:rPr>
                <w:rFonts w:ascii="標楷體" w:hAnsi="標楷體" w:cs="新細明體"/>
                <w:color w:val="000000"/>
                <w:kern w:val="0"/>
                <w:sz w:val="24"/>
                <w:szCs w:val="24"/>
              </w:rPr>
              <w:t>113年成長率</w:t>
            </w:r>
          </w:p>
        </w:tc>
        <w:tc>
          <w:tcPr>
            <w:tcW w:w="1453" w:type="dxa"/>
            <w:tcBorders>
              <w:top w:val="single" w:sz="4" w:space="0" w:color="auto"/>
              <w:left w:val="nil"/>
              <w:bottom w:val="single" w:sz="4" w:space="0" w:color="auto"/>
              <w:right w:val="single" w:sz="4" w:space="0" w:color="auto"/>
            </w:tcBorders>
            <w:noWrap/>
            <w:vAlign w:val="center"/>
            <w:hideMark/>
          </w:tcPr>
          <w:p w14:paraId="3761EC0B" w14:textId="77777777" w:rsidR="00B80D7D" w:rsidRPr="00B80D7D" w:rsidRDefault="00B80D7D" w:rsidP="00B80D7D">
            <w:pPr>
              <w:widowControl/>
              <w:spacing w:beforeLines="0" w:before="0" w:afterLines="0" w:after="0" w:line="240" w:lineRule="auto"/>
              <w:ind w:firstLineChars="0" w:firstLine="0"/>
              <w:jc w:val="center"/>
              <w:rPr>
                <w:rFonts w:ascii="標楷體" w:hAnsi="標楷體" w:cs="新細明體"/>
                <w:color w:val="000000"/>
                <w:kern w:val="0"/>
                <w:sz w:val="24"/>
                <w:szCs w:val="24"/>
              </w:rPr>
            </w:pPr>
            <w:r w:rsidRPr="00B80D7D">
              <w:rPr>
                <w:rFonts w:ascii="標楷體" w:hAnsi="標楷體" w:cs="新細明體"/>
                <w:color w:val="000000"/>
                <w:kern w:val="0"/>
                <w:sz w:val="24"/>
                <w:szCs w:val="24"/>
              </w:rPr>
              <w:t>114年成長率</w:t>
            </w:r>
          </w:p>
        </w:tc>
      </w:tr>
      <w:tr w:rsidR="00B80D7D" w:rsidRPr="00B80D7D" w14:paraId="74AEE83A" w14:textId="77777777" w:rsidTr="0079737E">
        <w:trPr>
          <w:trHeight w:val="367"/>
        </w:trPr>
        <w:tc>
          <w:tcPr>
            <w:tcW w:w="1453" w:type="dxa"/>
            <w:vMerge w:val="restart"/>
            <w:tcBorders>
              <w:top w:val="nil"/>
              <w:left w:val="single" w:sz="4" w:space="0" w:color="auto"/>
              <w:bottom w:val="single" w:sz="4" w:space="0" w:color="auto"/>
              <w:right w:val="single" w:sz="4" w:space="0" w:color="auto"/>
            </w:tcBorders>
            <w:noWrap/>
            <w:vAlign w:val="center"/>
            <w:hideMark/>
          </w:tcPr>
          <w:p w14:paraId="6DC31C71" w14:textId="77777777" w:rsidR="00B80D7D" w:rsidRPr="00B80D7D" w:rsidRDefault="00B80D7D" w:rsidP="00B80D7D">
            <w:pPr>
              <w:widowControl/>
              <w:spacing w:beforeLines="0" w:before="0" w:afterLines="0" w:after="0" w:line="240" w:lineRule="auto"/>
              <w:ind w:firstLineChars="0" w:firstLine="0"/>
              <w:jc w:val="center"/>
              <w:rPr>
                <w:rFonts w:ascii="標楷體" w:hAnsi="標楷體" w:cs="新細明體"/>
                <w:color w:val="000000"/>
                <w:kern w:val="0"/>
              </w:rPr>
            </w:pPr>
            <w:r w:rsidRPr="00B80D7D">
              <w:rPr>
                <w:rFonts w:ascii="標楷體" w:hAnsi="標楷體" w:cs="新細明體"/>
                <w:color w:val="000000"/>
                <w:kern w:val="0"/>
              </w:rPr>
              <w:t>陸海空線</w:t>
            </w:r>
          </w:p>
        </w:tc>
        <w:tc>
          <w:tcPr>
            <w:tcW w:w="1453" w:type="dxa"/>
            <w:tcBorders>
              <w:top w:val="nil"/>
              <w:left w:val="nil"/>
              <w:bottom w:val="single" w:sz="4" w:space="0" w:color="auto"/>
              <w:right w:val="single" w:sz="4" w:space="0" w:color="auto"/>
            </w:tcBorders>
            <w:noWrap/>
            <w:vAlign w:val="center"/>
            <w:hideMark/>
          </w:tcPr>
          <w:p w14:paraId="7127176E"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 xml:space="preserve">58,424 </w:t>
            </w:r>
          </w:p>
        </w:tc>
        <w:tc>
          <w:tcPr>
            <w:tcW w:w="1453" w:type="dxa"/>
            <w:tcBorders>
              <w:top w:val="nil"/>
              <w:left w:val="nil"/>
              <w:bottom w:val="single" w:sz="4" w:space="0" w:color="auto"/>
              <w:right w:val="single" w:sz="4" w:space="0" w:color="auto"/>
            </w:tcBorders>
            <w:noWrap/>
            <w:vAlign w:val="center"/>
            <w:hideMark/>
          </w:tcPr>
          <w:p w14:paraId="03BAC4E2"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 xml:space="preserve">64,937 </w:t>
            </w:r>
          </w:p>
        </w:tc>
        <w:tc>
          <w:tcPr>
            <w:tcW w:w="1453" w:type="dxa"/>
            <w:tcBorders>
              <w:top w:val="nil"/>
              <w:left w:val="nil"/>
              <w:bottom w:val="single" w:sz="4" w:space="0" w:color="auto"/>
              <w:right w:val="single" w:sz="4" w:space="0" w:color="auto"/>
            </w:tcBorders>
            <w:noWrap/>
            <w:vAlign w:val="center"/>
            <w:hideMark/>
          </w:tcPr>
          <w:p w14:paraId="2F1FD790"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 xml:space="preserve">59,580 </w:t>
            </w:r>
          </w:p>
        </w:tc>
        <w:tc>
          <w:tcPr>
            <w:tcW w:w="1453" w:type="dxa"/>
            <w:vMerge w:val="restart"/>
            <w:tcBorders>
              <w:top w:val="nil"/>
              <w:left w:val="double" w:sz="6" w:space="0" w:color="auto"/>
              <w:bottom w:val="single" w:sz="4" w:space="0" w:color="auto"/>
              <w:right w:val="single" w:sz="4" w:space="0" w:color="auto"/>
            </w:tcBorders>
            <w:noWrap/>
            <w:vAlign w:val="center"/>
            <w:hideMark/>
          </w:tcPr>
          <w:p w14:paraId="739D7165"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11.1%</w:t>
            </w:r>
          </w:p>
        </w:tc>
        <w:tc>
          <w:tcPr>
            <w:tcW w:w="1453" w:type="dxa"/>
            <w:vMerge w:val="restart"/>
            <w:tcBorders>
              <w:top w:val="nil"/>
              <w:left w:val="single" w:sz="4" w:space="0" w:color="auto"/>
              <w:bottom w:val="single" w:sz="4" w:space="0" w:color="auto"/>
              <w:right w:val="single" w:sz="4" w:space="0" w:color="auto"/>
            </w:tcBorders>
            <w:noWrap/>
            <w:vAlign w:val="center"/>
            <w:hideMark/>
          </w:tcPr>
          <w:p w14:paraId="7A1437D5"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-8.2%</w:t>
            </w:r>
          </w:p>
        </w:tc>
      </w:tr>
      <w:tr w:rsidR="00B80D7D" w:rsidRPr="00B80D7D" w14:paraId="4F69E5C8" w14:textId="77777777" w:rsidTr="0079737E">
        <w:trPr>
          <w:trHeight w:val="367"/>
        </w:trPr>
        <w:tc>
          <w:tcPr>
            <w:tcW w:w="1453" w:type="dxa"/>
            <w:vMerge/>
            <w:tcBorders>
              <w:top w:val="nil"/>
              <w:left w:val="single" w:sz="4" w:space="0" w:color="auto"/>
              <w:bottom w:val="single" w:sz="4" w:space="0" w:color="auto"/>
              <w:right w:val="single" w:sz="4" w:space="0" w:color="auto"/>
            </w:tcBorders>
            <w:vAlign w:val="center"/>
            <w:hideMark/>
          </w:tcPr>
          <w:p w14:paraId="750FF107" w14:textId="77777777" w:rsidR="00B80D7D" w:rsidRPr="00B80D7D" w:rsidRDefault="00B80D7D" w:rsidP="00B80D7D">
            <w:pPr>
              <w:widowControl/>
              <w:spacing w:beforeLines="0" w:before="0" w:afterLines="0" w:after="0" w:line="240" w:lineRule="auto"/>
              <w:ind w:firstLineChars="0" w:firstLine="0"/>
              <w:jc w:val="left"/>
              <w:rPr>
                <w:rFonts w:ascii="標楷體" w:hAnsi="標楷體" w:cs="新細明體"/>
                <w:color w:val="000000"/>
                <w:kern w:val="0"/>
              </w:rPr>
            </w:pPr>
          </w:p>
        </w:tc>
        <w:tc>
          <w:tcPr>
            <w:tcW w:w="1453" w:type="dxa"/>
            <w:tcBorders>
              <w:top w:val="nil"/>
              <w:left w:val="nil"/>
              <w:bottom w:val="single" w:sz="4" w:space="0" w:color="auto"/>
              <w:right w:val="single" w:sz="4" w:space="0" w:color="auto"/>
            </w:tcBorders>
            <w:noWrap/>
            <w:vAlign w:val="center"/>
            <w:hideMark/>
          </w:tcPr>
          <w:p w14:paraId="7F9E9266"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51.4%</w:t>
            </w:r>
          </w:p>
        </w:tc>
        <w:tc>
          <w:tcPr>
            <w:tcW w:w="1453" w:type="dxa"/>
            <w:tcBorders>
              <w:top w:val="nil"/>
              <w:left w:val="nil"/>
              <w:bottom w:val="single" w:sz="4" w:space="0" w:color="auto"/>
              <w:right w:val="single" w:sz="4" w:space="0" w:color="auto"/>
            </w:tcBorders>
            <w:noWrap/>
            <w:vAlign w:val="center"/>
            <w:hideMark/>
          </w:tcPr>
          <w:p w14:paraId="016352D0"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44.0%</w:t>
            </w:r>
          </w:p>
        </w:tc>
        <w:tc>
          <w:tcPr>
            <w:tcW w:w="1453" w:type="dxa"/>
            <w:tcBorders>
              <w:top w:val="nil"/>
              <w:left w:val="nil"/>
              <w:bottom w:val="single" w:sz="4" w:space="0" w:color="auto"/>
              <w:right w:val="single" w:sz="4" w:space="0" w:color="auto"/>
            </w:tcBorders>
            <w:noWrap/>
            <w:vAlign w:val="center"/>
            <w:hideMark/>
          </w:tcPr>
          <w:p w14:paraId="5A6C9D7F"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37.6%</w:t>
            </w:r>
          </w:p>
        </w:tc>
        <w:tc>
          <w:tcPr>
            <w:tcW w:w="1453" w:type="dxa"/>
            <w:vMerge/>
            <w:tcBorders>
              <w:top w:val="nil"/>
              <w:left w:val="double" w:sz="6" w:space="0" w:color="auto"/>
              <w:bottom w:val="single" w:sz="4" w:space="0" w:color="auto"/>
              <w:right w:val="single" w:sz="4" w:space="0" w:color="auto"/>
            </w:tcBorders>
            <w:vAlign w:val="center"/>
            <w:hideMark/>
          </w:tcPr>
          <w:p w14:paraId="13E30A3A" w14:textId="77777777" w:rsidR="00B80D7D" w:rsidRPr="00B80D7D" w:rsidRDefault="00B80D7D" w:rsidP="00B80D7D">
            <w:pPr>
              <w:widowControl/>
              <w:spacing w:beforeLines="0" w:before="0" w:afterLines="0" w:after="0" w:line="240" w:lineRule="auto"/>
              <w:ind w:firstLineChars="0" w:firstLine="0"/>
              <w:jc w:val="left"/>
              <w:rPr>
                <w:rFonts w:ascii="標楷體" w:hAnsi="標楷體" w:cs="新細明體"/>
                <w:color w:val="000000"/>
                <w:kern w:val="0"/>
              </w:rPr>
            </w:pPr>
          </w:p>
        </w:tc>
        <w:tc>
          <w:tcPr>
            <w:tcW w:w="1453" w:type="dxa"/>
            <w:vMerge/>
            <w:tcBorders>
              <w:top w:val="nil"/>
              <w:left w:val="single" w:sz="4" w:space="0" w:color="auto"/>
              <w:bottom w:val="single" w:sz="4" w:space="0" w:color="auto"/>
              <w:right w:val="single" w:sz="4" w:space="0" w:color="auto"/>
            </w:tcBorders>
            <w:vAlign w:val="center"/>
            <w:hideMark/>
          </w:tcPr>
          <w:p w14:paraId="080C0008" w14:textId="77777777" w:rsidR="00B80D7D" w:rsidRPr="00B80D7D" w:rsidRDefault="00B80D7D" w:rsidP="00B80D7D">
            <w:pPr>
              <w:widowControl/>
              <w:spacing w:beforeLines="0" w:before="0" w:afterLines="0" w:after="0" w:line="240" w:lineRule="auto"/>
              <w:ind w:firstLineChars="0" w:firstLine="0"/>
              <w:jc w:val="left"/>
              <w:rPr>
                <w:rFonts w:ascii="標楷體" w:hAnsi="標楷體" w:cs="新細明體"/>
                <w:color w:val="000000"/>
                <w:kern w:val="0"/>
              </w:rPr>
            </w:pPr>
          </w:p>
        </w:tc>
      </w:tr>
      <w:tr w:rsidR="00B80D7D" w:rsidRPr="00B80D7D" w14:paraId="048153F4" w14:textId="77777777" w:rsidTr="0079737E">
        <w:trPr>
          <w:trHeight w:val="367"/>
        </w:trPr>
        <w:tc>
          <w:tcPr>
            <w:tcW w:w="1453" w:type="dxa"/>
            <w:vMerge w:val="restart"/>
            <w:tcBorders>
              <w:top w:val="nil"/>
              <w:left w:val="single" w:sz="4" w:space="0" w:color="auto"/>
              <w:bottom w:val="single" w:sz="4" w:space="0" w:color="auto"/>
              <w:right w:val="single" w:sz="4" w:space="0" w:color="auto"/>
            </w:tcBorders>
            <w:noWrap/>
            <w:vAlign w:val="center"/>
            <w:hideMark/>
          </w:tcPr>
          <w:p w14:paraId="2CA1104F" w14:textId="77777777" w:rsidR="00B80D7D" w:rsidRPr="00B80D7D" w:rsidRDefault="00B80D7D" w:rsidP="00B80D7D">
            <w:pPr>
              <w:widowControl/>
              <w:spacing w:beforeLines="0" w:before="0" w:afterLines="0" w:after="0" w:line="240" w:lineRule="auto"/>
              <w:ind w:firstLineChars="0" w:firstLine="0"/>
              <w:jc w:val="center"/>
              <w:rPr>
                <w:rFonts w:ascii="標楷體" w:hAnsi="標楷體" w:cs="新細明體"/>
                <w:color w:val="000000"/>
                <w:kern w:val="0"/>
              </w:rPr>
            </w:pPr>
            <w:r w:rsidRPr="00B80D7D">
              <w:rPr>
                <w:rFonts w:ascii="標楷體" w:hAnsi="標楷體" w:cs="新細明體"/>
                <w:color w:val="000000"/>
                <w:kern w:val="0"/>
              </w:rPr>
              <w:t>市區循環</w:t>
            </w:r>
          </w:p>
        </w:tc>
        <w:tc>
          <w:tcPr>
            <w:tcW w:w="1453" w:type="dxa"/>
            <w:tcBorders>
              <w:top w:val="nil"/>
              <w:left w:val="nil"/>
              <w:bottom w:val="single" w:sz="4" w:space="0" w:color="auto"/>
              <w:right w:val="single" w:sz="4" w:space="0" w:color="auto"/>
            </w:tcBorders>
            <w:noWrap/>
            <w:vAlign w:val="center"/>
            <w:hideMark/>
          </w:tcPr>
          <w:p w14:paraId="39FB7AB2"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 xml:space="preserve">55,154 </w:t>
            </w:r>
          </w:p>
        </w:tc>
        <w:tc>
          <w:tcPr>
            <w:tcW w:w="1453" w:type="dxa"/>
            <w:tcBorders>
              <w:top w:val="nil"/>
              <w:left w:val="nil"/>
              <w:bottom w:val="single" w:sz="4" w:space="0" w:color="auto"/>
              <w:right w:val="single" w:sz="4" w:space="0" w:color="auto"/>
            </w:tcBorders>
            <w:noWrap/>
            <w:vAlign w:val="center"/>
            <w:hideMark/>
          </w:tcPr>
          <w:p w14:paraId="7F9EC9E3"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 xml:space="preserve">82,699 </w:t>
            </w:r>
          </w:p>
        </w:tc>
        <w:tc>
          <w:tcPr>
            <w:tcW w:w="1453" w:type="dxa"/>
            <w:tcBorders>
              <w:top w:val="nil"/>
              <w:left w:val="nil"/>
              <w:bottom w:val="single" w:sz="4" w:space="0" w:color="auto"/>
              <w:right w:val="single" w:sz="4" w:space="0" w:color="auto"/>
            </w:tcBorders>
            <w:noWrap/>
            <w:vAlign w:val="center"/>
            <w:hideMark/>
          </w:tcPr>
          <w:p w14:paraId="09B417C2"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 xml:space="preserve">74,060 </w:t>
            </w:r>
          </w:p>
        </w:tc>
        <w:tc>
          <w:tcPr>
            <w:tcW w:w="1453" w:type="dxa"/>
            <w:vMerge w:val="restart"/>
            <w:tcBorders>
              <w:top w:val="nil"/>
              <w:left w:val="double" w:sz="6" w:space="0" w:color="auto"/>
              <w:bottom w:val="single" w:sz="4" w:space="0" w:color="auto"/>
              <w:right w:val="single" w:sz="4" w:space="0" w:color="auto"/>
            </w:tcBorders>
            <w:noWrap/>
            <w:vAlign w:val="center"/>
            <w:hideMark/>
          </w:tcPr>
          <w:p w14:paraId="5D001E8E"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49.9%</w:t>
            </w:r>
          </w:p>
        </w:tc>
        <w:tc>
          <w:tcPr>
            <w:tcW w:w="1453" w:type="dxa"/>
            <w:vMerge w:val="restart"/>
            <w:tcBorders>
              <w:top w:val="nil"/>
              <w:left w:val="single" w:sz="4" w:space="0" w:color="auto"/>
              <w:bottom w:val="single" w:sz="4" w:space="0" w:color="auto"/>
              <w:right w:val="single" w:sz="4" w:space="0" w:color="auto"/>
            </w:tcBorders>
            <w:noWrap/>
            <w:vAlign w:val="center"/>
            <w:hideMark/>
          </w:tcPr>
          <w:p w14:paraId="68A10673"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-10.4%</w:t>
            </w:r>
          </w:p>
        </w:tc>
      </w:tr>
      <w:tr w:rsidR="00B80D7D" w:rsidRPr="00B80D7D" w14:paraId="2B6293F9" w14:textId="77777777" w:rsidTr="001A6AA1">
        <w:trPr>
          <w:trHeight w:val="367"/>
        </w:trPr>
        <w:tc>
          <w:tcPr>
            <w:tcW w:w="1453" w:type="dxa"/>
            <w:vMerge/>
            <w:tcBorders>
              <w:top w:val="nil"/>
              <w:left w:val="single" w:sz="4" w:space="0" w:color="auto"/>
              <w:bottom w:val="single" w:sz="4" w:space="0" w:color="auto"/>
              <w:right w:val="single" w:sz="4" w:space="0" w:color="auto"/>
            </w:tcBorders>
            <w:vAlign w:val="center"/>
            <w:hideMark/>
          </w:tcPr>
          <w:p w14:paraId="707E79E0" w14:textId="77777777" w:rsidR="00B80D7D" w:rsidRPr="00B80D7D" w:rsidRDefault="00B80D7D" w:rsidP="00B80D7D">
            <w:pPr>
              <w:widowControl/>
              <w:spacing w:beforeLines="0" w:before="0" w:afterLines="0" w:after="0" w:line="240" w:lineRule="auto"/>
              <w:ind w:firstLineChars="0" w:firstLine="0"/>
              <w:jc w:val="left"/>
              <w:rPr>
                <w:rFonts w:ascii="標楷體" w:hAnsi="標楷體" w:cs="新細明體"/>
                <w:color w:val="000000"/>
                <w:kern w:val="0"/>
              </w:rPr>
            </w:pPr>
          </w:p>
        </w:tc>
        <w:tc>
          <w:tcPr>
            <w:tcW w:w="1453" w:type="dxa"/>
            <w:tcBorders>
              <w:top w:val="nil"/>
              <w:left w:val="nil"/>
              <w:bottom w:val="single" w:sz="4" w:space="0" w:color="auto"/>
              <w:right w:val="single" w:sz="4" w:space="0" w:color="auto"/>
            </w:tcBorders>
            <w:noWrap/>
            <w:vAlign w:val="center"/>
            <w:hideMark/>
          </w:tcPr>
          <w:p w14:paraId="3F167618"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48.6%</w:t>
            </w:r>
          </w:p>
        </w:tc>
        <w:tc>
          <w:tcPr>
            <w:tcW w:w="1453" w:type="dxa"/>
            <w:tcBorders>
              <w:top w:val="nil"/>
              <w:left w:val="nil"/>
              <w:bottom w:val="single" w:sz="4" w:space="0" w:color="auto"/>
              <w:right w:val="single" w:sz="4" w:space="0" w:color="auto"/>
            </w:tcBorders>
            <w:noWrap/>
            <w:vAlign w:val="center"/>
            <w:hideMark/>
          </w:tcPr>
          <w:p w14:paraId="5BBD49F6"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56.0%</w:t>
            </w:r>
          </w:p>
        </w:tc>
        <w:tc>
          <w:tcPr>
            <w:tcW w:w="1453" w:type="dxa"/>
            <w:tcBorders>
              <w:top w:val="nil"/>
              <w:left w:val="nil"/>
              <w:bottom w:val="single" w:sz="4" w:space="0" w:color="auto"/>
              <w:right w:val="single" w:sz="4" w:space="0" w:color="auto"/>
            </w:tcBorders>
            <w:noWrap/>
            <w:vAlign w:val="center"/>
            <w:hideMark/>
          </w:tcPr>
          <w:p w14:paraId="07CB5B01"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46.8%</w:t>
            </w:r>
          </w:p>
        </w:tc>
        <w:tc>
          <w:tcPr>
            <w:tcW w:w="1453" w:type="dxa"/>
            <w:vMerge/>
            <w:tcBorders>
              <w:top w:val="nil"/>
              <w:left w:val="double" w:sz="6" w:space="0" w:color="auto"/>
              <w:bottom w:val="single" w:sz="4" w:space="0" w:color="auto"/>
              <w:right w:val="single" w:sz="4" w:space="0" w:color="auto"/>
            </w:tcBorders>
            <w:vAlign w:val="center"/>
            <w:hideMark/>
          </w:tcPr>
          <w:p w14:paraId="1F6EF9C6" w14:textId="77777777" w:rsidR="00B80D7D" w:rsidRPr="00B80D7D" w:rsidRDefault="00B80D7D" w:rsidP="00B80D7D">
            <w:pPr>
              <w:widowControl/>
              <w:spacing w:beforeLines="0" w:before="0" w:afterLines="0" w:after="0" w:line="240" w:lineRule="auto"/>
              <w:ind w:firstLineChars="0" w:firstLine="0"/>
              <w:jc w:val="left"/>
              <w:rPr>
                <w:rFonts w:ascii="標楷體" w:hAnsi="標楷體" w:cs="新細明體"/>
                <w:color w:val="000000"/>
                <w:kern w:val="0"/>
              </w:rPr>
            </w:pPr>
          </w:p>
        </w:tc>
        <w:tc>
          <w:tcPr>
            <w:tcW w:w="1453" w:type="dxa"/>
            <w:vMerge/>
            <w:tcBorders>
              <w:top w:val="nil"/>
              <w:left w:val="single" w:sz="4" w:space="0" w:color="auto"/>
              <w:bottom w:val="single" w:sz="4" w:space="0" w:color="auto"/>
              <w:right w:val="single" w:sz="4" w:space="0" w:color="auto"/>
            </w:tcBorders>
            <w:vAlign w:val="center"/>
            <w:hideMark/>
          </w:tcPr>
          <w:p w14:paraId="7F70F48C" w14:textId="77777777" w:rsidR="00B80D7D" w:rsidRPr="00B80D7D" w:rsidRDefault="00B80D7D" w:rsidP="00B80D7D">
            <w:pPr>
              <w:widowControl/>
              <w:spacing w:beforeLines="0" w:before="0" w:afterLines="0" w:after="0" w:line="240" w:lineRule="auto"/>
              <w:ind w:firstLineChars="0" w:firstLine="0"/>
              <w:jc w:val="left"/>
              <w:rPr>
                <w:rFonts w:ascii="標楷體" w:hAnsi="標楷體" w:cs="新細明體"/>
                <w:color w:val="000000"/>
                <w:kern w:val="0"/>
              </w:rPr>
            </w:pPr>
          </w:p>
        </w:tc>
      </w:tr>
      <w:tr w:rsidR="00943908" w:rsidRPr="00B80D7D" w14:paraId="16AFF032" w14:textId="77777777" w:rsidTr="00E973E5">
        <w:trPr>
          <w:trHeight w:val="367"/>
        </w:trPr>
        <w:tc>
          <w:tcPr>
            <w:tcW w:w="1453" w:type="dxa"/>
            <w:vMerge w:val="restart"/>
            <w:tcBorders>
              <w:top w:val="nil"/>
              <w:left w:val="single" w:sz="4" w:space="0" w:color="auto"/>
              <w:bottom w:val="single" w:sz="4" w:space="0" w:color="auto"/>
              <w:right w:val="single" w:sz="4" w:space="0" w:color="auto"/>
            </w:tcBorders>
            <w:noWrap/>
            <w:vAlign w:val="center"/>
            <w:hideMark/>
          </w:tcPr>
          <w:p w14:paraId="7FD38DB2" w14:textId="77777777" w:rsidR="00943908" w:rsidRPr="00B80D7D" w:rsidRDefault="00943908" w:rsidP="00B80D7D">
            <w:pPr>
              <w:widowControl/>
              <w:spacing w:beforeLines="0" w:before="0" w:afterLines="0" w:after="0" w:line="240" w:lineRule="auto"/>
              <w:ind w:firstLineChars="0" w:firstLine="0"/>
              <w:jc w:val="center"/>
              <w:rPr>
                <w:rFonts w:ascii="標楷體" w:hAnsi="標楷體" w:cs="新細明體"/>
                <w:color w:val="000000"/>
                <w:kern w:val="0"/>
              </w:rPr>
            </w:pPr>
            <w:r w:rsidRPr="00B80D7D">
              <w:rPr>
                <w:rFonts w:ascii="標楷體" w:hAnsi="標楷體" w:cs="新細明體"/>
                <w:color w:val="000000"/>
                <w:kern w:val="0"/>
              </w:rPr>
              <w:t>101</w:t>
            </w:r>
          </w:p>
        </w:tc>
        <w:tc>
          <w:tcPr>
            <w:tcW w:w="1453" w:type="dxa"/>
            <w:vMerge w:val="restart"/>
            <w:tcBorders>
              <w:top w:val="single" w:sz="4" w:space="0" w:color="auto"/>
              <w:left w:val="nil"/>
              <w:right w:val="single" w:sz="4" w:space="0" w:color="auto"/>
              <w:tl2br w:val="single" w:sz="4" w:space="0" w:color="auto"/>
            </w:tcBorders>
            <w:noWrap/>
            <w:vAlign w:val="center"/>
          </w:tcPr>
          <w:p w14:paraId="71EFE87C" w14:textId="7B3D23DA"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vMerge w:val="restart"/>
            <w:tcBorders>
              <w:top w:val="single" w:sz="4" w:space="0" w:color="auto"/>
              <w:left w:val="nil"/>
              <w:right w:val="single" w:sz="4" w:space="0" w:color="auto"/>
              <w:tl2br w:val="single" w:sz="4" w:space="0" w:color="auto"/>
            </w:tcBorders>
            <w:noWrap/>
            <w:vAlign w:val="center"/>
          </w:tcPr>
          <w:p w14:paraId="1BB6E2F2" w14:textId="2C98C152"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tcBorders>
              <w:top w:val="nil"/>
              <w:left w:val="nil"/>
              <w:bottom w:val="single" w:sz="4" w:space="0" w:color="auto"/>
              <w:right w:val="single" w:sz="4" w:space="0" w:color="auto"/>
            </w:tcBorders>
            <w:noWrap/>
            <w:vAlign w:val="center"/>
            <w:hideMark/>
          </w:tcPr>
          <w:p w14:paraId="522D282B" w14:textId="77777777" w:rsidR="00943908" w:rsidRPr="00B80D7D" w:rsidRDefault="00943908"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 xml:space="preserve">15,307 </w:t>
            </w:r>
          </w:p>
        </w:tc>
        <w:tc>
          <w:tcPr>
            <w:tcW w:w="1453" w:type="dxa"/>
            <w:vMerge w:val="restart"/>
            <w:tcBorders>
              <w:top w:val="single" w:sz="4" w:space="0" w:color="auto"/>
              <w:left w:val="double" w:sz="6" w:space="0" w:color="auto"/>
              <w:bottom w:val="single" w:sz="4" w:space="0" w:color="auto"/>
              <w:right w:val="single" w:sz="4" w:space="0" w:color="auto"/>
              <w:tl2br w:val="single" w:sz="4" w:space="0" w:color="auto"/>
            </w:tcBorders>
            <w:noWrap/>
            <w:vAlign w:val="center"/>
          </w:tcPr>
          <w:p w14:paraId="296AD3B0" w14:textId="7AA666C5"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vMerge w:val="restart"/>
            <w:tcBorders>
              <w:top w:val="single" w:sz="4" w:space="0" w:color="auto"/>
              <w:left w:val="nil"/>
              <w:bottom w:val="single" w:sz="4" w:space="0" w:color="auto"/>
              <w:right w:val="single" w:sz="4" w:space="0" w:color="auto"/>
              <w:tl2br w:val="single" w:sz="4" w:space="0" w:color="auto"/>
            </w:tcBorders>
            <w:noWrap/>
            <w:vAlign w:val="center"/>
          </w:tcPr>
          <w:p w14:paraId="0247C728" w14:textId="3BEC7DE4"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r>
      <w:tr w:rsidR="00943908" w:rsidRPr="00B80D7D" w14:paraId="0E3E1E5E" w14:textId="77777777" w:rsidTr="00E973E5">
        <w:trPr>
          <w:trHeight w:val="367"/>
        </w:trPr>
        <w:tc>
          <w:tcPr>
            <w:tcW w:w="1453" w:type="dxa"/>
            <w:vMerge/>
            <w:tcBorders>
              <w:top w:val="nil"/>
              <w:left w:val="single" w:sz="4" w:space="0" w:color="auto"/>
              <w:bottom w:val="single" w:sz="4" w:space="0" w:color="auto"/>
              <w:right w:val="single" w:sz="4" w:space="0" w:color="auto"/>
            </w:tcBorders>
            <w:vAlign w:val="center"/>
            <w:hideMark/>
          </w:tcPr>
          <w:p w14:paraId="769E7D83" w14:textId="77777777" w:rsidR="00943908" w:rsidRPr="00B80D7D" w:rsidRDefault="00943908" w:rsidP="00B80D7D">
            <w:pPr>
              <w:widowControl/>
              <w:spacing w:beforeLines="0" w:before="0" w:afterLines="0" w:after="0" w:line="240" w:lineRule="auto"/>
              <w:ind w:firstLineChars="0" w:firstLine="0"/>
              <w:jc w:val="left"/>
              <w:rPr>
                <w:rFonts w:ascii="標楷體" w:hAnsi="標楷體" w:cs="新細明體"/>
                <w:color w:val="000000"/>
                <w:kern w:val="0"/>
              </w:rPr>
            </w:pPr>
          </w:p>
        </w:tc>
        <w:tc>
          <w:tcPr>
            <w:tcW w:w="1453" w:type="dxa"/>
            <w:vMerge/>
            <w:tcBorders>
              <w:left w:val="nil"/>
              <w:bottom w:val="single" w:sz="4" w:space="0" w:color="auto"/>
              <w:right w:val="single" w:sz="4" w:space="0" w:color="auto"/>
              <w:tl2br w:val="single" w:sz="4" w:space="0" w:color="auto"/>
            </w:tcBorders>
            <w:noWrap/>
            <w:vAlign w:val="center"/>
          </w:tcPr>
          <w:p w14:paraId="39420925" w14:textId="4523526B"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vMerge/>
            <w:tcBorders>
              <w:left w:val="nil"/>
              <w:bottom w:val="single" w:sz="4" w:space="0" w:color="auto"/>
              <w:right w:val="single" w:sz="4" w:space="0" w:color="auto"/>
              <w:tl2br w:val="single" w:sz="4" w:space="0" w:color="auto"/>
            </w:tcBorders>
            <w:noWrap/>
            <w:vAlign w:val="center"/>
          </w:tcPr>
          <w:p w14:paraId="3565A257" w14:textId="739563D2"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tcBorders>
              <w:top w:val="nil"/>
              <w:left w:val="nil"/>
              <w:bottom w:val="single" w:sz="4" w:space="0" w:color="auto"/>
              <w:right w:val="single" w:sz="4" w:space="0" w:color="auto"/>
            </w:tcBorders>
            <w:noWrap/>
            <w:vAlign w:val="center"/>
            <w:hideMark/>
          </w:tcPr>
          <w:p w14:paraId="1711AB8A" w14:textId="77777777" w:rsidR="00943908" w:rsidRPr="00B80D7D" w:rsidRDefault="00943908"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9.7%</w:t>
            </w:r>
          </w:p>
        </w:tc>
        <w:tc>
          <w:tcPr>
            <w:tcW w:w="1453" w:type="dxa"/>
            <w:vMerge/>
            <w:tcBorders>
              <w:top w:val="single" w:sz="4" w:space="0" w:color="auto"/>
              <w:left w:val="double" w:sz="6" w:space="0" w:color="auto"/>
              <w:bottom w:val="single" w:sz="4" w:space="0" w:color="auto"/>
              <w:right w:val="single" w:sz="4" w:space="0" w:color="auto"/>
              <w:tl2br w:val="single" w:sz="4" w:space="0" w:color="auto"/>
            </w:tcBorders>
            <w:vAlign w:val="center"/>
          </w:tcPr>
          <w:p w14:paraId="1BEE8EFF" w14:textId="77777777" w:rsidR="00943908" w:rsidRPr="00B80D7D" w:rsidRDefault="00943908" w:rsidP="00B80D7D">
            <w:pPr>
              <w:widowControl/>
              <w:spacing w:beforeLines="0" w:before="0" w:afterLines="0" w:after="0" w:line="240" w:lineRule="auto"/>
              <w:ind w:firstLineChars="0" w:firstLine="0"/>
              <w:jc w:val="left"/>
              <w:rPr>
                <w:rFonts w:cs="Times New Roman"/>
                <w:color w:val="000000"/>
                <w:kern w:val="0"/>
              </w:rPr>
            </w:pPr>
          </w:p>
        </w:tc>
        <w:tc>
          <w:tcPr>
            <w:tcW w:w="1453" w:type="dxa"/>
            <w:vMerge/>
            <w:tcBorders>
              <w:top w:val="single" w:sz="4" w:space="0" w:color="auto"/>
              <w:left w:val="nil"/>
              <w:bottom w:val="single" w:sz="4" w:space="0" w:color="auto"/>
              <w:right w:val="single" w:sz="4" w:space="0" w:color="auto"/>
              <w:tl2br w:val="single" w:sz="4" w:space="0" w:color="auto"/>
            </w:tcBorders>
            <w:vAlign w:val="center"/>
          </w:tcPr>
          <w:p w14:paraId="29F09984" w14:textId="77777777" w:rsidR="00943908" w:rsidRPr="00B80D7D" w:rsidRDefault="00943908" w:rsidP="00B80D7D">
            <w:pPr>
              <w:widowControl/>
              <w:spacing w:beforeLines="0" w:before="0" w:afterLines="0" w:after="0" w:line="240" w:lineRule="auto"/>
              <w:ind w:firstLineChars="0" w:firstLine="0"/>
              <w:jc w:val="left"/>
              <w:rPr>
                <w:rFonts w:cs="Times New Roman"/>
                <w:color w:val="000000"/>
                <w:kern w:val="0"/>
              </w:rPr>
            </w:pPr>
          </w:p>
        </w:tc>
      </w:tr>
      <w:tr w:rsidR="00943908" w:rsidRPr="00B80D7D" w14:paraId="03B94310" w14:textId="77777777" w:rsidTr="008629A5">
        <w:trPr>
          <w:trHeight w:val="367"/>
        </w:trPr>
        <w:tc>
          <w:tcPr>
            <w:tcW w:w="1453" w:type="dxa"/>
            <w:vMerge w:val="restart"/>
            <w:tcBorders>
              <w:top w:val="nil"/>
              <w:left w:val="single" w:sz="4" w:space="0" w:color="auto"/>
              <w:bottom w:val="single" w:sz="4" w:space="0" w:color="auto"/>
              <w:right w:val="single" w:sz="4" w:space="0" w:color="auto"/>
            </w:tcBorders>
            <w:noWrap/>
            <w:vAlign w:val="center"/>
            <w:hideMark/>
          </w:tcPr>
          <w:p w14:paraId="001FC595" w14:textId="77777777" w:rsidR="00943908" w:rsidRPr="00B80D7D" w:rsidRDefault="00943908" w:rsidP="00B80D7D">
            <w:pPr>
              <w:widowControl/>
              <w:spacing w:beforeLines="0" w:before="0" w:afterLines="0" w:after="0" w:line="240" w:lineRule="auto"/>
              <w:ind w:firstLineChars="0" w:firstLine="0"/>
              <w:jc w:val="center"/>
              <w:rPr>
                <w:rFonts w:ascii="標楷體" w:hAnsi="標楷體" w:cs="新細明體"/>
                <w:color w:val="000000"/>
                <w:kern w:val="0"/>
              </w:rPr>
            </w:pPr>
            <w:r w:rsidRPr="00B80D7D">
              <w:rPr>
                <w:rFonts w:ascii="標楷體" w:hAnsi="標楷體" w:cs="新細明體"/>
                <w:color w:val="000000"/>
                <w:kern w:val="0"/>
              </w:rPr>
              <w:t>202</w:t>
            </w:r>
          </w:p>
        </w:tc>
        <w:tc>
          <w:tcPr>
            <w:tcW w:w="1453" w:type="dxa"/>
            <w:vMerge w:val="restart"/>
            <w:tcBorders>
              <w:top w:val="single" w:sz="4" w:space="0" w:color="auto"/>
              <w:left w:val="nil"/>
              <w:right w:val="single" w:sz="4" w:space="0" w:color="auto"/>
              <w:tl2br w:val="single" w:sz="4" w:space="0" w:color="auto"/>
            </w:tcBorders>
            <w:noWrap/>
            <w:vAlign w:val="center"/>
          </w:tcPr>
          <w:p w14:paraId="5DEB98E7" w14:textId="4A437F19"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vMerge w:val="restart"/>
            <w:tcBorders>
              <w:top w:val="single" w:sz="4" w:space="0" w:color="auto"/>
              <w:left w:val="nil"/>
              <w:right w:val="single" w:sz="4" w:space="0" w:color="auto"/>
              <w:tl2br w:val="single" w:sz="4" w:space="0" w:color="auto"/>
            </w:tcBorders>
            <w:noWrap/>
            <w:vAlign w:val="center"/>
          </w:tcPr>
          <w:p w14:paraId="3255C377" w14:textId="771DB8B2"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tcBorders>
              <w:top w:val="nil"/>
              <w:left w:val="nil"/>
              <w:bottom w:val="single" w:sz="4" w:space="0" w:color="auto"/>
              <w:right w:val="single" w:sz="4" w:space="0" w:color="auto"/>
            </w:tcBorders>
            <w:noWrap/>
            <w:vAlign w:val="center"/>
            <w:hideMark/>
          </w:tcPr>
          <w:p w14:paraId="1F388386" w14:textId="77777777" w:rsidR="00943908" w:rsidRPr="00B80D7D" w:rsidRDefault="00943908"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 xml:space="preserve">3,892 </w:t>
            </w:r>
          </w:p>
        </w:tc>
        <w:tc>
          <w:tcPr>
            <w:tcW w:w="1453" w:type="dxa"/>
            <w:vMerge w:val="restart"/>
            <w:tcBorders>
              <w:top w:val="single" w:sz="4" w:space="0" w:color="auto"/>
              <w:left w:val="double" w:sz="6" w:space="0" w:color="auto"/>
              <w:bottom w:val="single" w:sz="4" w:space="0" w:color="auto"/>
              <w:right w:val="single" w:sz="4" w:space="0" w:color="auto"/>
              <w:tl2br w:val="single" w:sz="4" w:space="0" w:color="auto"/>
            </w:tcBorders>
            <w:noWrap/>
            <w:vAlign w:val="center"/>
          </w:tcPr>
          <w:p w14:paraId="561A769B" w14:textId="09BED959"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vMerge w:val="restart"/>
            <w:tcBorders>
              <w:top w:val="single" w:sz="4" w:space="0" w:color="auto"/>
              <w:left w:val="nil"/>
              <w:bottom w:val="single" w:sz="4" w:space="0" w:color="auto"/>
              <w:right w:val="single" w:sz="4" w:space="0" w:color="auto"/>
              <w:tl2br w:val="single" w:sz="4" w:space="0" w:color="auto"/>
            </w:tcBorders>
            <w:noWrap/>
            <w:vAlign w:val="center"/>
          </w:tcPr>
          <w:p w14:paraId="50450AB9" w14:textId="5CC196B1"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r>
      <w:tr w:rsidR="00943908" w:rsidRPr="00B80D7D" w14:paraId="15F38C03" w14:textId="77777777" w:rsidTr="008629A5">
        <w:trPr>
          <w:trHeight w:val="367"/>
        </w:trPr>
        <w:tc>
          <w:tcPr>
            <w:tcW w:w="1453" w:type="dxa"/>
            <w:vMerge/>
            <w:tcBorders>
              <w:top w:val="nil"/>
              <w:left w:val="single" w:sz="4" w:space="0" w:color="auto"/>
              <w:bottom w:val="single" w:sz="4" w:space="0" w:color="auto"/>
              <w:right w:val="single" w:sz="4" w:space="0" w:color="auto"/>
            </w:tcBorders>
            <w:vAlign w:val="center"/>
            <w:hideMark/>
          </w:tcPr>
          <w:p w14:paraId="754E66D8" w14:textId="77777777" w:rsidR="00943908" w:rsidRPr="00B80D7D" w:rsidRDefault="00943908" w:rsidP="00B80D7D">
            <w:pPr>
              <w:widowControl/>
              <w:spacing w:beforeLines="0" w:before="0" w:afterLines="0" w:after="0" w:line="240" w:lineRule="auto"/>
              <w:ind w:firstLineChars="0" w:firstLine="0"/>
              <w:jc w:val="left"/>
              <w:rPr>
                <w:rFonts w:ascii="標楷體" w:hAnsi="標楷體" w:cs="新細明體"/>
                <w:color w:val="000000"/>
                <w:kern w:val="0"/>
              </w:rPr>
            </w:pPr>
          </w:p>
        </w:tc>
        <w:tc>
          <w:tcPr>
            <w:tcW w:w="1453" w:type="dxa"/>
            <w:vMerge/>
            <w:tcBorders>
              <w:left w:val="nil"/>
              <w:bottom w:val="single" w:sz="4" w:space="0" w:color="auto"/>
              <w:right w:val="single" w:sz="4" w:space="0" w:color="auto"/>
              <w:tl2br w:val="single" w:sz="4" w:space="0" w:color="auto"/>
            </w:tcBorders>
            <w:noWrap/>
            <w:vAlign w:val="center"/>
          </w:tcPr>
          <w:p w14:paraId="5BCC68D9" w14:textId="4A69AB57"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vMerge/>
            <w:tcBorders>
              <w:left w:val="nil"/>
              <w:bottom w:val="single" w:sz="4" w:space="0" w:color="auto"/>
              <w:right w:val="single" w:sz="4" w:space="0" w:color="auto"/>
              <w:tl2br w:val="single" w:sz="4" w:space="0" w:color="auto"/>
            </w:tcBorders>
            <w:noWrap/>
            <w:vAlign w:val="center"/>
          </w:tcPr>
          <w:p w14:paraId="4BDF3AC0" w14:textId="1A6FB46E"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tcBorders>
              <w:top w:val="nil"/>
              <w:left w:val="nil"/>
              <w:bottom w:val="single" w:sz="4" w:space="0" w:color="auto"/>
              <w:right w:val="single" w:sz="4" w:space="0" w:color="auto"/>
            </w:tcBorders>
            <w:noWrap/>
            <w:vAlign w:val="center"/>
            <w:hideMark/>
          </w:tcPr>
          <w:p w14:paraId="4DDDC37F" w14:textId="77777777" w:rsidR="00943908" w:rsidRPr="00B80D7D" w:rsidRDefault="00943908"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2.5%</w:t>
            </w:r>
          </w:p>
        </w:tc>
        <w:tc>
          <w:tcPr>
            <w:tcW w:w="1453" w:type="dxa"/>
            <w:vMerge/>
            <w:tcBorders>
              <w:top w:val="single" w:sz="4" w:space="0" w:color="auto"/>
              <w:left w:val="double" w:sz="6" w:space="0" w:color="auto"/>
              <w:bottom w:val="single" w:sz="4" w:space="0" w:color="auto"/>
              <w:right w:val="single" w:sz="4" w:space="0" w:color="auto"/>
              <w:tl2br w:val="single" w:sz="4" w:space="0" w:color="auto"/>
            </w:tcBorders>
            <w:vAlign w:val="center"/>
          </w:tcPr>
          <w:p w14:paraId="4FA1C09E" w14:textId="77777777" w:rsidR="00943908" w:rsidRPr="00B80D7D" w:rsidRDefault="00943908" w:rsidP="00B80D7D">
            <w:pPr>
              <w:widowControl/>
              <w:spacing w:beforeLines="0" w:before="0" w:afterLines="0" w:after="0" w:line="240" w:lineRule="auto"/>
              <w:ind w:firstLineChars="0" w:firstLine="0"/>
              <w:jc w:val="left"/>
              <w:rPr>
                <w:rFonts w:cs="Times New Roman"/>
                <w:color w:val="000000"/>
                <w:kern w:val="0"/>
              </w:rPr>
            </w:pPr>
          </w:p>
        </w:tc>
        <w:tc>
          <w:tcPr>
            <w:tcW w:w="1453" w:type="dxa"/>
            <w:vMerge/>
            <w:tcBorders>
              <w:top w:val="single" w:sz="4" w:space="0" w:color="auto"/>
              <w:left w:val="nil"/>
              <w:bottom w:val="single" w:sz="4" w:space="0" w:color="auto"/>
              <w:right w:val="single" w:sz="4" w:space="0" w:color="auto"/>
              <w:tl2br w:val="single" w:sz="4" w:space="0" w:color="auto"/>
            </w:tcBorders>
            <w:vAlign w:val="center"/>
          </w:tcPr>
          <w:p w14:paraId="0B67534E" w14:textId="77777777" w:rsidR="00943908" w:rsidRPr="00B80D7D" w:rsidRDefault="00943908" w:rsidP="00B80D7D">
            <w:pPr>
              <w:widowControl/>
              <w:spacing w:beforeLines="0" w:before="0" w:afterLines="0" w:after="0" w:line="240" w:lineRule="auto"/>
              <w:ind w:firstLineChars="0" w:firstLine="0"/>
              <w:jc w:val="left"/>
              <w:rPr>
                <w:rFonts w:cs="Times New Roman"/>
                <w:color w:val="000000"/>
                <w:kern w:val="0"/>
              </w:rPr>
            </w:pPr>
          </w:p>
        </w:tc>
      </w:tr>
      <w:tr w:rsidR="00943908" w:rsidRPr="00B80D7D" w14:paraId="37BB8F3D" w14:textId="77777777" w:rsidTr="00E45E08">
        <w:trPr>
          <w:trHeight w:val="367"/>
        </w:trPr>
        <w:tc>
          <w:tcPr>
            <w:tcW w:w="1453" w:type="dxa"/>
            <w:vMerge w:val="restart"/>
            <w:tcBorders>
              <w:top w:val="single" w:sz="4" w:space="0" w:color="auto"/>
              <w:left w:val="single" w:sz="4" w:space="0" w:color="auto"/>
              <w:bottom w:val="single" w:sz="4" w:space="0" w:color="auto"/>
              <w:right w:val="single" w:sz="4" w:space="0" w:color="auto"/>
            </w:tcBorders>
            <w:noWrap/>
            <w:vAlign w:val="center"/>
            <w:hideMark/>
          </w:tcPr>
          <w:p w14:paraId="3B4F1D2A" w14:textId="77777777" w:rsidR="00943908" w:rsidRPr="00B80D7D" w:rsidRDefault="00943908" w:rsidP="00B80D7D">
            <w:pPr>
              <w:widowControl/>
              <w:spacing w:beforeLines="0" w:before="0" w:afterLines="0" w:after="0" w:line="240" w:lineRule="auto"/>
              <w:ind w:firstLineChars="0" w:firstLine="0"/>
              <w:jc w:val="center"/>
              <w:rPr>
                <w:rFonts w:ascii="標楷體" w:hAnsi="標楷體" w:cs="新細明體"/>
                <w:color w:val="000000"/>
                <w:kern w:val="0"/>
              </w:rPr>
            </w:pPr>
            <w:r w:rsidRPr="00B80D7D">
              <w:rPr>
                <w:rFonts w:ascii="標楷體" w:hAnsi="標楷體" w:cs="新細明體"/>
                <w:color w:val="000000"/>
                <w:kern w:val="0"/>
              </w:rPr>
              <w:t>201</w:t>
            </w:r>
          </w:p>
        </w:tc>
        <w:tc>
          <w:tcPr>
            <w:tcW w:w="1453" w:type="dxa"/>
            <w:vMerge w:val="restart"/>
            <w:tcBorders>
              <w:top w:val="single" w:sz="4" w:space="0" w:color="auto"/>
              <w:left w:val="nil"/>
              <w:right w:val="single" w:sz="4" w:space="0" w:color="auto"/>
              <w:tl2br w:val="single" w:sz="4" w:space="0" w:color="auto"/>
            </w:tcBorders>
            <w:noWrap/>
            <w:vAlign w:val="center"/>
          </w:tcPr>
          <w:p w14:paraId="651EB86F" w14:textId="4EE0F2EF"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vMerge w:val="restart"/>
            <w:tcBorders>
              <w:top w:val="single" w:sz="4" w:space="0" w:color="auto"/>
              <w:left w:val="nil"/>
              <w:right w:val="single" w:sz="4" w:space="0" w:color="auto"/>
              <w:tl2br w:val="single" w:sz="4" w:space="0" w:color="auto"/>
            </w:tcBorders>
            <w:noWrap/>
            <w:vAlign w:val="center"/>
          </w:tcPr>
          <w:p w14:paraId="669674E8" w14:textId="52DEF81B"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tcBorders>
              <w:top w:val="single" w:sz="4" w:space="0" w:color="auto"/>
              <w:left w:val="nil"/>
              <w:bottom w:val="single" w:sz="4" w:space="0" w:color="auto"/>
              <w:right w:val="single" w:sz="4" w:space="0" w:color="auto"/>
            </w:tcBorders>
            <w:noWrap/>
            <w:vAlign w:val="center"/>
            <w:hideMark/>
          </w:tcPr>
          <w:p w14:paraId="350FC86A" w14:textId="77777777" w:rsidR="00943908" w:rsidRPr="00B80D7D" w:rsidRDefault="00943908"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 xml:space="preserve">3,512 </w:t>
            </w:r>
          </w:p>
        </w:tc>
        <w:tc>
          <w:tcPr>
            <w:tcW w:w="1453" w:type="dxa"/>
            <w:vMerge w:val="restart"/>
            <w:tcBorders>
              <w:top w:val="single" w:sz="4" w:space="0" w:color="auto"/>
              <w:left w:val="double" w:sz="6" w:space="0" w:color="auto"/>
              <w:bottom w:val="single" w:sz="4" w:space="0" w:color="auto"/>
              <w:right w:val="single" w:sz="4" w:space="0" w:color="auto"/>
              <w:tl2br w:val="single" w:sz="4" w:space="0" w:color="auto"/>
            </w:tcBorders>
            <w:noWrap/>
            <w:vAlign w:val="center"/>
          </w:tcPr>
          <w:p w14:paraId="39886612" w14:textId="45F31223"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vMerge w:val="restart"/>
            <w:tcBorders>
              <w:top w:val="single" w:sz="4" w:space="0" w:color="auto"/>
              <w:left w:val="nil"/>
              <w:bottom w:val="single" w:sz="4" w:space="0" w:color="auto"/>
              <w:right w:val="single" w:sz="4" w:space="0" w:color="auto"/>
              <w:tl2br w:val="single" w:sz="4" w:space="0" w:color="auto"/>
            </w:tcBorders>
            <w:noWrap/>
            <w:vAlign w:val="center"/>
          </w:tcPr>
          <w:p w14:paraId="40C09908" w14:textId="79A4E506"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r>
      <w:tr w:rsidR="00943908" w:rsidRPr="00B80D7D" w14:paraId="5D9E8B11" w14:textId="77777777" w:rsidTr="00E45E08">
        <w:trPr>
          <w:trHeight w:val="367"/>
        </w:trPr>
        <w:tc>
          <w:tcPr>
            <w:tcW w:w="1453" w:type="dxa"/>
            <w:vMerge/>
            <w:tcBorders>
              <w:top w:val="nil"/>
              <w:left w:val="single" w:sz="4" w:space="0" w:color="auto"/>
              <w:bottom w:val="single" w:sz="4" w:space="0" w:color="auto"/>
              <w:right w:val="single" w:sz="4" w:space="0" w:color="auto"/>
            </w:tcBorders>
            <w:vAlign w:val="center"/>
            <w:hideMark/>
          </w:tcPr>
          <w:p w14:paraId="3172EE01" w14:textId="77777777" w:rsidR="00943908" w:rsidRPr="00B80D7D" w:rsidRDefault="00943908" w:rsidP="00B80D7D">
            <w:pPr>
              <w:widowControl/>
              <w:spacing w:beforeLines="0" w:before="0" w:afterLines="0" w:after="0" w:line="240" w:lineRule="auto"/>
              <w:ind w:firstLineChars="0" w:firstLine="0"/>
              <w:jc w:val="left"/>
              <w:rPr>
                <w:rFonts w:ascii="標楷體" w:hAnsi="標楷體" w:cs="新細明體"/>
                <w:color w:val="000000"/>
                <w:kern w:val="0"/>
              </w:rPr>
            </w:pPr>
          </w:p>
        </w:tc>
        <w:tc>
          <w:tcPr>
            <w:tcW w:w="1453" w:type="dxa"/>
            <w:vMerge/>
            <w:tcBorders>
              <w:left w:val="nil"/>
              <w:bottom w:val="single" w:sz="4" w:space="0" w:color="auto"/>
              <w:right w:val="single" w:sz="4" w:space="0" w:color="auto"/>
              <w:tl2br w:val="single" w:sz="4" w:space="0" w:color="auto"/>
            </w:tcBorders>
            <w:noWrap/>
            <w:vAlign w:val="center"/>
          </w:tcPr>
          <w:p w14:paraId="212163D9" w14:textId="43441BD8"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vMerge/>
            <w:tcBorders>
              <w:left w:val="nil"/>
              <w:bottom w:val="single" w:sz="4" w:space="0" w:color="auto"/>
              <w:right w:val="single" w:sz="4" w:space="0" w:color="auto"/>
              <w:tl2br w:val="single" w:sz="4" w:space="0" w:color="auto"/>
            </w:tcBorders>
            <w:noWrap/>
            <w:vAlign w:val="center"/>
          </w:tcPr>
          <w:p w14:paraId="19003A40" w14:textId="26D48D79"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tcBorders>
              <w:top w:val="nil"/>
              <w:left w:val="nil"/>
              <w:bottom w:val="single" w:sz="4" w:space="0" w:color="auto"/>
              <w:right w:val="single" w:sz="4" w:space="0" w:color="auto"/>
            </w:tcBorders>
            <w:noWrap/>
            <w:vAlign w:val="center"/>
            <w:hideMark/>
          </w:tcPr>
          <w:p w14:paraId="38C7687E" w14:textId="77777777" w:rsidR="00943908" w:rsidRPr="00B80D7D" w:rsidRDefault="00943908"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2.2%</w:t>
            </w:r>
          </w:p>
        </w:tc>
        <w:tc>
          <w:tcPr>
            <w:tcW w:w="1453" w:type="dxa"/>
            <w:vMerge/>
            <w:tcBorders>
              <w:top w:val="single" w:sz="4" w:space="0" w:color="auto"/>
              <w:left w:val="double" w:sz="6" w:space="0" w:color="auto"/>
              <w:bottom w:val="single" w:sz="4" w:space="0" w:color="auto"/>
              <w:right w:val="single" w:sz="4" w:space="0" w:color="auto"/>
              <w:tl2br w:val="single" w:sz="4" w:space="0" w:color="auto"/>
            </w:tcBorders>
            <w:vAlign w:val="center"/>
          </w:tcPr>
          <w:p w14:paraId="550068F0" w14:textId="77777777" w:rsidR="00943908" w:rsidRPr="00B80D7D" w:rsidRDefault="00943908" w:rsidP="00B80D7D">
            <w:pPr>
              <w:widowControl/>
              <w:spacing w:beforeLines="0" w:before="0" w:afterLines="0" w:after="0" w:line="240" w:lineRule="auto"/>
              <w:ind w:firstLineChars="0" w:firstLine="0"/>
              <w:jc w:val="left"/>
              <w:rPr>
                <w:rFonts w:cs="Times New Roman"/>
                <w:color w:val="000000"/>
                <w:kern w:val="0"/>
              </w:rPr>
            </w:pPr>
          </w:p>
        </w:tc>
        <w:tc>
          <w:tcPr>
            <w:tcW w:w="1453" w:type="dxa"/>
            <w:vMerge/>
            <w:tcBorders>
              <w:top w:val="single" w:sz="4" w:space="0" w:color="auto"/>
              <w:left w:val="nil"/>
              <w:bottom w:val="single" w:sz="4" w:space="0" w:color="auto"/>
              <w:right w:val="single" w:sz="4" w:space="0" w:color="auto"/>
              <w:tl2br w:val="single" w:sz="4" w:space="0" w:color="auto"/>
            </w:tcBorders>
            <w:vAlign w:val="center"/>
          </w:tcPr>
          <w:p w14:paraId="0BC69DC0" w14:textId="77777777" w:rsidR="00943908" w:rsidRPr="00B80D7D" w:rsidRDefault="00943908" w:rsidP="00B80D7D">
            <w:pPr>
              <w:widowControl/>
              <w:spacing w:beforeLines="0" w:before="0" w:afterLines="0" w:after="0" w:line="240" w:lineRule="auto"/>
              <w:ind w:firstLineChars="0" w:firstLine="0"/>
              <w:jc w:val="left"/>
              <w:rPr>
                <w:rFonts w:cs="Times New Roman"/>
                <w:color w:val="000000"/>
                <w:kern w:val="0"/>
              </w:rPr>
            </w:pPr>
          </w:p>
        </w:tc>
      </w:tr>
      <w:tr w:rsidR="00943908" w:rsidRPr="00B80D7D" w14:paraId="78F3177E" w14:textId="77777777" w:rsidTr="000B7FF8">
        <w:trPr>
          <w:trHeight w:val="367"/>
        </w:trPr>
        <w:tc>
          <w:tcPr>
            <w:tcW w:w="1453" w:type="dxa"/>
            <w:vMerge w:val="restart"/>
            <w:tcBorders>
              <w:top w:val="nil"/>
              <w:left w:val="single" w:sz="4" w:space="0" w:color="auto"/>
              <w:bottom w:val="single" w:sz="4" w:space="0" w:color="auto"/>
              <w:right w:val="single" w:sz="4" w:space="0" w:color="auto"/>
            </w:tcBorders>
            <w:noWrap/>
            <w:vAlign w:val="center"/>
            <w:hideMark/>
          </w:tcPr>
          <w:p w14:paraId="2649ED7C" w14:textId="77777777" w:rsidR="00943908" w:rsidRPr="00B80D7D" w:rsidRDefault="00943908" w:rsidP="00B80D7D">
            <w:pPr>
              <w:widowControl/>
              <w:spacing w:beforeLines="0" w:before="0" w:afterLines="0" w:after="0" w:line="240" w:lineRule="auto"/>
              <w:ind w:firstLineChars="0" w:firstLine="0"/>
              <w:jc w:val="center"/>
              <w:rPr>
                <w:rFonts w:ascii="標楷體" w:hAnsi="標楷體" w:cs="新細明體"/>
                <w:color w:val="000000"/>
                <w:kern w:val="0"/>
              </w:rPr>
            </w:pPr>
            <w:r w:rsidRPr="00B80D7D">
              <w:rPr>
                <w:rFonts w:ascii="標楷體" w:hAnsi="標楷體" w:cs="新細明體"/>
                <w:color w:val="000000"/>
                <w:kern w:val="0"/>
              </w:rPr>
              <w:t>203</w:t>
            </w:r>
          </w:p>
        </w:tc>
        <w:tc>
          <w:tcPr>
            <w:tcW w:w="1453" w:type="dxa"/>
            <w:vMerge w:val="restart"/>
            <w:tcBorders>
              <w:top w:val="single" w:sz="4" w:space="0" w:color="auto"/>
              <w:left w:val="nil"/>
              <w:right w:val="single" w:sz="4" w:space="0" w:color="auto"/>
              <w:tl2br w:val="single" w:sz="4" w:space="0" w:color="auto"/>
            </w:tcBorders>
            <w:noWrap/>
            <w:vAlign w:val="center"/>
          </w:tcPr>
          <w:p w14:paraId="7D286D82" w14:textId="6FF8DF74"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vMerge w:val="restart"/>
            <w:tcBorders>
              <w:top w:val="single" w:sz="4" w:space="0" w:color="auto"/>
              <w:left w:val="nil"/>
              <w:right w:val="single" w:sz="4" w:space="0" w:color="auto"/>
              <w:tl2br w:val="single" w:sz="4" w:space="0" w:color="auto"/>
            </w:tcBorders>
            <w:noWrap/>
            <w:vAlign w:val="center"/>
          </w:tcPr>
          <w:p w14:paraId="12FE0EAA" w14:textId="26ED12D9"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tcBorders>
              <w:top w:val="nil"/>
              <w:left w:val="nil"/>
              <w:bottom w:val="single" w:sz="4" w:space="0" w:color="auto"/>
              <w:right w:val="single" w:sz="4" w:space="0" w:color="auto"/>
            </w:tcBorders>
            <w:noWrap/>
            <w:vAlign w:val="center"/>
            <w:hideMark/>
          </w:tcPr>
          <w:p w14:paraId="37853BBE" w14:textId="77777777" w:rsidR="00943908" w:rsidRPr="00B80D7D" w:rsidRDefault="00943908"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 xml:space="preserve">1,994 </w:t>
            </w:r>
          </w:p>
        </w:tc>
        <w:tc>
          <w:tcPr>
            <w:tcW w:w="1453" w:type="dxa"/>
            <w:vMerge w:val="restart"/>
            <w:tcBorders>
              <w:top w:val="single" w:sz="4" w:space="0" w:color="auto"/>
              <w:left w:val="double" w:sz="6" w:space="0" w:color="auto"/>
              <w:bottom w:val="single" w:sz="4" w:space="0" w:color="auto"/>
              <w:right w:val="single" w:sz="4" w:space="0" w:color="auto"/>
              <w:tl2br w:val="single" w:sz="4" w:space="0" w:color="auto"/>
            </w:tcBorders>
            <w:noWrap/>
            <w:vAlign w:val="center"/>
          </w:tcPr>
          <w:p w14:paraId="0D51B368" w14:textId="6ED52E57"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vMerge w:val="restart"/>
            <w:tcBorders>
              <w:top w:val="single" w:sz="4" w:space="0" w:color="auto"/>
              <w:left w:val="nil"/>
              <w:bottom w:val="single" w:sz="4" w:space="0" w:color="auto"/>
              <w:right w:val="single" w:sz="4" w:space="0" w:color="auto"/>
              <w:tl2br w:val="single" w:sz="4" w:space="0" w:color="auto"/>
            </w:tcBorders>
            <w:noWrap/>
            <w:vAlign w:val="center"/>
          </w:tcPr>
          <w:p w14:paraId="125C45EC" w14:textId="190BA567"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r>
      <w:tr w:rsidR="00943908" w:rsidRPr="00B80D7D" w14:paraId="691550D0" w14:textId="77777777" w:rsidTr="000B7FF8">
        <w:trPr>
          <w:trHeight w:val="367"/>
        </w:trPr>
        <w:tc>
          <w:tcPr>
            <w:tcW w:w="1453" w:type="dxa"/>
            <w:vMerge/>
            <w:tcBorders>
              <w:top w:val="nil"/>
              <w:left w:val="single" w:sz="4" w:space="0" w:color="auto"/>
              <w:bottom w:val="single" w:sz="4" w:space="0" w:color="auto"/>
              <w:right w:val="single" w:sz="4" w:space="0" w:color="auto"/>
            </w:tcBorders>
            <w:vAlign w:val="center"/>
            <w:hideMark/>
          </w:tcPr>
          <w:p w14:paraId="20D935C9" w14:textId="77777777" w:rsidR="00943908" w:rsidRPr="00B80D7D" w:rsidRDefault="00943908" w:rsidP="00B80D7D">
            <w:pPr>
              <w:widowControl/>
              <w:spacing w:beforeLines="0" w:before="0" w:afterLines="0" w:after="0" w:line="240" w:lineRule="auto"/>
              <w:ind w:firstLineChars="0" w:firstLine="0"/>
              <w:jc w:val="left"/>
              <w:rPr>
                <w:rFonts w:ascii="標楷體" w:hAnsi="標楷體" w:cs="新細明體"/>
                <w:color w:val="000000"/>
                <w:kern w:val="0"/>
              </w:rPr>
            </w:pPr>
          </w:p>
        </w:tc>
        <w:tc>
          <w:tcPr>
            <w:tcW w:w="1453" w:type="dxa"/>
            <w:vMerge/>
            <w:tcBorders>
              <w:left w:val="nil"/>
              <w:bottom w:val="single" w:sz="4" w:space="0" w:color="auto"/>
              <w:right w:val="single" w:sz="4" w:space="0" w:color="auto"/>
              <w:tl2br w:val="single" w:sz="4" w:space="0" w:color="auto"/>
            </w:tcBorders>
            <w:noWrap/>
            <w:vAlign w:val="center"/>
          </w:tcPr>
          <w:p w14:paraId="47F120FB" w14:textId="7C895771"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vMerge/>
            <w:tcBorders>
              <w:left w:val="nil"/>
              <w:bottom w:val="single" w:sz="4" w:space="0" w:color="auto"/>
              <w:right w:val="single" w:sz="4" w:space="0" w:color="auto"/>
              <w:tl2br w:val="single" w:sz="4" w:space="0" w:color="auto"/>
            </w:tcBorders>
            <w:noWrap/>
            <w:vAlign w:val="center"/>
          </w:tcPr>
          <w:p w14:paraId="088B2989" w14:textId="39A15010" w:rsidR="00943908" w:rsidRPr="00B80D7D" w:rsidRDefault="00943908" w:rsidP="00B80D7D">
            <w:pPr>
              <w:widowControl/>
              <w:spacing w:beforeLines="0" w:before="0" w:afterLines="0" w:after="0" w:line="240" w:lineRule="auto"/>
              <w:ind w:firstLineChars="0" w:firstLine="0"/>
              <w:jc w:val="right"/>
              <w:rPr>
                <w:rFonts w:cs="Times New Roman"/>
                <w:color w:val="000000"/>
                <w:kern w:val="0"/>
              </w:rPr>
            </w:pPr>
          </w:p>
        </w:tc>
        <w:tc>
          <w:tcPr>
            <w:tcW w:w="1453" w:type="dxa"/>
            <w:tcBorders>
              <w:top w:val="nil"/>
              <w:left w:val="nil"/>
              <w:bottom w:val="single" w:sz="4" w:space="0" w:color="auto"/>
              <w:right w:val="single" w:sz="4" w:space="0" w:color="auto"/>
            </w:tcBorders>
            <w:noWrap/>
            <w:vAlign w:val="center"/>
            <w:hideMark/>
          </w:tcPr>
          <w:p w14:paraId="5DC512E8" w14:textId="77777777" w:rsidR="00943908" w:rsidRPr="00B80D7D" w:rsidRDefault="00943908"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1.3%</w:t>
            </w:r>
          </w:p>
        </w:tc>
        <w:tc>
          <w:tcPr>
            <w:tcW w:w="1453" w:type="dxa"/>
            <w:vMerge/>
            <w:tcBorders>
              <w:top w:val="single" w:sz="4" w:space="0" w:color="auto"/>
              <w:left w:val="double" w:sz="6" w:space="0" w:color="auto"/>
              <w:bottom w:val="single" w:sz="4" w:space="0" w:color="auto"/>
              <w:right w:val="single" w:sz="4" w:space="0" w:color="auto"/>
              <w:tl2br w:val="single" w:sz="4" w:space="0" w:color="auto"/>
            </w:tcBorders>
            <w:vAlign w:val="center"/>
          </w:tcPr>
          <w:p w14:paraId="6C733994" w14:textId="77777777" w:rsidR="00943908" w:rsidRPr="00B80D7D" w:rsidRDefault="00943908" w:rsidP="00B80D7D">
            <w:pPr>
              <w:widowControl/>
              <w:spacing w:beforeLines="0" w:before="0" w:afterLines="0" w:after="0" w:line="240" w:lineRule="auto"/>
              <w:ind w:firstLineChars="0" w:firstLine="0"/>
              <w:jc w:val="left"/>
              <w:rPr>
                <w:rFonts w:ascii="標楷體" w:hAnsi="標楷體" w:cs="新細明體"/>
                <w:color w:val="000000"/>
                <w:kern w:val="0"/>
              </w:rPr>
            </w:pPr>
          </w:p>
        </w:tc>
        <w:tc>
          <w:tcPr>
            <w:tcW w:w="1453" w:type="dxa"/>
            <w:vMerge/>
            <w:tcBorders>
              <w:top w:val="single" w:sz="4" w:space="0" w:color="auto"/>
              <w:left w:val="nil"/>
              <w:bottom w:val="single" w:sz="4" w:space="0" w:color="auto"/>
              <w:right w:val="single" w:sz="4" w:space="0" w:color="auto"/>
              <w:tl2br w:val="single" w:sz="4" w:space="0" w:color="auto"/>
            </w:tcBorders>
            <w:vAlign w:val="center"/>
          </w:tcPr>
          <w:p w14:paraId="1B74C0CE" w14:textId="77777777" w:rsidR="00943908" w:rsidRPr="00B80D7D" w:rsidRDefault="00943908" w:rsidP="00B80D7D">
            <w:pPr>
              <w:widowControl/>
              <w:spacing w:beforeLines="0" w:before="0" w:afterLines="0" w:after="0" w:line="240" w:lineRule="auto"/>
              <w:ind w:firstLineChars="0" w:firstLine="0"/>
              <w:jc w:val="left"/>
              <w:rPr>
                <w:rFonts w:ascii="標楷體" w:hAnsi="標楷體" w:cs="新細明體"/>
                <w:color w:val="000000"/>
                <w:kern w:val="0"/>
              </w:rPr>
            </w:pPr>
          </w:p>
        </w:tc>
      </w:tr>
      <w:tr w:rsidR="00B80D7D" w:rsidRPr="00B80D7D" w14:paraId="31CA4314" w14:textId="77777777" w:rsidTr="0079737E">
        <w:trPr>
          <w:trHeight w:val="367"/>
        </w:trPr>
        <w:tc>
          <w:tcPr>
            <w:tcW w:w="1453" w:type="dxa"/>
            <w:vMerge w:val="restart"/>
            <w:tcBorders>
              <w:top w:val="nil"/>
              <w:left w:val="single" w:sz="4" w:space="0" w:color="auto"/>
              <w:bottom w:val="single" w:sz="4" w:space="0" w:color="000000"/>
              <w:right w:val="single" w:sz="4" w:space="0" w:color="auto"/>
            </w:tcBorders>
            <w:noWrap/>
            <w:vAlign w:val="center"/>
            <w:hideMark/>
          </w:tcPr>
          <w:p w14:paraId="71CA1B51" w14:textId="77777777" w:rsidR="00B80D7D" w:rsidRPr="00B80D7D" w:rsidRDefault="00B80D7D" w:rsidP="00B80D7D">
            <w:pPr>
              <w:widowControl/>
              <w:spacing w:beforeLines="0" w:before="0" w:afterLines="0" w:after="0" w:line="240" w:lineRule="auto"/>
              <w:ind w:firstLineChars="0" w:firstLine="0"/>
              <w:jc w:val="center"/>
              <w:rPr>
                <w:rFonts w:ascii="標楷體" w:hAnsi="標楷體" w:cs="新細明體"/>
                <w:color w:val="000000"/>
                <w:kern w:val="0"/>
              </w:rPr>
            </w:pPr>
            <w:r w:rsidRPr="00B80D7D">
              <w:rPr>
                <w:rFonts w:ascii="標楷體" w:hAnsi="標楷體" w:cs="新細明體"/>
                <w:color w:val="000000"/>
                <w:kern w:val="0"/>
              </w:rPr>
              <w:t>總計</w:t>
            </w:r>
          </w:p>
        </w:tc>
        <w:tc>
          <w:tcPr>
            <w:tcW w:w="1453" w:type="dxa"/>
            <w:tcBorders>
              <w:top w:val="nil"/>
              <w:left w:val="nil"/>
              <w:bottom w:val="single" w:sz="4" w:space="0" w:color="auto"/>
              <w:right w:val="single" w:sz="4" w:space="0" w:color="auto"/>
            </w:tcBorders>
            <w:noWrap/>
            <w:vAlign w:val="center"/>
            <w:hideMark/>
          </w:tcPr>
          <w:p w14:paraId="7186F7DF"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 xml:space="preserve">113,578 </w:t>
            </w:r>
          </w:p>
        </w:tc>
        <w:tc>
          <w:tcPr>
            <w:tcW w:w="1453" w:type="dxa"/>
            <w:tcBorders>
              <w:top w:val="nil"/>
              <w:left w:val="nil"/>
              <w:bottom w:val="single" w:sz="4" w:space="0" w:color="auto"/>
              <w:right w:val="single" w:sz="4" w:space="0" w:color="auto"/>
            </w:tcBorders>
            <w:noWrap/>
            <w:vAlign w:val="center"/>
            <w:hideMark/>
          </w:tcPr>
          <w:p w14:paraId="61E0132E"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 xml:space="preserve">147,636 </w:t>
            </w:r>
          </w:p>
        </w:tc>
        <w:tc>
          <w:tcPr>
            <w:tcW w:w="1453" w:type="dxa"/>
            <w:tcBorders>
              <w:top w:val="nil"/>
              <w:left w:val="nil"/>
              <w:bottom w:val="single" w:sz="4" w:space="0" w:color="auto"/>
              <w:right w:val="single" w:sz="4" w:space="0" w:color="auto"/>
            </w:tcBorders>
            <w:noWrap/>
            <w:vAlign w:val="center"/>
            <w:hideMark/>
          </w:tcPr>
          <w:p w14:paraId="6C4CBE93"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 xml:space="preserve">158,345 </w:t>
            </w:r>
          </w:p>
        </w:tc>
        <w:tc>
          <w:tcPr>
            <w:tcW w:w="1453" w:type="dxa"/>
            <w:vMerge w:val="restart"/>
            <w:tcBorders>
              <w:top w:val="nil"/>
              <w:left w:val="double" w:sz="6" w:space="0" w:color="auto"/>
              <w:bottom w:val="single" w:sz="4" w:space="0" w:color="auto"/>
              <w:right w:val="single" w:sz="4" w:space="0" w:color="auto"/>
            </w:tcBorders>
            <w:noWrap/>
            <w:vAlign w:val="center"/>
            <w:hideMark/>
          </w:tcPr>
          <w:p w14:paraId="5737F8B3"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30.0%</w:t>
            </w:r>
          </w:p>
        </w:tc>
        <w:tc>
          <w:tcPr>
            <w:tcW w:w="1453" w:type="dxa"/>
            <w:vMerge w:val="restart"/>
            <w:tcBorders>
              <w:top w:val="nil"/>
              <w:left w:val="single" w:sz="4" w:space="0" w:color="auto"/>
              <w:bottom w:val="single" w:sz="4" w:space="0" w:color="auto"/>
              <w:right w:val="single" w:sz="4" w:space="0" w:color="auto"/>
            </w:tcBorders>
            <w:noWrap/>
            <w:vAlign w:val="center"/>
            <w:hideMark/>
          </w:tcPr>
          <w:p w14:paraId="194CC911" w14:textId="77777777" w:rsidR="00B80D7D" w:rsidRPr="00B80D7D" w:rsidRDefault="00B80D7D" w:rsidP="00B80D7D">
            <w:pPr>
              <w:widowControl/>
              <w:spacing w:beforeLines="0" w:before="0" w:afterLines="0" w:after="0" w:line="240" w:lineRule="auto"/>
              <w:ind w:firstLineChars="0" w:firstLine="0"/>
              <w:jc w:val="right"/>
              <w:rPr>
                <w:rFonts w:ascii="標楷體" w:hAnsi="標楷體" w:cs="新細明體"/>
                <w:color w:val="000000"/>
                <w:kern w:val="0"/>
              </w:rPr>
            </w:pPr>
            <w:r w:rsidRPr="00B80D7D">
              <w:rPr>
                <w:rFonts w:ascii="標楷體" w:hAnsi="標楷體" w:cs="新細明體"/>
                <w:color w:val="000000"/>
                <w:kern w:val="0"/>
              </w:rPr>
              <w:t>7.2%</w:t>
            </w:r>
          </w:p>
        </w:tc>
      </w:tr>
      <w:tr w:rsidR="00B80D7D" w:rsidRPr="00B80D7D" w14:paraId="217AFC81" w14:textId="77777777" w:rsidTr="0079737E">
        <w:trPr>
          <w:trHeight w:val="367"/>
        </w:trPr>
        <w:tc>
          <w:tcPr>
            <w:tcW w:w="1453" w:type="dxa"/>
            <w:vMerge/>
            <w:tcBorders>
              <w:top w:val="nil"/>
              <w:left w:val="single" w:sz="4" w:space="0" w:color="auto"/>
              <w:bottom w:val="single" w:sz="4" w:space="0" w:color="000000"/>
              <w:right w:val="single" w:sz="4" w:space="0" w:color="auto"/>
            </w:tcBorders>
            <w:vAlign w:val="center"/>
            <w:hideMark/>
          </w:tcPr>
          <w:p w14:paraId="377C2F0E" w14:textId="77777777" w:rsidR="00B80D7D" w:rsidRPr="00B80D7D" w:rsidRDefault="00B80D7D" w:rsidP="00B80D7D">
            <w:pPr>
              <w:widowControl/>
              <w:spacing w:beforeLines="0" w:before="0" w:afterLines="0" w:after="0" w:line="240" w:lineRule="auto"/>
              <w:ind w:firstLineChars="0" w:firstLine="0"/>
              <w:jc w:val="left"/>
              <w:rPr>
                <w:rFonts w:ascii="標楷體" w:hAnsi="標楷體" w:cs="新細明體"/>
                <w:color w:val="000000"/>
                <w:kern w:val="0"/>
              </w:rPr>
            </w:pPr>
          </w:p>
        </w:tc>
        <w:tc>
          <w:tcPr>
            <w:tcW w:w="1453" w:type="dxa"/>
            <w:tcBorders>
              <w:top w:val="nil"/>
              <w:left w:val="nil"/>
              <w:bottom w:val="single" w:sz="4" w:space="0" w:color="auto"/>
              <w:right w:val="single" w:sz="4" w:space="0" w:color="auto"/>
            </w:tcBorders>
            <w:noWrap/>
            <w:vAlign w:val="center"/>
            <w:hideMark/>
          </w:tcPr>
          <w:p w14:paraId="32260F4B" w14:textId="77777777" w:rsidR="00B80D7D" w:rsidRPr="003D24E6" w:rsidRDefault="00B80D7D" w:rsidP="00B80D7D">
            <w:pPr>
              <w:widowControl/>
              <w:spacing w:beforeLines="0" w:before="0" w:afterLines="0" w:after="0" w:line="240" w:lineRule="auto"/>
              <w:ind w:firstLineChars="0" w:firstLine="0"/>
              <w:jc w:val="right"/>
              <w:rPr>
                <w:rFonts w:ascii="標楷體" w:hAnsi="標楷體" w:cs="新細明體"/>
                <w:kern w:val="0"/>
              </w:rPr>
            </w:pPr>
            <w:r w:rsidRPr="003D24E6">
              <w:rPr>
                <w:rFonts w:ascii="標楷體" w:hAnsi="標楷體" w:cs="新細明體"/>
                <w:kern w:val="0"/>
              </w:rPr>
              <w:t>100%</w:t>
            </w:r>
          </w:p>
        </w:tc>
        <w:tc>
          <w:tcPr>
            <w:tcW w:w="1453" w:type="dxa"/>
            <w:tcBorders>
              <w:top w:val="nil"/>
              <w:left w:val="nil"/>
              <w:bottom w:val="single" w:sz="4" w:space="0" w:color="auto"/>
              <w:right w:val="single" w:sz="4" w:space="0" w:color="auto"/>
            </w:tcBorders>
            <w:noWrap/>
            <w:vAlign w:val="center"/>
            <w:hideMark/>
          </w:tcPr>
          <w:p w14:paraId="7925769A" w14:textId="77777777" w:rsidR="00B80D7D" w:rsidRPr="003D24E6" w:rsidRDefault="00B80D7D" w:rsidP="00B80D7D">
            <w:pPr>
              <w:widowControl/>
              <w:spacing w:beforeLines="0" w:before="0" w:afterLines="0" w:after="0" w:line="240" w:lineRule="auto"/>
              <w:ind w:firstLineChars="0" w:firstLine="0"/>
              <w:jc w:val="right"/>
              <w:rPr>
                <w:rFonts w:ascii="標楷體" w:hAnsi="標楷體" w:cs="新細明體"/>
                <w:kern w:val="0"/>
              </w:rPr>
            </w:pPr>
            <w:r w:rsidRPr="003D24E6">
              <w:rPr>
                <w:rFonts w:ascii="標楷體" w:hAnsi="標楷體" w:cs="新細明體"/>
                <w:kern w:val="0"/>
              </w:rPr>
              <w:t>100%</w:t>
            </w:r>
          </w:p>
        </w:tc>
        <w:tc>
          <w:tcPr>
            <w:tcW w:w="1453" w:type="dxa"/>
            <w:tcBorders>
              <w:top w:val="nil"/>
              <w:left w:val="nil"/>
              <w:bottom w:val="single" w:sz="4" w:space="0" w:color="auto"/>
              <w:right w:val="single" w:sz="4" w:space="0" w:color="auto"/>
            </w:tcBorders>
            <w:noWrap/>
            <w:vAlign w:val="center"/>
            <w:hideMark/>
          </w:tcPr>
          <w:p w14:paraId="2D43E14A" w14:textId="77777777" w:rsidR="00B80D7D" w:rsidRPr="003D24E6" w:rsidRDefault="00B80D7D" w:rsidP="00B80D7D">
            <w:pPr>
              <w:widowControl/>
              <w:spacing w:beforeLines="0" w:before="0" w:afterLines="0" w:after="0" w:line="240" w:lineRule="auto"/>
              <w:ind w:firstLineChars="0" w:firstLine="0"/>
              <w:jc w:val="right"/>
              <w:rPr>
                <w:rFonts w:ascii="標楷體" w:hAnsi="標楷體" w:cs="新細明體"/>
                <w:kern w:val="0"/>
              </w:rPr>
            </w:pPr>
            <w:r w:rsidRPr="003D24E6">
              <w:rPr>
                <w:rFonts w:ascii="標楷體" w:hAnsi="標楷體" w:cs="新細明體"/>
                <w:kern w:val="0"/>
              </w:rPr>
              <w:t>100%</w:t>
            </w:r>
          </w:p>
        </w:tc>
        <w:tc>
          <w:tcPr>
            <w:tcW w:w="1453" w:type="dxa"/>
            <w:vMerge/>
            <w:tcBorders>
              <w:top w:val="nil"/>
              <w:left w:val="double" w:sz="6" w:space="0" w:color="auto"/>
              <w:bottom w:val="single" w:sz="4" w:space="0" w:color="auto"/>
              <w:right w:val="single" w:sz="4" w:space="0" w:color="auto"/>
            </w:tcBorders>
            <w:vAlign w:val="center"/>
            <w:hideMark/>
          </w:tcPr>
          <w:p w14:paraId="2026AABA" w14:textId="77777777" w:rsidR="00B80D7D" w:rsidRPr="00B80D7D" w:rsidRDefault="00B80D7D" w:rsidP="00B80D7D">
            <w:pPr>
              <w:widowControl/>
              <w:spacing w:beforeLines="0" w:before="0" w:afterLines="0" w:after="0" w:line="240" w:lineRule="auto"/>
              <w:ind w:firstLineChars="0" w:firstLine="0"/>
              <w:jc w:val="left"/>
              <w:rPr>
                <w:rFonts w:ascii="標楷體" w:hAnsi="標楷體" w:cs="新細明體"/>
                <w:color w:val="000000"/>
                <w:kern w:val="0"/>
              </w:rPr>
            </w:pPr>
          </w:p>
        </w:tc>
        <w:tc>
          <w:tcPr>
            <w:tcW w:w="1453" w:type="dxa"/>
            <w:vMerge/>
            <w:tcBorders>
              <w:top w:val="nil"/>
              <w:left w:val="single" w:sz="4" w:space="0" w:color="auto"/>
              <w:bottom w:val="single" w:sz="4" w:space="0" w:color="auto"/>
              <w:right w:val="single" w:sz="4" w:space="0" w:color="auto"/>
            </w:tcBorders>
            <w:vAlign w:val="center"/>
            <w:hideMark/>
          </w:tcPr>
          <w:p w14:paraId="0670690E" w14:textId="77777777" w:rsidR="00B80D7D" w:rsidRPr="00B80D7D" w:rsidRDefault="00B80D7D" w:rsidP="00B80D7D">
            <w:pPr>
              <w:widowControl/>
              <w:spacing w:beforeLines="0" w:before="0" w:afterLines="0" w:after="0" w:line="240" w:lineRule="auto"/>
              <w:ind w:firstLineChars="0" w:firstLine="0"/>
              <w:jc w:val="left"/>
              <w:rPr>
                <w:rFonts w:ascii="標楷體" w:hAnsi="標楷體" w:cs="新細明體"/>
                <w:color w:val="000000"/>
                <w:kern w:val="0"/>
              </w:rPr>
            </w:pPr>
          </w:p>
        </w:tc>
      </w:tr>
    </w:tbl>
    <w:p w14:paraId="0E8FA398" w14:textId="52F19D67" w:rsidR="008572AD" w:rsidRDefault="008572AD" w:rsidP="008572AD">
      <w:pPr>
        <w:spacing w:before="180" w:after="180"/>
        <w:ind w:firstLine="540"/>
      </w:pPr>
      <w:r w:rsidRPr="008572AD">
        <w:t>由圖</w:t>
      </w:r>
      <w:r w:rsidRPr="008572AD">
        <w:t>1.2.1</w:t>
      </w:r>
      <w:r w:rsidR="003D24E6" w:rsidRPr="003D24E6">
        <w:rPr>
          <w:rFonts w:hint="eastAsia"/>
        </w:rPr>
        <w:t>及</w:t>
      </w:r>
      <w:r w:rsidR="003D24E6">
        <w:rPr>
          <w:rFonts w:hint="eastAsia"/>
        </w:rPr>
        <w:t>表</w:t>
      </w:r>
      <w:r w:rsidR="003D24E6" w:rsidRPr="003D24E6">
        <w:t>1.2.</w:t>
      </w:r>
      <w:r w:rsidR="003D24E6">
        <w:rPr>
          <w:rFonts w:hint="eastAsia"/>
        </w:rPr>
        <w:t>1</w:t>
      </w:r>
      <w:r w:rsidRPr="008572AD">
        <w:t>可觀察，</w:t>
      </w:r>
      <w:r w:rsidRPr="008572AD">
        <w:t>112</w:t>
      </w:r>
      <w:r w:rsidRPr="008572AD">
        <w:t>年至</w:t>
      </w:r>
      <w:r w:rsidRPr="008572AD">
        <w:t>114</w:t>
      </w:r>
      <w:r w:rsidRPr="008572AD">
        <w:t>年</w:t>
      </w:r>
      <w:proofErr w:type="gramStart"/>
      <w:r w:rsidRPr="008572AD">
        <w:t>臺</w:t>
      </w:r>
      <w:proofErr w:type="gramEnd"/>
      <w:r w:rsidRPr="008572AD">
        <w:t>東縣市區客運整體</w:t>
      </w:r>
      <w:r w:rsidRPr="008572AD">
        <w:lastRenderedPageBreak/>
        <w:t>運量呈現逐年成長趨勢，總搭乘人次由</w:t>
      </w:r>
      <w:r w:rsidRPr="008572AD">
        <w:t>112</w:t>
      </w:r>
      <w:r w:rsidRPr="008572AD">
        <w:t>年</w:t>
      </w:r>
      <w:r w:rsidRPr="008572AD">
        <w:t>113,578</w:t>
      </w:r>
      <w:r w:rsidRPr="008572AD">
        <w:t>人次增加至</w:t>
      </w:r>
      <w:r w:rsidRPr="008572AD">
        <w:t>113</w:t>
      </w:r>
      <w:r w:rsidRPr="008572AD">
        <w:t>年</w:t>
      </w:r>
      <w:r w:rsidRPr="008572AD">
        <w:t>147,636</w:t>
      </w:r>
      <w:r w:rsidRPr="008572AD">
        <w:t>人次，並於</w:t>
      </w:r>
      <w:r w:rsidRPr="008572AD">
        <w:t>114</w:t>
      </w:r>
      <w:r w:rsidRPr="008572AD">
        <w:t>年進一步提升至</w:t>
      </w:r>
      <w:r w:rsidRPr="008572AD">
        <w:t>158,345</w:t>
      </w:r>
      <w:r w:rsidRPr="008572AD">
        <w:t>人次，顯示市區客運服務使用量持續增加。由表</w:t>
      </w:r>
      <w:r w:rsidRPr="008572AD">
        <w:t>1.2.1</w:t>
      </w:r>
      <w:r w:rsidRPr="008572AD">
        <w:t>進一步觀察各路線運量結構，</w:t>
      </w:r>
      <w:r w:rsidRPr="008572AD">
        <w:t>112</w:t>
      </w:r>
      <w:r w:rsidRPr="008572AD">
        <w:t>年至</w:t>
      </w:r>
      <w:r w:rsidRPr="008572AD">
        <w:t>113</w:t>
      </w:r>
      <w:r w:rsidRPr="008572AD">
        <w:t>年間運量成長主要來自市區循環線及陸海空線，其中市區循環線由</w:t>
      </w:r>
      <w:r w:rsidRPr="008572AD">
        <w:t>112</w:t>
      </w:r>
      <w:r w:rsidRPr="008572AD">
        <w:t>年</w:t>
      </w:r>
      <w:r w:rsidRPr="008572AD">
        <w:t>55,154</w:t>
      </w:r>
      <w:r w:rsidRPr="008572AD">
        <w:t>人次增加至</w:t>
      </w:r>
      <w:r w:rsidRPr="008572AD">
        <w:t>113</w:t>
      </w:r>
      <w:r w:rsidRPr="008572AD">
        <w:t>年</w:t>
      </w:r>
      <w:r w:rsidRPr="008572AD">
        <w:t>82,699</w:t>
      </w:r>
      <w:r w:rsidRPr="008572AD">
        <w:t>人次，年增</w:t>
      </w:r>
      <w:r w:rsidRPr="008572AD">
        <w:t>49.9%</w:t>
      </w:r>
      <w:r w:rsidRPr="008572AD">
        <w:t>，成長幅度較為明顯；陸海空線則由</w:t>
      </w:r>
      <w:r w:rsidRPr="008572AD">
        <w:t>112</w:t>
      </w:r>
      <w:r w:rsidRPr="008572AD">
        <w:t>年</w:t>
      </w:r>
      <w:r w:rsidRPr="008572AD">
        <w:t>58,424</w:t>
      </w:r>
      <w:r w:rsidRPr="008572AD">
        <w:t>人次增加至</w:t>
      </w:r>
      <w:r w:rsidRPr="008572AD">
        <w:t>113</w:t>
      </w:r>
      <w:r w:rsidRPr="008572AD">
        <w:t>年</w:t>
      </w:r>
      <w:r w:rsidRPr="008572AD">
        <w:t>64,937</w:t>
      </w:r>
      <w:r w:rsidRPr="008572AD">
        <w:t>人次，年增</w:t>
      </w:r>
      <w:r w:rsidRPr="008572AD">
        <w:t>11.1%</w:t>
      </w:r>
      <w:r w:rsidRPr="008572AD">
        <w:t>。至</w:t>
      </w:r>
      <w:r w:rsidRPr="008572AD">
        <w:t>114</w:t>
      </w:r>
      <w:r w:rsidRPr="008572AD">
        <w:t>年，雖兩條既有路線人次分別較</w:t>
      </w:r>
      <w:r w:rsidRPr="008572AD">
        <w:t>113</w:t>
      </w:r>
      <w:r w:rsidRPr="008572AD">
        <w:t>年下降，市區循環線降至</w:t>
      </w:r>
      <w:r w:rsidRPr="008572AD">
        <w:t>74,060</w:t>
      </w:r>
      <w:r w:rsidRPr="008572AD">
        <w:t>人次，陸海空線降至</w:t>
      </w:r>
      <w:r w:rsidRPr="008572AD">
        <w:t>59,580</w:t>
      </w:r>
      <w:r w:rsidRPr="008572AD">
        <w:t>人次，惟因新增及調整後路線投入服務，整體運量仍維持成長。</w:t>
      </w:r>
      <w:r w:rsidRPr="008572AD">
        <w:t>114</w:t>
      </w:r>
      <w:r w:rsidRPr="008572AD">
        <w:t>年</w:t>
      </w:r>
      <w:r w:rsidRPr="008572AD">
        <w:t>11</w:t>
      </w:r>
      <w:r w:rsidRPr="008572AD">
        <w:t>月</w:t>
      </w:r>
      <w:r w:rsidRPr="008572AD">
        <w:t>1</w:t>
      </w:r>
      <w:r w:rsidRPr="008572AD">
        <w:t>日起，原市區循環線及陸海空線進行路線調整，並改以</w:t>
      </w:r>
      <w:r w:rsidRPr="008572AD">
        <w:t>101</w:t>
      </w:r>
      <w:r w:rsidRPr="008572AD">
        <w:t>、</w:t>
      </w:r>
      <w:r w:rsidRPr="008572AD">
        <w:t>201</w:t>
      </w:r>
      <w:r w:rsidRPr="008572AD">
        <w:t>、</w:t>
      </w:r>
      <w:r w:rsidRPr="008572AD">
        <w:t>202</w:t>
      </w:r>
      <w:r w:rsidRPr="008572AD">
        <w:t>等路線銜接服務，同時新增</w:t>
      </w:r>
      <w:r w:rsidRPr="008572AD">
        <w:t>203</w:t>
      </w:r>
      <w:r w:rsidRPr="008572AD">
        <w:t>路線；其中</w:t>
      </w:r>
      <w:r w:rsidRPr="008572AD">
        <w:t>101</w:t>
      </w:r>
      <w:r w:rsidRPr="008572AD">
        <w:t>路線</w:t>
      </w:r>
      <w:r w:rsidRPr="008572AD">
        <w:t>114</w:t>
      </w:r>
      <w:r w:rsidRPr="008572AD">
        <w:t>年搭乘人次為</w:t>
      </w:r>
      <w:r w:rsidRPr="008572AD">
        <w:t>15,307</w:t>
      </w:r>
      <w:r w:rsidRPr="008572AD">
        <w:t>人次，占比</w:t>
      </w:r>
      <w:r w:rsidRPr="008572AD">
        <w:t>9.7%</w:t>
      </w:r>
      <w:r w:rsidRPr="008572AD">
        <w:t>，</w:t>
      </w:r>
      <w:r w:rsidRPr="008572AD">
        <w:t>202</w:t>
      </w:r>
      <w:r w:rsidRPr="008572AD">
        <w:t>、</w:t>
      </w:r>
      <w:r w:rsidRPr="008572AD">
        <w:t>201</w:t>
      </w:r>
      <w:r w:rsidRPr="008572AD">
        <w:t>及</w:t>
      </w:r>
      <w:r w:rsidRPr="008572AD">
        <w:t>203</w:t>
      </w:r>
      <w:r w:rsidRPr="008572AD">
        <w:t>路線占比分別為</w:t>
      </w:r>
      <w:r w:rsidRPr="008572AD">
        <w:t>2.5%</w:t>
      </w:r>
      <w:r w:rsidRPr="008572AD">
        <w:t>、</w:t>
      </w:r>
      <w:r w:rsidRPr="008572AD">
        <w:t>2.2%</w:t>
      </w:r>
      <w:r w:rsidRPr="008572AD">
        <w:t>及</w:t>
      </w:r>
      <w:r w:rsidRPr="008572AD">
        <w:t>1.3%</w:t>
      </w:r>
      <w:r w:rsidRPr="008572AD">
        <w:t>。整體而言，</w:t>
      </w:r>
      <w:proofErr w:type="gramStart"/>
      <w:r w:rsidRPr="008572AD">
        <w:t>臺</w:t>
      </w:r>
      <w:proofErr w:type="gramEnd"/>
      <w:r w:rsidRPr="008572AD">
        <w:t>東縣市區客運運量雖呈增加趨勢，但新調整路線目前占比仍相對有限，顯示新路線服務尚處推廣及乘客使用習慣建立階段，後續宜持續觀察各路線運量變化，作為路線配置、班次調整及服務宣導之參考。</w:t>
      </w:r>
    </w:p>
    <w:p w14:paraId="5403A51C" w14:textId="335E6EBE" w:rsidR="0040277B" w:rsidRPr="00B80D7D" w:rsidRDefault="00943908" w:rsidP="00943908">
      <w:pPr>
        <w:widowControl/>
        <w:spacing w:beforeLines="0" w:before="0" w:afterLines="0" w:after="160" w:line="278" w:lineRule="auto"/>
        <w:ind w:firstLineChars="0" w:firstLine="0"/>
        <w:jc w:val="left"/>
      </w:pPr>
      <w:r>
        <w:br w:type="page"/>
      </w:r>
    </w:p>
    <w:p w14:paraId="0001AF90" w14:textId="25A08DF7" w:rsidR="00AF6A77" w:rsidRDefault="00AF6A77" w:rsidP="008075F6">
      <w:pPr>
        <w:pStyle w:val="3"/>
      </w:pPr>
      <w:bookmarkStart w:id="9" w:name="_Toc228827262"/>
      <w:r w:rsidRPr="00AF6A77">
        <w:lastRenderedPageBreak/>
        <w:t>月運量趨勢</w:t>
      </w:r>
      <w:bookmarkEnd w:id="9"/>
    </w:p>
    <w:p w14:paraId="56CE758A" w14:textId="77777777" w:rsidR="00880F2D" w:rsidRDefault="00880F2D" w:rsidP="00880F2D">
      <w:pPr>
        <w:keepNext/>
        <w:spacing w:before="180" w:after="180"/>
        <w:ind w:firstLine="540"/>
      </w:pPr>
      <w:r>
        <w:rPr>
          <w:rFonts w:hint="eastAsia"/>
          <w:noProof/>
        </w:rPr>
        <w:drawing>
          <wp:inline distT="0" distB="0" distL="0" distR="0" wp14:anchorId="49F695E0" wp14:editId="104EB2C5">
            <wp:extent cx="5263515" cy="2632075"/>
            <wp:effectExtent l="0" t="0" r="0" b="0"/>
            <wp:docPr id="112973035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3515" cy="2632075"/>
                    </a:xfrm>
                    <a:prstGeom prst="rect">
                      <a:avLst/>
                    </a:prstGeom>
                    <a:noFill/>
                    <a:ln>
                      <a:noFill/>
                    </a:ln>
                  </pic:spPr>
                </pic:pic>
              </a:graphicData>
            </a:graphic>
          </wp:inline>
        </w:drawing>
      </w:r>
    </w:p>
    <w:p w14:paraId="6F8D206B" w14:textId="2C08E9A8" w:rsidR="00880F2D" w:rsidRDefault="00880F2D" w:rsidP="00880F2D">
      <w:pPr>
        <w:pStyle w:val="af"/>
        <w:spacing w:before="180" w:after="180"/>
        <w:ind w:firstLine="540"/>
        <w:jc w:val="center"/>
      </w:pPr>
      <w:r>
        <w:rPr>
          <w:rFonts w:hint="eastAsia"/>
        </w:rPr>
        <w:t>圖</w:t>
      </w:r>
      <w:r>
        <w:rPr>
          <w:rFonts w:hint="eastAsia"/>
        </w:rPr>
        <w:t xml:space="preserve"> </w:t>
      </w:r>
      <w:r w:rsidR="00094E99">
        <w:fldChar w:fldCharType="begin"/>
      </w:r>
      <w:r w:rsidR="00094E99">
        <w:instrText xml:space="preserve"> </w:instrText>
      </w:r>
      <w:r w:rsidR="00094E99">
        <w:rPr>
          <w:rFonts w:hint="eastAsia"/>
        </w:rPr>
        <w:instrText>STYLEREF 2 \s</w:instrText>
      </w:r>
      <w:r w:rsidR="00094E99">
        <w:instrText xml:space="preserve"> </w:instrText>
      </w:r>
      <w:r w:rsidR="00094E99">
        <w:fldChar w:fldCharType="separate"/>
      </w:r>
      <w:r w:rsidR="00094E99">
        <w:rPr>
          <w:noProof/>
        </w:rPr>
        <w:t>1.2</w:t>
      </w:r>
      <w:r w:rsidR="00094E99">
        <w:fldChar w:fldCharType="end"/>
      </w:r>
      <w:r w:rsidR="00094E99">
        <w:t>.</w:t>
      </w:r>
      <w:r w:rsidR="00094E99">
        <w:fldChar w:fldCharType="begin"/>
      </w:r>
      <w:r w:rsidR="00094E99">
        <w:instrText xml:space="preserve"> </w:instrText>
      </w:r>
      <w:r w:rsidR="00094E99">
        <w:rPr>
          <w:rFonts w:hint="eastAsia"/>
        </w:rPr>
        <w:instrText xml:space="preserve">SEQ </w:instrText>
      </w:r>
      <w:r w:rsidR="00094E99">
        <w:rPr>
          <w:rFonts w:hint="eastAsia"/>
        </w:rPr>
        <w:instrText>圖</w:instrText>
      </w:r>
      <w:r w:rsidR="00094E99">
        <w:rPr>
          <w:rFonts w:hint="eastAsia"/>
        </w:rPr>
        <w:instrText xml:space="preserve"> \* ARABIC \s 2</w:instrText>
      </w:r>
      <w:r w:rsidR="00094E99">
        <w:instrText xml:space="preserve"> </w:instrText>
      </w:r>
      <w:r w:rsidR="00094E99">
        <w:fldChar w:fldCharType="separate"/>
      </w:r>
      <w:r w:rsidR="00094E99">
        <w:rPr>
          <w:noProof/>
        </w:rPr>
        <w:t>2</w:t>
      </w:r>
      <w:r w:rsidR="00094E99">
        <w:fldChar w:fldCharType="end"/>
      </w:r>
      <w:r>
        <w:rPr>
          <w:rFonts w:hint="eastAsia"/>
        </w:rPr>
        <w:t xml:space="preserve">　</w:t>
      </w:r>
      <w:r w:rsidRPr="00880F2D">
        <w:t>112</w:t>
      </w:r>
      <w:r w:rsidRPr="00880F2D">
        <w:t>年至</w:t>
      </w:r>
      <w:r w:rsidRPr="00880F2D">
        <w:t>114</w:t>
      </w:r>
      <w:r w:rsidRPr="00880F2D">
        <w:t>年</w:t>
      </w:r>
      <w:r w:rsidRPr="00880F2D">
        <w:t>1</w:t>
      </w:r>
      <w:r w:rsidRPr="00880F2D">
        <w:t>月至</w:t>
      </w:r>
      <w:r w:rsidRPr="00880F2D">
        <w:t>12</w:t>
      </w:r>
      <w:r w:rsidRPr="00880F2D">
        <w:t>月臺東縣市區客運月總運量折線圖</w:t>
      </w:r>
    </w:p>
    <w:p w14:paraId="1C003743" w14:textId="4A2B2BA3" w:rsidR="00861145" w:rsidRDefault="00880F2D" w:rsidP="00880F2D">
      <w:pPr>
        <w:spacing w:before="180" w:after="180"/>
        <w:ind w:firstLine="540"/>
      </w:pPr>
      <w:r w:rsidRPr="00880F2D">
        <w:t>由圖</w:t>
      </w:r>
      <w:r>
        <w:t>1.2.2</w:t>
      </w:r>
      <w:r w:rsidRPr="00880F2D">
        <w:t>可以看出</w:t>
      </w:r>
      <w:r w:rsidR="00861145">
        <w:rPr>
          <w:rFonts w:hint="eastAsia"/>
        </w:rPr>
        <w:t>，</w:t>
      </w:r>
      <w:r w:rsidR="00861145" w:rsidRPr="00861145">
        <w:t>112</w:t>
      </w:r>
      <w:r w:rsidR="00861145" w:rsidRPr="00861145">
        <w:t>年至</w:t>
      </w:r>
      <w:r w:rsidR="00861145" w:rsidRPr="00861145">
        <w:t>114</w:t>
      </w:r>
      <w:r w:rsidR="00861145" w:rsidRPr="00861145">
        <w:t>年</w:t>
      </w:r>
      <w:proofErr w:type="gramStart"/>
      <w:r w:rsidR="00861145" w:rsidRPr="00861145">
        <w:t>臺</w:t>
      </w:r>
      <w:proofErr w:type="gramEnd"/>
      <w:r w:rsidR="00861145" w:rsidRPr="00861145">
        <w:t>東縣市區客運月運量整體呈現穩定成長趨勢。</w:t>
      </w:r>
      <w:r w:rsidR="00861145" w:rsidRPr="00861145">
        <w:t>112</w:t>
      </w:r>
      <w:r w:rsidR="00861145" w:rsidRPr="00861145">
        <w:t>年各月運量約介於</w:t>
      </w:r>
      <w:r w:rsidR="00861145" w:rsidRPr="00861145">
        <w:t>6,000</w:t>
      </w:r>
      <w:r w:rsidR="00861145" w:rsidRPr="00861145">
        <w:t>至</w:t>
      </w:r>
      <w:r w:rsidR="00861145" w:rsidRPr="00861145">
        <w:t>12,000</w:t>
      </w:r>
      <w:r w:rsidR="00861145" w:rsidRPr="00861145">
        <w:t>人次</w:t>
      </w:r>
      <w:proofErr w:type="gramStart"/>
      <w:r w:rsidR="00861145" w:rsidRPr="00861145">
        <w:t>之間，</w:t>
      </w:r>
      <w:proofErr w:type="gramEnd"/>
      <w:r w:rsidR="00861145" w:rsidRPr="00861145">
        <w:t>整體水準相對較低；</w:t>
      </w:r>
      <w:r w:rsidR="00861145" w:rsidRPr="00861145">
        <w:t>113</w:t>
      </w:r>
      <w:r w:rsidR="00861145" w:rsidRPr="00861145">
        <w:t>年運量明顯提升，多數月份維持在</w:t>
      </w:r>
      <w:r w:rsidR="00861145" w:rsidRPr="00861145">
        <w:t>10,000</w:t>
      </w:r>
      <w:r w:rsidR="00861145" w:rsidRPr="00861145">
        <w:t>至</w:t>
      </w:r>
      <w:r w:rsidR="00861145" w:rsidRPr="00861145">
        <w:t>15,000</w:t>
      </w:r>
      <w:r w:rsidR="00861145" w:rsidRPr="00861145">
        <w:t>人次區間，顯示市區客運使用需求逐步增加；</w:t>
      </w:r>
      <w:r w:rsidR="00861145" w:rsidRPr="00861145">
        <w:t>114</w:t>
      </w:r>
      <w:r w:rsidR="00861145" w:rsidRPr="00861145">
        <w:t>年運量則進一步提高，多數月份維持在</w:t>
      </w:r>
      <w:r w:rsidR="00861145" w:rsidRPr="00861145">
        <w:t>12,000</w:t>
      </w:r>
      <w:r w:rsidR="00861145" w:rsidRPr="00861145">
        <w:t>人次以上，部分月份更達</w:t>
      </w:r>
      <w:r w:rsidR="00861145" w:rsidRPr="00861145">
        <w:t>15,000</w:t>
      </w:r>
      <w:r w:rsidR="00861145" w:rsidRPr="00861145">
        <w:t>人次以上，反映整體運輸服務使用情形持續成長。就季節性變化而言，各年度皆呈現年中及年末運量較高之趨勢，推測與觀光活動、節假日及民眾出行需求增加有關。另</w:t>
      </w:r>
      <w:r w:rsidR="00861145" w:rsidRPr="00861145">
        <w:t>114</w:t>
      </w:r>
      <w:r w:rsidR="00861145" w:rsidRPr="00861145">
        <w:t>年部分月份出現短期波動，可能與路線調整、班次配置或特定期間需求變化相關。整體而言，</w:t>
      </w:r>
      <w:proofErr w:type="gramStart"/>
      <w:r w:rsidR="00861145" w:rsidRPr="00861145">
        <w:t>臺</w:t>
      </w:r>
      <w:proofErr w:type="gramEnd"/>
      <w:r w:rsidR="00861145" w:rsidRPr="00861145">
        <w:t>東縣市區客運月運量呈現穩定向上發展趨勢，顯示公共運輸服務逐步被民眾接受，後續可持續觀察運量變化並配合需求進行服務優化。</w:t>
      </w:r>
    </w:p>
    <w:p w14:paraId="5275EE1A" w14:textId="2EC4CCCB" w:rsidR="00880F2D" w:rsidRPr="00880F2D" w:rsidRDefault="00861145" w:rsidP="00861145">
      <w:pPr>
        <w:widowControl/>
        <w:spacing w:beforeLines="0" w:before="0" w:afterLines="0" w:after="160" w:line="278" w:lineRule="auto"/>
        <w:ind w:firstLineChars="0" w:firstLine="0"/>
        <w:jc w:val="left"/>
      </w:pPr>
      <w:r>
        <w:br w:type="page"/>
      </w:r>
    </w:p>
    <w:p w14:paraId="730C52E4" w14:textId="588AF07D" w:rsidR="00F77E23" w:rsidRDefault="00F77E23" w:rsidP="008075F6">
      <w:pPr>
        <w:pStyle w:val="3"/>
      </w:pPr>
      <w:bookmarkStart w:id="10" w:name="_Toc228827263"/>
      <w:r w:rsidRPr="00F77E23">
        <w:lastRenderedPageBreak/>
        <w:t>持卡身分分析</w:t>
      </w:r>
      <w:bookmarkEnd w:id="10"/>
    </w:p>
    <w:p w14:paraId="266F73E8" w14:textId="77777777" w:rsidR="003C4BC4" w:rsidRDefault="003C4BC4" w:rsidP="003C4BC4">
      <w:pPr>
        <w:keepNext/>
        <w:spacing w:before="180" w:after="180"/>
        <w:ind w:firstLine="540"/>
        <w:jc w:val="center"/>
      </w:pPr>
      <w:r>
        <w:rPr>
          <w:noProof/>
        </w:rPr>
        <w:drawing>
          <wp:inline distT="0" distB="0" distL="0" distR="0" wp14:anchorId="2749A3F7" wp14:editId="5B53D6AA">
            <wp:extent cx="4389120" cy="3289990"/>
            <wp:effectExtent l="0" t="0" r="0" b="5715"/>
            <wp:docPr id="1430032276"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98694" cy="3297166"/>
                    </a:xfrm>
                    <a:prstGeom prst="rect">
                      <a:avLst/>
                    </a:prstGeom>
                    <a:noFill/>
                    <a:ln>
                      <a:noFill/>
                    </a:ln>
                  </pic:spPr>
                </pic:pic>
              </a:graphicData>
            </a:graphic>
          </wp:inline>
        </w:drawing>
      </w:r>
    </w:p>
    <w:p w14:paraId="289F88C2" w14:textId="712E63A8" w:rsidR="003C4BC4" w:rsidRDefault="003C4BC4" w:rsidP="003C4BC4">
      <w:pPr>
        <w:pStyle w:val="af"/>
        <w:spacing w:before="180" w:after="180"/>
        <w:ind w:firstLine="540"/>
        <w:jc w:val="center"/>
      </w:pPr>
      <w:r>
        <w:rPr>
          <w:rFonts w:hint="eastAsia"/>
        </w:rPr>
        <w:t>圖</w:t>
      </w:r>
      <w:r>
        <w:rPr>
          <w:rFonts w:hint="eastAsia"/>
        </w:rPr>
        <w:t xml:space="preserve"> </w:t>
      </w:r>
      <w:r w:rsidR="00094E99">
        <w:fldChar w:fldCharType="begin"/>
      </w:r>
      <w:r w:rsidR="00094E99">
        <w:instrText xml:space="preserve"> </w:instrText>
      </w:r>
      <w:r w:rsidR="00094E99">
        <w:rPr>
          <w:rFonts w:hint="eastAsia"/>
        </w:rPr>
        <w:instrText>STYLEREF 2 \s</w:instrText>
      </w:r>
      <w:r w:rsidR="00094E99">
        <w:instrText xml:space="preserve"> </w:instrText>
      </w:r>
      <w:r w:rsidR="00094E99">
        <w:fldChar w:fldCharType="separate"/>
      </w:r>
      <w:r w:rsidR="00094E99">
        <w:rPr>
          <w:noProof/>
        </w:rPr>
        <w:t>1.2</w:t>
      </w:r>
      <w:r w:rsidR="00094E99">
        <w:fldChar w:fldCharType="end"/>
      </w:r>
      <w:r w:rsidR="00094E99">
        <w:t>.</w:t>
      </w:r>
      <w:r w:rsidR="00094E99">
        <w:fldChar w:fldCharType="begin"/>
      </w:r>
      <w:r w:rsidR="00094E99">
        <w:instrText xml:space="preserve"> </w:instrText>
      </w:r>
      <w:r w:rsidR="00094E99">
        <w:rPr>
          <w:rFonts w:hint="eastAsia"/>
        </w:rPr>
        <w:instrText xml:space="preserve">SEQ </w:instrText>
      </w:r>
      <w:r w:rsidR="00094E99">
        <w:rPr>
          <w:rFonts w:hint="eastAsia"/>
        </w:rPr>
        <w:instrText>圖</w:instrText>
      </w:r>
      <w:r w:rsidR="00094E99">
        <w:rPr>
          <w:rFonts w:hint="eastAsia"/>
        </w:rPr>
        <w:instrText xml:space="preserve"> \* ARABIC \s 2</w:instrText>
      </w:r>
      <w:r w:rsidR="00094E99">
        <w:instrText xml:space="preserve"> </w:instrText>
      </w:r>
      <w:r w:rsidR="00094E99">
        <w:fldChar w:fldCharType="separate"/>
      </w:r>
      <w:r w:rsidR="00094E99">
        <w:rPr>
          <w:noProof/>
        </w:rPr>
        <w:t>3</w:t>
      </w:r>
      <w:r w:rsidR="00094E99">
        <w:fldChar w:fldCharType="end"/>
      </w:r>
      <w:r>
        <w:rPr>
          <w:rFonts w:hint="eastAsia"/>
        </w:rPr>
        <w:t xml:space="preserve">　</w:t>
      </w:r>
      <w:r w:rsidRPr="003C4BC4">
        <w:t>114</w:t>
      </w:r>
      <w:r w:rsidRPr="003C4BC4">
        <w:t>年</w:t>
      </w:r>
      <w:proofErr w:type="gramStart"/>
      <w:r w:rsidRPr="003C4BC4">
        <w:t>臺</w:t>
      </w:r>
      <w:proofErr w:type="gramEnd"/>
      <w:r w:rsidRPr="003C4BC4">
        <w:t>東縣市區客運</w:t>
      </w:r>
      <w:proofErr w:type="gramStart"/>
      <w:r w:rsidRPr="003C4BC4">
        <w:t>搭車持卡</w:t>
      </w:r>
      <w:proofErr w:type="gramEnd"/>
      <w:r w:rsidRPr="003C4BC4">
        <w:t>身分長條圖</w:t>
      </w:r>
    </w:p>
    <w:p w14:paraId="03CD69F8" w14:textId="659A7DB1" w:rsidR="003C4BC4" w:rsidRDefault="003C4BC4" w:rsidP="003C4BC4">
      <w:pPr>
        <w:pStyle w:val="af"/>
        <w:keepNext/>
        <w:spacing w:before="180" w:after="180"/>
        <w:ind w:firstLine="540"/>
        <w:jc w:val="center"/>
      </w:pPr>
      <w:r>
        <w:rPr>
          <w:rFonts w:hint="eastAsia"/>
        </w:rPr>
        <w:t>表</w:t>
      </w:r>
      <w:r>
        <w:rPr>
          <w:rFonts w:hint="eastAsia"/>
        </w:rPr>
        <w:t xml:space="preserve"> </w:t>
      </w:r>
      <w:r w:rsidR="00C74997">
        <w:fldChar w:fldCharType="begin"/>
      </w:r>
      <w:r w:rsidR="00C74997">
        <w:instrText xml:space="preserve"> </w:instrText>
      </w:r>
      <w:r w:rsidR="00C74997">
        <w:rPr>
          <w:rFonts w:hint="eastAsia"/>
        </w:rPr>
        <w:instrText>STYLEREF 2 \s</w:instrText>
      </w:r>
      <w:r w:rsidR="00C74997">
        <w:instrText xml:space="preserve"> </w:instrText>
      </w:r>
      <w:r w:rsidR="00C74997">
        <w:fldChar w:fldCharType="separate"/>
      </w:r>
      <w:r w:rsidR="00C74997">
        <w:rPr>
          <w:noProof/>
        </w:rPr>
        <w:t>1.2</w:t>
      </w:r>
      <w:r w:rsidR="00C74997">
        <w:fldChar w:fldCharType="end"/>
      </w:r>
      <w:r w:rsidR="00C74997">
        <w:t>.</w:t>
      </w:r>
      <w:r w:rsidR="00C74997">
        <w:fldChar w:fldCharType="begin"/>
      </w:r>
      <w:r w:rsidR="00C74997">
        <w:instrText xml:space="preserve"> </w:instrText>
      </w:r>
      <w:r w:rsidR="00C74997">
        <w:rPr>
          <w:rFonts w:hint="eastAsia"/>
        </w:rPr>
        <w:instrText xml:space="preserve">SEQ </w:instrText>
      </w:r>
      <w:r w:rsidR="00C74997">
        <w:rPr>
          <w:rFonts w:hint="eastAsia"/>
        </w:rPr>
        <w:instrText>表</w:instrText>
      </w:r>
      <w:r w:rsidR="00C74997">
        <w:rPr>
          <w:rFonts w:hint="eastAsia"/>
        </w:rPr>
        <w:instrText xml:space="preserve"> \* ARABIC \s 2</w:instrText>
      </w:r>
      <w:r w:rsidR="00C74997">
        <w:instrText xml:space="preserve"> </w:instrText>
      </w:r>
      <w:r w:rsidR="00C74997">
        <w:fldChar w:fldCharType="separate"/>
      </w:r>
      <w:r w:rsidR="00C74997">
        <w:rPr>
          <w:noProof/>
        </w:rPr>
        <w:t>2</w:t>
      </w:r>
      <w:r w:rsidR="00C74997">
        <w:fldChar w:fldCharType="end"/>
      </w:r>
      <w:r>
        <w:rPr>
          <w:rFonts w:hint="eastAsia"/>
        </w:rPr>
        <w:t xml:space="preserve">　</w:t>
      </w:r>
      <w:r w:rsidRPr="003C4BC4">
        <w:t>112</w:t>
      </w:r>
      <w:r w:rsidRPr="003C4BC4">
        <w:t>年至</w:t>
      </w:r>
      <w:r w:rsidRPr="003C4BC4">
        <w:t>114</w:t>
      </w:r>
      <w:r w:rsidRPr="003C4BC4">
        <w:t>年</w:t>
      </w:r>
      <w:proofErr w:type="gramStart"/>
      <w:r w:rsidRPr="003C4BC4">
        <w:t>臺</w:t>
      </w:r>
      <w:proofErr w:type="gramEnd"/>
      <w:r w:rsidRPr="003C4BC4">
        <w:t>東縣市區客運</w:t>
      </w:r>
      <w:proofErr w:type="gramStart"/>
      <w:r w:rsidRPr="003C4BC4">
        <w:t>搭車持卡</w:t>
      </w:r>
      <w:proofErr w:type="gramEnd"/>
      <w:r w:rsidRPr="003C4BC4">
        <w:t>身分統計表</w:t>
      </w:r>
    </w:p>
    <w:tbl>
      <w:tblPr>
        <w:tblW w:w="9144" w:type="dxa"/>
        <w:tblInd w:w="-289" w:type="dxa"/>
        <w:tblCellMar>
          <w:left w:w="28" w:type="dxa"/>
          <w:right w:w="28" w:type="dxa"/>
        </w:tblCellMar>
        <w:tblLook w:val="04A0" w:firstRow="1" w:lastRow="0" w:firstColumn="1" w:lastColumn="0" w:noHBand="0" w:noVBand="1"/>
      </w:tblPr>
      <w:tblGrid>
        <w:gridCol w:w="1754"/>
        <w:gridCol w:w="1478"/>
        <w:gridCol w:w="1478"/>
        <w:gridCol w:w="1478"/>
        <w:gridCol w:w="1478"/>
        <w:gridCol w:w="1478"/>
      </w:tblGrid>
      <w:tr w:rsidR="003C4BC4" w:rsidRPr="003C4BC4" w14:paraId="748BAAC0" w14:textId="77777777" w:rsidTr="0079737E">
        <w:trPr>
          <w:trHeight w:val="735"/>
        </w:trPr>
        <w:tc>
          <w:tcPr>
            <w:tcW w:w="1754"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040FDD0A"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r w:rsidRPr="003C4BC4">
              <w:rPr>
                <w:rFonts w:ascii="標楷體" w:hAnsi="標楷體" w:cs="新細明體"/>
                <w:color w:val="000000"/>
                <w:kern w:val="0"/>
              </w:rPr>
              <w:t xml:space="preserve">       年份</w:t>
            </w:r>
            <w:r w:rsidRPr="003C4BC4">
              <w:rPr>
                <w:rFonts w:ascii="標楷體" w:hAnsi="標楷體" w:cs="新細明體"/>
                <w:color w:val="000000"/>
                <w:kern w:val="0"/>
              </w:rPr>
              <w:br/>
              <w:t>持卡身分</w:t>
            </w:r>
          </w:p>
        </w:tc>
        <w:tc>
          <w:tcPr>
            <w:tcW w:w="1478" w:type="dxa"/>
            <w:tcBorders>
              <w:top w:val="single" w:sz="4" w:space="0" w:color="auto"/>
              <w:left w:val="nil"/>
              <w:bottom w:val="single" w:sz="4" w:space="0" w:color="auto"/>
              <w:right w:val="single" w:sz="4" w:space="0" w:color="auto"/>
            </w:tcBorders>
            <w:noWrap/>
            <w:vAlign w:val="center"/>
            <w:hideMark/>
          </w:tcPr>
          <w:p w14:paraId="6F9F810D" w14:textId="77777777" w:rsidR="003C4BC4" w:rsidRPr="003C4BC4" w:rsidRDefault="003C4BC4" w:rsidP="003C4BC4">
            <w:pPr>
              <w:widowControl/>
              <w:spacing w:beforeLines="0" w:before="0" w:afterLines="0" w:after="0" w:line="240" w:lineRule="auto"/>
              <w:ind w:firstLineChars="0" w:firstLine="0"/>
              <w:jc w:val="center"/>
              <w:rPr>
                <w:rFonts w:ascii="標楷體" w:hAnsi="標楷體" w:cs="新細明體"/>
                <w:color w:val="000000"/>
                <w:kern w:val="0"/>
              </w:rPr>
            </w:pPr>
            <w:r w:rsidRPr="003C4BC4">
              <w:rPr>
                <w:rFonts w:ascii="標楷體" w:hAnsi="標楷體" w:cs="新細明體"/>
                <w:color w:val="000000"/>
                <w:kern w:val="0"/>
              </w:rPr>
              <w:t>112</w:t>
            </w:r>
          </w:p>
        </w:tc>
        <w:tc>
          <w:tcPr>
            <w:tcW w:w="1478" w:type="dxa"/>
            <w:tcBorders>
              <w:top w:val="single" w:sz="4" w:space="0" w:color="auto"/>
              <w:left w:val="nil"/>
              <w:bottom w:val="single" w:sz="4" w:space="0" w:color="auto"/>
              <w:right w:val="single" w:sz="4" w:space="0" w:color="auto"/>
            </w:tcBorders>
            <w:noWrap/>
            <w:vAlign w:val="center"/>
            <w:hideMark/>
          </w:tcPr>
          <w:p w14:paraId="5526C74F" w14:textId="77777777" w:rsidR="003C4BC4" w:rsidRPr="003C4BC4" w:rsidRDefault="003C4BC4" w:rsidP="003C4BC4">
            <w:pPr>
              <w:widowControl/>
              <w:spacing w:beforeLines="0" w:before="0" w:afterLines="0" w:after="0" w:line="240" w:lineRule="auto"/>
              <w:ind w:firstLineChars="0" w:firstLine="0"/>
              <w:jc w:val="center"/>
              <w:rPr>
                <w:rFonts w:ascii="標楷體" w:hAnsi="標楷體" w:cs="新細明體"/>
                <w:color w:val="000000"/>
                <w:kern w:val="0"/>
              </w:rPr>
            </w:pPr>
            <w:r w:rsidRPr="003C4BC4">
              <w:rPr>
                <w:rFonts w:ascii="標楷體" w:hAnsi="標楷體" w:cs="新細明體"/>
                <w:color w:val="000000"/>
                <w:kern w:val="0"/>
              </w:rPr>
              <w:t>113</w:t>
            </w:r>
          </w:p>
        </w:tc>
        <w:tc>
          <w:tcPr>
            <w:tcW w:w="1478" w:type="dxa"/>
            <w:tcBorders>
              <w:top w:val="single" w:sz="4" w:space="0" w:color="auto"/>
              <w:left w:val="nil"/>
              <w:bottom w:val="single" w:sz="4" w:space="0" w:color="auto"/>
              <w:right w:val="nil"/>
            </w:tcBorders>
            <w:noWrap/>
            <w:vAlign w:val="center"/>
            <w:hideMark/>
          </w:tcPr>
          <w:p w14:paraId="4BB8F7A4" w14:textId="77777777" w:rsidR="003C4BC4" w:rsidRPr="003C4BC4" w:rsidRDefault="003C4BC4" w:rsidP="003C4BC4">
            <w:pPr>
              <w:widowControl/>
              <w:spacing w:beforeLines="0" w:before="0" w:afterLines="0" w:after="0" w:line="240" w:lineRule="auto"/>
              <w:ind w:firstLineChars="0" w:firstLine="0"/>
              <w:jc w:val="center"/>
              <w:rPr>
                <w:rFonts w:ascii="標楷體" w:hAnsi="標楷體" w:cs="新細明體"/>
                <w:color w:val="000000"/>
                <w:kern w:val="0"/>
              </w:rPr>
            </w:pPr>
            <w:r w:rsidRPr="003C4BC4">
              <w:rPr>
                <w:rFonts w:ascii="標楷體" w:hAnsi="標楷體" w:cs="新細明體"/>
                <w:color w:val="000000"/>
                <w:kern w:val="0"/>
              </w:rPr>
              <w:t>114</w:t>
            </w:r>
          </w:p>
        </w:tc>
        <w:tc>
          <w:tcPr>
            <w:tcW w:w="1478" w:type="dxa"/>
            <w:tcBorders>
              <w:top w:val="single" w:sz="4" w:space="0" w:color="auto"/>
              <w:left w:val="double" w:sz="6" w:space="0" w:color="auto"/>
              <w:bottom w:val="single" w:sz="4" w:space="0" w:color="auto"/>
              <w:right w:val="single" w:sz="4" w:space="0" w:color="auto"/>
            </w:tcBorders>
            <w:noWrap/>
            <w:vAlign w:val="center"/>
            <w:hideMark/>
          </w:tcPr>
          <w:p w14:paraId="12013588" w14:textId="77777777" w:rsidR="003C4BC4" w:rsidRPr="003C4BC4" w:rsidRDefault="003C4BC4" w:rsidP="003C4BC4">
            <w:pPr>
              <w:widowControl/>
              <w:spacing w:beforeLines="0" w:before="0" w:afterLines="0" w:after="0" w:line="240" w:lineRule="auto"/>
              <w:ind w:firstLineChars="0" w:firstLine="0"/>
              <w:jc w:val="center"/>
              <w:rPr>
                <w:rFonts w:ascii="標楷體" w:hAnsi="標楷體" w:cs="新細明體"/>
                <w:color w:val="000000"/>
                <w:kern w:val="0"/>
                <w:sz w:val="24"/>
                <w:szCs w:val="24"/>
              </w:rPr>
            </w:pPr>
            <w:r w:rsidRPr="003C4BC4">
              <w:rPr>
                <w:rFonts w:ascii="標楷體" w:hAnsi="標楷體" w:cs="新細明體"/>
                <w:color w:val="000000"/>
                <w:kern w:val="0"/>
                <w:sz w:val="24"/>
                <w:szCs w:val="24"/>
              </w:rPr>
              <w:t>113年成長率</w:t>
            </w:r>
          </w:p>
        </w:tc>
        <w:tc>
          <w:tcPr>
            <w:tcW w:w="1478" w:type="dxa"/>
            <w:tcBorders>
              <w:top w:val="single" w:sz="4" w:space="0" w:color="auto"/>
              <w:left w:val="nil"/>
              <w:bottom w:val="single" w:sz="4" w:space="0" w:color="auto"/>
              <w:right w:val="single" w:sz="4" w:space="0" w:color="auto"/>
            </w:tcBorders>
            <w:noWrap/>
            <w:vAlign w:val="center"/>
            <w:hideMark/>
          </w:tcPr>
          <w:p w14:paraId="536F6BE9" w14:textId="77777777" w:rsidR="003C4BC4" w:rsidRPr="003C4BC4" w:rsidRDefault="003C4BC4" w:rsidP="003C4BC4">
            <w:pPr>
              <w:widowControl/>
              <w:spacing w:beforeLines="0" w:before="0" w:afterLines="0" w:after="0" w:line="240" w:lineRule="auto"/>
              <w:ind w:firstLineChars="0" w:firstLine="0"/>
              <w:jc w:val="center"/>
              <w:rPr>
                <w:rFonts w:ascii="標楷體" w:hAnsi="標楷體" w:cs="新細明體"/>
                <w:color w:val="000000"/>
                <w:kern w:val="0"/>
                <w:sz w:val="24"/>
                <w:szCs w:val="24"/>
              </w:rPr>
            </w:pPr>
            <w:r w:rsidRPr="003C4BC4">
              <w:rPr>
                <w:rFonts w:ascii="標楷體" w:hAnsi="標楷體" w:cs="新細明體"/>
                <w:color w:val="000000"/>
                <w:kern w:val="0"/>
                <w:sz w:val="24"/>
                <w:szCs w:val="24"/>
              </w:rPr>
              <w:t>114年成長率</w:t>
            </w:r>
          </w:p>
        </w:tc>
      </w:tr>
      <w:tr w:rsidR="003C4BC4" w:rsidRPr="003C4BC4" w14:paraId="542EA306" w14:textId="77777777" w:rsidTr="0079737E">
        <w:trPr>
          <w:trHeight w:val="367"/>
        </w:trPr>
        <w:tc>
          <w:tcPr>
            <w:tcW w:w="1754" w:type="dxa"/>
            <w:vMerge w:val="restart"/>
            <w:tcBorders>
              <w:top w:val="nil"/>
              <w:left w:val="single" w:sz="4" w:space="0" w:color="auto"/>
              <w:bottom w:val="single" w:sz="4" w:space="0" w:color="auto"/>
              <w:right w:val="single" w:sz="4" w:space="0" w:color="auto"/>
            </w:tcBorders>
            <w:vAlign w:val="center"/>
            <w:hideMark/>
          </w:tcPr>
          <w:p w14:paraId="2D22712D" w14:textId="67ADB420" w:rsidR="003C4BC4" w:rsidRPr="003C4BC4" w:rsidRDefault="003C4BC4" w:rsidP="003C4BC4">
            <w:pPr>
              <w:widowControl/>
              <w:spacing w:beforeLines="0" w:before="0" w:afterLines="0" w:after="0" w:line="240" w:lineRule="auto"/>
              <w:ind w:firstLineChars="0" w:firstLine="0"/>
              <w:jc w:val="center"/>
              <w:rPr>
                <w:rFonts w:ascii="標楷體" w:hAnsi="標楷體" w:cs="新細明體"/>
                <w:color w:val="000000"/>
                <w:kern w:val="0"/>
              </w:rPr>
            </w:pPr>
            <w:r w:rsidRPr="003C4BC4">
              <w:rPr>
                <w:rFonts w:ascii="標楷體" w:hAnsi="標楷體" w:cs="新細明體"/>
                <w:color w:val="000000"/>
                <w:kern w:val="0"/>
              </w:rPr>
              <w:t xml:space="preserve">普通       </w:t>
            </w:r>
            <w:r w:rsidR="0057610C">
              <w:rPr>
                <w:rFonts w:ascii="標楷體" w:hAnsi="標楷體" w:cs="新細明體" w:hint="eastAsia"/>
                <w:color w:val="000000"/>
                <w:kern w:val="0"/>
              </w:rPr>
              <w:t>（</w:t>
            </w:r>
            <w:r w:rsidRPr="003C4BC4">
              <w:rPr>
                <w:rFonts w:ascii="標楷體" w:hAnsi="標楷體" w:cs="新細明體"/>
                <w:color w:val="000000"/>
                <w:kern w:val="0"/>
              </w:rPr>
              <w:t>含TPASS</w:t>
            </w:r>
            <w:r w:rsidR="00244DA9">
              <w:rPr>
                <w:rFonts w:ascii="標楷體" w:hAnsi="標楷體" w:cs="新細明體" w:hint="eastAsia"/>
                <w:color w:val="000000"/>
                <w:kern w:val="0"/>
              </w:rPr>
              <w:t>）</w:t>
            </w:r>
          </w:p>
        </w:tc>
        <w:tc>
          <w:tcPr>
            <w:tcW w:w="1478" w:type="dxa"/>
            <w:tcBorders>
              <w:top w:val="nil"/>
              <w:left w:val="nil"/>
              <w:bottom w:val="single" w:sz="4" w:space="0" w:color="auto"/>
              <w:right w:val="single" w:sz="4" w:space="0" w:color="auto"/>
            </w:tcBorders>
            <w:noWrap/>
            <w:vAlign w:val="center"/>
            <w:hideMark/>
          </w:tcPr>
          <w:p w14:paraId="1D5C94B4"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71,923 </w:t>
            </w:r>
          </w:p>
        </w:tc>
        <w:tc>
          <w:tcPr>
            <w:tcW w:w="1478" w:type="dxa"/>
            <w:tcBorders>
              <w:top w:val="nil"/>
              <w:left w:val="nil"/>
              <w:bottom w:val="single" w:sz="4" w:space="0" w:color="auto"/>
              <w:right w:val="single" w:sz="4" w:space="0" w:color="auto"/>
            </w:tcBorders>
            <w:noWrap/>
            <w:vAlign w:val="center"/>
            <w:hideMark/>
          </w:tcPr>
          <w:p w14:paraId="03C19091"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95,925 </w:t>
            </w:r>
          </w:p>
        </w:tc>
        <w:tc>
          <w:tcPr>
            <w:tcW w:w="1478" w:type="dxa"/>
            <w:tcBorders>
              <w:top w:val="nil"/>
              <w:left w:val="nil"/>
              <w:bottom w:val="single" w:sz="4" w:space="0" w:color="auto"/>
              <w:right w:val="nil"/>
            </w:tcBorders>
            <w:noWrap/>
            <w:vAlign w:val="center"/>
            <w:hideMark/>
          </w:tcPr>
          <w:p w14:paraId="33D3AF9E"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108,722 </w:t>
            </w:r>
          </w:p>
        </w:tc>
        <w:tc>
          <w:tcPr>
            <w:tcW w:w="1478" w:type="dxa"/>
            <w:vMerge w:val="restart"/>
            <w:tcBorders>
              <w:top w:val="nil"/>
              <w:left w:val="double" w:sz="6" w:space="0" w:color="auto"/>
              <w:bottom w:val="single" w:sz="4" w:space="0" w:color="auto"/>
              <w:right w:val="single" w:sz="4" w:space="0" w:color="auto"/>
            </w:tcBorders>
            <w:noWrap/>
            <w:vAlign w:val="center"/>
            <w:hideMark/>
          </w:tcPr>
          <w:p w14:paraId="5B0508ED"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33.4%</w:t>
            </w:r>
          </w:p>
        </w:tc>
        <w:tc>
          <w:tcPr>
            <w:tcW w:w="1478" w:type="dxa"/>
            <w:vMerge w:val="restart"/>
            <w:tcBorders>
              <w:top w:val="nil"/>
              <w:left w:val="single" w:sz="4" w:space="0" w:color="auto"/>
              <w:bottom w:val="single" w:sz="4" w:space="0" w:color="auto"/>
              <w:right w:val="single" w:sz="4" w:space="0" w:color="auto"/>
            </w:tcBorders>
            <w:noWrap/>
            <w:vAlign w:val="center"/>
            <w:hideMark/>
          </w:tcPr>
          <w:p w14:paraId="6B3465B4"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13.3%</w:t>
            </w:r>
          </w:p>
        </w:tc>
      </w:tr>
      <w:tr w:rsidR="003C4BC4" w:rsidRPr="003C4BC4" w14:paraId="25635AF4" w14:textId="77777777" w:rsidTr="0079737E">
        <w:trPr>
          <w:trHeight w:val="367"/>
        </w:trPr>
        <w:tc>
          <w:tcPr>
            <w:tcW w:w="1754" w:type="dxa"/>
            <w:vMerge/>
            <w:tcBorders>
              <w:top w:val="nil"/>
              <w:left w:val="single" w:sz="4" w:space="0" w:color="auto"/>
              <w:bottom w:val="single" w:sz="4" w:space="0" w:color="auto"/>
              <w:right w:val="single" w:sz="4" w:space="0" w:color="auto"/>
            </w:tcBorders>
            <w:vAlign w:val="center"/>
            <w:hideMark/>
          </w:tcPr>
          <w:p w14:paraId="1C31081B"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c>
          <w:tcPr>
            <w:tcW w:w="1478" w:type="dxa"/>
            <w:tcBorders>
              <w:top w:val="nil"/>
              <w:left w:val="nil"/>
              <w:bottom w:val="single" w:sz="4" w:space="0" w:color="auto"/>
              <w:right w:val="single" w:sz="4" w:space="0" w:color="auto"/>
            </w:tcBorders>
            <w:noWrap/>
            <w:vAlign w:val="center"/>
            <w:hideMark/>
          </w:tcPr>
          <w:p w14:paraId="2010AF01"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63.3%</w:t>
            </w:r>
          </w:p>
        </w:tc>
        <w:tc>
          <w:tcPr>
            <w:tcW w:w="1478" w:type="dxa"/>
            <w:tcBorders>
              <w:top w:val="nil"/>
              <w:left w:val="nil"/>
              <w:bottom w:val="single" w:sz="4" w:space="0" w:color="auto"/>
              <w:right w:val="single" w:sz="4" w:space="0" w:color="auto"/>
            </w:tcBorders>
            <w:noWrap/>
            <w:vAlign w:val="center"/>
            <w:hideMark/>
          </w:tcPr>
          <w:p w14:paraId="3B167FDF"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65.0%</w:t>
            </w:r>
          </w:p>
        </w:tc>
        <w:tc>
          <w:tcPr>
            <w:tcW w:w="1478" w:type="dxa"/>
            <w:tcBorders>
              <w:top w:val="nil"/>
              <w:left w:val="nil"/>
              <w:bottom w:val="single" w:sz="4" w:space="0" w:color="auto"/>
              <w:right w:val="nil"/>
            </w:tcBorders>
            <w:noWrap/>
            <w:vAlign w:val="center"/>
            <w:hideMark/>
          </w:tcPr>
          <w:p w14:paraId="693464ED"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68.7%</w:t>
            </w:r>
          </w:p>
        </w:tc>
        <w:tc>
          <w:tcPr>
            <w:tcW w:w="1478" w:type="dxa"/>
            <w:vMerge/>
            <w:tcBorders>
              <w:top w:val="nil"/>
              <w:left w:val="double" w:sz="6" w:space="0" w:color="auto"/>
              <w:bottom w:val="single" w:sz="4" w:space="0" w:color="auto"/>
              <w:right w:val="single" w:sz="4" w:space="0" w:color="auto"/>
            </w:tcBorders>
            <w:vAlign w:val="center"/>
            <w:hideMark/>
          </w:tcPr>
          <w:p w14:paraId="1A10CCEA"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c>
          <w:tcPr>
            <w:tcW w:w="1478" w:type="dxa"/>
            <w:vMerge/>
            <w:tcBorders>
              <w:top w:val="nil"/>
              <w:left w:val="single" w:sz="4" w:space="0" w:color="auto"/>
              <w:bottom w:val="single" w:sz="4" w:space="0" w:color="auto"/>
              <w:right w:val="single" w:sz="4" w:space="0" w:color="auto"/>
            </w:tcBorders>
            <w:vAlign w:val="center"/>
            <w:hideMark/>
          </w:tcPr>
          <w:p w14:paraId="1191E74E"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r>
      <w:tr w:rsidR="003C4BC4" w:rsidRPr="003C4BC4" w14:paraId="2B80ED2A" w14:textId="77777777" w:rsidTr="0079737E">
        <w:trPr>
          <w:trHeight w:val="367"/>
        </w:trPr>
        <w:tc>
          <w:tcPr>
            <w:tcW w:w="1754" w:type="dxa"/>
            <w:vMerge w:val="restart"/>
            <w:tcBorders>
              <w:top w:val="nil"/>
              <w:left w:val="single" w:sz="4" w:space="0" w:color="auto"/>
              <w:bottom w:val="single" w:sz="4" w:space="0" w:color="auto"/>
              <w:right w:val="single" w:sz="4" w:space="0" w:color="auto"/>
            </w:tcBorders>
            <w:noWrap/>
            <w:vAlign w:val="center"/>
            <w:hideMark/>
          </w:tcPr>
          <w:p w14:paraId="6FA4FE48" w14:textId="77777777" w:rsidR="003C4BC4" w:rsidRPr="003C4BC4" w:rsidRDefault="003C4BC4" w:rsidP="003C4BC4">
            <w:pPr>
              <w:widowControl/>
              <w:spacing w:beforeLines="0" w:before="0" w:afterLines="0" w:after="0" w:line="240" w:lineRule="auto"/>
              <w:ind w:firstLineChars="0" w:firstLine="0"/>
              <w:jc w:val="center"/>
              <w:rPr>
                <w:rFonts w:ascii="標楷體" w:hAnsi="標楷體" w:cs="新細明體"/>
                <w:color w:val="000000"/>
                <w:kern w:val="0"/>
              </w:rPr>
            </w:pPr>
            <w:r w:rsidRPr="003C4BC4">
              <w:rPr>
                <w:rFonts w:ascii="標楷體" w:hAnsi="標楷體" w:cs="新細明體"/>
                <w:color w:val="000000"/>
                <w:kern w:val="0"/>
              </w:rPr>
              <w:t>敬老優待</w:t>
            </w:r>
          </w:p>
        </w:tc>
        <w:tc>
          <w:tcPr>
            <w:tcW w:w="1478" w:type="dxa"/>
            <w:tcBorders>
              <w:top w:val="nil"/>
              <w:left w:val="nil"/>
              <w:bottom w:val="single" w:sz="4" w:space="0" w:color="auto"/>
              <w:right w:val="single" w:sz="4" w:space="0" w:color="auto"/>
            </w:tcBorders>
            <w:noWrap/>
            <w:vAlign w:val="center"/>
            <w:hideMark/>
          </w:tcPr>
          <w:p w14:paraId="27BC007A"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12,334 </w:t>
            </w:r>
          </w:p>
        </w:tc>
        <w:tc>
          <w:tcPr>
            <w:tcW w:w="1478" w:type="dxa"/>
            <w:tcBorders>
              <w:top w:val="nil"/>
              <w:left w:val="nil"/>
              <w:bottom w:val="single" w:sz="4" w:space="0" w:color="auto"/>
              <w:right w:val="single" w:sz="4" w:space="0" w:color="auto"/>
            </w:tcBorders>
            <w:noWrap/>
            <w:vAlign w:val="center"/>
            <w:hideMark/>
          </w:tcPr>
          <w:p w14:paraId="726B0695"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17,461 </w:t>
            </w:r>
          </w:p>
        </w:tc>
        <w:tc>
          <w:tcPr>
            <w:tcW w:w="1478" w:type="dxa"/>
            <w:tcBorders>
              <w:top w:val="nil"/>
              <w:left w:val="nil"/>
              <w:bottom w:val="single" w:sz="4" w:space="0" w:color="auto"/>
              <w:right w:val="nil"/>
            </w:tcBorders>
            <w:noWrap/>
            <w:vAlign w:val="center"/>
            <w:hideMark/>
          </w:tcPr>
          <w:p w14:paraId="0EE88029"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17,386 </w:t>
            </w:r>
          </w:p>
        </w:tc>
        <w:tc>
          <w:tcPr>
            <w:tcW w:w="1478" w:type="dxa"/>
            <w:vMerge w:val="restart"/>
            <w:tcBorders>
              <w:top w:val="nil"/>
              <w:left w:val="double" w:sz="6" w:space="0" w:color="auto"/>
              <w:bottom w:val="single" w:sz="4" w:space="0" w:color="auto"/>
              <w:right w:val="single" w:sz="4" w:space="0" w:color="auto"/>
            </w:tcBorders>
            <w:noWrap/>
            <w:vAlign w:val="center"/>
            <w:hideMark/>
          </w:tcPr>
          <w:p w14:paraId="08896C74"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41.6%</w:t>
            </w:r>
          </w:p>
        </w:tc>
        <w:tc>
          <w:tcPr>
            <w:tcW w:w="1478" w:type="dxa"/>
            <w:vMerge w:val="restart"/>
            <w:tcBorders>
              <w:top w:val="nil"/>
              <w:left w:val="single" w:sz="4" w:space="0" w:color="auto"/>
              <w:bottom w:val="single" w:sz="4" w:space="0" w:color="auto"/>
              <w:right w:val="single" w:sz="4" w:space="0" w:color="auto"/>
            </w:tcBorders>
            <w:noWrap/>
            <w:vAlign w:val="center"/>
            <w:hideMark/>
          </w:tcPr>
          <w:p w14:paraId="1B126387"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-0.4%</w:t>
            </w:r>
          </w:p>
        </w:tc>
      </w:tr>
      <w:tr w:rsidR="003C4BC4" w:rsidRPr="003C4BC4" w14:paraId="30AE92E1" w14:textId="77777777" w:rsidTr="0079737E">
        <w:trPr>
          <w:trHeight w:val="367"/>
        </w:trPr>
        <w:tc>
          <w:tcPr>
            <w:tcW w:w="1754" w:type="dxa"/>
            <w:vMerge/>
            <w:tcBorders>
              <w:top w:val="nil"/>
              <w:left w:val="single" w:sz="4" w:space="0" w:color="auto"/>
              <w:bottom w:val="single" w:sz="4" w:space="0" w:color="auto"/>
              <w:right w:val="single" w:sz="4" w:space="0" w:color="auto"/>
            </w:tcBorders>
            <w:vAlign w:val="center"/>
            <w:hideMark/>
          </w:tcPr>
          <w:p w14:paraId="0C1723CD"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c>
          <w:tcPr>
            <w:tcW w:w="1478" w:type="dxa"/>
            <w:tcBorders>
              <w:top w:val="nil"/>
              <w:left w:val="nil"/>
              <w:bottom w:val="single" w:sz="4" w:space="0" w:color="auto"/>
              <w:right w:val="single" w:sz="4" w:space="0" w:color="auto"/>
            </w:tcBorders>
            <w:noWrap/>
            <w:vAlign w:val="center"/>
            <w:hideMark/>
          </w:tcPr>
          <w:p w14:paraId="6EC52425"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10.9%</w:t>
            </w:r>
          </w:p>
        </w:tc>
        <w:tc>
          <w:tcPr>
            <w:tcW w:w="1478" w:type="dxa"/>
            <w:tcBorders>
              <w:top w:val="nil"/>
              <w:left w:val="nil"/>
              <w:bottom w:val="single" w:sz="4" w:space="0" w:color="auto"/>
              <w:right w:val="single" w:sz="4" w:space="0" w:color="auto"/>
            </w:tcBorders>
            <w:noWrap/>
            <w:vAlign w:val="center"/>
            <w:hideMark/>
          </w:tcPr>
          <w:p w14:paraId="1C0893E2"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11.8%</w:t>
            </w:r>
          </w:p>
        </w:tc>
        <w:tc>
          <w:tcPr>
            <w:tcW w:w="1478" w:type="dxa"/>
            <w:tcBorders>
              <w:top w:val="nil"/>
              <w:left w:val="nil"/>
              <w:bottom w:val="single" w:sz="4" w:space="0" w:color="auto"/>
              <w:right w:val="nil"/>
            </w:tcBorders>
            <w:noWrap/>
            <w:vAlign w:val="center"/>
            <w:hideMark/>
          </w:tcPr>
          <w:p w14:paraId="101E0312"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11.0%</w:t>
            </w:r>
          </w:p>
        </w:tc>
        <w:tc>
          <w:tcPr>
            <w:tcW w:w="1478" w:type="dxa"/>
            <w:vMerge/>
            <w:tcBorders>
              <w:top w:val="nil"/>
              <w:left w:val="double" w:sz="6" w:space="0" w:color="auto"/>
              <w:bottom w:val="single" w:sz="4" w:space="0" w:color="auto"/>
              <w:right w:val="single" w:sz="4" w:space="0" w:color="auto"/>
            </w:tcBorders>
            <w:vAlign w:val="center"/>
            <w:hideMark/>
          </w:tcPr>
          <w:p w14:paraId="6A688554"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c>
          <w:tcPr>
            <w:tcW w:w="1478" w:type="dxa"/>
            <w:vMerge/>
            <w:tcBorders>
              <w:top w:val="nil"/>
              <w:left w:val="single" w:sz="4" w:space="0" w:color="auto"/>
              <w:bottom w:val="single" w:sz="4" w:space="0" w:color="auto"/>
              <w:right w:val="single" w:sz="4" w:space="0" w:color="auto"/>
            </w:tcBorders>
            <w:vAlign w:val="center"/>
            <w:hideMark/>
          </w:tcPr>
          <w:p w14:paraId="46CFE5C5"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r>
      <w:tr w:rsidR="003C4BC4" w:rsidRPr="003C4BC4" w14:paraId="316D025D" w14:textId="77777777" w:rsidTr="0079737E">
        <w:trPr>
          <w:trHeight w:val="367"/>
        </w:trPr>
        <w:tc>
          <w:tcPr>
            <w:tcW w:w="1754" w:type="dxa"/>
            <w:vMerge w:val="restart"/>
            <w:tcBorders>
              <w:top w:val="nil"/>
              <w:left w:val="single" w:sz="4" w:space="0" w:color="auto"/>
              <w:bottom w:val="single" w:sz="4" w:space="0" w:color="auto"/>
              <w:right w:val="single" w:sz="4" w:space="0" w:color="auto"/>
            </w:tcBorders>
            <w:noWrap/>
            <w:vAlign w:val="center"/>
            <w:hideMark/>
          </w:tcPr>
          <w:p w14:paraId="34459330" w14:textId="77777777" w:rsidR="003C4BC4" w:rsidRPr="003C4BC4" w:rsidRDefault="003C4BC4" w:rsidP="003C4BC4">
            <w:pPr>
              <w:widowControl/>
              <w:spacing w:beforeLines="0" w:before="0" w:afterLines="0" w:after="0" w:line="240" w:lineRule="auto"/>
              <w:ind w:firstLineChars="0" w:firstLine="0"/>
              <w:jc w:val="center"/>
              <w:rPr>
                <w:rFonts w:ascii="標楷體" w:hAnsi="標楷體" w:cs="新細明體"/>
                <w:color w:val="000000"/>
                <w:kern w:val="0"/>
              </w:rPr>
            </w:pPr>
            <w:r w:rsidRPr="003C4BC4">
              <w:rPr>
                <w:rFonts w:ascii="標楷體" w:hAnsi="標楷體" w:cs="新細明體"/>
                <w:color w:val="000000"/>
                <w:kern w:val="0"/>
              </w:rPr>
              <w:t>學生</w:t>
            </w:r>
          </w:p>
        </w:tc>
        <w:tc>
          <w:tcPr>
            <w:tcW w:w="1478" w:type="dxa"/>
            <w:tcBorders>
              <w:top w:val="nil"/>
              <w:left w:val="nil"/>
              <w:bottom w:val="single" w:sz="4" w:space="0" w:color="auto"/>
              <w:right w:val="single" w:sz="4" w:space="0" w:color="auto"/>
            </w:tcBorders>
            <w:noWrap/>
            <w:vAlign w:val="center"/>
            <w:hideMark/>
          </w:tcPr>
          <w:p w14:paraId="6C2C5CEB"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13,904 </w:t>
            </w:r>
          </w:p>
        </w:tc>
        <w:tc>
          <w:tcPr>
            <w:tcW w:w="1478" w:type="dxa"/>
            <w:tcBorders>
              <w:top w:val="nil"/>
              <w:left w:val="nil"/>
              <w:bottom w:val="single" w:sz="4" w:space="0" w:color="auto"/>
              <w:right w:val="single" w:sz="4" w:space="0" w:color="auto"/>
            </w:tcBorders>
            <w:noWrap/>
            <w:vAlign w:val="center"/>
            <w:hideMark/>
          </w:tcPr>
          <w:p w14:paraId="7CF5A452"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14,081 </w:t>
            </w:r>
          </w:p>
        </w:tc>
        <w:tc>
          <w:tcPr>
            <w:tcW w:w="1478" w:type="dxa"/>
            <w:tcBorders>
              <w:top w:val="nil"/>
              <w:left w:val="nil"/>
              <w:bottom w:val="single" w:sz="4" w:space="0" w:color="auto"/>
              <w:right w:val="nil"/>
            </w:tcBorders>
            <w:noWrap/>
            <w:vAlign w:val="center"/>
            <w:hideMark/>
          </w:tcPr>
          <w:p w14:paraId="76ADCEDA"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12,887 </w:t>
            </w:r>
          </w:p>
        </w:tc>
        <w:tc>
          <w:tcPr>
            <w:tcW w:w="1478" w:type="dxa"/>
            <w:vMerge w:val="restart"/>
            <w:tcBorders>
              <w:top w:val="nil"/>
              <w:left w:val="double" w:sz="6" w:space="0" w:color="auto"/>
              <w:bottom w:val="single" w:sz="4" w:space="0" w:color="auto"/>
              <w:right w:val="single" w:sz="4" w:space="0" w:color="auto"/>
            </w:tcBorders>
            <w:noWrap/>
            <w:vAlign w:val="center"/>
            <w:hideMark/>
          </w:tcPr>
          <w:p w14:paraId="04E58526"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1.3%</w:t>
            </w:r>
          </w:p>
        </w:tc>
        <w:tc>
          <w:tcPr>
            <w:tcW w:w="1478" w:type="dxa"/>
            <w:vMerge w:val="restart"/>
            <w:tcBorders>
              <w:top w:val="nil"/>
              <w:left w:val="single" w:sz="4" w:space="0" w:color="auto"/>
              <w:bottom w:val="single" w:sz="4" w:space="0" w:color="auto"/>
              <w:right w:val="single" w:sz="4" w:space="0" w:color="auto"/>
            </w:tcBorders>
            <w:noWrap/>
            <w:vAlign w:val="center"/>
            <w:hideMark/>
          </w:tcPr>
          <w:p w14:paraId="7431B155"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-8.5%</w:t>
            </w:r>
          </w:p>
        </w:tc>
      </w:tr>
      <w:tr w:rsidR="003C4BC4" w:rsidRPr="003C4BC4" w14:paraId="4232C8EB" w14:textId="77777777" w:rsidTr="0079737E">
        <w:trPr>
          <w:trHeight w:val="367"/>
        </w:trPr>
        <w:tc>
          <w:tcPr>
            <w:tcW w:w="1754" w:type="dxa"/>
            <w:vMerge/>
            <w:tcBorders>
              <w:top w:val="nil"/>
              <w:left w:val="single" w:sz="4" w:space="0" w:color="auto"/>
              <w:bottom w:val="single" w:sz="4" w:space="0" w:color="auto"/>
              <w:right w:val="single" w:sz="4" w:space="0" w:color="auto"/>
            </w:tcBorders>
            <w:vAlign w:val="center"/>
            <w:hideMark/>
          </w:tcPr>
          <w:p w14:paraId="3E00869F"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c>
          <w:tcPr>
            <w:tcW w:w="1478" w:type="dxa"/>
            <w:tcBorders>
              <w:top w:val="nil"/>
              <w:left w:val="nil"/>
              <w:bottom w:val="single" w:sz="4" w:space="0" w:color="auto"/>
              <w:right w:val="single" w:sz="4" w:space="0" w:color="auto"/>
            </w:tcBorders>
            <w:noWrap/>
            <w:vAlign w:val="center"/>
            <w:hideMark/>
          </w:tcPr>
          <w:p w14:paraId="35395DA0"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12.2%</w:t>
            </w:r>
          </w:p>
        </w:tc>
        <w:tc>
          <w:tcPr>
            <w:tcW w:w="1478" w:type="dxa"/>
            <w:tcBorders>
              <w:top w:val="nil"/>
              <w:left w:val="nil"/>
              <w:bottom w:val="single" w:sz="4" w:space="0" w:color="auto"/>
              <w:right w:val="single" w:sz="4" w:space="0" w:color="auto"/>
            </w:tcBorders>
            <w:noWrap/>
            <w:vAlign w:val="center"/>
            <w:hideMark/>
          </w:tcPr>
          <w:p w14:paraId="74C9911F"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9.5%</w:t>
            </w:r>
          </w:p>
        </w:tc>
        <w:tc>
          <w:tcPr>
            <w:tcW w:w="1478" w:type="dxa"/>
            <w:tcBorders>
              <w:top w:val="nil"/>
              <w:left w:val="nil"/>
              <w:bottom w:val="single" w:sz="4" w:space="0" w:color="auto"/>
              <w:right w:val="nil"/>
            </w:tcBorders>
            <w:noWrap/>
            <w:vAlign w:val="center"/>
            <w:hideMark/>
          </w:tcPr>
          <w:p w14:paraId="73D155D5"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8.1%</w:t>
            </w:r>
          </w:p>
        </w:tc>
        <w:tc>
          <w:tcPr>
            <w:tcW w:w="1478" w:type="dxa"/>
            <w:vMerge/>
            <w:tcBorders>
              <w:top w:val="nil"/>
              <w:left w:val="double" w:sz="6" w:space="0" w:color="auto"/>
              <w:bottom w:val="single" w:sz="4" w:space="0" w:color="auto"/>
              <w:right w:val="single" w:sz="4" w:space="0" w:color="auto"/>
            </w:tcBorders>
            <w:vAlign w:val="center"/>
            <w:hideMark/>
          </w:tcPr>
          <w:p w14:paraId="40D6CB15"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c>
          <w:tcPr>
            <w:tcW w:w="1478" w:type="dxa"/>
            <w:vMerge/>
            <w:tcBorders>
              <w:top w:val="nil"/>
              <w:left w:val="single" w:sz="4" w:space="0" w:color="auto"/>
              <w:bottom w:val="single" w:sz="4" w:space="0" w:color="auto"/>
              <w:right w:val="single" w:sz="4" w:space="0" w:color="auto"/>
            </w:tcBorders>
            <w:vAlign w:val="center"/>
            <w:hideMark/>
          </w:tcPr>
          <w:p w14:paraId="0B39C477"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r>
      <w:tr w:rsidR="003C4BC4" w:rsidRPr="003C4BC4" w14:paraId="12D09DB9" w14:textId="77777777" w:rsidTr="0079737E">
        <w:trPr>
          <w:trHeight w:val="367"/>
        </w:trPr>
        <w:tc>
          <w:tcPr>
            <w:tcW w:w="1754" w:type="dxa"/>
            <w:vMerge w:val="restart"/>
            <w:tcBorders>
              <w:top w:val="nil"/>
              <w:left w:val="single" w:sz="4" w:space="0" w:color="auto"/>
              <w:bottom w:val="single" w:sz="4" w:space="0" w:color="auto"/>
              <w:right w:val="single" w:sz="4" w:space="0" w:color="auto"/>
            </w:tcBorders>
            <w:noWrap/>
            <w:vAlign w:val="center"/>
            <w:hideMark/>
          </w:tcPr>
          <w:p w14:paraId="3152C859" w14:textId="77777777" w:rsidR="003C4BC4" w:rsidRPr="003C4BC4" w:rsidRDefault="003C4BC4" w:rsidP="003C4BC4">
            <w:pPr>
              <w:widowControl/>
              <w:spacing w:beforeLines="0" w:before="0" w:afterLines="0" w:after="0" w:line="240" w:lineRule="auto"/>
              <w:ind w:firstLineChars="0" w:firstLine="0"/>
              <w:jc w:val="center"/>
              <w:rPr>
                <w:rFonts w:ascii="標楷體" w:hAnsi="標楷體" w:cs="新細明體"/>
                <w:color w:val="000000"/>
                <w:kern w:val="0"/>
              </w:rPr>
            </w:pPr>
            <w:r w:rsidRPr="003C4BC4">
              <w:rPr>
                <w:rFonts w:ascii="標楷體" w:hAnsi="標楷體" w:cs="新細明體"/>
                <w:color w:val="000000"/>
                <w:kern w:val="0"/>
              </w:rPr>
              <w:t>愛心優待</w:t>
            </w:r>
          </w:p>
        </w:tc>
        <w:tc>
          <w:tcPr>
            <w:tcW w:w="1478" w:type="dxa"/>
            <w:tcBorders>
              <w:top w:val="nil"/>
              <w:left w:val="nil"/>
              <w:bottom w:val="single" w:sz="4" w:space="0" w:color="auto"/>
              <w:right w:val="single" w:sz="4" w:space="0" w:color="auto"/>
            </w:tcBorders>
            <w:noWrap/>
            <w:vAlign w:val="center"/>
            <w:hideMark/>
          </w:tcPr>
          <w:p w14:paraId="4FDCC42A"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5,086 </w:t>
            </w:r>
          </w:p>
        </w:tc>
        <w:tc>
          <w:tcPr>
            <w:tcW w:w="1478" w:type="dxa"/>
            <w:tcBorders>
              <w:top w:val="nil"/>
              <w:left w:val="nil"/>
              <w:bottom w:val="single" w:sz="4" w:space="0" w:color="auto"/>
              <w:right w:val="single" w:sz="4" w:space="0" w:color="auto"/>
            </w:tcBorders>
            <w:noWrap/>
            <w:vAlign w:val="center"/>
            <w:hideMark/>
          </w:tcPr>
          <w:p w14:paraId="635E642F"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5,515 </w:t>
            </w:r>
          </w:p>
        </w:tc>
        <w:tc>
          <w:tcPr>
            <w:tcW w:w="1478" w:type="dxa"/>
            <w:tcBorders>
              <w:top w:val="nil"/>
              <w:left w:val="nil"/>
              <w:bottom w:val="single" w:sz="4" w:space="0" w:color="auto"/>
              <w:right w:val="nil"/>
            </w:tcBorders>
            <w:noWrap/>
            <w:vAlign w:val="center"/>
            <w:hideMark/>
          </w:tcPr>
          <w:p w14:paraId="3736529D"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5,917 </w:t>
            </w:r>
          </w:p>
        </w:tc>
        <w:tc>
          <w:tcPr>
            <w:tcW w:w="1478" w:type="dxa"/>
            <w:vMerge w:val="restart"/>
            <w:tcBorders>
              <w:top w:val="nil"/>
              <w:left w:val="double" w:sz="6" w:space="0" w:color="auto"/>
              <w:bottom w:val="single" w:sz="4" w:space="0" w:color="auto"/>
              <w:right w:val="single" w:sz="4" w:space="0" w:color="auto"/>
            </w:tcBorders>
            <w:noWrap/>
            <w:vAlign w:val="center"/>
            <w:hideMark/>
          </w:tcPr>
          <w:p w14:paraId="3A0C2E52"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8.4%</w:t>
            </w:r>
          </w:p>
        </w:tc>
        <w:tc>
          <w:tcPr>
            <w:tcW w:w="1478" w:type="dxa"/>
            <w:vMerge w:val="restart"/>
            <w:tcBorders>
              <w:top w:val="nil"/>
              <w:left w:val="single" w:sz="4" w:space="0" w:color="auto"/>
              <w:bottom w:val="single" w:sz="4" w:space="0" w:color="auto"/>
              <w:right w:val="single" w:sz="4" w:space="0" w:color="auto"/>
            </w:tcBorders>
            <w:noWrap/>
            <w:vAlign w:val="center"/>
            <w:hideMark/>
          </w:tcPr>
          <w:p w14:paraId="0059DF1A"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7.3%</w:t>
            </w:r>
          </w:p>
        </w:tc>
      </w:tr>
      <w:tr w:rsidR="003C4BC4" w:rsidRPr="003C4BC4" w14:paraId="4CE3D512" w14:textId="77777777" w:rsidTr="0079737E">
        <w:trPr>
          <w:trHeight w:val="367"/>
        </w:trPr>
        <w:tc>
          <w:tcPr>
            <w:tcW w:w="1754" w:type="dxa"/>
            <w:vMerge/>
            <w:tcBorders>
              <w:top w:val="nil"/>
              <w:left w:val="single" w:sz="4" w:space="0" w:color="auto"/>
              <w:bottom w:val="single" w:sz="4" w:space="0" w:color="auto"/>
              <w:right w:val="single" w:sz="4" w:space="0" w:color="auto"/>
            </w:tcBorders>
            <w:vAlign w:val="center"/>
            <w:hideMark/>
          </w:tcPr>
          <w:p w14:paraId="683F7B4D"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c>
          <w:tcPr>
            <w:tcW w:w="1478" w:type="dxa"/>
            <w:tcBorders>
              <w:top w:val="nil"/>
              <w:left w:val="nil"/>
              <w:bottom w:val="single" w:sz="4" w:space="0" w:color="auto"/>
              <w:right w:val="single" w:sz="4" w:space="0" w:color="auto"/>
            </w:tcBorders>
            <w:noWrap/>
            <w:vAlign w:val="center"/>
            <w:hideMark/>
          </w:tcPr>
          <w:p w14:paraId="666A30E9"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4.5%</w:t>
            </w:r>
          </w:p>
        </w:tc>
        <w:tc>
          <w:tcPr>
            <w:tcW w:w="1478" w:type="dxa"/>
            <w:tcBorders>
              <w:top w:val="nil"/>
              <w:left w:val="nil"/>
              <w:bottom w:val="single" w:sz="4" w:space="0" w:color="auto"/>
              <w:right w:val="single" w:sz="4" w:space="0" w:color="auto"/>
            </w:tcBorders>
            <w:noWrap/>
            <w:vAlign w:val="center"/>
            <w:hideMark/>
          </w:tcPr>
          <w:p w14:paraId="12E35B4D"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3.7%</w:t>
            </w:r>
          </w:p>
        </w:tc>
        <w:tc>
          <w:tcPr>
            <w:tcW w:w="1478" w:type="dxa"/>
            <w:tcBorders>
              <w:top w:val="nil"/>
              <w:left w:val="nil"/>
              <w:bottom w:val="single" w:sz="4" w:space="0" w:color="auto"/>
              <w:right w:val="nil"/>
            </w:tcBorders>
            <w:noWrap/>
            <w:vAlign w:val="center"/>
            <w:hideMark/>
          </w:tcPr>
          <w:p w14:paraId="373247BB"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3.7%</w:t>
            </w:r>
          </w:p>
        </w:tc>
        <w:tc>
          <w:tcPr>
            <w:tcW w:w="1478" w:type="dxa"/>
            <w:vMerge/>
            <w:tcBorders>
              <w:top w:val="nil"/>
              <w:left w:val="double" w:sz="6" w:space="0" w:color="auto"/>
              <w:bottom w:val="single" w:sz="4" w:space="0" w:color="auto"/>
              <w:right w:val="single" w:sz="4" w:space="0" w:color="auto"/>
            </w:tcBorders>
            <w:vAlign w:val="center"/>
            <w:hideMark/>
          </w:tcPr>
          <w:p w14:paraId="1EF69199"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c>
          <w:tcPr>
            <w:tcW w:w="1478" w:type="dxa"/>
            <w:vMerge/>
            <w:tcBorders>
              <w:top w:val="nil"/>
              <w:left w:val="single" w:sz="4" w:space="0" w:color="auto"/>
              <w:bottom w:val="single" w:sz="4" w:space="0" w:color="auto"/>
              <w:right w:val="single" w:sz="4" w:space="0" w:color="auto"/>
            </w:tcBorders>
            <w:vAlign w:val="center"/>
            <w:hideMark/>
          </w:tcPr>
          <w:p w14:paraId="743C6B0D"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r>
      <w:tr w:rsidR="003C4BC4" w:rsidRPr="003C4BC4" w14:paraId="0A1C7B8F" w14:textId="77777777" w:rsidTr="0079737E">
        <w:trPr>
          <w:trHeight w:val="367"/>
        </w:trPr>
        <w:tc>
          <w:tcPr>
            <w:tcW w:w="1754" w:type="dxa"/>
            <w:vMerge w:val="restart"/>
            <w:tcBorders>
              <w:top w:val="nil"/>
              <w:left w:val="single" w:sz="4" w:space="0" w:color="auto"/>
              <w:bottom w:val="single" w:sz="4" w:space="0" w:color="auto"/>
              <w:right w:val="single" w:sz="4" w:space="0" w:color="auto"/>
            </w:tcBorders>
            <w:noWrap/>
            <w:vAlign w:val="center"/>
            <w:hideMark/>
          </w:tcPr>
          <w:p w14:paraId="5B71FD69" w14:textId="77777777" w:rsidR="003C4BC4" w:rsidRPr="003C4BC4" w:rsidRDefault="003C4BC4" w:rsidP="003C4BC4">
            <w:pPr>
              <w:widowControl/>
              <w:spacing w:beforeLines="0" w:before="0" w:afterLines="0" w:after="0" w:line="240" w:lineRule="auto"/>
              <w:ind w:firstLineChars="0" w:firstLine="0"/>
              <w:jc w:val="center"/>
              <w:rPr>
                <w:rFonts w:ascii="標楷體" w:hAnsi="標楷體" w:cs="新細明體"/>
                <w:color w:val="000000"/>
                <w:kern w:val="0"/>
              </w:rPr>
            </w:pPr>
            <w:r w:rsidRPr="003C4BC4">
              <w:rPr>
                <w:rFonts w:ascii="標楷體" w:hAnsi="標楷體" w:cs="新細明體"/>
                <w:color w:val="000000"/>
                <w:kern w:val="0"/>
              </w:rPr>
              <w:t>其他優待</w:t>
            </w:r>
          </w:p>
        </w:tc>
        <w:tc>
          <w:tcPr>
            <w:tcW w:w="1478" w:type="dxa"/>
            <w:tcBorders>
              <w:top w:val="nil"/>
              <w:left w:val="nil"/>
              <w:bottom w:val="single" w:sz="4" w:space="0" w:color="auto"/>
              <w:right w:val="single" w:sz="4" w:space="0" w:color="auto"/>
            </w:tcBorders>
            <w:noWrap/>
            <w:vAlign w:val="center"/>
            <w:hideMark/>
          </w:tcPr>
          <w:p w14:paraId="3F13983C"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10,331 </w:t>
            </w:r>
          </w:p>
        </w:tc>
        <w:tc>
          <w:tcPr>
            <w:tcW w:w="1478" w:type="dxa"/>
            <w:tcBorders>
              <w:top w:val="nil"/>
              <w:left w:val="nil"/>
              <w:bottom w:val="single" w:sz="4" w:space="0" w:color="auto"/>
              <w:right w:val="single" w:sz="4" w:space="0" w:color="auto"/>
            </w:tcBorders>
            <w:noWrap/>
            <w:vAlign w:val="center"/>
            <w:hideMark/>
          </w:tcPr>
          <w:p w14:paraId="6DC40FA2"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14,654 </w:t>
            </w:r>
          </w:p>
        </w:tc>
        <w:tc>
          <w:tcPr>
            <w:tcW w:w="1478" w:type="dxa"/>
            <w:tcBorders>
              <w:top w:val="nil"/>
              <w:left w:val="nil"/>
              <w:bottom w:val="single" w:sz="4" w:space="0" w:color="auto"/>
              <w:right w:val="nil"/>
            </w:tcBorders>
            <w:noWrap/>
            <w:vAlign w:val="center"/>
            <w:hideMark/>
          </w:tcPr>
          <w:p w14:paraId="1598B1E4"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13,433 </w:t>
            </w:r>
          </w:p>
        </w:tc>
        <w:tc>
          <w:tcPr>
            <w:tcW w:w="1478" w:type="dxa"/>
            <w:vMerge w:val="restart"/>
            <w:tcBorders>
              <w:top w:val="nil"/>
              <w:left w:val="double" w:sz="6" w:space="0" w:color="auto"/>
              <w:bottom w:val="single" w:sz="4" w:space="0" w:color="auto"/>
              <w:right w:val="single" w:sz="4" w:space="0" w:color="auto"/>
            </w:tcBorders>
            <w:noWrap/>
            <w:vAlign w:val="center"/>
            <w:hideMark/>
          </w:tcPr>
          <w:p w14:paraId="1DED2B02"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41.8%</w:t>
            </w:r>
          </w:p>
        </w:tc>
        <w:tc>
          <w:tcPr>
            <w:tcW w:w="1478" w:type="dxa"/>
            <w:vMerge w:val="restart"/>
            <w:tcBorders>
              <w:top w:val="nil"/>
              <w:left w:val="single" w:sz="4" w:space="0" w:color="auto"/>
              <w:bottom w:val="single" w:sz="4" w:space="0" w:color="auto"/>
              <w:right w:val="single" w:sz="4" w:space="0" w:color="auto"/>
            </w:tcBorders>
            <w:noWrap/>
            <w:vAlign w:val="center"/>
            <w:hideMark/>
          </w:tcPr>
          <w:p w14:paraId="2E97A187"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-8.3%</w:t>
            </w:r>
          </w:p>
        </w:tc>
      </w:tr>
      <w:tr w:rsidR="003C4BC4" w:rsidRPr="003C4BC4" w14:paraId="3691C643" w14:textId="77777777" w:rsidTr="003D24E6">
        <w:trPr>
          <w:trHeight w:val="367"/>
        </w:trPr>
        <w:tc>
          <w:tcPr>
            <w:tcW w:w="1754" w:type="dxa"/>
            <w:vMerge/>
            <w:tcBorders>
              <w:top w:val="nil"/>
              <w:left w:val="single" w:sz="4" w:space="0" w:color="auto"/>
              <w:bottom w:val="single" w:sz="4" w:space="0" w:color="auto"/>
              <w:right w:val="single" w:sz="4" w:space="0" w:color="auto"/>
            </w:tcBorders>
            <w:vAlign w:val="center"/>
            <w:hideMark/>
          </w:tcPr>
          <w:p w14:paraId="01BCC351"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c>
          <w:tcPr>
            <w:tcW w:w="1478" w:type="dxa"/>
            <w:tcBorders>
              <w:top w:val="nil"/>
              <w:left w:val="nil"/>
              <w:bottom w:val="single" w:sz="4" w:space="0" w:color="auto"/>
              <w:right w:val="single" w:sz="4" w:space="0" w:color="auto"/>
            </w:tcBorders>
            <w:noWrap/>
            <w:vAlign w:val="center"/>
            <w:hideMark/>
          </w:tcPr>
          <w:p w14:paraId="419DADE7"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9.1%</w:t>
            </w:r>
          </w:p>
        </w:tc>
        <w:tc>
          <w:tcPr>
            <w:tcW w:w="1478" w:type="dxa"/>
            <w:tcBorders>
              <w:top w:val="nil"/>
              <w:left w:val="nil"/>
              <w:bottom w:val="single" w:sz="4" w:space="0" w:color="auto"/>
              <w:right w:val="single" w:sz="4" w:space="0" w:color="auto"/>
            </w:tcBorders>
            <w:noWrap/>
            <w:vAlign w:val="center"/>
            <w:hideMark/>
          </w:tcPr>
          <w:p w14:paraId="59254897"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9.9%</w:t>
            </w:r>
          </w:p>
        </w:tc>
        <w:tc>
          <w:tcPr>
            <w:tcW w:w="1478" w:type="dxa"/>
            <w:tcBorders>
              <w:top w:val="nil"/>
              <w:left w:val="nil"/>
              <w:bottom w:val="single" w:sz="4" w:space="0" w:color="auto"/>
              <w:right w:val="nil"/>
            </w:tcBorders>
            <w:noWrap/>
            <w:vAlign w:val="center"/>
            <w:hideMark/>
          </w:tcPr>
          <w:p w14:paraId="065EB940" w14:textId="77777777" w:rsidR="003C4BC4" w:rsidRPr="003C4BC4" w:rsidRDefault="003C4BC4"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8.5%</w:t>
            </w:r>
          </w:p>
        </w:tc>
        <w:tc>
          <w:tcPr>
            <w:tcW w:w="1478" w:type="dxa"/>
            <w:vMerge/>
            <w:tcBorders>
              <w:top w:val="nil"/>
              <w:left w:val="double" w:sz="6" w:space="0" w:color="auto"/>
              <w:bottom w:val="single" w:sz="4" w:space="0" w:color="auto"/>
              <w:right w:val="single" w:sz="4" w:space="0" w:color="auto"/>
            </w:tcBorders>
            <w:vAlign w:val="center"/>
            <w:hideMark/>
          </w:tcPr>
          <w:p w14:paraId="7AF59168"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c>
          <w:tcPr>
            <w:tcW w:w="1478" w:type="dxa"/>
            <w:vMerge/>
            <w:tcBorders>
              <w:top w:val="nil"/>
              <w:left w:val="single" w:sz="4" w:space="0" w:color="auto"/>
              <w:bottom w:val="single" w:sz="4" w:space="0" w:color="auto"/>
              <w:right w:val="single" w:sz="4" w:space="0" w:color="auto"/>
            </w:tcBorders>
            <w:vAlign w:val="center"/>
            <w:hideMark/>
          </w:tcPr>
          <w:p w14:paraId="39D835B9" w14:textId="77777777" w:rsidR="003C4BC4" w:rsidRPr="003C4BC4" w:rsidRDefault="003C4BC4" w:rsidP="003C4BC4">
            <w:pPr>
              <w:widowControl/>
              <w:spacing w:beforeLines="0" w:before="0" w:afterLines="0" w:after="0" w:line="240" w:lineRule="auto"/>
              <w:ind w:firstLineChars="0" w:firstLine="0"/>
              <w:jc w:val="left"/>
              <w:rPr>
                <w:rFonts w:ascii="標楷體" w:hAnsi="標楷體" w:cs="新細明體"/>
                <w:color w:val="000000"/>
                <w:kern w:val="0"/>
              </w:rPr>
            </w:pPr>
          </w:p>
        </w:tc>
      </w:tr>
      <w:tr w:rsidR="003D24E6" w:rsidRPr="003C4BC4" w14:paraId="5311FC8A" w14:textId="77777777" w:rsidTr="003D24E6">
        <w:trPr>
          <w:trHeight w:val="180"/>
        </w:trPr>
        <w:tc>
          <w:tcPr>
            <w:tcW w:w="1754" w:type="dxa"/>
            <w:vMerge w:val="restart"/>
            <w:tcBorders>
              <w:top w:val="nil"/>
              <w:left w:val="single" w:sz="4" w:space="0" w:color="auto"/>
              <w:right w:val="single" w:sz="4" w:space="0" w:color="auto"/>
            </w:tcBorders>
            <w:noWrap/>
            <w:vAlign w:val="center"/>
            <w:hideMark/>
          </w:tcPr>
          <w:p w14:paraId="116FB9D5" w14:textId="77777777" w:rsidR="003D24E6" w:rsidRPr="003C4BC4" w:rsidRDefault="003D24E6" w:rsidP="003C4BC4">
            <w:pPr>
              <w:widowControl/>
              <w:spacing w:beforeLines="0" w:before="0" w:afterLines="0" w:after="0" w:line="240" w:lineRule="auto"/>
              <w:ind w:firstLineChars="0" w:firstLine="0"/>
              <w:jc w:val="center"/>
              <w:rPr>
                <w:rFonts w:ascii="標楷體" w:hAnsi="標楷體" w:cs="新細明體"/>
                <w:color w:val="000000"/>
                <w:kern w:val="0"/>
              </w:rPr>
            </w:pPr>
            <w:r w:rsidRPr="003C4BC4">
              <w:rPr>
                <w:rFonts w:ascii="標楷體" w:hAnsi="標楷體" w:cs="新細明體"/>
                <w:color w:val="000000"/>
                <w:kern w:val="0"/>
              </w:rPr>
              <w:t>總計</w:t>
            </w:r>
          </w:p>
        </w:tc>
        <w:tc>
          <w:tcPr>
            <w:tcW w:w="1478" w:type="dxa"/>
            <w:tcBorders>
              <w:top w:val="nil"/>
              <w:left w:val="nil"/>
              <w:bottom w:val="single" w:sz="4" w:space="0" w:color="auto"/>
              <w:right w:val="single" w:sz="4" w:space="0" w:color="auto"/>
            </w:tcBorders>
            <w:noWrap/>
            <w:vAlign w:val="center"/>
            <w:hideMark/>
          </w:tcPr>
          <w:p w14:paraId="0638CA6B" w14:textId="77777777" w:rsidR="003D24E6" w:rsidRPr="003C4BC4" w:rsidRDefault="003D24E6"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113,578 </w:t>
            </w:r>
          </w:p>
        </w:tc>
        <w:tc>
          <w:tcPr>
            <w:tcW w:w="1478" w:type="dxa"/>
            <w:tcBorders>
              <w:top w:val="single" w:sz="4" w:space="0" w:color="auto"/>
              <w:left w:val="nil"/>
              <w:bottom w:val="single" w:sz="4" w:space="0" w:color="auto"/>
              <w:right w:val="single" w:sz="4" w:space="0" w:color="auto"/>
            </w:tcBorders>
            <w:noWrap/>
            <w:vAlign w:val="center"/>
            <w:hideMark/>
          </w:tcPr>
          <w:p w14:paraId="4BBA1A86" w14:textId="77777777" w:rsidR="003D24E6" w:rsidRPr="003C4BC4" w:rsidRDefault="003D24E6"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147,636 </w:t>
            </w:r>
          </w:p>
        </w:tc>
        <w:tc>
          <w:tcPr>
            <w:tcW w:w="1478" w:type="dxa"/>
            <w:tcBorders>
              <w:top w:val="single" w:sz="4" w:space="0" w:color="auto"/>
              <w:left w:val="nil"/>
              <w:bottom w:val="single" w:sz="4" w:space="0" w:color="auto"/>
              <w:right w:val="nil"/>
            </w:tcBorders>
            <w:noWrap/>
            <w:vAlign w:val="center"/>
            <w:hideMark/>
          </w:tcPr>
          <w:p w14:paraId="3D98749A" w14:textId="77777777" w:rsidR="003D24E6" w:rsidRPr="003C4BC4" w:rsidRDefault="003D24E6"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 xml:space="preserve">158,345 </w:t>
            </w:r>
          </w:p>
        </w:tc>
        <w:tc>
          <w:tcPr>
            <w:tcW w:w="1478" w:type="dxa"/>
            <w:vMerge w:val="restart"/>
            <w:tcBorders>
              <w:top w:val="nil"/>
              <w:left w:val="double" w:sz="6" w:space="0" w:color="auto"/>
              <w:right w:val="single" w:sz="4" w:space="0" w:color="auto"/>
            </w:tcBorders>
            <w:noWrap/>
            <w:vAlign w:val="center"/>
            <w:hideMark/>
          </w:tcPr>
          <w:p w14:paraId="1CBDFD55" w14:textId="77777777" w:rsidR="003D24E6" w:rsidRPr="003C4BC4" w:rsidRDefault="003D24E6"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30.0%</w:t>
            </w:r>
          </w:p>
        </w:tc>
        <w:tc>
          <w:tcPr>
            <w:tcW w:w="1478" w:type="dxa"/>
            <w:vMerge w:val="restart"/>
            <w:tcBorders>
              <w:top w:val="nil"/>
              <w:left w:val="single" w:sz="4" w:space="0" w:color="auto"/>
              <w:right w:val="single" w:sz="4" w:space="0" w:color="auto"/>
            </w:tcBorders>
            <w:noWrap/>
            <w:vAlign w:val="center"/>
            <w:hideMark/>
          </w:tcPr>
          <w:p w14:paraId="3FAC60FF" w14:textId="77777777" w:rsidR="003D24E6" w:rsidRPr="003C4BC4" w:rsidRDefault="003D24E6" w:rsidP="003C4BC4">
            <w:pPr>
              <w:widowControl/>
              <w:spacing w:beforeLines="0" w:before="0" w:afterLines="0" w:after="0" w:line="240" w:lineRule="auto"/>
              <w:ind w:firstLineChars="0" w:firstLine="0"/>
              <w:jc w:val="right"/>
              <w:rPr>
                <w:rFonts w:ascii="標楷體" w:hAnsi="標楷體" w:cs="新細明體"/>
                <w:color w:val="000000"/>
                <w:kern w:val="0"/>
              </w:rPr>
            </w:pPr>
            <w:r w:rsidRPr="003C4BC4">
              <w:rPr>
                <w:rFonts w:ascii="標楷體" w:hAnsi="標楷體" w:cs="新細明體"/>
                <w:color w:val="000000"/>
                <w:kern w:val="0"/>
              </w:rPr>
              <w:t>7.3%</w:t>
            </w:r>
          </w:p>
        </w:tc>
      </w:tr>
      <w:tr w:rsidR="003D24E6" w:rsidRPr="003C4BC4" w14:paraId="409107E7" w14:textId="77777777" w:rsidTr="003D24E6">
        <w:trPr>
          <w:trHeight w:val="180"/>
        </w:trPr>
        <w:tc>
          <w:tcPr>
            <w:tcW w:w="1754" w:type="dxa"/>
            <w:vMerge/>
            <w:tcBorders>
              <w:left w:val="single" w:sz="4" w:space="0" w:color="auto"/>
              <w:bottom w:val="single" w:sz="4" w:space="0" w:color="auto"/>
              <w:right w:val="single" w:sz="4" w:space="0" w:color="auto"/>
            </w:tcBorders>
            <w:noWrap/>
            <w:vAlign w:val="center"/>
          </w:tcPr>
          <w:p w14:paraId="2A90D3EB" w14:textId="77777777" w:rsidR="003D24E6" w:rsidRPr="003C4BC4" w:rsidRDefault="003D24E6" w:rsidP="003D24E6">
            <w:pPr>
              <w:widowControl/>
              <w:spacing w:beforeLines="0" w:before="0" w:afterLines="0" w:after="0" w:line="240" w:lineRule="auto"/>
              <w:ind w:firstLineChars="0" w:firstLine="0"/>
              <w:jc w:val="center"/>
              <w:rPr>
                <w:rFonts w:ascii="標楷體" w:hAnsi="標楷體" w:cs="新細明體"/>
                <w:color w:val="000000"/>
                <w:kern w:val="0"/>
              </w:rPr>
            </w:pPr>
          </w:p>
        </w:tc>
        <w:tc>
          <w:tcPr>
            <w:tcW w:w="1478" w:type="dxa"/>
            <w:tcBorders>
              <w:top w:val="single" w:sz="4" w:space="0" w:color="auto"/>
              <w:left w:val="nil"/>
              <w:bottom w:val="single" w:sz="4" w:space="0" w:color="auto"/>
              <w:right w:val="single" w:sz="4" w:space="0" w:color="auto"/>
            </w:tcBorders>
            <w:noWrap/>
            <w:vAlign w:val="center"/>
          </w:tcPr>
          <w:p w14:paraId="111E9EAA" w14:textId="2232A80B" w:rsidR="003D24E6" w:rsidRPr="003C4BC4" w:rsidRDefault="003D24E6" w:rsidP="003D24E6">
            <w:pPr>
              <w:widowControl/>
              <w:spacing w:beforeLines="0" w:before="0" w:afterLines="0" w:after="0" w:line="240" w:lineRule="auto"/>
              <w:ind w:firstLineChars="0" w:firstLine="0"/>
              <w:jc w:val="right"/>
              <w:rPr>
                <w:rFonts w:ascii="標楷體" w:hAnsi="標楷體" w:cs="新細明體"/>
                <w:color w:val="000000"/>
                <w:kern w:val="0"/>
              </w:rPr>
            </w:pPr>
            <w:r>
              <w:rPr>
                <w:rFonts w:ascii="標楷體" w:hAnsi="標楷體" w:cs="新細明體" w:hint="eastAsia"/>
                <w:color w:val="000000"/>
                <w:kern w:val="0"/>
              </w:rPr>
              <w:t>100%</w:t>
            </w:r>
          </w:p>
        </w:tc>
        <w:tc>
          <w:tcPr>
            <w:tcW w:w="1478" w:type="dxa"/>
            <w:tcBorders>
              <w:top w:val="single" w:sz="4" w:space="0" w:color="auto"/>
              <w:left w:val="nil"/>
              <w:bottom w:val="single" w:sz="4" w:space="0" w:color="auto"/>
              <w:right w:val="single" w:sz="4" w:space="0" w:color="auto"/>
            </w:tcBorders>
            <w:noWrap/>
            <w:vAlign w:val="center"/>
          </w:tcPr>
          <w:p w14:paraId="5EB98D63" w14:textId="58912FA5" w:rsidR="003D24E6" w:rsidRPr="003C4BC4" w:rsidRDefault="003D24E6" w:rsidP="003D24E6">
            <w:pPr>
              <w:widowControl/>
              <w:spacing w:beforeLines="0" w:before="0" w:afterLines="0" w:after="0" w:line="240" w:lineRule="auto"/>
              <w:ind w:firstLineChars="0" w:firstLine="0"/>
              <w:jc w:val="right"/>
              <w:rPr>
                <w:rFonts w:ascii="標楷體" w:hAnsi="標楷體" w:cs="新細明體"/>
                <w:color w:val="000000"/>
                <w:kern w:val="0"/>
              </w:rPr>
            </w:pPr>
            <w:r w:rsidRPr="003D24E6">
              <w:rPr>
                <w:rFonts w:ascii="標楷體" w:hAnsi="標楷體" w:cs="新細明體"/>
                <w:kern w:val="0"/>
              </w:rPr>
              <w:t>100%</w:t>
            </w:r>
          </w:p>
        </w:tc>
        <w:tc>
          <w:tcPr>
            <w:tcW w:w="1478" w:type="dxa"/>
            <w:tcBorders>
              <w:top w:val="single" w:sz="4" w:space="0" w:color="auto"/>
              <w:left w:val="nil"/>
              <w:bottom w:val="single" w:sz="4" w:space="0" w:color="auto"/>
              <w:right w:val="nil"/>
            </w:tcBorders>
            <w:noWrap/>
            <w:vAlign w:val="center"/>
          </w:tcPr>
          <w:p w14:paraId="0F72008F" w14:textId="5FB3E1AA" w:rsidR="003D24E6" w:rsidRPr="003C4BC4" w:rsidRDefault="003D24E6" w:rsidP="003D24E6">
            <w:pPr>
              <w:widowControl/>
              <w:spacing w:beforeLines="0" w:before="0" w:afterLines="0" w:after="0" w:line="240" w:lineRule="auto"/>
              <w:ind w:firstLineChars="0" w:firstLine="0"/>
              <w:jc w:val="right"/>
              <w:rPr>
                <w:rFonts w:ascii="標楷體" w:hAnsi="標楷體" w:cs="新細明體"/>
                <w:color w:val="000000"/>
                <w:kern w:val="0"/>
              </w:rPr>
            </w:pPr>
            <w:r w:rsidRPr="003D24E6">
              <w:rPr>
                <w:rFonts w:ascii="標楷體" w:hAnsi="標楷體" w:cs="新細明體"/>
                <w:kern w:val="0"/>
              </w:rPr>
              <w:t>100%</w:t>
            </w:r>
          </w:p>
        </w:tc>
        <w:tc>
          <w:tcPr>
            <w:tcW w:w="1478" w:type="dxa"/>
            <w:vMerge/>
            <w:tcBorders>
              <w:left w:val="double" w:sz="6" w:space="0" w:color="auto"/>
              <w:bottom w:val="single" w:sz="4" w:space="0" w:color="auto"/>
              <w:right w:val="single" w:sz="4" w:space="0" w:color="auto"/>
            </w:tcBorders>
            <w:noWrap/>
            <w:vAlign w:val="center"/>
          </w:tcPr>
          <w:p w14:paraId="238C2F83" w14:textId="77777777" w:rsidR="003D24E6" w:rsidRPr="003C4BC4" w:rsidRDefault="003D24E6" w:rsidP="003D24E6">
            <w:pPr>
              <w:widowControl/>
              <w:spacing w:beforeLines="0" w:before="0" w:afterLines="0" w:after="0" w:line="240" w:lineRule="auto"/>
              <w:ind w:firstLineChars="0" w:firstLine="0"/>
              <w:jc w:val="right"/>
              <w:rPr>
                <w:rFonts w:ascii="標楷體" w:hAnsi="標楷體" w:cs="新細明體"/>
                <w:color w:val="000000"/>
                <w:kern w:val="0"/>
              </w:rPr>
            </w:pPr>
          </w:p>
        </w:tc>
        <w:tc>
          <w:tcPr>
            <w:tcW w:w="1478" w:type="dxa"/>
            <w:vMerge/>
            <w:tcBorders>
              <w:left w:val="single" w:sz="4" w:space="0" w:color="auto"/>
              <w:bottom w:val="single" w:sz="4" w:space="0" w:color="auto"/>
              <w:right w:val="single" w:sz="4" w:space="0" w:color="auto"/>
            </w:tcBorders>
            <w:noWrap/>
            <w:vAlign w:val="center"/>
          </w:tcPr>
          <w:p w14:paraId="54078BF5" w14:textId="77777777" w:rsidR="003D24E6" w:rsidRPr="003C4BC4" w:rsidRDefault="003D24E6" w:rsidP="003D24E6">
            <w:pPr>
              <w:widowControl/>
              <w:spacing w:beforeLines="0" w:before="0" w:afterLines="0" w:after="0" w:line="240" w:lineRule="auto"/>
              <w:ind w:firstLineChars="0" w:firstLine="0"/>
              <w:jc w:val="right"/>
              <w:rPr>
                <w:rFonts w:ascii="標楷體" w:hAnsi="標楷體" w:cs="新細明體"/>
                <w:color w:val="000000"/>
                <w:kern w:val="0"/>
              </w:rPr>
            </w:pPr>
          </w:p>
        </w:tc>
      </w:tr>
    </w:tbl>
    <w:p w14:paraId="591E670D" w14:textId="0DB12CDB" w:rsidR="00861145" w:rsidRDefault="00861145" w:rsidP="003C4BC4">
      <w:pPr>
        <w:spacing w:before="180" w:after="180"/>
        <w:ind w:firstLine="540"/>
      </w:pPr>
      <w:r w:rsidRPr="00861145">
        <w:t>由圖</w:t>
      </w:r>
      <w:r w:rsidRPr="00861145">
        <w:t>1.2.3</w:t>
      </w:r>
      <w:r w:rsidRPr="00861145">
        <w:t>及表</w:t>
      </w:r>
      <w:r w:rsidRPr="00861145">
        <w:t>1.2.2</w:t>
      </w:r>
      <w:r w:rsidRPr="00861145">
        <w:t>可</w:t>
      </w:r>
      <w:r>
        <w:rPr>
          <w:rFonts w:hint="eastAsia"/>
        </w:rPr>
        <w:t>知</w:t>
      </w:r>
      <w:r w:rsidRPr="00861145">
        <w:t>，</w:t>
      </w:r>
      <w:r w:rsidRPr="00861145">
        <w:t>114</w:t>
      </w:r>
      <w:r w:rsidRPr="00861145">
        <w:t>年</w:t>
      </w:r>
      <w:proofErr w:type="gramStart"/>
      <w:r w:rsidRPr="00861145">
        <w:t>臺</w:t>
      </w:r>
      <w:proofErr w:type="gramEnd"/>
      <w:r w:rsidRPr="00861145">
        <w:t>東縣市區客運</w:t>
      </w:r>
      <w:proofErr w:type="gramStart"/>
      <w:r w:rsidRPr="00861145">
        <w:t>搭車持卡</w:t>
      </w:r>
      <w:proofErr w:type="gramEnd"/>
      <w:r w:rsidRPr="00861145">
        <w:t>身分以</w:t>
      </w:r>
      <w:r w:rsidRPr="00861145">
        <w:lastRenderedPageBreak/>
        <w:t>普通票（含</w:t>
      </w:r>
      <w:r w:rsidRPr="00861145">
        <w:t>TPASS</w:t>
      </w:r>
      <w:r w:rsidRPr="00861145">
        <w:t>）為主要使用族群，搭乘人次為</w:t>
      </w:r>
      <w:r w:rsidRPr="00861145">
        <w:t>108,722</w:t>
      </w:r>
      <w:r w:rsidRPr="00861145">
        <w:t>人，占整體</w:t>
      </w:r>
      <w:r w:rsidRPr="00861145">
        <w:t>68.7%</w:t>
      </w:r>
      <w:r w:rsidRPr="00861145">
        <w:t>，較</w:t>
      </w:r>
      <w:r w:rsidRPr="00861145">
        <w:t>113</w:t>
      </w:r>
      <w:r w:rsidRPr="00861145">
        <w:t>年</w:t>
      </w:r>
      <w:r w:rsidRPr="00861145">
        <w:t>65.0%</w:t>
      </w:r>
      <w:r w:rsidRPr="00861145">
        <w:t>提升</w:t>
      </w:r>
      <w:r w:rsidRPr="00861145">
        <w:t>3.7</w:t>
      </w:r>
      <w:r>
        <w:rPr>
          <w:rFonts w:hint="eastAsia"/>
        </w:rPr>
        <w:t>%</w:t>
      </w:r>
      <w:r w:rsidRPr="00861145">
        <w:t>，顯示在</w:t>
      </w:r>
      <w:r w:rsidRPr="00861145">
        <w:t>TPASS</w:t>
      </w:r>
      <w:r w:rsidRPr="00861145">
        <w:t>政策推動及日常通勤需求支撐下，普通票使用</w:t>
      </w:r>
      <w:r w:rsidRPr="008572AD">
        <w:t>占</w:t>
      </w:r>
      <w:r w:rsidRPr="006F0ADC">
        <w:t>比</w:t>
      </w:r>
      <w:r w:rsidRPr="00861145">
        <w:t>持續上升；敬老優待票為</w:t>
      </w:r>
      <w:r w:rsidRPr="00861145">
        <w:t>17,386</w:t>
      </w:r>
      <w:r w:rsidRPr="00861145">
        <w:t>人，占</w:t>
      </w:r>
      <w:r w:rsidRPr="00861145">
        <w:t>11.0%</w:t>
      </w:r>
      <w:r w:rsidRPr="00861145">
        <w:t>，占比與</w:t>
      </w:r>
      <w:r w:rsidRPr="00861145">
        <w:t>113</w:t>
      </w:r>
      <w:r w:rsidRPr="00861145">
        <w:t>年相近，呈現相對穩定；其他優待票</w:t>
      </w:r>
      <w:r w:rsidRPr="00861145">
        <w:t>13,433</w:t>
      </w:r>
      <w:r w:rsidRPr="00861145">
        <w:t>人，占</w:t>
      </w:r>
      <w:r w:rsidRPr="00861145">
        <w:t>8.5%</w:t>
      </w:r>
      <w:r w:rsidRPr="00861145">
        <w:t>，學生票</w:t>
      </w:r>
      <w:r w:rsidRPr="00861145">
        <w:t>12,887</w:t>
      </w:r>
      <w:r w:rsidRPr="00861145">
        <w:t>人，占</w:t>
      </w:r>
      <w:r w:rsidRPr="00861145">
        <w:t>8.1%</w:t>
      </w:r>
      <w:r w:rsidRPr="00861145">
        <w:t>，兩者占比皆較前一年略為下降；愛心優待票為</w:t>
      </w:r>
      <w:r w:rsidRPr="00861145">
        <w:t>5,917</w:t>
      </w:r>
      <w:r w:rsidRPr="00861145">
        <w:t>人，占</w:t>
      </w:r>
      <w:r w:rsidRPr="00861145">
        <w:t>3.7%</w:t>
      </w:r>
      <w:r w:rsidRPr="00861145">
        <w:t>，占比小幅提升。就人次變化而言，</w:t>
      </w:r>
      <w:r w:rsidRPr="00861145">
        <w:t>114</w:t>
      </w:r>
      <w:r w:rsidRPr="00861145">
        <w:t>年整體搭乘人次為</w:t>
      </w:r>
      <w:r w:rsidRPr="00861145">
        <w:t>158,345</w:t>
      </w:r>
      <w:r w:rsidRPr="00861145">
        <w:t>人，較</w:t>
      </w:r>
      <w:r w:rsidRPr="00861145">
        <w:t>113</w:t>
      </w:r>
      <w:r w:rsidRPr="00861145">
        <w:t>年增加</w:t>
      </w:r>
      <w:r w:rsidRPr="00861145">
        <w:t>7.3%</w:t>
      </w:r>
      <w:r w:rsidRPr="00861145">
        <w:t>，其中</w:t>
      </w:r>
      <w:proofErr w:type="gramStart"/>
      <w:r w:rsidRPr="00861145">
        <w:t>普通票年增</w:t>
      </w:r>
      <w:proofErr w:type="gramEnd"/>
      <w:r w:rsidRPr="00861145">
        <w:t>13.3%</w:t>
      </w:r>
      <w:r w:rsidRPr="00861145">
        <w:t>，為帶動運量成長之主要來源；愛心優待票亦呈正成長，其餘票種則多為小幅減少或持平。整體而言，</w:t>
      </w:r>
      <w:proofErr w:type="gramStart"/>
      <w:r w:rsidRPr="00861145">
        <w:t>臺</w:t>
      </w:r>
      <w:proofErr w:type="gramEnd"/>
      <w:r w:rsidRPr="00861145">
        <w:t>東縣市區客運持卡身分結構以一般通勤族群為主，並呈現普通票占比逐步提高之趨勢，顯示公共運輸使用逐漸回歸日常通勤導向，後續可持續觀察不同族群搭乘需求變化，作為票證政策及服務規劃之參考。</w:t>
      </w:r>
    </w:p>
    <w:p w14:paraId="22039E29" w14:textId="23B25F29" w:rsidR="003C4BC4" w:rsidRPr="003C4BC4" w:rsidRDefault="00861145" w:rsidP="00861145">
      <w:pPr>
        <w:widowControl/>
        <w:spacing w:beforeLines="0" w:before="0" w:afterLines="0" w:after="160" w:line="278" w:lineRule="auto"/>
        <w:ind w:firstLineChars="0" w:firstLine="0"/>
        <w:jc w:val="left"/>
      </w:pPr>
      <w:r>
        <w:br w:type="page"/>
      </w:r>
    </w:p>
    <w:p w14:paraId="76174F61" w14:textId="604E78BA" w:rsidR="00F77E23" w:rsidRDefault="00F77E23" w:rsidP="008075F6">
      <w:pPr>
        <w:pStyle w:val="3"/>
      </w:pPr>
      <w:bookmarkStart w:id="11" w:name="_Toc228827264"/>
      <w:r w:rsidRPr="00F77E23">
        <w:lastRenderedPageBreak/>
        <w:t>定期票分析</w:t>
      </w:r>
      <w:bookmarkEnd w:id="11"/>
    </w:p>
    <w:p w14:paraId="7A4B69C1" w14:textId="77777777" w:rsidR="006F0ADC" w:rsidRDefault="006F0ADC" w:rsidP="006F0ADC">
      <w:pPr>
        <w:keepNext/>
        <w:spacing w:before="180" w:after="180"/>
        <w:ind w:firstLine="540"/>
        <w:jc w:val="center"/>
      </w:pPr>
      <w:r>
        <w:rPr>
          <w:noProof/>
        </w:rPr>
        <w:drawing>
          <wp:inline distT="0" distB="0" distL="0" distR="0" wp14:anchorId="295D0D70" wp14:editId="47B08805">
            <wp:extent cx="4015409" cy="3009864"/>
            <wp:effectExtent l="0" t="0" r="4445" b="635"/>
            <wp:docPr id="148106559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18797" cy="3012404"/>
                    </a:xfrm>
                    <a:prstGeom prst="rect">
                      <a:avLst/>
                    </a:prstGeom>
                    <a:noFill/>
                    <a:ln>
                      <a:noFill/>
                    </a:ln>
                  </pic:spPr>
                </pic:pic>
              </a:graphicData>
            </a:graphic>
          </wp:inline>
        </w:drawing>
      </w:r>
    </w:p>
    <w:p w14:paraId="1C775766" w14:textId="76F1A2CC" w:rsidR="006F0ADC" w:rsidRDefault="006F0ADC" w:rsidP="006F0ADC">
      <w:pPr>
        <w:pStyle w:val="af"/>
        <w:spacing w:before="180" w:after="180"/>
        <w:ind w:firstLine="540"/>
        <w:jc w:val="center"/>
      </w:pPr>
      <w:r>
        <w:rPr>
          <w:rFonts w:hint="eastAsia"/>
        </w:rPr>
        <w:t>圖</w:t>
      </w:r>
      <w:r>
        <w:rPr>
          <w:rFonts w:hint="eastAsia"/>
        </w:rPr>
        <w:t xml:space="preserve"> </w:t>
      </w:r>
      <w:r w:rsidR="00094E99">
        <w:fldChar w:fldCharType="begin"/>
      </w:r>
      <w:r w:rsidR="00094E99">
        <w:instrText xml:space="preserve"> </w:instrText>
      </w:r>
      <w:r w:rsidR="00094E99">
        <w:rPr>
          <w:rFonts w:hint="eastAsia"/>
        </w:rPr>
        <w:instrText>STYLEREF 2 \s</w:instrText>
      </w:r>
      <w:r w:rsidR="00094E99">
        <w:instrText xml:space="preserve"> </w:instrText>
      </w:r>
      <w:r w:rsidR="00094E99">
        <w:fldChar w:fldCharType="separate"/>
      </w:r>
      <w:r w:rsidR="00094E99">
        <w:rPr>
          <w:noProof/>
        </w:rPr>
        <w:t>1.2</w:t>
      </w:r>
      <w:r w:rsidR="00094E99">
        <w:fldChar w:fldCharType="end"/>
      </w:r>
      <w:r w:rsidR="00094E99">
        <w:t>.</w:t>
      </w:r>
      <w:r w:rsidR="00094E99">
        <w:fldChar w:fldCharType="begin"/>
      </w:r>
      <w:r w:rsidR="00094E99">
        <w:instrText xml:space="preserve"> </w:instrText>
      </w:r>
      <w:r w:rsidR="00094E99">
        <w:rPr>
          <w:rFonts w:hint="eastAsia"/>
        </w:rPr>
        <w:instrText xml:space="preserve">SEQ </w:instrText>
      </w:r>
      <w:r w:rsidR="00094E99">
        <w:rPr>
          <w:rFonts w:hint="eastAsia"/>
        </w:rPr>
        <w:instrText>圖</w:instrText>
      </w:r>
      <w:r w:rsidR="00094E99">
        <w:rPr>
          <w:rFonts w:hint="eastAsia"/>
        </w:rPr>
        <w:instrText xml:space="preserve"> \* ARABIC \s 2</w:instrText>
      </w:r>
      <w:r w:rsidR="00094E99">
        <w:instrText xml:space="preserve"> </w:instrText>
      </w:r>
      <w:r w:rsidR="00094E99">
        <w:fldChar w:fldCharType="separate"/>
      </w:r>
      <w:r w:rsidR="00094E99">
        <w:rPr>
          <w:noProof/>
        </w:rPr>
        <w:t>4</w:t>
      </w:r>
      <w:r w:rsidR="00094E99">
        <w:fldChar w:fldCharType="end"/>
      </w:r>
      <w:r>
        <w:rPr>
          <w:rFonts w:hint="eastAsia"/>
        </w:rPr>
        <w:t xml:space="preserve">　</w:t>
      </w:r>
      <w:r w:rsidRPr="006F0ADC">
        <w:t>114</w:t>
      </w:r>
      <w:r w:rsidRPr="006F0ADC">
        <w:t>年</w:t>
      </w:r>
      <w:proofErr w:type="gramStart"/>
      <w:r w:rsidRPr="006F0ADC">
        <w:t>臺</w:t>
      </w:r>
      <w:proofErr w:type="gramEnd"/>
      <w:r w:rsidRPr="006F0ADC">
        <w:t>東縣市區客運搭車定期票長條圖</w:t>
      </w:r>
    </w:p>
    <w:p w14:paraId="41BB0DA7" w14:textId="2C79A00A" w:rsidR="006F0ADC" w:rsidRDefault="006F0ADC" w:rsidP="006F0ADC">
      <w:pPr>
        <w:pStyle w:val="af"/>
        <w:keepNext/>
        <w:spacing w:before="180" w:after="180"/>
        <w:ind w:firstLine="540"/>
        <w:jc w:val="center"/>
      </w:pPr>
      <w:r>
        <w:rPr>
          <w:rFonts w:hint="eastAsia"/>
        </w:rPr>
        <w:t>表</w:t>
      </w:r>
      <w:r>
        <w:rPr>
          <w:rFonts w:hint="eastAsia"/>
        </w:rPr>
        <w:t xml:space="preserve"> </w:t>
      </w:r>
      <w:r w:rsidR="00C74997">
        <w:fldChar w:fldCharType="begin"/>
      </w:r>
      <w:r w:rsidR="00C74997">
        <w:instrText xml:space="preserve"> </w:instrText>
      </w:r>
      <w:r w:rsidR="00C74997">
        <w:rPr>
          <w:rFonts w:hint="eastAsia"/>
        </w:rPr>
        <w:instrText>STYLEREF 2 \s</w:instrText>
      </w:r>
      <w:r w:rsidR="00C74997">
        <w:instrText xml:space="preserve"> </w:instrText>
      </w:r>
      <w:r w:rsidR="00C74997">
        <w:fldChar w:fldCharType="separate"/>
      </w:r>
      <w:r w:rsidR="00C74997">
        <w:rPr>
          <w:noProof/>
        </w:rPr>
        <w:t>1.2</w:t>
      </w:r>
      <w:r w:rsidR="00C74997">
        <w:fldChar w:fldCharType="end"/>
      </w:r>
      <w:r w:rsidR="00C74997">
        <w:t>.</w:t>
      </w:r>
      <w:r w:rsidR="00C74997">
        <w:fldChar w:fldCharType="begin"/>
      </w:r>
      <w:r w:rsidR="00C74997">
        <w:instrText xml:space="preserve"> </w:instrText>
      </w:r>
      <w:r w:rsidR="00C74997">
        <w:rPr>
          <w:rFonts w:hint="eastAsia"/>
        </w:rPr>
        <w:instrText xml:space="preserve">SEQ </w:instrText>
      </w:r>
      <w:r w:rsidR="00C74997">
        <w:rPr>
          <w:rFonts w:hint="eastAsia"/>
        </w:rPr>
        <w:instrText>表</w:instrText>
      </w:r>
      <w:r w:rsidR="00C74997">
        <w:rPr>
          <w:rFonts w:hint="eastAsia"/>
        </w:rPr>
        <w:instrText xml:space="preserve"> \* ARABIC \s 2</w:instrText>
      </w:r>
      <w:r w:rsidR="00C74997">
        <w:instrText xml:space="preserve"> </w:instrText>
      </w:r>
      <w:r w:rsidR="00C74997">
        <w:fldChar w:fldCharType="separate"/>
      </w:r>
      <w:r w:rsidR="00C74997">
        <w:rPr>
          <w:noProof/>
        </w:rPr>
        <w:t>3</w:t>
      </w:r>
      <w:r w:rsidR="00C74997">
        <w:fldChar w:fldCharType="end"/>
      </w:r>
      <w:r>
        <w:rPr>
          <w:rFonts w:hint="eastAsia"/>
        </w:rPr>
        <w:t xml:space="preserve">　</w:t>
      </w:r>
      <w:r w:rsidRPr="006F0ADC">
        <w:t>112</w:t>
      </w:r>
      <w:r w:rsidRPr="006F0ADC">
        <w:t>年至</w:t>
      </w:r>
      <w:r w:rsidRPr="006F0ADC">
        <w:t>114</w:t>
      </w:r>
      <w:r w:rsidRPr="006F0ADC">
        <w:t>年</w:t>
      </w:r>
      <w:proofErr w:type="gramStart"/>
      <w:r w:rsidRPr="006F0ADC">
        <w:t>臺</w:t>
      </w:r>
      <w:proofErr w:type="gramEnd"/>
      <w:r w:rsidRPr="006F0ADC">
        <w:t>東縣市區客運搭車定期票統計表</w:t>
      </w:r>
    </w:p>
    <w:tbl>
      <w:tblPr>
        <w:tblW w:w="8646" w:type="dxa"/>
        <w:tblCellMar>
          <w:left w:w="28" w:type="dxa"/>
          <w:right w:w="28" w:type="dxa"/>
        </w:tblCellMar>
        <w:tblLook w:val="04A0" w:firstRow="1" w:lastRow="0" w:firstColumn="1" w:lastColumn="0" w:noHBand="0" w:noVBand="1"/>
      </w:tblPr>
      <w:tblGrid>
        <w:gridCol w:w="1441"/>
        <w:gridCol w:w="1441"/>
        <w:gridCol w:w="1441"/>
        <w:gridCol w:w="1441"/>
        <w:gridCol w:w="1441"/>
        <w:gridCol w:w="1441"/>
      </w:tblGrid>
      <w:tr w:rsidR="006F0ADC" w:rsidRPr="006F0ADC" w14:paraId="60FD9AA6" w14:textId="77777777" w:rsidTr="003D24E6">
        <w:trPr>
          <w:trHeight w:val="725"/>
        </w:trPr>
        <w:tc>
          <w:tcPr>
            <w:tcW w:w="1441"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3EE6F0CA" w14:textId="77777777" w:rsidR="006F0ADC" w:rsidRPr="006F0ADC" w:rsidRDefault="006F0ADC" w:rsidP="006F0ADC">
            <w:pPr>
              <w:widowControl/>
              <w:spacing w:beforeLines="0" w:before="0" w:afterLines="0" w:after="0" w:line="240" w:lineRule="auto"/>
              <w:ind w:firstLineChars="0" w:firstLine="0"/>
              <w:jc w:val="left"/>
              <w:rPr>
                <w:rFonts w:ascii="標楷體" w:hAnsi="標楷體" w:cs="新細明體"/>
                <w:color w:val="000000"/>
                <w:kern w:val="0"/>
              </w:rPr>
            </w:pPr>
            <w:r w:rsidRPr="006F0ADC">
              <w:rPr>
                <w:rFonts w:ascii="標楷體" w:hAnsi="標楷體" w:cs="新細明體"/>
                <w:color w:val="000000"/>
                <w:kern w:val="0"/>
              </w:rPr>
              <w:t xml:space="preserve">      年份</w:t>
            </w:r>
            <w:r w:rsidRPr="006F0ADC">
              <w:rPr>
                <w:rFonts w:ascii="標楷體" w:hAnsi="標楷體" w:cs="新細明體"/>
                <w:color w:val="000000"/>
                <w:kern w:val="0"/>
              </w:rPr>
              <w:br/>
              <w:t>定期票</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3CB0434F" w14:textId="77777777" w:rsidR="006F0ADC" w:rsidRPr="006F0ADC" w:rsidRDefault="006F0ADC" w:rsidP="006F0ADC">
            <w:pPr>
              <w:widowControl/>
              <w:spacing w:beforeLines="0" w:before="0" w:afterLines="0" w:after="0" w:line="240" w:lineRule="auto"/>
              <w:ind w:firstLineChars="0" w:firstLine="0"/>
              <w:jc w:val="center"/>
              <w:rPr>
                <w:rFonts w:ascii="標楷體" w:hAnsi="標楷體" w:cs="新細明體"/>
                <w:color w:val="000000"/>
                <w:kern w:val="0"/>
              </w:rPr>
            </w:pPr>
            <w:r w:rsidRPr="006F0ADC">
              <w:rPr>
                <w:rFonts w:ascii="標楷體" w:hAnsi="標楷體" w:cs="新細明體"/>
                <w:color w:val="000000"/>
                <w:kern w:val="0"/>
              </w:rPr>
              <w:t>112</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511303F1" w14:textId="77777777" w:rsidR="006F0ADC" w:rsidRPr="006F0ADC" w:rsidRDefault="006F0ADC" w:rsidP="006F0ADC">
            <w:pPr>
              <w:widowControl/>
              <w:spacing w:beforeLines="0" w:before="0" w:afterLines="0" w:after="0" w:line="240" w:lineRule="auto"/>
              <w:ind w:firstLineChars="0" w:firstLine="0"/>
              <w:jc w:val="center"/>
              <w:rPr>
                <w:rFonts w:ascii="標楷體" w:hAnsi="標楷體" w:cs="新細明體"/>
                <w:color w:val="000000"/>
                <w:kern w:val="0"/>
              </w:rPr>
            </w:pPr>
            <w:r w:rsidRPr="006F0ADC">
              <w:rPr>
                <w:rFonts w:ascii="標楷體" w:hAnsi="標楷體" w:cs="新細明體"/>
                <w:color w:val="000000"/>
                <w:kern w:val="0"/>
              </w:rPr>
              <w:t>113</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618B1103" w14:textId="77777777" w:rsidR="006F0ADC" w:rsidRPr="006F0ADC" w:rsidRDefault="006F0ADC" w:rsidP="006F0ADC">
            <w:pPr>
              <w:widowControl/>
              <w:spacing w:beforeLines="0" w:before="0" w:afterLines="0" w:after="0" w:line="240" w:lineRule="auto"/>
              <w:ind w:firstLineChars="0" w:firstLine="0"/>
              <w:jc w:val="center"/>
              <w:rPr>
                <w:rFonts w:ascii="標楷體" w:hAnsi="標楷體" w:cs="新細明體"/>
                <w:color w:val="000000"/>
                <w:kern w:val="0"/>
              </w:rPr>
            </w:pPr>
            <w:r w:rsidRPr="006F0ADC">
              <w:rPr>
                <w:rFonts w:ascii="標楷體" w:hAnsi="標楷體" w:cs="新細明體"/>
                <w:color w:val="000000"/>
                <w:kern w:val="0"/>
              </w:rPr>
              <w:t>114</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2F187F7A" w14:textId="77777777" w:rsidR="006F0ADC" w:rsidRPr="006F0ADC" w:rsidRDefault="006F0ADC" w:rsidP="006F0ADC">
            <w:pPr>
              <w:widowControl/>
              <w:spacing w:beforeLines="0" w:before="0" w:afterLines="0" w:after="0" w:line="240" w:lineRule="auto"/>
              <w:ind w:firstLineChars="0" w:firstLine="0"/>
              <w:jc w:val="center"/>
              <w:rPr>
                <w:rFonts w:ascii="標楷體" w:hAnsi="標楷體" w:cs="新細明體"/>
                <w:color w:val="000000"/>
                <w:kern w:val="0"/>
                <w:sz w:val="24"/>
                <w:szCs w:val="24"/>
              </w:rPr>
            </w:pPr>
            <w:r w:rsidRPr="006F0ADC">
              <w:rPr>
                <w:rFonts w:ascii="標楷體" w:hAnsi="標楷體" w:cs="新細明體"/>
                <w:color w:val="000000"/>
                <w:kern w:val="0"/>
                <w:sz w:val="24"/>
                <w:szCs w:val="24"/>
              </w:rPr>
              <w:t>113年成長率</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59DF2790" w14:textId="77777777" w:rsidR="006F0ADC" w:rsidRPr="006F0ADC" w:rsidRDefault="006F0ADC" w:rsidP="006F0ADC">
            <w:pPr>
              <w:widowControl/>
              <w:spacing w:beforeLines="0" w:before="0" w:afterLines="0" w:after="0" w:line="240" w:lineRule="auto"/>
              <w:ind w:firstLineChars="0" w:firstLine="0"/>
              <w:jc w:val="center"/>
              <w:rPr>
                <w:rFonts w:ascii="標楷體" w:hAnsi="標楷體" w:cs="新細明體"/>
                <w:color w:val="000000"/>
                <w:kern w:val="0"/>
                <w:sz w:val="24"/>
                <w:szCs w:val="24"/>
              </w:rPr>
            </w:pPr>
            <w:r w:rsidRPr="006F0ADC">
              <w:rPr>
                <w:rFonts w:ascii="標楷體" w:hAnsi="標楷體" w:cs="新細明體"/>
                <w:color w:val="000000"/>
                <w:kern w:val="0"/>
                <w:sz w:val="24"/>
                <w:szCs w:val="24"/>
              </w:rPr>
              <w:t>114年成長率</w:t>
            </w:r>
          </w:p>
        </w:tc>
      </w:tr>
      <w:tr w:rsidR="006F0ADC" w:rsidRPr="006F0ADC" w14:paraId="475B2096" w14:textId="77777777" w:rsidTr="003D24E6">
        <w:trPr>
          <w:trHeight w:val="362"/>
        </w:trPr>
        <w:tc>
          <w:tcPr>
            <w:tcW w:w="1441" w:type="dxa"/>
            <w:vMerge w:val="restart"/>
            <w:tcBorders>
              <w:top w:val="single" w:sz="4" w:space="0" w:color="auto"/>
              <w:left w:val="single" w:sz="4" w:space="0" w:color="auto"/>
              <w:bottom w:val="single" w:sz="4" w:space="0" w:color="auto"/>
              <w:right w:val="single" w:sz="4" w:space="0" w:color="auto"/>
            </w:tcBorders>
            <w:noWrap/>
            <w:vAlign w:val="center"/>
            <w:hideMark/>
          </w:tcPr>
          <w:p w14:paraId="7C22BC40" w14:textId="77777777" w:rsidR="006F0ADC" w:rsidRPr="006F0ADC" w:rsidRDefault="006F0ADC" w:rsidP="006F0ADC">
            <w:pPr>
              <w:widowControl/>
              <w:spacing w:beforeLines="0" w:before="0" w:afterLines="0" w:after="0" w:line="240" w:lineRule="auto"/>
              <w:ind w:firstLineChars="0" w:firstLine="0"/>
              <w:jc w:val="center"/>
              <w:rPr>
                <w:rFonts w:ascii="標楷體" w:hAnsi="標楷體" w:cs="新細明體"/>
                <w:color w:val="000000"/>
                <w:kern w:val="0"/>
              </w:rPr>
            </w:pPr>
            <w:proofErr w:type="gramStart"/>
            <w:r w:rsidRPr="006F0ADC">
              <w:rPr>
                <w:rFonts w:ascii="標楷體" w:hAnsi="標楷體" w:cs="新細明體"/>
                <w:color w:val="000000"/>
                <w:kern w:val="0"/>
              </w:rPr>
              <w:t>臺</w:t>
            </w:r>
            <w:proofErr w:type="gramEnd"/>
            <w:r w:rsidRPr="006F0ADC">
              <w:rPr>
                <w:rFonts w:ascii="標楷體" w:hAnsi="標楷體" w:cs="新細明體"/>
                <w:color w:val="000000"/>
                <w:kern w:val="0"/>
              </w:rPr>
              <w:t>東299</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5B9CDD4F"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 xml:space="preserve">4,071 </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2BE2F57E"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 xml:space="preserve">20,893 </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3CF0BBCA"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 xml:space="preserve">29,947 </w:t>
            </w:r>
          </w:p>
        </w:tc>
        <w:tc>
          <w:tcPr>
            <w:tcW w:w="1441" w:type="dxa"/>
            <w:vMerge w:val="restart"/>
            <w:tcBorders>
              <w:top w:val="single" w:sz="4" w:space="0" w:color="auto"/>
              <w:left w:val="single" w:sz="4" w:space="0" w:color="auto"/>
              <w:bottom w:val="single" w:sz="4" w:space="0" w:color="auto"/>
              <w:right w:val="single" w:sz="4" w:space="0" w:color="auto"/>
            </w:tcBorders>
            <w:noWrap/>
            <w:vAlign w:val="center"/>
            <w:hideMark/>
          </w:tcPr>
          <w:p w14:paraId="7A610620"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413.2%</w:t>
            </w:r>
          </w:p>
        </w:tc>
        <w:tc>
          <w:tcPr>
            <w:tcW w:w="1441" w:type="dxa"/>
            <w:vMerge w:val="restart"/>
            <w:tcBorders>
              <w:top w:val="single" w:sz="4" w:space="0" w:color="auto"/>
              <w:left w:val="single" w:sz="4" w:space="0" w:color="auto"/>
              <w:bottom w:val="single" w:sz="4" w:space="0" w:color="auto"/>
              <w:right w:val="single" w:sz="4" w:space="0" w:color="auto"/>
            </w:tcBorders>
            <w:noWrap/>
            <w:vAlign w:val="center"/>
            <w:hideMark/>
          </w:tcPr>
          <w:p w14:paraId="77350058"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43.3%</w:t>
            </w:r>
          </w:p>
        </w:tc>
      </w:tr>
      <w:tr w:rsidR="006F0ADC" w:rsidRPr="006F0ADC" w14:paraId="78A3D508" w14:textId="77777777" w:rsidTr="003D24E6">
        <w:trPr>
          <w:trHeight w:val="362"/>
        </w:trPr>
        <w:tc>
          <w:tcPr>
            <w:tcW w:w="1441" w:type="dxa"/>
            <w:vMerge/>
            <w:tcBorders>
              <w:top w:val="single" w:sz="4" w:space="0" w:color="auto"/>
              <w:left w:val="single" w:sz="4" w:space="0" w:color="auto"/>
              <w:bottom w:val="single" w:sz="4" w:space="0" w:color="auto"/>
              <w:right w:val="single" w:sz="4" w:space="0" w:color="auto"/>
            </w:tcBorders>
            <w:vAlign w:val="center"/>
            <w:hideMark/>
          </w:tcPr>
          <w:p w14:paraId="0DFDF4A2" w14:textId="77777777" w:rsidR="006F0ADC" w:rsidRPr="006F0ADC" w:rsidRDefault="006F0ADC" w:rsidP="006F0ADC">
            <w:pPr>
              <w:widowControl/>
              <w:spacing w:beforeLines="0" w:before="0" w:afterLines="0" w:after="0" w:line="240" w:lineRule="auto"/>
              <w:ind w:firstLineChars="0" w:firstLine="0"/>
              <w:jc w:val="left"/>
              <w:rPr>
                <w:rFonts w:ascii="標楷體" w:hAnsi="標楷體" w:cs="新細明體"/>
                <w:color w:val="000000"/>
                <w:kern w:val="0"/>
              </w:rPr>
            </w:pP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629EB208"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3.6%</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7D20CC2C"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14.2%</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6E45AA12"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18.9%</w:t>
            </w:r>
          </w:p>
        </w:tc>
        <w:tc>
          <w:tcPr>
            <w:tcW w:w="1441" w:type="dxa"/>
            <w:vMerge/>
            <w:tcBorders>
              <w:top w:val="single" w:sz="4" w:space="0" w:color="auto"/>
              <w:left w:val="single" w:sz="4" w:space="0" w:color="auto"/>
              <w:bottom w:val="single" w:sz="4" w:space="0" w:color="auto"/>
              <w:right w:val="single" w:sz="4" w:space="0" w:color="auto"/>
            </w:tcBorders>
            <w:vAlign w:val="center"/>
            <w:hideMark/>
          </w:tcPr>
          <w:p w14:paraId="019A5893" w14:textId="77777777" w:rsidR="006F0ADC" w:rsidRPr="006F0ADC" w:rsidRDefault="006F0ADC" w:rsidP="006F0ADC">
            <w:pPr>
              <w:widowControl/>
              <w:spacing w:beforeLines="0" w:before="0" w:afterLines="0" w:after="0" w:line="240" w:lineRule="auto"/>
              <w:ind w:firstLineChars="0" w:firstLine="0"/>
              <w:jc w:val="left"/>
              <w:rPr>
                <w:rFonts w:ascii="標楷體" w:hAnsi="標楷體" w:cs="新細明體"/>
                <w:color w:val="000000"/>
                <w:kern w:val="0"/>
              </w:rPr>
            </w:pPr>
          </w:p>
        </w:tc>
        <w:tc>
          <w:tcPr>
            <w:tcW w:w="1441" w:type="dxa"/>
            <w:vMerge/>
            <w:tcBorders>
              <w:top w:val="single" w:sz="4" w:space="0" w:color="auto"/>
              <w:left w:val="single" w:sz="4" w:space="0" w:color="auto"/>
              <w:bottom w:val="single" w:sz="4" w:space="0" w:color="auto"/>
              <w:right w:val="single" w:sz="4" w:space="0" w:color="auto"/>
            </w:tcBorders>
            <w:vAlign w:val="center"/>
            <w:hideMark/>
          </w:tcPr>
          <w:p w14:paraId="19449F66" w14:textId="77777777" w:rsidR="006F0ADC" w:rsidRPr="006F0ADC" w:rsidRDefault="006F0ADC" w:rsidP="006F0ADC">
            <w:pPr>
              <w:widowControl/>
              <w:spacing w:beforeLines="0" w:before="0" w:afterLines="0" w:after="0" w:line="240" w:lineRule="auto"/>
              <w:ind w:firstLineChars="0" w:firstLine="0"/>
              <w:jc w:val="left"/>
              <w:rPr>
                <w:rFonts w:ascii="標楷體" w:hAnsi="標楷體" w:cs="新細明體"/>
                <w:color w:val="000000"/>
                <w:kern w:val="0"/>
              </w:rPr>
            </w:pPr>
          </w:p>
        </w:tc>
      </w:tr>
      <w:tr w:rsidR="006F0ADC" w:rsidRPr="006F0ADC" w14:paraId="339754A3" w14:textId="77777777" w:rsidTr="003D24E6">
        <w:trPr>
          <w:trHeight w:val="362"/>
        </w:trPr>
        <w:tc>
          <w:tcPr>
            <w:tcW w:w="1441" w:type="dxa"/>
            <w:vMerge w:val="restart"/>
            <w:tcBorders>
              <w:top w:val="single" w:sz="4" w:space="0" w:color="auto"/>
              <w:left w:val="single" w:sz="4" w:space="0" w:color="auto"/>
              <w:bottom w:val="single" w:sz="4" w:space="0" w:color="auto"/>
              <w:right w:val="single" w:sz="4" w:space="0" w:color="auto"/>
            </w:tcBorders>
            <w:noWrap/>
            <w:vAlign w:val="center"/>
            <w:hideMark/>
          </w:tcPr>
          <w:p w14:paraId="40309C77" w14:textId="77777777" w:rsidR="006F0ADC" w:rsidRPr="006F0ADC" w:rsidRDefault="006F0ADC" w:rsidP="006F0ADC">
            <w:pPr>
              <w:widowControl/>
              <w:spacing w:beforeLines="0" w:before="0" w:afterLines="0" w:after="0" w:line="240" w:lineRule="auto"/>
              <w:ind w:firstLineChars="0" w:firstLine="0"/>
              <w:jc w:val="center"/>
              <w:rPr>
                <w:rFonts w:ascii="標楷體" w:hAnsi="標楷體" w:cs="新細明體"/>
                <w:color w:val="000000"/>
                <w:kern w:val="0"/>
              </w:rPr>
            </w:pPr>
            <w:proofErr w:type="gramStart"/>
            <w:r w:rsidRPr="006F0ADC">
              <w:rPr>
                <w:rFonts w:ascii="標楷體" w:hAnsi="標楷體" w:cs="新細明體"/>
                <w:color w:val="000000"/>
                <w:kern w:val="0"/>
              </w:rPr>
              <w:t>非定期票</w:t>
            </w:r>
            <w:proofErr w:type="gramEnd"/>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23EF498A"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 xml:space="preserve">109,507 </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2DE4F179"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 xml:space="preserve">126,743 </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43108D97"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 xml:space="preserve">128,398 </w:t>
            </w:r>
          </w:p>
        </w:tc>
        <w:tc>
          <w:tcPr>
            <w:tcW w:w="1441" w:type="dxa"/>
            <w:vMerge w:val="restart"/>
            <w:tcBorders>
              <w:top w:val="single" w:sz="4" w:space="0" w:color="auto"/>
              <w:left w:val="single" w:sz="4" w:space="0" w:color="auto"/>
              <w:bottom w:val="single" w:sz="4" w:space="0" w:color="auto"/>
              <w:right w:val="single" w:sz="4" w:space="0" w:color="auto"/>
            </w:tcBorders>
            <w:noWrap/>
            <w:vAlign w:val="center"/>
            <w:hideMark/>
          </w:tcPr>
          <w:p w14:paraId="6D14C380"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15.7%</w:t>
            </w:r>
          </w:p>
        </w:tc>
        <w:tc>
          <w:tcPr>
            <w:tcW w:w="1441" w:type="dxa"/>
            <w:vMerge w:val="restart"/>
            <w:tcBorders>
              <w:top w:val="single" w:sz="4" w:space="0" w:color="auto"/>
              <w:left w:val="single" w:sz="4" w:space="0" w:color="auto"/>
              <w:bottom w:val="single" w:sz="4" w:space="0" w:color="auto"/>
              <w:right w:val="single" w:sz="4" w:space="0" w:color="auto"/>
            </w:tcBorders>
            <w:noWrap/>
            <w:vAlign w:val="center"/>
            <w:hideMark/>
          </w:tcPr>
          <w:p w14:paraId="509D0A0C"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1.3%</w:t>
            </w:r>
          </w:p>
        </w:tc>
      </w:tr>
      <w:tr w:rsidR="006F0ADC" w:rsidRPr="006F0ADC" w14:paraId="354AF7D3" w14:textId="77777777" w:rsidTr="003D24E6">
        <w:trPr>
          <w:trHeight w:val="362"/>
        </w:trPr>
        <w:tc>
          <w:tcPr>
            <w:tcW w:w="1441" w:type="dxa"/>
            <w:vMerge/>
            <w:tcBorders>
              <w:top w:val="single" w:sz="4" w:space="0" w:color="auto"/>
              <w:left w:val="single" w:sz="4" w:space="0" w:color="auto"/>
              <w:bottom w:val="single" w:sz="4" w:space="0" w:color="auto"/>
              <w:right w:val="single" w:sz="4" w:space="0" w:color="auto"/>
            </w:tcBorders>
            <w:vAlign w:val="center"/>
            <w:hideMark/>
          </w:tcPr>
          <w:p w14:paraId="4F96C8BB" w14:textId="77777777" w:rsidR="006F0ADC" w:rsidRPr="006F0ADC" w:rsidRDefault="006F0ADC" w:rsidP="006F0ADC">
            <w:pPr>
              <w:widowControl/>
              <w:spacing w:beforeLines="0" w:before="0" w:afterLines="0" w:after="0" w:line="240" w:lineRule="auto"/>
              <w:ind w:firstLineChars="0" w:firstLine="0"/>
              <w:jc w:val="left"/>
              <w:rPr>
                <w:rFonts w:ascii="標楷體" w:hAnsi="標楷體" w:cs="新細明體"/>
                <w:color w:val="000000"/>
                <w:kern w:val="0"/>
              </w:rPr>
            </w:pP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669F8DC4"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96.4%</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120E7E42" w14:textId="77777777" w:rsidR="006F0ADC" w:rsidRPr="006F0ADC" w:rsidRDefault="006F0ADC" w:rsidP="00E014F0">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85.9%</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510E6C96" w14:textId="77777777" w:rsidR="006F0ADC" w:rsidRPr="006F0ADC" w:rsidRDefault="006F0ADC"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81.1%</w:t>
            </w:r>
          </w:p>
        </w:tc>
        <w:tc>
          <w:tcPr>
            <w:tcW w:w="1441" w:type="dxa"/>
            <w:vMerge/>
            <w:tcBorders>
              <w:top w:val="single" w:sz="4" w:space="0" w:color="auto"/>
              <w:left w:val="single" w:sz="4" w:space="0" w:color="auto"/>
              <w:bottom w:val="single" w:sz="4" w:space="0" w:color="auto"/>
              <w:right w:val="single" w:sz="4" w:space="0" w:color="auto"/>
            </w:tcBorders>
            <w:vAlign w:val="center"/>
            <w:hideMark/>
          </w:tcPr>
          <w:p w14:paraId="3168A2B1" w14:textId="77777777" w:rsidR="006F0ADC" w:rsidRPr="006F0ADC" w:rsidRDefault="006F0ADC" w:rsidP="006F0ADC">
            <w:pPr>
              <w:widowControl/>
              <w:spacing w:beforeLines="0" w:before="0" w:afterLines="0" w:after="0" w:line="240" w:lineRule="auto"/>
              <w:ind w:firstLineChars="0" w:firstLine="0"/>
              <w:jc w:val="left"/>
              <w:rPr>
                <w:rFonts w:ascii="標楷體" w:hAnsi="標楷體" w:cs="新細明體"/>
                <w:color w:val="000000"/>
                <w:kern w:val="0"/>
              </w:rPr>
            </w:pPr>
          </w:p>
        </w:tc>
        <w:tc>
          <w:tcPr>
            <w:tcW w:w="1441" w:type="dxa"/>
            <w:vMerge/>
            <w:tcBorders>
              <w:top w:val="single" w:sz="4" w:space="0" w:color="auto"/>
              <w:left w:val="single" w:sz="4" w:space="0" w:color="auto"/>
              <w:bottom w:val="single" w:sz="4" w:space="0" w:color="auto"/>
              <w:right w:val="single" w:sz="4" w:space="0" w:color="auto"/>
            </w:tcBorders>
            <w:vAlign w:val="center"/>
            <w:hideMark/>
          </w:tcPr>
          <w:p w14:paraId="16361EDE" w14:textId="77777777" w:rsidR="006F0ADC" w:rsidRPr="006F0ADC" w:rsidRDefault="006F0ADC" w:rsidP="006F0ADC">
            <w:pPr>
              <w:widowControl/>
              <w:spacing w:beforeLines="0" w:before="0" w:afterLines="0" w:after="0" w:line="240" w:lineRule="auto"/>
              <w:ind w:firstLineChars="0" w:firstLine="0"/>
              <w:jc w:val="left"/>
              <w:rPr>
                <w:rFonts w:ascii="標楷體" w:hAnsi="標楷體" w:cs="新細明體"/>
                <w:color w:val="000000"/>
                <w:kern w:val="0"/>
              </w:rPr>
            </w:pPr>
          </w:p>
        </w:tc>
      </w:tr>
      <w:tr w:rsidR="003D24E6" w:rsidRPr="006F0ADC" w14:paraId="15A3D687" w14:textId="77777777" w:rsidTr="003D24E6">
        <w:trPr>
          <w:trHeight w:val="180"/>
        </w:trPr>
        <w:tc>
          <w:tcPr>
            <w:tcW w:w="1441" w:type="dxa"/>
            <w:vMerge w:val="restart"/>
            <w:tcBorders>
              <w:top w:val="single" w:sz="4" w:space="0" w:color="auto"/>
              <w:left w:val="single" w:sz="4" w:space="0" w:color="auto"/>
              <w:bottom w:val="single" w:sz="4" w:space="0" w:color="auto"/>
              <w:right w:val="single" w:sz="4" w:space="0" w:color="auto"/>
            </w:tcBorders>
            <w:noWrap/>
            <w:vAlign w:val="center"/>
            <w:hideMark/>
          </w:tcPr>
          <w:p w14:paraId="181236F1" w14:textId="77777777" w:rsidR="003D24E6" w:rsidRPr="006F0ADC" w:rsidRDefault="003D24E6" w:rsidP="006F0ADC">
            <w:pPr>
              <w:widowControl/>
              <w:spacing w:beforeLines="0" w:before="0" w:afterLines="0" w:after="0" w:line="240" w:lineRule="auto"/>
              <w:ind w:firstLineChars="0" w:firstLine="0"/>
              <w:jc w:val="center"/>
              <w:rPr>
                <w:rFonts w:ascii="標楷體" w:hAnsi="標楷體" w:cs="新細明體"/>
                <w:color w:val="000000"/>
                <w:kern w:val="0"/>
              </w:rPr>
            </w:pPr>
            <w:r w:rsidRPr="006F0ADC">
              <w:rPr>
                <w:rFonts w:ascii="標楷體" w:hAnsi="標楷體" w:cs="新細明體"/>
                <w:color w:val="000000"/>
                <w:kern w:val="0"/>
              </w:rPr>
              <w:t>總計</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0DD27480" w14:textId="77777777" w:rsidR="003D24E6" w:rsidRPr="006F0ADC" w:rsidRDefault="003D24E6"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 xml:space="preserve">113,578 </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5DCC07C6" w14:textId="77777777" w:rsidR="003D24E6" w:rsidRPr="006F0ADC" w:rsidRDefault="003D24E6"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 xml:space="preserve">147,636 </w:t>
            </w:r>
          </w:p>
        </w:tc>
        <w:tc>
          <w:tcPr>
            <w:tcW w:w="1441" w:type="dxa"/>
            <w:tcBorders>
              <w:top w:val="single" w:sz="4" w:space="0" w:color="auto"/>
              <w:left w:val="single" w:sz="4" w:space="0" w:color="auto"/>
              <w:bottom w:val="single" w:sz="4" w:space="0" w:color="auto"/>
              <w:right w:val="single" w:sz="4" w:space="0" w:color="auto"/>
            </w:tcBorders>
            <w:noWrap/>
            <w:vAlign w:val="center"/>
            <w:hideMark/>
          </w:tcPr>
          <w:p w14:paraId="77531663" w14:textId="77777777" w:rsidR="003D24E6" w:rsidRPr="006F0ADC" w:rsidRDefault="003D24E6"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 xml:space="preserve">158,345 </w:t>
            </w:r>
          </w:p>
        </w:tc>
        <w:tc>
          <w:tcPr>
            <w:tcW w:w="1441" w:type="dxa"/>
            <w:vMerge w:val="restart"/>
            <w:tcBorders>
              <w:top w:val="single" w:sz="4" w:space="0" w:color="auto"/>
              <w:left w:val="single" w:sz="4" w:space="0" w:color="auto"/>
              <w:bottom w:val="single" w:sz="4" w:space="0" w:color="auto"/>
              <w:right w:val="single" w:sz="4" w:space="0" w:color="auto"/>
            </w:tcBorders>
            <w:noWrap/>
            <w:vAlign w:val="center"/>
            <w:hideMark/>
          </w:tcPr>
          <w:p w14:paraId="498EBD8A" w14:textId="77777777" w:rsidR="003D24E6" w:rsidRPr="006F0ADC" w:rsidRDefault="003D24E6"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30.0%</w:t>
            </w:r>
          </w:p>
        </w:tc>
        <w:tc>
          <w:tcPr>
            <w:tcW w:w="1441" w:type="dxa"/>
            <w:vMerge w:val="restart"/>
            <w:tcBorders>
              <w:top w:val="single" w:sz="4" w:space="0" w:color="auto"/>
              <w:left w:val="single" w:sz="4" w:space="0" w:color="auto"/>
              <w:bottom w:val="single" w:sz="4" w:space="0" w:color="auto"/>
              <w:right w:val="single" w:sz="4" w:space="0" w:color="auto"/>
            </w:tcBorders>
            <w:noWrap/>
            <w:vAlign w:val="center"/>
            <w:hideMark/>
          </w:tcPr>
          <w:p w14:paraId="040A2E6E" w14:textId="77777777" w:rsidR="003D24E6" w:rsidRPr="006F0ADC" w:rsidRDefault="003D24E6" w:rsidP="006F0ADC">
            <w:pPr>
              <w:widowControl/>
              <w:spacing w:beforeLines="0" w:before="0" w:afterLines="0" w:after="0" w:line="240" w:lineRule="auto"/>
              <w:ind w:firstLineChars="0" w:firstLine="0"/>
              <w:jc w:val="right"/>
              <w:rPr>
                <w:rFonts w:ascii="標楷體" w:hAnsi="標楷體" w:cs="新細明體"/>
                <w:color w:val="000000"/>
                <w:kern w:val="0"/>
              </w:rPr>
            </w:pPr>
            <w:r w:rsidRPr="006F0ADC">
              <w:rPr>
                <w:rFonts w:ascii="標楷體" w:hAnsi="標楷體" w:cs="新細明體"/>
                <w:color w:val="000000"/>
                <w:kern w:val="0"/>
              </w:rPr>
              <w:t>7.3%</w:t>
            </w:r>
          </w:p>
        </w:tc>
      </w:tr>
      <w:tr w:rsidR="003D24E6" w:rsidRPr="006F0ADC" w14:paraId="31F8CFA2" w14:textId="77777777" w:rsidTr="003D24E6">
        <w:trPr>
          <w:trHeight w:val="180"/>
        </w:trPr>
        <w:tc>
          <w:tcPr>
            <w:tcW w:w="1441" w:type="dxa"/>
            <w:vMerge/>
            <w:tcBorders>
              <w:top w:val="single" w:sz="4" w:space="0" w:color="auto"/>
              <w:left w:val="single" w:sz="4" w:space="0" w:color="auto"/>
              <w:bottom w:val="single" w:sz="4" w:space="0" w:color="auto"/>
              <w:right w:val="single" w:sz="4" w:space="0" w:color="auto"/>
            </w:tcBorders>
            <w:noWrap/>
            <w:vAlign w:val="center"/>
          </w:tcPr>
          <w:p w14:paraId="192CE929" w14:textId="77777777" w:rsidR="003D24E6" w:rsidRPr="006F0ADC" w:rsidRDefault="003D24E6" w:rsidP="003D24E6">
            <w:pPr>
              <w:widowControl/>
              <w:spacing w:beforeLines="0" w:before="0" w:afterLines="0" w:after="0" w:line="240" w:lineRule="auto"/>
              <w:ind w:firstLineChars="0" w:firstLine="0"/>
              <w:jc w:val="center"/>
              <w:rPr>
                <w:rFonts w:ascii="標楷體" w:hAnsi="標楷體" w:cs="新細明體"/>
                <w:color w:val="000000"/>
                <w:kern w:val="0"/>
              </w:rPr>
            </w:pPr>
          </w:p>
        </w:tc>
        <w:tc>
          <w:tcPr>
            <w:tcW w:w="1441" w:type="dxa"/>
            <w:tcBorders>
              <w:top w:val="single" w:sz="4" w:space="0" w:color="auto"/>
              <w:left w:val="single" w:sz="4" w:space="0" w:color="auto"/>
              <w:bottom w:val="single" w:sz="4" w:space="0" w:color="auto"/>
              <w:right w:val="single" w:sz="4" w:space="0" w:color="auto"/>
            </w:tcBorders>
            <w:noWrap/>
            <w:vAlign w:val="center"/>
          </w:tcPr>
          <w:p w14:paraId="6AF97B32" w14:textId="6E0C31C2" w:rsidR="003D24E6" w:rsidRPr="006F0ADC" w:rsidRDefault="003D24E6" w:rsidP="003D24E6">
            <w:pPr>
              <w:widowControl/>
              <w:spacing w:beforeLines="0" w:before="0" w:afterLines="0" w:after="0" w:line="240" w:lineRule="auto"/>
              <w:ind w:firstLineChars="0" w:firstLine="0"/>
              <w:jc w:val="right"/>
              <w:rPr>
                <w:rFonts w:ascii="標楷體" w:hAnsi="標楷體" w:cs="新細明體"/>
                <w:color w:val="000000"/>
                <w:kern w:val="0"/>
              </w:rPr>
            </w:pPr>
            <w:r w:rsidRPr="003D24E6">
              <w:rPr>
                <w:rFonts w:ascii="標楷體" w:hAnsi="標楷體" w:cs="新細明體"/>
                <w:kern w:val="0"/>
              </w:rPr>
              <w:t>100%</w:t>
            </w:r>
          </w:p>
        </w:tc>
        <w:tc>
          <w:tcPr>
            <w:tcW w:w="1441" w:type="dxa"/>
            <w:tcBorders>
              <w:top w:val="single" w:sz="4" w:space="0" w:color="auto"/>
              <w:left w:val="single" w:sz="4" w:space="0" w:color="auto"/>
              <w:bottom w:val="single" w:sz="4" w:space="0" w:color="auto"/>
              <w:right w:val="single" w:sz="4" w:space="0" w:color="auto"/>
            </w:tcBorders>
            <w:noWrap/>
            <w:vAlign w:val="center"/>
          </w:tcPr>
          <w:p w14:paraId="7FF81AEE" w14:textId="3DCD223D" w:rsidR="003D24E6" w:rsidRPr="006F0ADC" w:rsidRDefault="003D24E6" w:rsidP="003D24E6">
            <w:pPr>
              <w:widowControl/>
              <w:spacing w:beforeLines="0" w:before="0" w:afterLines="0" w:after="0" w:line="240" w:lineRule="auto"/>
              <w:ind w:firstLineChars="0" w:firstLine="0"/>
              <w:jc w:val="right"/>
              <w:rPr>
                <w:rFonts w:ascii="標楷體" w:hAnsi="標楷體" w:cs="新細明體"/>
                <w:color w:val="000000"/>
                <w:kern w:val="0"/>
              </w:rPr>
            </w:pPr>
            <w:r w:rsidRPr="003D24E6">
              <w:rPr>
                <w:rFonts w:ascii="標楷體" w:hAnsi="標楷體" w:cs="新細明體"/>
                <w:kern w:val="0"/>
              </w:rPr>
              <w:t>100%</w:t>
            </w:r>
          </w:p>
        </w:tc>
        <w:tc>
          <w:tcPr>
            <w:tcW w:w="1441" w:type="dxa"/>
            <w:tcBorders>
              <w:top w:val="single" w:sz="4" w:space="0" w:color="auto"/>
              <w:left w:val="single" w:sz="4" w:space="0" w:color="auto"/>
              <w:bottom w:val="single" w:sz="4" w:space="0" w:color="auto"/>
              <w:right w:val="single" w:sz="4" w:space="0" w:color="auto"/>
            </w:tcBorders>
            <w:noWrap/>
            <w:vAlign w:val="center"/>
          </w:tcPr>
          <w:p w14:paraId="6C2E20B5" w14:textId="47967147" w:rsidR="003D24E6" w:rsidRPr="006F0ADC" w:rsidRDefault="003D24E6" w:rsidP="003D24E6">
            <w:pPr>
              <w:widowControl/>
              <w:spacing w:beforeLines="0" w:before="0" w:afterLines="0" w:after="0" w:line="240" w:lineRule="auto"/>
              <w:ind w:firstLineChars="0" w:firstLine="0"/>
              <w:jc w:val="right"/>
              <w:rPr>
                <w:rFonts w:ascii="標楷體" w:hAnsi="標楷體" w:cs="新細明體"/>
                <w:color w:val="000000"/>
                <w:kern w:val="0"/>
              </w:rPr>
            </w:pPr>
            <w:r w:rsidRPr="003D24E6">
              <w:rPr>
                <w:rFonts w:ascii="標楷體" w:hAnsi="標楷體" w:cs="新細明體"/>
                <w:kern w:val="0"/>
              </w:rPr>
              <w:t>100%</w:t>
            </w:r>
          </w:p>
        </w:tc>
        <w:tc>
          <w:tcPr>
            <w:tcW w:w="1441" w:type="dxa"/>
            <w:vMerge/>
            <w:tcBorders>
              <w:top w:val="single" w:sz="4" w:space="0" w:color="auto"/>
              <w:left w:val="single" w:sz="4" w:space="0" w:color="auto"/>
              <w:bottom w:val="single" w:sz="4" w:space="0" w:color="auto"/>
              <w:right w:val="single" w:sz="4" w:space="0" w:color="auto"/>
            </w:tcBorders>
            <w:noWrap/>
            <w:vAlign w:val="center"/>
          </w:tcPr>
          <w:p w14:paraId="40A9B085" w14:textId="77777777" w:rsidR="003D24E6" w:rsidRPr="006F0ADC" w:rsidRDefault="003D24E6" w:rsidP="003D24E6">
            <w:pPr>
              <w:widowControl/>
              <w:spacing w:beforeLines="0" w:before="0" w:afterLines="0" w:after="0" w:line="240" w:lineRule="auto"/>
              <w:ind w:firstLineChars="0" w:firstLine="0"/>
              <w:jc w:val="right"/>
              <w:rPr>
                <w:rFonts w:ascii="標楷體" w:hAnsi="標楷體" w:cs="新細明體"/>
                <w:color w:val="000000"/>
                <w:kern w:val="0"/>
              </w:rPr>
            </w:pPr>
          </w:p>
        </w:tc>
        <w:tc>
          <w:tcPr>
            <w:tcW w:w="1441" w:type="dxa"/>
            <w:vMerge/>
            <w:tcBorders>
              <w:top w:val="single" w:sz="4" w:space="0" w:color="auto"/>
              <w:left w:val="single" w:sz="4" w:space="0" w:color="auto"/>
              <w:bottom w:val="single" w:sz="4" w:space="0" w:color="auto"/>
              <w:right w:val="single" w:sz="4" w:space="0" w:color="auto"/>
            </w:tcBorders>
            <w:noWrap/>
            <w:vAlign w:val="center"/>
          </w:tcPr>
          <w:p w14:paraId="48E5C664" w14:textId="77777777" w:rsidR="003D24E6" w:rsidRPr="006F0ADC" w:rsidRDefault="003D24E6" w:rsidP="003D24E6">
            <w:pPr>
              <w:widowControl/>
              <w:spacing w:beforeLines="0" w:before="0" w:afterLines="0" w:after="0" w:line="240" w:lineRule="auto"/>
              <w:ind w:firstLineChars="0" w:firstLine="0"/>
              <w:jc w:val="right"/>
              <w:rPr>
                <w:rFonts w:ascii="標楷體" w:hAnsi="標楷體" w:cs="新細明體"/>
                <w:color w:val="000000"/>
                <w:kern w:val="0"/>
              </w:rPr>
            </w:pPr>
          </w:p>
        </w:tc>
      </w:tr>
    </w:tbl>
    <w:p w14:paraId="71EE60F1" w14:textId="7AEE8B6C" w:rsidR="003D24E6" w:rsidRDefault="003D24E6" w:rsidP="003D24E6">
      <w:pPr>
        <w:spacing w:before="180" w:after="180"/>
        <w:ind w:firstLine="540"/>
      </w:pPr>
      <w:r w:rsidRPr="003D24E6">
        <w:t>由圖</w:t>
      </w:r>
      <w:r w:rsidRPr="003D24E6">
        <w:t>1.2.4</w:t>
      </w:r>
      <w:r w:rsidRPr="003D24E6">
        <w:t>及表</w:t>
      </w:r>
      <w:r w:rsidRPr="003D24E6">
        <w:t>1.2.3</w:t>
      </w:r>
      <w:r w:rsidRPr="003D24E6">
        <w:t>可觀察，</w:t>
      </w:r>
      <w:r w:rsidRPr="003D24E6">
        <w:t>114</w:t>
      </w:r>
      <w:r w:rsidRPr="003D24E6">
        <w:t>年</w:t>
      </w:r>
      <w:proofErr w:type="gramStart"/>
      <w:r w:rsidRPr="003D24E6">
        <w:t>臺</w:t>
      </w:r>
      <w:proofErr w:type="gramEnd"/>
      <w:r w:rsidRPr="003D24E6">
        <w:t>東縣市區客運票證使用仍</w:t>
      </w:r>
      <w:proofErr w:type="gramStart"/>
      <w:r w:rsidRPr="003D24E6">
        <w:t>以非定期票</w:t>
      </w:r>
      <w:proofErr w:type="gramEnd"/>
      <w:r w:rsidRPr="003D24E6">
        <w:t>為主，搭乘人次為</w:t>
      </w:r>
      <w:r w:rsidRPr="003D24E6">
        <w:t>128,398</w:t>
      </w:r>
      <w:r w:rsidRPr="003D24E6">
        <w:t>人，占整體</w:t>
      </w:r>
      <w:r w:rsidRPr="003D24E6">
        <w:t>81.1%</w:t>
      </w:r>
      <w:r w:rsidRPr="003D24E6">
        <w:t>，較</w:t>
      </w:r>
      <w:r w:rsidRPr="003D24E6">
        <w:t>113</w:t>
      </w:r>
      <w:r w:rsidRPr="003D24E6">
        <w:t>年</w:t>
      </w:r>
      <w:r w:rsidRPr="003D24E6">
        <w:t>85.9%</w:t>
      </w:r>
      <w:r w:rsidRPr="003D24E6">
        <w:t>下降</w:t>
      </w:r>
      <w:r w:rsidRPr="003D24E6">
        <w:t>4.8</w:t>
      </w:r>
      <w:r>
        <w:rPr>
          <w:rFonts w:hint="eastAsia"/>
        </w:rPr>
        <w:t>%</w:t>
      </w:r>
      <w:r w:rsidRPr="003D24E6">
        <w:t>；定期票「</w:t>
      </w:r>
      <w:proofErr w:type="gramStart"/>
      <w:r w:rsidRPr="003D24E6">
        <w:t>臺</w:t>
      </w:r>
      <w:proofErr w:type="gramEnd"/>
      <w:r w:rsidRPr="003D24E6">
        <w:t>東</w:t>
      </w:r>
      <w:r w:rsidRPr="003D24E6">
        <w:t>299</w:t>
      </w:r>
      <w:r w:rsidRPr="003D24E6">
        <w:t>」方案人次為</w:t>
      </w:r>
      <w:r w:rsidRPr="003D24E6">
        <w:t>29,947</w:t>
      </w:r>
      <w:r w:rsidRPr="003D24E6">
        <w:t>人，占</w:t>
      </w:r>
      <w:r w:rsidRPr="003D24E6">
        <w:t>18.9%</w:t>
      </w:r>
      <w:r w:rsidRPr="003D24E6">
        <w:t>，占比較</w:t>
      </w:r>
      <w:r w:rsidRPr="003D24E6">
        <w:t>113</w:t>
      </w:r>
      <w:r w:rsidRPr="003D24E6">
        <w:t>年</w:t>
      </w:r>
      <w:r w:rsidRPr="003D24E6">
        <w:t>14.2%</w:t>
      </w:r>
      <w:r w:rsidRPr="003D24E6">
        <w:t>提升</w:t>
      </w:r>
      <w:r w:rsidRPr="003D24E6">
        <w:t>4.7</w:t>
      </w:r>
      <w:r>
        <w:rPr>
          <w:rFonts w:hint="eastAsia"/>
        </w:rPr>
        <w:t>%</w:t>
      </w:r>
      <w:r w:rsidRPr="003D24E6">
        <w:t>。就人次變化而言，</w:t>
      </w:r>
      <w:r w:rsidRPr="003D24E6">
        <w:t>114</w:t>
      </w:r>
      <w:r w:rsidRPr="003D24E6">
        <w:t>年整體運量為</w:t>
      </w:r>
      <w:r w:rsidRPr="003D24E6">
        <w:t>158,345</w:t>
      </w:r>
      <w:r w:rsidRPr="003D24E6">
        <w:t>人次，較</w:t>
      </w:r>
      <w:r w:rsidRPr="003D24E6">
        <w:t>113</w:t>
      </w:r>
      <w:r w:rsidRPr="003D24E6">
        <w:t>年成長</w:t>
      </w:r>
      <w:r w:rsidRPr="003D24E6">
        <w:t>7.3%</w:t>
      </w:r>
      <w:r w:rsidRPr="003D24E6">
        <w:t>，其中</w:t>
      </w:r>
      <w:proofErr w:type="gramStart"/>
      <w:r w:rsidRPr="003D24E6">
        <w:t>臺</w:t>
      </w:r>
      <w:proofErr w:type="gramEnd"/>
      <w:r w:rsidRPr="003D24E6">
        <w:t>東</w:t>
      </w:r>
      <w:r w:rsidRPr="003D24E6">
        <w:t>299</w:t>
      </w:r>
      <w:r w:rsidRPr="003D24E6">
        <w:t>定期票年增</w:t>
      </w:r>
      <w:r w:rsidRPr="003D24E6">
        <w:t>43.3%</w:t>
      </w:r>
      <w:r w:rsidRPr="003D24E6">
        <w:t>，明顯</w:t>
      </w:r>
      <w:proofErr w:type="gramStart"/>
      <w:r w:rsidRPr="003D24E6">
        <w:t>高於非定期票</w:t>
      </w:r>
      <w:proofErr w:type="gramEnd"/>
      <w:r w:rsidRPr="003D24E6">
        <w:t>年增</w:t>
      </w:r>
      <w:r w:rsidRPr="003D24E6">
        <w:t>1.3%</w:t>
      </w:r>
      <w:r w:rsidRPr="003D24E6">
        <w:t>，顯示定期票使用成長速度較快。綜合</w:t>
      </w:r>
      <w:r w:rsidRPr="003D24E6">
        <w:t>112</w:t>
      </w:r>
      <w:r w:rsidRPr="003D24E6">
        <w:t>年至</w:t>
      </w:r>
      <w:r w:rsidRPr="003D24E6">
        <w:t>114</w:t>
      </w:r>
      <w:r w:rsidRPr="003D24E6">
        <w:t>年趨勢，</w:t>
      </w:r>
      <w:proofErr w:type="gramStart"/>
      <w:r w:rsidRPr="003D24E6">
        <w:t>臺</w:t>
      </w:r>
      <w:proofErr w:type="gramEnd"/>
      <w:r w:rsidRPr="003D24E6">
        <w:t>東</w:t>
      </w:r>
      <w:r w:rsidRPr="003D24E6">
        <w:t>299</w:t>
      </w:r>
      <w:r w:rsidRPr="003D24E6">
        <w:t>定期票占比由</w:t>
      </w:r>
      <w:r w:rsidRPr="003D24E6">
        <w:t>112</w:t>
      </w:r>
      <w:r w:rsidRPr="003D24E6">
        <w:t>年</w:t>
      </w:r>
      <w:r w:rsidRPr="003D24E6">
        <w:t>3.6%</w:t>
      </w:r>
      <w:r w:rsidRPr="003D24E6">
        <w:t>提升至</w:t>
      </w:r>
      <w:r w:rsidRPr="003D24E6">
        <w:t>114</w:t>
      </w:r>
      <w:r w:rsidRPr="003D24E6">
        <w:t>年</w:t>
      </w:r>
      <w:r w:rsidRPr="003D24E6">
        <w:t>18.9%</w:t>
      </w:r>
      <w:r w:rsidRPr="003D24E6">
        <w:t>，呈現</w:t>
      </w:r>
      <w:r w:rsidRPr="003D24E6">
        <w:lastRenderedPageBreak/>
        <w:t>逐年增加情形，反映定期票政策逐步提升民眾使用意願，並可能吸引固定通勤、通學及日常移動族群採用月票搭乘。整體而言，</w:t>
      </w:r>
      <w:proofErr w:type="gramStart"/>
      <w:r w:rsidRPr="003D24E6">
        <w:t>雖非定期票</w:t>
      </w:r>
      <w:proofErr w:type="gramEnd"/>
      <w:r w:rsidRPr="003D24E6">
        <w:t>仍占多數，</w:t>
      </w:r>
      <w:proofErr w:type="gramStart"/>
      <w:r w:rsidRPr="003D24E6">
        <w:t>但定期票</w:t>
      </w:r>
      <w:proofErr w:type="gramEnd"/>
      <w:r w:rsidRPr="003D24E6">
        <w:t>占比持續上升，已成為</w:t>
      </w:r>
      <w:proofErr w:type="gramStart"/>
      <w:r w:rsidRPr="003D24E6">
        <w:t>臺</w:t>
      </w:r>
      <w:proofErr w:type="gramEnd"/>
      <w:r w:rsidRPr="003D24E6">
        <w:t>東縣市區客運運量成長的重要支撐因素。</w:t>
      </w:r>
    </w:p>
    <w:p w14:paraId="206D6A3F" w14:textId="4A97E823" w:rsidR="006F0ADC" w:rsidRPr="006F0ADC" w:rsidRDefault="003D24E6" w:rsidP="003D24E6">
      <w:pPr>
        <w:widowControl/>
        <w:spacing w:beforeLines="0" w:before="0" w:afterLines="0" w:after="160" w:line="278" w:lineRule="auto"/>
        <w:ind w:firstLineChars="0" w:firstLine="0"/>
        <w:jc w:val="left"/>
      </w:pPr>
      <w:r>
        <w:br w:type="page"/>
      </w:r>
    </w:p>
    <w:p w14:paraId="5157D53F" w14:textId="198B4504" w:rsidR="00F77E23" w:rsidRDefault="00F77E23" w:rsidP="008075F6">
      <w:pPr>
        <w:pStyle w:val="3"/>
      </w:pPr>
      <w:bookmarkStart w:id="12" w:name="_Toc228827265"/>
      <w:r w:rsidRPr="00F77E23">
        <w:lastRenderedPageBreak/>
        <w:t>小結</w:t>
      </w:r>
      <w:bookmarkEnd w:id="12"/>
    </w:p>
    <w:p w14:paraId="5A60A8A6" w14:textId="77777777" w:rsidR="00FB48A9" w:rsidRPr="00FB48A9" w:rsidRDefault="00FB48A9" w:rsidP="009767F1">
      <w:pPr>
        <w:spacing w:before="180" w:after="180"/>
        <w:ind w:firstLine="540"/>
      </w:pPr>
      <w:proofErr w:type="gramStart"/>
      <w:r w:rsidRPr="00FB48A9">
        <w:t>綜整</w:t>
      </w:r>
      <w:r w:rsidRPr="00FB48A9">
        <w:t>112</w:t>
      </w:r>
      <w:r w:rsidRPr="00FB48A9">
        <w:t>年</w:t>
      </w:r>
      <w:proofErr w:type="gramEnd"/>
      <w:r w:rsidRPr="00FB48A9">
        <w:t>至</w:t>
      </w:r>
      <w:r w:rsidRPr="00FB48A9">
        <w:t>114</w:t>
      </w:r>
      <w:r w:rsidRPr="00FB48A9">
        <w:t>年</w:t>
      </w:r>
      <w:proofErr w:type="gramStart"/>
      <w:r w:rsidRPr="00FB48A9">
        <w:t>臺</w:t>
      </w:r>
      <w:proofErr w:type="gramEnd"/>
      <w:r w:rsidRPr="00FB48A9">
        <w:t>東縣市區客運運量變化，整體搭乘人次由</w:t>
      </w:r>
      <w:r w:rsidRPr="00FB48A9">
        <w:t>112</w:t>
      </w:r>
      <w:r w:rsidRPr="00FB48A9">
        <w:t>年</w:t>
      </w:r>
      <w:r w:rsidRPr="00FB48A9">
        <w:t>113,578</w:t>
      </w:r>
      <w:r w:rsidRPr="00FB48A9">
        <w:t>人次增加至</w:t>
      </w:r>
      <w:r w:rsidRPr="00FB48A9">
        <w:t>113</w:t>
      </w:r>
      <w:r w:rsidRPr="00FB48A9">
        <w:t>年</w:t>
      </w:r>
      <w:r w:rsidRPr="00FB48A9">
        <w:t>147,636</w:t>
      </w:r>
      <w:r w:rsidRPr="00FB48A9">
        <w:t>人次，並於</w:t>
      </w:r>
      <w:r w:rsidRPr="00FB48A9">
        <w:t>114</w:t>
      </w:r>
      <w:r w:rsidRPr="00FB48A9">
        <w:t>年提升至</w:t>
      </w:r>
      <w:r w:rsidRPr="00FB48A9">
        <w:t>158,345</w:t>
      </w:r>
      <w:r w:rsidRPr="00FB48A9">
        <w:t>人次，呈現逐年成長趨勢，顯示市區客運服務使用量持續增加，公共運輸使用情形逐步提升。從路線結構觀察，</w:t>
      </w:r>
      <w:r w:rsidRPr="00FB48A9">
        <w:t>112</w:t>
      </w:r>
      <w:r w:rsidRPr="00FB48A9">
        <w:t>年至</w:t>
      </w:r>
      <w:r w:rsidRPr="00FB48A9">
        <w:t>113</w:t>
      </w:r>
      <w:r w:rsidRPr="00FB48A9">
        <w:t>年間運量成長主要來自市區循環線及陸海空線，其中市區循環線成長幅度較為明顯，反映市區內部移動需求有所增加。至</w:t>
      </w:r>
      <w:r w:rsidRPr="00FB48A9">
        <w:t>114</w:t>
      </w:r>
      <w:r w:rsidRPr="00FB48A9">
        <w:t>年，雖原市區循環線及陸海空線人次較</w:t>
      </w:r>
      <w:r w:rsidRPr="00FB48A9">
        <w:t>113</w:t>
      </w:r>
      <w:r w:rsidRPr="00FB48A9">
        <w:t>年下降，但因</w:t>
      </w:r>
      <w:r w:rsidRPr="00FB48A9">
        <w:t>101</w:t>
      </w:r>
      <w:r w:rsidRPr="00FB48A9">
        <w:t>、</w:t>
      </w:r>
      <w:r w:rsidRPr="00FB48A9">
        <w:t>201</w:t>
      </w:r>
      <w:r w:rsidRPr="00FB48A9">
        <w:t>、</w:t>
      </w:r>
      <w:r w:rsidRPr="00FB48A9">
        <w:t>202</w:t>
      </w:r>
      <w:r w:rsidRPr="00FB48A9">
        <w:t>及</w:t>
      </w:r>
      <w:r w:rsidRPr="00FB48A9">
        <w:t>203</w:t>
      </w:r>
      <w:r w:rsidRPr="00FB48A9">
        <w:t>等調整後路線陸續投入服務，整體運量仍維持正成長，顯示路線調整對運輸服務銜接具有一定效果。不過，新調整路線目前占比仍相對有限，表示乘客使用習慣仍在建立階段，後續宜持續觀察各路線運量變化，並配合實際搭乘需求進行班次配置、路線優化及服務宣導。</w:t>
      </w:r>
    </w:p>
    <w:p w14:paraId="4932D417" w14:textId="77777777" w:rsidR="00FB48A9" w:rsidRPr="00FB48A9" w:rsidRDefault="00FB48A9" w:rsidP="009767F1">
      <w:pPr>
        <w:spacing w:before="180" w:after="180"/>
        <w:ind w:firstLine="540"/>
      </w:pPr>
      <w:r w:rsidRPr="00FB48A9">
        <w:t>就月運量變化觀察，</w:t>
      </w:r>
      <w:r w:rsidRPr="00FB48A9">
        <w:t>112</w:t>
      </w:r>
      <w:r w:rsidRPr="00FB48A9">
        <w:t>年至</w:t>
      </w:r>
      <w:r w:rsidRPr="00FB48A9">
        <w:t>114</w:t>
      </w:r>
      <w:r w:rsidRPr="00FB48A9">
        <w:t>年</w:t>
      </w:r>
      <w:proofErr w:type="gramStart"/>
      <w:r w:rsidRPr="00FB48A9">
        <w:t>臺</w:t>
      </w:r>
      <w:proofErr w:type="gramEnd"/>
      <w:r w:rsidRPr="00FB48A9">
        <w:t>東縣市區客運各月運量整體呈現穩定向上趨勢，</w:t>
      </w:r>
      <w:r w:rsidRPr="00FB48A9">
        <w:t>113</w:t>
      </w:r>
      <w:r w:rsidRPr="00FB48A9">
        <w:t>年多數月份已明顯高於</w:t>
      </w:r>
      <w:r w:rsidRPr="00FB48A9">
        <w:t>112</w:t>
      </w:r>
      <w:r w:rsidRPr="00FB48A9">
        <w:t>年，</w:t>
      </w:r>
      <w:r w:rsidRPr="00FB48A9">
        <w:t>114</w:t>
      </w:r>
      <w:r w:rsidRPr="00FB48A9">
        <w:t>年則多維持在</w:t>
      </w:r>
      <w:r w:rsidRPr="00FB48A9">
        <w:t>12,000</w:t>
      </w:r>
      <w:r w:rsidRPr="00FB48A9">
        <w:t>人次以上，部分月份達</w:t>
      </w:r>
      <w:r w:rsidRPr="00FB48A9">
        <w:t>15,000</w:t>
      </w:r>
      <w:r w:rsidRPr="00FB48A9">
        <w:t>人次以上，顯示市區客運已逐步成為民眾日常移動之運輸選項。就票證及持卡身分結構而言，</w:t>
      </w:r>
      <w:r w:rsidRPr="00FB48A9">
        <w:t>114</w:t>
      </w:r>
      <w:r w:rsidRPr="00FB48A9">
        <w:t>年普通票（含</w:t>
      </w:r>
      <w:r w:rsidRPr="00FB48A9">
        <w:t>TPASS</w:t>
      </w:r>
      <w:r w:rsidRPr="00FB48A9">
        <w:t>）為主要使用族群，占比達</w:t>
      </w:r>
      <w:r w:rsidRPr="00FB48A9">
        <w:t>68.7%</w:t>
      </w:r>
      <w:r w:rsidRPr="00FB48A9">
        <w:t>，且較</w:t>
      </w:r>
      <w:r w:rsidRPr="00FB48A9">
        <w:t>113</w:t>
      </w:r>
      <w:r w:rsidRPr="00FB48A9">
        <w:t>年提高，顯示一般通勤、通學及日常移動需求為運量成長之重要基礎；</w:t>
      </w:r>
      <w:proofErr w:type="gramStart"/>
      <w:r w:rsidRPr="00FB48A9">
        <w:t>非定期票</w:t>
      </w:r>
      <w:proofErr w:type="gramEnd"/>
      <w:r w:rsidRPr="00FB48A9">
        <w:t>雖仍占整體</w:t>
      </w:r>
      <w:r w:rsidRPr="00FB48A9">
        <w:t>81.1%</w:t>
      </w:r>
      <w:r w:rsidRPr="00FB48A9">
        <w:t>，但占比逐年下降。相對而言，定期票「</w:t>
      </w:r>
      <w:proofErr w:type="gramStart"/>
      <w:r w:rsidRPr="00FB48A9">
        <w:t>臺</w:t>
      </w:r>
      <w:proofErr w:type="gramEnd"/>
      <w:r w:rsidRPr="00FB48A9">
        <w:t>東</w:t>
      </w:r>
      <w:r w:rsidRPr="00FB48A9">
        <w:t>299</w:t>
      </w:r>
      <w:r w:rsidRPr="00FB48A9">
        <w:t>」使用人次明顯增加，占比由</w:t>
      </w:r>
      <w:r w:rsidRPr="00FB48A9">
        <w:t>112</w:t>
      </w:r>
      <w:r w:rsidRPr="00FB48A9">
        <w:t>年</w:t>
      </w:r>
      <w:r w:rsidRPr="00FB48A9">
        <w:t>3.6%</w:t>
      </w:r>
      <w:r w:rsidRPr="00FB48A9">
        <w:t>提升至</w:t>
      </w:r>
      <w:r w:rsidRPr="00FB48A9">
        <w:t>114</w:t>
      </w:r>
      <w:r w:rsidRPr="00FB48A9">
        <w:t>年</w:t>
      </w:r>
      <w:r w:rsidRPr="00FB48A9">
        <w:t>18.9%</w:t>
      </w:r>
      <w:r w:rsidRPr="00FB48A9">
        <w:t>，反映</w:t>
      </w:r>
      <w:r w:rsidRPr="00FB48A9">
        <w:t>TPASS</w:t>
      </w:r>
      <w:r w:rsidRPr="00FB48A9">
        <w:t>政策逐步提升民眾使用意願，並對整體運量成長具有支撐效果。整體而言，</w:t>
      </w:r>
      <w:proofErr w:type="gramStart"/>
      <w:r w:rsidRPr="00FB48A9">
        <w:t>臺</w:t>
      </w:r>
      <w:proofErr w:type="gramEnd"/>
      <w:r w:rsidRPr="00FB48A9">
        <w:t>東縣市區客運運量呈穩定發展，後續可持續透過票證政策推廣、路線服務改善及宣導措施，強化公共運輸使用率與服務效益。</w:t>
      </w:r>
    </w:p>
    <w:p w14:paraId="2AAAA6CC" w14:textId="77777777" w:rsidR="00FB48A9" w:rsidRPr="00FB48A9" w:rsidRDefault="00FB48A9" w:rsidP="00F957B2">
      <w:pPr>
        <w:spacing w:before="180" w:after="180"/>
        <w:ind w:firstLineChars="0" w:firstLine="288"/>
      </w:pPr>
    </w:p>
    <w:p w14:paraId="4E096E93" w14:textId="6D16160D" w:rsidR="005F0ED7" w:rsidRPr="005F0ED7" w:rsidRDefault="00B05A11" w:rsidP="00B05A11">
      <w:pPr>
        <w:widowControl/>
        <w:spacing w:beforeLines="0" w:before="0" w:afterLines="0" w:after="160" w:line="278" w:lineRule="auto"/>
        <w:ind w:firstLineChars="0" w:firstLine="0"/>
        <w:jc w:val="left"/>
      </w:pPr>
      <w:r>
        <w:br w:type="page"/>
      </w:r>
    </w:p>
    <w:p w14:paraId="2D273310" w14:textId="2C9C5248" w:rsidR="00AF474C" w:rsidRDefault="00AF474C" w:rsidP="00AF474C">
      <w:pPr>
        <w:pStyle w:val="1"/>
        <w:spacing w:before="36" w:after="36"/>
      </w:pPr>
      <w:bookmarkStart w:id="13" w:name="_Toc228827266"/>
      <w:r>
        <w:rPr>
          <w:rFonts w:hint="eastAsia"/>
        </w:rPr>
        <w:lastRenderedPageBreak/>
        <w:t>公路客運運量趨勢</w:t>
      </w:r>
      <w:bookmarkEnd w:id="13"/>
    </w:p>
    <w:p w14:paraId="332DB133" w14:textId="2995E9AF" w:rsidR="00583E2B" w:rsidRPr="00583E2B" w:rsidRDefault="00583E2B" w:rsidP="00583E2B">
      <w:pPr>
        <w:spacing w:before="180" w:after="180"/>
        <w:ind w:firstLine="540"/>
      </w:pPr>
      <w:r w:rsidRPr="00583E2B">
        <w:t>本章針對公路客運，分析其運量</w:t>
      </w:r>
      <w:r>
        <w:rPr>
          <w:rFonts w:hint="eastAsia"/>
        </w:rPr>
        <w:t>、</w:t>
      </w:r>
      <w:r w:rsidRPr="00583E2B">
        <w:t>持卡身分</w:t>
      </w:r>
      <w:r>
        <w:rPr>
          <w:rFonts w:hint="eastAsia"/>
        </w:rPr>
        <w:t>及定期票之</w:t>
      </w:r>
      <w:r w:rsidRPr="00583E2B">
        <w:t>逐年變化，票證資料時間涵蓋</w:t>
      </w:r>
      <w:r w:rsidRPr="00583E2B">
        <w:t>112</w:t>
      </w:r>
      <w:r w:rsidRPr="00583E2B">
        <w:t>年整年至</w:t>
      </w:r>
      <w:r w:rsidRPr="00583E2B">
        <w:t>114</w:t>
      </w:r>
      <w:r w:rsidRPr="00583E2B">
        <w:t>年整年。</w:t>
      </w:r>
    </w:p>
    <w:p w14:paraId="09427188" w14:textId="77777777" w:rsidR="00AF474C" w:rsidRDefault="00AF474C" w:rsidP="00AF474C">
      <w:pPr>
        <w:pStyle w:val="2"/>
        <w:spacing w:before="180" w:after="180"/>
      </w:pPr>
      <w:bookmarkStart w:id="14" w:name="_Toc228827267"/>
      <w:r>
        <w:rPr>
          <w:rFonts w:hint="eastAsia"/>
        </w:rPr>
        <w:t>花蓮縣</w:t>
      </w:r>
      <w:bookmarkEnd w:id="14"/>
    </w:p>
    <w:p w14:paraId="0A16B46C" w14:textId="76003B2B" w:rsidR="008075F6" w:rsidRPr="008075F6" w:rsidRDefault="008075F6" w:rsidP="008075F6">
      <w:pPr>
        <w:pStyle w:val="3"/>
      </w:pPr>
      <w:bookmarkStart w:id="15" w:name="_Toc228827268"/>
      <w:r>
        <w:rPr>
          <w:rFonts w:hint="eastAsia"/>
        </w:rPr>
        <w:t>年運量分析</w:t>
      </w:r>
      <w:bookmarkEnd w:id="15"/>
    </w:p>
    <w:p w14:paraId="7E292F58" w14:textId="77777777" w:rsidR="007E62BE" w:rsidRDefault="007E62BE" w:rsidP="007E62BE">
      <w:pPr>
        <w:spacing w:before="180" w:after="180"/>
        <w:ind w:firstLine="540"/>
      </w:pPr>
      <w:proofErr w:type="gramStart"/>
      <w:r>
        <w:rPr>
          <w:rFonts w:hint="eastAsia"/>
        </w:rPr>
        <w:t>鑑</w:t>
      </w:r>
      <w:proofErr w:type="gramEnd"/>
      <w:r>
        <w:rPr>
          <w:rFonts w:hint="eastAsia"/>
        </w:rPr>
        <w:t>於花蓮縣公路客運路線</w:t>
      </w:r>
      <w:proofErr w:type="gramStart"/>
      <w:r>
        <w:rPr>
          <w:rFonts w:hint="eastAsia"/>
        </w:rPr>
        <w:t>眾多，</w:t>
      </w:r>
      <w:proofErr w:type="gramEnd"/>
      <w:r>
        <w:rPr>
          <w:rFonts w:hint="eastAsia"/>
        </w:rPr>
        <w:t>為利於統計分析與規劃管理，以下資料依據花蓮縣政府交通相關網站「花蓮交通</w:t>
      </w:r>
      <w:r>
        <w:rPr>
          <w:rFonts w:hint="eastAsia"/>
        </w:rPr>
        <w:t>e</w:t>
      </w:r>
      <w:r>
        <w:rPr>
          <w:rFonts w:hint="eastAsia"/>
        </w:rPr>
        <w:t>點通」之分類標準，將公路客運路線分為三大類別，分別為海岸線、縱谷線及山海線。各類別之公路客運編號如下：</w:t>
      </w:r>
    </w:p>
    <w:p w14:paraId="20E93596" w14:textId="7A352D18" w:rsidR="007E62BE" w:rsidRDefault="007E62BE" w:rsidP="007E62BE">
      <w:pPr>
        <w:pStyle w:val="a9"/>
        <w:numPr>
          <w:ilvl w:val="0"/>
          <w:numId w:val="4"/>
        </w:numPr>
        <w:spacing w:before="180" w:after="180"/>
        <w:ind w:firstLineChars="0"/>
      </w:pPr>
      <w:r w:rsidRPr="007E62BE">
        <w:t>海岸線</w:t>
      </w:r>
    </w:p>
    <w:p w14:paraId="4ADA09DA" w14:textId="77777777" w:rsidR="007E62BE" w:rsidRDefault="007E62BE" w:rsidP="00783ED6">
      <w:pPr>
        <w:pStyle w:val="a9"/>
        <w:spacing w:before="180" w:after="180"/>
        <w:ind w:left="480" w:firstLineChars="0" w:firstLine="0"/>
      </w:pPr>
      <w:proofErr w:type="gramStart"/>
      <w:r>
        <w:rPr>
          <w:rFonts w:hint="eastAsia"/>
        </w:rPr>
        <w:t>主要沿臨太平洋</w:t>
      </w:r>
      <w:proofErr w:type="gramEnd"/>
      <w:r>
        <w:rPr>
          <w:rFonts w:hint="eastAsia"/>
        </w:rPr>
        <w:t>之公路呈南北向行駛，服務沿線通勤與觀光需求，其路線編號如下：</w:t>
      </w:r>
      <w:r>
        <w:rPr>
          <w:rFonts w:hint="eastAsia"/>
        </w:rPr>
        <w:t xml:space="preserve"> </w:t>
      </w:r>
    </w:p>
    <w:p w14:paraId="7ABAAE73" w14:textId="146EF96A" w:rsidR="007E62BE" w:rsidRDefault="007E62BE" w:rsidP="007E62BE">
      <w:pPr>
        <w:pStyle w:val="a9"/>
        <w:spacing w:before="180" w:after="180"/>
        <w:ind w:left="480" w:firstLineChars="0" w:firstLine="0"/>
      </w:pPr>
      <w:r>
        <w:rPr>
          <w:rFonts w:hint="eastAsia"/>
        </w:rPr>
        <w:t>1129</w:t>
      </w:r>
      <w:r>
        <w:rPr>
          <w:rFonts w:hint="eastAsia"/>
        </w:rPr>
        <w:t>、</w:t>
      </w:r>
      <w:r>
        <w:rPr>
          <w:rFonts w:hint="eastAsia"/>
        </w:rPr>
        <w:t>1132</w:t>
      </w:r>
      <w:r>
        <w:rPr>
          <w:rFonts w:hint="eastAsia"/>
        </w:rPr>
        <w:t>、</w:t>
      </w:r>
      <w:r>
        <w:rPr>
          <w:rFonts w:hint="eastAsia"/>
        </w:rPr>
        <w:t>1136</w:t>
      </w:r>
      <w:r>
        <w:rPr>
          <w:rFonts w:hint="eastAsia"/>
        </w:rPr>
        <w:t>、</w:t>
      </w:r>
      <w:r>
        <w:rPr>
          <w:rFonts w:hint="eastAsia"/>
        </w:rPr>
        <w:t>1140</w:t>
      </w:r>
      <w:r>
        <w:rPr>
          <w:rFonts w:hint="eastAsia"/>
        </w:rPr>
        <w:t>、</w:t>
      </w:r>
      <w:r>
        <w:rPr>
          <w:rFonts w:hint="eastAsia"/>
        </w:rPr>
        <w:t>1145</w:t>
      </w:r>
      <w:r>
        <w:rPr>
          <w:rFonts w:hint="eastAsia"/>
        </w:rPr>
        <w:t>、</w:t>
      </w:r>
      <w:r>
        <w:rPr>
          <w:rFonts w:hint="eastAsia"/>
        </w:rPr>
        <w:t>8119</w:t>
      </w:r>
      <w:r>
        <w:rPr>
          <w:rFonts w:hint="eastAsia"/>
        </w:rPr>
        <w:t>等。</w:t>
      </w:r>
    </w:p>
    <w:p w14:paraId="2DEC317D" w14:textId="3443825E" w:rsidR="007E62BE" w:rsidRDefault="007E62BE" w:rsidP="007E62BE">
      <w:pPr>
        <w:pStyle w:val="a9"/>
        <w:numPr>
          <w:ilvl w:val="0"/>
          <w:numId w:val="4"/>
        </w:numPr>
        <w:spacing w:before="180" w:after="180"/>
        <w:ind w:firstLineChars="0"/>
      </w:pPr>
      <w:r w:rsidRPr="007E62BE">
        <w:t>縱谷線</w:t>
      </w:r>
    </w:p>
    <w:p w14:paraId="27692F96" w14:textId="77777777" w:rsidR="00783ED6" w:rsidRDefault="00783ED6" w:rsidP="00783ED6">
      <w:pPr>
        <w:pStyle w:val="a9"/>
        <w:spacing w:before="180" w:after="180"/>
        <w:ind w:left="480" w:firstLineChars="0" w:firstLine="0"/>
      </w:pPr>
      <w:proofErr w:type="gramStart"/>
      <w:r>
        <w:rPr>
          <w:rFonts w:hint="eastAsia"/>
        </w:rPr>
        <w:t>主要沿花東</w:t>
      </w:r>
      <w:proofErr w:type="gramEnd"/>
      <w:r>
        <w:rPr>
          <w:rFonts w:hint="eastAsia"/>
        </w:rPr>
        <w:t>縱谷地區行駛，連接主要城鎮，支援通勤與區域交通，其路線編號如下：</w:t>
      </w:r>
      <w:r>
        <w:rPr>
          <w:rFonts w:hint="eastAsia"/>
        </w:rPr>
        <w:t xml:space="preserve"> </w:t>
      </w:r>
    </w:p>
    <w:p w14:paraId="615463A5" w14:textId="09534A44" w:rsidR="00783ED6" w:rsidRDefault="00783ED6" w:rsidP="00783ED6">
      <w:pPr>
        <w:pStyle w:val="a9"/>
        <w:spacing w:before="180" w:after="180"/>
        <w:ind w:left="480" w:firstLineChars="0" w:firstLine="0"/>
      </w:pPr>
      <w:r>
        <w:rPr>
          <w:rFonts w:hint="eastAsia"/>
        </w:rPr>
        <w:t>1121</w:t>
      </w:r>
      <w:r>
        <w:rPr>
          <w:rFonts w:hint="eastAsia"/>
        </w:rPr>
        <w:t>、</w:t>
      </w:r>
      <w:r>
        <w:rPr>
          <w:rFonts w:hint="eastAsia"/>
        </w:rPr>
        <w:t>1122</w:t>
      </w:r>
      <w:r>
        <w:rPr>
          <w:rFonts w:hint="eastAsia"/>
        </w:rPr>
        <w:t>、</w:t>
      </w:r>
      <w:r>
        <w:rPr>
          <w:rFonts w:hint="eastAsia"/>
        </w:rPr>
        <w:t>1123</w:t>
      </w:r>
      <w:r>
        <w:rPr>
          <w:rFonts w:hint="eastAsia"/>
        </w:rPr>
        <w:t>、</w:t>
      </w:r>
      <w:r>
        <w:rPr>
          <w:rFonts w:hint="eastAsia"/>
        </w:rPr>
        <w:t>1128</w:t>
      </w:r>
      <w:r>
        <w:rPr>
          <w:rFonts w:hint="eastAsia"/>
        </w:rPr>
        <w:t>、</w:t>
      </w:r>
      <w:r>
        <w:rPr>
          <w:rFonts w:hint="eastAsia"/>
        </w:rPr>
        <w:t>1130</w:t>
      </w:r>
      <w:r>
        <w:rPr>
          <w:rFonts w:hint="eastAsia"/>
        </w:rPr>
        <w:t>、</w:t>
      </w:r>
      <w:r>
        <w:rPr>
          <w:rFonts w:hint="eastAsia"/>
        </w:rPr>
        <w:t>1135</w:t>
      </w:r>
      <w:r>
        <w:rPr>
          <w:rFonts w:hint="eastAsia"/>
        </w:rPr>
        <w:t>、</w:t>
      </w:r>
      <w:r>
        <w:rPr>
          <w:rFonts w:hint="eastAsia"/>
        </w:rPr>
        <w:t>1137</w:t>
      </w:r>
      <w:r>
        <w:rPr>
          <w:rFonts w:hint="eastAsia"/>
        </w:rPr>
        <w:t>、</w:t>
      </w:r>
      <w:r>
        <w:rPr>
          <w:rFonts w:hint="eastAsia"/>
        </w:rPr>
        <w:t>1139</w:t>
      </w:r>
      <w:r>
        <w:rPr>
          <w:rFonts w:hint="eastAsia"/>
        </w:rPr>
        <w:t>、</w:t>
      </w:r>
      <w:r>
        <w:rPr>
          <w:rFonts w:hint="eastAsia"/>
        </w:rPr>
        <w:t>1142</w:t>
      </w:r>
      <w:r>
        <w:rPr>
          <w:rFonts w:hint="eastAsia"/>
        </w:rPr>
        <w:t>、</w:t>
      </w:r>
      <w:r>
        <w:rPr>
          <w:rFonts w:hint="eastAsia"/>
        </w:rPr>
        <w:t>1143</w:t>
      </w:r>
      <w:r>
        <w:rPr>
          <w:rFonts w:hint="eastAsia"/>
        </w:rPr>
        <w:t>、</w:t>
      </w:r>
      <w:r>
        <w:rPr>
          <w:rFonts w:hint="eastAsia"/>
        </w:rPr>
        <w:t>8161</w:t>
      </w:r>
      <w:r>
        <w:rPr>
          <w:rFonts w:hint="eastAsia"/>
        </w:rPr>
        <w:t>、</w:t>
      </w:r>
      <w:r>
        <w:rPr>
          <w:rFonts w:hint="eastAsia"/>
        </w:rPr>
        <w:t>8173</w:t>
      </w:r>
      <w:r>
        <w:rPr>
          <w:rFonts w:hint="eastAsia"/>
        </w:rPr>
        <w:t>等。</w:t>
      </w:r>
    </w:p>
    <w:p w14:paraId="389AB517" w14:textId="5EEC6011" w:rsidR="007E62BE" w:rsidRDefault="007E62BE" w:rsidP="00783ED6">
      <w:pPr>
        <w:pStyle w:val="a9"/>
        <w:numPr>
          <w:ilvl w:val="0"/>
          <w:numId w:val="4"/>
        </w:numPr>
        <w:spacing w:before="180" w:after="180"/>
        <w:ind w:firstLineChars="0"/>
      </w:pPr>
      <w:r w:rsidRPr="007E62BE">
        <w:t>山海線</w:t>
      </w:r>
    </w:p>
    <w:p w14:paraId="2D91F15B" w14:textId="77777777" w:rsidR="00783ED6" w:rsidRDefault="00783ED6" w:rsidP="00783ED6">
      <w:pPr>
        <w:pStyle w:val="a9"/>
        <w:spacing w:before="180" w:after="180"/>
        <w:ind w:left="480" w:firstLineChars="0" w:firstLine="0"/>
      </w:pPr>
      <w:r>
        <w:rPr>
          <w:rFonts w:hint="eastAsia"/>
        </w:rPr>
        <w:t>多數路線以連結海岸山脈山區兩側城鎮為主，經</w:t>
      </w:r>
      <w:proofErr w:type="gramStart"/>
      <w:r>
        <w:rPr>
          <w:rFonts w:hint="eastAsia"/>
        </w:rPr>
        <w:t>玉長公路或光豐</w:t>
      </w:r>
      <w:proofErr w:type="gramEnd"/>
      <w:r>
        <w:rPr>
          <w:rFonts w:hint="eastAsia"/>
        </w:rPr>
        <w:t>公路，由縱谷城鎮通往太平洋海岸城鎮，呈東西向；也有經北橫公路，往來於太魯閣與太平洋海岸城鎮間，其路線編號如下：</w:t>
      </w:r>
      <w:r>
        <w:rPr>
          <w:rFonts w:hint="eastAsia"/>
        </w:rPr>
        <w:t xml:space="preserve"> </w:t>
      </w:r>
    </w:p>
    <w:p w14:paraId="2F746FEC" w14:textId="52E4EE2C" w:rsidR="00783ED6" w:rsidRDefault="00783ED6" w:rsidP="00783ED6">
      <w:pPr>
        <w:pStyle w:val="a9"/>
        <w:spacing w:before="180" w:after="180"/>
        <w:ind w:left="480" w:firstLineChars="0" w:firstLine="0"/>
      </w:pPr>
      <w:r>
        <w:rPr>
          <w:rFonts w:hint="eastAsia"/>
        </w:rPr>
        <w:t>1125</w:t>
      </w:r>
      <w:r>
        <w:rPr>
          <w:rFonts w:hint="eastAsia"/>
        </w:rPr>
        <w:t>、</w:t>
      </w:r>
      <w:r>
        <w:rPr>
          <w:rFonts w:hint="eastAsia"/>
        </w:rPr>
        <w:t>1126</w:t>
      </w:r>
      <w:r>
        <w:rPr>
          <w:rFonts w:hint="eastAsia"/>
        </w:rPr>
        <w:t>、</w:t>
      </w:r>
      <w:r>
        <w:rPr>
          <w:rFonts w:hint="eastAsia"/>
        </w:rPr>
        <w:t>1133</w:t>
      </w:r>
      <w:r>
        <w:rPr>
          <w:rFonts w:hint="eastAsia"/>
        </w:rPr>
        <w:t>、</w:t>
      </w:r>
      <w:r>
        <w:rPr>
          <w:rFonts w:hint="eastAsia"/>
        </w:rPr>
        <w:t>1141</w:t>
      </w:r>
      <w:r>
        <w:rPr>
          <w:rFonts w:hint="eastAsia"/>
        </w:rPr>
        <w:t>、</w:t>
      </w:r>
      <w:r>
        <w:rPr>
          <w:rFonts w:hint="eastAsia"/>
        </w:rPr>
        <w:t>8181</w:t>
      </w:r>
      <w:r>
        <w:rPr>
          <w:rFonts w:hint="eastAsia"/>
        </w:rPr>
        <w:t>等。</w:t>
      </w:r>
    </w:p>
    <w:p w14:paraId="6C30E044" w14:textId="77777777" w:rsidR="004669A9" w:rsidRDefault="004669A9" w:rsidP="004669A9">
      <w:pPr>
        <w:keepNext/>
        <w:spacing w:before="180" w:after="180"/>
        <w:ind w:firstLineChars="0" w:firstLine="0"/>
        <w:jc w:val="center"/>
      </w:pPr>
      <w:r>
        <w:rPr>
          <w:rFonts w:hint="eastAsia"/>
          <w:noProof/>
        </w:rPr>
        <w:lastRenderedPageBreak/>
        <w:drawing>
          <wp:inline distT="0" distB="0" distL="0" distR="0" wp14:anchorId="12F160D3" wp14:editId="16982D61">
            <wp:extent cx="5263515" cy="1757045"/>
            <wp:effectExtent l="0" t="0" r="0" b="0"/>
            <wp:docPr id="770403753"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63515" cy="1757045"/>
                    </a:xfrm>
                    <a:prstGeom prst="rect">
                      <a:avLst/>
                    </a:prstGeom>
                    <a:noFill/>
                    <a:ln>
                      <a:noFill/>
                    </a:ln>
                  </pic:spPr>
                </pic:pic>
              </a:graphicData>
            </a:graphic>
          </wp:inline>
        </w:drawing>
      </w:r>
    </w:p>
    <w:p w14:paraId="083D5B46" w14:textId="7DA3949D" w:rsidR="00E322A2" w:rsidRDefault="004669A9" w:rsidP="00E014F0">
      <w:pPr>
        <w:pStyle w:val="af"/>
        <w:spacing w:before="180" w:after="180"/>
        <w:ind w:firstLine="540"/>
        <w:jc w:val="center"/>
      </w:pPr>
      <w:r>
        <w:rPr>
          <w:rFonts w:hint="eastAsia"/>
        </w:rPr>
        <w:t>圖</w:t>
      </w:r>
      <w:r>
        <w:rPr>
          <w:rFonts w:hint="eastAsia"/>
        </w:rPr>
        <w:t xml:space="preserve"> </w:t>
      </w:r>
      <w:r w:rsidR="00094E99">
        <w:fldChar w:fldCharType="begin"/>
      </w:r>
      <w:r w:rsidR="00094E99">
        <w:instrText xml:space="preserve"> </w:instrText>
      </w:r>
      <w:r w:rsidR="00094E99">
        <w:rPr>
          <w:rFonts w:hint="eastAsia"/>
        </w:rPr>
        <w:instrText>STYLEREF 2 \s</w:instrText>
      </w:r>
      <w:r w:rsidR="00094E99">
        <w:instrText xml:space="preserve"> </w:instrText>
      </w:r>
      <w:r w:rsidR="00094E99">
        <w:fldChar w:fldCharType="separate"/>
      </w:r>
      <w:r w:rsidR="00094E99">
        <w:rPr>
          <w:noProof/>
        </w:rPr>
        <w:t>2.1</w:t>
      </w:r>
      <w:r w:rsidR="00094E99">
        <w:fldChar w:fldCharType="end"/>
      </w:r>
      <w:r w:rsidR="00094E99">
        <w:t>.</w:t>
      </w:r>
      <w:r w:rsidR="00094E99">
        <w:fldChar w:fldCharType="begin"/>
      </w:r>
      <w:r w:rsidR="00094E99">
        <w:instrText xml:space="preserve"> </w:instrText>
      </w:r>
      <w:r w:rsidR="00094E99">
        <w:rPr>
          <w:rFonts w:hint="eastAsia"/>
        </w:rPr>
        <w:instrText xml:space="preserve">SEQ </w:instrText>
      </w:r>
      <w:r w:rsidR="00094E99">
        <w:rPr>
          <w:rFonts w:hint="eastAsia"/>
        </w:rPr>
        <w:instrText>圖</w:instrText>
      </w:r>
      <w:r w:rsidR="00094E99">
        <w:rPr>
          <w:rFonts w:hint="eastAsia"/>
        </w:rPr>
        <w:instrText xml:space="preserve"> \* ARABIC \s 2</w:instrText>
      </w:r>
      <w:r w:rsidR="00094E99">
        <w:instrText xml:space="preserve"> </w:instrText>
      </w:r>
      <w:r w:rsidR="00094E99">
        <w:fldChar w:fldCharType="separate"/>
      </w:r>
      <w:r w:rsidR="00094E99">
        <w:rPr>
          <w:noProof/>
        </w:rPr>
        <w:t>1</w:t>
      </w:r>
      <w:r w:rsidR="00094E99">
        <w:fldChar w:fldCharType="end"/>
      </w:r>
      <w:r>
        <w:rPr>
          <w:rFonts w:hint="eastAsia"/>
        </w:rPr>
        <w:t xml:space="preserve">　</w:t>
      </w:r>
      <w:r w:rsidRPr="004669A9">
        <w:t>112</w:t>
      </w:r>
      <w:r w:rsidRPr="004669A9">
        <w:t>年至</w:t>
      </w:r>
      <w:r w:rsidRPr="004669A9">
        <w:t>114</w:t>
      </w:r>
      <w:r w:rsidRPr="004669A9">
        <w:t>年花蓮縣公路客運年總運量折線圖</w:t>
      </w:r>
    </w:p>
    <w:p w14:paraId="70EB07F1" w14:textId="0BBEA8BA" w:rsidR="009A3B0E" w:rsidRDefault="009A3B0E" w:rsidP="009A3B0E">
      <w:pPr>
        <w:pStyle w:val="af"/>
        <w:keepNext/>
        <w:spacing w:before="180" w:after="180"/>
        <w:ind w:firstLine="540"/>
        <w:jc w:val="center"/>
      </w:pPr>
      <w:r>
        <w:rPr>
          <w:rFonts w:hint="eastAsia"/>
        </w:rPr>
        <w:t>表</w:t>
      </w:r>
      <w:r>
        <w:rPr>
          <w:rFonts w:hint="eastAsia"/>
        </w:rPr>
        <w:t xml:space="preserve"> </w:t>
      </w:r>
      <w:r w:rsidR="00C74997">
        <w:fldChar w:fldCharType="begin"/>
      </w:r>
      <w:r w:rsidR="00C74997">
        <w:instrText xml:space="preserve"> </w:instrText>
      </w:r>
      <w:r w:rsidR="00C74997">
        <w:rPr>
          <w:rFonts w:hint="eastAsia"/>
        </w:rPr>
        <w:instrText>STYLEREF 2 \s</w:instrText>
      </w:r>
      <w:r w:rsidR="00C74997">
        <w:instrText xml:space="preserve"> </w:instrText>
      </w:r>
      <w:r w:rsidR="00C74997">
        <w:fldChar w:fldCharType="separate"/>
      </w:r>
      <w:r w:rsidR="00C74997">
        <w:rPr>
          <w:noProof/>
        </w:rPr>
        <w:t>2.1</w:t>
      </w:r>
      <w:r w:rsidR="00C74997">
        <w:fldChar w:fldCharType="end"/>
      </w:r>
      <w:r w:rsidR="00C74997">
        <w:t>.</w:t>
      </w:r>
      <w:r w:rsidR="00C74997">
        <w:fldChar w:fldCharType="begin"/>
      </w:r>
      <w:r w:rsidR="00C74997">
        <w:instrText xml:space="preserve"> </w:instrText>
      </w:r>
      <w:r w:rsidR="00C74997">
        <w:rPr>
          <w:rFonts w:hint="eastAsia"/>
        </w:rPr>
        <w:instrText xml:space="preserve">SEQ </w:instrText>
      </w:r>
      <w:r w:rsidR="00C74997">
        <w:rPr>
          <w:rFonts w:hint="eastAsia"/>
        </w:rPr>
        <w:instrText>表</w:instrText>
      </w:r>
      <w:r w:rsidR="00C74997">
        <w:rPr>
          <w:rFonts w:hint="eastAsia"/>
        </w:rPr>
        <w:instrText xml:space="preserve"> \* ARABIC \s 2</w:instrText>
      </w:r>
      <w:r w:rsidR="00C74997">
        <w:instrText xml:space="preserve"> </w:instrText>
      </w:r>
      <w:r w:rsidR="00C74997">
        <w:fldChar w:fldCharType="separate"/>
      </w:r>
      <w:r w:rsidR="00C74997">
        <w:rPr>
          <w:noProof/>
        </w:rPr>
        <w:t>1</w:t>
      </w:r>
      <w:r w:rsidR="00C74997">
        <w:fldChar w:fldCharType="end"/>
      </w:r>
      <w:r>
        <w:rPr>
          <w:rFonts w:hint="eastAsia"/>
        </w:rPr>
        <w:t xml:space="preserve">　</w:t>
      </w:r>
      <w:r w:rsidRPr="009A3B0E">
        <w:t>112</w:t>
      </w:r>
      <w:r w:rsidRPr="009A3B0E">
        <w:t>年至</w:t>
      </w:r>
      <w:r w:rsidRPr="009A3B0E">
        <w:t>114</w:t>
      </w:r>
      <w:r w:rsidRPr="009A3B0E">
        <w:t>年花蓮縣公路客運年總運量統計表</w:t>
      </w:r>
    </w:p>
    <w:tbl>
      <w:tblPr>
        <w:tblStyle w:val="af5"/>
        <w:tblW w:w="5000" w:type="pct"/>
        <w:tblCellMar>
          <w:left w:w="28" w:type="dxa"/>
          <w:right w:w="28" w:type="dxa"/>
        </w:tblCellMar>
        <w:tblLook w:val="04A0" w:firstRow="1" w:lastRow="0" w:firstColumn="1" w:lastColumn="0" w:noHBand="0" w:noVBand="1"/>
      </w:tblPr>
      <w:tblGrid>
        <w:gridCol w:w="1275"/>
        <w:gridCol w:w="1275"/>
        <w:gridCol w:w="1274"/>
        <w:gridCol w:w="1274"/>
        <w:gridCol w:w="1599"/>
        <w:gridCol w:w="1599"/>
      </w:tblGrid>
      <w:tr w:rsidR="00F640B7" w:rsidRPr="00F640B7" w14:paraId="4562AE82" w14:textId="77777777" w:rsidTr="008528B6">
        <w:trPr>
          <w:trHeight w:val="300"/>
        </w:trPr>
        <w:tc>
          <w:tcPr>
            <w:tcW w:w="768" w:type="pct"/>
            <w:tcBorders>
              <w:tl2br w:val="single" w:sz="4" w:space="0" w:color="auto"/>
            </w:tcBorders>
            <w:noWrap/>
            <w:hideMark/>
          </w:tcPr>
          <w:p w14:paraId="651BB781" w14:textId="6029F6BD" w:rsidR="00F640B7" w:rsidRDefault="009A3B0E" w:rsidP="009A3B0E">
            <w:pPr>
              <w:spacing w:beforeLines="0" w:before="0" w:afterLines="0" w:after="0" w:line="240" w:lineRule="auto"/>
              <w:ind w:firstLineChars="0" w:firstLine="0"/>
              <w:jc w:val="right"/>
            </w:pPr>
            <w:r>
              <w:rPr>
                <w:rFonts w:hint="eastAsia"/>
              </w:rPr>
              <w:t>年份</w:t>
            </w:r>
          </w:p>
          <w:p w14:paraId="22317FF3" w14:textId="6B9CBF06" w:rsidR="009A3B0E" w:rsidRPr="00F640B7" w:rsidRDefault="009A3B0E" w:rsidP="00F640B7">
            <w:pPr>
              <w:spacing w:beforeLines="0" w:before="0" w:afterLines="0" w:after="0" w:line="240" w:lineRule="auto"/>
              <w:ind w:firstLineChars="0" w:firstLine="0"/>
            </w:pPr>
            <w:r>
              <w:rPr>
                <w:rFonts w:hint="eastAsia"/>
              </w:rPr>
              <w:t>路線</w:t>
            </w:r>
          </w:p>
        </w:tc>
        <w:tc>
          <w:tcPr>
            <w:tcW w:w="768" w:type="pct"/>
            <w:noWrap/>
            <w:vAlign w:val="center"/>
            <w:hideMark/>
          </w:tcPr>
          <w:p w14:paraId="6006471F" w14:textId="77777777" w:rsidR="00F640B7" w:rsidRPr="00F640B7" w:rsidRDefault="00F640B7" w:rsidP="009A3B0E">
            <w:pPr>
              <w:spacing w:beforeLines="0" w:before="0" w:afterLines="0" w:after="0" w:line="240" w:lineRule="auto"/>
              <w:ind w:firstLineChars="0" w:firstLine="0"/>
              <w:jc w:val="center"/>
            </w:pPr>
            <w:r w:rsidRPr="00F640B7">
              <w:t>112</w:t>
            </w:r>
          </w:p>
        </w:tc>
        <w:tc>
          <w:tcPr>
            <w:tcW w:w="768" w:type="pct"/>
            <w:noWrap/>
            <w:vAlign w:val="center"/>
            <w:hideMark/>
          </w:tcPr>
          <w:p w14:paraId="6BE352CA" w14:textId="77777777" w:rsidR="00F640B7" w:rsidRPr="00F640B7" w:rsidRDefault="00F640B7" w:rsidP="009A3B0E">
            <w:pPr>
              <w:spacing w:beforeLines="0" w:before="0" w:afterLines="0" w:after="0" w:line="240" w:lineRule="auto"/>
              <w:ind w:firstLineChars="0" w:firstLine="0"/>
              <w:jc w:val="center"/>
            </w:pPr>
            <w:r w:rsidRPr="00F640B7">
              <w:t>113</w:t>
            </w:r>
          </w:p>
        </w:tc>
        <w:tc>
          <w:tcPr>
            <w:tcW w:w="768" w:type="pct"/>
            <w:tcBorders>
              <w:right w:val="double" w:sz="4" w:space="0" w:color="auto"/>
            </w:tcBorders>
            <w:noWrap/>
            <w:vAlign w:val="center"/>
            <w:hideMark/>
          </w:tcPr>
          <w:p w14:paraId="0AEC0A1E" w14:textId="77777777" w:rsidR="00F640B7" w:rsidRPr="00F640B7" w:rsidRDefault="00F640B7" w:rsidP="009A3B0E">
            <w:pPr>
              <w:spacing w:beforeLines="0" w:before="0" w:afterLines="0" w:after="0" w:line="240" w:lineRule="auto"/>
              <w:ind w:firstLineChars="0" w:firstLine="0"/>
              <w:jc w:val="center"/>
            </w:pPr>
            <w:r w:rsidRPr="00F640B7">
              <w:t>114</w:t>
            </w:r>
          </w:p>
        </w:tc>
        <w:tc>
          <w:tcPr>
            <w:tcW w:w="964" w:type="pct"/>
            <w:tcBorders>
              <w:left w:val="double" w:sz="4" w:space="0" w:color="auto"/>
            </w:tcBorders>
            <w:noWrap/>
            <w:vAlign w:val="center"/>
            <w:hideMark/>
          </w:tcPr>
          <w:p w14:paraId="1C4CE8C2" w14:textId="77777777" w:rsidR="00F640B7" w:rsidRPr="00F640B7" w:rsidRDefault="00F640B7" w:rsidP="009A3B0E">
            <w:pPr>
              <w:spacing w:beforeLines="0" w:before="0" w:afterLines="0" w:after="0" w:line="240" w:lineRule="auto"/>
              <w:ind w:firstLineChars="0" w:firstLine="0"/>
              <w:jc w:val="center"/>
            </w:pPr>
            <w:r w:rsidRPr="00F640B7">
              <w:t>113</w:t>
            </w:r>
            <w:r w:rsidRPr="00F640B7">
              <w:t>年成長率</w:t>
            </w:r>
          </w:p>
        </w:tc>
        <w:tc>
          <w:tcPr>
            <w:tcW w:w="964" w:type="pct"/>
            <w:noWrap/>
            <w:vAlign w:val="center"/>
            <w:hideMark/>
          </w:tcPr>
          <w:p w14:paraId="4D8A155F" w14:textId="77777777" w:rsidR="00F640B7" w:rsidRPr="00F640B7" w:rsidRDefault="00F640B7" w:rsidP="009A3B0E">
            <w:pPr>
              <w:spacing w:beforeLines="0" w:before="0" w:afterLines="0" w:after="0" w:line="240" w:lineRule="auto"/>
              <w:ind w:firstLineChars="0" w:firstLine="0"/>
              <w:jc w:val="center"/>
            </w:pPr>
            <w:r w:rsidRPr="00F640B7">
              <w:t>114</w:t>
            </w:r>
            <w:r w:rsidRPr="00F640B7">
              <w:t>年成長率</w:t>
            </w:r>
          </w:p>
        </w:tc>
      </w:tr>
      <w:tr w:rsidR="00F640B7" w:rsidRPr="00F640B7" w14:paraId="0957302E" w14:textId="77777777" w:rsidTr="008528B6">
        <w:trPr>
          <w:trHeight w:val="300"/>
        </w:trPr>
        <w:tc>
          <w:tcPr>
            <w:tcW w:w="768" w:type="pct"/>
            <w:vMerge w:val="restart"/>
            <w:noWrap/>
            <w:vAlign w:val="center"/>
            <w:hideMark/>
          </w:tcPr>
          <w:p w14:paraId="75CD98A0" w14:textId="77777777" w:rsidR="00F640B7" w:rsidRPr="00F640B7" w:rsidRDefault="00F640B7" w:rsidP="009A3B0E">
            <w:pPr>
              <w:spacing w:beforeLines="0" w:before="0" w:afterLines="0" w:after="0" w:line="240" w:lineRule="auto"/>
              <w:ind w:firstLineChars="0" w:firstLine="0"/>
              <w:jc w:val="center"/>
            </w:pPr>
            <w:r w:rsidRPr="00F640B7">
              <w:t>海岸線</w:t>
            </w:r>
          </w:p>
        </w:tc>
        <w:tc>
          <w:tcPr>
            <w:tcW w:w="768" w:type="pct"/>
            <w:noWrap/>
            <w:vAlign w:val="center"/>
            <w:hideMark/>
          </w:tcPr>
          <w:p w14:paraId="6B652570" w14:textId="77777777" w:rsidR="00F640B7" w:rsidRPr="00F640B7" w:rsidRDefault="00F640B7" w:rsidP="009A3B0E">
            <w:pPr>
              <w:spacing w:beforeLines="0" w:before="0" w:afterLines="0" w:after="0" w:line="240" w:lineRule="auto"/>
              <w:ind w:firstLineChars="0" w:firstLine="0"/>
              <w:jc w:val="right"/>
            </w:pPr>
            <w:r w:rsidRPr="00F640B7">
              <w:t xml:space="preserve">167,970 </w:t>
            </w:r>
          </w:p>
        </w:tc>
        <w:tc>
          <w:tcPr>
            <w:tcW w:w="768" w:type="pct"/>
            <w:noWrap/>
            <w:vAlign w:val="center"/>
            <w:hideMark/>
          </w:tcPr>
          <w:p w14:paraId="225A2882" w14:textId="77777777" w:rsidR="00F640B7" w:rsidRPr="00F640B7" w:rsidRDefault="00F640B7" w:rsidP="009A3B0E">
            <w:pPr>
              <w:spacing w:beforeLines="0" w:before="0" w:afterLines="0" w:after="0" w:line="240" w:lineRule="auto"/>
              <w:ind w:firstLineChars="0" w:firstLine="0"/>
              <w:jc w:val="right"/>
            </w:pPr>
            <w:r w:rsidRPr="00F640B7">
              <w:t xml:space="preserve">208,188 </w:t>
            </w:r>
          </w:p>
        </w:tc>
        <w:tc>
          <w:tcPr>
            <w:tcW w:w="768" w:type="pct"/>
            <w:tcBorders>
              <w:right w:val="double" w:sz="4" w:space="0" w:color="auto"/>
            </w:tcBorders>
            <w:noWrap/>
            <w:vAlign w:val="center"/>
            <w:hideMark/>
          </w:tcPr>
          <w:p w14:paraId="77D0CF93" w14:textId="77777777" w:rsidR="00F640B7" w:rsidRPr="00F640B7" w:rsidRDefault="00F640B7" w:rsidP="009A3B0E">
            <w:pPr>
              <w:spacing w:beforeLines="0" w:before="0" w:afterLines="0" w:after="0" w:line="240" w:lineRule="auto"/>
              <w:ind w:firstLineChars="0" w:firstLine="0"/>
              <w:jc w:val="right"/>
            </w:pPr>
            <w:r w:rsidRPr="00F640B7">
              <w:t xml:space="preserve">158,673 </w:t>
            </w:r>
          </w:p>
        </w:tc>
        <w:tc>
          <w:tcPr>
            <w:tcW w:w="964" w:type="pct"/>
            <w:vMerge w:val="restart"/>
            <w:tcBorders>
              <w:left w:val="double" w:sz="4" w:space="0" w:color="auto"/>
            </w:tcBorders>
            <w:noWrap/>
            <w:vAlign w:val="center"/>
            <w:hideMark/>
          </w:tcPr>
          <w:p w14:paraId="20B83E21" w14:textId="77777777" w:rsidR="00F640B7" w:rsidRPr="00F640B7" w:rsidRDefault="00F640B7" w:rsidP="009A3B0E">
            <w:pPr>
              <w:spacing w:beforeLines="0" w:before="0" w:afterLines="0" w:after="0" w:line="240" w:lineRule="auto"/>
              <w:ind w:firstLineChars="0" w:firstLine="0"/>
              <w:jc w:val="right"/>
            </w:pPr>
            <w:r w:rsidRPr="00F640B7">
              <w:t>23.9%</w:t>
            </w:r>
          </w:p>
        </w:tc>
        <w:tc>
          <w:tcPr>
            <w:tcW w:w="964" w:type="pct"/>
            <w:vMerge w:val="restart"/>
            <w:noWrap/>
            <w:vAlign w:val="center"/>
            <w:hideMark/>
          </w:tcPr>
          <w:p w14:paraId="5734380D" w14:textId="77777777" w:rsidR="00F640B7" w:rsidRPr="00F640B7" w:rsidRDefault="00F640B7" w:rsidP="009A3B0E">
            <w:pPr>
              <w:spacing w:beforeLines="0" w:before="0" w:afterLines="0" w:after="0" w:line="240" w:lineRule="auto"/>
              <w:ind w:firstLineChars="0" w:firstLine="0"/>
              <w:jc w:val="right"/>
            </w:pPr>
            <w:r w:rsidRPr="00F640B7">
              <w:t>-23.8%</w:t>
            </w:r>
          </w:p>
        </w:tc>
      </w:tr>
      <w:tr w:rsidR="00F640B7" w:rsidRPr="00F640B7" w14:paraId="29692415" w14:textId="77777777" w:rsidTr="008528B6">
        <w:trPr>
          <w:trHeight w:val="300"/>
        </w:trPr>
        <w:tc>
          <w:tcPr>
            <w:tcW w:w="768" w:type="pct"/>
            <w:vMerge/>
            <w:vAlign w:val="center"/>
            <w:hideMark/>
          </w:tcPr>
          <w:p w14:paraId="70E005F0" w14:textId="77777777" w:rsidR="00F640B7" w:rsidRPr="00F640B7" w:rsidRDefault="00F640B7" w:rsidP="009A3B0E">
            <w:pPr>
              <w:spacing w:beforeLines="0" w:before="0" w:afterLines="0" w:after="0" w:line="240" w:lineRule="auto"/>
              <w:ind w:firstLineChars="0" w:firstLine="0"/>
              <w:jc w:val="center"/>
            </w:pPr>
          </w:p>
        </w:tc>
        <w:tc>
          <w:tcPr>
            <w:tcW w:w="768" w:type="pct"/>
            <w:noWrap/>
            <w:vAlign w:val="center"/>
            <w:hideMark/>
          </w:tcPr>
          <w:p w14:paraId="5D50AEFD" w14:textId="77777777" w:rsidR="00F640B7" w:rsidRPr="00F640B7" w:rsidRDefault="00F640B7" w:rsidP="009A3B0E">
            <w:pPr>
              <w:spacing w:beforeLines="0" w:before="0" w:afterLines="0" w:after="0" w:line="240" w:lineRule="auto"/>
              <w:ind w:firstLineChars="0" w:firstLine="0"/>
              <w:jc w:val="right"/>
            </w:pPr>
            <w:r w:rsidRPr="00F640B7">
              <w:t>41.5%</w:t>
            </w:r>
          </w:p>
        </w:tc>
        <w:tc>
          <w:tcPr>
            <w:tcW w:w="768" w:type="pct"/>
            <w:noWrap/>
            <w:vAlign w:val="center"/>
            <w:hideMark/>
          </w:tcPr>
          <w:p w14:paraId="7B5601D7" w14:textId="77777777" w:rsidR="00F640B7" w:rsidRPr="00F640B7" w:rsidRDefault="00F640B7" w:rsidP="009A3B0E">
            <w:pPr>
              <w:spacing w:beforeLines="0" w:before="0" w:afterLines="0" w:after="0" w:line="240" w:lineRule="auto"/>
              <w:ind w:firstLineChars="0" w:firstLine="0"/>
              <w:jc w:val="right"/>
            </w:pPr>
            <w:r w:rsidRPr="00F640B7">
              <w:t>46.2%</w:t>
            </w:r>
          </w:p>
        </w:tc>
        <w:tc>
          <w:tcPr>
            <w:tcW w:w="768" w:type="pct"/>
            <w:tcBorders>
              <w:right w:val="double" w:sz="4" w:space="0" w:color="auto"/>
            </w:tcBorders>
            <w:noWrap/>
            <w:vAlign w:val="center"/>
            <w:hideMark/>
          </w:tcPr>
          <w:p w14:paraId="2D917E75" w14:textId="77777777" w:rsidR="00F640B7" w:rsidRPr="00F640B7" w:rsidRDefault="00F640B7" w:rsidP="009A3B0E">
            <w:pPr>
              <w:spacing w:beforeLines="0" w:before="0" w:afterLines="0" w:after="0" w:line="240" w:lineRule="auto"/>
              <w:ind w:firstLineChars="0" w:firstLine="0"/>
              <w:jc w:val="right"/>
            </w:pPr>
            <w:r w:rsidRPr="00F640B7">
              <w:t>44.1%</w:t>
            </w:r>
          </w:p>
        </w:tc>
        <w:tc>
          <w:tcPr>
            <w:tcW w:w="964" w:type="pct"/>
            <w:vMerge/>
            <w:tcBorders>
              <w:left w:val="double" w:sz="4" w:space="0" w:color="auto"/>
            </w:tcBorders>
            <w:vAlign w:val="center"/>
            <w:hideMark/>
          </w:tcPr>
          <w:p w14:paraId="41AD10F7" w14:textId="77777777" w:rsidR="00F640B7" w:rsidRPr="00F640B7" w:rsidRDefault="00F640B7" w:rsidP="009A3B0E">
            <w:pPr>
              <w:spacing w:beforeLines="0" w:before="0" w:afterLines="0" w:after="0" w:line="240" w:lineRule="auto"/>
              <w:ind w:firstLineChars="0" w:firstLine="0"/>
              <w:jc w:val="right"/>
            </w:pPr>
          </w:p>
        </w:tc>
        <w:tc>
          <w:tcPr>
            <w:tcW w:w="964" w:type="pct"/>
            <w:vMerge/>
            <w:vAlign w:val="center"/>
            <w:hideMark/>
          </w:tcPr>
          <w:p w14:paraId="2770B1FE" w14:textId="77777777" w:rsidR="00F640B7" w:rsidRPr="00F640B7" w:rsidRDefault="00F640B7" w:rsidP="009A3B0E">
            <w:pPr>
              <w:spacing w:beforeLines="0" w:before="0" w:afterLines="0" w:after="0" w:line="240" w:lineRule="auto"/>
              <w:ind w:firstLineChars="0" w:firstLine="0"/>
              <w:jc w:val="right"/>
            </w:pPr>
          </w:p>
        </w:tc>
      </w:tr>
      <w:tr w:rsidR="00F640B7" w:rsidRPr="00F640B7" w14:paraId="71861364" w14:textId="77777777" w:rsidTr="008528B6">
        <w:trPr>
          <w:trHeight w:val="300"/>
        </w:trPr>
        <w:tc>
          <w:tcPr>
            <w:tcW w:w="768" w:type="pct"/>
            <w:vMerge w:val="restart"/>
            <w:noWrap/>
            <w:vAlign w:val="center"/>
            <w:hideMark/>
          </w:tcPr>
          <w:p w14:paraId="419A060E" w14:textId="77777777" w:rsidR="00F640B7" w:rsidRPr="00F640B7" w:rsidRDefault="00F640B7" w:rsidP="009A3B0E">
            <w:pPr>
              <w:spacing w:beforeLines="0" w:before="0" w:afterLines="0" w:after="0" w:line="240" w:lineRule="auto"/>
              <w:ind w:firstLineChars="0" w:firstLine="0"/>
              <w:jc w:val="center"/>
            </w:pPr>
            <w:r w:rsidRPr="00F640B7">
              <w:t>縱谷線</w:t>
            </w:r>
          </w:p>
        </w:tc>
        <w:tc>
          <w:tcPr>
            <w:tcW w:w="768" w:type="pct"/>
            <w:noWrap/>
            <w:vAlign w:val="center"/>
            <w:hideMark/>
          </w:tcPr>
          <w:p w14:paraId="4CE72B6A" w14:textId="77777777" w:rsidR="00F640B7" w:rsidRPr="00F640B7" w:rsidRDefault="00F640B7" w:rsidP="009A3B0E">
            <w:pPr>
              <w:spacing w:beforeLines="0" w:before="0" w:afterLines="0" w:after="0" w:line="240" w:lineRule="auto"/>
              <w:ind w:firstLineChars="0" w:firstLine="0"/>
              <w:jc w:val="right"/>
            </w:pPr>
            <w:r w:rsidRPr="00F640B7">
              <w:t xml:space="preserve">195,322 </w:t>
            </w:r>
          </w:p>
        </w:tc>
        <w:tc>
          <w:tcPr>
            <w:tcW w:w="768" w:type="pct"/>
            <w:noWrap/>
            <w:vAlign w:val="center"/>
            <w:hideMark/>
          </w:tcPr>
          <w:p w14:paraId="5B7963AA" w14:textId="77777777" w:rsidR="00F640B7" w:rsidRPr="00F640B7" w:rsidRDefault="00F640B7" w:rsidP="009A3B0E">
            <w:pPr>
              <w:spacing w:beforeLines="0" w:before="0" w:afterLines="0" w:after="0" w:line="240" w:lineRule="auto"/>
              <w:ind w:firstLineChars="0" w:firstLine="0"/>
              <w:jc w:val="right"/>
            </w:pPr>
            <w:r w:rsidRPr="00F640B7">
              <w:t xml:space="preserve">203,293 </w:t>
            </w:r>
          </w:p>
        </w:tc>
        <w:tc>
          <w:tcPr>
            <w:tcW w:w="768" w:type="pct"/>
            <w:tcBorders>
              <w:right w:val="double" w:sz="4" w:space="0" w:color="auto"/>
            </w:tcBorders>
            <w:noWrap/>
            <w:vAlign w:val="center"/>
            <w:hideMark/>
          </w:tcPr>
          <w:p w14:paraId="5AF148A6" w14:textId="77777777" w:rsidR="00F640B7" w:rsidRPr="00F640B7" w:rsidRDefault="00F640B7" w:rsidP="009A3B0E">
            <w:pPr>
              <w:spacing w:beforeLines="0" w:before="0" w:afterLines="0" w:after="0" w:line="240" w:lineRule="auto"/>
              <w:ind w:firstLineChars="0" w:firstLine="0"/>
              <w:jc w:val="right"/>
            </w:pPr>
            <w:r w:rsidRPr="00F640B7">
              <w:t xml:space="preserve">174,831 </w:t>
            </w:r>
          </w:p>
        </w:tc>
        <w:tc>
          <w:tcPr>
            <w:tcW w:w="964" w:type="pct"/>
            <w:vMerge w:val="restart"/>
            <w:tcBorders>
              <w:left w:val="double" w:sz="4" w:space="0" w:color="auto"/>
            </w:tcBorders>
            <w:noWrap/>
            <w:vAlign w:val="center"/>
            <w:hideMark/>
          </w:tcPr>
          <w:p w14:paraId="757CE49D" w14:textId="77777777" w:rsidR="00F640B7" w:rsidRPr="00F640B7" w:rsidRDefault="00F640B7" w:rsidP="009A3B0E">
            <w:pPr>
              <w:spacing w:beforeLines="0" w:before="0" w:afterLines="0" w:after="0" w:line="240" w:lineRule="auto"/>
              <w:ind w:firstLineChars="0" w:firstLine="0"/>
              <w:jc w:val="right"/>
            </w:pPr>
            <w:r w:rsidRPr="00F640B7">
              <w:t>4.1%</w:t>
            </w:r>
          </w:p>
        </w:tc>
        <w:tc>
          <w:tcPr>
            <w:tcW w:w="964" w:type="pct"/>
            <w:vMerge w:val="restart"/>
            <w:noWrap/>
            <w:vAlign w:val="center"/>
            <w:hideMark/>
          </w:tcPr>
          <w:p w14:paraId="535B52D8" w14:textId="77777777" w:rsidR="00F640B7" w:rsidRPr="00F640B7" w:rsidRDefault="00F640B7" w:rsidP="009A3B0E">
            <w:pPr>
              <w:spacing w:beforeLines="0" w:before="0" w:afterLines="0" w:after="0" w:line="240" w:lineRule="auto"/>
              <w:ind w:firstLineChars="0" w:firstLine="0"/>
              <w:jc w:val="right"/>
            </w:pPr>
            <w:r w:rsidRPr="00F640B7">
              <w:t>-14.0%</w:t>
            </w:r>
          </w:p>
        </w:tc>
      </w:tr>
      <w:tr w:rsidR="00F640B7" w:rsidRPr="00F640B7" w14:paraId="3DE7472B" w14:textId="77777777" w:rsidTr="008528B6">
        <w:trPr>
          <w:trHeight w:val="300"/>
        </w:trPr>
        <w:tc>
          <w:tcPr>
            <w:tcW w:w="768" w:type="pct"/>
            <w:vMerge/>
            <w:vAlign w:val="center"/>
            <w:hideMark/>
          </w:tcPr>
          <w:p w14:paraId="3FA2C4E3" w14:textId="77777777" w:rsidR="00F640B7" w:rsidRPr="00F640B7" w:rsidRDefault="00F640B7" w:rsidP="009A3B0E">
            <w:pPr>
              <w:spacing w:beforeLines="0" w:before="0" w:afterLines="0" w:after="0" w:line="240" w:lineRule="auto"/>
              <w:ind w:firstLineChars="0" w:firstLine="0"/>
              <w:jc w:val="center"/>
            </w:pPr>
          </w:p>
        </w:tc>
        <w:tc>
          <w:tcPr>
            <w:tcW w:w="768" w:type="pct"/>
            <w:noWrap/>
            <w:vAlign w:val="center"/>
            <w:hideMark/>
          </w:tcPr>
          <w:p w14:paraId="6267FF1F" w14:textId="77777777" w:rsidR="00F640B7" w:rsidRPr="00F640B7" w:rsidRDefault="00F640B7" w:rsidP="009A3B0E">
            <w:pPr>
              <w:spacing w:beforeLines="0" w:before="0" w:afterLines="0" w:after="0" w:line="240" w:lineRule="auto"/>
              <w:ind w:firstLineChars="0" w:firstLine="0"/>
              <w:jc w:val="right"/>
            </w:pPr>
            <w:r w:rsidRPr="00F640B7">
              <w:t>48.3%</w:t>
            </w:r>
          </w:p>
        </w:tc>
        <w:tc>
          <w:tcPr>
            <w:tcW w:w="768" w:type="pct"/>
            <w:noWrap/>
            <w:vAlign w:val="center"/>
            <w:hideMark/>
          </w:tcPr>
          <w:p w14:paraId="4AB32D1D" w14:textId="77777777" w:rsidR="00F640B7" w:rsidRPr="00F640B7" w:rsidRDefault="00F640B7" w:rsidP="009A3B0E">
            <w:pPr>
              <w:spacing w:beforeLines="0" w:before="0" w:afterLines="0" w:after="0" w:line="240" w:lineRule="auto"/>
              <w:ind w:firstLineChars="0" w:firstLine="0"/>
              <w:jc w:val="right"/>
            </w:pPr>
            <w:r w:rsidRPr="00F640B7">
              <w:t>45.1%</w:t>
            </w:r>
          </w:p>
        </w:tc>
        <w:tc>
          <w:tcPr>
            <w:tcW w:w="768" w:type="pct"/>
            <w:tcBorders>
              <w:right w:val="double" w:sz="4" w:space="0" w:color="auto"/>
            </w:tcBorders>
            <w:noWrap/>
            <w:vAlign w:val="center"/>
            <w:hideMark/>
          </w:tcPr>
          <w:p w14:paraId="56D69E1B" w14:textId="77777777" w:rsidR="00F640B7" w:rsidRPr="00F640B7" w:rsidRDefault="00F640B7" w:rsidP="009A3B0E">
            <w:pPr>
              <w:spacing w:beforeLines="0" w:before="0" w:afterLines="0" w:after="0" w:line="240" w:lineRule="auto"/>
              <w:ind w:firstLineChars="0" w:firstLine="0"/>
              <w:jc w:val="right"/>
            </w:pPr>
            <w:r w:rsidRPr="00F640B7">
              <w:t>48.6%</w:t>
            </w:r>
          </w:p>
        </w:tc>
        <w:tc>
          <w:tcPr>
            <w:tcW w:w="964" w:type="pct"/>
            <w:vMerge/>
            <w:tcBorders>
              <w:left w:val="double" w:sz="4" w:space="0" w:color="auto"/>
            </w:tcBorders>
            <w:vAlign w:val="center"/>
            <w:hideMark/>
          </w:tcPr>
          <w:p w14:paraId="027C5338" w14:textId="77777777" w:rsidR="00F640B7" w:rsidRPr="00F640B7" w:rsidRDefault="00F640B7" w:rsidP="009A3B0E">
            <w:pPr>
              <w:spacing w:beforeLines="0" w:before="0" w:afterLines="0" w:after="0" w:line="240" w:lineRule="auto"/>
              <w:ind w:firstLineChars="0" w:firstLine="0"/>
              <w:jc w:val="right"/>
            </w:pPr>
          </w:p>
        </w:tc>
        <w:tc>
          <w:tcPr>
            <w:tcW w:w="964" w:type="pct"/>
            <w:vMerge/>
            <w:vAlign w:val="center"/>
            <w:hideMark/>
          </w:tcPr>
          <w:p w14:paraId="769143E9" w14:textId="77777777" w:rsidR="00F640B7" w:rsidRPr="00F640B7" w:rsidRDefault="00F640B7" w:rsidP="009A3B0E">
            <w:pPr>
              <w:spacing w:beforeLines="0" w:before="0" w:afterLines="0" w:after="0" w:line="240" w:lineRule="auto"/>
              <w:ind w:firstLineChars="0" w:firstLine="0"/>
              <w:jc w:val="right"/>
            </w:pPr>
          </w:p>
        </w:tc>
      </w:tr>
      <w:tr w:rsidR="00F640B7" w:rsidRPr="00F640B7" w14:paraId="5F0AB051" w14:textId="77777777" w:rsidTr="008528B6">
        <w:trPr>
          <w:trHeight w:val="300"/>
        </w:trPr>
        <w:tc>
          <w:tcPr>
            <w:tcW w:w="768" w:type="pct"/>
            <w:vMerge w:val="restart"/>
            <w:noWrap/>
            <w:vAlign w:val="center"/>
            <w:hideMark/>
          </w:tcPr>
          <w:p w14:paraId="6CA22166" w14:textId="77777777" w:rsidR="00F640B7" w:rsidRPr="00F640B7" w:rsidRDefault="00F640B7" w:rsidP="009A3B0E">
            <w:pPr>
              <w:spacing w:beforeLines="0" w:before="0" w:afterLines="0" w:after="0" w:line="240" w:lineRule="auto"/>
              <w:ind w:firstLineChars="0" w:firstLine="0"/>
              <w:jc w:val="center"/>
            </w:pPr>
            <w:r w:rsidRPr="00F640B7">
              <w:t>山海線</w:t>
            </w:r>
          </w:p>
        </w:tc>
        <w:tc>
          <w:tcPr>
            <w:tcW w:w="768" w:type="pct"/>
            <w:noWrap/>
            <w:vAlign w:val="center"/>
            <w:hideMark/>
          </w:tcPr>
          <w:p w14:paraId="22E82BA9" w14:textId="77777777" w:rsidR="00F640B7" w:rsidRPr="00F640B7" w:rsidRDefault="00F640B7" w:rsidP="009A3B0E">
            <w:pPr>
              <w:spacing w:beforeLines="0" w:before="0" w:afterLines="0" w:after="0" w:line="240" w:lineRule="auto"/>
              <w:ind w:firstLineChars="0" w:firstLine="0"/>
              <w:jc w:val="right"/>
            </w:pPr>
            <w:r w:rsidRPr="00F640B7">
              <w:t xml:space="preserve">41,442 </w:t>
            </w:r>
          </w:p>
        </w:tc>
        <w:tc>
          <w:tcPr>
            <w:tcW w:w="768" w:type="pct"/>
            <w:noWrap/>
            <w:vAlign w:val="center"/>
            <w:hideMark/>
          </w:tcPr>
          <w:p w14:paraId="3FDFB18F" w14:textId="77777777" w:rsidR="00F640B7" w:rsidRPr="00F640B7" w:rsidRDefault="00F640B7" w:rsidP="009A3B0E">
            <w:pPr>
              <w:spacing w:beforeLines="0" w:before="0" w:afterLines="0" w:after="0" w:line="240" w:lineRule="auto"/>
              <w:ind w:firstLineChars="0" w:firstLine="0"/>
              <w:jc w:val="right"/>
            </w:pPr>
            <w:r w:rsidRPr="00F640B7">
              <w:t xml:space="preserve">39,363 </w:t>
            </w:r>
          </w:p>
        </w:tc>
        <w:tc>
          <w:tcPr>
            <w:tcW w:w="768" w:type="pct"/>
            <w:tcBorders>
              <w:right w:val="double" w:sz="4" w:space="0" w:color="auto"/>
            </w:tcBorders>
            <w:noWrap/>
            <w:vAlign w:val="center"/>
            <w:hideMark/>
          </w:tcPr>
          <w:p w14:paraId="03AB9983" w14:textId="77777777" w:rsidR="00F640B7" w:rsidRPr="00F640B7" w:rsidRDefault="00F640B7" w:rsidP="009A3B0E">
            <w:pPr>
              <w:spacing w:beforeLines="0" w:before="0" w:afterLines="0" w:after="0" w:line="240" w:lineRule="auto"/>
              <w:ind w:firstLineChars="0" w:firstLine="0"/>
              <w:jc w:val="right"/>
            </w:pPr>
            <w:r w:rsidRPr="00F640B7">
              <w:t xml:space="preserve">26,553 </w:t>
            </w:r>
          </w:p>
        </w:tc>
        <w:tc>
          <w:tcPr>
            <w:tcW w:w="964" w:type="pct"/>
            <w:vMerge w:val="restart"/>
            <w:tcBorders>
              <w:left w:val="double" w:sz="4" w:space="0" w:color="auto"/>
            </w:tcBorders>
            <w:noWrap/>
            <w:vAlign w:val="center"/>
            <w:hideMark/>
          </w:tcPr>
          <w:p w14:paraId="692CF2E8" w14:textId="77777777" w:rsidR="00F640B7" w:rsidRPr="00F640B7" w:rsidRDefault="00F640B7" w:rsidP="009A3B0E">
            <w:pPr>
              <w:spacing w:beforeLines="0" w:before="0" w:afterLines="0" w:after="0" w:line="240" w:lineRule="auto"/>
              <w:ind w:firstLineChars="0" w:firstLine="0"/>
              <w:jc w:val="right"/>
            </w:pPr>
            <w:r w:rsidRPr="00F640B7">
              <w:t>-5.0%</w:t>
            </w:r>
          </w:p>
        </w:tc>
        <w:tc>
          <w:tcPr>
            <w:tcW w:w="964" w:type="pct"/>
            <w:vMerge w:val="restart"/>
            <w:noWrap/>
            <w:vAlign w:val="center"/>
            <w:hideMark/>
          </w:tcPr>
          <w:p w14:paraId="7C6F9095" w14:textId="77777777" w:rsidR="00F640B7" w:rsidRPr="00F640B7" w:rsidRDefault="00F640B7" w:rsidP="009A3B0E">
            <w:pPr>
              <w:spacing w:beforeLines="0" w:before="0" w:afterLines="0" w:after="0" w:line="240" w:lineRule="auto"/>
              <w:ind w:firstLineChars="0" w:firstLine="0"/>
              <w:jc w:val="right"/>
            </w:pPr>
            <w:r w:rsidRPr="00F640B7">
              <w:t>-32.5%</w:t>
            </w:r>
          </w:p>
        </w:tc>
      </w:tr>
      <w:tr w:rsidR="00F640B7" w:rsidRPr="00F640B7" w14:paraId="71426A64" w14:textId="77777777" w:rsidTr="008528B6">
        <w:trPr>
          <w:trHeight w:val="300"/>
        </w:trPr>
        <w:tc>
          <w:tcPr>
            <w:tcW w:w="768" w:type="pct"/>
            <w:vMerge/>
            <w:vAlign w:val="center"/>
            <w:hideMark/>
          </w:tcPr>
          <w:p w14:paraId="381B0DEF" w14:textId="77777777" w:rsidR="00F640B7" w:rsidRPr="00F640B7" w:rsidRDefault="00F640B7" w:rsidP="009A3B0E">
            <w:pPr>
              <w:spacing w:beforeLines="0" w:before="0" w:afterLines="0" w:after="0" w:line="240" w:lineRule="auto"/>
              <w:ind w:firstLineChars="0" w:firstLine="0"/>
              <w:jc w:val="center"/>
            </w:pPr>
          </w:p>
        </w:tc>
        <w:tc>
          <w:tcPr>
            <w:tcW w:w="768" w:type="pct"/>
            <w:noWrap/>
            <w:vAlign w:val="center"/>
            <w:hideMark/>
          </w:tcPr>
          <w:p w14:paraId="00F262FE" w14:textId="77777777" w:rsidR="00F640B7" w:rsidRPr="00F640B7" w:rsidRDefault="00F640B7" w:rsidP="009A3B0E">
            <w:pPr>
              <w:spacing w:beforeLines="0" w:before="0" w:afterLines="0" w:after="0" w:line="240" w:lineRule="auto"/>
              <w:ind w:firstLineChars="0" w:firstLine="0"/>
              <w:jc w:val="right"/>
            </w:pPr>
            <w:r w:rsidRPr="00F640B7">
              <w:t>10.2%</w:t>
            </w:r>
          </w:p>
        </w:tc>
        <w:tc>
          <w:tcPr>
            <w:tcW w:w="768" w:type="pct"/>
            <w:noWrap/>
            <w:vAlign w:val="center"/>
            <w:hideMark/>
          </w:tcPr>
          <w:p w14:paraId="6DCC6397" w14:textId="77777777" w:rsidR="00F640B7" w:rsidRPr="00F640B7" w:rsidRDefault="00F640B7" w:rsidP="009A3B0E">
            <w:pPr>
              <w:spacing w:beforeLines="0" w:before="0" w:afterLines="0" w:after="0" w:line="240" w:lineRule="auto"/>
              <w:ind w:firstLineChars="0" w:firstLine="0"/>
              <w:jc w:val="right"/>
            </w:pPr>
            <w:r w:rsidRPr="00F640B7">
              <w:t>8.7%</w:t>
            </w:r>
          </w:p>
        </w:tc>
        <w:tc>
          <w:tcPr>
            <w:tcW w:w="768" w:type="pct"/>
            <w:tcBorders>
              <w:right w:val="double" w:sz="4" w:space="0" w:color="auto"/>
            </w:tcBorders>
            <w:noWrap/>
            <w:vAlign w:val="center"/>
            <w:hideMark/>
          </w:tcPr>
          <w:p w14:paraId="55159656" w14:textId="77777777" w:rsidR="00F640B7" w:rsidRPr="00F640B7" w:rsidRDefault="00F640B7" w:rsidP="009A3B0E">
            <w:pPr>
              <w:spacing w:beforeLines="0" w:before="0" w:afterLines="0" w:after="0" w:line="240" w:lineRule="auto"/>
              <w:ind w:firstLineChars="0" w:firstLine="0"/>
              <w:jc w:val="right"/>
            </w:pPr>
            <w:r w:rsidRPr="00F640B7">
              <w:t>7.4%</w:t>
            </w:r>
          </w:p>
        </w:tc>
        <w:tc>
          <w:tcPr>
            <w:tcW w:w="964" w:type="pct"/>
            <w:vMerge/>
            <w:tcBorders>
              <w:left w:val="double" w:sz="4" w:space="0" w:color="auto"/>
            </w:tcBorders>
            <w:vAlign w:val="center"/>
            <w:hideMark/>
          </w:tcPr>
          <w:p w14:paraId="383537A3" w14:textId="77777777" w:rsidR="00F640B7" w:rsidRPr="00F640B7" w:rsidRDefault="00F640B7" w:rsidP="009A3B0E">
            <w:pPr>
              <w:spacing w:beforeLines="0" w:before="0" w:afterLines="0" w:after="0" w:line="240" w:lineRule="auto"/>
              <w:ind w:firstLineChars="0" w:firstLine="0"/>
              <w:jc w:val="right"/>
            </w:pPr>
          </w:p>
        </w:tc>
        <w:tc>
          <w:tcPr>
            <w:tcW w:w="964" w:type="pct"/>
            <w:vMerge/>
            <w:vAlign w:val="center"/>
            <w:hideMark/>
          </w:tcPr>
          <w:p w14:paraId="6CA42C3F" w14:textId="77777777" w:rsidR="00F640B7" w:rsidRPr="00F640B7" w:rsidRDefault="00F640B7" w:rsidP="009A3B0E">
            <w:pPr>
              <w:spacing w:beforeLines="0" w:before="0" w:afterLines="0" w:after="0" w:line="240" w:lineRule="auto"/>
              <w:ind w:firstLineChars="0" w:firstLine="0"/>
              <w:jc w:val="right"/>
            </w:pPr>
          </w:p>
        </w:tc>
      </w:tr>
      <w:tr w:rsidR="00F640B7" w:rsidRPr="00F640B7" w14:paraId="13D3EB20" w14:textId="77777777" w:rsidTr="008528B6">
        <w:trPr>
          <w:trHeight w:val="300"/>
        </w:trPr>
        <w:tc>
          <w:tcPr>
            <w:tcW w:w="768" w:type="pct"/>
            <w:vMerge w:val="restart"/>
            <w:noWrap/>
            <w:vAlign w:val="center"/>
            <w:hideMark/>
          </w:tcPr>
          <w:p w14:paraId="1BF861C3" w14:textId="77777777" w:rsidR="00F640B7" w:rsidRPr="00F640B7" w:rsidRDefault="00F640B7" w:rsidP="009A3B0E">
            <w:pPr>
              <w:spacing w:beforeLines="0" w:before="0" w:afterLines="0" w:after="0" w:line="240" w:lineRule="auto"/>
              <w:ind w:firstLineChars="0" w:firstLine="0"/>
              <w:jc w:val="center"/>
            </w:pPr>
            <w:r w:rsidRPr="00F640B7">
              <w:t>總運量</w:t>
            </w:r>
          </w:p>
        </w:tc>
        <w:tc>
          <w:tcPr>
            <w:tcW w:w="768" w:type="pct"/>
            <w:noWrap/>
            <w:vAlign w:val="center"/>
            <w:hideMark/>
          </w:tcPr>
          <w:p w14:paraId="22CB2AD1" w14:textId="77777777" w:rsidR="00F640B7" w:rsidRPr="00F640B7" w:rsidRDefault="00F640B7" w:rsidP="009A3B0E">
            <w:pPr>
              <w:spacing w:beforeLines="0" w:before="0" w:afterLines="0" w:after="0" w:line="240" w:lineRule="auto"/>
              <w:ind w:firstLineChars="0" w:firstLine="0"/>
              <w:jc w:val="right"/>
            </w:pPr>
            <w:r w:rsidRPr="00F640B7">
              <w:t xml:space="preserve">404,734 </w:t>
            </w:r>
          </w:p>
        </w:tc>
        <w:tc>
          <w:tcPr>
            <w:tcW w:w="768" w:type="pct"/>
            <w:noWrap/>
            <w:vAlign w:val="center"/>
            <w:hideMark/>
          </w:tcPr>
          <w:p w14:paraId="67365782" w14:textId="77777777" w:rsidR="00F640B7" w:rsidRPr="00F640B7" w:rsidRDefault="00F640B7" w:rsidP="009A3B0E">
            <w:pPr>
              <w:spacing w:beforeLines="0" w:before="0" w:afterLines="0" w:after="0" w:line="240" w:lineRule="auto"/>
              <w:ind w:firstLineChars="0" w:firstLine="0"/>
              <w:jc w:val="right"/>
            </w:pPr>
            <w:r w:rsidRPr="00F640B7">
              <w:t xml:space="preserve">450,844 </w:t>
            </w:r>
          </w:p>
        </w:tc>
        <w:tc>
          <w:tcPr>
            <w:tcW w:w="768" w:type="pct"/>
            <w:tcBorders>
              <w:right w:val="double" w:sz="4" w:space="0" w:color="auto"/>
            </w:tcBorders>
            <w:noWrap/>
            <w:vAlign w:val="center"/>
            <w:hideMark/>
          </w:tcPr>
          <w:p w14:paraId="2AC81049" w14:textId="77777777" w:rsidR="00F640B7" w:rsidRPr="00F640B7" w:rsidRDefault="00F640B7" w:rsidP="009A3B0E">
            <w:pPr>
              <w:spacing w:beforeLines="0" w:before="0" w:afterLines="0" w:after="0" w:line="240" w:lineRule="auto"/>
              <w:ind w:firstLineChars="0" w:firstLine="0"/>
              <w:jc w:val="right"/>
            </w:pPr>
            <w:r w:rsidRPr="00F640B7">
              <w:t xml:space="preserve">360,057 </w:t>
            </w:r>
          </w:p>
        </w:tc>
        <w:tc>
          <w:tcPr>
            <w:tcW w:w="964" w:type="pct"/>
            <w:vMerge w:val="restart"/>
            <w:tcBorders>
              <w:left w:val="double" w:sz="4" w:space="0" w:color="auto"/>
            </w:tcBorders>
            <w:noWrap/>
            <w:vAlign w:val="center"/>
            <w:hideMark/>
          </w:tcPr>
          <w:p w14:paraId="5825963D" w14:textId="77777777" w:rsidR="00F640B7" w:rsidRPr="00F640B7" w:rsidRDefault="00F640B7" w:rsidP="009A3B0E">
            <w:pPr>
              <w:spacing w:beforeLines="0" w:before="0" w:afterLines="0" w:after="0" w:line="240" w:lineRule="auto"/>
              <w:ind w:firstLineChars="0" w:firstLine="0"/>
              <w:jc w:val="right"/>
            </w:pPr>
            <w:r w:rsidRPr="00F640B7">
              <w:t>11.4%</w:t>
            </w:r>
          </w:p>
        </w:tc>
        <w:tc>
          <w:tcPr>
            <w:tcW w:w="964" w:type="pct"/>
            <w:vMerge w:val="restart"/>
            <w:noWrap/>
            <w:vAlign w:val="center"/>
            <w:hideMark/>
          </w:tcPr>
          <w:p w14:paraId="35017435" w14:textId="77777777" w:rsidR="00F640B7" w:rsidRPr="00F640B7" w:rsidRDefault="00F640B7" w:rsidP="009A3B0E">
            <w:pPr>
              <w:spacing w:beforeLines="0" w:before="0" w:afterLines="0" w:after="0" w:line="240" w:lineRule="auto"/>
              <w:ind w:firstLineChars="0" w:firstLine="0"/>
              <w:jc w:val="right"/>
            </w:pPr>
            <w:r w:rsidRPr="00F640B7">
              <w:t>-20.1%</w:t>
            </w:r>
          </w:p>
        </w:tc>
      </w:tr>
      <w:tr w:rsidR="00F640B7" w:rsidRPr="00F640B7" w14:paraId="3ADC6573" w14:textId="77777777" w:rsidTr="008528B6">
        <w:trPr>
          <w:trHeight w:val="300"/>
        </w:trPr>
        <w:tc>
          <w:tcPr>
            <w:tcW w:w="768" w:type="pct"/>
            <w:vMerge/>
            <w:hideMark/>
          </w:tcPr>
          <w:p w14:paraId="43EFE43F" w14:textId="77777777" w:rsidR="00F640B7" w:rsidRPr="00F640B7" w:rsidRDefault="00F640B7" w:rsidP="00F640B7">
            <w:pPr>
              <w:spacing w:beforeLines="0" w:before="0" w:afterLines="0" w:after="0" w:line="240" w:lineRule="auto"/>
              <w:ind w:firstLineChars="0" w:firstLine="0"/>
            </w:pPr>
          </w:p>
        </w:tc>
        <w:tc>
          <w:tcPr>
            <w:tcW w:w="768" w:type="pct"/>
            <w:noWrap/>
            <w:vAlign w:val="center"/>
            <w:hideMark/>
          </w:tcPr>
          <w:p w14:paraId="65141283" w14:textId="77777777" w:rsidR="00F640B7" w:rsidRPr="00F640B7" w:rsidRDefault="00F640B7" w:rsidP="009A3B0E">
            <w:pPr>
              <w:spacing w:beforeLines="0" w:before="0" w:afterLines="0" w:after="0" w:line="240" w:lineRule="auto"/>
              <w:ind w:firstLineChars="0" w:firstLine="0"/>
              <w:jc w:val="right"/>
            </w:pPr>
            <w:r w:rsidRPr="00F640B7">
              <w:t>100.0%</w:t>
            </w:r>
          </w:p>
        </w:tc>
        <w:tc>
          <w:tcPr>
            <w:tcW w:w="768" w:type="pct"/>
            <w:noWrap/>
            <w:vAlign w:val="center"/>
            <w:hideMark/>
          </w:tcPr>
          <w:p w14:paraId="4E170C52" w14:textId="77777777" w:rsidR="00F640B7" w:rsidRPr="00F640B7" w:rsidRDefault="00F640B7" w:rsidP="009A3B0E">
            <w:pPr>
              <w:spacing w:beforeLines="0" w:before="0" w:afterLines="0" w:after="0" w:line="240" w:lineRule="auto"/>
              <w:ind w:firstLineChars="0" w:firstLine="0"/>
              <w:jc w:val="right"/>
            </w:pPr>
            <w:r w:rsidRPr="00F640B7">
              <w:t>100.0%</w:t>
            </w:r>
          </w:p>
        </w:tc>
        <w:tc>
          <w:tcPr>
            <w:tcW w:w="768" w:type="pct"/>
            <w:tcBorders>
              <w:right w:val="double" w:sz="4" w:space="0" w:color="auto"/>
            </w:tcBorders>
            <w:noWrap/>
            <w:vAlign w:val="center"/>
            <w:hideMark/>
          </w:tcPr>
          <w:p w14:paraId="654092BC" w14:textId="77777777" w:rsidR="00F640B7" w:rsidRPr="00F640B7" w:rsidRDefault="00F640B7" w:rsidP="009A3B0E">
            <w:pPr>
              <w:spacing w:beforeLines="0" w:before="0" w:afterLines="0" w:after="0" w:line="240" w:lineRule="auto"/>
              <w:ind w:firstLineChars="0" w:firstLine="0"/>
              <w:jc w:val="right"/>
            </w:pPr>
            <w:r w:rsidRPr="00F640B7">
              <w:t>100.0%</w:t>
            </w:r>
          </w:p>
        </w:tc>
        <w:tc>
          <w:tcPr>
            <w:tcW w:w="964" w:type="pct"/>
            <w:vMerge/>
            <w:tcBorders>
              <w:left w:val="double" w:sz="4" w:space="0" w:color="auto"/>
            </w:tcBorders>
            <w:hideMark/>
          </w:tcPr>
          <w:p w14:paraId="794A142E" w14:textId="77777777" w:rsidR="00F640B7" w:rsidRPr="00F640B7" w:rsidRDefault="00F640B7" w:rsidP="00F640B7">
            <w:pPr>
              <w:spacing w:beforeLines="0" w:before="0" w:afterLines="0" w:after="0" w:line="240" w:lineRule="auto"/>
              <w:ind w:firstLineChars="0" w:firstLine="0"/>
            </w:pPr>
          </w:p>
        </w:tc>
        <w:tc>
          <w:tcPr>
            <w:tcW w:w="964" w:type="pct"/>
            <w:vMerge/>
            <w:hideMark/>
          </w:tcPr>
          <w:p w14:paraId="29F51968" w14:textId="77777777" w:rsidR="00F640B7" w:rsidRPr="00F640B7" w:rsidRDefault="00F640B7" w:rsidP="00F640B7">
            <w:pPr>
              <w:spacing w:beforeLines="0" w:before="0" w:afterLines="0" w:after="0" w:line="240" w:lineRule="auto"/>
              <w:ind w:firstLineChars="0" w:firstLine="0"/>
            </w:pPr>
          </w:p>
        </w:tc>
      </w:tr>
    </w:tbl>
    <w:p w14:paraId="304799DD" w14:textId="784FDBA7" w:rsidR="00B2091D" w:rsidRDefault="00B2091D" w:rsidP="00B2091D">
      <w:pPr>
        <w:spacing w:before="180" w:after="180"/>
        <w:ind w:firstLineChars="0" w:firstLine="0"/>
      </w:pPr>
      <w:r>
        <w:tab/>
      </w:r>
      <w:r>
        <w:rPr>
          <w:rFonts w:hint="eastAsia"/>
        </w:rPr>
        <w:t>由圖</w:t>
      </w:r>
      <w:r>
        <w:rPr>
          <w:rFonts w:hint="eastAsia"/>
        </w:rPr>
        <w:t xml:space="preserve"> 2.1.1 </w:t>
      </w:r>
      <w:r>
        <w:rPr>
          <w:rFonts w:hint="eastAsia"/>
        </w:rPr>
        <w:t>及表</w:t>
      </w:r>
      <w:r>
        <w:rPr>
          <w:rFonts w:hint="eastAsia"/>
        </w:rPr>
        <w:t xml:space="preserve"> 2.1.1 </w:t>
      </w:r>
      <w:r>
        <w:rPr>
          <w:rFonts w:hint="eastAsia"/>
        </w:rPr>
        <w:t>可知，花蓮縣公路客運年總運量於</w:t>
      </w:r>
      <w:r>
        <w:rPr>
          <w:rFonts w:hint="eastAsia"/>
        </w:rPr>
        <w:t xml:space="preserve"> 112 </w:t>
      </w:r>
      <w:r>
        <w:rPr>
          <w:rFonts w:hint="eastAsia"/>
        </w:rPr>
        <w:t>年至</w:t>
      </w:r>
      <w:r>
        <w:rPr>
          <w:rFonts w:hint="eastAsia"/>
        </w:rPr>
        <w:t xml:space="preserve"> 114 </w:t>
      </w:r>
      <w:r>
        <w:rPr>
          <w:rFonts w:hint="eastAsia"/>
        </w:rPr>
        <w:t>年間呈現先升後降之趨勢。</w:t>
      </w:r>
      <w:r w:rsidR="00E1250D">
        <w:rPr>
          <w:rFonts w:hint="eastAsia"/>
        </w:rPr>
        <w:t>以</w:t>
      </w:r>
      <w:r w:rsidR="00E1250D" w:rsidRPr="00F640B7">
        <w:t>海岸線</w:t>
      </w:r>
      <w:r w:rsidR="00E1250D">
        <w:rPr>
          <w:rFonts w:hint="eastAsia"/>
        </w:rPr>
        <w:t>及</w:t>
      </w:r>
      <w:r w:rsidR="00E1250D" w:rsidRPr="00F640B7">
        <w:t>縱谷線</w:t>
      </w:r>
      <w:r w:rsidR="00E1250D">
        <w:rPr>
          <w:rFonts w:hint="eastAsia"/>
        </w:rPr>
        <w:t>為主</w:t>
      </w:r>
      <w:r w:rsidR="002B1B05">
        <w:rPr>
          <w:rFonts w:hint="eastAsia"/>
        </w:rPr>
        <w:t>要路線</w:t>
      </w:r>
      <w:r w:rsidR="00E1250D">
        <w:rPr>
          <w:rFonts w:hint="eastAsia"/>
        </w:rPr>
        <w:t>，合計占</w:t>
      </w:r>
      <w:proofErr w:type="gramStart"/>
      <w:r w:rsidR="00E1250D">
        <w:rPr>
          <w:rFonts w:hint="eastAsia"/>
        </w:rPr>
        <w:t>9</w:t>
      </w:r>
      <w:r w:rsidR="00E1250D">
        <w:rPr>
          <w:rFonts w:hint="eastAsia"/>
        </w:rPr>
        <w:t>成</w:t>
      </w:r>
      <w:proofErr w:type="gramEnd"/>
      <w:r w:rsidR="00E1250D">
        <w:rPr>
          <w:rFonts w:hint="eastAsia"/>
        </w:rPr>
        <w:t>的花蓮縣公路客運運量</w:t>
      </w:r>
      <w:r>
        <w:rPr>
          <w:rFonts w:hint="eastAsia"/>
        </w:rPr>
        <w:t>。</w:t>
      </w:r>
      <w:r w:rsidR="00E1250D">
        <w:rPr>
          <w:rFonts w:hint="eastAsia"/>
        </w:rPr>
        <w:t>113</w:t>
      </w:r>
      <w:r w:rsidR="00E1250D">
        <w:rPr>
          <w:rFonts w:hint="eastAsia"/>
        </w:rPr>
        <w:t>年的</w:t>
      </w:r>
      <w:r w:rsidR="00E1250D" w:rsidRPr="00E1250D">
        <w:t>成長幾乎被海岸線一條線扛起來</w:t>
      </w:r>
      <w:r w:rsidR="00E1250D">
        <w:rPr>
          <w:rFonts w:hint="eastAsia"/>
        </w:rPr>
        <w:t>。</w:t>
      </w:r>
      <w:r>
        <w:rPr>
          <w:rFonts w:hint="eastAsia"/>
        </w:rPr>
        <w:t xml:space="preserve">114 </w:t>
      </w:r>
      <w:r>
        <w:rPr>
          <w:rFonts w:hint="eastAsia"/>
        </w:rPr>
        <w:t>年運量出現明顯萎縮</w:t>
      </w:r>
      <w:r w:rsidR="00E1250D">
        <w:rPr>
          <w:rFonts w:hint="eastAsia"/>
        </w:rPr>
        <w:t>，各路線運量皆下滑，背後原因有待觀察</w:t>
      </w:r>
      <w:r>
        <w:rPr>
          <w:rFonts w:hint="eastAsia"/>
        </w:rPr>
        <w:t>。</w:t>
      </w:r>
    </w:p>
    <w:p w14:paraId="7A3FF143" w14:textId="77777777" w:rsidR="008075F6" w:rsidRDefault="008075F6" w:rsidP="008075F6">
      <w:pPr>
        <w:pStyle w:val="3"/>
      </w:pPr>
      <w:bookmarkStart w:id="16" w:name="_Toc228827269"/>
      <w:r w:rsidRPr="008075F6">
        <w:t>持卡身分分析</w:t>
      </w:r>
      <w:bookmarkEnd w:id="16"/>
    </w:p>
    <w:p w14:paraId="2A053E65" w14:textId="2098B8CB" w:rsidR="008075F6" w:rsidRDefault="008075F6" w:rsidP="00AD54CF">
      <w:pPr>
        <w:spacing w:before="180" w:after="180"/>
        <w:ind w:firstLineChars="0" w:firstLine="480"/>
      </w:pPr>
      <w:r>
        <w:rPr>
          <w:rFonts w:hint="eastAsia"/>
        </w:rPr>
        <w:t>依據交通部「票政協作平台」之「票證標準說明文件</w:t>
      </w:r>
      <w:r>
        <w:rPr>
          <w:rFonts w:hint="eastAsia"/>
        </w:rPr>
        <w:t xml:space="preserve"> v3.1</w:t>
      </w:r>
      <w:r>
        <w:rPr>
          <w:rFonts w:hint="eastAsia"/>
        </w:rPr>
        <w:t>」，將票種統一正名為「身分別」，並劃分為五大類，分別為：普通身分（含</w:t>
      </w:r>
      <w:r>
        <w:rPr>
          <w:rFonts w:hint="eastAsia"/>
        </w:rPr>
        <w:t>TPASS</w:t>
      </w:r>
      <w:r>
        <w:rPr>
          <w:rFonts w:hint="eastAsia"/>
        </w:rPr>
        <w:t>）、學生身分、敬老優待、愛心優待及其他優待。</w:t>
      </w:r>
    </w:p>
    <w:p w14:paraId="05844080" w14:textId="77777777" w:rsidR="00CF2418" w:rsidRDefault="00CF2418" w:rsidP="00B2091D">
      <w:pPr>
        <w:keepNext/>
        <w:spacing w:before="180" w:after="180"/>
        <w:ind w:firstLineChars="0" w:firstLine="480"/>
        <w:jc w:val="center"/>
      </w:pPr>
      <w:r>
        <w:rPr>
          <w:rFonts w:hint="eastAsia"/>
          <w:noProof/>
        </w:rPr>
        <w:lastRenderedPageBreak/>
        <w:drawing>
          <wp:inline distT="0" distB="0" distL="0" distR="0" wp14:anchorId="0D534263" wp14:editId="09336C59">
            <wp:extent cx="4568102" cy="2735249"/>
            <wp:effectExtent l="0" t="0" r="4445" b="8255"/>
            <wp:docPr id="119345549"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91216" cy="2749089"/>
                    </a:xfrm>
                    <a:prstGeom prst="rect">
                      <a:avLst/>
                    </a:prstGeom>
                    <a:noFill/>
                    <a:ln>
                      <a:noFill/>
                    </a:ln>
                  </pic:spPr>
                </pic:pic>
              </a:graphicData>
            </a:graphic>
          </wp:inline>
        </w:drawing>
      </w:r>
    </w:p>
    <w:p w14:paraId="281B9104" w14:textId="3A20302B" w:rsidR="00CF2418" w:rsidRDefault="00CF2418" w:rsidP="00B2091D">
      <w:pPr>
        <w:pStyle w:val="af"/>
        <w:spacing w:before="180" w:after="180"/>
        <w:ind w:firstLine="540"/>
        <w:jc w:val="center"/>
      </w:pPr>
      <w:r>
        <w:rPr>
          <w:rFonts w:hint="eastAsia"/>
        </w:rPr>
        <w:t>圖</w:t>
      </w:r>
      <w:r>
        <w:rPr>
          <w:rFonts w:hint="eastAsia"/>
        </w:rPr>
        <w:t xml:space="preserve"> </w:t>
      </w:r>
      <w:r w:rsidR="00094E99">
        <w:fldChar w:fldCharType="begin"/>
      </w:r>
      <w:r w:rsidR="00094E99">
        <w:instrText xml:space="preserve"> </w:instrText>
      </w:r>
      <w:r w:rsidR="00094E99">
        <w:rPr>
          <w:rFonts w:hint="eastAsia"/>
        </w:rPr>
        <w:instrText>STYLEREF 2 \s</w:instrText>
      </w:r>
      <w:r w:rsidR="00094E99">
        <w:instrText xml:space="preserve"> </w:instrText>
      </w:r>
      <w:r w:rsidR="00094E99">
        <w:fldChar w:fldCharType="separate"/>
      </w:r>
      <w:r w:rsidR="00094E99">
        <w:rPr>
          <w:noProof/>
        </w:rPr>
        <w:t>2.1</w:t>
      </w:r>
      <w:r w:rsidR="00094E99">
        <w:fldChar w:fldCharType="end"/>
      </w:r>
      <w:r w:rsidR="00094E99">
        <w:t>.</w:t>
      </w:r>
      <w:r w:rsidR="00094E99">
        <w:fldChar w:fldCharType="begin"/>
      </w:r>
      <w:r w:rsidR="00094E99">
        <w:instrText xml:space="preserve"> </w:instrText>
      </w:r>
      <w:r w:rsidR="00094E99">
        <w:rPr>
          <w:rFonts w:hint="eastAsia"/>
        </w:rPr>
        <w:instrText xml:space="preserve">SEQ </w:instrText>
      </w:r>
      <w:r w:rsidR="00094E99">
        <w:rPr>
          <w:rFonts w:hint="eastAsia"/>
        </w:rPr>
        <w:instrText>圖</w:instrText>
      </w:r>
      <w:r w:rsidR="00094E99">
        <w:rPr>
          <w:rFonts w:hint="eastAsia"/>
        </w:rPr>
        <w:instrText xml:space="preserve"> \* ARABIC \s 2</w:instrText>
      </w:r>
      <w:r w:rsidR="00094E99">
        <w:instrText xml:space="preserve"> </w:instrText>
      </w:r>
      <w:r w:rsidR="00094E99">
        <w:fldChar w:fldCharType="separate"/>
      </w:r>
      <w:r w:rsidR="00094E99">
        <w:rPr>
          <w:noProof/>
        </w:rPr>
        <w:t>2</w:t>
      </w:r>
      <w:r w:rsidR="00094E99">
        <w:fldChar w:fldCharType="end"/>
      </w:r>
      <w:r w:rsidR="00B2091D">
        <w:rPr>
          <w:rFonts w:hint="eastAsia"/>
        </w:rPr>
        <w:t xml:space="preserve">　</w:t>
      </w:r>
      <w:r w:rsidR="00B2091D" w:rsidRPr="00B2091D">
        <w:t>114</w:t>
      </w:r>
      <w:r w:rsidR="00B2091D" w:rsidRPr="00B2091D">
        <w:t>年花蓮縣公路客運持卡身分長條圖</w:t>
      </w:r>
    </w:p>
    <w:p w14:paraId="33C83E71" w14:textId="7CB71CF5" w:rsidR="00F07BDE" w:rsidRDefault="00F07BDE" w:rsidP="00F07BDE">
      <w:pPr>
        <w:pStyle w:val="af"/>
        <w:keepNext/>
        <w:spacing w:before="180" w:after="180"/>
        <w:ind w:firstLine="540"/>
        <w:jc w:val="center"/>
      </w:pPr>
      <w:r>
        <w:rPr>
          <w:rFonts w:hint="eastAsia"/>
        </w:rPr>
        <w:t>表</w:t>
      </w:r>
      <w:r>
        <w:rPr>
          <w:rFonts w:hint="eastAsia"/>
        </w:rPr>
        <w:t xml:space="preserve"> </w:t>
      </w:r>
      <w:r w:rsidR="00C74997">
        <w:fldChar w:fldCharType="begin"/>
      </w:r>
      <w:r w:rsidR="00C74997">
        <w:instrText xml:space="preserve"> </w:instrText>
      </w:r>
      <w:r w:rsidR="00C74997">
        <w:rPr>
          <w:rFonts w:hint="eastAsia"/>
        </w:rPr>
        <w:instrText>STYLEREF 2 \s</w:instrText>
      </w:r>
      <w:r w:rsidR="00C74997">
        <w:instrText xml:space="preserve"> </w:instrText>
      </w:r>
      <w:r w:rsidR="00C74997">
        <w:fldChar w:fldCharType="separate"/>
      </w:r>
      <w:r w:rsidR="00C74997">
        <w:rPr>
          <w:noProof/>
        </w:rPr>
        <w:t>2.1</w:t>
      </w:r>
      <w:r w:rsidR="00C74997">
        <w:fldChar w:fldCharType="end"/>
      </w:r>
      <w:r w:rsidR="00C74997">
        <w:t>.</w:t>
      </w:r>
      <w:r w:rsidR="00C74997">
        <w:fldChar w:fldCharType="begin"/>
      </w:r>
      <w:r w:rsidR="00C74997">
        <w:instrText xml:space="preserve"> </w:instrText>
      </w:r>
      <w:r w:rsidR="00C74997">
        <w:rPr>
          <w:rFonts w:hint="eastAsia"/>
        </w:rPr>
        <w:instrText xml:space="preserve">SEQ </w:instrText>
      </w:r>
      <w:r w:rsidR="00C74997">
        <w:rPr>
          <w:rFonts w:hint="eastAsia"/>
        </w:rPr>
        <w:instrText>表</w:instrText>
      </w:r>
      <w:r w:rsidR="00C74997">
        <w:rPr>
          <w:rFonts w:hint="eastAsia"/>
        </w:rPr>
        <w:instrText xml:space="preserve"> \* ARABIC \s 2</w:instrText>
      </w:r>
      <w:r w:rsidR="00C74997">
        <w:instrText xml:space="preserve"> </w:instrText>
      </w:r>
      <w:r w:rsidR="00C74997">
        <w:fldChar w:fldCharType="separate"/>
      </w:r>
      <w:r w:rsidR="00C74997">
        <w:rPr>
          <w:noProof/>
        </w:rPr>
        <w:t>2</w:t>
      </w:r>
      <w:r w:rsidR="00C74997">
        <w:fldChar w:fldCharType="end"/>
      </w:r>
      <w:r>
        <w:rPr>
          <w:rFonts w:hint="eastAsia"/>
        </w:rPr>
        <w:t xml:space="preserve">　</w:t>
      </w:r>
      <w:r w:rsidRPr="00F07BDE">
        <w:t>112</w:t>
      </w:r>
      <w:r w:rsidRPr="00F07BDE">
        <w:t>年至</w:t>
      </w:r>
      <w:r w:rsidRPr="00F07BDE">
        <w:t>114</w:t>
      </w:r>
      <w:r w:rsidRPr="00F07BDE">
        <w:t>年花蓮縣公路客運持卡身分</w:t>
      </w:r>
      <w:r w:rsidR="00BA0BF3">
        <w:rPr>
          <w:rFonts w:hint="eastAsia"/>
        </w:rPr>
        <w:t>統計</w:t>
      </w:r>
      <w:r w:rsidRPr="00F07BDE">
        <w:t>表</w:t>
      </w:r>
    </w:p>
    <w:tbl>
      <w:tblPr>
        <w:tblStyle w:val="af5"/>
        <w:tblW w:w="5000" w:type="pct"/>
        <w:tblCellMar>
          <w:left w:w="28" w:type="dxa"/>
          <w:right w:w="28" w:type="dxa"/>
        </w:tblCellMar>
        <w:tblLook w:val="04A0" w:firstRow="1" w:lastRow="0" w:firstColumn="1" w:lastColumn="0" w:noHBand="0" w:noVBand="1"/>
      </w:tblPr>
      <w:tblGrid>
        <w:gridCol w:w="1901"/>
        <w:gridCol w:w="1065"/>
        <w:gridCol w:w="1065"/>
        <w:gridCol w:w="1067"/>
        <w:gridCol w:w="1599"/>
        <w:gridCol w:w="1599"/>
      </w:tblGrid>
      <w:tr w:rsidR="003529D5" w:rsidRPr="003529D5" w14:paraId="4DF2792D" w14:textId="77777777" w:rsidTr="0028053A">
        <w:trPr>
          <w:trHeight w:val="300"/>
        </w:trPr>
        <w:tc>
          <w:tcPr>
            <w:tcW w:w="1146" w:type="pct"/>
            <w:tcBorders>
              <w:tl2br w:val="single" w:sz="4" w:space="0" w:color="auto"/>
            </w:tcBorders>
            <w:noWrap/>
            <w:hideMark/>
          </w:tcPr>
          <w:p w14:paraId="0C06ACBB" w14:textId="157685B9" w:rsidR="003529D5" w:rsidRDefault="003529D5" w:rsidP="003529D5">
            <w:pPr>
              <w:spacing w:beforeLines="0" w:before="0" w:afterLines="0" w:after="0" w:line="240" w:lineRule="auto"/>
              <w:ind w:firstLineChars="0" w:firstLine="0"/>
              <w:jc w:val="right"/>
            </w:pPr>
            <w:r>
              <w:rPr>
                <w:rFonts w:hint="eastAsia"/>
              </w:rPr>
              <w:t>年份</w:t>
            </w:r>
          </w:p>
          <w:p w14:paraId="11EF0847" w14:textId="347C72E2" w:rsidR="003529D5" w:rsidRDefault="003529D5" w:rsidP="003529D5">
            <w:pPr>
              <w:spacing w:beforeLines="0" w:before="0" w:afterLines="0" w:after="0" w:line="240" w:lineRule="auto"/>
              <w:ind w:firstLineChars="0" w:firstLine="0"/>
            </w:pPr>
            <w:r>
              <w:rPr>
                <w:rFonts w:hint="eastAsia"/>
              </w:rPr>
              <w:t>持卡身分</w:t>
            </w:r>
          </w:p>
          <w:p w14:paraId="3C731F60" w14:textId="77777777" w:rsidR="003529D5" w:rsidRPr="003529D5" w:rsidRDefault="003529D5" w:rsidP="003529D5">
            <w:pPr>
              <w:spacing w:beforeLines="0" w:before="0" w:afterLines="0" w:after="0" w:line="240" w:lineRule="auto"/>
              <w:ind w:firstLineChars="0" w:firstLine="0"/>
            </w:pPr>
          </w:p>
        </w:tc>
        <w:tc>
          <w:tcPr>
            <w:tcW w:w="642" w:type="pct"/>
            <w:noWrap/>
            <w:vAlign w:val="center"/>
            <w:hideMark/>
          </w:tcPr>
          <w:p w14:paraId="278767E3" w14:textId="77777777" w:rsidR="003529D5" w:rsidRPr="003529D5" w:rsidRDefault="003529D5" w:rsidP="003529D5">
            <w:pPr>
              <w:spacing w:beforeLines="0" w:before="0" w:afterLines="0" w:after="0" w:line="240" w:lineRule="auto"/>
              <w:ind w:firstLineChars="0" w:firstLine="0"/>
              <w:jc w:val="center"/>
            </w:pPr>
            <w:r w:rsidRPr="003529D5">
              <w:t>112</w:t>
            </w:r>
          </w:p>
        </w:tc>
        <w:tc>
          <w:tcPr>
            <w:tcW w:w="642" w:type="pct"/>
            <w:noWrap/>
            <w:vAlign w:val="center"/>
            <w:hideMark/>
          </w:tcPr>
          <w:p w14:paraId="10A94A48" w14:textId="77777777" w:rsidR="003529D5" w:rsidRPr="003529D5" w:rsidRDefault="003529D5" w:rsidP="003529D5">
            <w:pPr>
              <w:spacing w:beforeLines="0" w:before="0" w:afterLines="0" w:after="0" w:line="240" w:lineRule="auto"/>
              <w:ind w:firstLineChars="0" w:firstLine="0"/>
              <w:jc w:val="center"/>
            </w:pPr>
            <w:r w:rsidRPr="003529D5">
              <w:t>113</w:t>
            </w:r>
          </w:p>
        </w:tc>
        <w:tc>
          <w:tcPr>
            <w:tcW w:w="643" w:type="pct"/>
            <w:tcBorders>
              <w:right w:val="double" w:sz="4" w:space="0" w:color="auto"/>
            </w:tcBorders>
            <w:noWrap/>
            <w:vAlign w:val="center"/>
            <w:hideMark/>
          </w:tcPr>
          <w:p w14:paraId="49936554" w14:textId="77777777" w:rsidR="003529D5" w:rsidRPr="003529D5" w:rsidRDefault="003529D5" w:rsidP="003529D5">
            <w:pPr>
              <w:spacing w:beforeLines="0" w:before="0" w:afterLines="0" w:after="0" w:line="240" w:lineRule="auto"/>
              <w:ind w:firstLineChars="0" w:firstLine="0"/>
              <w:jc w:val="center"/>
            </w:pPr>
            <w:r w:rsidRPr="003529D5">
              <w:t>114</w:t>
            </w:r>
          </w:p>
        </w:tc>
        <w:tc>
          <w:tcPr>
            <w:tcW w:w="964" w:type="pct"/>
            <w:tcBorders>
              <w:left w:val="double" w:sz="4" w:space="0" w:color="auto"/>
            </w:tcBorders>
            <w:noWrap/>
            <w:vAlign w:val="center"/>
            <w:hideMark/>
          </w:tcPr>
          <w:p w14:paraId="36A311B2" w14:textId="77777777" w:rsidR="003529D5" w:rsidRPr="003529D5" w:rsidRDefault="003529D5" w:rsidP="003529D5">
            <w:pPr>
              <w:spacing w:beforeLines="0" w:before="0" w:afterLines="0" w:after="0" w:line="240" w:lineRule="auto"/>
              <w:ind w:firstLineChars="0" w:firstLine="0"/>
              <w:jc w:val="center"/>
            </w:pPr>
            <w:r w:rsidRPr="003529D5">
              <w:t>113</w:t>
            </w:r>
            <w:r w:rsidRPr="003529D5">
              <w:t>年成長率</w:t>
            </w:r>
          </w:p>
        </w:tc>
        <w:tc>
          <w:tcPr>
            <w:tcW w:w="964" w:type="pct"/>
            <w:noWrap/>
            <w:vAlign w:val="center"/>
            <w:hideMark/>
          </w:tcPr>
          <w:p w14:paraId="28EAACC3" w14:textId="77777777" w:rsidR="003529D5" w:rsidRPr="003529D5" w:rsidRDefault="003529D5" w:rsidP="003529D5">
            <w:pPr>
              <w:spacing w:beforeLines="0" w:before="0" w:afterLines="0" w:after="0" w:line="240" w:lineRule="auto"/>
              <w:ind w:firstLineChars="0" w:firstLine="0"/>
              <w:jc w:val="center"/>
            </w:pPr>
            <w:r w:rsidRPr="003529D5">
              <w:t>114</w:t>
            </w:r>
            <w:r w:rsidRPr="003529D5">
              <w:t>年成長率</w:t>
            </w:r>
          </w:p>
        </w:tc>
      </w:tr>
      <w:tr w:rsidR="003529D5" w:rsidRPr="003529D5" w14:paraId="274AB6C0" w14:textId="77777777" w:rsidTr="0028053A">
        <w:trPr>
          <w:trHeight w:val="300"/>
        </w:trPr>
        <w:tc>
          <w:tcPr>
            <w:tcW w:w="1146" w:type="pct"/>
            <w:vMerge w:val="restart"/>
            <w:noWrap/>
            <w:vAlign w:val="center"/>
            <w:hideMark/>
          </w:tcPr>
          <w:p w14:paraId="564F7DBB" w14:textId="77777777" w:rsidR="001933B7" w:rsidRDefault="003529D5" w:rsidP="003529D5">
            <w:pPr>
              <w:spacing w:beforeLines="0" w:before="0" w:afterLines="0" w:after="0" w:line="240" w:lineRule="auto"/>
              <w:ind w:firstLineChars="0" w:firstLine="0"/>
              <w:jc w:val="center"/>
            </w:pPr>
            <w:r w:rsidRPr="003529D5">
              <w:t>普通</w:t>
            </w:r>
          </w:p>
          <w:p w14:paraId="6A1F7FFF" w14:textId="382DF652" w:rsidR="003529D5" w:rsidRPr="003529D5" w:rsidRDefault="0077710F" w:rsidP="003529D5">
            <w:pPr>
              <w:spacing w:beforeLines="0" w:before="0" w:afterLines="0" w:after="0" w:line="240" w:lineRule="auto"/>
              <w:ind w:firstLineChars="0" w:firstLine="0"/>
              <w:jc w:val="center"/>
            </w:pPr>
            <w:r>
              <w:rPr>
                <w:rFonts w:hint="eastAsia"/>
              </w:rPr>
              <w:t>（</w:t>
            </w:r>
            <w:r w:rsidR="003529D5" w:rsidRPr="003529D5">
              <w:t>含</w:t>
            </w:r>
            <w:r w:rsidR="003529D5" w:rsidRPr="003529D5">
              <w:t>TPASS</w:t>
            </w:r>
            <w:r>
              <w:rPr>
                <w:rFonts w:hint="eastAsia"/>
              </w:rPr>
              <w:t>）</w:t>
            </w:r>
          </w:p>
        </w:tc>
        <w:tc>
          <w:tcPr>
            <w:tcW w:w="642" w:type="pct"/>
            <w:noWrap/>
            <w:vAlign w:val="center"/>
            <w:hideMark/>
          </w:tcPr>
          <w:p w14:paraId="557E52DF" w14:textId="77777777" w:rsidR="003529D5" w:rsidRPr="003529D5" w:rsidRDefault="003529D5" w:rsidP="003529D5">
            <w:pPr>
              <w:spacing w:beforeLines="0" w:before="0" w:afterLines="0" w:after="0" w:line="240" w:lineRule="auto"/>
              <w:ind w:firstLineChars="0" w:firstLine="0"/>
              <w:jc w:val="right"/>
            </w:pPr>
            <w:r w:rsidRPr="003529D5">
              <w:t xml:space="preserve">167,971 </w:t>
            </w:r>
          </w:p>
        </w:tc>
        <w:tc>
          <w:tcPr>
            <w:tcW w:w="642" w:type="pct"/>
            <w:noWrap/>
            <w:vAlign w:val="center"/>
            <w:hideMark/>
          </w:tcPr>
          <w:p w14:paraId="6A3E0ACD" w14:textId="77777777" w:rsidR="003529D5" w:rsidRPr="003529D5" w:rsidRDefault="003529D5" w:rsidP="003529D5">
            <w:pPr>
              <w:spacing w:beforeLines="0" w:before="0" w:afterLines="0" w:after="0" w:line="240" w:lineRule="auto"/>
              <w:ind w:firstLineChars="0" w:firstLine="0"/>
              <w:jc w:val="right"/>
            </w:pPr>
            <w:r w:rsidRPr="003529D5">
              <w:t xml:space="preserve">200,482 </w:t>
            </w:r>
          </w:p>
        </w:tc>
        <w:tc>
          <w:tcPr>
            <w:tcW w:w="643" w:type="pct"/>
            <w:tcBorders>
              <w:right w:val="double" w:sz="4" w:space="0" w:color="auto"/>
            </w:tcBorders>
            <w:noWrap/>
            <w:vAlign w:val="center"/>
            <w:hideMark/>
          </w:tcPr>
          <w:p w14:paraId="693159D9" w14:textId="77777777" w:rsidR="003529D5" w:rsidRPr="003529D5" w:rsidRDefault="003529D5" w:rsidP="003529D5">
            <w:pPr>
              <w:spacing w:beforeLines="0" w:before="0" w:afterLines="0" w:after="0" w:line="240" w:lineRule="auto"/>
              <w:ind w:firstLineChars="0" w:firstLine="0"/>
              <w:jc w:val="right"/>
            </w:pPr>
            <w:r w:rsidRPr="003529D5">
              <w:t xml:space="preserve">153,128 </w:t>
            </w:r>
          </w:p>
        </w:tc>
        <w:tc>
          <w:tcPr>
            <w:tcW w:w="964" w:type="pct"/>
            <w:vMerge w:val="restart"/>
            <w:tcBorders>
              <w:left w:val="double" w:sz="4" w:space="0" w:color="auto"/>
            </w:tcBorders>
            <w:noWrap/>
            <w:vAlign w:val="center"/>
            <w:hideMark/>
          </w:tcPr>
          <w:p w14:paraId="2550D1F2" w14:textId="77777777" w:rsidR="003529D5" w:rsidRPr="003529D5" w:rsidRDefault="003529D5" w:rsidP="003529D5">
            <w:pPr>
              <w:spacing w:beforeLines="0" w:before="0" w:afterLines="0" w:after="0" w:line="240" w:lineRule="auto"/>
              <w:ind w:firstLineChars="0" w:firstLine="0"/>
              <w:jc w:val="right"/>
            </w:pPr>
            <w:r w:rsidRPr="003529D5">
              <w:t>19.4%</w:t>
            </w:r>
          </w:p>
        </w:tc>
        <w:tc>
          <w:tcPr>
            <w:tcW w:w="964" w:type="pct"/>
            <w:vMerge w:val="restart"/>
            <w:noWrap/>
            <w:vAlign w:val="center"/>
            <w:hideMark/>
          </w:tcPr>
          <w:p w14:paraId="2892EAE9" w14:textId="77777777" w:rsidR="003529D5" w:rsidRPr="003529D5" w:rsidRDefault="003529D5" w:rsidP="003529D5">
            <w:pPr>
              <w:spacing w:beforeLines="0" w:before="0" w:afterLines="0" w:after="0" w:line="240" w:lineRule="auto"/>
              <w:ind w:firstLineChars="0" w:firstLine="0"/>
              <w:jc w:val="right"/>
            </w:pPr>
            <w:r w:rsidRPr="003529D5">
              <w:t>-23.6%</w:t>
            </w:r>
          </w:p>
        </w:tc>
      </w:tr>
      <w:tr w:rsidR="003529D5" w:rsidRPr="003529D5" w14:paraId="3764074C" w14:textId="77777777" w:rsidTr="0028053A">
        <w:trPr>
          <w:trHeight w:val="300"/>
        </w:trPr>
        <w:tc>
          <w:tcPr>
            <w:tcW w:w="1146" w:type="pct"/>
            <w:vMerge/>
            <w:vAlign w:val="center"/>
            <w:hideMark/>
          </w:tcPr>
          <w:p w14:paraId="7851AFE0" w14:textId="77777777" w:rsidR="003529D5" w:rsidRPr="003529D5" w:rsidRDefault="003529D5" w:rsidP="003529D5">
            <w:pPr>
              <w:spacing w:beforeLines="0" w:before="0" w:afterLines="0" w:after="0" w:line="240" w:lineRule="auto"/>
              <w:ind w:firstLineChars="0" w:firstLine="0"/>
              <w:jc w:val="center"/>
            </w:pPr>
          </w:p>
        </w:tc>
        <w:tc>
          <w:tcPr>
            <w:tcW w:w="642" w:type="pct"/>
            <w:noWrap/>
            <w:vAlign w:val="center"/>
            <w:hideMark/>
          </w:tcPr>
          <w:p w14:paraId="70D51331" w14:textId="77777777" w:rsidR="003529D5" w:rsidRPr="003529D5" w:rsidRDefault="003529D5" w:rsidP="003529D5">
            <w:pPr>
              <w:spacing w:beforeLines="0" w:before="0" w:afterLines="0" w:after="0" w:line="240" w:lineRule="auto"/>
              <w:ind w:firstLineChars="0" w:firstLine="0"/>
              <w:jc w:val="right"/>
            </w:pPr>
            <w:r w:rsidRPr="003529D5">
              <w:t>41.5%</w:t>
            </w:r>
          </w:p>
        </w:tc>
        <w:tc>
          <w:tcPr>
            <w:tcW w:w="642" w:type="pct"/>
            <w:noWrap/>
            <w:vAlign w:val="center"/>
            <w:hideMark/>
          </w:tcPr>
          <w:p w14:paraId="394E3184" w14:textId="77777777" w:rsidR="003529D5" w:rsidRPr="003529D5" w:rsidRDefault="003529D5" w:rsidP="003529D5">
            <w:pPr>
              <w:spacing w:beforeLines="0" w:before="0" w:afterLines="0" w:after="0" w:line="240" w:lineRule="auto"/>
              <w:ind w:firstLineChars="0" w:firstLine="0"/>
              <w:jc w:val="right"/>
            </w:pPr>
            <w:r w:rsidRPr="003529D5">
              <w:t>44.5%</w:t>
            </w:r>
          </w:p>
        </w:tc>
        <w:tc>
          <w:tcPr>
            <w:tcW w:w="643" w:type="pct"/>
            <w:tcBorders>
              <w:right w:val="double" w:sz="4" w:space="0" w:color="auto"/>
            </w:tcBorders>
            <w:noWrap/>
            <w:vAlign w:val="center"/>
            <w:hideMark/>
          </w:tcPr>
          <w:p w14:paraId="07CE7264" w14:textId="77777777" w:rsidR="003529D5" w:rsidRPr="003529D5" w:rsidRDefault="003529D5" w:rsidP="003529D5">
            <w:pPr>
              <w:spacing w:beforeLines="0" w:before="0" w:afterLines="0" w:after="0" w:line="240" w:lineRule="auto"/>
              <w:ind w:firstLineChars="0" w:firstLine="0"/>
              <w:jc w:val="right"/>
            </w:pPr>
            <w:r w:rsidRPr="003529D5">
              <w:t>42.5%</w:t>
            </w:r>
          </w:p>
        </w:tc>
        <w:tc>
          <w:tcPr>
            <w:tcW w:w="964" w:type="pct"/>
            <w:vMerge/>
            <w:tcBorders>
              <w:left w:val="double" w:sz="4" w:space="0" w:color="auto"/>
            </w:tcBorders>
            <w:vAlign w:val="center"/>
            <w:hideMark/>
          </w:tcPr>
          <w:p w14:paraId="16072D37" w14:textId="77777777" w:rsidR="003529D5" w:rsidRPr="003529D5" w:rsidRDefault="003529D5" w:rsidP="003529D5">
            <w:pPr>
              <w:spacing w:beforeLines="0" w:before="0" w:afterLines="0" w:after="0" w:line="240" w:lineRule="auto"/>
              <w:ind w:firstLineChars="0" w:firstLine="0"/>
              <w:jc w:val="right"/>
            </w:pPr>
          </w:p>
        </w:tc>
        <w:tc>
          <w:tcPr>
            <w:tcW w:w="964" w:type="pct"/>
            <w:vMerge/>
            <w:vAlign w:val="center"/>
            <w:hideMark/>
          </w:tcPr>
          <w:p w14:paraId="2C5E4404" w14:textId="77777777" w:rsidR="003529D5" w:rsidRPr="003529D5" w:rsidRDefault="003529D5" w:rsidP="003529D5">
            <w:pPr>
              <w:spacing w:beforeLines="0" w:before="0" w:afterLines="0" w:after="0" w:line="240" w:lineRule="auto"/>
              <w:ind w:firstLineChars="0" w:firstLine="0"/>
              <w:jc w:val="right"/>
            </w:pPr>
          </w:p>
        </w:tc>
      </w:tr>
      <w:tr w:rsidR="0028053A" w:rsidRPr="003529D5" w14:paraId="42A21D65" w14:textId="77777777" w:rsidTr="0028053A">
        <w:trPr>
          <w:trHeight w:val="300"/>
        </w:trPr>
        <w:tc>
          <w:tcPr>
            <w:tcW w:w="1146" w:type="pct"/>
            <w:vMerge w:val="restart"/>
            <w:noWrap/>
            <w:vAlign w:val="center"/>
          </w:tcPr>
          <w:p w14:paraId="1378D125" w14:textId="7719DA07" w:rsidR="0028053A" w:rsidRPr="003529D5" w:rsidRDefault="0028053A" w:rsidP="0028053A">
            <w:pPr>
              <w:spacing w:beforeLines="0" w:before="0" w:afterLines="0" w:after="0" w:line="240" w:lineRule="auto"/>
              <w:ind w:firstLineChars="0" w:firstLine="0"/>
              <w:jc w:val="center"/>
            </w:pPr>
            <w:r w:rsidRPr="00AC3E5E">
              <w:rPr>
                <w:rFonts w:hint="eastAsia"/>
              </w:rPr>
              <w:t>敬老優待</w:t>
            </w:r>
          </w:p>
        </w:tc>
        <w:tc>
          <w:tcPr>
            <w:tcW w:w="642" w:type="pct"/>
            <w:noWrap/>
            <w:vAlign w:val="center"/>
          </w:tcPr>
          <w:p w14:paraId="1CFC2673" w14:textId="4C7AFC23" w:rsidR="0028053A" w:rsidRPr="003529D5" w:rsidRDefault="0028053A" w:rsidP="0028053A">
            <w:pPr>
              <w:spacing w:beforeLines="0" w:before="0" w:afterLines="0" w:after="0" w:line="240" w:lineRule="auto"/>
              <w:ind w:firstLineChars="0" w:firstLine="0"/>
              <w:jc w:val="right"/>
            </w:pPr>
            <w:r w:rsidRPr="0098092F">
              <w:t xml:space="preserve">74,152 </w:t>
            </w:r>
          </w:p>
        </w:tc>
        <w:tc>
          <w:tcPr>
            <w:tcW w:w="642" w:type="pct"/>
            <w:noWrap/>
            <w:vAlign w:val="center"/>
          </w:tcPr>
          <w:p w14:paraId="105BD17D" w14:textId="2527B33E" w:rsidR="0028053A" w:rsidRPr="003529D5" w:rsidRDefault="0028053A" w:rsidP="0028053A">
            <w:pPr>
              <w:spacing w:beforeLines="0" w:before="0" w:afterLines="0" w:after="0" w:line="240" w:lineRule="auto"/>
              <w:ind w:firstLineChars="0" w:firstLine="0"/>
              <w:jc w:val="right"/>
            </w:pPr>
            <w:r w:rsidRPr="0098092F">
              <w:t xml:space="preserve">125,897 </w:t>
            </w:r>
          </w:p>
        </w:tc>
        <w:tc>
          <w:tcPr>
            <w:tcW w:w="643" w:type="pct"/>
            <w:tcBorders>
              <w:right w:val="double" w:sz="4" w:space="0" w:color="auto"/>
            </w:tcBorders>
            <w:noWrap/>
            <w:vAlign w:val="center"/>
          </w:tcPr>
          <w:p w14:paraId="2D80555E" w14:textId="7F1413E8" w:rsidR="0028053A" w:rsidRPr="003529D5" w:rsidRDefault="0028053A" w:rsidP="0028053A">
            <w:pPr>
              <w:spacing w:beforeLines="0" w:before="0" w:afterLines="0" w:after="0" w:line="240" w:lineRule="auto"/>
              <w:ind w:firstLineChars="0" w:firstLine="0"/>
              <w:jc w:val="right"/>
            </w:pPr>
            <w:r w:rsidRPr="0098092F">
              <w:t xml:space="preserve">118,456 </w:t>
            </w:r>
          </w:p>
        </w:tc>
        <w:tc>
          <w:tcPr>
            <w:tcW w:w="964" w:type="pct"/>
            <w:vMerge w:val="restart"/>
            <w:tcBorders>
              <w:left w:val="double" w:sz="4" w:space="0" w:color="auto"/>
            </w:tcBorders>
            <w:noWrap/>
            <w:vAlign w:val="center"/>
          </w:tcPr>
          <w:p w14:paraId="2F57D064" w14:textId="35CE3BAD" w:rsidR="0028053A" w:rsidRPr="003529D5" w:rsidRDefault="0028053A" w:rsidP="0028053A">
            <w:pPr>
              <w:spacing w:beforeLines="0" w:before="0" w:afterLines="0" w:after="0" w:line="240" w:lineRule="auto"/>
              <w:ind w:firstLineChars="0" w:firstLine="0"/>
              <w:jc w:val="right"/>
            </w:pPr>
            <w:r w:rsidRPr="000E3FE9">
              <w:t>69.8%</w:t>
            </w:r>
          </w:p>
        </w:tc>
        <w:tc>
          <w:tcPr>
            <w:tcW w:w="964" w:type="pct"/>
            <w:vMerge w:val="restart"/>
            <w:noWrap/>
            <w:vAlign w:val="center"/>
          </w:tcPr>
          <w:p w14:paraId="56E24C9E" w14:textId="43D41C83" w:rsidR="0028053A" w:rsidRPr="003529D5" w:rsidRDefault="0028053A" w:rsidP="0028053A">
            <w:pPr>
              <w:spacing w:beforeLines="0" w:before="0" w:afterLines="0" w:after="0" w:line="240" w:lineRule="auto"/>
              <w:ind w:firstLineChars="0" w:firstLine="0"/>
              <w:jc w:val="right"/>
            </w:pPr>
            <w:r w:rsidRPr="000E3FE9">
              <w:t>-5.9%</w:t>
            </w:r>
          </w:p>
        </w:tc>
      </w:tr>
      <w:tr w:rsidR="0028053A" w:rsidRPr="003529D5" w14:paraId="5ED63468" w14:textId="77777777" w:rsidTr="0028053A">
        <w:trPr>
          <w:trHeight w:val="300"/>
        </w:trPr>
        <w:tc>
          <w:tcPr>
            <w:tcW w:w="1146" w:type="pct"/>
            <w:vMerge/>
            <w:vAlign w:val="center"/>
          </w:tcPr>
          <w:p w14:paraId="604E76EB" w14:textId="77777777" w:rsidR="0028053A" w:rsidRPr="003529D5" w:rsidRDefault="0028053A" w:rsidP="0028053A">
            <w:pPr>
              <w:spacing w:beforeLines="0" w:before="0" w:afterLines="0" w:after="0" w:line="240" w:lineRule="auto"/>
              <w:ind w:firstLineChars="0" w:firstLine="0"/>
              <w:jc w:val="center"/>
            </w:pPr>
          </w:p>
        </w:tc>
        <w:tc>
          <w:tcPr>
            <w:tcW w:w="642" w:type="pct"/>
            <w:noWrap/>
            <w:vAlign w:val="center"/>
          </w:tcPr>
          <w:p w14:paraId="3D34FD4C" w14:textId="404CA8F0" w:rsidR="0028053A" w:rsidRPr="003529D5" w:rsidRDefault="0028053A" w:rsidP="0028053A">
            <w:pPr>
              <w:spacing w:beforeLines="0" w:before="0" w:afterLines="0" w:after="0" w:line="240" w:lineRule="auto"/>
              <w:ind w:firstLineChars="0" w:firstLine="0"/>
              <w:jc w:val="right"/>
            </w:pPr>
            <w:r w:rsidRPr="0098092F">
              <w:t>18.3%</w:t>
            </w:r>
          </w:p>
        </w:tc>
        <w:tc>
          <w:tcPr>
            <w:tcW w:w="642" w:type="pct"/>
            <w:noWrap/>
            <w:vAlign w:val="center"/>
          </w:tcPr>
          <w:p w14:paraId="34E623FA" w14:textId="57F9CA31" w:rsidR="0028053A" w:rsidRPr="003529D5" w:rsidRDefault="0028053A" w:rsidP="0028053A">
            <w:pPr>
              <w:spacing w:beforeLines="0" w:before="0" w:afterLines="0" w:after="0" w:line="240" w:lineRule="auto"/>
              <w:ind w:firstLineChars="0" w:firstLine="0"/>
              <w:jc w:val="right"/>
            </w:pPr>
            <w:r w:rsidRPr="0098092F">
              <w:t>27.9%</w:t>
            </w:r>
          </w:p>
        </w:tc>
        <w:tc>
          <w:tcPr>
            <w:tcW w:w="643" w:type="pct"/>
            <w:tcBorders>
              <w:right w:val="double" w:sz="4" w:space="0" w:color="auto"/>
            </w:tcBorders>
            <w:noWrap/>
            <w:vAlign w:val="center"/>
          </w:tcPr>
          <w:p w14:paraId="7BFEFFB7" w14:textId="24CE8CD3" w:rsidR="0028053A" w:rsidRPr="003529D5" w:rsidRDefault="0028053A" w:rsidP="0028053A">
            <w:pPr>
              <w:spacing w:beforeLines="0" w:before="0" w:afterLines="0" w:after="0" w:line="240" w:lineRule="auto"/>
              <w:ind w:firstLineChars="0" w:firstLine="0"/>
              <w:jc w:val="right"/>
            </w:pPr>
            <w:r w:rsidRPr="0098092F">
              <w:t>32.9%</w:t>
            </w:r>
          </w:p>
        </w:tc>
        <w:tc>
          <w:tcPr>
            <w:tcW w:w="964" w:type="pct"/>
            <w:vMerge/>
            <w:tcBorders>
              <w:left w:val="double" w:sz="4" w:space="0" w:color="auto"/>
            </w:tcBorders>
            <w:vAlign w:val="center"/>
          </w:tcPr>
          <w:p w14:paraId="00A4FDC7" w14:textId="77777777" w:rsidR="0028053A" w:rsidRPr="003529D5" w:rsidRDefault="0028053A" w:rsidP="0028053A">
            <w:pPr>
              <w:spacing w:beforeLines="0" w:before="0" w:afterLines="0" w:after="0" w:line="240" w:lineRule="auto"/>
              <w:ind w:firstLineChars="0" w:firstLine="0"/>
              <w:jc w:val="right"/>
            </w:pPr>
          </w:p>
        </w:tc>
        <w:tc>
          <w:tcPr>
            <w:tcW w:w="964" w:type="pct"/>
            <w:vMerge/>
            <w:vAlign w:val="center"/>
          </w:tcPr>
          <w:p w14:paraId="54A87D27" w14:textId="77777777" w:rsidR="0028053A" w:rsidRPr="003529D5" w:rsidRDefault="0028053A" w:rsidP="0028053A">
            <w:pPr>
              <w:spacing w:beforeLines="0" w:before="0" w:afterLines="0" w:after="0" w:line="240" w:lineRule="auto"/>
              <w:ind w:firstLineChars="0" w:firstLine="0"/>
              <w:jc w:val="right"/>
            </w:pPr>
          </w:p>
        </w:tc>
      </w:tr>
      <w:tr w:rsidR="0028053A" w:rsidRPr="003529D5" w14:paraId="7BFEEE22" w14:textId="77777777" w:rsidTr="0028053A">
        <w:trPr>
          <w:trHeight w:val="300"/>
        </w:trPr>
        <w:tc>
          <w:tcPr>
            <w:tcW w:w="1146" w:type="pct"/>
            <w:vMerge w:val="restart"/>
            <w:noWrap/>
            <w:vAlign w:val="center"/>
          </w:tcPr>
          <w:p w14:paraId="5AA56D05" w14:textId="36D07B60" w:rsidR="0028053A" w:rsidRPr="003529D5" w:rsidRDefault="0028053A" w:rsidP="0028053A">
            <w:pPr>
              <w:spacing w:beforeLines="0" w:before="0" w:afterLines="0" w:after="0" w:line="240" w:lineRule="auto"/>
              <w:ind w:firstLineChars="0" w:firstLine="0"/>
              <w:jc w:val="center"/>
            </w:pPr>
            <w:r w:rsidRPr="00AC3E5E">
              <w:rPr>
                <w:rFonts w:hint="eastAsia"/>
              </w:rPr>
              <w:t>學生</w:t>
            </w:r>
          </w:p>
        </w:tc>
        <w:tc>
          <w:tcPr>
            <w:tcW w:w="642" w:type="pct"/>
            <w:noWrap/>
            <w:vAlign w:val="center"/>
          </w:tcPr>
          <w:p w14:paraId="17544098" w14:textId="22FD3805" w:rsidR="0028053A" w:rsidRPr="003529D5" w:rsidRDefault="0028053A" w:rsidP="0028053A">
            <w:pPr>
              <w:spacing w:beforeLines="0" w:before="0" w:afterLines="0" w:after="0" w:line="240" w:lineRule="auto"/>
              <w:ind w:firstLineChars="0" w:firstLine="0"/>
              <w:jc w:val="right"/>
            </w:pPr>
            <w:r w:rsidRPr="0098092F">
              <w:t xml:space="preserve">44,587 </w:t>
            </w:r>
          </w:p>
        </w:tc>
        <w:tc>
          <w:tcPr>
            <w:tcW w:w="642" w:type="pct"/>
            <w:noWrap/>
            <w:vAlign w:val="center"/>
          </w:tcPr>
          <w:p w14:paraId="163ED0A7" w14:textId="675AE896" w:rsidR="0028053A" w:rsidRPr="003529D5" w:rsidRDefault="0028053A" w:rsidP="0028053A">
            <w:pPr>
              <w:spacing w:beforeLines="0" w:before="0" w:afterLines="0" w:after="0" w:line="240" w:lineRule="auto"/>
              <w:ind w:firstLineChars="0" w:firstLine="0"/>
              <w:jc w:val="right"/>
            </w:pPr>
            <w:r w:rsidRPr="0098092F">
              <w:t xml:space="preserve">33,262 </w:t>
            </w:r>
          </w:p>
        </w:tc>
        <w:tc>
          <w:tcPr>
            <w:tcW w:w="643" w:type="pct"/>
            <w:tcBorders>
              <w:right w:val="double" w:sz="4" w:space="0" w:color="auto"/>
            </w:tcBorders>
            <w:noWrap/>
            <w:vAlign w:val="center"/>
          </w:tcPr>
          <w:p w14:paraId="02D74A73" w14:textId="2599BB5A" w:rsidR="0028053A" w:rsidRPr="003529D5" w:rsidRDefault="0028053A" w:rsidP="0028053A">
            <w:pPr>
              <w:spacing w:beforeLines="0" w:before="0" w:afterLines="0" w:after="0" w:line="240" w:lineRule="auto"/>
              <w:ind w:firstLineChars="0" w:firstLine="0"/>
              <w:jc w:val="right"/>
            </w:pPr>
            <w:r w:rsidRPr="0098092F">
              <w:t xml:space="preserve">23,325 </w:t>
            </w:r>
          </w:p>
        </w:tc>
        <w:tc>
          <w:tcPr>
            <w:tcW w:w="964" w:type="pct"/>
            <w:vMerge w:val="restart"/>
            <w:tcBorders>
              <w:left w:val="double" w:sz="4" w:space="0" w:color="auto"/>
            </w:tcBorders>
            <w:noWrap/>
            <w:vAlign w:val="center"/>
          </w:tcPr>
          <w:p w14:paraId="184FBE99" w14:textId="47AC1BAA" w:rsidR="0028053A" w:rsidRPr="003529D5" w:rsidRDefault="0028053A" w:rsidP="0028053A">
            <w:pPr>
              <w:spacing w:beforeLines="0" w:before="0" w:afterLines="0" w:after="0" w:line="240" w:lineRule="auto"/>
              <w:ind w:firstLineChars="0" w:firstLine="0"/>
              <w:jc w:val="right"/>
            </w:pPr>
            <w:r w:rsidRPr="000E3FE9">
              <w:t>-25.4%</w:t>
            </w:r>
          </w:p>
        </w:tc>
        <w:tc>
          <w:tcPr>
            <w:tcW w:w="964" w:type="pct"/>
            <w:vMerge w:val="restart"/>
            <w:noWrap/>
            <w:vAlign w:val="center"/>
          </w:tcPr>
          <w:p w14:paraId="464FBC7D" w14:textId="30AE2BF7" w:rsidR="0028053A" w:rsidRPr="003529D5" w:rsidRDefault="0028053A" w:rsidP="0028053A">
            <w:pPr>
              <w:spacing w:beforeLines="0" w:before="0" w:afterLines="0" w:after="0" w:line="240" w:lineRule="auto"/>
              <w:ind w:firstLineChars="0" w:firstLine="0"/>
              <w:jc w:val="right"/>
            </w:pPr>
            <w:r w:rsidRPr="000E3FE9">
              <w:t>-29.9%</w:t>
            </w:r>
          </w:p>
        </w:tc>
      </w:tr>
      <w:tr w:rsidR="0028053A" w:rsidRPr="003529D5" w14:paraId="1350FF14" w14:textId="77777777" w:rsidTr="0028053A">
        <w:trPr>
          <w:trHeight w:val="300"/>
        </w:trPr>
        <w:tc>
          <w:tcPr>
            <w:tcW w:w="1146" w:type="pct"/>
            <w:vMerge/>
            <w:vAlign w:val="center"/>
          </w:tcPr>
          <w:p w14:paraId="7E028FAD" w14:textId="77777777" w:rsidR="0028053A" w:rsidRPr="003529D5" w:rsidRDefault="0028053A" w:rsidP="0028053A">
            <w:pPr>
              <w:spacing w:beforeLines="0" w:before="0" w:afterLines="0" w:after="0" w:line="240" w:lineRule="auto"/>
              <w:ind w:firstLineChars="0" w:firstLine="0"/>
              <w:jc w:val="center"/>
            </w:pPr>
          </w:p>
        </w:tc>
        <w:tc>
          <w:tcPr>
            <w:tcW w:w="642" w:type="pct"/>
            <w:noWrap/>
            <w:vAlign w:val="center"/>
          </w:tcPr>
          <w:p w14:paraId="434ECD78" w14:textId="15B54503" w:rsidR="0028053A" w:rsidRPr="003529D5" w:rsidRDefault="0028053A" w:rsidP="0028053A">
            <w:pPr>
              <w:spacing w:beforeLines="0" w:before="0" w:afterLines="0" w:after="0" w:line="240" w:lineRule="auto"/>
              <w:ind w:firstLineChars="0" w:firstLine="0"/>
              <w:jc w:val="right"/>
            </w:pPr>
            <w:r w:rsidRPr="0098092F">
              <w:t>11.0%</w:t>
            </w:r>
          </w:p>
        </w:tc>
        <w:tc>
          <w:tcPr>
            <w:tcW w:w="642" w:type="pct"/>
            <w:noWrap/>
            <w:vAlign w:val="center"/>
          </w:tcPr>
          <w:p w14:paraId="412D448B" w14:textId="66254B58" w:rsidR="0028053A" w:rsidRPr="003529D5" w:rsidRDefault="0028053A" w:rsidP="0028053A">
            <w:pPr>
              <w:spacing w:beforeLines="0" w:before="0" w:afterLines="0" w:after="0" w:line="240" w:lineRule="auto"/>
              <w:ind w:firstLineChars="0" w:firstLine="0"/>
              <w:jc w:val="right"/>
            </w:pPr>
            <w:r w:rsidRPr="0098092F">
              <w:t>7.4%</w:t>
            </w:r>
          </w:p>
        </w:tc>
        <w:tc>
          <w:tcPr>
            <w:tcW w:w="643" w:type="pct"/>
            <w:tcBorders>
              <w:right w:val="double" w:sz="4" w:space="0" w:color="auto"/>
            </w:tcBorders>
            <w:noWrap/>
            <w:vAlign w:val="center"/>
          </w:tcPr>
          <w:p w14:paraId="00AB5B12" w14:textId="3FC86535" w:rsidR="0028053A" w:rsidRPr="003529D5" w:rsidRDefault="0028053A" w:rsidP="0028053A">
            <w:pPr>
              <w:spacing w:beforeLines="0" w:before="0" w:afterLines="0" w:after="0" w:line="240" w:lineRule="auto"/>
              <w:ind w:firstLineChars="0" w:firstLine="0"/>
              <w:jc w:val="right"/>
            </w:pPr>
            <w:r w:rsidRPr="0098092F">
              <w:t>6.5%</w:t>
            </w:r>
          </w:p>
        </w:tc>
        <w:tc>
          <w:tcPr>
            <w:tcW w:w="964" w:type="pct"/>
            <w:vMerge/>
            <w:tcBorders>
              <w:left w:val="double" w:sz="4" w:space="0" w:color="auto"/>
            </w:tcBorders>
            <w:vAlign w:val="center"/>
          </w:tcPr>
          <w:p w14:paraId="48D17B75" w14:textId="77777777" w:rsidR="0028053A" w:rsidRPr="003529D5" w:rsidRDefault="0028053A" w:rsidP="0028053A">
            <w:pPr>
              <w:spacing w:beforeLines="0" w:before="0" w:afterLines="0" w:after="0" w:line="240" w:lineRule="auto"/>
              <w:ind w:firstLineChars="0" w:firstLine="0"/>
              <w:jc w:val="right"/>
            </w:pPr>
          </w:p>
        </w:tc>
        <w:tc>
          <w:tcPr>
            <w:tcW w:w="964" w:type="pct"/>
            <w:vMerge/>
            <w:vAlign w:val="center"/>
          </w:tcPr>
          <w:p w14:paraId="277A2102" w14:textId="77777777" w:rsidR="0028053A" w:rsidRPr="003529D5" w:rsidRDefault="0028053A" w:rsidP="0028053A">
            <w:pPr>
              <w:spacing w:beforeLines="0" w:before="0" w:afterLines="0" w:after="0" w:line="240" w:lineRule="auto"/>
              <w:ind w:firstLineChars="0" w:firstLine="0"/>
              <w:jc w:val="right"/>
            </w:pPr>
          </w:p>
        </w:tc>
      </w:tr>
      <w:tr w:rsidR="003529D5" w:rsidRPr="003529D5" w14:paraId="21D29BD8" w14:textId="77777777" w:rsidTr="0028053A">
        <w:trPr>
          <w:trHeight w:val="300"/>
        </w:trPr>
        <w:tc>
          <w:tcPr>
            <w:tcW w:w="1146" w:type="pct"/>
            <w:vMerge w:val="restart"/>
            <w:noWrap/>
            <w:vAlign w:val="center"/>
            <w:hideMark/>
          </w:tcPr>
          <w:p w14:paraId="25566255" w14:textId="77777777" w:rsidR="003529D5" w:rsidRPr="003529D5" w:rsidRDefault="003529D5" w:rsidP="003529D5">
            <w:pPr>
              <w:spacing w:beforeLines="0" w:before="0" w:afterLines="0" w:after="0" w:line="240" w:lineRule="auto"/>
              <w:ind w:firstLineChars="0" w:firstLine="0"/>
              <w:jc w:val="center"/>
            </w:pPr>
            <w:r w:rsidRPr="003529D5">
              <w:t>愛心優待</w:t>
            </w:r>
          </w:p>
        </w:tc>
        <w:tc>
          <w:tcPr>
            <w:tcW w:w="642" w:type="pct"/>
            <w:noWrap/>
            <w:vAlign w:val="center"/>
            <w:hideMark/>
          </w:tcPr>
          <w:p w14:paraId="7E0715F7" w14:textId="77777777" w:rsidR="003529D5" w:rsidRPr="003529D5" w:rsidRDefault="003529D5" w:rsidP="003529D5">
            <w:pPr>
              <w:spacing w:beforeLines="0" w:before="0" w:afterLines="0" w:after="0" w:line="240" w:lineRule="auto"/>
              <w:ind w:firstLineChars="0" w:firstLine="0"/>
              <w:jc w:val="right"/>
            </w:pPr>
            <w:r w:rsidRPr="003529D5">
              <w:t xml:space="preserve">23,057 </w:t>
            </w:r>
          </w:p>
        </w:tc>
        <w:tc>
          <w:tcPr>
            <w:tcW w:w="642" w:type="pct"/>
            <w:noWrap/>
            <w:vAlign w:val="center"/>
            <w:hideMark/>
          </w:tcPr>
          <w:p w14:paraId="70E2A2AF" w14:textId="77777777" w:rsidR="003529D5" w:rsidRPr="003529D5" w:rsidRDefault="003529D5" w:rsidP="003529D5">
            <w:pPr>
              <w:spacing w:beforeLines="0" w:before="0" w:afterLines="0" w:after="0" w:line="240" w:lineRule="auto"/>
              <w:ind w:firstLineChars="0" w:firstLine="0"/>
              <w:jc w:val="right"/>
            </w:pPr>
            <w:r w:rsidRPr="003529D5">
              <w:t xml:space="preserve">40,231 </w:t>
            </w:r>
          </w:p>
        </w:tc>
        <w:tc>
          <w:tcPr>
            <w:tcW w:w="643" w:type="pct"/>
            <w:tcBorders>
              <w:right w:val="double" w:sz="4" w:space="0" w:color="auto"/>
            </w:tcBorders>
            <w:noWrap/>
            <w:vAlign w:val="center"/>
            <w:hideMark/>
          </w:tcPr>
          <w:p w14:paraId="4187FA73" w14:textId="77777777" w:rsidR="003529D5" w:rsidRPr="003529D5" w:rsidRDefault="003529D5" w:rsidP="003529D5">
            <w:pPr>
              <w:spacing w:beforeLines="0" w:before="0" w:afterLines="0" w:after="0" w:line="240" w:lineRule="auto"/>
              <w:ind w:firstLineChars="0" w:firstLine="0"/>
              <w:jc w:val="right"/>
            </w:pPr>
            <w:r w:rsidRPr="003529D5">
              <w:t xml:space="preserve">46,445 </w:t>
            </w:r>
          </w:p>
        </w:tc>
        <w:tc>
          <w:tcPr>
            <w:tcW w:w="964" w:type="pct"/>
            <w:vMerge w:val="restart"/>
            <w:tcBorders>
              <w:left w:val="double" w:sz="4" w:space="0" w:color="auto"/>
            </w:tcBorders>
            <w:noWrap/>
            <w:vAlign w:val="center"/>
            <w:hideMark/>
          </w:tcPr>
          <w:p w14:paraId="189FF6C1" w14:textId="77777777" w:rsidR="003529D5" w:rsidRPr="003529D5" w:rsidRDefault="003529D5" w:rsidP="003529D5">
            <w:pPr>
              <w:spacing w:beforeLines="0" w:before="0" w:afterLines="0" w:after="0" w:line="240" w:lineRule="auto"/>
              <w:ind w:firstLineChars="0" w:firstLine="0"/>
              <w:jc w:val="right"/>
            </w:pPr>
            <w:r w:rsidRPr="003529D5">
              <w:t>74.5%</w:t>
            </w:r>
          </w:p>
        </w:tc>
        <w:tc>
          <w:tcPr>
            <w:tcW w:w="964" w:type="pct"/>
            <w:vMerge w:val="restart"/>
            <w:noWrap/>
            <w:vAlign w:val="center"/>
            <w:hideMark/>
          </w:tcPr>
          <w:p w14:paraId="4BCA0FF2" w14:textId="77777777" w:rsidR="003529D5" w:rsidRPr="003529D5" w:rsidRDefault="003529D5" w:rsidP="003529D5">
            <w:pPr>
              <w:spacing w:beforeLines="0" w:before="0" w:afterLines="0" w:after="0" w:line="240" w:lineRule="auto"/>
              <w:ind w:firstLineChars="0" w:firstLine="0"/>
              <w:jc w:val="right"/>
            </w:pPr>
            <w:r w:rsidRPr="003529D5">
              <w:t>15.4%</w:t>
            </w:r>
          </w:p>
        </w:tc>
      </w:tr>
      <w:tr w:rsidR="003529D5" w:rsidRPr="003529D5" w14:paraId="497194DB" w14:textId="77777777" w:rsidTr="0028053A">
        <w:trPr>
          <w:trHeight w:val="300"/>
        </w:trPr>
        <w:tc>
          <w:tcPr>
            <w:tcW w:w="1146" w:type="pct"/>
            <w:vMerge/>
            <w:vAlign w:val="center"/>
            <w:hideMark/>
          </w:tcPr>
          <w:p w14:paraId="27B17AA6" w14:textId="77777777" w:rsidR="003529D5" w:rsidRPr="003529D5" w:rsidRDefault="003529D5" w:rsidP="003529D5">
            <w:pPr>
              <w:spacing w:beforeLines="0" w:before="0" w:afterLines="0" w:after="0" w:line="240" w:lineRule="auto"/>
              <w:ind w:firstLineChars="0" w:firstLine="0"/>
              <w:jc w:val="center"/>
            </w:pPr>
          </w:p>
        </w:tc>
        <w:tc>
          <w:tcPr>
            <w:tcW w:w="642" w:type="pct"/>
            <w:noWrap/>
            <w:vAlign w:val="center"/>
            <w:hideMark/>
          </w:tcPr>
          <w:p w14:paraId="5EBAE93A" w14:textId="77777777" w:rsidR="003529D5" w:rsidRPr="003529D5" w:rsidRDefault="003529D5" w:rsidP="003529D5">
            <w:pPr>
              <w:spacing w:beforeLines="0" w:before="0" w:afterLines="0" w:after="0" w:line="240" w:lineRule="auto"/>
              <w:ind w:firstLineChars="0" w:firstLine="0"/>
              <w:jc w:val="right"/>
            </w:pPr>
            <w:r w:rsidRPr="003529D5">
              <w:t>5.7%</w:t>
            </w:r>
          </w:p>
        </w:tc>
        <w:tc>
          <w:tcPr>
            <w:tcW w:w="642" w:type="pct"/>
            <w:noWrap/>
            <w:vAlign w:val="center"/>
            <w:hideMark/>
          </w:tcPr>
          <w:p w14:paraId="43923561" w14:textId="77777777" w:rsidR="003529D5" w:rsidRPr="003529D5" w:rsidRDefault="003529D5" w:rsidP="003529D5">
            <w:pPr>
              <w:spacing w:beforeLines="0" w:before="0" w:afterLines="0" w:after="0" w:line="240" w:lineRule="auto"/>
              <w:ind w:firstLineChars="0" w:firstLine="0"/>
              <w:jc w:val="right"/>
            </w:pPr>
            <w:r w:rsidRPr="003529D5">
              <w:t>8.9%</w:t>
            </w:r>
          </w:p>
        </w:tc>
        <w:tc>
          <w:tcPr>
            <w:tcW w:w="643" w:type="pct"/>
            <w:tcBorders>
              <w:right w:val="double" w:sz="4" w:space="0" w:color="auto"/>
            </w:tcBorders>
            <w:noWrap/>
            <w:vAlign w:val="center"/>
            <w:hideMark/>
          </w:tcPr>
          <w:p w14:paraId="5B16A5E0" w14:textId="77777777" w:rsidR="003529D5" w:rsidRPr="003529D5" w:rsidRDefault="003529D5" w:rsidP="003529D5">
            <w:pPr>
              <w:spacing w:beforeLines="0" w:before="0" w:afterLines="0" w:after="0" w:line="240" w:lineRule="auto"/>
              <w:ind w:firstLineChars="0" w:firstLine="0"/>
              <w:jc w:val="right"/>
            </w:pPr>
            <w:r w:rsidRPr="003529D5">
              <w:t>12.9%</w:t>
            </w:r>
          </w:p>
        </w:tc>
        <w:tc>
          <w:tcPr>
            <w:tcW w:w="964" w:type="pct"/>
            <w:vMerge/>
            <w:tcBorders>
              <w:left w:val="double" w:sz="4" w:space="0" w:color="auto"/>
            </w:tcBorders>
            <w:vAlign w:val="center"/>
            <w:hideMark/>
          </w:tcPr>
          <w:p w14:paraId="0EE661D6" w14:textId="77777777" w:rsidR="003529D5" w:rsidRPr="003529D5" w:rsidRDefault="003529D5" w:rsidP="003529D5">
            <w:pPr>
              <w:spacing w:beforeLines="0" w:before="0" w:afterLines="0" w:after="0" w:line="240" w:lineRule="auto"/>
              <w:ind w:firstLineChars="0" w:firstLine="0"/>
              <w:jc w:val="right"/>
            </w:pPr>
          </w:p>
        </w:tc>
        <w:tc>
          <w:tcPr>
            <w:tcW w:w="964" w:type="pct"/>
            <w:vMerge/>
            <w:vAlign w:val="center"/>
            <w:hideMark/>
          </w:tcPr>
          <w:p w14:paraId="374411F4" w14:textId="77777777" w:rsidR="003529D5" w:rsidRPr="003529D5" w:rsidRDefault="003529D5" w:rsidP="003529D5">
            <w:pPr>
              <w:spacing w:beforeLines="0" w:before="0" w:afterLines="0" w:after="0" w:line="240" w:lineRule="auto"/>
              <w:ind w:firstLineChars="0" w:firstLine="0"/>
              <w:jc w:val="right"/>
            </w:pPr>
          </w:p>
        </w:tc>
      </w:tr>
      <w:tr w:rsidR="003529D5" w:rsidRPr="003529D5" w14:paraId="1B5BEB31" w14:textId="77777777" w:rsidTr="0028053A">
        <w:trPr>
          <w:trHeight w:val="300"/>
        </w:trPr>
        <w:tc>
          <w:tcPr>
            <w:tcW w:w="1146" w:type="pct"/>
            <w:vMerge w:val="restart"/>
            <w:noWrap/>
            <w:vAlign w:val="center"/>
            <w:hideMark/>
          </w:tcPr>
          <w:p w14:paraId="25687FE2" w14:textId="77777777" w:rsidR="003529D5" w:rsidRPr="003529D5" w:rsidRDefault="003529D5" w:rsidP="003529D5">
            <w:pPr>
              <w:spacing w:beforeLines="0" w:before="0" w:afterLines="0" w:after="0" w:line="240" w:lineRule="auto"/>
              <w:ind w:firstLineChars="0" w:firstLine="0"/>
              <w:jc w:val="center"/>
            </w:pPr>
            <w:r w:rsidRPr="003529D5">
              <w:t>其他優待</w:t>
            </w:r>
          </w:p>
        </w:tc>
        <w:tc>
          <w:tcPr>
            <w:tcW w:w="642" w:type="pct"/>
            <w:noWrap/>
            <w:vAlign w:val="center"/>
            <w:hideMark/>
          </w:tcPr>
          <w:p w14:paraId="34FED147" w14:textId="77777777" w:rsidR="003529D5" w:rsidRPr="003529D5" w:rsidRDefault="003529D5" w:rsidP="003529D5">
            <w:pPr>
              <w:spacing w:beforeLines="0" w:before="0" w:afterLines="0" w:after="0" w:line="240" w:lineRule="auto"/>
              <w:ind w:firstLineChars="0" w:firstLine="0"/>
              <w:jc w:val="right"/>
            </w:pPr>
            <w:r w:rsidRPr="003529D5">
              <w:t xml:space="preserve">93,245 </w:t>
            </w:r>
          </w:p>
        </w:tc>
        <w:tc>
          <w:tcPr>
            <w:tcW w:w="642" w:type="pct"/>
            <w:noWrap/>
            <w:vAlign w:val="center"/>
            <w:hideMark/>
          </w:tcPr>
          <w:p w14:paraId="2EAF51E8" w14:textId="77777777" w:rsidR="003529D5" w:rsidRPr="003529D5" w:rsidRDefault="003529D5" w:rsidP="003529D5">
            <w:pPr>
              <w:spacing w:beforeLines="0" w:before="0" w:afterLines="0" w:after="0" w:line="240" w:lineRule="auto"/>
              <w:ind w:firstLineChars="0" w:firstLine="0"/>
              <w:jc w:val="right"/>
            </w:pPr>
            <w:r w:rsidRPr="003529D5">
              <w:t xml:space="preserve">42,013 </w:t>
            </w:r>
          </w:p>
        </w:tc>
        <w:tc>
          <w:tcPr>
            <w:tcW w:w="643" w:type="pct"/>
            <w:tcBorders>
              <w:right w:val="double" w:sz="4" w:space="0" w:color="auto"/>
            </w:tcBorders>
            <w:noWrap/>
            <w:vAlign w:val="center"/>
            <w:hideMark/>
          </w:tcPr>
          <w:p w14:paraId="16E60534" w14:textId="77777777" w:rsidR="003529D5" w:rsidRPr="003529D5" w:rsidRDefault="003529D5" w:rsidP="003529D5">
            <w:pPr>
              <w:spacing w:beforeLines="0" w:before="0" w:afterLines="0" w:after="0" w:line="240" w:lineRule="auto"/>
              <w:ind w:firstLineChars="0" w:firstLine="0"/>
              <w:jc w:val="right"/>
            </w:pPr>
            <w:r w:rsidRPr="003529D5">
              <w:t xml:space="preserve">6,928 </w:t>
            </w:r>
          </w:p>
        </w:tc>
        <w:tc>
          <w:tcPr>
            <w:tcW w:w="964" w:type="pct"/>
            <w:vMerge w:val="restart"/>
            <w:tcBorders>
              <w:left w:val="double" w:sz="4" w:space="0" w:color="auto"/>
            </w:tcBorders>
            <w:noWrap/>
            <w:vAlign w:val="center"/>
            <w:hideMark/>
          </w:tcPr>
          <w:p w14:paraId="11626027" w14:textId="77777777" w:rsidR="003529D5" w:rsidRPr="003529D5" w:rsidRDefault="003529D5" w:rsidP="003529D5">
            <w:pPr>
              <w:spacing w:beforeLines="0" w:before="0" w:afterLines="0" w:after="0" w:line="240" w:lineRule="auto"/>
              <w:ind w:firstLineChars="0" w:firstLine="0"/>
              <w:jc w:val="right"/>
            </w:pPr>
            <w:r w:rsidRPr="003529D5">
              <w:t>-54.9%</w:t>
            </w:r>
          </w:p>
        </w:tc>
        <w:tc>
          <w:tcPr>
            <w:tcW w:w="964" w:type="pct"/>
            <w:vMerge w:val="restart"/>
            <w:noWrap/>
            <w:vAlign w:val="center"/>
            <w:hideMark/>
          </w:tcPr>
          <w:p w14:paraId="060F7DDB" w14:textId="77777777" w:rsidR="003529D5" w:rsidRPr="003529D5" w:rsidRDefault="003529D5" w:rsidP="003529D5">
            <w:pPr>
              <w:spacing w:beforeLines="0" w:before="0" w:afterLines="0" w:after="0" w:line="240" w:lineRule="auto"/>
              <w:ind w:firstLineChars="0" w:firstLine="0"/>
              <w:jc w:val="right"/>
            </w:pPr>
            <w:r w:rsidRPr="003529D5">
              <w:t>-83.5%</w:t>
            </w:r>
          </w:p>
        </w:tc>
      </w:tr>
      <w:tr w:rsidR="003529D5" w:rsidRPr="003529D5" w14:paraId="481BD011" w14:textId="77777777" w:rsidTr="0028053A">
        <w:trPr>
          <w:trHeight w:val="300"/>
        </w:trPr>
        <w:tc>
          <w:tcPr>
            <w:tcW w:w="1146" w:type="pct"/>
            <w:vMerge/>
            <w:vAlign w:val="center"/>
            <w:hideMark/>
          </w:tcPr>
          <w:p w14:paraId="305A65DB" w14:textId="77777777" w:rsidR="003529D5" w:rsidRPr="003529D5" w:rsidRDefault="003529D5" w:rsidP="003529D5">
            <w:pPr>
              <w:spacing w:beforeLines="0" w:before="0" w:afterLines="0" w:after="0" w:line="240" w:lineRule="auto"/>
              <w:ind w:firstLineChars="0" w:firstLine="0"/>
              <w:jc w:val="center"/>
            </w:pPr>
          </w:p>
        </w:tc>
        <w:tc>
          <w:tcPr>
            <w:tcW w:w="642" w:type="pct"/>
            <w:noWrap/>
            <w:vAlign w:val="center"/>
            <w:hideMark/>
          </w:tcPr>
          <w:p w14:paraId="17025F19" w14:textId="77777777" w:rsidR="003529D5" w:rsidRPr="003529D5" w:rsidRDefault="003529D5" w:rsidP="003529D5">
            <w:pPr>
              <w:spacing w:beforeLines="0" w:before="0" w:afterLines="0" w:after="0" w:line="240" w:lineRule="auto"/>
              <w:ind w:firstLineChars="0" w:firstLine="0"/>
              <w:jc w:val="right"/>
            </w:pPr>
            <w:r w:rsidRPr="003529D5">
              <w:t>23.0%</w:t>
            </w:r>
          </w:p>
        </w:tc>
        <w:tc>
          <w:tcPr>
            <w:tcW w:w="642" w:type="pct"/>
            <w:noWrap/>
            <w:vAlign w:val="center"/>
            <w:hideMark/>
          </w:tcPr>
          <w:p w14:paraId="51070212" w14:textId="77777777" w:rsidR="003529D5" w:rsidRPr="003529D5" w:rsidRDefault="003529D5" w:rsidP="003529D5">
            <w:pPr>
              <w:spacing w:beforeLines="0" w:before="0" w:afterLines="0" w:after="0" w:line="240" w:lineRule="auto"/>
              <w:ind w:firstLineChars="0" w:firstLine="0"/>
              <w:jc w:val="right"/>
            </w:pPr>
            <w:r w:rsidRPr="003529D5">
              <w:t>9.3%</w:t>
            </w:r>
          </w:p>
        </w:tc>
        <w:tc>
          <w:tcPr>
            <w:tcW w:w="643" w:type="pct"/>
            <w:tcBorders>
              <w:right w:val="double" w:sz="4" w:space="0" w:color="auto"/>
            </w:tcBorders>
            <w:noWrap/>
            <w:vAlign w:val="center"/>
            <w:hideMark/>
          </w:tcPr>
          <w:p w14:paraId="14E74B07" w14:textId="77777777" w:rsidR="003529D5" w:rsidRPr="003529D5" w:rsidRDefault="003529D5" w:rsidP="003529D5">
            <w:pPr>
              <w:spacing w:beforeLines="0" w:before="0" w:afterLines="0" w:after="0" w:line="240" w:lineRule="auto"/>
              <w:ind w:firstLineChars="0" w:firstLine="0"/>
              <w:jc w:val="right"/>
            </w:pPr>
            <w:r w:rsidRPr="003529D5">
              <w:t>1.9%</w:t>
            </w:r>
          </w:p>
        </w:tc>
        <w:tc>
          <w:tcPr>
            <w:tcW w:w="964" w:type="pct"/>
            <w:vMerge/>
            <w:tcBorders>
              <w:left w:val="double" w:sz="4" w:space="0" w:color="auto"/>
            </w:tcBorders>
            <w:vAlign w:val="center"/>
            <w:hideMark/>
          </w:tcPr>
          <w:p w14:paraId="083600E5" w14:textId="77777777" w:rsidR="003529D5" w:rsidRPr="003529D5" w:rsidRDefault="003529D5" w:rsidP="003529D5">
            <w:pPr>
              <w:spacing w:beforeLines="0" w:before="0" w:afterLines="0" w:after="0" w:line="240" w:lineRule="auto"/>
              <w:ind w:firstLineChars="0" w:firstLine="0"/>
              <w:jc w:val="right"/>
            </w:pPr>
          </w:p>
        </w:tc>
        <w:tc>
          <w:tcPr>
            <w:tcW w:w="964" w:type="pct"/>
            <w:vMerge/>
            <w:vAlign w:val="center"/>
            <w:hideMark/>
          </w:tcPr>
          <w:p w14:paraId="1ACD1142" w14:textId="77777777" w:rsidR="003529D5" w:rsidRPr="003529D5" w:rsidRDefault="003529D5" w:rsidP="003529D5">
            <w:pPr>
              <w:spacing w:beforeLines="0" w:before="0" w:afterLines="0" w:after="0" w:line="240" w:lineRule="auto"/>
              <w:ind w:firstLineChars="0" w:firstLine="0"/>
              <w:jc w:val="right"/>
            </w:pPr>
          </w:p>
        </w:tc>
      </w:tr>
      <w:tr w:rsidR="003529D5" w:rsidRPr="003529D5" w14:paraId="1654CA01" w14:textId="77777777" w:rsidTr="0028053A">
        <w:trPr>
          <w:trHeight w:val="300"/>
        </w:trPr>
        <w:tc>
          <w:tcPr>
            <w:tcW w:w="1146" w:type="pct"/>
            <w:vMerge w:val="restart"/>
            <w:noWrap/>
            <w:vAlign w:val="center"/>
            <w:hideMark/>
          </w:tcPr>
          <w:p w14:paraId="6E09F3C4" w14:textId="77777777" w:rsidR="003529D5" w:rsidRPr="003529D5" w:rsidRDefault="003529D5" w:rsidP="003529D5">
            <w:pPr>
              <w:spacing w:beforeLines="0" w:before="0" w:afterLines="0" w:after="0" w:line="240" w:lineRule="auto"/>
              <w:ind w:firstLineChars="0" w:firstLine="0"/>
              <w:jc w:val="center"/>
            </w:pPr>
            <w:r w:rsidRPr="003529D5">
              <w:t>無法區別</w:t>
            </w:r>
          </w:p>
        </w:tc>
        <w:tc>
          <w:tcPr>
            <w:tcW w:w="642" w:type="pct"/>
            <w:noWrap/>
            <w:vAlign w:val="center"/>
            <w:hideMark/>
          </w:tcPr>
          <w:p w14:paraId="0ED98D02" w14:textId="77777777" w:rsidR="003529D5" w:rsidRPr="003529D5" w:rsidRDefault="003529D5" w:rsidP="003529D5">
            <w:pPr>
              <w:spacing w:beforeLines="0" w:before="0" w:afterLines="0" w:after="0" w:line="240" w:lineRule="auto"/>
              <w:ind w:firstLineChars="0" w:firstLine="0"/>
              <w:jc w:val="right"/>
            </w:pPr>
            <w:r w:rsidRPr="003529D5">
              <w:t xml:space="preserve">1,722 </w:t>
            </w:r>
          </w:p>
        </w:tc>
        <w:tc>
          <w:tcPr>
            <w:tcW w:w="642" w:type="pct"/>
            <w:noWrap/>
            <w:vAlign w:val="center"/>
            <w:hideMark/>
          </w:tcPr>
          <w:p w14:paraId="4B03414B" w14:textId="77777777" w:rsidR="003529D5" w:rsidRPr="003529D5" w:rsidRDefault="003529D5" w:rsidP="003529D5">
            <w:pPr>
              <w:spacing w:beforeLines="0" w:before="0" w:afterLines="0" w:after="0" w:line="240" w:lineRule="auto"/>
              <w:ind w:firstLineChars="0" w:firstLine="0"/>
              <w:jc w:val="right"/>
            </w:pPr>
            <w:r w:rsidRPr="003529D5">
              <w:t xml:space="preserve">8,959 </w:t>
            </w:r>
          </w:p>
        </w:tc>
        <w:tc>
          <w:tcPr>
            <w:tcW w:w="643" w:type="pct"/>
            <w:tcBorders>
              <w:right w:val="double" w:sz="4" w:space="0" w:color="auto"/>
            </w:tcBorders>
            <w:noWrap/>
            <w:vAlign w:val="center"/>
            <w:hideMark/>
          </w:tcPr>
          <w:p w14:paraId="56ECC398" w14:textId="77777777" w:rsidR="003529D5" w:rsidRPr="003529D5" w:rsidRDefault="003529D5" w:rsidP="003529D5">
            <w:pPr>
              <w:spacing w:beforeLines="0" w:before="0" w:afterLines="0" w:after="0" w:line="240" w:lineRule="auto"/>
              <w:ind w:firstLineChars="0" w:firstLine="0"/>
              <w:jc w:val="right"/>
            </w:pPr>
            <w:r w:rsidRPr="003529D5">
              <w:t xml:space="preserve">11,775 </w:t>
            </w:r>
          </w:p>
        </w:tc>
        <w:tc>
          <w:tcPr>
            <w:tcW w:w="964" w:type="pct"/>
            <w:vMerge w:val="restart"/>
            <w:tcBorders>
              <w:left w:val="double" w:sz="4" w:space="0" w:color="auto"/>
            </w:tcBorders>
            <w:noWrap/>
            <w:vAlign w:val="center"/>
            <w:hideMark/>
          </w:tcPr>
          <w:p w14:paraId="541886E5" w14:textId="77777777" w:rsidR="003529D5" w:rsidRPr="003529D5" w:rsidRDefault="003529D5" w:rsidP="003529D5">
            <w:pPr>
              <w:spacing w:beforeLines="0" w:before="0" w:afterLines="0" w:after="0" w:line="240" w:lineRule="auto"/>
              <w:ind w:firstLineChars="0" w:firstLine="0"/>
              <w:jc w:val="right"/>
            </w:pPr>
            <w:r w:rsidRPr="003529D5">
              <w:t>420.3%</w:t>
            </w:r>
          </w:p>
        </w:tc>
        <w:tc>
          <w:tcPr>
            <w:tcW w:w="964" w:type="pct"/>
            <w:vMerge w:val="restart"/>
            <w:noWrap/>
            <w:vAlign w:val="center"/>
            <w:hideMark/>
          </w:tcPr>
          <w:p w14:paraId="4BFBCF84" w14:textId="77777777" w:rsidR="003529D5" w:rsidRPr="003529D5" w:rsidRDefault="003529D5" w:rsidP="003529D5">
            <w:pPr>
              <w:spacing w:beforeLines="0" w:before="0" w:afterLines="0" w:after="0" w:line="240" w:lineRule="auto"/>
              <w:ind w:firstLineChars="0" w:firstLine="0"/>
              <w:jc w:val="right"/>
            </w:pPr>
            <w:r w:rsidRPr="003529D5">
              <w:t>31.4%</w:t>
            </w:r>
          </w:p>
        </w:tc>
      </w:tr>
      <w:tr w:rsidR="003529D5" w:rsidRPr="003529D5" w14:paraId="0C3F0223" w14:textId="77777777" w:rsidTr="0028053A">
        <w:trPr>
          <w:trHeight w:val="300"/>
        </w:trPr>
        <w:tc>
          <w:tcPr>
            <w:tcW w:w="1146" w:type="pct"/>
            <w:vMerge/>
            <w:vAlign w:val="center"/>
            <w:hideMark/>
          </w:tcPr>
          <w:p w14:paraId="4DD6540A" w14:textId="77777777" w:rsidR="003529D5" w:rsidRPr="003529D5" w:rsidRDefault="003529D5" w:rsidP="003529D5">
            <w:pPr>
              <w:spacing w:beforeLines="0" w:before="0" w:afterLines="0" w:after="0" w:line="240" w:lineRule="auto"/>
              <w:ind w:firstLineChars="0" w:firstLine="0"/>
              <w:jc w:val="center"/>
            </w:pPr>
          </w:p>
        </w:tc>
        <w:tc>
          <w:tcPr>
            <w:tcW w:w="642" w:type="pct"/>
            <w:noWrap/>
            <w:vAlign w:val="center"/>
            <w:hideMark/>
          </w:tcPr>
          <w:p w14:paraId="3262EF02" w14:textId="77777777" w:rsidR="003529D5" w:rsidRPr="003529D5" w:rsidRDefault="003529D5" w:rsidP="003529D5">
            <w:pPr>
              <w:spacing w:beforeLines="0" w:before="0" w:afterLines="0" w:after="0" w:line="240" w:lineRule="auto"/>
              <w:ind w:firstLineChars="0" w:firstLine="0"/>
              <w:jc w:val="right"/>
            </w:pPr>
            <w:r w:rsidRPr="003529D5">
              <w:t>0.4%</w:t>
            </w:r>
          </w:p>
        </w:tc>
        <w:tc>
          <w:tcPr>
            <w:tcW w:w="642" w:type="pct"/>
            <w:noWrap/>
            <w:vAlign w:val="center"/>
            <w:hideMark/>
          </w:tcPr>
          <w:p w14:paraId="1877DE5F" w14:textId="77777777" w:rsidR="003529D5" w:rsidRPr="003529D5" w:rsidRDefault="003529D5" w:rsidP="003529D5">
            <w:pPr>
              <w:spacing w:beforeLines="0" w:before="0" w:afterLines="0" w:after="0" w:line="240" w:lineRule="auto"/>
              <w:ind w:firstLineChars="0" w:firstLine="0"/>
              <w:jc w:val="right"/>
            </w:pPr>
            <w:r w:rsidRPr="003529D5">
              <w:t>2.0%</w:t>
            </w:r>
          </w:p>
        </w:tc>
        <w:tc>
          <w:tcPr>
            <w:tcW w:w="643" w:type="pct"/>
            <w:tcBorders>
              <w:right w:val="double" w:sz="4" w:space="0" w:color="auto"/>
            </w:tcBorders>
            <w:noWrap/>
            <w:vAlign w:val="center"/>
            <w:hideMark/>
          </w:tcPr>
          <w:p w14:paraId="499A904B" w14:textId="77777777" w:rsidR="003529D5" w:rsidRPr="003529D5" w:rsidRDefault="003529D5" w:rsidP="003529D5">
            <w:pPr>
              <w:spacing w:beforeLines="0" w:before="0" w:afterLines="0" w:after="0" w:line="240" w:lineRule="auto"/>
              <w:ind w:firstLineChars="0" w:firstLine="0"/>
              <w:jc w:val="right"/>
            </w:pPr>
            <w:r w:rsidRPr="003529D5">
              <w:t>3.3%</w:t>
            </w:r>
          </w:p>
        </w:tc>
        <w:tc>
          <w:tcPr>
            <w:tcW w:w="964" w:type="pct"/>
            <w:vMerge/>
            <w:tcBorders>
              <w:left w:val="double" w:sz="4" w:space="0" w:color="auto"/>
            </w:tcBorders>
            <w:vAlign w:val="center"/>
            <w:hideMark/>
          </w:tcPr>
          <w:p w14:paraId="499E6669" w14:textId="77777777" w:rsidR="003529D5" w:rsidRPr="003529D5" w:rsidRDefault="003529D5" w:rsidP="003529D5">
            <w:pPr>
              <w:spacing w:beforeLines="0" w:before="0" w:afterLines="0" w:after="0" w:line="240" w:lineRule="auto"/>
              <w:ind w:firstLineChars="0" w:firstLine="0"/>
              <w:jc w:val="right"/>
            </w:pPr>
          </w:p>
        </w:tc>
        <w:tc>
          <w:tcPr>
            <w:tcW w:w="964" w:type="pct"/>
            <w:vMerge/>
            <w:vAlign w:val="center"/>
            <w:hideMark/>
          </w:tcPr>
          <w:p w14:paraId="5CCBA9D4" w14:textId="77777777" w:rsidR="003529D5" w:rsidRPr="003529D5" w:rsidRDefault="003529D5" w:rsidP="003529D5">
            <w:pPr>
              <w:spacing w:beforeLines="0" w:before="0" w:afterLines="0" w:after="0" w:line="240" w:lineRule="auto"/>
              <w:ind w:firstLineChars="0" w:firstLine="0"/>
              <w:jc w:val="right"/>
            </w:pPr>
          </w:p>
        </w:tc>
      </w:tr>
      <w:tr w:rsidR="003529D5" w:rsidRPr="003529D5" w14:paraId="0F638A25" w14:textId="77777777" w:rsidTr="0028053A">
        <w:trPr>
          <w:trHeight w:val="300"/>
        </w:trPr>
        <w:tc>
          <w:tcPr>
            <w:tcW w:w="1146" w:type="pct"/>
            <w:vMerge w:val="restart"/>
            <w:noWrap/>
            <w:vAlign w:val="center"/>
            <w:hideMark/>
          </w:tcPr>
          <w:p w14:paraId="68419D34" w14:textId="77777777" w:rsidR="003529D5" w:rsidRPr="003529D5" w:rsidRDefault="003529D5" w:rsidP="003529D5">
            <w:pPr>
              <w:spacing w:beforeLines="0" w:before="0" w:afterLines="0" w:after="0" w:line="240" w:lineRule="auto"/>
              <w:ind w:firstLineChars="0" w:firstLine="0"/>
              <w:jc w:val="center"/>
            </w:pPr>
            <w:r w:rsidRPr="003529D5">
              <w:t>總運量</w:t>
            </w:r>
          </w:p>
        </w:tc>
        <w:tc>
          <w:tcPr>
            <w:tcW w:w="642" w:type="pct"/>
            <w:noWrap/>
            <w:vAlign w:val="center"/>
            <w:hideMark/>
          </w:tcPr>
          <w:p w14:paraId="3838BF57" w14:textId="77777777" w:rsidR="003529D5" w:rsidRPr="003529D5" w:rsidRDefault="003529D5" w:rsidP="003529D5">
            <w:pPr>
              <w:spacing w:beforeLines="0" w:before="0" w:afterLines="0" w:after="0" w:line="240" w:lineRule="auto"/>
              <w:ind w:firstLineChars="0" w:firstLine="0"/>
              <w:jc w:val="right"/>
            </w:pPr>
            <w:r w:rsidRPr="003529D5">
              <w:t xml:space="preserve">404,734 </w:t>
            </w:r>
          </w:p>
        </w:tc>
        <w:tc>
          <w:tcPr>
            <w:tcW w:w="642" w:type="pct"/>
            <w:noWrap/>
            <w:vAlign w:val="center"/>
            <w:hideMark/>
          </w:tcPr>
          <w:p w14:paraId="74113236" w14:textId="77777777" w:rsidR="003529D5" w:rsidRPr="003529D5" w:rsidRDefault="003529D5" w:rsidP="003529D5">
            <w:pPr>
              <w:spacing w:beforeLines="0" w:before="0" w:afterLines="0" w:after="0" w:line="240" w:lineRule="auto"/>
              <w:ind w:firstLineChars="0" w:firstLine="0"/>
              <w:jc w:val="right"/>
            </w:pPr>
            <w:r w:rsidRPr="003529D5">
              <w:t xml:space="preserve">450,844 </w:t>
            </w:r>
          </w:p>
        </w:tc>
        <w:tc>
          <w:tcPr>
            <w:tcW w:w="643" w:type="pct"/>
            <w:tcBorders>
              <w:right w:val="double" w:sz="4" w:space="0" w:color="auto"/>
            </w:tcBorders>
            <w:noWrap/>
            <w:vAlign w:val="center"/>
            <w:hideMark/>
          </w:tcPr>
          <w:p w14:paraId="52C03801" w14:textId="77777777" w:rsidR="003529D5" w:rsidRPr="003529D5" w:rsidRDefault="003529D5" w:rsidP="003529D5">
            <w:pPr>
              <w:spacing w:beforeLines="0" w:before="0" w:afterLines="0" w:after="0" w:line="240" w:lineRule="auto"/>
              <w:ind w:firstLineChars="0" w:firstLine="0"/>
              <w:jc w:val="right"/>
            </w:pPr>
            <w:r w:rsidRPr="003529D5">
              <w:t xml:space="preserve">360,057 </w:t>
            </w:r>
          </w:p>
        </w:tc>
        <w:tc>
          <w:tcPr>
            <w:tcW w:w="964" w:type="pct"/>
            <w:vMerge w:val="restart"/>
            <w:tcBorders>
              <w:left w:val="double" w:sz="4" w:space="0" w:color="auto"/>
            </w:tcBorders>
            <w:noWrap/>
            <w:vAlign w:val="center"/>
            <w:hideMark/>
          </w:tcPr>
          <w:p w14:paraId="333157E7" w14:textId="77777777" w:rsidR="003529D5" w:rsidRPr="003529D5" w:rsidRDefault="003529D5" w:rsidP="003529D5">
            <w:pPr>
              <w:spacing w:beforeLines="0" w:before="0" w:afterLines="0" w:after="0" w:line="240" w:lineRule="auto"/>
              <w:ind w:firstLineChars="0" w:firstLine="0"/>
              <w:jc w:val="right"/>
            </w:pPr>
            <w:r w:rsidRPr="003529D5">
              <w:t>11.4%</w:t>
            </w:r>
          </w:p>
        </w:tc>
        <w:tc>
          <w:tcPr>
            <w:tcW w:w="964" w:type="pct"/>
            <w:vMerge w:val="restart"/>
            <w:noWrap/>
            <w:vAlign w:val="center"/>
            <w:hideMark/>
          </w:tcPr>
          <w:p w14:paraId="07061515" w14:textId="77777777" w:rsidR="003529D5" w:rsidRPr="003529D5" w:rsidRDefault="003529D5" w:rsidP="003529D5">
            <w:pPr>
              <w:spacing w:beforeLines="0" w:before="0" w:afterLines="0" w:after="0" w:line="240" w:lineRule="auto"/>
              <w:ind w:firstLineChars="0" w:firstLine="0"/>
              <w:jc w:val="right"/>
            </w:pPr>
            <w:r w:rsidRPr="003529D5">
              <w:t>-20.1%</w:t>
            </w:r>
          </w:p>
        </w:tc>
      </w:tr>
      <w:tr w:rsidR="003529D5" w:rsidRPr="003529D5" w14:paraId="7602EB88" w14:textId="77777777" w:rsidTr="0028053A">
        <w:trPr>
          <w:trHeight w:val="300"/>
        </w:trPr>
        <w:tc>
          <w:tcPr>
            <w:tcW w:w="1146" w:type="pct"/>
            <w:vMerge/>
            <w:hideMark/>
          </w:tcPr>
          <w:p w14:paraId="78B753CD" w14:textId="77777777" w:rsidR="003529D5" w:rsidRPr="003529D5" w:rsidRDefault="003529D5" w:rsidP="003529D5">
            <w:pPr>
              <w:spacing w:beforeLines="0" w:before="0" w:afterLines="0" w:after="0" w:line="240" w:lineRule="auto"/>
              <w:ind w:firstLineChars="0" w:firstLine="0"/>
            </w:pPr>
          </w:p>
        </w:tc>
        <w:tc>
          <w:tcPr>
            <w:tcW w:w="642" w:type="pct"/>
            <w:noWrap/>
            <w:vAlign w:val="center"/>
            <w:hideMark/>
          </w:tcPr>
          <w:p w14:paraId="2C16DFAD" w14:textId="77777777" w:rsidR="003529D5" w:rsidRPr="003529D5" w:rsidRDefault="003529D5" w:rsidP="00E144FB">
            <w:pPr>
              <w:spacing w:beforeLines="0" w:before="0" w:afterLines="0" w:after="0" w:line="240" w:lineRule="auto"/>
              <w:ind w:firstLineChars="0" w:firstLine="0"/>
              <w:jc w:val="right"/>
            </w:pPr>
            <w:r w:rsidRPr="003529D5">
              <w:t>100.0%</w:t>
            </w:r>
          </w:p>
        </w:tc>
        <w:tc>
          <w:tcPr>
            <w:tcW w:w="642" w:type="pct"/>
            <w:noWrap/>
            <w:vAlign w:val="center"/>
            <w:hideMark/>
          </w:tcPr>
          <w:p w14:paraId="048FC199" w14:textId="77777777" w:rsidR="003529D5" w:rsidRPr="003529D5" w:rsidRDefault="003529D5" w:rsidP="00E144FB">
            <w:pPr>
              <w:spacing w:beforeLines="0" w:before="0" w:afterLines="0" w:after="0" w:line="240" w:lineRule="auto"/>
              <w:ind w:firstLineChars="0" w:firstLine="0"/>
              <w:jc w:val="right"/>
            </w:pPr>
            <w:r w:rsidRPr="003529D5">
              <w:t>100.0%</w:t>
            </w:r>
          </w:p>
        </w:tc>
        <w:tc>
          <w:tcPr>
            <w:tcW w:w="643" w:type="pct"/>
            <w:tcBorders>
              <w:right w:val="double" w:sz="4" w:space="0" w:color="auto"/>
            </w:tcBorders>
            <w:noWrap/>
            <w:vAlign w:val="center"/>
            <w:hideMark/>
          </w:tcPr>
          <w:p w14:paraId="1A02C494" w14:textId="77777777" w:rsidR="003529D5" w:rsidRPr="003529D5" w:rsidRDefault="003529D5" w:rsidP="00E144FB">
            <w:pPr>
              <w:spacing w:beforeLines="0" w:before="0" w:afterLines="0" w:after="0" w:line="240" w:lineRule="auto"/>
              <w:ind w:firstLineChars="0" w:firstLine="0"/>
              <w:jc w:val="right"/>
            </w:pPr>
            <w:r w:rsidRPr="003529D5">
              <w:t>100.0%</w:t>
            </w:r>
          </w:p>
        </w:tc>
        <w:tc>
          <w:tcPr>
            <w:tcW w:w="964" w:type="pct"/>
            <w:vMerge/>
            <w:tcBorders>
              <w:left w:val="double" w:sz="4" w:space="0" w:color="auto"/>
            </w:tcBorders>
            <w:hideMark/>
          </w:tcPr>
          <w:p w14:paraId="773C2BDE" w14:textId="77777777" w:rsidR="003529D5" w:rsidRPr="003529D5" w:rsidRDefault="003529D5" w:rsidP="003529D5">
            <w:pPr>
              <w:spacing w:beforeLines="0" w:before="0" w:afterLines="0" w:after="0" w:line="240" w:lineRule="auto"/>
              <w:ind w:firstLineChars="0" w:firstLine="0"/>
            </w:pPr>
          </w:p>
        </w:tc>
        <w:tc>
          <w:tcPr>
            <w:tcW w:w="964" w:type="pct"/>
            <w:vMerge/>
            <w:hideMark/>
          </w:tcPr>
          <w:p w14:paraId="5A6BD623" w14:textId="77777777" w:rsidR="003529D5" w:rsidRPr="003529D5" w:rsidRDefault="003529D5" w:rsidP="003529D5">
            <w:pPr>
              <w:spacing w:beforeLines="0" w:before="0" w:afterLines="0" w:after="0" w:line="240" w:lineRule="auto"/>
              <w:ind w:firstLineChars="0" w:firstLine="0"/>
            </w:pPr>
          </w:p>
        </w:tc>
      </w:tr>
    </w:tbl>
    <w:p w14:paraId="2CB8022A" w14:textId="1AFA20CD" w:rsidR="00EB6BC5" w:rsidRDefault="00EB6BC5" w:rsidP="00977B9A">
      <w:pPr>
        <w:spacing w:before="180" w:after="180"/>
        <w:ind w:firstLineChars="0" w:firstLine="480"/>
      </w:pPr>
      <w:r>
        <w:rPr>
          <w:rFonts w:hint="eastAsia"/>
        </w:rPr>
        <w:t>由圖</w:t>
      </w:r>
      <w:r>
        <w:rPr>
          <w:rFonts w:hint="eastAsia"/>
        </w:rPr>
        <w:t>1.2.1</w:t>
      </w:r>
      <w:r>
        <w:rPr>
          <w:rFonts w:hint="eastAsia"/>
        </w:rPr>
        <w:t>及表</w:t>
      </w:r>
      <w:r>
        <w:rPr>
          <w:rFonts w:hint="eastAsia"/>
        </w:rPr>
        <w:t>1.2.1</w:t>
      </w:r>
      <w:r>
        <w:rPr>
          <w:rFonts w:hint="eastAsia"/>
        </w:rPr>
        <w:t>可知，</w:t>
      </w:r>
      <w:r>
        <w:rPr>
          <w:rFonts w:hint="eastAsia"/>
        </w:rPr>
        <w:t>114</w:t>
      </w:r>
      <w:r>
        <w:rPr>
          <w:rFonts w:hint="eastAsia"/>
        </w:rPr>
        <w:t>年花蓮縣公路客運持卡身分結構以「普通（含</w:t>
      </w:r>
      <w:r>
        <w:rPr>
          <w:rFonts w:hint="eastAsia"/>
        </w:rPr>
        <w:t>TPASS</w:t>
      </w:r>
      <w:r>
        <w:rPr>
          <w:rFonts w:hint="eastAsia"/>
        </w:rPr>
        <w:t>）」為主，占比</w:t>
      </w:r>
      <w:r>
        <w:rPr>
          <w:rFonts w:hint="eastAsia"/>
        </w:rPr>
        <w:t>42.5%</w:t>
      </w:r>
      <w:r>
        <w:rPr>
          <w:rFonts w:hint="eastAsia"/>
        </w:rPr>
        <w:t>；其次為「敬老優待」，占比</w:t>
      </w:r>
      <w:r>
        <w:rPr>
          <w:rFonts w:hint="eastAsia"/>
        </w:rPr>
        <w:t>32.9%</w:t>
      </w:r>
      <w:r>
        <w:rPr>
          <w:rFonts w:hint="eastAsia"/>
        </w:rPr>
        <w:t>，兩者合計逾七成五。其餘依序為愛心優待（</w:t>
      </w:r>
      <w:r>
        <w:rPr>
          <w:rFonts w:hint="eastAsia"/>
        </w:rPr>
        <w:t>12.9%</w:t>
      </w:r>
      <w:r>
        <w:rPr>
          <w:rFonts w:hint="eastAsia"/>
        </w:rPr>
        <w:t>）、學生（</w:t>
      </w:r>
      <w:r>
        <w:rPr>
          <w:rFonts w:hint="eastAsia"/>
        </w:rPr>
        <w:t>6.5%</w:t>
      </w:r>
      <w:r>
        <w:rPr>
          <w:rFonts w:hint="eastAsia"/>
        </w:rPr>
        <w:t>）、無</w:t>
      </w:r>
      <w:r>
        <w:rPr>
          <w:rFonts w:hint="eastAsia"/>
        </w:rPr>
        <w:lastRenderedPageBreak/>
        <w:t>法區別（</w:t>
      </w:r>
      <w:r>
        <w:rPr>
          <w:rFonts w:hint="eastAsia"/>
        </w:rPr>
        <w:t>3.3%</w:t>
      </w:r>
      <w:r>
        <w:rPr>
          <w:rFonts w:hint="eastAsia"/>
        </w:rPr>
        <w:t>）及其他優待（</w:t>
      </w:r>
      <w:r>
        <w:rPr>
          <w:rFonts w:hint="eastAsia"/>
        </w:rPr>
        <w:t>1.9%</w:t>
      </w:r>
      <w:r>
        <w:rPr>
          <w:rFonts w:hint="eastAsia"/>
        </w:rPr>
        <w:t>）。</w:t>
      </w:r>
    </w:p>
    <w:p w14:paraId="390CBB12" w14:textId="08C922BB" w:rsidR="00EB6BC5" w:rsidRDefault="00EB6BC5" w:rsidP="00977B9A">
      <w:pPr>
        <w:spacing w:before="180" w:after="180"/>
        <w:ind w:firstLineChars="0" w:firstLine="480"/>
      </w:pPr>
      <w:r>
        <w:rPr>
          <w:rFonts w:hint="eastAsia"/>
        </w:rPr>
        <w:t>觀察</w:t>
      </w:r>
      <w:r>
        <w:rPr>
          <w:rFonts w:hint="eastAsia"/>
        </w:rPr>
        <w:t>112</w:t>
      </w:r>
      <w:r>
        <w:rPr>
          <w:rFonts w:hint="eastAsia"/>
        </w:rPr>
        <w:t>年至</w:t>
      </w:r>
      <w:r>
        <w:rPr>
          <w:rFonts w:hint="eastAsia"/>
        </w:rPr>
        <w:t>114</w:t>
      </w:r>
      <w:r>
        <w:rPr>
          <w:rFonts w:hint="eastAsia"/>
        </w:rPr>
        <w:t>年各身分變化趨勢，「普通（含</w:t>
      </w:r>
      <w:r>
        <w:rPr>
          <w:rFonts w:hint="eastAsia"/>
        </w:rPr>
        <w:t>TPASS</w:t>
      </w:r>
      <w:r>
        <w:rPr>
          <w:rFonts w:hint="eastAsia"/>
        </w:rPr>
        <w:t>）」運量於</w:t>
      </w:r>
      <w:r>
        <w:rPr>
          <w:rFonts w:hint="eastAsia"/>
        </w:rPr>
        <w:t>113</w:t>
      </w:r>
      <w:r>
        <w:rPr>
          <w:rFonts w:hint="eastAsia"/>
        </w:rPr>
        <w:t>年達高峰後，</w:t>
      </w:r>
      <w:r>
        <w:rPr>
          <w:rFonts w:hint="eastAsia"/>
        </w:rPr>
        <w:t>114</w:t>
      </w:r>
      <w:r>
        <w:rPr>
          <w:rFonts w:hint="eastAsia"/>
        </w:rPr>
        <w:t>年衰退</w:t>
      </w:r>
      <w:r>
        <w:rPr>
          <w:rFonts w:hint="eastAsia"/>
        </w:rPr>
        <w:t>23.6%</w:t>
      </w:r>
      <w:r>
        <w:rPr>
          <w:rFonts w:hint="eastAsia"/>
        </w:rPr>
        <w:t>。「敬老優待」</w:t>
      </w:r>
      <w:r>
        <w:rPr>
          <w:rFonts w:hint="eastAsia"/>
        </w:rPr>
        <w:t>114</w:t>
      </w:r>
      <w:r>
        <w:rPr>
          <w:rFonts w:hint="eastAsia"/>
        </w:rPr>
        <w:t>年運量雖微幅下跌</w:t>
      </w:r>
      <w:r>
        <w:rPr>
          <w:rFonts w:hint="eastAsia"/>
        </w:rPr>
        <w:t>5.9%</w:t>
      </w:r>
      <w:r>
        <w:rPr>
          <w:rFonts w:hint="eastAsia"/>
        </w:rPr>
        <w:t>，但整體占比由</w:t>
      </w:r>
      <w:r>
        <w:rPr>
          <w:rFonts w:hint="eastAsia"/>
        </w:rPr>
        <w:t>112</w:t>
      </w:r>
      <w:r>
        <w:rPr>
          <w:rFonts w:hint="eastAsia"/>
        </w:rPr>
        <w:t>年之</w:t>
      </w:r>
      <w:r>
        <w:rPr>
          <w:rFonts w:hint="eastAsia"/>
        </w:rPr>
        <w:t>18.3%</w:t>
      </w:r>
      <w:r>
        <w:rPr>
          <w:rFonts w:hint="eastAsia"/>
        </w:rPr>
        <w:t>逐年提升至</w:t>
      </w:r>
      <w:r>
        <w:rPr>
          <w:rFonts w:hint="eastAsia"/>
        </w:rPr>
        <w:t>32.9%</w:t>
      </w:r>
      <w:r>
        <w:rPr>
          <w:rFonts w:hint="eastAsia"/>
        </w:rPr>
        <w:t>。「愛心優待」為唯一連續兩年運量正成長之類別，占比逐年升至</w:t>
      </w:r>
      <w:r>
        <w:rPr>
          <w:rFonts w:hint="eastAsia"/>
        </w:rPr>
        <w:t>12.9%</w:t>
      </w:r>
      <w:r>
        <w:rPr>
          <w:rFonts w:hint="eastAsia"/>
        </w:rPr>
        <w:t>。</w:t>
      </w:r>
      <w:proofErr w:type="gramStart"/>
      <w:r>
        <w:rPr>
          <w:rFonts w:hint="eastAsia"/>
        </w:rPr>
        <w:t>反之，</w:t>
      </w:r>
      <w:proofErr w:type="gramEnd"/>
      <w:r>
        <w:rPr>
          <w:rFonts w:hint="eastAsia"/>
        </w:rPr>
        <w:t>「學生」與「其他優待」運量及占比皆連續兩年下滑，其中學生占比由</w:t>
      </w:r>
      <w:r>
        <w:rPr>
          <w:rFonts w:hint="eastAsia"/>
        </w:rPr>
        <w:t>11.0%</w:t>
      </w:r>
      <w:r>
        <w:rPr>
          <w:rFonts w:hint="eastAsia"/>
        </w:rPr>
        <w:t>萎縮至</w:t>
      </w:r>
      <w:r>
        <w:rPr>
          <w:rFonts w:hint="eastAsia"/>
        </w:rPr>
        <w:t>6.5%</w:t>
      </w:r>
      <w:r>
        <w:rPr>
          <w:rFonts w:hint="eastAsia"/>
        </w:rPr>
        <w:t>；而「無法區別」之資料量與占比則呈逐年遞增。</w:t>
      </w:r>
    </w:p>
    <w:p w14:paraId="7DAA64DA" w14:textId="38716DBE" w:rsidR="003529D5" w:rsidRPr="003529D5" w:rsidRDefault="00EB6BC5" w:rsidP="00977B9A">
      <w:pPr>
        <w:spacing w:before="180" w:after="180"/>
        <w:ind w:firstLineChars="0" w:firstLine="480"/>
      </w:pPr>
      <w:r>
        <w:rPr>
          <w:rFonts w:hint="eastAsia"/>
        </w:rPr>
        <w:t>整體而言，持卡身分結構已逐漸集中於「普通」及「敬老優待」，且敬老與愛心優待族群之占比顯著擴張，學生族群則呈現萎縮。未來可依</w:t>
      </w:r>
      <w:proofErr w:type="gramStart"/>
      <w:r>
        <w:rPr>
          <w:rFonts w:hint="eastAsia"/>
        </w:rPr>
        <w:t>循此客群</w:t>
      </w:r>
      <w:proofErr w:type="gramEnd"/>
      <w:r>
        <w:rPr>
          <w:rFonts w:hint="eastAsia"/>
        </w:rPr>
        <w:t>結構之變化，作為運能資源配置與服務規劃調整之依據。</w:t>
      </w:r>
    </w:p>
    <w:p w14:paraId="14476FDE" w14:textId="56E51DA9" w:rsidR="00F640B7" w:rsidRPr="00E014F0" w:rsidRDefault="008075F6" w:rsidP="008075F6">
      <w:pPr>
        <w:pStyle w:val="3"/>
      </w:pPr>
      <w:bookmarkStart w:id="17" w:name="_Toc228827270"/>
      <w:r>
        <w:rPr>
          <w:rFonts w:hint="eastAsia"/>
        </w:rPr>
        <w:t>定期票分析</w:t>
      </w:r>
      <w:bookmarkEnd w:id="17"/>
    </w:p>
    <w:p w14:paraId="614E2F29" w14:textId="09F7BF9C" w:rsidR="000D5185" w:rsidRDefault="00AD54CF" w:rsidP="00AD54CF">
      <w:pPr>
        <w:spacing w:before="180" w:after="180"/>
        <w:ind w:firstLineChars="0" w:firstLine="480"/>
      </w:pPr>
      <w:r w:rsidRPr="00AD54CF">
        <w:t>依據「票政協作平台」之「票種次類型代碼表」，本章節將相關票種次類型統一定義為「定期票」，並以花東地區為分析範圍，針對三類定期票進行探討，分別為：花蓮縣</w:t>
      </w:r>
      <w:r w:rsidRPr="00AD54CF">
        <w:t>199</w:t>
      </w:r>
      <w:r w:rsidRPr="00AD54CF">
        <w:t>、花蓮縣</w:t>
      </w:r>
      <w:r w:rsidRPr="00AD54CF">
        <w:t>399</w:t>
      </w:r>
      <w:r w:rsidRPr="00AD54CF">
        <w:t>及</w:t>
      </w:r>
      <w:proofErr w:type="gramStart"/>
      <w:r w:rsidR="006A5052">
        <w:t>臺</w:t>
      </w:r>
      <w:proofErr w:type="gramEnd"/>
      <w:r w:rsidR="006A5052">
        <w:t>東</w:t>
      </w:r>
      <w:r w:rsidRPr="00AD54CF">
        <w:t>縣</w:t>
      </w:r>
      <w:r w:rsidRPr="00AD54CF">
        <w:t>299</w:t>
      </w:r>
      <w:r w:rsidRPr="00AD54CF">
        <w:t>。</w:t>
      </w:r>
    </w:p>
    <w:p w14:paraId="0548B10F" w14:textId="77777777" w:rsidR="00977B9A" w:rsidRDefault="00CF2418" w:rsidP="00977B9A">
      <w:pPr>
        <w:keepNext/>
        <w:spacing w:before="180" w:after="180"/>
        <w:ind w:firstLineChars="0" w:firstLine="480"/>
      </w:pPr>
      <w:r>
        <w:rPr>
          <w:noProof/>
        </w:rPr>
        <w:drawing>
          <wp:inline distT="0" distB="0" distL="0" distR="0" wp14:anchorId="4BE0CD63" wp14:editId="3B619012">
            <wp:extent cx="4939924" cy="2957885"/>
            <wp:effectExtent l="0" t="0" r="0" b="0"/>
            <wp:docPr id="695013613"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48951" cy="2963290"/>
                    </a:xfrm>
                    <a:prstGeom prst="rect">
                      <a:avLst/>
                    </a:prstGeom>
                    <a:noFill/>
                    <a:ln>
                      <a:noFill/>
                    </a:ln>
                  </pic:spPr>
                </pic:pic>
              </a:graphicData>
            </a:graphic>
          </wp:inline>
        </w:drawing>
      </w:r>
    </w:p>
    <w:p w14:paraId="5C92A485" w14:textId="48E64C1E" w:rsidR="00CF2418" w:rsidRDefault="00977B9A" w:rsidP="00977B9A">
      <w:pPr>
        <w:pStyle w:val="af"/>
        <w:spacing w:before="180" w:after="180"/>
        <w:ind w:firstLine="540"/>
        <w:jc w:val="center"/>
      </w:pPr>
      <w:r>
        <w:rPr>
          <w:rFonts w:hint="eastAsia"/>
        </w:rPr>
        <w:t>圖</w:t>
      </w:r>
      <w:r>
        <w:rPr>
          <w:rFonts w:hint="eastAsia"/>
        </w:rPr>
        <w:t xml:space="preserve"> </w:t>
      </w:r>
      <w:r w:rsidR="00094E99">
        <w:fldChar w:fldCharType="begin"/>
      </w:r>
      <w:r w:rsidR="00094E99">
        <w:instrText xml:space="preserve"> </w:instrText>
      </w:r>
      <w:r w:rsidR="00094E99">
        <w:rPr>
          <w:rFonts w:hint="eastAsia"/>
        </w:rPr>
        <w:instrText>STYLEREF 2 \s</w:instrText>
      </w:r>
      <w:r w:rsidR="00094E99">
        <w:instrText xml:space="preserve"> </w:instrText>
      </w:r>
      <w:r w:rsidR="00094E99">
        <w:fldChar w:fldCharType="separate"/>
      </w:r>
      <w:r w:rsidR="00094E99">
        <w:rPr>
          <w:noProof/>
        </w:rPr>
        <w:t>2.1</w:t>
      </w:r>
      <w:r w:rsidR="00094E99">
        <w:fldChar w:fldCharType="end"/>
      </w:r>
      <w:r w:rsidR="00094E99">
        <w:t>.</w:t>
      </w:r>
      <w:r w:rsidR="00094E99">
        <w:fldChar w:fldCharType="begin"/>
      </w:r>
      <w:r w:rsidR="00094E99">
        <w:instrText xml:space="preserve"> </w:instrText>
      </w:r>
      <w:r w:rsidR="00094E99">
        <w:rPr>
          <w:rFonts w:hint="eastAsia"/>
        </w:rPr>
        <w:instrText xml:space="preserve">SEQ </w:instrText>
      </w:r>
      <w:r w:rsidR="00094E99">
        <w:rPr>
          <w:rFonts w:hint="eastAsia"/>
        </w:rPr>
        <w:instrText>圖</w:instrText>
      </w:r>
      <w:r w:rsidR="00094E99">
        <w:rPr>
          <w:rFonts w:hint="eastAsia"/>
        </w:rPr>
        <w:instrText xml:space="preserve"> \* ARABIC \s 2</w:instrText>
      </w:r>
      <w:r w:rsidR="00094E99">
        <w:instrText xml:space="preserve"> </w:instrText>
      </w:r>
      <w:r w:rsidR="00094E99">
        <w:fldChar w:fldCharType="separate"/>
      </w:r>
      <w:r w:rsidR="00094E99">
        <w:rPr>
          <w:noProof/>
        </w:rPr>
        <w:t>3</w:t>
      </w:r>
      <w:r w:rsidR="00094E99">
        <w:fldChar w:fldCharType="end"/>
      </w:r>
      <w:r>
        <w:rPr>
          <w:rFonts w:hint="eastAsia"/>
        </w:rPr>
        <w:t xml:space="preserve">　</w:t>
      </w:r>
      <w:r w:rsidRPr="00977B9A">
        <w:t>114</w:t>
      </w:r>
      <w:r w:rsidRPr="00977B9A">
        <w:t>年花蓮縣公路客運定期票長條圖</w:t>
      </w:r>
    </w:p>
    <w:p w14:paraId="4E13C5A7" w14:textId="5D17AFF3" w:rsidR="00C74997" w:rsidRDefault="00C74997" w:rsidP="00C74997">
      <w:pPr>
        <w:pStyle w:val="af"/>
        <w:keepNext/>
        <w:spacing w:before="180" w:after="180"/>
        <w:ind w:firstLine="540"/>
        <w:jc w:val="center"/>
      </w:pPr>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Pr>
          <w:rFonts w:hint="eastAsia"/>
        </w:rPr>
        <w:t xml:space="preserve">　</w:t>
      </w:r>
      <w:r w:rsidRPr="00C74997">
        <w:t>112</w:t>
      </w:r>
      <w:r w:rsidRPr="00C74997">
        <w:t>年至</w:t>
      </w:r>
      <w:r w:rsidRPr="00C74997">
        <w:t>114</w:t>
      </w:r>
      <w:r w:rsidRPr="00C74997">
        <w:t>年</w:t>
      </w:r>
      <w:r>
        <w:rPr>
          <w:rFonts w:hint="eastAsia"/>
        </w:rPr>
        <w:t>花蓮</w:t>
      </w:r>
      <w:r w:rsidRPr="00C74997">
        <w:t>縣公路客運定期票</w:t>
      </w:r>
      <w:r>
        <w:rPr>
          <w:rFonts w:hint="eastAsia"/>
        </w:rPr>
        <w:t>統計表</w:t>
      </w:r>
    </w:p>
    <w:tbl>
      <w:tblPr>
        <w:tblStyle w:val="af5"/>
        <w:tblW w:w="5000" w:type="pct"/>
        <w:tblCellMar>
          <w:left w:w="28" w:type="dxa"/>
          <w:right w:w="28" w:type="dxa"/>
        </w:tblCellMar>
        <w:tblLook w:val="04A0" w:firstRow="1" w:lastRow="0" w:firstColumn="1" w:lastColumn="0" w:noHBand="0" w:noVBand="1"/>
      </w:tblPr>
      <w:tblGrid>
        <w:gridCol w:w="1339"/>
        <w:gridCol w:w="1253"/>
        <w:gridCol w:w="1253"/>
        <w:gridCol w:w="1253"/>
        <w:gridCol w:w="1599"/>
        <w:gridCol w:w="1599"/>
      </w:tblGrid>
      <w:tr w:rsidR="00C74997" w:rsidRPr="00C74997" w14:paraId="568F03AD" w14:textId="77777777" w:rsidTr="00C74997">
        <w:trPr>
          <w:trHeight w:val="300"/>
        </w:trPr>
        <w:tc>
          <w:tcPr>
            <w:tcW w:w="777" w:type="pct"/>
            <w:tcBorders>
              <w:tl2br w:val="single" w:sz="4" w:space="0" w:color="auto"/>
            </w:tcBorders>
            <w:noWrap/>
            <w:hideMark/>
          </w:tcPr>
          <w:p w14:paraId="6ADB19FD" w14:textId="77777777" w:rsidR="00C74997" w:rsidRDefault="00C74997" w:rsidP="00C74997">
            <w:pPr>
              <w:spacing w:beforeLines="0" w:before="0" w:afterLines="0" w:after="0" w:line="240" w:lineRule="auto"/>
              <w:ind w:firstLineChars="0" w:firstLine="0"/>
              <w:jc w:val="right"/>
            </w:pPr>
            <w:r>
              <w:rPr>
                <w:rFonts w:hint="eastAsia"/>
              </w:rPr>
              <w:t>年份</w:t>
            </w:r>
          </w:p>
          <w:p w14:paraId="4638DAB4" w14:textId="2382BAD9" w:rsidR="00C74997" w:rsidRPr="00C74997" w:rsidRDefault="00C74997" w:rsidP="00C74997">
            <w:pPr>
              <w:spacing w:beforeLines="0" w:before="0" w:afterLines="0" w:after="0" w:line="240" w:lineRule="auto"/>
              <w:ind w:firstLineChars="0" w:firstLine="0"/>
            </w:pPr>
            <w:r>
              <w:rPr>
                <w:rFonts w:hint="eastAsia"/>
              </w:rPr>
              <w:lastRenderedPageBreak/>
              <w:t>定期票</w:t>
            </w:r>
          </w:p>
        </w:tc>
        <w:tc>
          <w:tcPr>
            <w:tcW w:w="777" w:type="pct"/>
            <w:noWrap/>
            <w:vAlign w:val="center"/>
            <w:hideMark/>
          </w:tcPr>
          <w:p w14:paraId="0E2B0130" w14:textId="77777777" w:rsidR="00C74997" w:rsidRPr="00C74997" w:rsidRDefault="00C74997" w:rsidP="00C74997">
            <w:pPr>
              <w:spacing w:beforeLines="0" w:before="0" w:afterLines="0" w:after="0" w:line="240" w:lineRule="auto"/>
              <w:ind w:firstLineChars="0" w:firstLine="0"/>
              <w:jc w:val="center"/>
            </w:pPr>
            <w:r w:rsidRPr="00C74997">
              <w:lastRenderedPageBreak/>
              <w:t>112</w:t>
            </w:r>
          </w:p>
        </w:tc>
        <w:tc>
          <w:tcPr>
            <w:tcW w:w="777" w:type="pct"/>
            <w:noWrap/>
            <w:vAlign w:val="center"/>
            <w:hideMark/>
          </w:tcPr>
          <w:p w14:paraId="22D94117" w14:textId="77777777" w:rsidR="00C74997" w:rsidRPr="00C74997" w:rsidRDefault="00C74997" w:rsidP="00C74997">
            <w:pPr>
              <w:spacing w:beforeLines="0" w:before="0" w:afterLines="0" w:after="0" w:line="240" w:lineRule="auto"/>
              <w:ind w:firstLineChars="0" w:firstLine="0"/>
              <w:jc w:val="center"/>
            </w:pPr>
            <w:r w:rsidRPr="00C74997">
              <w:t>113</w:t>
            </w:r>
          </w:p>
        </w:tc>
        <w:tc>
          <w:tcPr>
            <w:tcW w:w="777" w:type="pct"/>
            <w:tcBorders>
              <w:right w:val="double" w:sz="4" w:space="0" w:color="auto"/>
            </w:tcBorders>
            <w:noWrap/>
            <w:vAlign w:val="center"/>
            <w:hideMark/>
          </w:tcPr>
          <w:p w14:paraId="03A2E11B" w14:textId="77777777" w:rsidR="00C74997" w:rsidRPr="00C74997" w:rsidRDefault="00C74997" w:rsidP="00C74997">
            <w:pPr>
              <w:spacing w:beforeLines="0" w:before="0" w:afterLines="0" w:after="0" w:line="240" w:lineRule="auto"/>
              <w:ind w:firstLineChars="0" w:firstLine="0"/>
              <w:jc w:val="center"/>
            </w:pPr>
            <w:r w:rsidRPr="00C74997">
              <w:t>114</w:t>
            </w:r>
          </w:p>
        </w:tc>
        <w:tc>
          <w:tcPr>
            <w:tcW w:w="946" w:type="pct"/>
            <w:tcBorders>
              <w:left w:val="double" w:sz="4" w:space="0" w:color="auto"/>
            </w:tcBorders>
            <w:noWrap/>
            <w:vAlign w:val="center"/>
            <w:hideMark/>
          </w:tcPr>
          <w:p w14:paraId="1AA282CE" w14:textId="77777777" w:rsidR="00C74997" w:rsidRPr="00C74997" w:rsidRDefault="00C74997" w:rsidP="00C74997">
            <w:pPr>
              <w:spacing w:beforeLines="0" w:before="0" w:afterLines="0" w:after="0" w:line="240" w:lineRule="auto"/>
              <w:ind w:firstLineChars="0" w:firstLine="0"/>
              <w:jc w:val="center"/>
            </w:pPr>
            <w:r w:rsidRPr="00C74997">
              <w:t>113</w:t>
            </w:r>
            <w:r w:rsidRPr="00C74997">
              <w:t>年成長率</w:t>
            </w:r>
          </w:p>
        </w:tc>
        <w:tc>
          <w:tcPr>
            <w:tcW w:w="946" w:type="pct"/>
            <w:noWrap/>
            <w:vAlign w:val="center"/>
            <w:hideMark/>
          </w:tcPr>
          <w:p w14:paraId="6780E2F0" w14:textId="77777777" w:rsidR="00C74997" w:rsidRPr="00C74997" w:rsidRDefault="00C74997" w:rsidP="00C74997">
            <w:pPr>
              <w:spacing w:beforeLines="0" w:before="0" w:afterLines="0" w:after="0" w:line="240" w:lineRule="auto"/>
              <w:ind w:firstLineChars="0" w:firstLine="0"/>
              <w:jc w:val="center"/>
            </w:pPr>
            <w:r w:rsidRPr="00C74997">
              <w:t>114</w:t>
            </w:r>
            <w:r w:rsidRPr="00C74997">
              <w:t>年成長率</w:t>
            </w:r>
          </w:p>
        </w:tc>
      </w:tr>
      <w:tr w:rsidR="00C74997" w:rsidRPr="00C74997" w14:paraId="27D5D9AF" w14:textId="77777777" w:rsidTr="00C74997">
        <w:trPr>
          <w:trHeight w:val="300"/>
        </w:trPr>
        <w:tc>
          <w:tcPr>
            <w:tcW w:w="777" w:type="pct"/>
            <w:vMerge w:val="restart"/>
            <w:noWrap/>
            <w:vAlign w:val="center"/>
            <w:hideMark/>
          </w:tcPr>
          <w:p w14:paraId="478CF2AB" w14:textId="77777777" w:rsidR="00C74997" w:rsidRPr="00C74997" w:rsidRDefault="00C74997" w:rsidP="00C74997">
            <w:pPr>
              <w:spacing w:beforeLines="0" w:before="0" w:afterLines="0" w:after="0" w:line="240" w:lineRule="auto"/>
              <w:ind w:firstLineChars="0" w:firstLine="0"/>
              <w:jc w:val="center"/>
            </w:pPr>
            <w:r w:rsidRPr="00C74997">
              <w:t>花蓮縣</w:t>
            </w:r>
            <w:r w:rsidRPr="00C74997">
              <w:t>399</w:t>
            </w:r>
          </w:p>
        </w:tc>
        <w:tc>
          <w:tcPr>
            <w:tcW w:w="777" w:type="pct"/>
            <w:noWrap/>
            <w:vAlign w:val="center"/>
            <w:hideMark/>
          </w:tcPr>
          <w:p w14:paraId="05465667" w14:textId="77777777" w:rsidR="00C74997" w:rsidRPr="00C74997" w:rsidRDefault="00C74997" w:rsidP="00C74997">
            <w:pPr>
              <w:spacing w:beforeLines="0" w:before="0" w:afterLines="0" w:after="0" w:line="240" w:lineRule="auto"/>
              <w:ind w:firstLineChars="0" w:firstLine="0"/>
              <w:jc w:val="right"/>
            </w:pPr>
            <w:r w:rsidRPr="00C74997">
              <w:t xml:space="preserve">8,197 </w:t>
            </w:r>
          </w:p>
        </w:tc>
        <w:tc>
          <w:tcPr>
            <w:tcW w:w="777" w:type="pct"/>
            <w:noWrap/>
            <w:vAlign w:val="center"/>
            <w:hideMark/>
          </w:tcPr>
          <w:p w14:paraId="766D5D72" w14:textId="77777777" w:rsidR="00C74997" w:rsidRPr="00C74997" w:rsidRDefault="00C74997" w:rsidP="00C74997">
            <w:pPr>
              <w:spacing w:beforeLines="0" w:before="0" w:afterLines="0" w:after="0" w:line="240" w:lineRule="auto"/>
              <w:ind w:firstLineChars="0" w:firstLine="0"/>
              <w:jc w:val="right"/>
            </w:pPr>
            <w:r w:rsidRPr="00C74997">
              <w:t xml:space="preserve">60,051 </w:t>
            </w:r>
          </w:p>
        </w:tc>
        <w:tc>
          <w:tcPr>
            <w:tcW w:w="777" w:type="pct"/>
            <w:tcBorders>
              <w:right w:val="double" w:sz="4" w:space="0" w:color="auto"/>
            </w:tcBorders>
            <w:noWrap/>
            <w:vAlign w:val="center"/>
            <w:hideMark/>
          </w:tcPr>
          <w:p w14:paraId="5CA6C8D0" w14:textId="77777777" w:rsidR="00C74997" w:rsidRPr="00C74997" w:rsidRDefault="00C74997" w:rsidP="00C74997">
            <w:pPr>
              <w:spacing w:beforeLines="0" w:before="0" w:afterLines="0" w:after="0" w:line="240" w:lineRule="auto"/>
              <w:ind w:firstLineChars="0" w:firstLine="0"/>
              <w:jc w:val="right"/>
            </w:pPr>
            <w:r w:rsidRPr="00C74997">
              <w:t xml:space="preserve">55,705 </w:t>
            </w:r>
          </w:p>
        </w:tc>
        <w:tc>
          <w:tcPr>
            <w:tcW w:w="946" w:type="pct"/>
            <w:vMerge w:val="restart"/>
            <w:tcBorders>
              <w:left w:val="double" w:sz="4" w:space="0" w:color="auto"/>
            </w:tcBorders>
            <w:noWrap/>
            <w:vAlign w:val="center"/>
            <w:hideMark/>
          </w:tcPr>
          <w:p w14:paraId="0572AAB5" w14:textId="77777777" w:rsidR="00C74997" w:rsidRPr="00C74997" w:rsidRDefault="00C74997" w:rsidP="00C74997">
            <w:pPr>
              <w:spacing w:beforeLines="0" w:before="0" w:afterLines="0" w:after="0" w:line="240" w:lineRule="auto"/>
              <w:ind w:firstLineChars="0" w:firstLine="0"/>
              <w:jc w:val="right"/>
            </w:pPr>
            <w:r w:rsidRPr="00C74997">
              <w:t>632.6%</w:t>
            </w:r>
          </w:p>
        </w:tc>
        <w:tc>
          <w:tcPr>
            <w:tcW w:w="946" w:type="pct"/>
            <w:vMerge w:val="restart"/>
            <w:noWrap/>
            <w:vAlign w:val="center"/>
            <w:hideMark/>
          </w:tcPr>
          <w:p w14:paraId="1B0B9EC0" w14:textId="77777777" w:rsidR="00C74997" w:rsidRPr="00C74997" w:rsidRDefault="00C74997" w:rsidP="00C74997">
            <w:pPr>
              <w:spacing w:beforeLines="0" w:before="0" w:afterLines="0" w:after="0" w:line="240" w:lineRule="auto"/>
              <w:ind w:firstLineChars="0" w:firstLine="0"/>
              <w:jc w:val="right"/>
            </w:pPr>
            <w:r w:rsidRPr="00C74997">
              <w:t>-7.2%</w:t>
            </w:r>
          </w:p>
        </w:tc>
      </w:tr>
      <w:tr w:rsidR="00C74997" w:rsidRPr="00C74997" w14:paraId="411CD0BF" w14:textId="77777777" w:rsidTr="00C74997">
        <w:trPr>
          <w:trHeight w:val="300"/>
        </w:trPr>
        <w:tc>
          <w:tcPr>
            <w:tcW w:w="777" w:type="pct"/>
            <w:vMerge/>
            <w:vAlign w:val="center"/>
            <w:hideMark/>
          </w:tcPr>
          <w:p w14:paraId="520CCF50" w14:textId="77777777" w:rsidR="00C74997" w:rsidRPr="00C74997" w:rsidRDefault="00C74997" w:rsidP="00C74997">
            <w:pPr>
              <w:spacing w:beforeLines="0" w:before="0" w:afterLines="0" w:after="0" w:line="240" w:lineRule="auto"/>
              <w:ind w:firstLineChars="0" w:firstLine="0"/>
              <w:jc w:val="center"/>
            </w:pPr>
          </w:p>
        </w:tc>
        <w:tc>
          <w:tcPr>
            <w:tcW w:w="777" w:type="pct"/>
            <w:noWrap/>
            <w:vAlign w:val="center"/>
            <w:hideMark/>
          </w:tcPr>
          <w:p w14:paraId="507A0781" w14:textId="77777777" w:rsidR="00C74997" w:rsidRPr="00C74997" w:rsidRDefault="00C74997" w:rsidP="00C74997">
            <w:pPr>
              <w:spacing w:beforeLines="0" w:before="0" w:afterLines="0" w:after="0" w:line="240" w:lineRule="auto"/>
              <w:ind w:firstLineChars="0" w:firstLine="0"/>
              <w:jc w:val="right"/>
            </w:pPr>
            <w:r w:rsidRPr="00C74997">
              <w:t>2.0%</w:t>
            </w:r>
          </w:p>
        </w:tc>
        <w:tc>
          <w:tcPr>
            <w:tcW w:w="777" w:type="pct"/>
            <w:noWrap/>
            <w:vAlign w:val="center"/>
            <w:hideMark/>
          </w:tcPr>
          <w:p w14:paraId="747EB8BA" w14:textId="77777777" w:rsidR="00C74997" w:rsidRPr="00C74997" w:rsidRDefault="00C74997" w:rsidP="00C74997">
            <w:pPr>
              <w:spacing w:beforeLines="0" w:before="0" w:afterLines="0" w:after="0" w:line="240" w:lineRule="auto"/>
              <w:ind w:firstLineChars="0" w:firstLine="0"/>
              <w:jc w:val="right"/>
            </w:pPr>
            <w:r w:rsidRPr="00C74997">
              <w:t>13.3%</w:t>
            </w:r>
          </w:p>
        </w:tc>
        <w:tc>
          <w:tcPr>
            <w:tcW w:w="777" w:type="pct"/>
            <w:tcBorders>
              <w:right w:val="double" w:sz="4" w:space="0" w:color="auto"/>
            </w:tcBorders>
            <w:noWrap/>
            <w:vAlign w:val="center"/>
            <w:hideMark/>
          </w:tcPr>
          <w:p w14:paraId="3C81A1BF" w14:textId="77777777" w:rsidR="00C74997" w:rsidRPr="00C74997" w:rsidRDefault="00C74997" w:rsidP="00C74997">
            <w:pPr>
              <w:spacing w:beforeLines="0" w:before="0" w:afterLines="0" w:after="0" w:line="240" w:lineRule="auto"/>
              <w:ind w:firstLineChars="0" w:firstLine="0"/>
              <w:jc w:val="right"/>
            </w:pPr>
            <w:r w:rsidRPr="00C74997">
              <w:t>15.5%</w:t>
            </w:r>
          </w:p>
        </w:tc>
        <w:tc>
          <w:tcPr>
            <w:tcW w:w="946" w:type="pct"/>
            <w:vMerge/>
            <w:tcBorders>
              <w:left w:val="double" w:sz="4" w:space="0" w:color="auto"/>
              <w:bottom w:val="single" w:sz="4" w:space="0" w:color="auto"/>
            </w:tcBorders>
            <w:vAlign w:val="center"/>
            <w:hideMark/>
          </w:tcPr>
          <w:p w14:paraId="5426DEB3" w14:textId="77777777" w:rsidR="00C74997" w:rsidRPr="00C74997" w:rsidRDefault="00C74997" w:rsidP="00C74997">
            <w:pPr>
              <w:spacing w:beforeLines="0" w:before="0" w:afterLines="0" w:after="0" w:line="240" w:lineRule="auto"/>
              <w:ind w:firstLineChars="0" w:firstLine="0"/>
              <w:jc w:val="right"/>
            </w:pPr>
          </w:p>
        </w:tc>
        <w:tc>
          <w:tcPr>
            <w:tcW w:w="946" w:type="pct"/>
            <w:vMerge/>
            <w:tcBorders>
              <w:bottom w:val="single" w:sz="4" w:space="0" w:color="auto"/>
            </w:tcBorders>
            <w:vAlign w:val="center"/>
            <w:hideMark/>
          </w:tcPr>
          <w:p w14:paraId="723A4959" w14:textId="77777777" w:rsidR="00C74997" w:rsidRPr="00C74997" w:rsidRDefault="00C74997" w:rsidP="00C74997">
            <w:pPr>
              <w:spacing w:beforeLines="0" w:before="0" w:afterLines="0" w:after="0" w:line="240" w:lineRule="auto"/>
              <w:ind w:firstLineChars="0" w:firstLine="0"/>
              <w:jc w:val="right"/>
            </w:pPr>
          </w:p>
        </w:tc>
      </w:tr>
      <w:tr w:rsidR="00C74997" w:rsidRPr="00C74997" w14:paraId="10D0F1E0" w14:textId="77777777" w:rsidTr="00C74997">
        <w:trPr>
          <w:trHeight w:val="300"/>
        </w:trPr>
        <w:tc>
          <w:tcPr>
            <w:tcW w:w="777" w:type="pct"/>
            <w:vMerge w:val="restart"/>
            <w:noWrap/>
            <w:vAlign w:val="center"/>
            <w:hideMark/>
          </w:tcPr>
          <w:p w14:paraId="0980FB25" w14:textId="77777777" w:rsidR="00C74997" w:rsidRPr="00C74997" w:rsidRDefault="00C74997" w:rsidP="00C74997">
            <w:pPr>
              <w:spacing w:beforeLines="0" w:before="0" w:afterLines="0" w:after="0" w:line="240" w:lineRule="auto"/>
              <w:ind w:firstLineChars="0" w:firstLine="0"/>
              <w:jc w:val="center"/>
            </w:pPr>
            <w:r w:rsidRPr="00C74997">
              <w:t>花蓮縣</w:t>
            </w:r>
            <w:r w:rsidRPr="00C74997">
              <w:t>199</w:t>
            </w:r>
          </w:p>
        </w:tc>
        <w:tc>
          <w:tcPr>
            <w:tcW w:w="777" w:type="pct"/>
            <w:noWrap/>
            <w:vAlign w:val="center"/>
            <w:hideMark/>
          </w:tcPr>
          <w:p w14:paraId="342F600E" w14:textId="77777777" w:rsidR="00C74997" w:rsidRPr="00C74997" w:rsidRDefault="00C74997" w:rsidP="00C74997">
            <w:pPr>
              <w:spacing w:beforeLines="0" w:before="0" w:afterLines="0" w:after="0" w:line="240" w:lineRule="auto"/>
              <w:ind w:firstLineChars="0" w:firstLine="0"/>
              <w:jc w:val="right"/>
            </w:pPr>
            <w:r w:rsidRPr="00C74997">
              <w:t xml:space="preserve">0 </w:t>
            </w:r>
          </w:p>
        </w:tc>
        <w:tc>
          <w:tcPr>
            <w:tcW w:w="777" w:type="pct"/>
            <w:noWrap/>
            <w:vAlign w:val="center"/>
            <w:hideMark/>
          </w:tcPr>
          <w:p w14:paraId="1884D9F9" w14:textId="77777777" w:rsidR="00C74997" w:rsidRPr="00C74997" w:rsidRDefault="00C74997" w:rsidP="00C74997">
            <w:pPr>
              <w:spacing w:beforeLines="0" w:before="0" w:afterLines="0" w:after="0" w:line="240" w:lineRule="auto"/>
              <w:ind w:firstLineChars="0" w:firstLine="0"/>
              <w:jc w:val="right"/>
            </w:pPr>
            <w:r w:rsidRPr="00C74997">
              <w:t xml:space="preserve">0 </w:t>
            </w:r>
          </w:p>
        </w:tc>
        <w:tc>
          <w:tcPr>
            <w:tcW w:w="777" w:type="pct"/>
            <w:tcBorders>
              <w:right w:val="double" w:sz="4" w:space="0" w:color="auto"/>
            </w:tcBorders>
            <w:noWrap/>
            <w:vAlign w:val="center"/>
            <w:hideMark/>
          </w:tcPr>
          <w:p w14:paraId="3BAAD39D" w14:textId="77777777" w:rsidR="00C74997" w:rsidRPr="00C74997" w:rsidRDefault="00C74997" w:rsidP="00C74997">
            <w:pPr>
              <w:spacing w:beforeLines="0" w:before="0" w:afterLines="0" w:after="0" w:line="240" w:lineRule="auto"/>
              <w:ind w:firstLineChars="0" w:firstLine="0"/>
              <w:jc w:val="right"/>
            </w:pPr>
            <w:r w:rsidRPr="00C74997">
              <w:t xml:space="preserve">1 </w:t>
            </w:r>
          </w:p>
        </w:tc>
        <w:tc>
          <w:tcPr>
            <w:tcW w:w="946" w:type="pct"/>
            <w:vMerge w:val="restart"/>
            <w:tcBorders>
              <w:left w:val="double" w:sz="4" w:space="0" w:color="auto"/>
              <w:tl2br w:val="single" w:sz="4" w:space="0" w:color="auto"/>
            </w:tcBorders>
            <w:noWrap/>
            <w:vAlign w:val="center"/>
            <w:hideMark/>
          </w:tcPr>
          <w:p w14:paraId="238503AE" w14:textId="77777777" w:rsidR="00C74997" w:rsidRPr="00C74997" w:rsidRDefault="00C74997" w:rsidP="00C74997">
            <w:pPr>
              <w:spacing w:beforeLines="0" w:before="0" w:afterLines="0" w:after="0" w:line="240" w:lineRule="auto"/>
              <w:ind w:firstLineChars="0" w:firstLine="0"/>
              <w:jc w:val="right"/>
            </w:pPr>
          </w:p>
        </w:tc>
        <w:tc>
          <w:tcPr>
            <w:tcW w:w="946" w:type="pct"/>
            <w:vMerge w:val="restart"/>
            <w:tcBorders>
              <w:tl2br w:val="single" w:sz="4" w:space="0" w:color="auto"/>
            </w:tcBorders>
            <w:noWrap/>
            <w:vAlign w:val="center"/>
            <w:hideMark/>
          </w:tcPr>
          <w:p w14:paraId="40EAF54A" w14:textId="77777777" w:rsidR="00C74997" w:rsidRPr="00C74997" w:rsidRDefault="00C74997" w:rsidP="00C74997">
            <w:pPr>
              <w:spacing w:beforeLines="0" w:before="0" w:afterLines="0" w:after="0" w:line="240" w:lineRule="auto"/>
              <w:ind w:firstLineChars="0" w:firstLine="0"/>
              <w:jc w:val="right"/>
            </w:pPr>
          </w:p>
        </w:tc>
      </w:tr>
      <w:tr w:rsidR="00C74997" w:rsidRPr="00C74997" w14:paraId="494B726D" w14:textId="77777777" w:rsidTr="00C74997">
        <w:trPr>
          <w:trHeight w:val="300"/>
        </w:trPr>
        <w:tc>
          <w:tcPr>
            <w:tcW w:w="777" w:type="pct"/>
            <w:vMerge/>
            <w:vAlign w:val="center"/>
            <w:hideMark/>
          </w:tcPr>
          <w:p w14:paraId="3ADBD79F" w14:textId="77777777" w:rsidR="00C74997" w:rsidRPr="00C74997" w:rsidRDefault="00C74997" w:rsidP="00C74997">
            <w:pPr>
              <w:spacing w:beforeLines="0" w:before="0" w:afterLines="0" w:after="0" w:line="240" w:lineRule="auto"/>
              <w:ind w:firstLineChars="0" w:firstLine="0"/>
              <w:jc w:val="center"/>
            </w:pPr>
          </w:p>
        </w:tc>
        <w:tc>
          <w:tcPr>
            <w:tcW w:w="777" w:type="pct"/>
            <w:noWrap/>
            <w:vAlign w:val="center"/>
            <w:hideMark/>
          </w:tcPr>
          <w:p w14:paraId="1EEBBFE9" w14:textId="77777777" w:rsidR="00C74997" w:rsidRPr="00C74997" w:rsidRDefault="00C74997" w:rsidP="00C74997">
            <w:pPr>
              <w:spacing w:beforeLines="0" w:before="0" w:afterLines="0" w:after="0" w:line="240" w:lineRule="auto"/>
              <w:ind w:firstLineChars="0" w:firstLine="0"/>
              <w:jc w:val="right"/>
            </w:pPr>
            <w:r w:rsidRPr="00C74997">
              <w:t>0.0%</w:t>
            </w:r>
          </w:p>
        </w:tc>
        <w:tc>
          <w:tcPr>
            <w:tcW w:w="777" w:type="pct"/>
            <w:noWrap/>
            <w:vAlign w:val="center"/>
            <w:hideMark/>
          </w:tcPr>
          <w:p w14:paraId="552E1C9E" w14:textId="77777777" w:rsidR="00C74997" w:rsidRPr="00C74997" w:rsidRDefault="00C74997" w:rsidP="00C74997">
            <w:pPr>
              <w:spacing w:beforeLines="0" w:before="0" w:afterLines="0" w:after="0" w:line="240" w:lineRule="auto"/>
              <w:ind w:firstLineChars="0" w:firstLine="0"/>
              <w:jc w:val="right"/>
            </w:pPr>
            <w:r w:rsidRPr="00C74997">
              <w:t>0.0%</w:t>
            </w:r>
          </w:p>
        </w:tc>
        <w:tc>
          <w:tcPr>
            <w:tcW w:w="777" w:type="pct"/>
            <w:tcBorders>
              <w:right w:val="double" w:sz="4" w:space="0" w:color="auto"/>
            </w:tcBorders>
            <w:noWrap/>
            <w:vAlign w:val="center"/>
            <w:hideMark/>
          </w:tcPr>
          <w:p w14:paraId="650CC478" w14:textId="77777777" w:rsidR="00C74997" w:rsidRPr="00C74997" w:rsidRDefault="00C74997" w:rsidP="00C74997">
            <w:pPr>
              <w:spacing w:beforeLines="0" w:before="0" w:afterLines="0" w:after="0" w:line="240" w:lineRule="auto"/>
              <w:ind w:firstLineChars="0" w:firstLine="0"/>
              <w:jc w:val="right"/>
            </w:pPr>
            <w:r w:rsidRPr="00C74997">
              <w:t>0.0%</w:t>
            </w:r>
          </w:p>
        </w:tc>
        <w:tc>
          <w:tcPr>
            <w:tcW w:w="946" w:type="pct"/>
            <w:vMerge/>
            <w:tcBorders>
              <w:left w:val="double" w:sz="4" w:space="0" w:color="auto"/>
              <w:tl2br w:val="single" w:sz="4" w:space="0" w:color="auto"/>
            </w:tcBorders>
            <w:vAlign w:val="center"/>
            <w:hideMark/>
          </w:tcPr>
          <w:p w14:paraId="35DA1F17" w14:textId="77777777" w:rsidR="00C74997" w:rsidRPr="00C74997" w:rsidRDefault="00C74997" w:rsidP="00C74997">
            <w:pPr>
              <w:spacing w:beforeLines="0" w:before="0" w:afterLines="0" w:after="0" w:line="240" w:lineRule="auto"/>
              <w:ind w:firstLineChars="0" w:firstLine="0"/>
              <w:jc w:val="right"/>
            </w:pPr>
          </w:p>
        </w:tc>
        <w:tc>
          <w:tcPr>
            <w:tcW w:w="946" w:type="pct"/>
            <w:vMerge/>
            <w:tcBorders>
              <w:tl2br w:val="single" w:sz="4" w:space="0" w:color="auto"/>
            </w:tcBorders>
            <w:vAlign w:val="center"/>
            <w:hideMark/>
          </w:tcPr>
          <w:p w14:paraId="0BE773A0" w14:textId="77777777" w:rsidR="00C74997" w:rsidRPr="00C74997" w:rsidRDefault="00C74997" w:rsidP="00C74997">
            <w:pPr>
              <w:spacing w:beforeLines="0" w:before="0" w:afterLines="0" w:after="0" w:line="240" w:lineRule="auto"/>
              <w:ind w:firstLineChars="0" w:firstLine="0"/>
              <w:jc w:val="right"/>
            </w:pPr>
          </w:p>
        </w:tc>
      </w:tr>
      <w:tr w:rsidR="00C74997" w:rsidRPr="00C74997" w14:paraId="1C55AD45" w14:textId="77777777" w:rsidTr="00C74997">
        <w:trPr>
          <w:trHeight w:val="300"/>
        </w:trPr>
        <w:tc>
          <w:tcPr>
            <w:tcW w:w="777" w:type="pct"/>
            <w:vMerge w:val="restart"/>
            <w:noWrap/>
            <w:vAlign w:val="center"/>
            <w:hideMark/>
          </w:tcPr>
          <w:p w14:paraId="6E71AD5D" w14:textId="11D85A03" w:rsidR="00C74997" w:rsidRPr="00C74997" w:rsidRDefault="006A5052" w:rsidP="00C74997">
            <w:pPr>
              <w:spacing w:beforeLines="0" w:before="0" w:afterLines="0" w:after="0" w:line="240" w:lineRule="auto"/>
              <w:ind w:firstLineChars="0" w:firstLine="0"/>
              <w:jc w:val="center"/>
            </w:pPr>
            <w:proofErr w:type="gramStart"/>
            <w:r>
              <w:t>臺</w:t>
            </w:r>
            <w:proofErr w:type="gramEnd"/>
            <w:r>
              <w:t>東</w:t>
            </w:r>
            <w:r w:rsidR="00C74997" w:rsidRPr="00C74997">
              <w:t>縣</w:t>
            </w:r>
            <w:r w:rsidR="00C74997" w:rsidRPr="00C74997">
              <w:t>299</w:t>
            </w:r>
          </w:p>
        </w:tc>
        <w:tc>
          <w:tcPr>
            <w:tcW w:w="777" w:type="pct"/>
            <w:noWrap/>
            <w:vAlign w:val="center"/>
            <w:hideMark/>
          </w:tcPr>
          <w:p w14:paraId="1A14CCF6" w14:textId="77777777" w:rsidR="00C74997" w:rsidRPr="00C74997" w:rsidRDefault="00C74997" w:rsidP="00C74997">
            <w:pPr>
              <w:spacing w:beforeLines="0" w:before="0" w:afterLines="0" w:after="0" w:line="240" w:lineRule="auto"/>
              <w:ind w:firstLineChars="0" w:firstLine="0"/>
              <w:jc w:val="right"/>
            </w:pPr>
            <w:r w:rsidRPr="00C74997">
              <w:t xml:space="preserve">6,012 </w:t>
            </w:r>
          </w:p>
        </w:tc>
        <w:tc>
          <w:tcPr>
            <w:tcW w:w="777" w:type="pct"/>
            <w:noWrap/>
            <w:vAlign w:val="center"/>
            <w:hideMark/>
          </w:tcPr>
          <w:p w14:paraId="2B07BCBB" w14:textId="77777777" w:rsidR="00C74997" w:rsidRPr="00C74997" w:rsidRDefault="00C74997" w:rsidP="00C74997">
            <w:pPr>
              <w:spacing w:beforeLines="0" w:before="0" w:afterLines="0" w:after="0" w:line="240" w:lineRule="auto"/>
              <w:ind w:firstLineChars="0" w:firstLine="0"/>
              <w:jc w:val="right"/>
            </w:pPr>
            <w:r w:rsidRPr="00C74997">
              <w:t xml:space="preserve">14,674 </w:t>
            </w:r>
          </w:p>
        </w:tc>
        <w:tc>
          <w:tcPr>
            <w:tcW w:w="777" w:type="pct"/>
            <w:tcBorders>
              <w:right w:val="double" w:sz="4" w:space="0" w:color="auto"/>
            </w:tcBorders>
            <w:noWrap/>
            <w:vAlign w:val="center"/>
            <w:hideMark/>
          </w:tcPr>
          <w:p w14:paraId="62E010B9" w14:textId="77777777" w:rsidR="00C74997" w:rsidRPr="00C74997" w:rsidRDefault="00C74997" w:rsidP="00C74997">
            <w:pPr>
              <w:spacing w:beforeLines="0" w:before="0" w:afterLines="0" w:after="0" w:line="240" w:lineRule="auto"/>
              <w:ind w:firstLineChars="0" w:firstLine="0"/>
              <w:jc w:val="right"/>
            </w:pPr>
            <w:r w:rsidRPr="00C74997">
              <w:t xml:space="preserve">13,297 </w:t>
            </w:r>
          </w:p>
        </w:tc>
        <w:tc>
          <w:tcPr>
            <w:tcW w:w="946" w:type="pct"/>
            <w:vMerge w:val="restart"/>
            <w:tcBorders>
              <w:left w:val="double" w:sz="4" w:space="0" w:color="auto"/>
            </w:tcBorders>
            <w:noWrap/>
            <w:vAlign w:val="center"/>
            <w:hideMark/>
          </w:tcPr>
          <w:p w14:paraId="48EE6B4A" w14:textId="77777777" w:rsidR="00C74997" w:rsidRPr="00C74997" w:rsidRDefault="00C74997" w:rsidP="00C74997">
            <w:pPr>
              <w:spacing w:beforeLines="0" w:before="0" w:afterLines="0" w:after="0" w:line="240" w:lineRule="auto"/>
              <w:ind w:firstLineChars="0" w:firstLine="0"/>
              <w:jc w:val="right"/>
            </w:pPr>
            <w:r w:rsidRPr="00C74997">
              <w:t>144.1%</w:t>
            </w:r>
          </w:p>
        </w:tc>
        <w:tc>
          <w:tcPr>
            <w:tcW w:w="946" w:type="pct"/>
            <w:vMerge w:val="restart"/>
            <w:noWrap/>
            <w:vAlign w:val="center"/>
            <w:hideMark/>
          </w:tcPr>
          <w:p w14:paraId="7D96C6CD" w14:textId="77777777" w:rsidR="00C74997" w:rsidRPr="00C74997" w:rsidRDefault="00C74997" w:rsidP="00C74997">
            <w:pPr>
              <w:spacing w:beforeLines="0" w:before="0" w:afterLines="0" w:after="0" w:line="240" w:lineRule="auto"/>
              <w:ind w:firstLineChars="0" w:firstLine="0"/>
              <w:jc w:val="right"/>
            </w:pPr>
            <w:r w:rsidRPr="00C74997">
              <w:t>-9.4%</w:t>
            </w:r>
          </w:p>
        </w:tc>
      </w:tr>
      <w:tr w:rsidR="00C74997" w:rsidRPr="00C74997" w14:paraId="72AABE2F" w14:textId="77777777" w:rsidTr="00C74997">
        <w:trPr>
          <w:trHeight w:val="300"/>
        </w:trPr>
        <w:tc>
          <w:tcPr>
            <w:tcW w:w="777" w:type="pct"/>
            <w:vMerge/>
            <w:vAlign w:val="center"/>
            <w:hideMark/>
          </w:tcPr>
          <w:p w14:paraId="1DE50137" w14:textId="77777777" w:rsidR="00C74997" w:rsidRPr="00C74997" w:rsidRDefault="00C74997" w:rsidP="00C74997">
            <w:pPr>
              <w:spacing w:beforeLines="0" w:before="0" w:afterLines="0" w:after="0" w:line="240" w:lineRule="auto"/>
              <w:ind w:firstLineChars="0" w:firstLine="0"/>
              <w:jc w:val="center"/>
            </w:pPr>
          </w:p>
        </w:tc>
        <w:tc>
          <w:tcPr>
            <w:tcW w:w="777" w:type="pct"/>
            <w:noWrap/>
            <w:vAlign w:val="center"/>
            <w:hideMark/>
          </w:tcPr>
          <w:p w14:paraId="756C69F4" w14:textId="77777777" w:rsidR="00C74997" w:rsidRPr="00C74997" w:rsidRDefault="00C74997" w:rsidP="00C74997">
            <w:pPr>
              <w:spacing w:beforeLines="0" w:before="0" w:afterLines="0" w:after="0" w:line="240" w:lineRule="auto"/>
              <w:ind w:firstLineChars="0" w:firstLine="0"/>
              <w:jc w:val="right"/>
            </w:pPr>
            <w:r w:rsidRPr="00C74997">
              <w:t>1.5%</w:t>
            </w:r>
          </w:p>
        </w:tc>
        <w:tc>
          <w:tcPr>
            <w:tcW w:w="777" w:type="pct"/>
            <w:noWrap/>
            <w:vAlign w:val="center"/>
            <w:hideMark/>
          </w:tcPr>
          <w:p w14:paraId="5B29A0B6" w14:textId="77777777" w:rsidR="00C74997" w:rsidRPr="00C74997" w:rsidRDefault="00C74997" w:rsidP="00C74997">
            <w:pPr>
              <w:spacing w:beforeLines="0" w:before="0" w:afterLines="0" w:after="0" w:line="240" w:lineRule="auto"/>
              <w:ind w:firstLineChars="0" w:firstLine="0"/>
              <w:jc w:val="right"/>
            </w:pPr>
            <w:r w:rsidRPr="00C74997">
              <w:t>3.3%</w:t>
            </w:r>
          </w:p>
        </w:tc>
        <w:tc>
          <w:tcPr>
            <w:tcW w:w="777" w:type="pct"/>
            <w:tcBorders>
              <w:right w:val="double" w:sz="4" w:space="0" w:color="auto"/>
            </w:tcBorders>
            <w:noWrap/>
            <w:vAlign w:val="center"/>
            <w:hideMark/>
          </w:tcPr>
          <w:p w14:paraId="670755AF" w14:textId="77777777" w:rsidR="00C74997" w:rsidRPr="00C74997" w:rsidRDefault="00C74997" w:rsidP="00C74997">
            <w:pPr>
              <w:spacing w:beforeLines="0" w:before="0" w:afterLines="0" w:after="0" w:line="240" w:lineRule="auto"/>
              <w:ind w:firstLineChars="0" w:firstLine="0"/>
              <w:jc w:val="right"/>
            </w:pPr>
            <w:r w:rsidRPr="00C74997">
              <w:t>3.7%</w:t>
            </w:r>
          </w:p>
        </w:tc>
        <w:tc>
          <w:tcPr>
            <w:tcW w:w="946" w:type="pct"/>
            <w:vMerge/>
            <w:tcBorders>
              <w:left w:val="double" w:sz="4" w:space="0" w:color="auto"/>
            </w:tcBorders>
            <w:vAlign w:val="center"/>
            <w:hideMark/>
          </w:tcPr>
          <w:p w14:paraId="1F6F062C" w14:textId="77777777" w:rsidR="00C74997" w:rsidRPr="00C74997" w:rsidRDefault="00C74997" w:rsidP="00C74997">
            <w:pPr>
              <w:spacing w:beforeLines="0" w:before="0" w:afterLines="0" w:after="0" w:line="240" w:lineRule="auto"/>
              <w:ind w:firstLineChars="0" w:firstLine="0"/>
              <w:jc w:val="right"/>
            </w:pPr>
          </w:p>
        </w:tc>
        <w:tc>
          <w:tcPr>
            <w:tcW w:w="946" w:type="pct"/>
            <w:vMerge/>
            <w:vAlign w:val="center"/>
            <w:hideMark/>
          </w:tcPr>
          <w:p w14:paraId="014C9989" w14:textId="77777777" w:rsidR="00C74997" w:rsidRPr="00C74997" w:rsidRDefault="00C74997" w:rsidP="00C74997">
            <w:pPr>
              <w:spacing w:beforeLines="0" w:before="0" w:afterLines="0" w:after="0" w:line="240" w:lineRule="auto"/>
              <w:ind w:firstLineChars="0" w:firstLine="0"/>
              <w:jc w:val="right"/>
            </w:pPr>
          </w:p>
        </w:tc>
      </w:tr>
      <w:tr w:rsidR="00C74997" w:rsidRPr="00C74997" w14:paraId="5ADF6B9A" w14:textId="77777777" w:rsidTr="00C74997">
        <w:trPr>
          <w:trHeight w:val="300"/>
        </w:trPr>
        <w:tc>
          <w:tcPr>
            <w:tcW w:w="777" w:type="pct"/>
            <w:vMerge w:val="restart"/>
            <w:noWrap/>
            <w:vAlign w:val="center"/>
            <w:hideMark/>
          </w:tcPr>
          <w:p w14:paraId="1B4F11BB" w14:textId="77777777" w:rsidR="00C74997" w:rsidRPr="00C74997" w:rsidRDefault="00C74997" w:rsidP="00C74997">
            <w:pPr>
              <w:spacing w:beforeLines="0" w:before="0" w:afterLines="0" w:after="0" w:line="240" w:lineRule="auto"/>
              <w:ind w:firstLineChars="0" w:firstLine="0"/>
              <w:jc w:val="center"/>
            </w:pPr>
            <w:proofErr w:type="gramStart"/>
            <w:r w:rsidRPr="00C74997">
              <w:t>非定期票</w:t>
            </w:r>
            <w:proofErr w:type="gramEnd"/>
          </w:p>
        </w:tc>
        <w:tc>
          <w:tcPr>
            <w:tcW w:w="777" w:type="pct"/>
            <w:noWrap/>
            <w:vAlign w:val="center"/>
            <w:hideMark/>
          </w:tcPr>
          <w:p w14:paraId="4367ED4E" w14:textId="77777777" w:rsidR="00C74997" w:rsidRPr="00C74997" w:rsidRDefault="00C74997" w:rsidP="00C74997">
            <w:pPr>
              <w:spacing w:beforeLines="0" w:before="0" w:afterLines="0" w:after="0" w:line="240" w:lineRule="auto"/>
              <w:ind w:firstLineChars="0" w:firstLine="0"/>
              <w:jc w:val="right"/>
            </w:pPr>
            <w:r w:rsidRPr="00C74997">
              <w:t xml:space="preserve">390,525 </w:t>
            </w:r>
          </w:p>
        </w:tc>
        <w:tc>
          <w:tcPr>
            <w:tcW w:w="777" w:type="pct"/>
            <w:noWrap/>
            <w:vAlign w:val="center"/>
            <w:hideMark/>
          </w:tcPr>
          <w:p w14:paraId="05078FEC" w14:textId="77777777" w:rsidR="00C74997" w:rsidRPr="00C74997" w:rsidRDefault="00C74997" w:rsidP="00C74997">
            <w:pPr>
              <w:spacing w:beforeLines="0" w:before="0" w:afterLines="0" w:after="0" w:line="240" w:lineRule="auto"/>
              <w:ind w:firstLineChars="0" w:firstLine="0"/>
              <w:jc w:val="right"/>
            </w:pPr>
            <w:r w:rsidRPr="00C74997">
              <w:t xml:space="preserve">376,119 </w:t>
            </w:r>
          </w:p>
        </w:tc>
        <w:tc>
          <w:tcPr>
            <w:tcW w:w="777" w:type="pct"/>
            <w:tcBorders>
              <w:right w:val="double" w:sz="4" w:space="0" w:color="auto"/>
            </w:tcBorders>
            <w:noWrap/>
            <w:vAlign w:val="center"/>
            <w:hideMark/>
          </w:tcPr>
          <w:p w14:paraId="0E290842" w14:textId="77777777" w:rsidR="00C74997" w:rsidRPr="00C74997" w:rsidRDefault="00C74997" w:rsidP="00C74997">
            <w:pPr>
              <w:spacing w:beforeLines="0" w:before="0" w:afterLines="0" w:after="0" w:line="240" w:lineRule="auto"/>
              <w:ind w:firstLineChars="0" w:firstLine="0"/>
              <w:jc w:val="right"/>
            </w:pPr>
            <w:r w:rsidRPr="00C74997">
              <w:t xml:space="preserve">291,054 </w:t>
            </w:r>
          </w:p>
        </w:tc>
        <w:tc>
          <w:tcPr>
            <w:tcW w:w="946" w:type="pct"/>
            <w:vMerge w:val="restart"/>
            <w:tcBorders>
              <w:left w:val="double" w:sz="4" w:space="0" w:color="auto"/>
            </w:tcBorders>
            <w:noWrap/>
            <w:vAlign w:val="center"/>
            <w:hideMark/>
          </w:tcPr>
          <w:p w14:paraId="572E964E" w14:textId="77777777" w:rsidR="00C74997" w:rsidRPr="00C74997" w:rsidRDefault="00C74997" w:rsidP="00C74997">
            <w:pPr>
              <w:spacing w:beforeLines="0" w:before="0" w:afterLines="0" w:after="0" w:line="240" w:lineRule="auto"/>
              <w:ind w:firstLineChars="0" w:firstLine="0"/>
              <w:jc w:val="right"/>
            </w:pPr>
            <w:r w:rsidRPr="00C74997">
              <w:t>-3.7%</w:t>
            </w:r>
          </w:p>
        </w:tc>
        <w:tc>
          <w:tcPr>
            <w:tcW w:w="946" w:type="pct"/>
            <w:vMerge w:val="restart"/>
            <w:noWrap/>
            <w:vAlign w:val="center"/>
            <w:hideMark/>
          </w:tcPr>
          <w:p w14:paraId="31490F5F" w14:textId="77777777" w:rsidR="00C74997" w:rsidRPr="00C74997" w:rsidRDefault="00C74997" w:rsidP="00C74997">
            <w:pPr>
              <w:spacing w:beforeLines="0" w:before="0" w:afterLines="0" w:after="0" w:line="240" w:lineRule="auto"/>
              <w:ind w:firstLineChars="0" w:firstLine="0"/>
              <w:jc w:val="right"/>
            </w:pPr>
            <w:r w:rsidRPr="00C74997">
              <w:t>-22.6%</w:t>
            </w:r>
          </w:p>
        </w:tc>
      </w:tr>
      <w:tr w:rsidR="00C74997" w:rsidRPr="00C74997" w14:paraId="7CA65D84" w14:textId="77777777" w:rsidTr="00C74997">
        <w:trPr>
          <w:trHeight w:val="300"/>
        </w:trPr>
        <w:tc>
          <w:tcPr>
            <w:tcW w:w="777" w:type="pct"/>
            <w:vMerge/>
            <w:vAlign w:val="center"/>
            <w:hideMark/>
          </w:tcPr>
          <w:p w14:paraId="482FE6B6" w14:textId="77777777" w:rsidR="00C74997" w:rsidRPr="00C74997" w:rsidRDefault="00C74997" w:rsidP="00C74997">
            <w:pPr>
              <w:spacing w:beforeLines="0" w:before="0" w:afterLines="0" w:after="0" w:line="240" w:lineRule="auto"/>
              <w:ind w:firstLineChars="0" w:firstLine="0"/>
              <w:jc w:val="center"/>
            </w:pPr>
          </w:p>
        </w:tc>
        <w:tc>
          <w:tcPr>
            <w:tcW w:w="777" w:type="pct"/>
            <w:noWrap/>
            <w:vAlign w:val="center"/>
            <w:hideMark/>
          </w:tcPr>
          <w:p w14:paraId="70B29FF1" w14:textId="77777777" w:rsidR="00C74997" w:rsidRPr="00C74997" w:rsidRDefault="00C74997" w:rsidP="00C74997">
            <w:pPr>
              <w:spacing w:beforeLines="0" w:before="0" w:afterLines="0" w:after="0" w:line="240" w:lineRule="auto"/>
              <w:ind w:firstLineChars="0" w:firstLine="0"/>
              <w:jc w:val="right"/>
            </w:pPr>
            <w:r w:rsidRPr="00C74997">
              <w:t>96.5%</w:t>
            </w:r>
          </w:p>
        </w:tc>
        <w:tc>
          <w:tcPr>
            <w:tcW w:w="777" w:type="pct"/>
            <w:noWrap/>
            <w:vAlign w:val="center"/>
            <w:hideMark/>
          </w:tcPr>
          <w:p w14:paraId="0FAED9DD" w14:textId="77777777" w:rsidR="00C74997" w:rsidRPr="00C74997" w:rsidRDefault="00C74997" w:rsidP="00C74997">
            <w:pPr>
              <w:spacing w:beforeLines="0" w:before="0" w:afterLines="0" w:after="0" w:line="240" w:lineRule="auto"/>
              <w:ind w:firstLineChars="0" w:firstLine="0"/>
              <w:jc w:val="right"/>
            </w:pPr>
            <w:r w:rsidRPr="00C74997">
              <w:t>83.4%</w:t>
            </w:r>
          </w:p>
        </w:tc>
        <w:tc>
          <w:tcPr>
            <w:tcW w:w="777" w:type="pct"/>
            <w:tcBorders>
              <w:right w:val="double" w:sz="4" w:space="0" w:color="auto"/>
            </w:tcBorders>
            <w:noWrap/>
            <w:vAlign w:val="center"/>
            <w:hideMark/>
          </w:tcPr>
          <w:p w14:paraId="41E8A9C2" w14:textId="77777777" w:rsidR="00C74997" w:rsidRPr="00C74997" w:rsidRDefault="00C74997" w:rsidP="00C74997">
            <w:pPr>
              <w:spacing w:beforeLines="0" w:before="0" w:afterLines="0" w:after="0" w:line="240" w:lineRule="auto"/>
              <w:ind w:firstLineChars="0" w:firstLine="0"/>
              <w:jc w:val="right"/>
            </w:pPr>
            <w:r w:rsidRPr="00C74997">
              <w:t>80.8%</w:t>
            </w:r>
          </w:p>
        </w:tc>
        <w:tc>
          <w:tcPr>
            <w:tcW w:w="946" w:type="pct"/>
            <w:vMerge/>
            <w:tcBorders>
              <w:left w:val="double" w:sz="4" w:space="0" w:color="auto"/>
            </w:tcBorders>
            <w:vAlign w:val="center"/>
            <w:hideMark/>
          </w:tcPr>
          <w:p w14:paraId="15C55357" w14:textId="77777777" w:rsidR="00C74997" w:rsidRPr="00C74997" w:rsidRDefault="00C74997" w:rsidP="00C74997">
            <w:pPr>
              <w:spacing w:beforeLines="0" w:before="0" w:afterLines="0" w:after="0" w:line="240" w:lineRule="auto"/>
              <w:ind w:firstLineChars="0" w:firstLine="0"/>
              <w:jc w:val="right"/>
            </w:pPr>
          </w:p>
        </w:tc>
        <w:tc>
          <w:tcPr>
            <w:tcW w:w="946" w:type="pct"/>
            <w:vMerge/>
            <w:vAlign w:val="center"/>
            <w:hideMark/>
          </w:tcPr>
          <w:p w14:paraId="4E1AFE9B" w14:textId="77777777" w:rsidR="00C74997" w:rsidRPr="00C74997" w:rsidRDefault="00C74997" w:rsidP="00C74997">
            <w:pPr>
              <w:spacing w:beforeLines="0" w:before="0" w:afterLines="0" w:after="0" w:line="240" w:lineRule="auto"/>
              <w:ind w:firstLineChars="0" w:firstLine="0"/>
              <w:jc w:val="right"/>
            </w:pPr>
          </w:p>
        </w:tc>
      </w:tr>
      <w:tr w:rsidR="00C74997" w:rsidRPr="00C74997" w14:paraId="0C8EF4F9" w14:textId="77777777" w:rsidTr="00C74997">
        <w:trPr>
          <w:trHeight w:val="300"/>
        </w:trPr>
        <w:tc>
          <w:tcPr>
            <w:tcW w:w="777" w:type="pct"/>
            <w:vMerge w:val="restart"/>
            <w:noWrap/>
            <w:vAlign w:val="center"/>
            <w:hideMark/>
          </w:tcPr>
          <w:p w14:paraId="155E8FA9" w14:textId="77777777" w:rsidR="00C74997" w:rsidRPr="00C74997" w:rsidRDefault="00C74997" w:rsidP="00C74997">
            <w:pPr>
              <w:spacing w:beforeLines="0" w:before="0" w:afterLines="0" w:after="0" w:line="240" w:lineRule="auto"/>
              <w:ind w:firstLineChars="0" w:firstLine="0"/>
              <w:jc w:val="center"/>
            </w:pPr>
            <w:r w:rsidRPr="00C74997">
              <w:t>總運量</w:t>
            </w:r>
          </w:p>
        </w:tc>
        <w:tc>
          <w:tcPr>
            <w:tcW w:w="777" w:type="pct"/>
            <w:noWrap/>
            <w:vAlign w:val="center"/>
            <w:hideMark/>
          </w:tcPr>
          <w:p w14:paraId="67B9FFDD" w14:textId="77777777" w:rsidR="00C74997" w:rsidRPr="00C74997" w:rsidRDefault="00C74997" w:rsidP="00C74997">
            <w:pPr>
              <w:spacing w:beforeLines="0" w:before="0" w:afterLines="0" w:after="0" w:line="240" w:lineRule="auto"/>
              <w:ind w:firstLineChars="0" w:firstLine="0"/>
              <w:jc w:val="right"/>
            </w:pPr>
            <w:r w:rsidRPr="00C74997">
              <w:t xml:space="preserve">404,734 </w:t>
            </w:r>
          </w:p>
        </w:tc>
        <w:tc>
          <w:tcPr>
            <w:tcW w:w="777" w:type="pct"/>
            <w:noWrap/>
            <w:vAlign w:val="center"/>
            <w:hideMark/>
          </w:tcPr>
          <w:p w14:paraId="6599A756" w14:textId="77777777" w:rsidR="00C74997" w:rsidRPr="00C74997" w:rsidRDefault="00C74997" w:rsidP="00C74997">
            <w:pPr>
              <w:spacing w:beforeLines="0" w:before="0" w:afterLines="0" w:after="0" w:line="240" w:lineRule="auto"/>
              <w:ind w:firstLineChars="0" w:firstLine="0"/>
              <w:jc w:val="right"/>
            </w:pPr>
            <w:r w:rsidRPr="00C74997">
              <w:t xml:space="preserve">450,844 </w:t>
            </w:r>
          </w:p>
        </w:tc>
        <w:tc>
          <w:tcPr>
            <w:tcW w:w="777" w:type="pct"/>
            <w:tcBorders>
              <w:right w:val="double" w:sz="4" w:space="0" w:color="auto"/>
            </w:tcBorders>
            <w:noWrap/>
            <w:vAlign w:val="center"/>
            <w:hideMark/>
          </w:tcPr>
          <w:p w14:paraId="52B57737" w14:textId="77777777" w:rsidR="00C74997" w:rsidRPr="00C74997" w:rsidRDefault="00C74997" w:rsidP="00C74997">
            <w:pPr>
              <w:spacing w:beforeLines="0" w:before="0" w:afterLines="0" w:after="0" w:line="240" w:lineRule="auto"/>
              <w:ind w:firstLineChars="0" w:firstLine="0"/>
              <w:jc w:val="right"/>
            </w:pPr>
            <w:r w:rsidRPr="00C74997">
              <w:t xml:space="preserve">360,057 </w:t>
            </w:r>
          </w:p>
        </w:tc>
        <w:tc>
          <w:tcPr>
            <w:tcW w:w="946" w:type="pct"/>
            <w:vMerge w:val="restart"/>
            <w:tcBorders>
              <w:left w:val="double" w:sz="4" w:space="0" w:color="auto"/>
            </w:tcBorders>
            <w:noWrap/>
            <w:vAlign w:val="center"/>
            <w:hideMark/>
          </w:tcPr>
          <w:p w14:paraId="16AB652E" w14:textId="77777777" w:rsidR="00C74997" w:rsidRPr="00C74997" w:rsidRDefault="00C74997" w:rsidP="00C74997">
            <w:pPr>
              <w:spacing w:beforeLines="0" w:before="0" w:afterLines="0" w:after="0" w:line="240" w:lineRule="auto"/>
              <w:ind w:firstLineChars="0" w:firstLine="0"/>
              <w:jc w:val="right"/>
            </w:pPr>
            <w:r w:rsidRPr="00C74997">
              <w:t>11.4%</w:t>
            </w:r>
          </w:p>
        </w:tc>
        <w:tc>
          <w:tcPr>
            <w:tcW w:w="946" w:type="pct"/>
            <w:vMerge w:val="restart"/>
            <w:noWrap/>
            <w:vAlign w:val="center"/>
            <w:hideMark/>
          </w:tcPr>
          <w:p w14:paraId="48555447" w14:textId="77777777" w:rsidR="00C74997" w:rsidRPr="00C74997" w:rsidRDefault="00C74997" w:rsidP="00C74997">
            <w:pPr>
              <w:spacing w:beforeLines="0" w:before="0" w:afterLines="0" w:after="0" w:line="240" w:lineRule="auto"/>
              <w:ind w:firstLineChars="0" w:firstLine="0"/>
              <w:jc w:val="right"/>
            </w:pPr>
            <w:r w:rsidRPr="00C74997">
              <w:t>-20.1%</w:t>
            </w:r>
          </w:p>
        </w:tc>
      </w:tr>
      <w:tr w:rsidR="00C74997" w:rsidRPr="00C74997" w14:paraId="38D325B1" w14:textId="77777777" w:rsidTr="00C74997">
        <w:trPr>
          <w:trHeight w:val="300"/>
        </w:trPr>
        <w:tc>
          <w:tcPr>
            <w:tcW w:w="777" w:type="pct"/>
            <w:vMerge/>
            <w:hideMark/>
          </w:tcPr>
          <w:p w14:paraId="6358AB61" w14:textId="77777777" w:rsidR="00C74997" w:rsidRPr="00C74997" w:rsidRDefault="00C74997" w:rsidP="00C74997">
            <w:pPr>
              <w:spacing w:beforeLines="0" w:before="0" w:afterLines="0" w:after="0" w:line="240" w:lineRule="auto"/>
              <w:ind w:firstLineChars="0" w:firstLine="0"/>
            </w:pPr>
          </w:p>
        </w:tc>
        <w:tc>
          <w:tcPr>
            <w:tcW w:w="777" w:type="pct"/>
            <w:noWrap/>
            <w:vAlign w:val="center"/>
            <w:hideMark/>
          </w:tcPr>
          <w:p w14:paraId="5BB3878C" w14:textId="77777777" w:rsidR="00C74997" w:rsidRPr="00C74997" w:rsidRDefault="00C74997" w:rsidP="00C74997">
            <w:pPr>
              <w:spacing w:beforeLines="0" w:before="0" w:afterLines="0" w:after="0" w:line="240" w:lineRule="auto"/>
              <w:ind w:firstLineChars="0" w:firstLine="0"/>
              <w:jc w:val="right"/>
            </w:pPr>
            <w:r w:rsidRPr="00C74997">
              <w:t>100.0%</w:t>
            </w:r>
          </w:p>
        </w:tc>
        <w:tc>
          <w:tcPr>
            <w:tcW w:w="777" w:type="pct"/>
            <w:noWrap/>
            <w:vAlign w:val="center"/>
            <w:hideMark/>
          </w:tcPr>
          <w:p w14:paraId="1163E180" w14:textId="77777777" w:rsidR="00C74997" w:rsidRPr="00C74997" w:rsidRDefault="00C74997" w:rsidP="00C74997">
            <w:pPr>
              <w:spacing w:beforeLines="0" w:before="0" w:afterLines="0" w:after="0" w:line="240" w:lineRule="auto"/>
              <w:ind w:firstLineChars="0" w:firstLine="0"/>
              <w:jc w:val="right"/>
            </w:pPr>
            <w:r w:rsidRPr="00C74997">
              <w:t>100.0%</w:t>
            </w:r>
          </w:p>
        </w:tc>
        <w:tc>
          <w:tcPr>
            <w:tcW w:w="777" w:type="pct"/>
            <w:tcBorders>
              <w:right w:val="double" w:sz="4" w:space="0" w:color="auto"/>
            </w:tcBorders>
            <w:noWrap/>
            <w:vAlign w:val="center"/>
            <w:hideMark/>
          </w:tcPr>
          <w:p w14:paraId="3FCEA498" w14:textId="77777777" w:rsidR="00C74997" w:rsidRPr="00C74997" w:rsidRDefault="00C74997" w:rsidP="00C74997">
            <w:pPr>
              <w:spacing w:beforeLines="0" w:before="0" w:afterLines="0" w:after="0" w:line="240" w:lineRule="auto"/>
              <w:ind w:firstLineChars="0" w:firstLine="0"/>
              <w:jc w:val="right"/>
            </w:pPr>
            <w:r w:rsidRPr="00C74997">
              <w:t>100.0%</w:t>
            </w:r>
          </w:p>
        </w:tc>
        <w:tc>
          <w:tcPr>
            <w:tcW w:w="946" w:type="pct"/>
            <w:vMerge/>
            <w:tcBorders>
              <w:left w:val="double" w:sz="4" w:space="0" w:color="auto"/>
            </w:tcBorders>
            <w:hideMark/>
          </w:tcPr>
          <w:p w14:paraId="758D44CA" w14:textId="77777777" w:rsidR="00C74997" w:rsidRPr="00C74997" w:rsidRDefault="00C74997" w:rsidP="00C74997">
            <w:pPr>
              <w:spacing w:beforeLines="0" w:before="0" w:afterLines="0" w:after="0" w:line="240" w:lineRule="auto"/>
              <w:ind w:firstLineChars="0" w:firstLine="0"/>
            </w:pPr>
          </w:p>
        </w:tc>
        <w:tc>
          <w:tcPr>
            <w:tcW w:w="946" w:type="pct"/>
            <w:vMerge/>
            <w:hideMark/>
          </w:tcPr>
          <w:p w14:paraId="4794F6F6" w14:textId="77777777" w:rsidR="00C74997" w:rsidRPr="00C74997" w:rsidRDefault="00C74997" w:rsidP="00C74997">
            <w:pPr>
              <w:spacing w:beforeLines="0" w:before="0" w:afterLines="0" w:after="0" w:line="240" w:lineRule="auto"/>
              <w:ind w:firstLineChars="0" w:firstLine="0"/>
            </w:pPr>
          </w:p>
        </w:tc>
      </w:tr>
    </w:tbl>
    <w:p w14:paraId="62CD22AE" w14:textId="441DA406" w:rsidR="00C87800" w:rsidRDefault="00C87800" w:rsidP="00C87800">
      <w:pPr>
        <w:spacing w:before="180" w:after="180"/>
        <w:ind w:firstLineChars="0" w:firstLine="0"/>
      </w:pPr>
      <w:r>
        <w:tab/>
      </w:r>
      <w:r>
        <w:rPr>
          <w:rFonts w:hint="eastAsia"/>
        </w:rPr>
        <w:t>由圖</w:t>
      </w:r>
      <w:r>
        <w:rPr>
          <w:rFonts w:hint="eastAsia"/>
        </w:rPr>
        <w:t xml:space="preserve"> 1.2.2 </w:t>
      </w:r>
      <w:r>
        <w:rPr>
          <w:rFonts w:hint="eastAsia"/>
        </w:rPr>
        <w:t>及表</w:t>
      </w:r>
      <w:r>
        <w:rPr>
          <w:rFonts w:hint="eastAsia"/>
        </w:rPr>
        <w:t xml:space="preserve"> 1.2.2 </w:t>
      </w:r>
      <w:r>
        <w:rPr>
          <w:rFonts w:hint="eastAsia"/>
        </w:rPr>
        <w:t>可知，</w:t>
      </w:r>
      <w:r>
        <w:rPr>
          <w:rFonts w:hint="eastAsia"/>
        </w:rPr>
        <w:t xml:space="preserve">114 </w:t>
      </w:r>
      <w:r>
        <w:rPr>
          <w:rFonts w:hint="eastAsia"/>
        </w:rPr>
        <w:t>年花蓮縣公路客運持卡票種結構以「</w:t>
      </w:r>
      <w:proofErr w:type="gramStart"/>
      <w:r>
        <w:rPr>
          <w:rFonts w:hint="eastAsia"/>
        </w:rPr>
        <w:t>非定期票</w:t>
      </w:r>
      <w:proofErr w:type="gramEnd"/>
      <w:r>
        <w:rPr>
          <w:rFonts w:hint="eastAsia"/>
        </w:rPr>
        <w:t>」為主，占比</w:t>
      </w:r>
      <w:r>
        <w:rPr>
          <w:rFonts w:hint="eastAsia"/>
        </w:rPr>
        <w:t xml:space="preserve"> 80.8%</w:t>
      </w:r>
      <w:r>
        <w:rPr>
          <w:rFonts w:hint="eastAsia"/>
        </w:rPr>
        <w:t>。定期票中以「花蓮縣</w:t>
      </w:r>
      <w:r>
        <w:rPr>
          <w:rFonts w:hint="eastAsia"/>
        </w:rPr>
        <w:t xml:space="preserve"> 399</w:t>
      </w:r>
      <w:r>
        <w:rPr>
          <w:rFonts w:hint="eastAsia"/>
        </w:rPr>
        <w:t>」及「</w:t>
      </w:r>
      <w:proofErr w:type="gramStart"/>
      <w:r w:rsidR="006A5052">
        <w:rPr>
          <w:rFonts w:hint="eastAsia"/>
        </w:rPr>
        <w:t>臺</w:t>
      </w:r>
      <w:proofErr w:type="gramEnd"/>
      <w:r w:rsidR="006A5052">
        <w:rPr>
          <w:rFonts w:hint="eastAsia"/>
        </w:rPr>
        <w:t>東</w:t>
      </w:r>
      <w:r>
        <w:rPr>
          <w:rFonts w:hint="eastAsia"/>
        </w:rPr>
        <w:t>縣</w:t>
      </w:r>
      <w:r>
        <w:rPr>
          <w:rFonts w:hint="eastAsia"/>
        </w:rPr>
        <w:t xml:space="preserve"> 299</w:t>
      </w:r>
      <w:r>
        <w:rPr>
          <w:rFonts w:hint="eastAsia"/>
        </w:rPr>
        <w:t>」為主要票種，占比分別為</w:t>
      </w:r>
      <w:r>
        <w:rPr>
          <w:rFonts w:hint="eastAsia"/>
        </w:rPr>
        <w:t xml:space="preserve"> 15.5% </w:t>
      </w:r>
      <w:r>
        <w:rPr>
          <w:rFonts w:hint="eastAsia"/>
        </w:rPr>
        <w:t>及</w:t>
      </w:r>
      <w:r>
        <w:rPr>
          <w:rFonts w:hint="eastAsia"/>
        </w:rPr>
        <w:t xml:space="preserve"> 3.7%</w:t>
      </w:r>
      <w:r>
        <w:rPr>
          <w:rFonts w:hint="eastAsia"/>
        </w:rPr>
        <w:t>；「花蓮縣</w:t>
      </w:r>
      <w:r>
        <w:rPr>
          <w:rFonts w:hint="eastAsia"/>
        </w:rPr>
        <w:t xml:space="preserve"> 199</w:t>
      </w:r>
      <w:r>
        <w:rPr>
          <w:rFonts w:hint="eastAsia"/>
        </w:rPr>
        <w:t>」之使用量則趨近於零。</w:t>
      </w:r>
    </w:p>
    <w:p w14:paraId="22A18E5D" w14:textId="73ED81EC" w:rsidR="00C87800" w:rsidRDefault="00C87800" w:rsidP="00C87800">
      <w:pPr>
        <w:spacing w:before="180" w:after="180"/>
        <w:ind w:firstLineChars="0" w:firstLine="480"/>
      </w:pPr>
      <w:r>
        <w:rPr>
          <w:rFonts w:hint="eastAsia"/>
        </w:rPr>
        <w:t>觀察</w:t>
      </w:r>
      <w:r>
        <w:rPr>
          <w:rFonts w:hint="eastAsia"/>
        </w:rPr>
        <w:t xml:space="preserve"> 112 </w:t>
      </w:r>
      <w:r>
        <w:rPr>
          <w:rFonts w:hint="eastAsia"/>
        </w:rPr>
        <w:t>年至</w:t>
      </w:r>
      <w:r>
        <w:rPr>
          <w:rFonts w:hint="eastAsia"/>
        </w:rPr>
        <w:t xml:space="preserve"> 114 </w:t>
      </w:r>
      <w:r>
        <w:rPr>
          <w:rFonts w:hint="eastAsia"/>
        </w:rPr>
        <w:t>年變化趨勢，定期票於</w:t>
      </w:r>
      <w:r>
        <w:rPr>
          <w:rFonts w:hint="eastAsia"/>
        </w:rPr>
        <w:t xml:space="preserve"> 113 </w:t>
      </w:r>
      <w:r>
        <w:rPr>
          <w:rFonts w:hint="eastAsia"/>
        </w:rPr>
        <w:t>年呈現大幅成長，其中「花蓮縣</w:t>
      </w:r>
      <w:r>
        <w:rPr>
          <w:rFonts w:hint="eastAsia"/>
        </w:rPr>
        <w:t xml:space="preserve"> 399</w:t>
      </w:r>
      <w:r>
        <w:rPr>
          <w:rFonts w:hint="eastAsia"/>
        </w:rPr>
        <w:t>」與「</w:t>
      </w:r>
      <w:proofErr w:type="gramStart"/>
      <w:r w:rsidR="006A5052">
        <w:rPr>
          <w:rFonts w:hint="eastAsia"/>
        </w:rPr>
        <w:t>臺</w:t>
      </w:r>
      <w:proofErr w:type="gramEnd"/>
      <w:r w:rsidR="006A5052">
        <w:rPr>
          <w:rFonts w:hint="eastAsia"/>
        </w:rPr>
        <w:t>東</w:t>
      </w:r>
      <w:r>
        <w:rPr>
          <w:rFonts w:hint="eastAsia"/>
        </w:rPr>
        <w:t>縣</w:t>
      </w:r>
      <w:r>
        <w:rPr>
          <w:rFonts w:hint="eastAsia"/>
        </w:rPr>
        <w:t xml:space="preserve"> 299</w:t>
      </w:r>
      <w:r>
        <w:rPr>
          <w:rFonts w:hint="eastAsia"/>
        </w:rPr>
        <w:t>」成長率分別達</w:t>
      </w:r>
      <w:r>
        <w:rPr>
          <w:rFonts w:hint="eastAsia"/>
        </w:rPr>
        <w:t xml:space="preserve"> 632.6% </w:t>
      </w:r>
      <w:r>
        <w:rPr>
          <w:rFonts w:hint="eastAsia"/>
        </w:rPr>
        <w:t>與</w:t>
      </w:r>
      <w:r>
        <w:rPr>
          <w:rFonts w:hint="eastAsia"/>
        </w:rPr>
        <w:t xml:space="preserve"> 144.1%</w:t>
      </w:r>
      <w:r>
        <w:rPr>
          <w:rFonts w:hint="eastAsia"/>
        </w:rPr>
        <w:t>。至</w:t>
      </w:r>
      <w:r>
        <w:rPr>
          <w:rFonts w:hint="eastAsia"/>
        </w:rPr>
        <w:t xml:space="preserve"> 114 </w:t>
      </w:r>
      <w:r>
        <w:rPr>
          <w:rFonts w:hint="eastAsia"/>
        </w:rPr>
        <w:t>年，各類票種運量皆轉為負成長，</w:t>
      </w:r>
      <w:proofErr w:type="gramStart"/>
      <w:r>
        <w:rPr>
          <w:rFonts w:hint="eastAsia"/>
        </w:rPr>
        <w:t>非定期票</w:t>
      </w:r>
      <w:proofErr w:type="gramEnd"/>
      <w:r>
        <w:rPr>
          <w:rFonts w:hint="eastAsia"/>
        </w:rPr>
        <w:t>衰退</w:t>
      </w:r>
      <w:r>
        <w:rPr>
          <w:rFonts w:hint="eastAsia"/>
        </w:rPr>
        <w:t xml:space="preserve"> 22.6%</w:t>
      </w:r>
      <w:r>
        <w:rPr>
          <w:rFonts w:hint="eastAsia"/>
        </w:rPr>
        <w:t>，「花蓮縣</w:t>
      </w:r>
      <w:r>
        <w:rPr>
          <w:rFonts w:hint="eastAsia"/>
        </w:rPr>
        <w:t xml:space="preserve"> 399</w:t>
      </w:r>
      <w:r>
        <w:rPr>
          <w:rFonts w:hint="eastAsia"/>
        </w:rPr>
        <w:t>」與「</w:t>
      </w:r>
      <w:proofErr w:type="gramStart"/>
      <w:r w:rsidR="006A5052">
        <w:rPr>
          <w:rFonts w:hint="eastAsia"/>
        </w:rPr>
        <w:t>臺</w:t>
      </w:r>
      <w:proofErr w:type="gramEnd"/>
      <w:r w:rsidR="006A5052">
        <w:rPr>
          <w:rFonts w:hint="eastAsia"/>
        </w:rPr>
        <w:t>東</w:t>
      </w:r>
      <w:r>
        <w:rPr>
          <w:rFonts w:hint="eastAsia"/>
        </w:rPr>
        <w:t>縣</w:t>
      </w:r>
      <w:r>
        <w:rPr>
          <w:rFonts w:hint="eastAsia"/>
        </w:rPr>
        <w:t xml:space="preserve"> 299</w:t>
      </w:r>
      <w:r>
        <w:rPr>
          <w:rFonts w:hint="eastAsia"/>
        </w:rPr>
        <w:t>」則分別下降</w:t>
      </w:r>
      <w:r>
        <w:rPr>
          <w:rFonts w:hint="eastAsia"/>
        </w:rPr>
        <w:t xml:space="preserve"> 7.2% </w:t>
      </w:r>
      <w:r>
        <w:rPr>
          <w:rFonts w:hint="eastAsia"/>
        </w:rPr>
        <w:t>及</w:t>
      </w:r>
      <w:r>
        <w:rPr>
          <w:rFonts w:hint="eastAsia"/>
        </w:rPr>
        <w:t xml:space="preserve"> 9.4%</w:t>
      </w:r>
      <w:r>
        <w:rPr>
          <w:rFonts w:hint="eastAsia"/>
        </w:rPr>
        <w:t>。</w:t>
      </w:r>
    </w:p>
    <w:p w14:paraId="569599D9" w14:textId="2ADF3E5C" w:rsidR="00977B9A" w:rsidRPr="00977B9A" w:rsidRDefault="00C87800" w:rsidP="00C87800">
      <w:pPr>
        <w:spacing w:before="180" w:after="180"/>
        <w:ind w:firstLineChars="0" w:firstLine="480"/>
      </w:pPr>
      <w:r>
        <w:rPr>
          <w:rFonts w:hint="eastAsia"/>
        </w:rPr>
        <w:t>整體而言，</w:t>
      </w:r>
      <w:proofErr w:type="gramStart"/>
      <w:r>
        <w:rPr>
          <w:rFonts w:hint="eastAsia"/>
        </w:rPr>
        <w:t>非定期票</w:t>
      </w:r>
      <w:proofErr w:type="gramEnd"/>
      <w:r>
        <w:rPr>
          <w:rFonts w:hint="eastAsia"/>
        </w:rPr>
        <w:t>占比雖由</w:t>
      </w:r>
      <w:r>
        <w:rPr>
          <w:rFonts w:hint="eastAsia"/>
        </w:rPr>
        <w:t xml:space="preserve"> 112 </w:t>
      </w:r>
      <w:r>
        <w:rPr>
          <w:rFonts w:hint="eastAsia"/>
        </w:rPr>
        <w:t>年之</w:t>
      </w:r>
      <w:r>
        <w:rPr>
          <w:rFonts w:hint="eastAsia"/>
        </w:rPr>
        <w:t xml:space="preserve"> 96.5% </w:t>
      </w:r>
      <w:r>
        <w:rPr>
          <w:rFonts w:hint="eastAsia"/>
        </w:rPr>
        <w:t>降至</w:t>
      </w:r>
      <w:r>
        <w:rPr>
          <w:rFonts w:hint="eastAsia"/>
        </w:rPr>
        <w:t xml:space="preserve"> 114 </w:t>
      </w:r>
      <w:r>
        <w:rPr>
          <w:rFonts w:hint="eastAsia"/>
        </w:rPr>
        <w:t>年之</w:t>
      </w:r>
      <w:r>
        <w:rPr>
          <w:rFonts w:hint="eastAsia"/>
        </w:rPr>
        <w:t xml:space="preserve"> 80.8%</w:t>
      </w:r>
      <w:r>
        <w:rPr>
          <w:rFonts w:hint="eastAsia"/>
        </w:rPr>
        <w:t>，但仍為市場主體；定期票結構則高度集中於</w:t>
      </w:r>
      <w:r>
        <w:rPr>
          <w:rFonts w:hint="eastAsia"/>
        </w:rPr>
        <w:t xml:space="preserve"> 399 </w:t>
      </w:r>
      <w:r>
        <w:rPr>
          <w:rFonts w:hint="eastAsia"/>
        </w:rPr>
        <w:t>與</w:t>
      </w:r>
      <w:r>
        <w:rPr>
          <w:rFonts w:hint="eastAsia"/>
        </w:rPr>
        <w:t xml:space="preserve"> 299 </w:t>
      </w:r>
      <w:r>
        <w:rPr>
          <w:rFonts w:hint="eastAsia"/>
        </w:rPr>
        <w:t>方案，「花蓮縣</w:t>
      </w:r>
      <w:r>
        <w:rPr>
          <w:rFonts w:hint="eastAsia"/>
        </w:rPr>
        <w:t xml:space="preserve"> 199</w:t>
      </w:r>
      <w:r>
        <w:rPr>
          <w:rFonts w:hint="eastAsia"/>
        </w:rPr>
        <w:t>」實際使用需求極低。未來規劃可針對各票種之使用率差異，檢視資源配置與特定方案之執行效益。</w:t>
      </w:r>
    </w:p>
    <w:p w14:paraId="11939C82" w14:textId="111C18C7" w:rsidR="00583E2B" w:rsidRDefault="00AF474C" w:rsidP="00A8206F">
      <w:pPr>
        <w:pStyle w:val="2"/>
        <w:spacing w:before="180" w:after="180"/>
      </w:pPr>
      <w:bookmarkStart w:id="18" w:name="_Toc228827271"/>
      <w:proofErr w:type="gramStart"/>
      <w:r>
        <w:rPr>
          <w:rFonts w:hint="eastAsia"/>
        </w:rPr>
        <w:t>臺</w:t>
      </w:r>
      <w:proofErr w:type="gramEnd"/>
      <w:r>
        <w:rPr>
          <w:rFonts w:hint="eastAsia"/>
        </w:rPr>
        <w:t>東縣</w:t>
      </w:r>
      <w:bookmarkEnd w:id="18"/>
    </w:p>
    <w:p w14:paraId="17222EFF" w14:textId="4FC334EA" w:rsidR="0077710F" w:rsidRPr="0077710F" w:rsidRDefault="0077710F" w:rsidP="0077710F">
      <w:pPr>
        <w:pStyle w:val="3"/>
      </w:pPr>
      <w:bookmarkStart w:id="19" w:name="_Toc228827272"/>
      <w:r w:rsidRPr="0077710F">
        <w:t>年運量分析</w:t>
      </w:r>
      <w:bookmarkEnd w:id="19"/>
    </w:p>
    <w:p w14:paraId="08600CDD" w14:textId="77777777" w:rsidR="00A8206F" w:rsidRDefault="00A8206F" w:rsidP="00A8206F">
      <w:pPr>
        <w:spacing w:before="180" w:after="180"/>
        <w:ind w:firstLine="540"/>
      </w:pPr>
      <w:proofErr w:type="gramStart"/>
      <w:r>
        <w:rPr>
          <w:rFonts w:hint="eastAsia"/>
        </w:rPr>
        <w:t>臺</w:t>
      </w:r>
      <w:proofErr w:type="gramEnd"/>
      <w:r>
        <w:rPr>
          <w:rFonts w:hint="eastAsia"/>
        </w:rPr>
        <w:t>東縣腹地廣闊，縣內鄉鎮往來主要仰賴公路運輸，而聯外交通</w:t>
      </w:r>
      <w:r>
        <w:rPr>
          <w:rFonts w:hint="eastAsia"/>
        </w:rPr>
        <w:t xml:space="preserve"> </w:t>
      </w:r>
      <w:r>
        <w:rPr>
          <w:rFonts w:hint="eastAsia"/>
        </w:rPr>
        <w:t>則以</w:t>
      </w:r>
      <w:proofErr w:type="gramStart"/>
      <w:r>
        <w:rPr>
          <w:rFonts w:hint="eastAsia"/>
        </w:rPr>
        <w:t>臺</w:t>
      </w:r>
      <w:proofErr w:type="gramEnd"/>
      <w:r>
        <w:rPr>
          <w:rFonts w:hint="eastAsia"/>
        </w:rPr>
        <w:t>鐵、民航及公路為主。為利於運輸統計與規劃管理，以下將</w:t>
      </w:r>
      <w:proofErr w:type="gramStart"/>
      <w:r>
        <w:rPr>
          <w:rFonts w:hint="eastAsia"/>
        </w:rPr>
        <w:t>臺</w:t>
      </w:r>
      <w:proofErr w:type="gramEnd"/>
      <w:r>
        <w:rPr>
          <w:rFonts w:hint="eastAsia"/>
        </w:rPr>
        <w:t xml:space="preserve"> </w:t>
      </w:r>
      <w:r>
        <w:rPr>
          <w:rFonts w:hint="eastAsia"/>
        </w:rPr>
        <w:t>東縣多條公路客運路線依行經區域劃分為五大類別，分別為海岸線、</w:t>
      </w:r>
      <w:r>
        <w:rPr>
          <w:rFonts w:hint="eastAsia"/>
        </w:rPr>
        <w:t xml:space="preserve"> </w:t>
      </w:r>
      <w:r>
        <w:rPr>
          <w:rFonts w:hint="eastAsia"/>
        </w:rPr>
        <w:t>縱谷線、山海線、南</w:t>
      </w:r>
      <w:proofErr w:type="gramStart"/>
      <w:r>
        <w:rPr>
          <w:rFonts w:hint="eastAsia"/>
        </w:rPr>
        <w:t>迴</w:t>
      </w:r>
      <w:proofErr w:type="gramEnd"/>
      <w:r>
        <w:rPr>
          <w:rFonts w:hint="eastAsia"/>
        </w:rPr>
        <w:t>線及知本線。各類別路線及編號如下：</w:t>
      </w:r>
    </w:p>
    <w:p w14:paraId="5F17AE66" w14:textId="77777777" w:rsidR="00A8206F" w:rsidRDefault="00A8206F" w:rsidP="00A8206F">
      <w:pPr>
        <w:pStyle w:val="a9"/>
        <w:numPr>
          <w:ilvl w:val="0"/>
          <w:numId w:val="5"/>
        </w:numPr>
        <w:spacing w:before="180" w:after="180"/>
        <w:ind w:firstLineChars="0"/>
      </w:pPr>
      <w:r>
        <w:rPr>
          <w:rFonts w:hint="eastAsia"/>
        </w:rPr>
        <w:t>海岸線</w:t>
      </w:r>
      <w:r>
        <w:rPr>
          <w:rFonts w:hint="eastAsia"/>
        </w:rPr>
        <w:t xml:space="preserve"> </w:t>
      </w:r>
    </w:p>
    <w:p w14:paraId="6A424900" w14:textId="77777777" w:rsidR="00A8206F" w:rsidRDefault="00A8206F" w:rsidP="00A8206F">
      <w:pPr>
        <w:pStyle w:val="a9"/>
        <w:spacing w:before="180" w:after="180"/>
        <w:ind w:left="480" w:firstLineChars="0" w:firstLine="0"/>
      </w:pPr>
      <w:r>
        <w:rPr>
          <w:rFonts w:hint="eastAsia"/>
        </w:rPr>
        <w:lastRenderedPageBreak/>
        <w:t>沿</w:t>
      </w:r>
      <w:proofErr w:type="gramStart"/>
      <w:r>
        <w:rPr>
          <w:rFonts w:hint="eastAsia"/>
        </w:rPr>
        <w:t>臺</w:t>
      </w:r>
      <w:proofErr w:type="gramEnd"/>
      <w:r>
        <w:rPr>
          <w:rFonts w:hint="eastAsia"/>
        </w:rPr>
        <w:t>東縣海岸山脈東部臨太平洋公路行駛，主要服務濱海</w:t>
      </w:r>
      <w:r>
        <w:rPr>
          <w:rFonts w:hint="eastAsia"/>
        </w:rPr>
        <w:t xml:space="preserve"> </w:t>
      </w:r>
      <w:r>
        <w:rPr>
          <w:rFonts w:hint="eastAsia"/>
        </w:rPr>
        <w:t>聚落及觀光需求，其路線編號如下：</w:t>
      </w:r>
    </w:p>
    <w:p w14:paraId="73A8D13C" w14:textId="77777777" w:rsidR="00A8206F" w:rsidRDefault="00A8206F" w:rsidP="00A8206F">
      <w:pPr>
        <w:pStyle w:val="a9"/>
        <w:spacing w:before="180" w:after="180"/>
        <w:ind w:left="480" w:firstLineChars="0" w:firstLine="0"/>
      </w:pPr>
      <w:r>
        <w:rPr>
          <w:rFonts w:hint="eastAsia"/>
        </w:rPr>
        <w:t>1145</w:t>
      </w:r>
      <w:r>
        <w:rPr>
          <w:rFonts w:hint="eastAsia"/>
        </w:rPr>
        <w:t>、</w:t>
      </w:r>
      <w:r>
        <w:rPr>
          <w:rFonts w:hint="eastAsia"/>
        </w:rPr>
        <w:t>8101</w:t>
      </w:r>
      <w:r>
        <w:rPr>
          <w:rFonts w:hint="eastAsia"/>
        </w:rPr>
        <w:t>、</w:t>
      </w:r>
      <w:r>
        <w:rPr>
          <w:rFonts w:hint="eastAsia"/>
        </w:rPr>
        <w:t>8102</w:t>
      </w:r>
      <w:r>
        <w:rPr>
          <w:rFonts w:hint="eastAsia"/>
        </w:rPr>
        <w:t>、</w:t>
      </w:r>
      <w:r>
        <w:rPr>
          <w:rFonts w:hint="eastAsia"/>
        </w:rPr>
        <w:t>8103</w:t>
      </w:r>
      <w:r>
        <w:rPr>
          <w:rFonts w:hint="eastAsia"/>
        </w:rPr>
        <w:t>、</w:t>
      </w:r>
      <w:r>
        <w:rPr>
          <w:rFonts w:hint="eastAsia"/>
        </w:rPr>
        <w:t>8105</w:t>
      </w:r>
      <w:r>
        <w:rPr>
          <w:rFonts w:hint="eastAsia"/>
        </w:rPr>
        <w:t>、</w:t>
      </w:r>
      <w:r>
        <w:rPr>
          <w:rFonts w:hint="eastAsia"/>
        </w:rPr>
        <w:t>8107</w:t>
      </w:r>
      <w:r>
        <w:rPr>
          <w:rFonts w:hint="eastAsia"/>
        </w:rPr>
        <w:t>、</w:t>
      </w:r>
      <w:r>
        <w:rPr>
          <w:rFonts w:hint="eastAsia"/>
        </w:rPr>
        <w:t>8109</w:t>
      </w:r>
      <w:r>
        <w:rPr>
          <w:rFonts w:hint="eastAsia"/>
        </w:rPr>
        <w:t>、</w:t>
      </w:r>
      <w:r>
        <w:rPr>
          <w:rFonts w:hint="eastAsia"/>
        </w:rPr>
        <w:t>8119</w:t>
      </w:r>
      <w:r>
        <w:rPr>
          <w:rFonts w:hint="eastAsia"/>
        </w:rPr>
        <w:t>、</w:t>
      </w:r>
      <w:r>
        <w:rPr>
          <w:rFonts w:hint="eastAsia"/>
        </w:rPr>
        <w:t>8120</w:t>
      </w:r>
      <w:r>
        <w:rPr>
          <w:rFonts w:hint="eastAsia"/>
        </w:rPr>
        <w:t>、</w:t>
      </w:r>
      <w:r>
        <w:rPr>
          <w:rFonts w:hint="eastAsia"/>
        </w:rPr>
        <w:t xml:space="preserve"> 8122</w:t>
      </w:r>
      <w:r>
        <w:rPr>
          <w:rFonts w:hint="eastAsia"/>
        </w:rPr>
        <w:t>、</w:t>
      </w:r>
      <w:r>
        <w:rPr>
          <w:rFonts w:hint="eastAsia"/>
        </w:rPr>
        <w:t xml:space="preserve">8125 </w:t>
      </w:r>
      <w:r>
        <w:rPr>
          <w:rFonts w:hint="eastAsia"/>
        </w:rPr>
        <w:t>等。</w:t>
      </w:r>
    </w:p>
    <w:p w14:paraId="4BB486DE" w14:textId="77777777" w:rsidR="00A8206F" w:rsidRDefault="00A8206F" w:rsidP="00A8206F">
      <w:pPr>
        <w:pStyle w:val="a9"/>
        <w:numPr>
          <w:ilvl w:val="0"/>
          <w:numId w:val="5"/>
        </w:numPr>
        <w:spacing w:before="180" w:after="180"/>
        <w:ind w:firstLineChars="0"/>
      </w:pPr>
      <w:r>
        <w:rPr>
          <w:rFonts w:hint="eastAsia"/>
        </w:rPr>
        <w:t>縱谷線</w:t>
      </w:r>
    </w:p>
    <w:p w14:paraId="533FB450" w14:textId="77777777" w:rsidR="00A8206F" w:rsidRDefault="00A8206F" w:rsidP="00A8206F">
      <w:pPr>
        <w:pStyle w:val="a9"/>
        <w:spacing w:before="180" w:after="180"/>
        <w:ind w:left="480" w:firstLineChars="0" w:firstLine="0"/>
      </w:pPr>
      <w:proofErr w:type="gramStart"/>
      <w:r>
        <w:rPr>
          <w:rFonts w:hint="eastAsia"/>
        </w:rPr>
        <w:t>沿花東</w:t>
      </w:r>
      <w:proofErr w:type="gramEnd"/>
      <w:r>
        <w:rPr>
          <w:rFonts w:hint="eastAsia"/>
        </w:rPr>
        <w:t>縱谷地區南北貫通，連結縣內主要城鎮及農業區，</w:t>
      </w:r>
      <w:r>
        <w:rPr>
          <w:rFonts w:hint="eastAsia"/>
        </w:rPr>
        <w:t xml:space="preserve"> </w:t>
      </w:r>
      <w:r>
        <w:rPr>
          <w:rFonts w:hint="eastAsia"/>
        </w:rPr>
        <w:t>屬縣內通勤及生活圈交通骨幹，其路線編號如下：</w:t>
      </w:r>
    </w:p>
    <w:p w14:paraId="1550FD49" w14:textId="77777777" w:rsidR="00A8206F" w:rsidRDefault="00A8206F" w:rsidP="00A8206F">
      <w:pPr>
        <w:pStyle w:val="a9"/>
        <w:spacing w:before="180" w:after="180"/>
        <w:ind w:left="480" w:firstLineChars="0" w:firstLine="0"/>
      </w:pPr>
      <w:r>
        <w:rPr>
          <w:rFonts w:hint="eastAsia"/>
        </w:rPr>
        <w:t>8110</w:t>
      </w:r>
      <w:r>
        <w:rPr>
          <w:rFonts w:hint="eastAsia"/>
        </w:rPr>
        <w:t>、</w:t>
      </w:r>
      <w:r>
        <w:rPr>
          <w:rFonts w:hint="eastAsia"/>
        </w:rPr>
        <w:t>8117</w:t>
      </w:r>
      <w:r>
        <w:rPr>
          <w:rFonts w:hint="eastAsia"/>
        </w:rPr>
        <w:t>、</w:t>
      </w:r>
      <w:r>
        <w:rPr>
          <w:rFonts w:hint="eastAsia"/>
        </w:rPr>
        <w:t>8161</w:t>
      </w:r>
      <w:r>
        <w:rPr>
          <w:rFonts w:hint="eastAsia"/>
        </w:rPr>
        <w:t>、</w:t>
      </w:r>
      <w:r>
        <w:rPr>
          <w:rFonts w:hint="eastAsia"/>
        </w:rPr>
        <w:t>8163</w:t>
      </w:r>
      <w:r>
        <w:rPr>
          <w:rFonts w:hint="eastAsia"/>
        </w:rPr>
        <w:t>、</w:t>
      </w:r>
      <w:r>
        <w:rPr>
          <w:rFonts w:hint="eastAsia"/>
        </w:rPr>
        <w:t>8165</w:t>
      </w:r>
      <w:r>
        <w:rPr>
          <w:rFonts w:hint="eastAsia"/>
        </w:rPr>
        <w:t>、</w:t>
      </w:r>
      <w:r>
        <w:rPr>
          <w:rFonts w:hint="eastAsia"/>
        </w:rPr>
        <w:t>8166</w:t>
      </w:r>
      <w:r>
        <w:rPr>
          <w:rFonts w:hint="eastAsia"/>
        </w:rPr>
        <w:t>、</w:t>
      </w:r>
      <w:r>
        <w:rPr>
          <w:rFonts w:hint="eastAsia"/>
        </w:rPr>
        <w:t>8167</w:t>
      </w:r>
      <w:r>
        <w:rPr>
          <w:rFonts w:hint="eastAsia"/>
        </w:rPr>
        <w:t>、</w:t>
      </w:r>
      <w:r>
        <w:rPr>
          <w:rFonts w:hint="eastAsia"/>
        </w:rPr>
        <w:t>8168</w:t>
      </w:r>
      <w:r>
        <w:rPr>
          <w:rFonts w:hint="eastAsia"/>
        </w:rPr>
        <w:t>、</w:t>
      </w:r>
      <w:r>
        <w:rPr>
          <w:rFonts w:hint="eastAsia"/>
        </w:rPr>
        <w:t>8170</w:t>
      </w:r>
      <w:r>
        <w:rPr>
          <w:rFonts w:hint="eastAsia"/>
        </w:rPr>
        <w:t>、</w:t>
      </w:r>
      <w:r>
        <w:rPr>
          <w:rFonts w:hint="eastAsia"/>
        </w:rPr>
        <w:t>8171</w:t>
      </w:r>
      <w:r>
        <w:rPr>
          <w:rFonts w:hint="eastAsia"/>
        </w:rPr>
        <w:t>、</w:t>
      </w:r>
      <w:r>
        <w:rPr>
          <w:rFonts w:hint="eastAsia"/>
        </w:rPr>
        <w:t>8172</w:t>
      </w:r>
      <w:r>
        <w:rPr>
          <w:rFonts w:hint="eastAsia"/>
        </w:rPr>
        <w:t>、</w:t>
      </w:r>
      <w:r>
        <w:rPr>
          <w:rFonts w:hint="eastAsia"/>
        </w:rPr>
        <w:t>8173</w:t>
      </w:r>
      <w:r>
        <w:rPr>
          <w:rFonts w:hint="eastAsia"/>
        </w:rPr>
        <w:t>、</w:t>
      </w:r>
      <w:r>
        <w:rPr>
          <w:rFonts w:hint="eastAsia"/>
        </w:rPr>
        <w:t xml:space="preserve">8178 </w:t>
      </w:r>
      <w:r>
        <w:rPr>
          <w:rFonts w:hint="eastAsia"/>
        </w:rPr>
        <w:t>等。</w:t>
      </w:r>
    </w:p>
    <w:p w14:paraId="080E8588" w14:textId="77777777" w:rsidR="00A8206F" w:rsidRDefault="00A8206F" w:rsidP="00A8206F">
      <w:pPr>
        <w:pStyle w:val="a9"/>
        <w:numPr>
          <w:ilvl w:val="0"/>
          <w:numId w:val="5"/>
        </w:numPr>
        <w:spacing w:before="180" w:after="180"/>
        <w:ind w:firstLineChars="0"/>
      </w:pPr>
      <w:r>
        <w:rPr>
          <w:rFonts w:hint="eastAsia"/>
        </w:rPr>
        <w:t>山海線</w:t>
      </w:r>
    </w:p>
    <w:p w14:paraId="1F59D18E" w14:textId="77777777" w:rsidR="00A8206F" w:rsidRDefault="00A8206F" w:rsidP="00A8206F">
      <w:pPr>
        <w:pStyle w:val="a9"/>
        <w:spacing w:before="180" w:after="180"/>
        <w:ind w:left="480" w:firstLineChars="0" w:firstLine="0"/>
      </w:pPr>
      <w:proofErr w:type="gramStart"/>
      <w:r>
        <w:rPr>
          <w:rFonts w:hint="eastAsia"/>
        </w:rPr>
        <w:t>經玉長公路</w:t>
      </w:r>
      <w:proofErr w:type="gramEnd"/>
      <w:r>
        <w:rPr>
          <w:rFonts w:hint="eastAsia"/>
        </w:rPr>
        <w:t>連接玉里鎮及東海岸，兼具觀光與城鎮往來功</w:t>
      </w:r>
      <w:r>
        <w:rPr>
          <w:rFonts w:hint="eastAsia"/>
        </w:rPr>
        <w:t xml:space="preserve"> </w:t>
      </w:r>
      <w:r>
        <w:rPr>
          <w:rFonts w:hint="eastAsia"/>
        </w:rPr>
        <w:t>能，其路線編號如下：</w:t>
      </w:r>
    </w:p>
    <w:p w14:paraId="20695D15" w14:textId="77777777" w:rsidR="00A8206F" w:rsidRDefault="00A8206F" w:rsidP="00A8206F">
      <w:pPr>
        <w:pStyle w:val="a9"/>
        <w:spacing w:before="180" w:after="180"/>
        <w:ind w:left="480" w:firstLineChars="0" w:firstLine="0"/>
      </w:pPr>
      <w:r>
        <w:rPr>
          <w:rFonts w:hint="eastAsia"/>
        </w:rPr>
        <w:t>309</w:t>
      </w:r>
      <w:r>
        <w:rPr>
          <w:rFonts w:hint="eastAsia"/>
        </w:rPr>
        <w:t>、</w:t>
      </w:r>
      <w:r>
        <w:rPr>
          <w:rFonts w:hint="eastAsia"/>
        </w:rPr>
        <w:t>8111</w:t>
      </w:r>
      <w:r>
        <w:rPr>
          <w:rFonts w:hint="eastAsia"/>
        </w:rPr>
        <w:t>、</w:t>
      </w:r>
      <w:r>
        <w:rPr>
          <w:rFonts w:hint="eastAsia"/>
        </w:rPr>
        <w:t xml:space="preserve">8181 </w:t>
      </w:r>
      <w:r>
        <w:rPr>
          <w:rFonts w:hint="eastAsia"/>
        </w:rPr>
        <w:t>等。</w:t>
      </w:r>
    </w:p>
    <w:p w14:paraId="72C53B58" w14:textId="77777777" w:rsidR="00A8206F" w:rsidRDefault="00A8206F" w:rsidP="00A8206F">
      <w:pPr>
        <w:pStyle w:val="a9"/>
        <w:numPr>
          <w:ilvl w:val="0"/>
          <w:numId w:val="5"/>
        </w:numPr>
        <w:spacing w:before="180" w:after="180"/>
        <w:ind w:firstLineChars="0"/>
      </w:pPr>
      <w:r>
        <w:rPr>
          <w:rFonts w:hint="eastAsia"/>
        </w:rPr>
        <w:t>南</w:t>
      </w:r>
      <w:proofErr w:type="gramStart"/>
      <w:r>
        <w:rPr>
          <w:rFonts w:hint="eastAsia"/>
        </w:rPr>
        <w:t>迴</w:t>
      </w:r>
      <w:proofErr w:type="gramEnd"/>
      <w:r>
        <w:rPr>
          <w:rFonts w:hint="eastAsia"/>
        </w:rPr>
        <w:t>線</w:t>
      </w:r>
    </w:p>
    <w:p w14:paraId="3015C347" w14:textId="77777777" w:rsidR="00A8206F" w:rsidRDefault="00A8206F" w:rsidP="00A8206F">
      <w:pPr>
        <w:pStyle w:val="a9"/>
        <w:spacing w:before="180" w:after="180"/>
        <w:ind w:left="480" w:firstLineChars="0" w:firstLine="0"/>
      </w:pPr>
      <w:r>
        <w:rPr>
          <w:rFonts w:hint="eastAsia"/>
        </w:rPr>
        <w:t>沿</w:t>
      </w:r>
      <w:proofErr w:type="gramStart"/>
      <w:r>
        <w:rPr>
          <w:rFonts w:hint="eastAsia"/>
        </w:rPr>
        <w:t>臺</w:t>
      </w:r>
      <w:proofErr w:type="gramEnd"/>
      <w:r>
        <w:rPr>
          <w:rFonts w:hint="eastAsia"/>
        </w:rPr>
        <w:t>9</w:t>
      </w:r>
      <w:r>
        <w:rPr>
          <w:rFonts w:hint="eastAsia"/>
        </w:rPr>
        <w:t>線途經知本、華源、太麻里，其路線編號如下：</w:t>
      </w:r>
    </w:p>
    <w:p w14:paraId="5C9E4AC3" w14:textId="77777777" w:rsidR="00A8206F" w:rsidRDefault="00A8206F" w:rsidP="00A8206F">
      <w:pPr>
        <w:pStyle w:val="a9"/>
        <w:spacing w:before="180" w:after="180"/>
        <w:ind w:left="480" w:firstLineChars="0" w:firstLine="0"/>
      </w:pPr>
      <w:r>
        <w:rPr>
          <w:rFonts w:hint="eastAsia"/>
        </w:rPr>
        <w:t>8132</w:t>
      </w:r>
      <w:r>
        <w:rPr>
          <w:rFonts w:hint="eastAsia"/>
        </w:rPr>
        <w:t>、</w:t>
      </w:r>
      <w:r>
        <w:rPr>
          <w:rFonts w:hint="eastAsia"/>
        </w:rPr>
        <w:t>8135</w:t>
      </w:r>
      <w:r>
        <w:rPr>
          <w:rFonts w:hint="eastAsia"/>
        </w:rPr>
        <w:t>、</w:t>
      </w:r>
      <w:r>
        <w:rPr>
          <w:rFonts w:hint="eastAsia"/>
        </w:rPr>
        <w:t>8136</w:t>
      </w:r>
      <w:r>
        <w:rPr>
          <w:rFonts w:hint="eastAsia"/>
        </w:rPr>
        <w:t>、</w:t>
      </w:r>
      <w:r>
        <w:rPr>
          <w:rFonts w:hint="eastAsia"/>
        </w:rPr>
        <w:t>8137</w:t>
      </w:r>
      <w:r>
        <w:rPr>
          <w:rFonts w:hint="eastAsia"/>
        </w:rPr>
        <w:t>、</w:t>
      </w:r>
      <w:r>
        <w:rPr>
          <w:rFonts w:hint="eastAsia"/>
        </w:rPr>
        <w:t>8138</w:t>
      </w:r>
      <w:r>
        <w:rPr>
          <w:rFonts w:hint="eastAsia"/>
        </w:rPr>
        <w:t>、</w:t>
      </w:r>
      <w:r>
        <w:rPr>
          <w:rFonts w:hint="eastAsia"/>
        </w:rPr>
        <w:t>8150</w:t>
      </w:r>
      <w:r>
        <w:rPr>
          <w:rFonts w:hint="eastAsia"/>
        </w:rPr>
        <w:t>、</w:t>
      </w:r>
      <w:r>
        <w:rPr>
          <w:rFonts w:hint="eastAsia"/>
        </w:rPr>
        <w:t>8151</w:t>
      </w:r>
      <w:r>
        <w:rPr>
          <w:rFonts w:hint="eastAsia"/>
        </w:rPr>
        <w:t>、</w:t>
      </w:r>
      <w:r>
        <w:rPr>
          <w:rFonts w:hint="eastAsia"/>
        </w:rPr>
        <w:t>8152</w:t>
      </w:r>
      <w:r>
        <w:rPr>
          <w:rFonts w:hint="eastAsia"/>
        </w:rPr>
        <w:t>、</w:t>
      </w:r>
      <w:r>
        <w:rPr>
          <w:rFonts w:hint="eastAsia"/>
        </w:rPr>
        <w:t>8156</w:t>
      </w:r>
      <w:r>
        <w:rPr>
          <w:rFonts w:hint="eastAsia"/>
        </w:rPr>
        <w:t>、</w:t>
      </w:r>
      <w:r>
        <w:rPr>
          <w:rFonts w:hint="eastAsia"/>
        </w:rPr>
        <w:t>8157</w:t>
      </w:r>
      <w:r>
        <w:rPr>
          <w:rFonts w:hint="eastAsia"/>
        </w:rPr>
        <w:t>、</w:t>
      </w:r>
      <w:r>
        <w:rPr>
          <w:rFonts w:hint="eastAsia"/>
        </w:rPr>
        <w:t xml:space="preserve">8158 </w:t>
      </w:r>
      <w:r>
        <w:rPr>
          <w:rFonts w:hint="eastAsia"/>
        </w:rPr>
        <w:t>等。</w:t>
      </w:r>
    </w:p>
    <w:p w14:paraId="691E7528" w14:textId="77777777" w:rsidR="00A8206F" w:rsidRDefault="00A8206F" w:rsidP="00A8206F">
      <w:pPr>
        <w:pStyle w:val="a9"/>
        <w:numPr>
          <w:ilvl w:val="0"/>
          <w:numId w:val="5"/>
        </w:numPr>
        <w:spacing w:before="180" w:after="180"/>
        <w:ind w:firstLineChars="0"/>
      </w:pPr>
      <w:r>
        <w:rPr>
          <w:rFonts w:hint="eastAsia"/>
        </w:rPr>
        <w:t>知本線</w:t>
      </w:r>
    </w:p>
    <w:p w14:paraId="2644C41B" w14:textId="77777777" w:rsidR="00A8206F" w:rsidRDefault="00A8206F" w:rsidP="00A8206F">
      <w:pPr>
        <w:pStyle w:val="a9"/>
        <w:spacing w:before="180" w:after="180"/>
        <w:ind w:left="480" w:firstLineChars="0" w:firstLine="0"/>
      </w:pPr>
      <w:r>
        <w:rPr>
          <w:rFonts w:hint="eastAsia"/>
        </w:rPr>
        <w:t>以服務</w:t>
      </w:r>
      <w:proofErr w:type="gramStart"/>
      <w:r>
        <w:rPr>
          <w:rFonts w:hint="eastAsia"/>
        </w:rPr>
        <w:t>臺</w:t>
      </w:r>
      <w:proofErr w:type="gramEnd"/>
      <w:r>
        <w:rPr>
          <w:rFonts w:hint="eastAsia"/>
        </w:rPr>
        <w:t>東市區與知本溫泉區為主，兼具觀光與區域交通</w:t>
      </w:r>
      <w:r>
        <w:rPr>
          <w:rFonts w:hint="eastAsia"/>
        </w:rPr>
        <w:t xml:space="preserve"> </w:t>
      </w:r>
      <w:r>
        <w:rPr>
          <w:rFonts w:hint="eastAsia"/>
        </w:rPr>
        <w:t>功能，其路線編號如下：</w:t>
      </w:r>
    </w:p>
    <w:p w14:paraId="104E1BF4" w14:textId="3723FB74" w:rsidR="00A8206F" w:rsidRDefault="00A8206F" w:rsidP="00A8206F">
      <w:pPr>
        <w:pStyle w:val="a9"/>
        <w:spacing w:before="180" w:after="180"/>
        <w:ind w:left="480" w:firstLineChars="0" w:firstLine="0"/>
      </w:pPr>
      <w:r>
        <w:rPr>
          <w:rFonts w:hint="eastAsia"/>
        </w:rPr>
        <w:t>8113</w:t>
      </w:r>
      <w:r>
        <w:rPr>
          <w:rFonts w:hint="eastAsia"/>
        </w:rPr>
        <w:t>、</w:t>
      </w:r>
      <w:r>
        <w:rPr>
          <w:rFonts w:hint="eastAsia"/>
        </w:rPr>
        <w:t>8115</w:t>
      </w:r>
      <w:r>
        <w:rPr>
          <w:rFonts w:hint="eastAsia"/>
        </w:rPr>
        <w:t>、</w:t>
      </w:r>
      <w:r>
        <w:rPr>
          <w:rFonts w:hint="eastAsia"/>
        </w:rPr>
        <w:t>8128</w:t>
      </w:r>
      <w:r>
        <w:rPr>
          <w:rFonts w:hint="eastAsia"/>
        </w:rPr>
        <w:t>、</w:t>
      </w:r>
      <w:r>
        <w:rPr>
          <w:rFonts w:hint="eastAsia"/>
        </w:rPr>
        <w:t>8129</w:t>
      </w:r>
      <w:r>
        <w:rPr>
          <w:rFonts w:hint="eastAsia"/>
        </w:rPr>
        <w:t>、</w:t>
      </w:r>
      <w:r>
        <w:rPr>
          <w:rFonts w:hint="eastAsia"/>
        </w:rPr>
        <w:t>8130</w:t>
      </w:r>
      <w:r>
        <w:rPr>
          <w:rFonts w:hint="eastAsia"/>
        </w:rPr>
        <w:t>、</w:t>
      </w:r>
      <w:r>
        <w:rPr>
          <w:rFonts w:hint="eastAsia"/>
        </w:rPr>
        <w:t>8131</w:t>
      </w:r>
      <w:r>
        <w:rPr>
          <w:rFonts w:hint="eastAsia"/>
        </w:rPr>
        <w:t>、</w:t>
      </w:r>
      <w:r>
        <w:rPr>
          <w:rFonts w:hint="eastAsia"/>
        </w:rPr>
        <w:t>8153</w:t>
      </w:r>
      <w:r>
        <w:rPr>
          <w:rFonts w:hint="eastAsia"/>
        </w:rPr>
        <w:t>、</w:t>
      </w:r>
      <w:r>
        <w:rPr>
          <w:rFonts w:hint="eastAsia"/>
        </w:rPr>
        <w:t xml:space="preserve">8180 </w:t>
      </w:r>
      <w:r>
        <w:rPr>
          <w:rFonts w:hint="eastAsia"/>
        </w:rPr>
        <w:t>等。</w:t>
      </w:r>
    </w:p>
    <w:p w14:paraId="186C94DB" w14:textId="77777777" w:rsidR="00391ABF" w:rsidRDefault="00391ABF" w:rsidP="00391ABF">
      <w:pPr>
        <w:spacing w:before="180" w:after="180"/>
        <w:ind w:firstLineChars="0" w:firstLine="0"/>
      </w:pPr>
    </w:p>
    <w:p w14:paraId="0EEB565F" w14:textId="77777777" w:rsidR="00391ABF" w:rsidRDefault="00391ABF" w:rsidP="00391ABF">
      <w:pPr>
        <w:keepNext/>
        <w:spacing w:before="180" w:after="180"/>
        <w:ind w:firstLineChars="0" w:firstLine="0"/>
        <w:jc w:val="center"/>
      </w:pPr>
      <w:r>
        <w:rPr>
          <w:rFonts w:hint="eastAsia"/>
          <w:noProof/>
        </w:rPr>
        <w:drawing>
          <wp:inline distT="0" distB="0" distL="0" distR="0" wp14:anchorId="4E308F25" wp14:editId="3A38D56B">
            <wp:extent cx="5263515" cy="1757045"/>
            <wp:effectExtent l="0" t="0" r="0" b="0"/>
            <wp:docPr id="1154619905"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63515" cy="1757045"/>
                    </a:xfrm>
                    <a:prstGeom prst="rect">
                      <a:avLst/>
                    </a:prstGeom>
                    <a:noFill/>
                    <a:ln>
                      <a:noFill/>
                    </a:ln>
                  </pic:spPr>
                </pic:pic>
              </a:graphicData>
            </a:graphic>
          </wp:inline>
        </w:drawing>
      </w:r>
    </w:p>
    <w:p w14:paraId="101D8C47" w14:textId="4B19D405" w:rsidR="00A8206F" w:rsidRDefault="00391ABF" w:rsidP="00391ABF">
      <w:pPr>
        <w:pStyle w:val="af"/>
        <w:spacing w:before="180" w:after="180"/>
        <w:ind w:firstLine="540"/>
        <w:jc w:val="center"/>
      </w:pPr>
      <w:r>
        <w:rPr>
          <w:rFonts w:hint="eastAsia"/>
        </w:rPr>
        <w:t>圖</w:t>
      </w:r>
      <w:r>
        <w:rPr>
          <w:rFonts w:hint="eastAsia"/>
        </w:rPr>
        <w:t xml:space="preserve"> </w:t>
      </w:r>
      <w:r w:rsidR="00094E99">
        <w:fldChar w:fldCharType="begin"/>
      </w:r>
      <w:r w:rsidR="00094E99">
        <w:instrText xml:space="preserve"> </w:instrText>
      </w:r>
      <w:r w:rsidR="00094E99">
        <w:rPr>
          <w:rFonts w:hint="eastAsia"/>
        </w:rPr>
        <w:instrText>STYLEREF 2 \s</w:instrText>
      </w:r>
      <w:r w:rsidR="00094E99">
        <w:instrText xml:space="preserve"> </w:instrText>
      </w:r>
      <w:r w:rsidR="00094E99">
        <w:fldChar w:fldCharType="separate"/>
      </w:r>
      <w:r w:rsidR="00094E99">
        <w:rPr>
          <w:noProof/>
        </w:rPr>
        <w:t>2.2</w:t>
      </w:r>
      <w:r w:rsidR="00094E99">
        <w:fldChar w:fldCharType="end"/>
      </w:r>
      <w:r w:rsidR="00094E99">
        <w:t>.</w:t>
      </w:r>
      <w:r w:rsidR="00094E99">
        <w:fldChar w:fldCharType="begin"/>
      </w:r>
      <w:r w:rsidR="00094E99">
        <w:instrText xml:space="preserve"> </w:instrText>
      </w:r>
      <w:r w:rsidR="00094E99">
        <w:rPr>
          <w:rFonts w:hint="eastAsia"/>
        </w:rPr>
        <w:instrText xml:space="preserve">SEQ </w:instrText>
      </w:r>
      <w:r w:rsidR="00094E99">
        <w:rPr>
          <w:rFonts w:hint="eastAsia"/>
        </w:rPr>
        <w:instrText>圖</w:instrText>
      </w:r>
      <w:r w:rsidR="00094E99">
        <w:rPr>
          <w:rFonts w:hint="eastAsia"/>
        </w:rPr>
        <w:instrText xml:space="preserve"> \* ARABIC \s 2</w:instrText>
      </w:r>
      <w:r w:rsidR="00094E99">
        <w:instrText xml:space="preserve"> </w:instrText>
      </w:r>
      <w:r w:rsidR="00094E99">
        <w:fldChar w:fldCharType="separate"/>
      </w:r>
      <w:r w:rsidR="00094E99">
        <w:rPr>
          <w:noProof/>
        </w:rPr>
        <w:t>1</w:t>
      </w:r>
      <w:r w:rsidR="00094E99">
        <w:fldChar w:fldCharType="end"/>
      </w:r>
      <w:r>
        <w:rPr>
          <w:rFonts w:hint="eastAsia"/>
        </w:rPr>
        <w:t xml:space="preserve">　</w:t>
      </w:r>
      <w:r w:rsidRPr="00391ABF">
        <w:t>112</w:t>
      </w:r>
      <w:r w:rsidRPr="00391ABF">
        <w:t>年至</w:t>
      </w:r>
      <w:r w:rsidRPr="00391ABF">
        <w:t>114</w:t>
      </w:r>
      <w:r w:rsidRPr="00391ABF">
        <w:t>年</w:t>
      </w:r>
      <w:proofErr w:type="gramStart"/>
      <w:r w:rsidRPr="00391ABF">
        <w:t>臺</w:t>
      </w:r>
      <w:proofErr w:type="gramEnd"/>
      <w:r w:rsidRPr="00391ABF">
        <w:t>東縣公路客運年總運量折線圖</w:t>
      </w:r>
    </w:p>
    <w:p w14:paraId="5B3EDD0B" w14:textId="52CC7835" w:rsidR="00990822" w:rsidRDefault="00990822" w:rsidP="00990822">
      <w:pPr>
        <w:pStyle w:val="af"/>
        <w:keepNext/>
        <w:spacing w:before="180" w:after="180"/>
        <w:ind w:firstLine="540"/>
        <w:jc w:val="center"/>
      </w:pPr>
      <w:r>
        <w:rPr>
          <w:rFonts w:hint="eastAsia"/>
        </w:rPr>
        <w:lastRenderedPageBreak/>
        <w:t>表</w:t>
      </w:r>
      <w:r>
        <w:rPr>
          <w:rFonts w:hint="eastAsia"/>
        </w:rPr>
        <w:t xml:space="preserve"> </w:t>
      </w:r>
      <w:r w:rsidR="00C74997">
        <w:fldChar w:fldCharType="begin"/>
      </w:r>
      <w:r w:rsidR="00C74997">
        <w:instrText xml:space="preserve"> </w:instrText>
      </w:r>
      <w:r w:rsidR="00C74997">
        <w:rPr>
          <w:rFonts w:hint="eastAsia"/>
        </w:rPr>
        <w:instrText>STYLEREF 2 \s</w:instrText>
      </w:r>
      <w:r w:rsidR="00C74997">
        <w:instrText xml:space="preserve"> </w:instrText>
      </w:r>
      <w:r w:rsidR="00C74997">
        <w:fldChar w:fldCharType="separate"/>
      </w:r>
      <w:r w:rsidR="00C74997">
        <w:rPr>
          <w:noProof/>
        </w:rPr>
        <w:t>2.2</w:t>
      </w:r>
      <w:r w:rsidR="00C74997">
        <w:fldChar w:fldCharType="end"/>
      </w:r>
      <w:r w:rsidR="00C74997">
        <w:t>.</w:t>
      </w:r>
      <w:r w:rsidR="00C74997">
        <w:fldChar w:fldCharType="begin"/>
      </w:r>
      <w:r w:rsidR="00C74997">
        <w:instrText xml:space="preserve"> </w:instrText>
      </w:r>
      <w:r w:rsidR="00C74997">
        <w:rPr>
          <w:rFonts w:hint="eastAsia"/>
        </w:rPr>
        <w:instrText xml:space="preserve">SEQ </w:instrText>
      </w:r>
      <w:r w:rsidR="00C74997">
        <w:rPr>
          <w:rFonts w:hint="eastAsia"/>
        </w:rPr>
        <w:instrText>表</w:instrText>
      </w:r>
      <w:r w:rsidR="00C74997">
        <w:rPr>
          <w:rFonts w:hint="eastAsia"/>
        </w:rPr>
        <w:instrText xml:space="preserve"> \* ARABIC \s 2</w:instrText>
      </w:r>
      <w:r w:rsidR="00C74997">
        <w:instrText xml:space="preserve"> </w:instrText>
      </w:r>
      <w:r w:rsidR="00C74997">
        <w:fldChar w:fldCharType="separate"/>
      </w:r>
      <w:r w:rsidR="00C74997">
        <w:rPr>
          <w:noProof/>
        </w:rPr>
        <w:t>1</w:t>
      </w:r>
      <w:r w:rsidR="00C74997">
        <w:fldChar w:fldCharType="end"/>
      </w:r>
      <w:r>
        <w:rPr>
          <w:rFonts w:hint="eastAsia"/>
        </w:rPr>
        <w:t xml:space="preserve">　</w:t>
      </w:r>
      <w:r w:rsidRPr="00990822">
        <w:t>112</w:t>
      </w:r>
      <w:r w:rsidRPr="00990822">
        <w:t>年至</w:t>
      </w:r>
      <w:r w:rsidRPr="00990822">
        <w:t>114</w:t>
      </w:r>
      <w:r w:rsidRPr="00990822">
        <w:t>年</w:t>
      </w:r>
      <w:proofErr w:type="gramStart"/>
      <w:r w:rsidRPr="00990822">
        <w:t>臺</w:t>
      </w:r>
      <w:proofErr w:type="gramEnd"/>
      <w:r w:rsidRPr="00990822">
        <w:t>東縣公路客運年總運量統計表</w:t>
      </w:r>
    </w:p>
    <w:tbl>
      <w:tblPr>
        <w:tblStyle w:val="af5"/>
        <w:tblW w:w="5000" w:type="pct"/>
        <w:tblCellMar>
          <w:left w:w="28" w:type="dxa"/>
          <w:right w:w="28" w:type="dxa"/>
        </w:tblCellMar>
        <w:tblLook w:val="04A0" w:firstRow="1" w:lastRow="0" w:firstColumn="1" w:lastColumn="0" w:noHBand="0" w:noVBand="1"/>
      </w:tblPr>
      <w:tblGrid>
        <w:gridCol w:w="1136"/>
        <w:gridCol w:w="1253"/>
        <w:gridCol w:w="1458"/>
        <w:gridCol w:w="1251"/>
        <w:gridCol w:w="1599"/>
        <w:gridCol w:w="1599"/>
      </w:tblGrid>
      <w:tr w:rsidR="00391ABF" w:rsidRPr="00391ABF" w14:paraId="67DB459D" w14:textId="77777777" w:rsidTr="00094E99">
        <w:trPr>
          <w:trHeight w:val="638"/>
        </w:trPr>
        <w:tc>
          <w:tcPr>
            <w:tcW w:w="685" w:type="pct"/>
            <w:tcBorders>
              <w:tl2br w:val="single" w:sz="4" w:space="0" w:color="auto"/>
            </w:tcBorders>
            <w:hideMark/>
          </w:tcPr>
          <w:p w14:paraId="55D3AD64" w14:textId="4D01C37F" w:rsidR="00391ABF" w:rsidRDefault="00391ABF" w:rsidP="00E144FB">
            <w:pPr>
              <w:spacing w:beforeLines="0" w:before="0" w:afterLines="0" w:after="0" w:line="240" w:lineRule="auto"/>
              <w:ind w:firstLineChars="0" w:firstLine="0"/>
              <w:jc w:val="right"/>
            </w:pPr>
            <w:r>
              <w:rPr>
                <w:rFonts w:hint="eastAsia"/>
              </w:rPr>
              <w:t>年份</w:t>
            </w:r>
          </w:p>
          <w:p w14:paraId="2E839676" w14:textId="4F5A49F2" w:rsidR="00391ABF" w:rsidRPr="00391ABF" w:rsidRDefault="00391ABF" w:rsidP="00E144FB">
            <w:pPr>
              <w:spacing w:beforeLines="0" w:before="0" w:afterLines="0" w:after="0" w:line="240" w:lineRule="auto"/>
              <w:ind w:firstLineChars="0" w:firstLine="0"/>
            </w:pPr>
            <w:r w:rsidRPr="00391ABF">
              <w:t>路線</w:t>
            </w:r>
          </w:p>
        </w:tc>
        <w:tc>
          <w:tcPr>
            <w:tcW w:w="755" w:type="pct"/>
            <w:noWrap/>
            <w:vAlign w:val="center"/>
            <w:hideMark/>
          </w:tcPr>
          <w:p w14:paraId="092FFAB9" w14:textId="77777777" w:rsidR="00391ABF" w:rsidRPr="00391ABF" w:rsidRDefault="00391ABF" w:rsidP="00E144FB">
            <w:pPr>
              <w:spacing w:beforeLines="0" w:before="0" w:afterLines="0" w:after="0" w:line="240" w:lineRule="auto"/>
              <w:ind w:firstLineChars="0" w:firstLine="0"/>
              <w:jc w:val="center"/>
            </w:pPr>
            <w:r w:rsidRPr="00391ABF">
              <w:t>112</w:t>
            </w:r>
            <w:r w:rsidRPr="00391ABF">
              <w:t>年</w:t>
            </w:r>
          </w:p>
        </w:tc>
        <w:tc>
          <w:tcPr>
            <w:tcW w:w="879" w:type="pct"/>
            <w:noWrap/>
            <w:vAlign w:val="center"/>
            <w:hideMark/>
          </w:tcPr>
          <w:p w14:paraId="10B2341F" w14:textId="77777777" w:rsidR="00391ABF" w:rsidRPr="00391ABF" w:rsidRDefault="00391ABF" w:rsidP="00E144FB">
            <w:pPr>
              <w:spacing w:beforeLines="0" w:before="0" w:afterLines="0" w:after="0" w:line="240" w:lineRule="auto"/>
              <w:ind w:firstLineChars="0" w:firstLine="0"/>
              <w:jc w:val="center"/>
            </w:pPr>
            <w:r w:rsidRPr="00391ABF">
              <w:t>113</w:t>
            </w:r>
            <w:r w:rsidRPr="00391ABF">
              <w:t>年</w:t>
            </w:r>
          </w:p>
        </w:tc>
        <w:tc>
          <w:tcPr>
            <w:tcW w:w="754" w:type="pct"/>
            <w:tcBorders>
              <w:right w:val="double" w:sz="4" w:space="0" w:color="auto"/>
            </w:tcBorders>
            <w:noWrap/>
            <w:vAlign w:val="center"/>
            <w:hideMark/>
          </w:tcPr>
          <w:p w14:paraId="1F86437C" w14:textId="77777777" w:rsidR="00391ABF" w:rsidRPr="00391ABF" w:rsidRDefault="00391ABF" w:rsidP="00E144FB">
            <w:pPr>
              <w:spacing w:beforeLines="0" w:before="0" w:afterLines="0" w:after="0" w:line="240" w:lineRule="auto"/>
              <w:ind w:firstLineChars="0" w:firstLine="0"/>
              <w:jc w:val="center"/>
            </w:pPr>
            <w:r w:rsidRPr="00391ABF">
              <w:t>114</w:t>
            </w:r>
            <w:r w:rsidRPr="00391ABF">
              <w:t>年</w:t>
            </w:r>
          </w:p>
        </w:tc>
        <w:tc>
          <w:tcPr>
            <w:tcW w:w="964" w:type="pct"/>
            <w:tcBorders>
              <w:left w:val="double" w:sz="4" w:space="0" w:color="auto"/>
            </w:tcBorders>
            <w:noWrap/>
            <w:vAlign w:val="center"/>
            <w:hideMark/>
          </w:tcPr>
          <w:p w14:paraId="7CD7A4B0" w14:textId="77777777" w:rsidR="00391ABF" w:rsidRPr="00391ABF" w:rsidRDefault="00391ABF" w:rsidP="00E144FB">
            <w:pPr>
              <w:spacing w:beforeLines="0" w:before="0" w:afterLines="0" w:after="0" w:line="240" w:lineRule="auto"/>
              <w:ind w:firstLineChars="0" w:firstLine="0"/>
              <w:jc w:val="center"/>
            </w:pPr>
            <w:r w:rsidRPr="00391ABF">
              <w:t>113</w:t>
            </w:r>
            <w:r w:rsidRPr="00391ABF">
              <w:t>年成長率</w:t>
            </w:r>
          </w:p>
        </w:tc>
        <w:tc>
          <w:tcPr>
            <w:tcW w:w="964" w:type="pct"/>
            <w:noWrap/>
            <w:vAlign w:val="center"/>
            <w:hideMark/>
          </w:tcPr>
          <w:p w14:paraId="77D6006D" w14:textId="77777777" w:rsidR="00391ABF" w:rsidRPr="00391ABF" w:rsidRDefault="00391ABF" w:rsidP="00E144FB">
            <w:pPr>
              <w:spacing w:beforeLines="0" w:before="0" w:afterLines="0" w:after="0" w:line="240" w:lineRule="auto"/>
              <w:ind w:firstLineChars="0" w:firstLine="0"/>
              <w:jc w:val="center"/>
            </w:pPr>
            <w:r w:rsidRPr="00391ABF">
              <w:t>114</w:t>
            </w:r>
            <w:r w:rsidRPr="00391ABF">
              <w:t>年成長率</w:t>
            </w:r>
          </w:p>
        </w:tc>
      </w:tr>
      <w:tr w:rsidR="00391ABF" w:rsidRPr="00391ABF" w14:paraId="6FC632DB" w14:textId="77777777" w:rsidTr="00094E99">
        <w:trPr>
          <w:trHeight w:val="638"/>
        </w:trPr>
        <w:tc>
          <w:tcPr>
            <w:tcW w:w="685" w:type="pct"/>
            <w:vMerge w:val="restart"/>
            <w:noWrap/>
            <w:vAlign w:val="center"/>
            <w:hideMark/>
          </w:tcPr>
          <w:p w14:paraId="620A8727" w14:textId="77777777" w:rsidR="00391ABF" w:rsidRPr="00391ABF" w:rsidRDefault="00391ABF" w:rsidP="00E144FB">
            <w:pPr>
              <w:spacing w:beforeLines="0" w:before="0" w:afterLines="0" w:after="0" w:line="240" w:lineRule="auto"/>
              <w:ind w:firstLineChars="0" w:firstLine="0"/>
              <w:jc w:val="center"/>
            </w:pPr>
            <w:r w:rsidRPr="00391ABF">
              <w:t>海岸線</w:t>
            </w:r>
          </w:p>
        </w:tc>
        <w:tc>
          <w:tcPr>
            <w:tcW w:w="755" w:type="pct"/>
            <w:noWrap/>
            <w:vAlign w:val="center"/>
            <w:hideMark/>
          </w:tcPr>
          <w:p w14:paraId="48EFCB51" w14:textId="77777777" w:rsidR="00391ABF" w:rsidRPr="00391ABF" w:rsidRDefault="00391ABF" w:rsidP="00E144FB">
            <w:pPr>
              <w:spacing w:beforeLines="0" w:before="0" w:afterLines="0" w:after="0" w:line="240" w:lineRule="auto"/>
              <w:ind w:firstLineChars="0" w:firstLine="0"/>
              <w:jc w:val="right"/>
            </w:pPr>
            <w:r w:rsidRPr="00391ABF">
              <w:t xml:space="preserve">334,882 </w:t>
            </w:r>
          </w:p>
        </w:tc>
        <w:tc>
          <w:tcPr>
            <w:tcW w:w="879" w:type="pct"/>
            <w:noWrap/>
            <w:vAlign w:val="center"/>
            <w:hideMark/>
          </w:tcPr>
          <w:p w14:paraId="3257CEB3" w14:textId="77777777" w:rsidR="00391ABF" w:rsidRPr="00391ABF" w:rsidRDefault="00391ABF" w:rsidP="00E144FB">
            <w:pPr>
              <w:spacing w:beforeLines="0" w:before="0" w:afterLines="0" w:after="0" w:line="240" w:lineRule="auto"/>
              <w:ind w:firstLineChars="0" w:firstLine="0"/>
              <w:jc w:val="right"/>
            </w:pPr>
            <w:r w:rsidRPr="00391ABF">
              <w:t xml:space="preserve">450,501 </w:t>
            </w:r>
          </w:p>
        </w:tc>
        <w:tc>
          <w:tcPr>
            <w:tcW w:w="754" w:type="pct"/>
            <w:tcBorders>
              <w:right w:val="double" w:sz="4" w:space="0" w:color="auto"/>
            </w:tcBorders>
            <w:noWrap/>
            <w:vAlign w:val="center"/>
            <w:hideMark/>
          </w:tcPr>
          <w:p w14:paraId="6DA16E8F" w14:textId="77777777" w:rsidR="00391ABF" w:rsidRPr="00391ABF" w:rsidRDefault="00391ABF" w:rsidP="00E144FB">
            <w:pPr>
              <w:spacing w:beforeLines="0" w:before="0" w:afterLines="0" w:after="0" w:line="240" w:lineRule="auto"/>
              <w:ind w:firstLineChars="0" w:firstLine="0"/>
              <w:jc w:val="right"/>
            </w:pPr>
            <w:r w:rsidRPr="00391ABF">
              <w:t xml:space="preserve">350,424 </w:t>
            </w:r>
          </w:p>
        </w:tc>
        <w:tc>
          <w:tcPr>
            <w:tcW w:w="964" w:type="pct"/>
            <w:vMerge w:val="restart"/>
            <w:tcBorders>
              <w:left w:val="double" w:sz="4" w:space="0" w:color="auto"/>
            </w:tcBorders>
            <w:noWrap/>
            <w:vAlign w:val="center"/>
            <w:hideMark/>
          </w:tcPr>
          <w:p w14:paraId="651B535E" w14:textId="77777777" w:rsidR="00391ABF" w:rsidRPr="00391ABF" w:rsidRDefault="00391ABF" w:rsidP="00E144FB">
            <w:pPr>
              <w:spacing w:beforeLines="0" w:before="0" w:afterLines="0" w:after="0" w:line="240" w:lineRule="auto"/>
              <w:ind w:firstLineChars="0" w:firstLine="0"/>
              <w:jc w:val="right"/>
            </w:pPr>
            <w:r w:rsidRPr="00391ABF">
              <w:t>25.7%</w:t>
            </w:r>
          </w:p>
        </w:tc>
        <w:tc>
          <w:tcPr>
            <w:tcW w:w="964" w:type="pct"/>
            <w:vMerge w:val="restart"/>
            <w:noWrap/>
            <w:vAlign w:val="center"/>
            <w:hideMark/>
          </w:tcPr>
          <w:p w14:paraId="645A1AE2" w14:textId="77777777" w:rsidR="00391ABF" w:rsidRPr="00391ABF" w:rsidRDefault="00391ABF" w:rsidP="00E144FB">
            <w:pPr>
              <w:spacing w:beforeLines="0" w:before="0" w:afterLines="0" w:after="0" w:line="240" w:lineRule="auto"/>
              <w:ind w:firstLineChars="0" w:firstLine="0"/>
              <w:jc w:val="right"/>
            </w:pPr>
            <w:r w:rsidRPr="00391ABF">
              <w:t>-28.6%</w:t>
            </w:r>
          </w:p>
        </w:tc>
      </w:tr>
      <w:tr w:rsidR="00391ABF" w:rsidRPr="00391ABF" w14:paraId="6A5861AC" w14:textId="77777777" w:rsidTr="00094E99">
        <w:trPr>
          <w:trHeight w:val="638"/>
        </w:trPr>
        <w:tc>
          <w:tcPr>
            <w:tcW w:w="685" w:type="pct"/>
            <w:vMerge/>
            <w:vAlign w:val="center"/>
            <w:hideMark/>
          </w:tcPr>
          <w:p w14:paraId="2199E4D6" w14:textId="77777777" w:rsidR="00391ABF" w:rsidRPr="00391ABF" w:rsidRDefault="00391ABF" w:rsidP="00E144FB">
            <w:pPr>
              <w:spacing w:beforeLines="0" w:before="0" w:afterLines="0" w:after="0" w:line="240" w:lineRule="auto"/>
              <w:ind w:firstLineChars="0" w:firstLine="0"/>
              <w:jc w:val="center"/>
            </w:pPr>
          </w:p>
        </w:tc>
        <w:tc>
          <w:tcPr>
            <w:tcW w:w="755" w:type="pct"/>
            <w:noWrap/>
            <w:vAlign w:val="center"/>
            <w:hideMark/>
          </w:tcPr>
          <w:p w14:paraId="27ECA12A" w14:textId="77777777" w:rsidR="00391ABF" w:rsidRPr="00391ABF" w:rsidRDefault="00391ABF" w:rsidP="00E144FB">
            <w:pPr>
              <w:spacing w:beforeLines="0" w:before="0" w:afterLines="0" w:after="0" w:line="240" w:lineRule="auto"/>
              <w:ind w:firstLineChars="0" w:firstLine="0"/>
              <w:jc w:val="right"/>
            </w:pPr>
            <w:r w:rsidRPr="00391ABF">
              <w:t>37.6%</w:t>
            </w:r>
          </w:p>
        </w:tc>
        <w:tc>
          <w:tcPr>
            <w:tcW w:w="879" w:type="pct"/>
            <w:noWrap/>
            <w:vAlign w:val="center"/>
            <w:hideMark/>
          </w:tcPr>
          <w:p w14:paraId="3BEF7D4F" w14:textId="77777777" w:rsidR="00391ABF" w:rsidRPr="00391ABF" w:rsidRDefault="00391ABF" w:rsidP="00E144FB">
            <w:pPr>
              <w:spacing w:beforeLines="0" w:before="0" w:afterLines="0" w:after="0" w:line="240" w:lineRule="auto"/>
              <w:ind w:firstLineChars="0" w:firstLine="0"/>
              <w:jc w:val="right"/>
            </w:pPr>
            <w:r w:rsidRPr="00391ABF">
              <w:t>43.4%</w:t>
            </w:r>
          </w:p>
        </w:tc>
        <w:tc>
          <w:tcPr>
            <w:tcW w:w="754" w:type="pct"/>
            <w:tcBorders>
              <w:right w:val="double" w:sz="4" w:space="0" w:color="auto"/>
            </w:tcBorders>
            <w:noWrap/>
            <w:vAlign w:val="center"/>
            <w:hideMark/>
          </w:tcPr>
          <w:p w14:paraId="6DA70A40" w14:textId="77777777" w:rsidR="00391ABF" w:rsidRPr="00391ABF" w:rsidRDefault="00391ABF" w:rsidP="00E144FB">
            <w:pPr>
              <w:spacing w:beforeLines="0" w:before="0" w:afterLines="0" w:after="0" w:line="240" w:lineRule="auto"/>
              <w:ind w:firstLineChars="0" w:firstLine="0"/>
              <w:jc w:val="right"/>
            </w:pPr>
            <w:r w:rsidRPr="00391ABF">
              <w:t>37.5%</w:t>
            </w:r>
          </w:p>
        </w:tc>
        <w:tc>
          <w:tcPr>
            <w:tcW w:w="964" w:type="pct"/>
            <w:vMerge/>
            <w:tcBorders>
              <w:left w:val="double" w:sz="4" w:space="0" w:color="auto"/>
            </w:tcBorders>
            <w:vAlign w:val="center"/>
            <w:hideMark/>
          </w:tcPr>
          <w:p w14:paraId="3C412F30" w14:textId="77777777" w:rsidR="00391ABF" w:rsidRPr="00391ABF" w:rsidRDefault="00391ABF" w:rsidP="00E144FB">
            <w:pPr>
              <w:spacing w:beforeLines="0" w:before="0" w:afterLines="0" w:after="0" w:line="240" w:lineRule="auto"/>
              <w:ind w:firstLineChars="0" w:firstLine="0"/>
              <w:jc w:val="right"/>
            </w:pPr>
          </w:p>
        </w:tc>
        <w:tc>
          <w:tcPr>
            <w:tcW w:w="964" w:type="pct"/>
            <w:vMerge/>
            <w:vAlign w:val="center"/>
            <w:hideMark/>
          </w:tcPr>
          <w:p w14:paraId="2BBC1AAE" w14:textId="77777777" w:rsidR="00391ABF" w:rsidRPr="00391ABF" w:rsidRDefault="00391ABF" w:rsidP="00E144FB">
            <w:pPr>
              <w:spacing w:beforeLines="0" w:before="0" w:afterLines="0" w:after="0" w:line="240" w:lineRule="auto"/>
              <w:ind w:firstLineChars="0" w:firstLine="0"/>
              <w:jc w:val="right"/>
            </w:pPr>
          </w:p>
        </w:tc>
      </w:tr>
      <w:tr w:rsidR="00391ABF" w:rsidRPr="00391ABF" w14:paraId="3729A0C8" w14:textId="77777777" w:rsidTr="00094E99">
        <w:trPr>
          <w:trHeight w:val="638"/>
        </w:trPr>
        <w:tc>
          <w:tcPr>
            <w:tcW w:w="685" w:type="pct"/>
            <w:vMerge w:val="restart"/>
            <w:noWrap/>
            <w:vAlign w:val="center"/>
            <w:hideMark/>
          </w:tcPr>
          <w:p w14:paraId="5BA7E2DE" w14:textId="77777777" w:rsidR="00391ABF" w:rsidRPr="00391ABF" w:rsidRDefault="00391ABF" w:rsidP="00E144FB">
            <w:pPr>
              <w:spacing w:beforeLines="0" w:before="0" w:afterLines="0" w:after="0" w:line="240" w:lineRule="auto"/>
              <w:ind w:firstLineChars="0" w:firstLine="0"/>
              <w:jc w:val="center"/>
            </w:pPr>
            <w:r w:rsidRPr="00391ABF">
              <w:t>縱谷線</w:t>
            </w:r>
          </w:p>
        </w:tc>
        <w:tc>
          <w:tcPr>
            <w:tcW w:w="755" w:type="pct"/>
            <w:noWrap/>
            <w:vAlign w:val="center"/>
            <w:hideMark/>
          </w:tcPr>
          <w:p w14:paraId="52B74141" w14:textId="77777777" w:rsidR="00391ABF" w:rsidRPr="00391ABF" w:rsidRDefault="00391ABF" w:rsidP="00E144FB">
            <w:pPr>
              <w:spacing w:beforeLines="0" w:before="0" w:afterLines="0" w:after="0" w:line="240" w:lineRule="auto"/>
              <w:ind w:firstLineChars="0" w:firstLine="0"/>
              <w:jc w:val="right"/>
            </w:pPr>
            <w:r w:rsidRPr="00391ABF">
              <w:t xml:space="preserve">202,170 </w:t>
            </w:r>
          </w:p>
        </w:tc>
        <w:tc>
          <w:tcPr>
            <w:tcW w:w="879" w:type="pct"/>
            <w:noWrap/>
            <w:vAlign w:val="center"/>
            <w:hideMark/>
          </w:tcPr>
          <w:p w14:paraId="5B4F35F3" w14:textId="77777777" w:rsidR="00391ABF" w:rsidRPr="00391ABF" w:rsidRDefault="00391ABF" w:rsidP="00E144FB">
            <w:pPr>
              <w:spacing w:beforeLines="0" w:before="0" w:afterLines="0" w:after="0" w:line="240" w:lineRule="auto"/>
              <w:ind w:firstLineChars="0" w:firstLine="0"/>
              <w:jc w:val="right"/>
            </w:pPr>
            <w:r w:rsidRPr="00391ABF">
              <w:t xml:space="preserve">205,371 </w:t>
            </w:r>
          </w:p>
        </w:tc>
        <w:tc>
          <w:tcPr>
            <w:tcW w:w="754" w:type="pct"/>
            <w:tcBorders>
              <w:right w:val="double" w:sz="4" w:space="0" w:color="auto"/>
            </w:tcBorders>
            <w:noWrap/>
            <w:vAlign w:val="center"/>
            <w:hideMark/>
          </w:tcPr>
          <w:p w14:paraId="08D5953B" w14:textId="77777777" w:rsidR="00391ABF" w:rsidRPr="00391ABF" w:rsidRDefault="00391ABF" w:rsidP="00E144FB">
            <w:pPr>
              <w:spacing w:beforeLines="0" w:before="0" w:afterLines="0" w:after="0" w:line="240" w:lineRule="auto"/>
              <w:ind w:firstLineChars="0" w:firstLine="0"/>
              <w:jc w:val="right"/>
            </w:pPr>
            <w:r w:rsidRPr="00391ABF">
              <w:t xml:space="preserve">201,710 </w:t>
            </w:r>
          </w:p>
        </w:tc>
        <w:tc>
          <w:tcPr>
            <w:tcW w:w="964" w:type="pct"/>
            <w:vMerge w:val="restart"/>
            <w:tcBorders>
              <w:left w:val="double" w:sz="4" w:space="0" w:color="auto"/>
            </w:tcBorders>
            <w:noWrap/>
            <w:vAlign w:val="center"/>
            <w:hideMark/>
          </w:tcPr>
          <w:p w14:paraId="04CAA5C5" w14:textId="77777777" w:rsidR="00391ABF" w:rsidRPr="00391ABF" w:rsidRDefault="00391ABF" w:rsidP="00E144FB">
            <w:pPr>
              <w:spacing w:beforeLines="0" w:before="0" w:afterLines="0" w:after="0" w:line="240" w:lineRule="auto"/>
              <w:ind w:firstLineChars="0" w:firstLine="0"/>
              <w:jc w:val="right"/>
            </w:pPr>
            <w:r w:rsidRPr="00391ABF">
              <w:t>1.6%</w:t>
            </w:r>
          </w:p>
        </w:tc>
        <w:tc>
          <w:tcPr>
            <w:tcW w:w="964" w:type="pct"/>
            <w:vMerge w:val="restart"/>
            <w:noWrap/>
            <w:vAlign w:val="center"/>
            <w:hideMark/>
          </w:tcPr>
          <w:p w14:paraId="6D4625EB" w14:textId="77777777" w:rsidR="00391ABF" w:rsidRPr="00391ABF" w:rsidRDefault="00391ABF" w:rsidP="00E144FB">
            <w:pPr>
              <w:spacing w:beforeLines="0" w:before="0" w:afterLines="0" w:after="0" w:line="240" w:lineRule="auto"/>
              <w:ind w:firstLineChars="0" w:firstLine="0"/>
              <w:jc w:val="right"/>
            </w:pPr>
            <w:r w:rsidRPr="00391ABF">
              <w:t>-1.8%</w:t>
            </w:r>
          </w:p>
        </w:tc>
      </w:tr>
      <w:tr w:rsidR="00391ABF" w:rsidRPr="00391ABF" w14:paraId="0C96DE9F" w14:textId="77777777" w:rsidTr="00094E99">
        <w:trPr>
          <w:trHeight w:val="638"/>
        </w:trPr>
        <w:tc>
          <w:tcPr>
            <w:tcW w:w="685" w:type="pct"/>
            <w:vMerge/>
            <w:vAlign w:val="center"/>
            <w:hideMark/>
          </w:tcPr>
          <w:p w14:paraId="5309EE99" w14:textId="77777777" w:rsidR="00391ABF" w:rsidRPr="00391ABF" w:rsidRDefault="00391ABF" w:rsidP="00E144FB">
            <w:pPr>
              <w:spacing w:beforeLines="0" w:before="0" w:afterLines="0" w:after="0" w:line="240" w:lineRule="auto"/>
              <w:ind w:firstLineChars="0" w:firstLine="0"/>
              <w:jc w:val="center"/>
            </w:pPr>
          </w:p>
        </w:tc>
        <w:tc>
          <w:tcPr>
            <w:tcW w:w="755" w:type="pct"/>
            <w:noWrap/>
            <w:vAlign w:val="center"/>
            <w:hideMark/>
          </w:tcPr>
          <w:p w14:paraId="3F134A89" w14:textId="77777777" w:rsidR="00391ABF" w:rsidRPr="00391ABF" w:rsidRDefault="00391ABF" w:rsidP="00E144FB">
            <w:pPr>
              <w:spacing w:beforeLines="0" w:before="0" w:afterLines="0" w:after="0" w:line="240" w:lineRule="auto"/>
              <w:ind w:firstLineChars="0" w:firstLine="0"/>
              <w:jc w:val="right"/>
            </w:pPr>
            <w:r w:rsidRPr="00391ABF">
              <w:t>22.7%</w:t>
            </w:r>
          </w:p>
        </w:tc>
        <w:tc>
          <w:tcPr>
            <w:tcW w:w="879" w:type="pct"/>
            <w:noWrap/>
            <w:vAlign w:val="center"/>
            <w:hideMark/>
          </w:tcPr>
          <w:p w14:paraId="621F3346" w14:textId="77777777" w:rsidR="00391ABF" w:rsidRPr="00391ABF" w:rsidRDefault="00391ABF" w:rsidP="00E144FB">
            <w:pPr>
              <w:spacing w:beforeLines="0" w:before="0" w:afterLines="0" w:after="0" w:line="240" w:lineRule="auto"/>
              <w:ind w:firstLineChars="0" w:firstLine="0"/>
              <w:jc w:val="right"/>
            </w:pPr>
            <w:r w:rsidRPr="00391ABF">
              <w:t>19.8%</w:t>
            </w:r>
          </w:p>
        </w:tc>
        <w:tc>
          <w:tcPr>
            <w:tcW w:w="754" w:type="pct"/>
            <w:tcBorders>
              <w:right w:val="double" w:sz="4" w:space="0" w:color="auto"/>
            </w:tcBorders>
            <w:noWrap/>
            <w:vAlign w:val="center"/>
            <w:hideMark/>
          </w:tcPr>
          <w:p w14:paraId="61FEE589" w14:textId="77777777" w:rsidR="00391ABF" w:rsidRPr="00391ABF" w:rsidRDefault="00391ABF" w:rsidP="00E144FB">
            <w:pPr>
              <w:spacing w:beforeLines="0" w:before="0" w:afterLines="0" w:after="0" w:line="240" w:lineRule="auto"/>
              <w:ind w:firstLineChars="0" w:firstLine="0"/>
              <w:jc w:val="right"/>
            </w:pPr>
            <w:r w:rsidRPr="00391ABF">
              <w:t>21.6%</w:t>
            </w:r>
          </w:p>
        </w:tc>
        <w:tc>
          <w:tcPr>
            <w:tcW w:w="964" w:type="pct"/>
            <w:vMerge/>
            <w:tcBorders>
              <w:left w:val="double" w:sz="4" w:space="0" w:color="auto"/>
            </w:tcBorders>
            <w:vAlign w:val="center"/>
            <w:hideMark/>
          </w:tcPr>
          <w:p w14:paraId="0AB8A232" w14:textId="77777777" w:rsidR="00391ABF" w:rsidRPr="00391ABF" w:rsidRDefault="00391ABF" w:rsidP="00E144FB">
            <w:pPr>
              <w:spacing w:beforeLines="0" w:before="0" w:afterLines="0" w:after="0" w:line="240" w:lineRule="auto"/>
              <w:ind w:firstLineChars="0" w:firstLine="0"/>
              <w:jc w:val="right"/>
            </w:pPr>
          </w:p>
        </w:tc>
        <w:tc>
          <w:tcPr>
            <w:tcW w:w="964" w:type="pct"/>
            <w:vMerge/>
            <w:vAlign w:val="center"/>
            <w:hideMark/>
          </w:tcPr>
          <w:p w14:paraId="68332171" w14:textId="77777777" w:rsidR="00391ABF" w:rsidRPr="00391ABF" w:rsidRDefault="00391ABF" w:rsidP="00E144FB">
            <w:pPr>
              <w:spacing w:beforeLines="0" w:before="0" w:afterLines="0" w:after="0" w:line="240" w:lineRule="auto"/>
              <w:ind w:firstLineChars="0" w:firstLine="0"/>
              <w:jc w:val="right"/>
            </w:pPr>
          </w:p>
        </w:tc>
      </w:tr>
      <w:tr w:rsidR="00391ABF" w:rsidRPr="00391ABF" w14:paraId="0FDB17A1" w14:textId="77777777" w:rsidTr="00094E99">
        <w:trPr>
          <w:trHeight w:val="638"/>
        </w:trPr>
        <w:tc>
          <w:tcPr>
            <w:tcW w:w="685" w:type="pct"/>
            <w:vMerge w:val="restart"/>
            <w:noWrap/>
            <w:vAlign w:val="center"/>
            <w:hideMark/>
          </w:tcPr>
          <w:p w14:paraId="12E722D3" w14:textId="77777777" w:rsidR="00391ABF" w:rsidRPr="00391ABF" w:rsidRDefault="00391ABF" w:rsidP="00E144FB">
            <w:pPr>
              <w:spacing w:beforeLines="0" w:before="0" w:afterLines="0" w:after="0" w:line="240" w:lineRule="auto"/>
              <w:ind w:firstLineChars="0" w:firstLine="0"/>
              <w:jc w:val="center"/>
            </w:pPr>
            <w:r w:rsidRPr="00391ABF">
              <w:t>山海線</w:t>
            </w:r>
          </w:p>
        </w:tc>
        <w:tc>
          <w:tcPr>
            <w:tcW w:w="755" w:type="pct"/>
            <w:noWrap/>
            <w:vAlign w:val="center"/>
            <w:hideMark/>
          </w:tcPr>
          <w:p w14:paraId="482FC0CF" w14:textId="77777777" w:rsidR="00391ABF" w:rsidRPr="00391ABF" w:rsidRDefault="00391ABF" w:rsidP="00E144FB">
            <w:pPr>
              <w:spacing w:beforeLines="0" w:before="0" w:afterLines="0" w:after="0" w:line="240" w:lineRule="auto"/>
              <w:ind w:firstLineChars="0" w:firstLine="0"/>
              <w:jc w:val="right"/>
            </w:pPr>
            <w:r w:rsidRPr="00391ABF">
              <w:t xml:space="preserve">17,551 </w:t>
            </w:r>
          </w:p>
        </w:tc>
        <w:tc>
          <w:tcPr>
            <w:tcW w:w="879" w:type="pct"/>
            <w:noWrap/>
            <w:vAlign w:val="center"/>
            <w:hideMark/>
          </w:tcPr>
          <w:p w14:paraId="6B049BF7" w14:textId="77777777" w:rsidR="00391ABF" w:rsidRPr="00391ABF" w:rsidRDefault="00391ABF" w:rsidP="00E144FB">
            <w:pPr>
              <w:spacing w:beforeLines="0" w:before="0" w:afterLines="0" w:after="0" w:line="240" w:lineRule="auto"/>
              <w:ind w:firstLineChars="0" w:firstLine="0"/>
              <w:jc w:val="right"/>
            </w:pPr>
            <w:r w:rsidRPr="00391ABF">
              <w:t xml:space="preserve">22,626 </w:t>
            </w:r>
          </w:p>
        </w:tc>
        <w:tc>
          <w:tcPr>
            <w:tcW w:w="754" w:type="pct"/>
            <w:tcBorders>
              <w:right w:val="double" w:sz="4" w:space="0" w:color="auto"/>
            </w:tcBorders>
            <w:noWrap/>
            <w:vAlign w:val="center"/>
            <w:hideMark/>
          </w:tcPr>
          <w:p w14:paraId="2AE0399C" w14:textId="77777777" w:rsidR="00391ABF" w:rsidRPr="00391ABF" w:rsidRDefault="00391ABF" w:rsidP="00E144FB">
            <w:pPr>
              <w:spacing w:beforeLines="0" w:before="0" w:afterLines="0" w:after="0" w:line="240" w:lineRule="auto"/>
              <w:ind w:firstLineChars="0" w:firstLine="0"/>
              <w:jc w:val="right"/>
            </w:pPr>
            <w:r w:rsidRPr="00391ABF">
              <w:t xml:space="preserve">18,229 </w:t>
            </w:r>
          </w:p>
        </w:tc>
        <w:tc>
          <w:tcPr>
            <w:tcW w:w="964" w:type="pct"/>
            <w:vMerge w:val="restart"/>
            <w:tcBorders>
              <w:left w:val="double" w:sz="4" w:space="0" w:color="auto"/>
            </w:tcBorders>
            <w:noWrap/>
            <w:vAlign w:val="center"/>
            <w:hideMark/>
          </w:tcPr>
          <w:p w14:paraId="770ED848" w14:textId="77777777" w:rsidR="00391ABF" w:rsidRPr="00391ABF" w:rsidRDefault="00391ABF" w:rsidP="00E144FB">
            <w:pPr>
              <w:spacing w:beforeLines="0" w:before="0" w:afterLines="0" w:after="0" w:line="240" w:lineRule="auto"/>
              <w:ind w:firstLineChars="0" w:firstLine="0"/>
              <w:jc w:val="right"/>
            </w:pPr>
            <w:r w:rsidRPr="00391ABF">
              <w:t>22.4%</w:t>
            </w:r>
          </w:p>
        </w:tc>
        <w:tc>
          <w:tcPr>
            <w:tcW w:w="964" w:type="pct"/>
            <w:vMerge w:val="restart"/>
            <w:noWrap/>
            <w:vAlign w:val="center"/>
            <w:hideMark/>
          </w:tcPr>
          <w:p w14:paraId="0F8C2E5B" w14:textId="77777777" w:rsidR="00391ABF" w:rsidRPr="00391ABF" w:rsidRDefault="00391ABF" w:rsidP="00E144FB">
            <w:pPr>
              <w:spacing w:beforeLines="0" w:before="0" w:afterLines="0" w:after="0" w:line="240" w:lineRule="auto"/>
              <w:ind w:firstLineChars="0" w:firstLine="0"/>
              <w:jc w:val="right"/>
            </w:pPr>
            <w:r w:rsidRPr="00391ABF">
              <w:t>-24.1%</w:t>
            </w:r>
          </w:p>
        </w:tc>
      </w:tr>
      <w:tr w:rsidR="00391ABF" w:rsidRPr="00391ABF" w14:paraId="489CDE27" w14:textId="77777777" w:rsidTr="00094E99">
        <w:trPr>
          <w:trHeight w:val="638"/>
        </w:trPr>
        <w:tc>
          <w:tcPr>
            <w:tcW w:w="685" w:type="pct"/>
            <w:vMerge/>
            <w:vAlign w:val="center"/>
            <w:hideMark/>
          </w:tcPr>
          <w:p w14:paraId="6326224D" w14:textId="77777777" w:rsidR="00391ABF" w:rsidRPr="00391ABF" w:rsidRDefault="00391ABF" w:rsidP="00E144FB">
            <w:pPr>
              <w:spacing w:beforeLines="0" w:before="0" w:afterLines="0" w:after="0" w:line="240" w:lineRule="auto"/>
              <w:ind w:firstLineChars="0" w:firstLine="0"/>
              <w:jc w:val="center"/>
            </w:pPr>
          </w:p>
        </w:tc>
        <w:tc>
          <w:tcPr>
            <w:tcW w:w="755" w:type="pct"/>
            <w:noWrap/>
            <w:vAlign w:val="center"/>
            <w:hideMark/>
          </w:tcPr>
          <w:p w14:paraId="48FEC142" w14:textId="77777777" w:rsidR="00391ABF" w:rsidRPr="00391ABF" w:rsidRDefault="00391ABF" w:rsidP="00E144FB">
            <w:pPr>
              <w:spacing w:beforeLines="0" w:before="0" w:afterLines="0" w:after="0" w:line="240" w:lineRule="auto"/>
              <w:ind w:firstLineChars="0" w:firstLine="0"/>
              <w:jc w:val="right"/>
            </w:pPr>
            <w:r w:rsidRPr="00391ABF">
              <w:t>2.0%</w:t>
            </w:r>
          </w:p>
        </w:tc>
        <w:tc>
          <w:tcPr>
            <w:tcW w:w="879" w:type="pct"/>
            <w:noWrap/>
            <w:vAlign w:val="center"/>
            <w:hideMark/>
          </w:tcPr>
          <w:p w14:paraId="7048E048" w14:textId="77777777" w:rsidR="00391ABF" w:rsidRPr="00391ABF" w:rsidRDefault="00391ABF" w:rsidP="00E144FB">
            <w:pPr>
              <w:spacing w:beforeLines="0" w:before="0" w:afterLines="0" w:after="0" w:line="240" w:lineRule="auto"/>
              <w:ind w:firstLineChars="0" w:firstLine="0"/>
              <w:jc w:val="right"/>
            </w:pPr>
            <w:r w:rsidRPr="00391ABF">
              <w:t>2.2%</w:t>
            </w:r>
          </w:p>
        </w:tc>
        <w:tc>
          <w:tcPr>
            <w:tcW w:w="754" w:type="pct"/>
            <w:tcBorders>
              <w:right w:val="double" w:sz="4" w:space="0" w:color="auto"/>
            </w:tcBorders>
            <w:noWrap/>
            <w:vAlign w:val="center"/>
            <w:hideMark/>
          </w:tcPr>
          <w:p w14:paraId="36D12C28" w14:textId="77777777" w:rsidR="00391ABF" w:rsidRPr="00391ABF" w:rsidRDefault="00391ABF" w:rsidP="00E144FB">
            <w:pPr>
              <w:spacing w:beforeLines="0" w:before="0" w:afterLines="0" w:after="0" w:line="240" w:lineRule="auto"/>
              <w:ind w:firstLineChars="0" w:firstLine="0"/>
              <w:jc w:val="right"/>
            </w:pPr>
            <w:r w:rsidRPr="00391ABF">
              <w:t>2.0%</w:t>
            </w:r>
          </w:p>
        </w:tc>
        <w:tc>
          <w:tcPr>
            <w:tcW w:w="964" w:type="pct"/>
            <w:vMerge/>
            <w:tcBorders>
              <w:left w:val="double" w:sz="4" w:space="0" w:color="auto"/>
            </w:tcBorders>
            <w:vAlign w:val="center"/>
            <w:hideMark/>
          </w:tcPr>
          <w:p w14:paraId="1197DA11" w14:textId="77777777" w:rsidR="00391ABF" w:rsidRPr="00391ABF" w:rsidRDefault="00391ABF" w:rsidP="00E144FB">
            <w:pPr>
              <w:spacing w:beforeLines="0" w:before="0" w:afterLines="0" w:after="0" w:line="240" w:lineRule="auto"/>
              <w:ind w:firstLineChars="0" w:firstLine="0"/>
              <w:jc w:val="right"/>
            </w:pPr>
          </w:p>
        </w:tc>
        <w:tc>
          <w:tcPr>
            <w:tcW w:w="964" w:type="pct"/>
            <w:vMerge/>
            <w:vAlign w:val="center"/>
            <w:hideMark/>
          </w:tcPr>
          <w:p w14:paraId="0995885C" w14:textId="77777777" w:rsidR="00391ABF" w:rsidRPr="00391ABF" w:rsidRDefault="00391ABF" w:rsidP="00E144FB">
            <w:pPr>
              <w:spacing w:beforeLines="0" w:before="0" w:afterLines="0" w:after="0" w:line="240" w:lineRule="auto"/>
              <w:ind w:firstLineChars="0" w:firstLine="0"/>
              <w:jc w:val="right"/>
            </w:pPr>
          </w:p>
        </w:tc>
      </w:tr>
      <w:tr w:rsidR="00391ABF" w:rsidRPr="00391ABF" w14:paraId="1EEF2332" w14:textId="77777777" w:rsidTr="00094E99">
        <w:trPr>
          <w:trHeight w:val="638"/>
        </w:trPr>
        <w:tc>
          <w:tcPr>
            <w:tcW w:w="685" w:type="pct"/>
            <w:vMerge w:val="restart"/>
            <w:noWrap/>
            <w:vAlign w:val="center"/>
            <w:hideMark/>
          </w:tcPr>
          <w:p w14:paraId="450368DE" w14:textId="77777777" w:rsidR="00391ABF" w:rsidRPr="00391ABF" w:rsidRDefault="00391ABF" w:rsidP="00E144FB">
            <w:pPr>
              <w:spacing w:beforeLines="0" w:before="0" w:afterLines="0" w:after="0" w:line="240" w:lineRule="auto"/>
              <w:ind w:firstLineChars="0" w:firstLine="0"/>
              <w:jc w:val="center"/>
            </w:pPr>
            <w:r w:rsidRPr="00391ABF">
              <w:t>南</w:t>
            </w:r>
            <w:proofErr w:type="gramStart"/>
            <w:r w:rsidRPr="00391ABF">
              <w:t>迴</w:t>
            </w:r>
            <w:proofErr w:type="gramEnd"/>
            <w:r w:rsidRPr="00391ABF">
              <w:t>線</w:t>
            </w:r>
          </w:p>
        </w:tc>
        <w:tc>
          <w:tcPr>
            <w:tcW w:w="755" w:type="pct"/>
            <w:noWrap/>
            <w:vAlign w:val="center"/>
            <w:hideMark/>
          </w:tcPr>
          <w:p w14:paraId="2EDAD94D" w14:textId="77777777" w:rsidR="00391ABF" w:rsidRPr="00391ABF" w:rsidRDefault="00391ABF" w:rsidP="00E144FB">
            <w:pPr>
              <w:spacing w:beforeLines="0" w:before="0" w:afterLines="0" w:after="0" w:line="240" w:lineRule="auto"/>
              <w:ind w:firstLineChars="0" w:firstLine="0"/>
              <w:jc w:val="right"/>
            </w:pPr>
            <w:r w:rsidRPr="00391ABF">
              <w:t xml:space="preserve">137,344 </w:t>
            </w:r>
          </w:p>
        </w:tc>
        <w:tc>
          <w:tcPr>
            <w:tcW w:w="879" w:type="pct"/>
            <w:noWrap/>
            <w:vAlign w:val="center"/>
            <w:hideMark/>
          </w:tcPr>
          <w:p w14:paraId="1CCF31D9" w14:textId="77777777" w:rsidR="00391ABF" w:rsidRPr="00391ABF" w:rsidRDefault="00391ABF" w:rsidP="00E144FB">
            <w:pPr>
              <w:spacing w:beforeLines="0" w:before="0" w:afterLines="0" w:after="0" w:line="240" w:lineRule="auto"/>
              <w:ind w:firstLineChars="0" w:firstLine="0"/>
              <w:jc w:val="right"/>
            </w:pPr>
            <w:r w:rsidRPr="00391ABF">
              <w:t xml:space="preserve">149,877 </w:t>
            </w:r>
          </w:p>
        </w:tc>
        <w:tc>
          <w:tcPr>
            <w:tcW w:w="754" w:type="pct"/>
            <w:tcBorders>
              <w:right w:val="double" w:sz="4" w:space="0" w:color="auto"/>
            </w:tcBorders>
            <w:noWrap/>
            <w:vAlign w:val="center"/>
            <w:hideMark/>
          </w:tcPr>
          <w:p w14:paraId="53B80143" w14:textId="77777777" w:rsidR="00391ABF" w:rsidRPr="00391ABF" w:rsidRDefault="00391ABF" w:rsidP="00E144FB">
            <w:pPr>
              <w:spacing w:beforeLines="0" w:before="0" w:afterLines="0" w:after="0" w:line="240" w:lineRule="auto"/>
              <w:ind w:firstLineChars="0" w:firstLine="0"/>
              <w:jc w:val="right"/>
            </w:pPr>
            <w:r w:rsidRPr="00391ABF">
              <w:t xml:space="preserve">163,501 </w:t>
            </w:r>
          </w:p>
        </w:tc>
        <w:tc>
          <w:tcPr>
            <w:tcW w:w="964" w:type="pct"/>
            <w:vMerge w:val="restart"/>
            <w:tcBorders>
              <w:left w:val="double" w:sz="4" w:space="0" w:color="auto"/>
            </w:tcBorders>
            <w:noWrap/>
            <w:vAlign w:val="center"/>
            <w:hideMark/>
          </w:tcPr>
          <w:p w14:paraId="5515405B" w14:textId="77777777" w:rsidR="00391ABF" w:rsidRPr="00391ABF" w:rsidRDefault="00391ABF" w:rsidP="00E144FB">
            <w:pPr>
              <w:spacing w:beforeLines="0" w:before="0" w:afterLines="0" w:after="0" w:line="240" w:lineRule="auto"/>
              <w:ind w:firstLineChars="0" w:firstLine="0"/>
              <w:jc w:val="right"/>
            </w:pPr>
            <w:r w:rsidRPr="00391ABF">
              <w:t>8.4%</w:t>
            </w:r>
          </w:p>
        </w:tc>
        <w:tc>
          <w:tcPr>
            <w:tcW w:w="964" w:type="pct"/>
            <w:vMerge w:val="restart"/>
            <w:noWrap/>
            <w:vAlign w:val="center"/>
            <w:hideMark/>
          </w:tcPr>
          <w:p w14:paraId="2B52B4CF" w14:textId="77777777" w:rsidR="00391ABF" w:rsidRPr="00391ABF" w:rsidRDefault="00391ABF" w:rsidP="00E144FB">
            <w:pPr>
              <w:spacing w:beforeLines="0" w:before="0" w:afterLines="0" w:after="0" w:line="240" w:lineRule="auto"/>
              <w:ind w:firstLineChars="0" w:firstLine="0"/>
              <w:jc w:val="right"/>
            </w:pPr>
            <w:r w:rsidRPr="00391ABF">
              <w:t>8.3%</w:t>
            </w:r>
          </w:p>
        </w:tc>
      </w:tr>
      <w:tr w:rsidR="00391ABF" w:rsidRPr="00391ABF" w14:paraId="3B3D8EC7" w14:textId="77777777" w:rsidTr="00094E99">
        <w:trPr>
          <w:trHeight w:val="638"/>
        </w:trPr>
        <w:tc>
          <w:tcPr>
            <w:tcW w:w="685" w:type="pct"/>
            <w:vMerge/>
            <w:vAlign w:val="center"/>
            <w:hideMark/>
          </w:tcPr>
          <w:p w14:paraId="5725FF44" w14:textId="77777777" w:rsidR="00391ABF" w:rsidRPr="00391ABF" w:rsidRDefault="00391ABF" w:rsidP="00E144FB">
            <w:pPr>
              <w:spacing w:beforeLines="0" w:before="0" w:afterLines="0" w:after="0" w:line="240" w:lineRule="auto"/>
              <w:ind w:firstLineChars="0" w:firstLine="0"/>
              <w:jc w:val="center"/>
            </w:pPr>
          </w:p>
        </w:tc>
        <w:tc>
          <w:tcPr>
            <w:tcW w:w="755" w:type="pct"/>
            <w:noWrap/>
            <w:vAlign w:val="center"/>
            <w:hideMark/>
          </w:tcPr>
          <w:p w14:paraId="67BEC631" w14:textId="77777777" w:rsidR="00391ABF" w:rsidRPr="00391ABF" w:rsidRDefault="00391ABF" w:rsidP="00E144FB">
            <w:pPr>
              <w:spacing w:beforeLines="0" w:before="0" w:afterLines="0" w:after="0" w:line="240" w:lineRule="auto"/>
              <w:ind w:firstLineChars="0" w:firstLine="0"/>
              <w:jc w:val="right"/>
            </w:pPr>
            <w:r w:rsidRPr="00391ABF">
              <w:t>15.4%</w:t>
            </w:r>
          </w:p>
        </w:tc>
        <w:tc>
          <w:tcPr>
            <w:tcW w:w="879" w:type="pct"/>
            <w:noWrap/>
            <w:vAlign w:val="center"/>
            <w:hideMark/>
          </w:tcPr>
          <w:p w14:paraId="1CC6349F" w14:textId="77777777" w:rsidR="00391ABF" w:rsidRPr="00391ABF" w:rsidRDefault="00391ABF" w:rsidP="00E144FB">
            <w:pPr>
              <w:spacing w:beforeLines="0" w:before="0" w:afterLines="0" w:after="0" w:line="240" w:lineRule="auto"/>
              <w:ind w:firstLineChars="0" w:firstLine="0"/>
              <w:jc w:val="right"/>
            </w:pPr>
            <w:r w:rsidRPr="00391ABF">
              <w:t>14.4%</w:t>
            </w:r>
          </w:p>
        </w:tc>
        <w:tc>
          <w:tcPr>
            <w:tcW w:w="754" w:type="pct"/>
            <w:tcBorders>
              <w:right w:val="double" w:sz="4" w:space="0" w:color="auto"/>
            </w:tcBorders>
            <w:noWrap/>
            <w:vAlign w:val="center"/>
            <w:hideMark/>
          </w:tcPr>
          <w:p w14:paraId="7ADD8409" w14:textId="77777777" w:rsidR="00391ABF" w:rsidRPr="00391ABF" w:rsidRDefault="00391ABF" w:rsidP="00E144FB">
            <w:pPr>
              <w:spacing w:beforeLines="0" w:before="0" w:afterLines="0" w:after="0" w:line="240" w:lineRule="auto"/>
              <w:ind w:firstLineChars="0" w:firstLine="0"/>
              <w:jc w:val="right"/>
            </w:pPr>
            <w:r w:rsidRPr="00391ABF">
              <w:t>17.5%</w:t>
            </w:r>
          </w:p>
        </w:tc>
        <w:tc>
          <w:tcPr>
            <w:tcW w:w="964" w:type="pct"/>
            <w:vMerge/>
            <w:tcBorders>
              <w:left w:val="double" w:sz="4" w:space="0" w:color="auto"/>
            </w:tcBorders>
            <w:vAlign w:val="center"/>
            <w:hideMark/>
          </w:tcPr>
          <w:p w14:paraId="1F1F4A07" w14:textId="77777777" w:rsidR="00391ABF" w:rsidRPr="00391ABF" w:rsidRDefault="00391ABF" w:rsidP="00E144FB">
            <w:pPr>
              <w:spacing w:beforeLines="0" w:before="0" w:afterLines="0" w:after="0" w:line="240" w:lineRule="auto"/>
              <w:ind w:firstLineChars="0" w:firstLine="0"/>
              <w:jc w:val="right"/>
            </w:pPr>
          </w:p>
        </w:tc>
        <w:tc>
          <w:tcPr>
            <w:tcW w:w="964" w:type="pct"/>
            <w:vMerge/>
            <w:vAlign w:val="center"/>
            <w:hideMark/>
          </w:tcPr>
          <w:p w14:paraId="0E67B2A8" w14:textId="77777777" w:rsidR="00391ABF" w:rsidRPr="00391ABF" w:rsidRDefault="00391ABF" w:rsidP="00E144FB">
            <w:pPr>
              <w:spacing w:beforeLines="0" w:before="0" w:afterLines="0" w:after="0" w:line="240" w:lineRule="auto"/>
              <w:ind w:firstLineChars="0" w:firstLine="0"/>
              <w:jc w:val="right"/>
            </w:pPr>
          </w:p>
        </w:tc>
      </w:tr>
      <w:tr w:rsidR="00391ABF" w:rsidRPr="00391ABF" w14:paraId="7D3B088E" w14:textId="77777777" w:rsidTr="00094E99">
        <w:trPr>
          <w:trHeight w:val="638"/>
        </w:trPr>
        <w:tc>
          <w:tcPr>
            <w:tcW w:w="685" w:type="pct"/>
            <w:vMerge w:val="restart"/>
            <w:noWrap/>
            <w:vAlign w:val="center"/>
            <w:hideMark/>
          </w:tcPr>
          <w:p w14:paraId="439B4787" w14:textId="77777777" w:rsidR="00391ABF" w:rsidRPr="00391ABF" w:rsidRDefault="00391ABF" w:rsidP="00E144FB">
            <w:pPr>
              <w:spacing w:beforeLines="0" w:before="0" w:afterLines="0" w:after="0" w:line="240" w:lineRule="auto"/>
              <w:ind w:firstLineChars="0" w:firstLine="0"/>
              <w:jc w:val="center"/>
            </w:pPr>
            <w:r w:rsidRPr="00391ABF">
              <w:t>知本線</w:t>
            </w:r>
          </w:p>
        </w:tc>
        <w:tc>
          <w:tcPr>
            <w:tcW w:w="755" w:type="pct"/>
            <w:noWrap/>
            <w:vAlign w:val="center"/>
            <w:hideMark/>
          </w:tcPr>
          <w:p w14:paraId="3713DAB6" w14:textId="77777777" w:rsidR="00391ABF" w:rsidRPr="00391ABF" w:rsidRDefault="00391ABF" w:rsidP="00E144FB">
            <w:pPr>
              <w:spacing w:beforeLines="0" w:before="0" w:afterLines="0" w:after="0" w:line="240" w:lineRule="auto"/>
              <w:ind w:firstLineChars="0" w:firstLine="0"/>
              <w:jc w:val="right"/>
            </w:pPr>
            <w:r w:rsidRPr="00391ABF">
              <w:t xml:space="preserve">199,061 </w:t>
            </w:r>
          </w:p>
        </w:tc>
        <w:tc>
          <w:tcPr>
            <w:tcW w:w="879" w:type="pct"/>
            <w:noWrap/>
            <w:vAlign w:val="center"/>
            <w:hideMark/>
          </w:tcPr>
          <w:p w14:paraId="0FBA5BB3" w14:textId="77777777" w:rsidR="00391ABF" w:rsidRPr="00391ABF" w:rsidRDefault="00391ABF" w:rsidP="00E144FB">
            <w:pPr>
              <w:spacing w:beforeLines="0" w:before="0" w:afterLines="0" w:after="0" w:line="240" w:lineRule="auto"/>
              <w:ind w:firstLineChars="0" w:firstLine="0"/>
              <w:jc w:val="right"/>
            </w:pPr>
            <w:r w:rsidRPr="00391ABF">
              <w:t xml:space="preserve">210,376 </w:t>
            </w:r>
          </w:p>
        </w:tc>
        <w:tc>
          <w:tcPr>
            <w:tcW w:w="754" w:type="pct"/>
            <w:tcBorders>
              <w:right w:val="double" w:sz="4" w:space="0" w:color="auto"/>
            </w:tcBorders>
            <w:noWrap/>
            <w:vAlign w:val="center"/>
            <w:hideMark/>
          </w:tcPr>
          <w:p w14:paraId="7B5CA4DC" w14:textId="77777777" w:rsidR="00391ABF" w:rsidRPr="00391ABF" w:rsidRDefault="00391ABF" w:rsidP="00E144FB">
            <w:pPr>
              <w:spacing w:beforeLines="0" w:before="0" w:afterLines="0" w:after="0" w:line="240" w:lineRule="auto"/>
              <w:ind w:firstLineChars="0" w:firstLine="0"/>
              <w:jc w:val="right"/>
            </w:pPr>
            <w:r w:rsidRPr="00391ABF">
              <w:t xml:space="preserve">200,834 </w:t>
            </w:r>
          </w:p>
        </w:tc>
        <w:tc>
          <w:tcPr>
            <w:tcW w:w="964" w:type="pct"/>
            <w:vMerge w:val="restart"/>
            <w:tcBorders>
              <w:left w:val="double" w:sz="4" w:space="0" w:color="auto"/>
            </w:tcBorders>
            <w:noWrap/>
            <w:vAlign w:val="center"/>
            <w:hideMark/>
          </w:tcPr>
          <w:p w14:paraId="2C2D8D06" w14:textId="77777777" w:rsidR="00391ABF" w:rsidRPr="00391ABF" w:rsidRDefault="00391ABF" w:rsidP="00E144FB">
            <w:pPr>
              <w:spacing w:beforeLines="0" w:before="0" w:afterLines="0" w:after="0" w:line="240" w:lineRule="auto"/>
              <w:ind w:firstLineChars="0" w:firstLine="0"/>
              <w:jc w:val="right"/>
            </w:pPr>
            <w:r w:rsidRPr="00391ABF">
              <w:t>5.4%</w:t>
            </w:r>
          </w:p>
        </w:tc>
        <w:tc>
          <w:tcPr>
            <w:tcW w:w="964" w:type="pct"/>
            <w:vMerge w:val="restart"/>
            <w:noWrap/>
            <w:vAlign w:val="center"/>
            <w:hideMark/>
          </w:tcPr>
          <w:p w14:paraId="6A87F7D1" w14:textId="77777777" w:rsidR="00391ABF" w:rsidRPr="00391ABF" w:rsidRDefault="00391ABF" w:rsidP="00E144FB">
            <w:pPr>
              <w:spacing w:beforeLines="0" w:before="0" w:afterLines="0" w:after="0" w:line="240" w:lineRule="auto"/>
              <w:ind w:firstLineChars="0" w:firstLine="0"/>
              <w:jc w:val="right"/>
            </w:pPr>
            <w:r w:rsidRPr="00391ABF">
              <w:t>-4.8%</w:t>
            </w:r>
          </w:p>
        </w:tc>
      </w:tr>
      <w:tr w:rsidR="00391ABF" w:rsidRPr="00391ABF" w14:paraId="0645E89B" w14:textId="77777777" w:rsidTr="00094E99">
        <w:trPr>
          <w:trHeight w:val="638"/>
        </w:trPr>
        <w:tc>
          <w:tcPr>
            <w:tcW w:w="685" w:type="pct"/>
            <w:vMerge/>
            <w:vAlign w:val="center"/>
            <w:hideMark/>
          </w:tcPr>
          <w:p w14:paraId="5CC4248C" w14:textId="77777777" w:rsidR="00391ABF" w:rsidRPr="00391ABF" w:rsidRDefault="00391ABF" w:rsidP="00E144FB">
            <w:pPr>
              <w:spacing w:beforeLines="0" w:before="0" w:afterLines="0" w:after="0" w:line="240" w:lineRule="auto"/>
              <w:ind w:firstLineChars="0" w:firstLine="0"/>
              <w:jc w:val="center"/>
            </w:pPr>
          </w:p>
        </w:tc>
        <w:tc>
          <w:tcPr>
            <w:tcW w:w="755" w:type="pct"/>
            <w:noWrap/>
            <w:vAlign w:val="center"/>
            <w:hideMark/>
          </w:tcPr>
          <w:p w14:paraId="6BBAFD87" w14:textId="77777777" w:rsidR="00391ABF" w:rsidRPr="00391ABF" w:rsidRDefault="00391ABF" w:rsidP="00E144FB">
            <w:pPr>
              <w:spacing w:beforeLines="0" w:before="0" w:afterLines="0" w:after="0" w:line="240" w:lineRule="auto"/>
              <w:ind w:firstLineChars="0" w:firstLine="0"/>
              <w:jc w:val="right"/>
            </w:pPr>
            <w:r w:rsidRPr="00391ABF">
              <w:t>22.3%</w:t>
            </w:r>
          </w:p>
        </w:tc>
        <w:tc>
          <w:tcPr>
            <w:tcW w:w="879" w:type="pct"/>
            <w:noWrap/>
            <w:vAlign w:val="center"/>
            <w:hideMark/>
          </w:tcPr>
          <w:p w14:paraId="7F9D08BE" w14:textId="77777777" w:rsidR="00391ABF" w:rsidRPr="00391ABF" w:rsidRDefault="00391ABF" w:rsidP="00E144FB">
            <w:pPr>
              <w:spacing w:beforeLines="0" w:before="0" w:afterLines="0" w:after="0" w:line="240" w:lineRule="auto"/>
              <w:ind w:firstLineChars="0" w:firstLine="0"/>
              <w:jc w:val="right"/>
            </w:pPr>
            <w:r w:rsidRPr="00391ABF">
              <w:t>20.3%</w:t>
            </w:r>
          </w:p>
        </w:tc>
        <w:tc>
          <w:tcPr>
            <w:tcW w:w="754" w:type="pct"/>
            <w:tcBorders>
              <w:right w:val="double" w:sz="4" w:space="0" w:color="auto"/>
            </w:tcBorders>
            <w:noWrap/>
            <w:vAlign w:val="center"/>
            <w:hideMark/>
          </w:tcPr>
          <w:p w14:paraId="46656605" w14:textId="77777777" w:rsidR="00391ABF" w:rsidRPr="00391ABF" w:rsidRDefault="00391ABF" w:rsidP="00E144FB">
            <w:pPr>
              <w:spacing w:beforeLines="0" w:before="0" w:afterLines="0" w:after="0" w:line="240" w:lineRule="auto"/>
              <w:ind w:firstLineChars="0" w:firstLine="0"/>
              <w:jc w:val="right"/>
            </w:pPr>
            <w:r w:rsidRPr="00391ABF">
              <w:t>21.5%</w:t>
            </w:r>
          </w:p>
        </w:tc>
        <w:tc>
          <w:tcPr>
            <w:tcW w:w="964" w:type="pct"/>
            <w:vMerge/>
            <w:tcBorders>
              <w:left w:val="double" w:sz="4" w:space="0" w:color="auto"/>
            </w:tcBorders>
            <w:vAlign w:val="center"/>
            <w:hideMark/>
          </w:tcPr>
          <w:p w14:paraId="3B07B78A" w14:textId="77777777" w:rsidR="00391ABF" w:rsidRPr="00391ABF" w:rsidRDefault="00391ABF" w:rsidP="00E144FB">
            <w:pPr>
              <w:spacing w:beforeLines="0" w:before="0" w:afterLines="0" w:after="0" w:line="240" w:lineRule="auto"/>
              <w:ind w:firstLineChars="0" w:firstLine="0"/>
              <w:jc w:val="right"/>
            </w:pPr>
          </w:p>
        </w:tc>
        <w:tc>
          <w:tcPr>
            <w:tcW w:w="964" w:type="pct"/>
            <w:vMerge/>
            <w:vAlign w:val="center"/>
            <w:hideMark/>
          </w:tcPr>
          <w:p w14:paraId="32190E4A" w14:textId="77777777" w:rsidR="00391ABF" w:rsidRPr="00391ABF" w:rsidRDefault="00391ABF" w:rsidP="00E144FB">
            <w:pPr>
              <w:spacing w:beforeLines="0" w:before="0" w:afterLines="0" w:after="0" w:line="240" w:lineRule="auto"/>
              <w:ind w:firstLineChars="0" w:firstLine="0"/>
              <w:jc w:val="right"/>
            </w:pPr>
          </w:p>
        </w:tc>
      </w:tr>
      <w:tr w:rsidR="00391ABF" w:rsidRPr="00391ABF" w14:paraId="1F3CE6FA" w14:textId="77777777" w:rsidTr="00094E99">
        <w:trPr>
          <w:trHeight w:val="638"/>
        </w:trPr>
        <w:tc>
          <w:tcPr>
            <w:tcW w:w="685" w:type="pct"/>
            <w:vMerge w:val="restart"/>
            <w:noWrap/>
            <w:vAlign w:val="center"/>
            <w:hideMark/>
          </w:tcPr>
          <w:p w14:paraId="42F92CDE" w14:textId="77777777" w:rsidR="00391ABF" w:rsidRPr="00391ABF" w:rsidRDefault="00391ABF" w:rsidP="00E144FB">
            <w:pPr>
              <w:spacing w:beforeLines="0" w:before="0" w:afterLines="0" w:after="0" w:line="240" w:lineRule="auto"/>
              <w:ind w:firstLineChars="0" w:firstLine="0"/>
              <w:jc w:val="center"/>
            </w:pPr>
            <w:r w:rsidRPr="00391ABF">
              <w:t>總計</w:t>
            </w:r>
          </w:p>
        </w:tc>
        <w:tc>
          <w:tcPr>
            <w:tcW w:w="755" w:type="pct"/>
            <w:noWrap/>
            <w:vAlign w:val="center"/>
            <w:hideMark/>
          </w:tcPr>
          <w:p w14:paraId="6C3B2114" w14:textId="77777777" w:rsidR="00391ABF" w:rsidRPr="00391ABF" w:rsidRDefault="00391ABF" w:rsidP="00E144FB">
            <w:pPr>
              <w:spacing w:beforeLines="0" w:before="0" w:afterLines="0" w:after="0" w:line="240" w:lineRule="auto"/>
              <w:ind w:firstLineChars="0" w:firstLine="0"/>
              <w:jc w:val="right"/>
            </w:pPr>
            <w:r w:rsidRPr="00391ABF">
              <w:t xml:space="preserve">891,008 </w:t>
            </w:r>
          </w:p>
        </w:tc>
        <w:tc>
          <w:tcPr>
            <w:tcW w:w="879" w:type="pct"/>
            <w:noWrap/>
            <w:vAlign w:val="center"/>
            <w:hideMark/>
          </w:tcPr>
          <w:p w14:paraId="3370F3B4" w14:textId="77777777" w:rsidR="00391ABF" w:rsidRPr="00391ABF" w:rsidRDefault="00391ABF" w:rsidP="00E144FB">
            <w:pPr>
              <w:spacing w:beforeLines="0" w:before="0" w:afterLines="0" w:after="0" w:line="240" w:lineRule="auto"/>
              <w:ind w:firstLineChars="0" w:firstLine="0"/>
              <w:jc w:val="right"/>
            </w:pPr>
            <w:r w:rsidRPr="00391ABF">
              <w:t xml:space="preserve">1,038,751 </w:t>
            </w:r>
          </w:p>
        </w:tc>
        <w:tc>
          <w:tcPr>
            <w:tcW w:w="754" w:type="pct"/>
            <w:tcBorders>
              <w:right w:val="double" w:sz="4" w:space="0" w:color="auto"/>
            </w:tcBorders>
            <w:noWrap/>
            <w:vAlign w:val="center"/>
            <w:hideMark/>
          </w:tcPr>
          <w:p w14:paraId="0F42088D" w14:textId="77777777" w:rsidR="00391ABF" w:rsidRPr="00391ABF" w:rsidRDefault="00391ABF" w:rsidP="00E144FB">
            <w:pPr>
              <w:spacing w:beforeLines="0" w:before="0" w:afterLines="0" w:after="0" w:line="240" w:lineRule="auto"/>
              <w:ind w:firstLineChars="0" w:firstLine="0"/>
              <w:jc w:val="right"/>
            </w:pPr>
            <w:r w:rsidRPr="00391ABF">
              <w:t xml:space="preserve">934,698 </w:t>
            </w:r>
          </w:p>
        </w:tc>
        <w:tc>
          <w:tcPr>
            <w:tcW w:w="964" w:type="pct"/>
            <w:vMerge w:val="restart"/>
            <w:tcBorders>
              <w:left w:val="double" w:sz="4" w:space="0" w:color="auto"/>
            </w:tcBorders>
            <w:noWrap/>
            <w:vAlign w:val="center"/>
            <w:hideMark/>
          </w:tcPr>
          <w:p w14:paraId="734EB9A0" w14:textId="77777777" w:rsidR="00391ABF" w:rsidRPr="00391ABF" w:rsidRDefault="00391ABF" w:rsidP="00E144FB">
            <w:pPr>
              <w:spacing w:beforeLines="0" w:before="0" w:afterLines="0" w:after="0" w:line="240" w:lineRule="auto"/>
              <w:ind w:firstLineChars="0" w:firstLine="0"/>
              <w:jc w:val="right"/>
            </w:pPr>
            <w:r w:rsidRPr="00391ABF">
              <w:t>14.2%</w:t>
            </w:r>
          </w:p>
        </w:tc>
        <w:tc>
          <w:tcPr>
            <w:tcW w:w="964" w:type="pct"/>
            <w:vMerge w:val="restart"/>
            <w:noWrap/>
            <w:vAlign w:val="center"/>
            <w:hideMark/>
          </w:tcPr>
          <w:p w14:paraId="2E341601" w14:textId="77777777" w:rsidR="00391ABF" w:rsidRPr="00391ABF" w:rsidRDefault="00391ABF" w:rsidP="00E144FB">
            <w:pPr>
              <w:spacing w:beforeLines="0" w:before="0" w:afterLines="0" w:after="0" w:line="240" w:lineRule="auto"/>
              <w:ind w:firstLineChars="0" w:firstLine="0"/>
              <w:jc w:val="right"/>
            </w:pPr>
            <w:r w:rsidRPr="00391ABF">
              <w:t>-11.1%</w:t>
            </w:r>
          </w:p>
        </w:tc>
      </w:tr>
      <w:tr w:rsidR="00391ABF" w:rsidRPr="00391ABF" w14:paraId="4C0884E1" w14:textId="77777777" w:rsidTr="00094E99">
        <w:trPr>
          <w:trHeight w:val="330"/>
        </w:trPr>
        <w:tc>
          <w:tcPr>
            <w:tcW w:w="685" w:type="pct"/>
            <w:vMerge/>
            <w:hideMark/>
          </w:tcPr>
          <w:p w14:paraId="7E75CAA6" w14:textId="77777777" w:rsidR="00391ABF" w:rsidRPr="00391ABF" w:rsidRDefault="00391ABF" w:rsidP="00E144FB">
            <w:pPr>
              <w:spacing w:beforeLines="0" w:before="0" w:afterLines="0" w:after="0" w:line="240" w:lineRule="auto"/>
              <w:ind w:firstLineChars="0" w:firstLine="0"/>
            </w:pPr>
          </w:p>
        </w:tc>
        <w:tc>
          <w:tcPr>
            <w:tcW w:w="755" w:type="pct"/>
            <w:noWrap/>
            <w:vAlign w:val="center"/>
            <w:hideMark/>
          </w:tcPr>
          <w:p w14:paraId="07EC4D9A" w14:textId="77777777" w:rsidR="00391ABF" w:rsidRPr="00391ABF" w:rsidRDefault="00391ABF" w:rsidP="00E144FB">
            <w:pPr>
              <w:spacing w:beforeLines="0" w:before="0" w:afterLines="0" w:after="0" w:line="240" w:lineRule="auto"/>
              <w:ind w:firstLineChars="0" w:firstLine="0"/>
              <w:jc w:val="right"/>
            </w:pPr>
            <w:r w:rsidRPr="00391ABF">
              <w:t>100.0%</w:t>
            </w:r>
          </w:p>
        </w:tc>
        <w:tc>
          <w:tcPr>
            <w:tcW w:w="879" w:type="pct"/>
            <w:noWrap/>
            <w:vAlign w:val="center"/>
            <w:hideMark/>
          </w:tcPr>
          <w:p w14:paraId="0F69B3D6" w14:textId="77777777" w:rsidR="00391ABF" w:rsidRPr="00391ABF" w:rsidRDefault="00391ABF" w:rsidP="00E144FB">
            <w:pPr>
              <w:spacing w:beforeLines="0" w:before="0" w:afterLines="0" w:after="0" w:line="240" w:lineRule="auto"/>
              <w:ind w:firstLineChars="0" w:firstLine="0"/>
              <w:jc w:val="right"/>
            </w:pPr>
            <w:r w:rsidRPr="00391ABF">
              <w:t>100.0%</w:t>
            </w:r>
          </w:p>
        </w:tc>
        <w:tc>
          <w:tcPr>
            <w:tcW w:w="754" w:type="pct"/>
            <w:tcBorders>
              <w:right w:val="double" w:sz="4" w:space="0" w:color="auto"/>
            </w:tcBorders>
            <w:noWrap/>
            <w:vAlign w:val="center"/>
            <w:hideMark/>
          </w:tcPr>
          <w:p w14:paraId="6524D6A2" w14:textId="77777777" w:rsidR="00391ABF" w:rsidRPr="00391ABF" w:rsidRDefault="00391ABF" w:rsidP="00E144FB">
            <w:pPr>
              <w:spacing w:beforeLines="0" w:before="0" w:afterLines="0" w:after="0" w:line="240" w:lineRule="auto"/>
              <w:ind w:firstLineChars="0" w:firstLine="0"/>
              <w:jc w:val="right"/>
            </w:pPr>
            <w:r w:rsidRPr="00391ABF">
              <w:t>100.0%</w:t>
            </w:r>
          </w:p>
        </w:tc>
        <w:tc>
          <w:tcPr>
            <w:tcW w:w="964" w:type="pct"/>
            <w:vMerge/>
            <w:tcBorders>
              <w:left w:val="double" w:sz="4" w:space="0" w:color="auto"/>
            </w:tcBorders>
            <w:hideMark/>
          </w:tcPr>
          <w:p w14:paraId="514AE00A" w14:textId="77777777" w:rsidR="00391ABF" w:rsidRPr="00391ABF" w:rsidRDefault="00391ABF" w:rsidP="00E144FB">
            <w:pPr>
              <w:spacing w:beforeLines="0" w:before="0" w:afterLines="0" w:after="0" w:line="240" w:lineRule="auto"/>
              <w:ind w:firstLineChars="0" w:firstLine="0"/>
            </w:pPr>
          </w:p>
        </w:tc>
        <w:tc>
          <w:tcPr>
            <w:tcW w:w="964" w:type="pct"/>
            <w:vMerge/>
            <w:hideMark/>
          </w:tcPr>
          <w:p w14:paraId="4081BBA5" w14:textId="77777777" w:rsidR="00391ABF" w:rsidRPr="00391ABF" w:rsidRDefault="00391ABF" w:rsidP="00E144FB">
            <w:pPr>
              <w:spacing w:beforeLines="0" w:before="0" w:afterLines="0" w:after="0" w:line="240" w:lineRule="auto"/>
              <w:ind w:firstLineChars="0" w:firstLine="0"/>
            </w:pPr>
          </w:p>
        </w:tc>
      </w:tr>
    </w:tbl>
    <w:p w14:paraId="74FAC6B7" w14:textId="00E31683" w:rsidR="00FE578A" w:rsidRDefault="00FE578A" w:rsidP="00FE578A">
      <w:pPr>
        <w:spacing w:before="180" w:after="180"/>
        <w:ind w:firstLineChars="0" w:firstLine="480"/>
      </w:pPr>
      <w:r>
        <w:rPr>
          <w:rFonts w:hint="eastAsia"/>
        </w:rPr>
        <w:t>整體而言，</w:t>
      </w:r>
      <w:r>
        <w:rPr>
          <w:rFonts w:hint="eastAsia"/>
        </w:rPr>
        <w:t>113</w:t>
      </w:r>
      <w:r>
        <w:rPr>
          <w:rFonts w:hint="eastAsia"/>
        </w:rPr>
        <w:t>年總運量為三年間最高，搭乘人次由</w:t>
      </w:r>
      <w:r>
        <w:rPr>
          <w:rFonts w:hint="eastAsia"/>
        </w:rPr>
        <w:t xml:space="preserve"> 112 </w:t>
      </w:r>
      <w:r>
        <w:rPr>
          <w:rFonts w:hint="eastAsia"/>
        </w:rPr>
        <w:t>年的</w:t>
      </w:r>
      <w:r>
        <w:rPr>
          <w:rFonts w:hint="eastAsia"/>
        </w:rPr>
        <w:t xml:space="preserve"> 891,008 </w:t>
      </w:r>
      <w:r>
        <w:rPr>
          <w:rFonts w:hint="eastAsia"/>
        </w:rPr>
        <w:t>人次成長至</w:t>
      </w:r>
      <w:r>
        <w:rPr>
          <w:rFonts w:hint="eastAsia"/>
        </w:rPr>
        <w:t xml:space="preserve"> 113 </w:t>
      </w:r>
      <w:r>
        <w:rPr>
          <w:rFonts w:hint="eastAsia"/>
        </w:rPr>
        <w:t>年的</w:t>
      </w:r>
      <w:r>
        <w:rPr>
          <w:rFonts w:hint="eastAsia"/>
        </w:rPr>
        <w:t xml:space="preserve"> 1,038,751 </w:t>
      </w:r>
      <w:proofErr w:type="gramStart"/>
      <w:r>
        <w:rPr>
          <w:rFonts w:hint="eastAsia"/>
        </w:rPr>
        <w:t>人次，</w:t>
      </w:r>
      <w:proofErr w:type="gramEnd"/>
      <w:r>
        <w:rPr>
          <w:rFonts w:hint="eastAsia"/>
        </w:rPr>
        <w:t xml:space="preserve">114 </w:t>
      </w:r>
      <w:r>
        <w:rPr>
          <w:rFonts w:hint="eastAsia"/>
        </w:rPr>
        <w:t>年則落回至</w:t>
      </w:r>
      <w:r>
        <w:rPr>
          <w:rFonts w:hint="eastAsia"/>
        </w:rPr>
        <w:t xml:space="preserve"> 934,698 </w:t>
      </w:r>
      <w:proofErr w:type="gramStart"/>
      <w:r>
        <w:rPr>
          <w:rFonts w:hint="eastAsia"/>
        </w:rPr>
        <w:t>人次，</w:t>
      </w:r>
      <w:proofErr w:type="gramEnd"/>
      <w:r>
        <w:rPr>
          <w:rFonts w:hint="eastAsia"/>
        </w:rPr>
        <w:t>較</w:t>
      </w:r>
      <w:r>
        <w:rPr>
          <w:rFonts w:hint="eastAsia"/>
        </w:rPr>
        <w:t>113</w:t>
      </w:r>
      <w:r>
        <w:rPr>
          <w:rFonts w:hint="eastAsia"/>
        </w:rPr>
        <w:t>年下滑逾</w:t>
      </w:r>
      <w:r>
        <w:rPr>
          <w:rFonts w:hint="eastAsia"/>
        </w:rPr>
        <w:t>10%</w:t>
      </w:r>
      <w:r>
        <w:rPr>
          <w:rFonts w:hint="eastAsia"/>
        </w:rPr>
        <w:t>。儘管如此，</w:t>
      </w:r>
      <w:r>
        <w:rPr>
          <w:rFonts w:hint="eastAsia"/>
        </w:rPr>
        <w:t>114</w:t>
      </w:r>
      <w:r>
        <w:rPr>
          <w:rFonts w:hint="eastAsia"/>
        </w:rPr>
        <w:t>年搭乘量相較於</w:t>
      </w:r>
      <w:r>
        <w:rPr>
          <w:rFonts w:hint="eastAsia"/>
        </w:rPr>
        <w:t>112</w:t>
      </w:r>
      <w:r>
        <w:rPr>
          <w:rFonts w:hint="eastAsia"/>
        </w:rPr>
        <w:t>年仍成長約</w:t>
      </w:r>
      <w:r>
        <w:rPr>
          <w:rFonts w:hint="eastAsia"/>
        </w:rPr>
        <w:t>3%</w:t>
      </w:r>
      <w:r>
        <w:rPr>
          <w:rFonts w:hint="eastAsia"/>
        </w:rPr>
        <w:t>，三年間整體呈成長趨勢，公共運輸搭乘需求依然提升。</w:t>
      </w:r>
    </w:p>
    <w:p w14:paraId="53A6476D" w14:textId="77777777" w:rsidR="00FE578A" w:rsidRDefault="00FE578A" w:rsidP="00FE578A">
      <w:pPr>
        <w:spacing w:before="180" w:after="180"/>
        <w:ind w:firstLineChars="0" w:firstLine="0"/>
      </w:pPr>
      <w:r>
        <w:rPr>
          <w:rFonts w:hint="eastAsia"/>
        </w:rPr>
        <w:tab/>
      </w:r>
      <w:r>
        <w:rPr>
          <w:rFonts w:hint="eastAsia"/>
        </w:rPr>
        <w:t>檢視各路線類別，海岸線為主要運量來源，三年間年總量皆居各路線之首，</w:t>
      </w:r>
      <w:proofErr w:type="gramStart"/>
      <w:r>
        <w:rPr>
          <w:rFonts w:hint="eastAsia"/>
        </w:rPr>
        <w:t>佔</w:t>
      </w:r>
      <w:proofErr w:type="gramEnd"/>
      <w:r>
        <w:rPr>
          <w:rFonts w:hint="eastAsia"/>
        </w:rPr>
        <w:t>比維持在</w:t>
      </w:r>
      <w:r>
        <w:rPr>
          <w:rFonts w:hint="eastAsia"/>
        </w:rPr>
        <w:t>37%</w:t>
      </w:r>
      <w:r>
        <w:rPr>
          <w:rFonts w:hint="eastAsia"/>
        </w:rPr>
        <w:t>至</w:t>
      </w:r>
      <w:r>
        <w:rPr>
          <w:rFonts w:hint="eastAsia"/>
        </w:rPr>
        <w:t>44%</w:t>
      </w:r>
      <w:proofErr w:type="gramStart"/>
      <w:r>
        <w:rPr>
          <w:rFonts w:hint="eastAsia"/>
        </w:rPr>
        <w:t>之間，</w:t>
      </w:r>
      <w:proofErr w:type="gramEnd"/>
      <w:r>
        <w:rPr>
          <w:rFonts w:hint="eastAsia"/>
        </w:rPr>
        <w:t>亦為</w:t>
      </w:r>
      <w:r>
        <w:rPr>
          <w:rFonts w:hint="eastAsia"/>
        </w:rPr>
        <w:t>113</w:t>
      </w:r>
      <w:r>
        <w:rPr>
          <w:rFonts w:hint="eastAsia"/>
        </w:rPr>
        <w:t>年成長幅度最高者，成長率為</w:t>
      </w:r>
      <w:r>
        <w:rPr>
          <w:rFonts w:hint="eastAsia"/>
        </w:rPr>
        <w:t>25.7%</w:t>
      </w:r>
      <w:r>
        <w:rPr>
          <w:rFonts w:hint="eastAsia"/>
        </w:rPr>
        <w:t>。</w:t>
      </w:r>
      <w:r>
        <w:rPr>
          <w:rFonts w:hint="eastAsia"/>
        </w:rPr>
        <w:t>114</w:t>
      </w:r>
      <w:r>
        <w:rPr>
          <w:rFonts w:hint="eastAsia"/>
        </w:rPr>
        <w:t>年雖較</w:t>
      </w:r>
      <w:r>
        <w:rPr>
          <w:rFonts w:hint="eastAsia"/>
        </w:rPr>
        <w:t>113</w:t>
      </w:r>
      <w:r>
        <w:rPr>
          <w:rFonts w:hint="eastAsia"/>
        </w:rPr>
        <w:t>年下滑，但仍高於</w:t>
      </w:r>
      <w:r>
        <w:rPr>
          <w:rFonts w:hint="eastAsia"/>
        </w:rPr>
        <w:t>112</w:t>
      </w:r>
      <w:r>
        <w:rPr>
          <w:rFonts w:hint="eastAsia"/>
        </w:rPr>
        <w:t>年水準，整體表現較平穩。縱谷線與</w:t>
      </w:r>
      <w:proofErr w:type="gramStart"/>
      <w:r>
        <w:rPr>
          <w:rFonts w:hint="eastAsia"/>
        </w:rPr>
        <w:t>知本線次之</w:t>
      </w:r>
      <w:proofErr w:type="gramEnd"/>
      <w:r>
        <w:rPr>
          <w:rFonts w:hint="eastAsia"/>
        </w:rPr>
        <w:t>，皆</w:t>
      </w:r>
      <w:proofErr w:type="gramStart"/>
      <w:r>
        <w:rPr>
          <w:rFonts w:hint="eastAsia"/>
        </w:rPr>
        <w:t>佔</w:t>
      </w:r>
      <w:proofErr w:type="gramEnd"/>
      <w:r>
        <w:rPr>
          <w:rFonts w:hint="eastAsia"/>
        </w:rPr>
        <w:t>約兩成，三年間變化幅度較不明顯，</w:t>
      </w:r>
      <w:proofErr w:type="gramStart"/>
      <w:r>
        <w:rPr>
          <w:rFonts w:hint="eastAsia"/>
        </w:rPr>
        <w:t>佔</w:t>
      </w:r>
      <w:proofErr w:type="gramEnd"/>
      <w:r>
        <w:rPr>
          <w:rFonts w:hint="eastAsia"/>
        </w:rPr>
        <w:t>比大致維持穩定。值得注意，南</w:t>
      </w:r>
      <w:proofErr w:type="gramStart"/>
      <w:r>
        <w:rPr>
          <w:rFonts w:hint="eastAsia"/>
        </w:rPr>
        <w:t>迴</w:t>
      </w:r>
      <w:proofErr w:type="gramEnd"/>
      <w:r>
        <w:rPr>
          <w:rFonts w:hint="eastAsia"/>
        </w:rPr>
        <w:t>線呈現逐年成長趨勢，由</w:t>
      </w:r>
      <w:r>
        <w:rPr>
          <w:rFonts w:hint="eastAsia"/>
        </w:rPr>
        <w:t>112</w:t>
      </w:r>
      <w:r>
        <w:rPr>
          <w:rFonts w:hint="eastAsia"/>
        </w:rPr>
        <w:lastRenderedPageBreak/>
        <w:t>年的</w:t>
      </w:r>
      <w:r>
        <w:rPr>
          <w:rFonts w:hint="eastAsia"/>
        </w:rPr>
        <w:t>137,344</w:t>
      </w:r>
      <w:r>
        <w:rPr>
          <w:rFonts w:hint="eastAsia"/>
        </w:rPr>
        <w:t>人次增至</w:t>
      </w:r>
      <w:r>
        <w:rPr>
          <w:rFonts w:hint="eastAsia"/>
        </w:rPr>
        <w:t>114</w:t>
      </w:r>
      <w:r>
        <w:rPr>
          <w:rFonts w:hint="eastAsia"/>
        </w:rPr>
        <w:t>年的</w:t>
      </w:r>
      <w:r>
        <w:rPr>
          <w:rFonts w:hint="eastAsia"/>
        </w:rPr>
        <w:t>163,501</w:t>
      </w:r>
      <w:r>
        <w:rPr>
          <w:rFonts w:hint="eastAsia"/>
        </w:rPr>
        <w:t>人次，三年間成長近</w:t>
      </w:r>
      <w:r>
        <w:rPr>
          <w:rFonts w:hint="eastAsia"/>
        </w:rPr>
        <w:t>20%</w:t>
      </w:r>
      <w:r>
        <w:rPr>
          <w:rFonts w:hint="eastAsia"/>
        </w:rPr>
        <w:t>，</w:t>
      </w:r>
      <w:proofErr w:type="gramStart"/>
      <w:r>
        <w:rPr>
          <w:rFonts w:hint="eastAsia"/>
        </w:rPr>
        <w:t>唯各路線</w:t>
      </w:r>
      <w:proofErr w:type="gramEnd"/>
      <w:r>
        <w:rPr>
          <w:rFonts w:hint="eastAsia"/>
        </w:rPr>
        <w:t>中三年皆成長者，亦為</w:t>
      </w:r>
      <w:r>
        <w:rPr>
          <w:rFonts w:hint="eastAsia"/>
        </w:rPr>
        <w:t>114</w:t>
      </w:r>
      <w:r>
        <w:rPr>
          <w:rFonts w:hint="eastAsia"/>
        </w:rPr>
        <w:t>年成長幅度最高者，成長率為</w:t>
      </w:r>
      <w:r>
        <w:rPr>
          <w:rFonts w:hint="eastAsia"/>
        </w:rPr>
        <w:t>8.3%</w:t>
      </w:r>
      <w:r>
        <w:rPr>
          <w:rFonts w:hint="eastAsia"/>
        </w:rPr>
        <w:t>。山海線對總運量貢獻較小，三年間</w:t>
      </w:r>
      <w:proofErr w:type="gramStart"/>
      <w:r>
        <w:rPr>
          <w:rFonts w:hint="eastAsia"/>
        </w:rPr>
        <w:t>佔</w:t>
      </w:r>
      <w:proofErr w:type="gramEnd"/>
      <w:r>
        <w:rPr>
          <w:rFonts w:hint="eastAsia"/>
        </w:rPr>
        <w:t>比皆維持在</w:t>
      </w:r>
      <w:r>
        <w:rPr>
          <w:rFonts w:hint="eastAsia"/>
        </w:rPr>
        <w:t>2%</w:t>
      </w:r>
      <w:r>
        <w:rPr>
          <w:rFonts w:hint="eastAsia"/>
        </w:rPr>
        <w:t>左右，整體走勢相對平緩。</w:t>
      </w:r>
    </w:p>
    <w:p w14:paraId="42BFD205" w14:textId="067E85D6" w:rsidR="00391ABF" w:rsidRDefault="00FE578A" w:rsidP="00FE578A">
      <w:pPr>
        <w:spacing w:before="180" w:after="180"/>
        <w:ind w:firstLineChars="0" w:firstLine="0"/>
      </w:pPr>
      <w:r>
        <w:rPr>
          <w:rFonts w:hint="eastAsia"/>
        </w:rPr>
        <w:tab/>
      </w:r>
      <w:r>
        <w:rPr>
          <w:rFonts w:hint="eastAsia"/>
        </w:rPr>
        <w:t>與花蓮縣公路客運運量比較，整體趨勢一同，皆呈現</w:t>
      </w:r>
      <w:r>
        <w:rPr>
          <w:rFonts w:hint="eastAsia"/>
        </w:rPr>
        <w:t>113</w:t>
      </w:r>
      <w:r>
        <w:rPr>
          <w:rFonts w:hint="eastAsia"/>
        </w:rPr>
        <w:t>年小幅成長後，</w:t>
      </w:r>
      <w:r>
        <w:rPr>
          <w:rFonts w:hint="eastAsia"/>
        </w:rPr>
        <w:t>114</w:t>
      </w:r>
      <w:r>
        <w:rPr>
          <w:rFonts w:hint="eastAsia"/>
        </w:rPr>
        <w:t>年明顯回落，共同證實</w:t>
      </w:r>
      <w:r>
        <w:rPr>
          <w:rFonts w:hint="eastAsia"/>
        </w:rPr>
        <w:t>113</w:t>
      </w:r>
      <w:r>
        <w:rPr>
          <w:rFonts w:hint="eastAsia"/>
        </w:rPr>
        <w:t>年為花東公路客運旺季的事實，海岸線同樣為各路線之首，是大幅受搭乘人次影響的路線，不同的是山海線的成長趨勢，由</w:t>
      </w:r>
      <w:r>
        <w:rPr>
          <w:rFonts w:hint="eastAsia"/>
        </w:rPr>
        <w:t>112</w:t>
      </w:r>
      <w:r>
        <w:rPr>
          <w:rFonts w:hint="eastAsia"/>
        </w:rPr>
        <w:t>年</w:t>
      </w:r>
      <w:r>
        <w:rPr>
          <w:rFonts w:hint="eastAsia"/>
        </w:rPr>
        <w:t>41,442</w:t>
      </w:r>
      <w:r>
        <w:rPr>
          <w:rFonts w:hint="eastAsia"/>
        </w:rPr>
        <w:t>人次，跌至</w:t>
      </w:r>
      <w:r>
        <w:rPr>
          <w:rFonts w:hint="eastAsia"/>
        </w:rPr>
        <w:t>26,553</w:t>
      </w:r>
      <w:r>
        <w:rPr>
          <w:rFonts w:hint="eastAsia"/>
        </w:rPr>
        <w:t>人次，逐年呈現負成長趨勢。</w:t>
      </w:r>
    </w:p>
    <w:p w14:paraId="542E580E" w14:textId="77777777" w:rsidR="0077710F" w:rsidRDefault="0077710F" w:rsidP="0077710F">
      <w:pPr>
        <w:pStyle w:val="3"/>
      </w:pPr>
      <w:bookmarkStart w:id="20" w:name="_Toc228827273"/>
      <w:r w:rsidRPr="0077710F">
        <w:t>持卡身分分析</w:t>
      </w:r>
      <w:bookmarkEnd w:id="20"/>
    </w:p>
    <w:p w14:paraId="77A60182" w14:textId="77777777" w:rsidR="0077710F" w:rsidRDefault="0077710F" w:rsidP="0077710F">
      <w:pPr>
        <w:keepNext/>
        <w:spacing w:before="180" w:after="180"/>
        <w:ind w:firstLineChars="0" w:firstLine="0"/>
      </w:pPr>
      <w:r>
        <w:rPr>
          <w:noProof/>
        </w:rPr>
        <w:drawing>
          <wp:inline distT="0" distB="0" distL="0" distR="0" wp14:anchorId="70F5955B" wp14:editId="738FCCCA">
            <wp:extent cx="5271770" cy="3156585"/>
            <wp:effectExtent l="0" t="0" r="5080" b="5715"/>
            <wp:docPr id="132930214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1770" cy="3156585"/>
                    </a:xfrm>
                    <a:prstGeom prst="rect">
                      <a:avLst/>
                    </a:prstGeom>
                    <a:noFill/>
                    <a:ln>
                      <a:noFill/>
                    </a:ln>
                  </pic:spPr>
                </pic:pic>
              </a:graphicData>
            </a:graphic>
          </wp:inline>
        </w:drawing>
      </w:r>
    </w:p>
    <w:p w14:paraId="0D844762" w14:textId="6E5BB93D" w:rsidR="0077710F" w:rsidRDefault="0077710F" w:rsidP="00094E99">
      <w:pPr>
        <w:pStyle w:val="af"/>
        <w:spacing w:before="180" w:after="180"/>
        <w:ind w:firstLine="540"/>
        <w:jc w:val="center"/>
      </w:pPr>
      <w:r>
        <w:rPr>
          <w:rFonts w:hint="eastAsia"/>
        </w:rPr>
        <w:t>圖</w:t>
      </w:r>
      <w:r>
        <w:rPr>
          <w:rFonts w:hint="eastAsia"/>
        </w:rPr>
        <w:t xml:space="preserve"> </w:t>
      </w:r>
      <w:r w:rsidR="00094E99">
        <w:fldChar w:fldCharType="begin"/>
      </w:r>
      <w:r w:rsidR="00094E99">
        <w:instrText xml:space="preserve"> </w:instrText>
      </w:r>
      <w:r w:rsidR="00094E99">
        <w:rPr>
          <w:rFonts w:hint="eastAsia"/>
        </w:rPr>
        <w:instrText>STYLEREF 2 \s</w:instrText>
      </w:r>
      <w:r w:rsidR="00094E99">
        <w:instrText xml:space="preserve"> </w:instrText>
      </w:r>
      <w:r w:rsidR="00094E99">
        <w:fldChar w:fldCharType="separate"/>
      </w:r>
      <w:r w:rsidR="00094E99">
        <w:rPr>
          <w:noProof/>
        </w:rPr>
        <w:t>2.2</w:t>
      </w:r>
      <w:r w:rsidR="00094E99">
        <w:fldChar w:fldCharType="end"/>
      </w:r>
      <w:r w:rsidR="00094E99">
        <w:t>.</w:t>
      </w:r>
      <w:r w:rsidR="00094E99">
        <w:fldChar w:fldCharType="begin"/>
      </w:r>
      <w:r w:rsidR="00094E99">
        <w:instrText xml:space="preserve"> </w:instrText>
      </w:r>
      <w:r w:rsidR="00094E99">
        <w:rPr>
          <w:rFonts w:hint="eastAsia"/>
        </w:rPr>
        <w:instrText xml:space="preserve">SEQ </w:instrText>
      </w:r>
      <w:r w:rsidR="00094E99">
        <w:rPr>
          <w:rFonts w:hint="eastAsia"/>
        </w:rPr>
        <w:instrText>圖</w:instrText>
      </w:r>
      <w:r w:rsidR="00094E99">
        <w:rPr>
          <w:rFonts w:hint="eastAsia"/>
        </w:rPr>
        <w:instrText xml:space="preserve"> \* ARABIC \s 2</w:instrText>
      </w:r>
      <w:r w:rsidR="00094E99">
        <w:instrText xml:space="preserve"> </w:instrText>
      </w:r>
      <w:r w:rsidR="00094E99">
        <w:fldChar w:fldCharType="separate"/>
      </w:r>
      <w:r w:rsidR="00094E99">
        <w:rPr>
          <w:noProof/>
        </w:rPr>
        <w:t>2</w:t>
      </w:r>
      <w:r w:rsidR="00094E99">
        <w:fldChar w:fldCharType="end"/>
      </w:r>
      <w:r>
        <w:rPr>
          <w:rFonts w:hint="eastAsia"/>
        </w:rPr>
        <w:t xml:space="preserve">　</w:t>
      </w:r>
      <w:r w:rsidRPr="0077710F">
        <w:t>114</w:t>
      </w:r>
      <w:r w:rsidRPr="0077710F">
        <w:t>年</w:t>
      </w:r>
      <w:proofErr w:type="gramStart"/>
      <w:r w:rsidRPr="0077710F">
        <w:t>臺</w:t>
      </w:r>
      <w:proofErr w:type="gramEnd"/>
      <w:r w:rsidRPr="0077710F">
        <w:t>東縣公路客運</w:t>
      </w:r>
      <w:proofErr w:type="gramStart"/>
      <w:r w:rsidRPr="0077710F">
        <w:t>搭車持卡</w:t>
      </w:r>
      <w:proofErr w:type="gramEnd"/>
      <w:r w:rsidRPr="0077710F">
        <w:t>身分長條圖</w:t>
      </w:r>
    </w:p>
    <w:p w14:paraId="11AC3A57" w14:textId="459ADA3A" w:rsidR="00343390" w:rsidRDefault="00343390" w:rsidP="00094E99">
      <w:pPr>
        <w:pStyle w:val="af"/>
        <w:keepNext/>
        <w:spacing w:before="180" w:after="180"/>
        <w:ind w:firstLine="540"/>
        <w:jc w:val="center"/>
      </w:pPr>
      <w:r>
        <w:rPr>
          <w:rFonts w:hint="eastAsia"/>
        </w:rPr>
        <w:t>表</w:t>
      </w:r>
      <w:r>
        <w:rPr>
          <w:rFonts w:hint="eastAsia"/>
        </w:rPr>
        <w:t xml:space="preserve"> </w:t>
      </w:r>
      <w:r w:rsidR="00C74997">
        <w:fldChar w:fldCharType="begin"/>
      </w:r>
      <w:r w:rsidR="00C74997">
        <w:instrText xml:space="preserve"> </w:instrText>
      </w:r>
      <w:r w:rsidR="00C74997">
        <w:rPr>
          <w:rFonts w:hint="eastAsia"/>
        </w:rPr>
        <w:instrText>STYLEREF 2 \s</w:instrText>
      </w:r>
      <w:r w:rsidR="00C74997">
        <w:instrText xml:space="preserve"> </w:instrText>
      </w:r>
      <w:r w:rsidR="00C74997">
        <w:fldChar w:fldCharType="separate"/>
      </w:r>
      <w:r w:rsidR="00C74997">
        <w:rPr>
          <w:noProof/>
        </w:rPr>
        <w:t>2.2</w:t>
      </w:r>
      <w:r w:rsidR="00C74997">
        <w:fldChar w:fldCharType="end"/>
      </w:r>
      <w:r w:rsidR="00C74997">
        <w:t>.</w:t>
      </w:r>
      <w:r w:rsidR="00C74997">
        <w:fldChar w:fldCharType="begin"/>
      </w:r>
      <w:r w:rsidR="00C74997">
        <w:instrText xml:space="preserve"> </w:instrText>
      </w:r>
      <w:r w:rsidR="00C74997">
        <w:rPr>
          <w:rFonts w:hint="eastAsia"/>
        </w:rPr>
        <w:instrText xml:space="preserve">SEQ </w:instrText>
      </w:r>
      <w:r w:rsidR="00C74997">
        <w:rPr>
          <w:rFonts w:hint="eastAsia"/>
        </w:rPr>
        <w:instrText>表</w:instrText>
      </w:r>
      <w:r w:rsidR="00C74997">
        <w:rPr>
          <w:rFonts w:hint="eastAsia"/>
        </w:rPr>
        <w:instrText xml:space="preserve"> \* ARABIC \s 2</w:instrText>
      </w:r>
      <w:r w:rsidR="00C74997">
        <w:instrText xml:space="preserve"> </w:instrText>
      </w:r>
      <w:r w:rsidR="00C74997">
        <w:fldChar w:fldCharType="separate"/>
      </w:r>
      <w:r w:rsidR="00C74997">
        <w:rPr>
          <w:noProof/>
        </w:rPr>
        <w:t>2</w:t>
      </w:r>
      <w:r w:rsidR="00C74997">
        <w:fldChar w:fldCharType="end"/>
      </w:r>
      <w:r>
        <w:rPr>
          <w:rFonts w:hint="eastAsia"/>
        </w:rPr>
        <w:t xml:space="preserve">　</w:t>
      </w:r>
      <w:r w:rsidRPr="00343390">
        <w:t>112</w:t>
      </w:r>
      <w:r w:rsidRPr="00343390">
        <w:t>年至</w:t>
      </w:r>
      <w:r w:rsidRPr="00343390">
        <w:t>114</w:t>
      </w:r>
      <w:r w:rsidRPr="00343390">
        <w:t>年</w:t>
      </w:r>
      <w:proofErr w:type="gramStart"/>
      <w:r w:rsidRPr="00343390">
        <w:t>臺</w:t>
      </w:r>
      <w:proofErr w:type="gramEnd"/>
      <w:r w:rsidRPr="00343390">
        <w:t>東縣公路客運持卡身分</w:t>
      </w:r>
      <w:r>
        <w:rPr>
          <w:rFonts w:hint="eastAsia"/>
        </w:rPr>
        <w:t>統計表</w:t>
      </w:r>
    </w:p>
    <w:tbl>
      <w:tblPr>
        <w:tblStyle w:val="af5"/>
        <w:tblW w:w="5000" w:type="pct"/>
        <w:tblCellMar>
          <w:left w:w="28" w:type="dxa"/>
          <w:right w:w="28" w:type="dxa"/>
        </w:tblCellMar>
        <w:tblLook w:val="04A0" w:firstRow="1" w:lastRow="0" w:firstColumn="1" w:lastColumn="0" w:noHBand="0" w:noVBand="1"/>
      </w:tblPr>
      <w:tblGrid>
        <w:gridCol w:w="1649"/>
        <w:gridCol w:w="1147"/>
        <w:gridCol w:w="1151"/>
        <w:gridCol w:w="1151"/>
        <w:gridCol w:w="1599"/>
        <w:gridCol w:w="1599"/>
      </w:tblGrid>
      <w:tr w:rsidR="00E144FB" w:rsidRPr="00E144FB" w14:paraId="4C96C6AB" w14:textId="77777777" w:rsidTr="00094E99">
        <w:trPr>
          <w:trHeight w:val="630"/>
        </w:trPr>
        <w:tc>
          <w:tcPr>
            <w:tcW w:w="993" w:type="pct"/>
            <w:tcBorders>
              <w:tl2br w:val="single" w:sz="4" w:space="0" w:color="auto"/>
            </w:tcBorders>
            <w:hideMark/>
          </w:tcPr>
          <w:p w14:paraId="47A004E0" w14:textId="40DE04B8" w:rsidR="00E144FB" w:rsidRDefault="00E144FB" w:rsidP="00E144FB">
            <w:pPr>
              <w:spacing w:beforeLines="0" w:before="0" w:afterLines="0" w:after="0" w:line="240" w:lineRule="auto"/>
              <w:ind w:firstLineChars="0" w:firstLine="0"/>
              <w:jc w:val="right"/>
            </w:pPr>
            <w:r>
              <w:rPr>
                <w:rFonts w:hint="eastAsia"/>
              </w:rPr>
              <w:t>年份</w:t>
            </w:r>
          </w:p>
          <w:p w14:paraId="7D03D86F" w14:textId="00D35CE9" w:rsidR="00E144FB" w:rsidRPr="00E144FB" w:rsidRDefault="00E144FB" w:rsidP="00E144FB">
            <w:pPr>
              <w:spacing w:beforeLines="0" w:before="0" w:afterLines="0" w:after="0" w:line="240" w:lineRule="auto"/>
              <w:ind w:firstLineChars="0" w:firstLine="0"/>
            </w:pPr>
            <w:r w:rsidRPr="00E144FB">
              <w:t>持卡身分</w:t>
            </w:r>
          </w:p>
        </w:tc>
        <w:tc>
          <w:tcPr>
            <w:tcW w:w="691" w:type="pct"/>
            <w:noWrap/>
            <w:vAlign w:val="center"/>
            <w:hideMark/>
          </w:tcPr>
          <w:p w14:paraId="179313B6" w14:textId="77777777" w:rsidR="00E144FB" w:rsidRPr="00E144FB" w:rsidRDefault="00E144FB" w:rsidP="008E1A1B">
            <w:pPr>
              <w:spacing w:beforeLines="0" w:before="0" w:afterLines="0" w:after="0" w:line="240" w:lineRule="auto"/>
              <w:ind w:firstLineChars="0" w:firstLine="0"/>
              <w:jc w:val="center"/>
            </w:pPr>
            <w:r w:rsidRPr="00E144FB">
              <w:t>112</w:t>
            </w:r>
          </w:p>
        </w:tc>
        <w:tc>
          <w:tcPr>
            <w:tcW w:w="694" w:type="pct"/>
            <w:noWrap/>
            <w:vAlign w:val="center"/>
            <w:hideMark/>
          </w:tcPr>
          <w:p w14:paraId="0067EA7D" w14:textId="77777777" w:rsidR="00E144FB" w:rsidRPr="00E144FB" w:rsidRDefault="00E144FB" w:rsidP="008E1A1B">
            <w:pPr>
              <w:spacing w:beforeLines="0" w:before="0" w:afterLines="0" w:after="0" w:line="240" w:lineRule="auto"/>
              <w:ind w:firstLineChars="0" w:firstLine="0"/>
              <w:jc w:val="center"/>
            </w:pPr>
            <w:r w:rsidRPr="00E144FB">
              <w:t>113</w:t>
            </w:r>
          </w:p>
        </w:tc>
        <w:tc>
          <w:tcPr>
            <w:tcW w:w="694" w:type="pct"/>
            <w:tcBorders>
              <w:right w:val="double" w:sz="4" w:space="0" w:color="auto"/>
            </w:tcBorders>
            <w:noWrap/>
            <w:vAlign w:val="center"/>
            <w:hideMark/>
          </w:tcPr>
          <w:p w14:paraId="2D9B67D2" w14:textId="77777777" w:rsidR="00E144FB" w:rsidRPr="00E144FB" w:rsidRDefault="00E144FB" w:rsidP="008E1A1B">
            <w:pPr>
              <w:spacing w:beforeLines="0" w:before="0" w:afterLines="0" w:after="0" w:line="240" w:lineRule="auto"/>
              <w:ind w:firstLineChars="0" w:firstLine="0"/>
              <w:jc w:val="center"/>
            </w:pPr>
            <w:r w:rsidRPr="00E144FB">
              <w:t>114</w:t>
            </w:r>
          </w:p>
        </w:tc>
        <w:tc>
          <w:tcPr>
            <w:tcW w:w="964" w:type="pct"/>
            <w:tcBorders>
              <w:left w:val="double" w:sz="4" w:space="0" w:color="auto"/>
            </w:tcBorders>
            <w:noWrap/>
            <w:vAlign w:val="center"/>
            <w:hideMark/>
          </w:tcPr>
          <w:p w14:paraId="3DEAB5C9" w14:textId="77777777" w:rsidR="00E144FB" w:rsidRPr="00E144FB" w:rsidRDefault="00E144FB" w:rsidP="008E1A1B">
            <w:pPr>
              <w:spacing w:beforeLines="0" w:before="0" w:afterLines="0" w:after="0" w:line="240" w:lineRule="auto"/>
              <w:ind w:firstLineChars="0" w:firstLine="0"/>
              <w:jc w:val="center"/>
            </w:pPr>
            <w:r w:rsidRPr="00E144FB">
              <w:t>113</w:t>
            </w:r>
            <w:r w:rsidRPr="00E144FB">
              <w:t>年成長率</w:t>
            </w:r>
          </w:p>
        </w:tc>
        <w:tc>
          <w:tcPr>
            <w:tcW w:w="964" w:type="pct"/>
            <w:noWrap/>
            <w:vAlign w:val="center"/>
            <w:hideMark/>
          </w:tcPr>
          <w:p w14:paraId="704CC7B8" w14:textId="77777777" w:rsidR="00E144FB" w:rsidRPr="00E144FB" w:rsidRDefault="00E144FB" w:rsidP="008E1A1B">
            <w:pPr>
              <w:spacing w:beforeLines="0" w:before="0" w:afterLines="0" w:after="0" w:line="240" w:lineRule="auto"/>
              <w:ind w:firstLineChars="0" w:firstLine="0"/>
              <w:jc w:val="center"/>
            </w:pPr>
            <w:r w:rsidRPr="00E144FB">
              <w:t>114</w:t>
            </w:r>
            <w:r w:rsidRPr="00E144FB">
              <w:t>年成長率</w:t>
            </w:r>
          </w:p>
        </w:tc>
      </w:tr>
      <w:tr w:rsidR="00E144FB" w:rsidRPr="00E144FB" w14:paraId="22D0188A" w14:textId="77777777" w:rsidTr="00094E99">
        <w:trPr>
          <w:trHeight w:val="330"/>
        </w:trPr>
        <w:tc>
          <w:tcPr>
            <w:tcW w:w="993" w:type="pct"/>
            <w:vMerge w:val="restart"/>
            <w:vAlign w:val="center"/>
            <w:hideMark/>
          </w:tcPr>
          <w:p w14:paraId="6DD432FA" w14:textId="77777777" w:rsidR="008E1A1B" w:rsidRDefault="00E144FB" w:rsidP="008E1A1B">
            <w:pPr>
              <w:spacing w:beforeLines="0" w:before="0" w:afterLines="0" w:after="0" w:line="240" w:lineRule="auto"/>
              <w:ind w:firstLineChars="0" w:firstLine="0"/>
              <w:jc w:val="center"/>
            </w:pPr>
            <w:r>
              <w:rPr>
                <w:rFonts w:hint="eastAsia"/>
              </w:rPr>
              <w:t>普通</w:t>
            </w:r>
          </w:p>
          <w:p w14:paraId="4F506C75" w14:textId="7E0DADDF" w:rsidR="00E144FB" w:rsidRPr="00E144FB" w:rsidRDefault="00E144FB" w:rsidP="008E1A1B">
            <w:pPr>
              <w:spacing w:beforeLines="0" w:before="0" w:afterLines="0" w:after="0" w:line="240" w:lineRule="auto"/>
              <w:ind w:firstLineChars="0" w:firstLine="0"/>
            </w:pPr>
            <w:r>
              <w:rPr>
                <w:rFonts w:hint="eastAsia"/>
              </w:rPr>
              <w:t>（含</w:t>
            </w:r>
            <w:r>
              <w:rPr>
                <w:rFonts w:hint="eastAsia"/>
              </w:rPr>
              <w:t>TPASS</w:t>
            </w:r>
            <w:r>
              <w:rPr>
                <w:rFonts w:hint="eastAsia"/>
              </w:rPr>
              <w:t>）</w:t>
            </w:r>
          </w:p>
        </w:tc>
        <w:tc>
          <w:tcPr>
            <w:tcW w:w="691" w:type="pct"/>
            <w:noWrap/>
            <w:vAlign w:val="center"/>
            <w:hideMark/>
          </w:tcPr>
          <w:p w14:paraId="5B5D9247" w14:textId="77777777" w:rsidR="00E144FB" w:rsidRPr="00E144FB" w:rsidRDefault="00E144FB" w:rsidP="00E144FB">
            <w:pPr>
              <w:spacing w:beforeLines="0" w:before="0" w:afterLines="0" w:after="0" w:line="240" w:lineRule="auto"/>
              <w:ind w:firstLineChars="0" w:firstLine="0"/>
              <w:jc w:val="right"/>
            </w:pPr>
            <w:r w:rsidRPr="00E144FB">
              <w:t xml:space="preserve">296,055 </w:t>
            </w:r>
          </w:p>
        </w:tc>
        <w:tc>
          <w:tcPr>
            <w:tcW w:w="694" w:type="pct"/>
            <w:noWrap/>
            <w:vAlign w:val="center"/>
            <w:hideMark/>
          </w:tcPr>
          <w:p w14:paraId="2FC19C77" w14:textId="77777777" w:rsidR="00E144FB" w:rsidRPr="00E144FB" w:rsidRDefault="00E144FB" w:rsidP="00E144FB">
            <w:pPr>
              <w:spacing w:beforeLines="0" w:before="0" w:afterLines="0" w:after="0" w:line="240" w:lineRule="auto"/>
              <w:ind w:firstLineChars="0" w:firstLine="0"/>
              <w:jc w:val="right"/>
            </w:pPr>
            <w:r w:rsidRPr="00E144FB">
              <w:t xml:space="preserve">358,677 </w:t>
            </w:r>
          </w:p>
        </w:tc>
        <w:tc>
          <w:tcPr>
            <w:tcW w:w="694" w:type="pct"/>
            <w:tcBorders>
              <w:right w:val="double" w:sz="4" w:space="0" w:color="auto"/>
            </w:tcBorders>
            <w:noWrap/>
            <w:vAlign w:val="center"/>
            <w:hideMark/>
          </w:tcPr>
          <w:p w14:paraId="319C3F92" w14:textId="77777777" w:rsidR="00E144FB" w:rsidRPr="00E144FB" w:rsidRDefault="00E144FB" w:rsidP="00E144FB">
            <w:pPr>
              <w:spacing w:beforeLines="0" w:before="0" w:afterLines="0" w:after="0" w:line="240" w:lineRule="auto"/>
              <w:ind w:firstLineChars="0" w:firstLine="0"/>
              <w:jc w:val="right"/>
            </w:pPr>
            <w:r w:rsidRPr="00E144FB">
              <w:t xml:space="preserve">298,479 </w:t>
            </w:r>
          </w:p>
        </w:tc>
        <w:tc>
          <w:tcPr>
            <w:tcW w:w="964" w:type="pct"/>
            <w:vMerge w:val="restart"/>
            <w:tcBorders>
              <w:left w:val="double" w:sz="4" w:space="0" w:color="auto"/>
            </w:tcBorders>
            <w:noWrap/>
            <w:vAlign w:val="center"/>
            <w:hideMark/>
          </w:tcPr>
          <w:p w14:paraId="523FA2AC" w14:textId="77777777" w:rsidR="00E144FB" w:rsidRPr="00E144FB" w:rsidRDefault="00E144FB" w:rsidP="00E144FB">
            <w:pPr>
              <w:spacing w:beforeLines="0" w:before="0" w:afterLines="0" w:after="0" w:line="240" w:lineRule="auto"/>
              <w:ind w:firstLineChars="0" w:firstLine="0"/>
              <w:jc w:val="right"/>
            </w:pPr>
            <w:r w:rsidRPr="00E144FB">
              <w:t>21.2%</w:t>
            </w:r>
          </w:p>
        </w:tc>
        <w:tc>
          <w:tcPr>
            <w:tcW w:w="964" w:type="pct"/>
            <w:vMerge w:val="restart"/>
            <w:noWrap/>
            <w:vAlign w:val="center"/>
            <w:hideMark/>
          </w:tcPr>
          <w:p w14:paraId="6E508A21" w14:textId="77777777" w:rsidR="00E144FB" w:rsidRPr="00E144FB" w:rsidRDefault="00E144FB" w:rsidP="00E144FB">
            <w:pPr>
              <w:spacing w:beforeLines="0" w:before="0" w:afterLines="0" w:after="0" w:line="240" w:lineRule="auto"/>
              <w:ind w:firstLineChars="0" w:firstLine="0"/>
              <w:jc w:val="right"/>
            </w:pPr>
            <w:r w:rsidRPr="00E144FB">
              <w:t>-16.8%</w:t>
            </w:r>
          </w:p>
        </w:tc>
      </w:tr>
      <w:tr w:rsidR="00E144FB" w:rsidRPr="00E144FB" w14:paraId="5961C210" w14:textId="77777777" w:rsidTr="00094E99">
        <w:trPr>
          <w:trHeight w:val="330"/>
        </w:trPr>
        <w:tc>
          <w:tcPr>
            <w:tcW w:w="993" w:type="pct"/>
            <w:vMerge/>
            <w:vAlign w:val="center"/>
            <w:hideMark/>
          </w:tcPr>
          <w:p w14:paraId="244A260C" w14:textId="77777777" w:rsidR="00E144FB" w:rsidRPr="00E144FB" w:rsidRDefault="00E144FB" w:rsidP="008E1A1B">
            <w:pPr>
              <w:spacing w:beforeLines="0" w:before="0" w:afterLines="0" w:after="0" w:line="240" w:lineRule="auto"/>
              <w:ind w:firstLineChars="0" w:firstLine="0"/>
              <w:jc w:val="center"/>
            </w:pPr>
          </w:p>
        </w:tc>
        <w:tc>
          <w:tcPr>
            <w:tcW w:w="691" w:type="pct"/>
            <w:noWrap/>
            <w:vAlign w:val="center"/>
            <w:hideMark/>
          </w:tcPr>
          <w:p w14:paraId="4BA271E0" w14:textId="77777777" w:rsidR="00E144FB" w:rsidRPr="00E144FB" w:rsidRDefault="00E144FB" w:rsidP="00E144FB">
            <w:pPr>
              <w:spacing w:beforeLines="0" w:before="0" w:afterLines="0" w:after="0" w:line="240" w:lineRule="auto"/>
              <w:ind w:firstLineChars="0" w:firstLine="0"/>
              <w:jc w:val="right"/>
            </w:pPr>
            <w:r w:rsidRPr="00E144FB">
              <w:t>33.2%</w:t>
            </w:r>
          </w:p>
        </w:tc>
        <w:tc>
          <w:tcPr>
            <w:tcW w:w="694" w:type="pct"/>
            <w:noWrap/>
            <w:vAlign w:val="center"/>
            <w:hideMark/>
          </w:tcPr>
          <w:p w14:paraId="31F77E36" w14:textId="77777777" w:rsidR="00E144FB" w:rsidRPr="00E144FB" w:rsidRDefault="00E144FB" w:rsidP="00E144FB">
            <w:pPr>
              <w:spacing w:beforeLines="0" w:before="0" w:afterLines="0" w:after="0" w:line="240" w:lineRule="auto"/>
              <w:ind w:firstLineChars="0" w:firstLine="0"/>
              <w:jc w:val="right"/>
            </w:pPr>
            <w:r w:rsidRPr="00E144FB">
              <w:t>34.5%</w:t>
            </w:r>
          </w:p>
        </w:tc>
        <w:tc>
          <w:tcPr>
            <w:tcW w:w="694" w:type="pct"/>
            <w:tcBorders>
              <w:right w:val="double" w:sz="4" w:space="0" w:color="auto"/>
            </w:tcBorders>
            <w:noWrap/>
            <w:vAlign w:val="center"/>
            <w:hideMark/>
          </w:tcPr>
          <w:p w14:paraId="7EB19D4E" w14:textId="77777777" w:rsidR="00E144FB" w:rsidRPr="00E144FB" w:rsidRDefault="00E144FB" w:rsidP="00E144FB">
            <w:pPr>
              <w:spacing w:beforeLines="0" w:before="0" w:afterLines="0" w:after="0" w:line="240" w:lineRule="auto"/>
              <w:ind w:firstLineChars="0" w:firstLine="0"/>
              <w:jc w:val="right"/>
            </w:pPr>
            <w:r w:rsidRPr="00E144FB">
              <w:t>31.9%</w:t>
            </w:r>
          </w:p>
        </w:tc>
        <w:tc>
          <w:tcPr>
            <w:tcW w:w="964" w:type="pct"/>
            <w:vMerge/>
            <w:tcBorders>
              <w:left w:val="double" w:sz="4" w:space="0" w:color="auto"/>
            </w:tcBorders>
            <w:vAlign w:val="center"/>
            <w:hideMark/>
          </w:tcPr>
          <w:p w14:paraId="7EECA24F" w14:textId="77777777" w:rsidR="00E144FB" w:rsidRPr="00E144FB" w:rsidRDefault="00E144FB" w:rsidP="00E144FB">
            <w:pPr>
              <w:spacing w:beforeLines="0" w:before="0" w:afterLines="0" w:after="0" w:line="240" w:lineRule="auto"/>
              <w:ind w:firstLineChars="0" w:firstLine="0"/>
              <w:jc w:val="right"/>
            </w:pPr>
          </w:p>
        </w:tc>
        <w:tc>
          <w:tcPr>
            <w:tcW w:w="964" w:type="pct"/>
            <w:vMerge/>
            <w:vAlign w:val="center"/>
            <w:hideMark/>
          </w:tcPr>
          <w:p w14:paraId="571B9CF8" w14:textId="77777777" w:rsidR="00E144FB" w:rsidRPr="00E144FB" w:rsidRDefault="00E144FB" w:rsidP="00E144FB">
            <w:pPr>
              <w:spacing w:beforeLines="0" w:before="0" w:afterLines="0" w:after="0" w:line="240" w:lineRule="auto"/>
              <w:ind w:firstLineChars="0" w:firstLine="0"/>
              <w:jc w:val="right"/>
            </w:pPr>
          </w:p>
        </w:tc>
      </w:tr>
      <w:tr w:rsidR="00E144FB" w:rsidRPr="00E144FB" w14:paraId="078FD468" w14:textId="77777777" w:rsidTr="00094E99">
        <w:trPr>
          <w:trHeight w:val="330"/>
        </w:trPr>
        <w:tc>
          <w:tcPr>
            <w:tcW w:w="993" w:type="pct"/>
            <w:vMerge w:val="restart"/>
            <w:noWrap/>
            <w:vAlign w:val="center"/>
            <w:hideMark/>
          </w:tcPr>
          <w:p w14:paraId="165ED634" w14:textId="77777777" w:rsidR="00E144FB" w:rsidRPr="00E144FB" w:rsidRDefault="00E144FB" w:rsidP="008E1A1B">
            <w:pPr>
              <w:spacing w:beforeLines="0" w:before="0" w:afterLines="0" w:after="0" w:line="240" w:lineRule="auto"/>
              <w:ind w:firstLineChars="0" w:firstLine="0"/>
              <w:jc w:val="center"/>
            </w:pPr>
            <w:r w:rsidRPr="00E144FB">
              <w:t>敬老優待</w:t>
            </w:r>
          </w:p>
        </w:tc>
        <w:tc>
          <w:tcPr>
            <w:tcW w:w="691" w:type="pct"/>
            <w:noWrap/>
            <w:vAlign w:val="center"/>
            <w:hideMark/>
          </w:tcPr>
          <w:p w14:paraId="4F4C3C11" w14:textId="77777777" w:rsidR="00E144FB" w:rsidRPr="00E144FB" w:rsidRDefault="00E144FB" w:rsidP="00E144FB">
            <w:pPr>
              <w:spacing w:beforeLines="0" w:before="0" w:afterLines="0" w:after="0" w:line="240" w:lineRule="auto"/>
              <w:ind w:firstLineChars="0" w:firstLine="0"/>
              <w:jc w:val="right"/>
            </w:pPr>
            <w:r w:rsidRPr="00E144FB">
              <w:t xml:space="preserve">349,263 </w:t>
            </w:r>
          </w:p>
        </w:tc>
        <w:tc>
          <w:tcPr>
            <w:tcW w:w="694" w:type="pct"/>
            <w:noWrap/>
            <w:vAlign w:val="center"/>
            <w:hideMark/>
          </w:tcPr>
          <w:p w14:paraId="3AA93457" w14:textId="77777777" w:rsidR="00E144FB" w:rsidRPr="00E144FB" w:rsidRDefault="00E144FB" w:rsidP="00E144FB">
            <w:pPr>
              <w:spacing w:beforeLines="0" w:before="0" w:afterLines="0" w:after="0" w:line="240" w:lineRule="auto"/>
              <w:ind w:firstLineChars="0" w:firstLine="0"/>
              <w:jc w:val="right"/>
            </w:pPr>
            <w:r w:rsidRPr="00E144FB">
              <w:t xml:space="preserve">376,016 </w:t>
            </w:r>
          </w:p>
        </w:tc>
        <w:tc>
          <w:tcPr>
            <w:tcW w:w="694" w:type="pct"/>
            <w:tcBorders>
              <w:right w:val="double" w:sz="4" w:space="0" w:color="auto"/>
            </w:tcBorders>
            <w:noWrap/>
            <w:vAlign w:val="center"/>
            <w:hideMark/>
          </w:tcPr>
          <w:p w14:paraId="0849B11F" w14:textId="77777777" w:rsidR="00E144FB" w:rsidRPr="00E144FB" w:rsidRDefault="00E144FB" w:rsidP="00E144FB">
            <w:pPr>
              <w:spacing w:beforeLines="0" w:before="0" w:afterLines="0" w:after="0" w:line="240" w:lineRule="auto"/>
              <w:ind w:firstLineChars="0" w:firstLine="0"/>
              <w:jc w:val="right"/>
            </w:pPr>
            <w:r w:rsidRPr="00E144FB">
              <w:t xml:space="preserve">318,542 </w:t>
            </w:r>
          </w:p>
        </w:tc>
        <w:tc>
          <w:tcPr>
            <w:tcW w:w="964" w:type="pct"/>
            <w:vMerge w:val="restart"/>
            <w:tcBorders>
              <w:left w:val="double" w:sz="4" w:space="0" w:color="auto"/>
            </w:tcBorders>
            <w:noWrap/>
            <w:vAlign w:val="center"/>
            <w:hideMark/>
          </w:tcPr>
          <w:p w14:paraId="0E1C98A1" w14:textId="77777777" w:rsidR="00E144FB" w:rsidRPr="00E144FB" w:rsidRDefault="00E144FB" w:rsidP="00E144FB">
            <w:pPr>
              <w:spacing w:beforeLines="0" w:before="0" w:afterLines="0" w:after="0" w:line="240" w:lineRule="auto"/>
              <w:ind w:firstLineChars="0" w:firstLine="0"/>
              <w:jc w:val="right"/>
            </w:pPr>
            <w:r w:rsidRPr="00E144FB">
              <w:t>7.7%</w:t>
            </w:r>
          </w:p>
        </w:tc>
        <w:tc>
          <w:tcPr>
            <w:tcW w:w="964" w:type="pct"/>
            <w:vMerge w:val="restart"/>
            <w:noWrap/>
            <w:vAlign w:val="center"/>
            <w:hideMark/>
          </w:tcPr>
          <w:p w14:paraId="7A180BF6" w14:textId="77777777" w:rsidR="00E144FB" w:rsidRPr="00E144FB" w:rsidRDefault="00E144FB" w:rsidP="00E144FB">
            <w:pPr>
              <w:spacing w:beforeLines="0" w:before="0" w:afterLines="0" w:after="0" w:line="240" w:lineRule="auto"/>
              <w:ind w:firstLineChars="0" w:firstLine="0"/>
              <w:jc w:val="right"/>
            </w:pPr>
            <w:r w:rsidRPr="00E144FB">
              <w:t>-15.3%</w:t>
            </w:r>
          </w:p>
        </w:tc>
      </w:tr>
      <w:tr w:rsidR="00E144FB" w:rsidRPr="00E144FB" w14:paraId="7AE0CD09" w14:textId="77777777" w:rsidTr="00094E99">
        <w:trPr>
          <w:trHeight w:val="330"/>
        </w:trPr>
        <w:tc>
          <w:tcPr>
            <w:tcW w:w="993" w:type="pct"/>
            <w:vMerge/>
            <w:vAlign w:val="center"/>
            <w:hideMark/>
          </w:tcPr>
          <w:p w14:paraId="33D44CF5" w14:textId="77777777" w:rsidR="00E144FB" w:rsidRPr="00E144FB" w:rsidRDefault="00E144FB" w:rsidP="008E1A1B">
            <w:pPr>
              <w:spacing w:beforeLines="0" w:before="0" w:afterLines="0" w:after="0" w:line="240" w:lineRule="auto"/>
              <w:ind w:firstLineChars="0" w:firstLine="0"/>
              <w:jc w:val="center"/>
            </w:pPr>
          </w:p>
        </w:tc>
        <w:tc>
          <w:tcPr>
            <w:tcW w:w="691" w:type="pct"/>
            <w:noWrap/>
            <w:vAlign w:val="center"/>
            <w:hideMark/>
          </w:tcPr>
          <w:p w14:paraId="72992F2A" w14:textId="77777777" w:rsidR="00E144FB" w:rsidRPr="00E144FB" w:rsidRDefault="00E144FB" w:rsidP="00E144FB">
            <w:pPr>
              <w:spacing w:beforeLines="0" w:before="0" w:afterLines="0" w:after="0" w:line="240" w:lineRule="auto"/>
              <w:ind w:firstLineChars="0" w:firstLine="0"/>
              <w:jc w:val="right"/>
            </w:pPr>
            <w:r w:rsidRPr="00E144FB">
              <w:t>39.2%</w:t>
            </w:r>
          </w:p>
        </w:tc>
        <w:tc>
          <w:tcPr>
            <w:tcW w:w="694" w:type="pct"/>
            <w:noWrap/>
            <w:vAlign w:val="center"/>
            <w:hideMark/>
          </w:tcPr>
          <w:p w14:paraId="79B34821" w14:textId="77777777" w:rsidR="00E144FB" w:rsidRPr="00E144FB" w:rsidRDefault="00E144FB" w:rsidP="00E144FB">
            <w:pPr>
              <w:spacing w:beforeLines="0" w:before="0" w:afterLines="0" w:after="0" w:line="240" w:lineRule="auto"/>
              <w:ind w:firstLineChars="0" w:firstLine="0"/>
              <w:jc w:val="right"/>
            </w:pPr>
            <w:r w:rsidRPr="00E144FB">
              <w:t>36.2%</w:t>
            </w:r>
          </w:p>
        </w:tc>
        <w:tc>
          <w:tcPr>
            <w:tcW w:w="694" w:type="pct"/>
            <w:tcBorders>
              <w:right w:val="double" w:sz="4" w:space="0" w:color="auto"/>
            </w:tcBorders>
            <w:noWrap/>
            <w:vAlign w:val="center"/>
            <w:hideMark/>
          </w:tcPr>
          <w:p w14:paraId="6DE30D27" w14:textId="77777777" w:rsidR="00E144FB" w:rsidRPr="00E144FB" w:rsidRDefault="00E144FB" w:rsidP="00E144FB">
            <w:pPr>
              <w:spacing w:beforeLines="0" w:before="0" w:afterLines="0" w:after="0" w:line="240" w:lineRule="auto"/>
              <w:ind w:firstLineChars="0" w:firstLine="0"/>
              <w:jc w:val="right"/>
            </w:pPr>
            <w:r w:rsidRPr="00E144FB">
              <w:t>34.1%</w:t>
            </w:r>
          </w:p>
        </w:tc>
        <w:tc>
          <w:tcPr>
            <w:tcW w:w="964" w:type="pct"/>
            <w:vMerge/>
            <w:tcBorders>
              <w:left w:val="double" w:sz="4" w:space="0" w:color="auto"/>
            </w:tcBorders>
            <w:vAlign w:val="center"/>
            <w:hideMark/>
          </w:tcPr>
          <w:p w14:paraId="3A7C720D" w14:textId="77777777" w:rsidR="00E144FB" w:rsidRPr="00E144FB" w:rsidRDefault="00E144FB" w:rsidP="00E144FB">
            <w:pPr>
              <w:spacing w:beforeLines="0" w:before="0" w:afterLines="0" w:after="0" w:line="240" w:lineRule="auto"/>
              <w:ind w:firstLineChars="0" w:firstLine="0"/>
              <w:jc w:val="right"/>
            </w:pPr>
          </w:p>
        </w:tc>
        <w:tc>
          <w:tcPr>
            <w:tcW w:w="964" w:type="pct"/>
            <w:vMerge/>
            <w:vAlign w:val="center"/>
            <w:hideMark/>
          </w:tcPr>
          <w:p w14:paraId="53303151" w14:textId="77777777" w:rsidR="00E144FB" w:rsidRPr="00E144FB" w:rsidRDefault="00E144FB" w:rsidP="00E144FB">
            <w:pPr>
              <w:spacing w:beforeLines="0" w:before="0" w:afterLines="0" w:after="0" w:line="240" w:lineRule="auto"/>
              <w:ind w:firstLineChars="0" w:firstLine="0"/>
              <w:jc w:val="right"/>
            </w:pPr>
          </w:p>
        </w:tc>
      </w:tr>
      <w:tr w:rsidR="00E144FB" w:rsidRPr="00E144FB" w14:paraId="7B0EA286" w14:textId="77777777" w:rsidTr="00094E99">
        <w:trPr>
          <w:trHeight w:val="330"/>
        </w:trPr>
        <w:tc>
          <w:tcPr>
            <w:tcW w:w="993" w:type="pct"/>
            <w:vMerge w:val="restart"/>
            <w:noWrap/>
            <w:vAlign w:val="center"/>
            <w:hideMark/>
          </w:tcPr>
          <w:p w14:paraId="1D26BF98" w14:textId="77777777" w:rsidR="00E144FB" w:rsidRPr="00E144FB" w:rsidRDefault="00E144FB" w:rsidP="008E1A1B">
            <w:pPr>
              <w:spacing w:beforeLines="0" w:before="0" w:afterLines="0" w:after="0" w:line="240" w:lineRule="auto"/>
              <w:ind w:firstLineChars="0" w:firstLine="0"/>
              <w:jc w:val="center"/>
            </w:pPr>
            <w:r w:rsidRPr="00E144FB">
              <w:lastRenderedPageBreak/>
              <w:t>學生</w:t>
            </w:r>
          </w:p>
        </w:tc>
        <w:tc>
          <w:tcPr>
            <w:tcW w:w="691" w:type="pct"/>
            <w:noWrap/>
            <w:vAlign w:val="center"/>
            <w:hideMark/>
          </w:tcPr>
          <w:p w14:paraId="7290DE4B" w14:textId="77777777" w:rsidR="00E144FB" w:rsidRPr="00E144FB" w:rsidRDefault="00E144FB" w:rsidP="00E144FB">
            <w:pPr>
              <w:spacing w:beforeLines="0" w:before="0" w:afterLines="0" w:after="0" w:line="240" w:lineRule="auto"/>
              <w:ind w:firstLineChars="0" w:firstLine="0"/>
              <w:jc w:val="right"/>
            </w:pPr>
            <w:r w:rsidRPr="00E144FB">
              <w:t xml:space="preserve">197,410 </w:t>
            </w:r>
          </w:p>
        </w:tc>
        <w:tc>
          <w:tcPr>
            <w:tcW w:w="694" w:type="pct"/>
            <w:noWrap/>
            <w:vAlign w:val="center"/>
            <w:hideMark/>
          </w:tcPr>
          <w:p w14:paraId="3AACC64D" w14:textId="77777777" w:rsidR="00E144FB" w:rsidRPr="00E144FB" w:rsidRDefault="00E144FB" w:rsidP="00E144FB">
            <w:pPr>
              <w:spacing w:beforeLines="0" w:before="0" w:afterLines="0" w:after="0" w:line="240" w:lineRule="auto"/>
              <w:ind w:firstLineChars="0" w:firstLine="0"/>
              <w:jc w:val="right"/>
            </w:pPr>
            <w:r w:rsidRPr="00E144FB">
              <w:t xml:space="preserve">138,723 </w:t>
            </w:r>
          </w:p>
        </w:tc>
        <w:tc>
          <w:tcPr>
            <w:tcW w:w="694" w:type="pct"/>
            <w:tcBorders>
              <w:right w:val="double" w:sz="4" w:space="0" w:color="auto"/>
            </w:tcBorders>
            <w:noWrap/>
            <w:vAlign w:val="center"/>
            <w:hideMark/>
          </w:tcPr>
          <w:p w14:paraId="114056E9" w14:textId="77777777" w:rsidR="00E144FB" w:rsidRPr="00E144FB" w:rsidRDefault="00E144FB" w:rsidP="00E144FB">
            <w:pPr>
              <w:spacing w:beforeLines="0" w:before="0" w:afterLines="0" w:after="0" w:line="240" w:lineRule="auto"/>
              <w:ind w:firstLineChars="0" w:firstLine="0"/>
              <w:jc w:val="right"/>
            </w:pPr>
            <w:r w:rsidRPr="00E144FB">
              <w:t xml:space="preserve">91,658 </w:t>
            </w:r>
          </w:p>
        </w:tc>
        <w:tc>
          <w:tcPr>
            <w:tcW w:w="964" w:type="pct"/>
            <w:vMerge w:val="restart"/>
            <w:tcBorders>
              <w:left w:val="double" w:sz="4" w:space="0" w:color="auto"/>
            </w:tcBorders>
            <w:noWrap/>
            <w:vAlign w:val="center"/>
            <w:hideMark/>
          </w:tcPr>
          <w:p w14:paraId="6C52E170" w14:textId="77777777" w:rsidR="00E144FB" w:rsidRPr="00E144FB" w:rsidRDefault="00E144FB" w:rsidP="00E144FB">
            <w:pPr>
              <w:spacing w:beforeLines="0" w:before="0" w:afterLines="0" w:after="0" w:line="240" w:lineRule="auto"/>
              <w:ind w:firstLineChars="0" w:firstLine="0"/>
              <w:jc w:val="right"/>
            </w:pPr>
            <w:r w:rsidRPr="00E144FB">
              <w:t>-29.7%</w:t>
            </w:r>
          </w:p>
        </w:tc>
        <w:tc>
          <w:tcPr>
            <w:tcW w:w="964" w:type="pct"/>
            <w:vMerge w:val="restart"/>
            <w:noWrap/>
            <w:vAlign w:val="center"/>
            <w:hideMark/>
          </w:tcPr>
          <w:p w14:paraId="429F79C0" w14:textId="77777777" w:rsidR="00E144FB" w:rsidRPr="00E144FB" w:rsidRDefault="00E144FB" w:rsidP="00E144FB">
            <w:pPr>
              <w:spacing w:beforeLines="0" w:before="0" w:afterLines="0" w:after="0" w:line="240" w:lineRule="auto"/>
              <w:ind w:firstLineChars="0" w:firstLine="0"/>
              <w:jc w:val="right"/>
            </w:pPr>
            <w:r w:rsidRPr="00E144FB">
              <w:t>-33.9%</w:t>
            </w:r>
          </w:p>
        </w:tc>
      </w:tr>
      <w:tr w:rsidR="00E144FB" w:rsidRPr="00E144FB" w14:paraId="7C8171DB" w14:textId="77777777" w:rsidTr="00094E99">
        <w:trPr>
          <w:trHeight w:val="330"/>
        </w:trPr>
        <w:tc>
          <w:tcPr>
            <w:tcW w:w="993" w:type="pct"/>
            <w:vMerge/>
            <w:vAlign w:val="center"/>
            <w:hideMark/>
          </w:tcPr>
          <w:p w14:paraId="7B7DDE78" w14:textId="77777777" w:rsidR="00E144FB" w:rsidRPr="00E144FB" w:rsidRDefault="00E144FB" w:rsidP="008E1A1B">
            <w:pPr>
              <w:spacing w:beforeLines="0" w:before="0" w:afterLines="0" w:after="0" w:line="240" w:lineRule="auto"/>
              <w:ind w:firstLineChars="0" w:firstLine="0"/>
              <w:jc w:val="center"/>
            </w:pPr>
          </w:p>
        </w:tc>
        <w:tc>
          <w:tcPr>
            <w:tcW w:w="691" w:type="pct"/>
            <w:noWrap/>
            <w:vAlign w:val="center"/>
            <w:hideMark/>
          </w:tcPr>
          <w:p w14:paraId="26CCA219" w14:textId="77777777" w:rsidR="00E144FB" w:rsidRPr="00E144FB" w:rsidRDefault="00E144FB" w:rsidP="00E144FB">
            <w:pPr>
              <w:spacing w:beforeLines="0" w:before="0" w:afterLines="0" w:after="0" w:line="240" w:lineRule="auto"/>
              <w:ind w:firstLineChars="0" w:firstLine="0"/>
              <w:jc w:val="right"/>
            </w:pPr>
            <w:r w:rsidRPr="00E144FB">
              <w:t>22.2%</w:t>
            </w:r>
          </w:p>
        </w:tc>
        <w:tc>
          <w:tcPr>
            <w:tcW w:w="694" w:type="pct"/>
            <w:noWrap/>
            <w:vAlign w:val="center"/>
            <w:hideMark/>
          </w:tcPr>
          <w:p w14:paraId="13736058" w14:textId="77777777" w:rsidR="00E144FB" w:rsidRPr="00E144FB" w:rsidRDefault="00E144FB" w:rsidP="00E144FB">
            <w:pPr>
              <w:spacing w:beforeLines="0" w:before="0" w:afterLines="0" w:after="0" w:line="240" w:lineRule="auto"/>
              <w:ind w:firstLineChars="0" w:firstLine="0"/>
              <w:jc w:val="right"/>
            </w:pPr>
            <w:r w:rsidRPr="00E144FB">
              <w:t>13.4%</w:t>
            </w:r>
          </w:p>
        </w:tc>
        <w:tc>
          <w:tcPr>
            <w:tcW w:w="694" w:type="pct"/>
            <w:tcBorders>
              <w:right w:val="double" w:sz="4" w:space="0" w:color="auto"/>
            </w:tcBorders>
            <w:noWrap/>
            <w:vAlign w:val="center"/>
            <w:hideMark/>
          </w:tcPr>
          <w:p w14:paraId="4C43B97B" w14:textId="77777777" w:rsidR="00E144FB" w:rsidRPr="00E144FB" w:rsidRDefault="00E144FB" w:rsidP="00E144FB">
            <w:pPr>
              <w:spacing w:beforeLines="0" w:before="0" w:afterLines="0" w:after="0" w:line="240" w:lineRule="auto"/>
              <w:ind w:firstLineChars="0" w:firstLine="0"/>
              <w:jc w:val="right"/>
            </w:pPr>
            <w:r w:rsidRPr="00E144FB">
              <w:t>9.8%</w:t>
            </w:r>
          </w:p>
        </w:tc>
        <w:tc>
          <w:tcPr>
            <w:tcW w:w="964" w:type="pct"/>
            <w:vMerge/>
            <w:tcBorders>
              <w:left w:val="double" w:sz="4" w:space="0" w:color="auto"/>
            </w:tcBorders>
            <w:vAlign w:val="center"/>
            <w:hideMark/>
          </w:tcPr>
          <w:p w14:paraId="5D2F6F49" w14:textId="77777777" w:rsidR="00E144FB" w:rsidRPr="00E144FB" w:rsidRDefault="00E144FB" w:rsidP="00E144FB">
            <w:pPr>
              <w:spacing w:beforeLines="0" w:before="0" w:afterLines="0" w:after="0" w:line="240" w:lineRule="auto"/>
              <w:ind w:firstLineChars="0" w:firstLine="0"/>
              <w:jc w:val="right"/>
            </w:pPr>
          </w:p>
        </w:tc>
        <w:tc>
          <w:tcPr>
            <w:tcW w:w="964" w:type="pct"/>
            <w:vMerge/>
            <w:vAlign w:val="center"/>
            <w:hideMark/>
          </w:tcPr>
          <w:p w14:paraId="7FCD27EB" w14:textId="77777777" w:rsidR="00E144FB" w:rsidRPr="00E144FB" w:rsidRDefault="00E144FB" w:rsidP="00E144FB">
            <w:pPr>
              <w:spacing w:beforeLines="0" w:before="0" w:afterLines="0" w:after="0" w:line="240" w:lineRule="auto"/>
              <w:ind w:firstLineChars="0" w:firstLine="0"/>
              <w:jc w:val="right"/>
            </w:pPr>
          </w:p>
        </w:tc>
      </w:tr>
      <w:tr w:rsidR="00E144FB" w:rsidRPr="00E144FB" w14:paraId="66716FD6" w14:textId="77777777" w:rsidTr="00094E99">
        <w:trPr>
          <w:trHeight w:val="330"/>
        </w:trPr>
        <w:tc>
          <w:tcPr>
            <w:tcW w:w="993" w:type="pct"/>
            <w:vMerge w:val="restart"/>
            <w:noWrap/>
            <w:vAlign w:val="center"/>
            <w:hideMark/>
          </w:tcPr>
          <w:p w14:paraId="0CF9D8C5" w14:textId="77777777" w:rsidR="00E144FB" w:rsidRPr="00E144FB" w:rsidRDefault="00E144FB" w:rsidP="008E1A1B">
            <w:pPr>
              <w:spacing w:beforeLines="0" w:before="0" w:afterLines="0" w:after="0" w:line="240" w:lineRule="auto"/>
              <w:ind w:firstLineChars="0" w:firstLine="0"/>
              <w:jc w:val="center"/>
            </w:pPr>
            <w:r w:rsidRPr="00E144FB">
              <w:t>愛心優待</w:t>
            </w:r>
          </w:p>
        </w:tc>
        <w:tc>
          <w:tcPr>
            <w:tcW w:w="691" w:type="pct"/>
            <w:noWrap/>
            <w:vAlign w:val="center"/>
            <w:hideMark/>
          </w:tcPr>
          <w:p w14:paraId="67FDBAEE" w14:textId="77777777" w:rsidR="00E144FB" w:rsidRPr="00E144FB" w:rsidRDefault="00E144FB" w:rsidP="00E144FB">
            <w:pPr>
              <w:spacing w:beforeLines="0" w:before="0" w:afterLines="0" w:after="0" w:line="240" w:lineRule="auto"/>
              <w:ind w:firstLineChars="0" w:firstLine="0"/>
              <w:jc w:val="right"/>
            </w:pPr>
            <w:r w:rsidRPr="00E144FB">
              <w:t xml:space="preserve">10,653 </w:t>
            </w:r>
          </w:p>
        </w:tc>
        <w:tc>
          <w:tcPr>
            <w:tcW w:w="694" w:type="pct"/>
            <w:noWrap/>
            <w:vAlign w:val="center"/>
            <w:hideMark/>
          </w:tcPr>
          <w:p w14:paraId="0BF9339A" w14:textId="77777777" w:rsidR="00E144FB" w:rsidRPr="00E144FB" w:rsidRDefault="00E144FB" w:rsidP="00E144FB">
            <w:pPr>
              <w:spacing w:beforeLines="0" w:before="0" w:afterLines="0" w:after="0" w:line="240" w:lineRule="auto"/>
              <w:ind w:firstLineChars="0" w:firstLine="0"/>
              <w:jc w:val="right"/>
            </w:pPr>
            <w:r w:rsidRPr="00E144FB">
              <w:t xml:space="preserve">12,785 </w:t>
            </w:r>
          </w:p>
        </w:tc>
        <w:tc>
          <w:tcPr>
            <w:tcW w:w="694" w:type="pct"/>
            <w:tcBorders>
              <w:right w:val="double" w:sz="4" w:space="0" w:color="auto"/>
            </w:tcBorders>
            <w:noWrap/>
            <w:vAlign w:val="center"/>
            <w:hideMark/>
          </w:tcPr>
          <w:p w14:paraId="723D4713" w14:textId="77777777" w:rsidR="00E144FB" w:rsidRPr="00E144FB" w:rsidRDefault="00E144FB" w:rsidP="00E144FB">
            <w:pPr>
              <w:spacing w:beforeLines="0" w:before="0" w:afterLines="0" w:after="0" w:line="240" w:lineRule="auto"/>
              <w:ind w:firstLineChars="0" w:firstLine="0"/>
              <w:jc w:val="right"/>
            </w:pPr>
            <w:r w:rsidRPr="00E144FB">
              <w:t xml:space="preserve">12,212 </w:t>
            </w:r>
          </w:p>
        </w:tc>
        <w:tc>
          <w:tcPr>
            <w:tcW w:w="964" w:type="pct"/>
            <w:vMerge w:val="restart"/>
            <w:tcBorders>
              <w:left w:val="double" w:sz="4" w:space="0" w:color="auto"/>
            </w:tcBorders>
            <w:noWrap/>
            <w:vAlign w:val="center"/>
            <w:hideMark/>
          </w:tcPr>
          <w:p w14:paraId="33DCA395" w14:textId="77777777" w:rsidR="00E144FB" w:rsidRPr="00E144FB" w:rsidRDefault="00E144FB" w:rsidP="00E144FB">
            <w:pPr>
              <w:spacing w:beforeLines="0" w:before="0" w:afterLines="0" w:after="0" w:line="240" w:lineRule="auto"/>
              <w:ind w:firstLineChars="0" w:firstLine="0"/>
              <w:jc w:val="right"/>
            </w:pPr>
            <w:r w:rsidRPr="00E144FB">
              <w:t>20.0%</w:t>
            </w:r>
          </w:p>
        </w:tc>
        <w:tc>
          <w:tcPr>
            <w:tcW w:w="964" w:type="pct"/>
            <w:vMerge w:val="restart"/>
            <w:noWrap/>
            <w:vAlign w:val="center"/>
            <w:hideMark/>
          </w:tcPr>
          <w:p w14:paraId="327C5263" w14:textId="77777777" w:rsidR="00E144FB" w:rsidRPr="00E144FB" w:rsidRDefault="00E144FB" w:rsidP="00E144FB">
            <w:pPr>
              <w:spacing w:beforeLines="0" w:before="0" w:afterLines="0" w:after="0" w:line="240" w:lineRule="auto"/>
              <w:ind w:firstLineChars="0" w:firstLine="0"/>
              <w:jc w:val="right"/>
            </w:pPr>
            <w:r w:rsidRPr="00E144FB">
              <w:t>-4.5%</w:t>
            </w:r>
          </w:p>
        </w:tc>
      </w:tr>
      <w:tr w:rsidR="00E144FB" w:rsidRPr="00E144FB" w14:paraId="2BB0E688" w14:textId="77777777" w:rsidTr="00094E99">
        <w:trPr>
          <w:trHeight w:val="330"/>
        </w:trPr>
        <w:tc>
          <w:tcPr>
            <w:tcW w:w="993" w:type="pct"/>
            <w:vMerge/>
            <w:vAlign w:val="center"/>
            <w:hideMark/>
          </w:tcPr>
          <w:p w14:paraId="28DC56B6" w14:textId="77777777" w:rsidR="00E144FB" w:rsidRPr="00E144FB" w:rsidRDefault="00E144FB" w:rsidP="008E1A1B">
            <w:pPr>
              <w:spacing w:beforeLines="0" w:before="0" w:afterLines="0" w:after="0" w:line="240" w:lineRule="auto"/>
              <w:ind w:firstLineChars="0" w:firstLine="0"/>
              <w:jc w:val="center"/>
            </w:pPr>
          </w:p>
        </w:tc>
        <w:tc>
          <w:tcPr>
            <w:tcW w:w="691" w:type="pct"/>
            <w:noWrap/>
            <w:vAlign w:val="center"/>
            <w:hideMark/>
          </w:tcPr>
          <w:p w14:paraId="27F74229" w14:textId="77777777" w:rsidR="00E144FB" w:rsidRPr="00E144FB" w:rsidRDefault="00E144FB" w:rsidP="00E144FB">
            <w:pPr>
              <w:spacing w:beforeLines="0" w:before="0" w:afterLines="0" w:after="0" w:line="240" w:lineRule="auto"/>
              <w:ind w:firstLineChars="0" w:firstLine="0"/>
              <w:jc w:val="right"/>
            </w:pPr>
            <w:r w:rsidRPr="00E144FB">
              <w:t>1.2%</w:t>
            </w:r>
          </w:p>
        </w:tc>
        <w:tc>
          <w:tcPr>
            <w:tcW w:w="694" w:type="pct"/>
            <w:noWrap/>
            <w:vAlign w:val="center"/>
            <w:hideMark/>
          </w:tcPr>
          <w:p w14:paraId="53B1E1A8" w14:textId="77777777" w:rsidR="00E144FB" w:rsidRPr="00E144FB" w:rsidRDefault="00E144FB" w:rsidP="00E144FB">
            <w:pPr>
              <w:spacing w:beforeLines="0" w:before="0" w:afterLines="0" w:after="0" w:line="240" w:lineRule="auto"/>
              <w:ind w:firstLineChars="0" w:firstLine="0"/>
              <w:jc w:val="right"/>
            </w:pPr>
            <w:r w:rsidRPr="00E144FB">
              <w:t>1.2%</w:t>
            </w:r>
          </w:p>
        </w:tc>
        <w:tc>
          <w:tcPr>
            <w:tcW w:w="694" w:type="pct"/>
            <w:tcBorders>
              <w:right w:val="double" w:sz="4" w:space="0" w:color="auto"/>
            </w:tcBorders>
            <w:noWrap/>
            <w:vAlign w:val="center"/>
            <w:hideMark/>
          </w:tcPr>
          <w:p w14:paraId="6A2ABDCD" w14:textId="77777777" w:rsidR="00E144FB" w:rsidRPr="00E144FB" w:rsidRDefault="00E144FB" w:rsidP="00E144FB">
            <w:pPr>
              <w:spacing w:beforeLines="0" w:before="0" w:afterLines="0" w:after="0" w:line="240" w:lineRule="auto"/>
              <w:ind w:firstLineChars="0" w:firstLine="0"/>
              <w:jc w:val="right"/>
            </w:pPr>
            <w:r w:rsidRPr="00E144FB">
              <w:t>1.3%</w:t>
            </w:r>
          </w:p>
        </w:tc>
        <w:tc>
          <w:tcPr>
            <w:tcW w:w="964" w:type="pct"/>
            <w:vMerge/>
            <w:tcBorders>
              <w:left w:val="double" w:sz="4" w:space="0" w:color="auto"/>
            </w:tcBorders>
            <w:vAlign w:val="center"/>
            <w:hideMark/>
          </w:tcPr>
          <w:p w14:paraId="04C03E2A" w14:textId="77777777" w:rsidR="00E144FB" w:rsidRPr="00E144FB" w:rsidRDefault="00E144FB" w:rsidP="00E144FB">
            <w:pPr>
              <w:spacing w:beforeLines="0" w:before="0" w:afterLines="0" w:after="0" w:line="240" w:lineRule="auto"/>
              <w:ind w:firstLineChars="0" w:firstLine="0"/>
              <w:jc w:val="right"/>
            </w:pPr>
          </w:p>
        </w:tc>
        <w:tc>
          <w:tcPr>
            <w:tcW w:w="964" w:type="pct"/>
            <w:vMerge/>
            <w:vAlign w:val="center"/>
            <w:hideMark/>
          </w:tcPr>
          <w:p w14:paraId="5E1D78D2" w14:textId="77777777" w:rsidR="00E144FB" w:rsidRPr="00E144FB" w:rsidRDefault="00E144FB" w:rsidP="00E144FB">
            <w:pPr>
              <w:spacing w:beforeLines="0" w:before="0" w:afterLines="0" w:after="0" w:line="240" w:lineRule="auto"/>
              <w:ind w:firstLineChars="0" w:firstLine="0"/>
              <w:jc w:val="right"/>
            </w:pPr>
          </w:p>
        </w:tc>
      </w:tr>
      <w:tr w:rsidR="00E144FB" w:rsidRPr="00E144FB" w14:paraId="4E4324CE" w14:textId="77777777" w:rsidTr="00094E99">
        <w:trPr>
          <w:trHeight w:val="330"/>
        </w:trPr>
        <w:tc>
          <w:tcPr>
            <w:tcW w:w="993" w:type="pct"/>
            <w:vMerge w:val="restart"/>
            <w:noWrap/>
            <w:vAlign w:val="center"/>
            <w:hideMark/>
          </w:tcPr>
          <w:p w14:paraId="3C88CBDE" w14:textId="77777777" w:rsidR="00E144FB" w:rsidRPr="00E144FB" w:rsidRDefault="00E144FB" w:rsidP="008E1A1B">
            <w:pPr>
              <w:spacing w:beforeLines="0" w:before="0" w:afterLines="0" w:after="0" w:line="240" w:lineRule="auto"/>
              <w:ind w:firstLineChars="0" w:firstLine="0"/>
              <w:jc w:val="center"/>
            </w:pPr>
            <w:r w:rsidRPr="00E144FB">
              <w:t>其他優待</w:t>
            </w:r>
          </w:p>
        </w:tc>
        <w:tc>
          <w:tcPr>
            <w:tcW w:w="691" w:type="pct"/>
            <w:noWrap/>
            <w:vAlign w:val="center"/>
            <w:hideMark/>
          </w:tcPr>
          <w:p w14:paraId="6701E308" w14:textId="77777777" w:rsidR="00E144FB" w:rsidRPr="00E144FB" w:rsidRDefault="00E144FB" w:rsidP="00E144FB">
            <w:pPr>
              <w:spacing w:beforeLines="0" w:before="0" w:afterLines="0" w:after="0" w:line="240" w:lineRule="auto"/>
              <w:ind w:firstLineChars="0" w:firstLine="0"/>
              <w:jc w:val="right"/>
            </w:pPr>
            <w:r w:rsidRPr="00E144FB">
              <w:t xml:space="preserve">10,165 </w:t>
            </w:r>
          </w:p>
        </w:tc>
        <w:tc>
          <w:tcPr>
            <w:tcW w:w="694" w:type="pct"/>
            <w:noWrap/>
            <w:vAlign w:val="center"/>
            <w:hideMark/>
          </w:tcPr>
          <w:p w14:paraId="4E6F8C83" w14:textId="77777777" w:rsidR="00E144FB" w:rsidRPr="00E144FB" w:rsidRDefault="00E144FB" w:rsidP="00E144FB">
            <w:pPr>
              <w:spacing w:beforeLines="0" w:before="0" w:afterLines="0" w:after="0" w:line="240" w:lineRule="auto"/>
              <w:ind w:firstLineChars="0" w:firstLine="0"/>
              <w:jc w:val="right"/>
            </w:pPr>
            <w:r w:rsidRPr="00E144FB">
              <w:t xml:space="preserve">6,111 </w:t>
            </w:r>
          </w:p>
        </w:tc>
        <w:tc>
          <w:tcPr>
            <w:tcW w:w="694" w:type="pct"/>
            <w:tcBorders>
              <w:right w:val="double" w:sz="4" w:space="0" w:color="auto"/>
            </w:tcBorders>
            <w:noWrap/>
            <w:vAlign w:val="center"/>
            <w:hideMark/>
          </w:tcPr>
          <w:p w14:paraId="286E58EE" w14:textId="77777777" w:rsidR="00E144FB" w:rsidRPr="00E144FB" w:rsidRDefault="00E144FB" w:rsidP="00E144FB">
            <w:pPr>
              <w:spacing w:beforeLines="0" w:before="0" w:afterLines="0" w:after="0" w:line="240" w:lineRule="auto"/>
              <w:ind w:firstLineChars="0" w:firstLine="0"/>
              <w:jc w:val="right"/>
            </w:pPr>
            <w:r w:rsidRPr="00E144FB">
              <w:t xml:space="preserve">4,742 </w:t>
            </w:r>
          </w:p>
        </w:tc>
        <w:tc>
          <w:tcPr>
            <w:tcW w:w="964" w:type="pct"/>
            <w:vMerge w:val="restart"/>
            <w:tcBorders>
              <w:left w:val="double" w:sz="4" w:space="0" w:color="auto"/>
            </w:tcBorders>
            <w:noWrap/>
            <w:vAlign w:val="center"/>
            <w:hideMark/>
          </w:tcPr>
          <w:p w14:paraId="2C56660C" w14:textId="77777777" w:rsidR="00E144FB" w:rsidRPr="00E144FB" w:rsidRDefault="00E144FB" w:rsidP="00E144FB">
            <w:pPr>
              <w:spacing w:beforeLines="0" w:before="0" w:afterLines="0" w:after="0" w:line="240" w:lineRule="auto"/>
              <w:ind w:firstLineChars="0" w:firstLine="0"/>
              <w:jc w:val="right"/>
            </w:pPr>
            <w:r w:rsidRPr="00E144FB">
              <w:t>-39.9%</w:t>
            </w:r>
          </w:p>
        </w:tc>
        <w:tc>
          <w:tcPr>
            <w:tcW w:w="964" w:type="pct"/>
            <w:vMerge w:val="restart"/>
            <w:noWrap/>
            <w:vAlign w:val="center"/>
            <w:hideMark/>
          </w:tcPr>
          <w:p w14:paraId="0995AE0F" w14:textId="77777777" w:rsidR="00E144FB" w:rsidRPr="00E144FB" w:rsidRDefault="00E144FB" w:rsidP="00E144FB">
            <w:pPr>
              <w:spacing w:beforeLines="0" w:before="0" w:afterLines="0" w:after="0" w:line="240" w:lineRule="auto"/>
              <w:ind w:firstLineChars="0" w:firstLine="0"/>
              <w:jc w:val="right"/>
            </w:pPr>
            <w:r w:rsidRPr="00E144FB">
              <w:t>-22.4%</w:t>
            </w:r>
          </w:p>
        </w:tc>
      </w:tr>
      <w:tr w:rsidR="00E144FB" w:rsidRPr="00E144FB" w14:paraId="3117DDFE" w14:textId="77777777" w:rsidTr="00094E99">
        <w:trPr>
          <w:trHeight w:val="330"/>
        </w:trPr>
        <w:tc>
          <w:tcPr>
            <w:tcW w:w="993" w:type="pct"/>
            <w:vMerge/>
            <w:vAlign w:val="center"/>
            <w:hideMark/>
          </w:tcPr>
          <w:p w14:paraId="00E7C4E3" w14:textId="77777777" w:rsidR="00E144FB" w:rsidRPr="00E144FB" w:rsidRDefault="00E144FB" w:rsidP="008E1A1B">
            <w:pPr>
              <w:spacing w:beforeLines="0" w:before="0" w:afterLines="0" w:after="0" w:line="240" w:lineRule="auto"/>
              <w:ind w:firstLineChars="0" w:firstLine="0"/>
              <w:jc w:val="center"/>
            </w:pPr>
          </w:p>
        </w:tc>
        <w:tc>
          <w:tcPr>
            <w:tcW w:w="691" w:type="pct"/>
            <w:noWrap/>
            <w:vAlign w:val="center"/>
            <w:hideMark/>
          </w:tcPr>
          <w:p w14:paraId="5678E7F8" w14:textId="77777777" w:rsidR="00E144FB" w:rsidRPr="00E144FB" w:rsidRDefault="00E144FB" w:rsidP="00E144FB">
            <w:pPr>
              <w:spacing w:beforeLines="0" w:before="0" w:afterLines="0" w:after="0" w:line="240" w:lineRule="auto"/>
              <w:ind w:firstLineChars="0" w:firstLine="0"/>
              <w:jc w:val="right"/>
            </w:pPr>
            <w:r w:rsidRPr="00E144FB">
              <w:t>1.1%</w:t>
            </w:r>
          </w:p>
        </w:tc>
        <w:tc>
          <w:tcPr>
            <w:tcW w:w="694" w:type="pct"/>
            <w:noWrap/>
            <w:vAlign w:val="center"/>
            <w:hideMark/>
          </w:tcPr>
          <w:p w14:paraId="7767F513" w14:textId="77777777" w:rsidR="00E144FB" w:rsidRPr="00E144FB" w:rsidRDefault="00E144FB" w:rsidP="00E144FB">
            <w:pPr>
              <w:spacing w:beforeLines="0" w:before="0" w:afterLines="0" w:after="0" w:line="240" w:lineRule="auto"/>
              <w:ind w:firstLineChars="0" w:firstLine="0"/>
              <w:jc w:val="right"/>
            </w:pPr>
            <w:r w:rsidRPr="00E144FB">
              <w:t>0.6%</w:t>
            </w:r>
          </w:p>
        </w:tc>
        <w:tc>
          <w:tcPr>
            <w:tcW w:w="694" w:type="pct"/>
            <w:tcBorders>
              <w:right w:val="double" w:sz="4" w:space="0" w:color="auto"/>
            </w:tcBorders>
            <w:noWrap/>
            <w:vAlign w:val="center"/>
            <w:hideMark/>
          </w:tcPr>
          <w:p w14:paraId="6A31D95A" w14:textId="77777777" w:rsidR="00E144FB" w:rsidRPr="00E144FB" w:rsidRDefault="00E144FB" w:rsidP="00E144FB">
            <w:pPr>
              <w:spacing w:beforeLines="0" w:before="0" w:afterLines="0" w:after="0" w:line="240" w:lineRule="auto"/>
              <w:ind w:firstLineChars="0" w:firstLine="0"/>
              <w:jc w:val="right"/>
            </w:pPr>
            <w:r w:rsidRPr="00E144FB">
              <w:t>0.5%</w:t>
            </w:r>
          </w:p>
        </w:tc>
        <w:tc>
          <w:tcPr>
            <w:tcW w:w="964" w:type="pct"/>
            <w:vMerge/>
            <w:tcBorders>
              <w:left w:val="double" w:sz="4" w:space="0" w:color="auto"/>
            </w:tcBorders>
            <w:vAlign w:val="center"/>
            <w:hideMark/>
          </w:tcPr>
          <w:p w14:paraId="156C50DA" w14:textId="77777777" w:rsidR="00E144FB" w:rsidRPr="00E144FB" w:rsidRDefault="00E144FB" w:rsidP="00E144FB">
            <w:pPr>
              <w:spacing w:beforeLines="0" w:before="0" w:afterLines="0" w:after="0" w:line="240" w:lineRule="auto"/>
              <w:ind w:firstLineChars="0" w:firstLine="0"/>
              <w:jc w:val="right"/>
            </w:pPr>
          </w:p>
        </w:tc>
        <w:tc>
          <w:tcPr>
            <w:tcW w:w="964" w:type="pct"/>
            <w:vMerge/>
            <w:vAlign w:val="center"/>
            <w:hideMark/>
          </w:tcPr>
          <w:p w14:paraId="77667809" w14:textId="77777777" w:rsidR="00E144FB" w:rsidRPr="00E144FB" w:rsidRDefault="00E144FB" w:rsidP="00E144FB">
            <w:pPr>
              <w:spacing w:beforeLines="0" w:before="0" w:afterLines="0" w:after="0" w:line="240" w:lineRule="auto"/>
              <w:ind w:firstLineChars="0" w:firstLine="0"/>
              <w:jc w:val="right"/>
            </w:pPr>
          </w:p>
        </w:tc>
      </w:tr>
      <w:tr w:rsidR="00E144FB" w:rsidRPr="00E144FB" w14:paraId="2E562238" w14:textId="77777777" w:rsidTr="00094E99">
        <w:trPr>
          <w:trHeight w:val="330"/>
        </w:trPr>
        <w:tc>
          <w:tcPr>
            <w:tcW w:w="993" w:type="pct"/>
            <w:vMerge w:val="restart"/>
            <w:noWrap/>
            <w:vAlign w:val="center"/>
            <w:hideMark/>
          </w:tcPr>
          <w:p w14:paraId="7BAC2253" w14:textId="77777777" w:rsidR="00E144FB" w:rsidRPr="00E144FB" w:rsidRDefault="00E144FB" w:rsidP="008E1A1B">
            <w:pPr>
              <w:spacing w:beforeLines="0" w:before="0" w:afterLines="0" w:after="0" w:line="240" w:lineRule="auto"/>
              <w:ind w:firstLineChars="0" w:firstLine="0"/>
              <w:jc w:val="center"/>
            </w:pPr>
            <w:r w:rsidRPr="00E144FB">
              <w:t>無法區別</w:t>
            </w:r>
          </w:p>
        </w:tc>
        <w:tc>
          <w:tcPr>
            <w:tcW w:w="691" w:type="pct"/>
            <w:noWrap/>
            <w:vAlign w:val="center"/>
            <w:hideMark/>
          </w:tcPr>
          <w:p w14:paraId="15ADCE2E" w14:textId="77777777" w:rsidR="00E144FB" w:rsidRPr="00E144FB" w:rsidRDefault="00E144FB" w:rsidP="00E144FB">
            <w:pPr>
              <w:spacing w:beforeLines="0" w:before="0" w:afterLines="0" w:after="0" w:line="240" w:lineRule="auto"/>
              <w:ind w:firstLineChars="0" w:firstLine="0"/>
              <w:jc w:val="right"/>
            </w:pPr>
            <w:r w:rsidRPr="00E144FB">
              <w:t xml:space="preserve">27,462 </w:t>
            </w:r>
          </w:p>
        </w:tc>
        <w:tc>
          <w:tcPr>
            <w:tcW w:w="694" w:type="pct"/>
            <w:noWrap/>
            <w:vAlign w:val="center"/>
            <w:hideMark/>
          </w:tcPr>
          <w:p w14:paraId="47CB7049" w14:textId="77777777" w:rsidR="00E144FB" w:rsidRPr="00E144FB" w:rsidRDefault="00E144FB" w:rsidP="00E144FB">
            <w:pPr>
              <w:spacing w:beforeLines="0" w:before="0" w:afterLines="0" w:after="0" w:line="240" w:lineRule="auto"/>
              <w:ind w:firstLineChars="0" w:firstLine="0"/>
              <w:jc w:val="right"/>
            </w:pPr>
            <w:r w:rsidRPr="00E144FB">
              <w:t xml:space="preserve">146,439 </w:t>
            </w:r>
          </w:p>
        </w:tc>
        <w:tc>
          <w:tcPr>
            <w:tcW w:w="694" w:type="pct"/>
            <w:tcBorders>
              <w:right w:val="double" w:sz="4" w:space="0" w:color="auto"/>
            </w:tcBorders>
            <w:noWrap/>
            <w:vAlign w:val="center"/>
            <w:hideMark/>
          </w:tcPr>
          <w:p w14:paraId="629F757D" w14:textId="77777777" w:rsidR="00E144FB" w:rsidRPr="00E144FB" w:rsidRDefault="00E144FB" w:rsidP="00E144FB">
            <w:pPr>
              <w:spacing w:beforeLines="0" w:before="0" w:afterLines="0" w:after="0" w:line="240" w:lineRule="auto"/>
              <w:ind w:firstLineChars="0" w:firstLine="0"/>
              <w:jc w:val="right"/>
            </w:pPr>
            <w:r w:rsidRPr="00E144FB">
              <w:t xml:space="preserve">209,065 </w:t>
            </w:r>
          </w:p>
        </w:tc>
        <w:tc>
          <w:tcPr>
            <w:tcW w:w="964" w:type="pct"/>
            <w:vMerge w:val="restart"/>
            <w:tcBorders>
              <w:left w:val="double" w:sz="4" w:space="0" w:color="auto"/>
            </w:tcBorders>
            <w:noWrap/>
            <w:vAlign w:val="center"/>
            <w:hideMark/>
          </w:tcPr>
          <w:p w14:paraId="1A6B1581" w14:textId="77777777" w:rsidR="00E144FB" w:rsidRPr="00E144FB" w:rsidRDefault="00E144FB" w:rsidP="00E144FB">
            <w:pPr>
              <w:spacing w:beforeLines="0" w:before="0" w:afterLines="0" w:after="0" w:line="240" w:lineRule="auto"/>
              <w:ind w:firstLineChars="0" w:firstLine="0"/>
              <w:jc w:val="right"/>
            </w:pPr>
            <w:r w:rsidRPr="00E144FB">
              <w:t>433.2%</w:t>
            </w:r>
          </w:p>
        </w:tc>
        <w:tc>
          <w:tcPr>
            <w:tcW w:w="964" w:type="pct"/>
            <w:vMerge w:val="restart"/>
            <w:noWrap/>
            <w:vAlign w:val="center"/>
            <w:hideMark/>
          </w:tcPr>
          <w:p w14:paraId="1924A838" w14:textId="77777777" w:rsidR="00E144FB" w:rsidRPr="00E144FB" w:rsidRDefault="00E144FB" w:rsidP="00E144FB">
            <w:pPr>
              <w:spacing w:beforeLines="0" w:before="0" w:afterLines="0" w:after="0" w:line="240" w:lineRule="auto"/>
              <w:ind w:firstLineChars="0" w:firstLine="0"/>
              <w:jc w:val="right"/>
            </w:pPr>
            <w:r w:rsidRPr="00E144FB">
              <w:t>42.8%</w:t>
            </w:r>
          </w:p>
        </w:tc>
      </w:tr>
      <w:tr w:rsidR="00E144FB" w:rsidRPr="00E144FB" w14:paraId="2B3A7F7B" w14:textId="77777777" w:rsidTr="00094E99">
        <w:trPr>
          <w:trHeight w:val="330"/>
        </w:trPr>
        <w:tc>
          <w:tcPr>
            <w:tcW w:w="993" w:type="pct"/>
            <w:vMerge/>
            <w:vAlign w:val="center"/>
            <w:hideMark/>
          </w:tcPr>
          <w:p w14:paraId="396B88D3" w14:textId="77777777" w:rsidR="00E144FB" w:rsidRPr="00E144FB" w:rsidRDefault="00E144FB" w:rsidP="008E1A1B">
            <w:pPr>
              <w:spacing w:beforeLines="0" w:before="0" w:afterLines="0" w:after="0" w:line="240" w:lineRule="auto"/>
              <w:ind w:firstLineChars="0" w:firstLine="0"/>
              <w:jc w:val="center"/>
            </w:pPr>
          </w:p>
        </w:tc>
        <w:tc>
          <w:tcPr>
            <w:tcW w:w="691" w:type="pct"/>
            <w:noWrap/>
            <w:vAlign w:val="center"/>
            <w:hideMark/>
          </w:tcPr>
          <w:p w14:paraId="6D6CCF41" w14:textId="77777777" w:rsidR="00E144FB" w:rsidRPr="00E144FB" w:rsidRDefault="00E144FB" w:rsidP="00E144FB">
            <w:pPr>
              <w:spacing w:beforeLines="0" w:before="0" w:afterLines="0" w:after="0" w:line="240" w:lineRule="auto"/>
              <w:ind w:firstLineChars="0" w:firstLine="0"/>
              <w:jc w:val="right"/>
            </w:pPr>
            <w:r w:rsidRPr="00E144FB">
              <w:t>3.1%</w:t>
            </w:r>
          </w:p>
        </w:tc>
        <w:tc>
          <w:tcPr>
            <w:tcW w:w="694" w:type="pct"/>
            <w:noWrap/>
            <w:vAlign w:val="center"/>
            <w:hideMark/>
          </w:tcPr>
          <w:p w14:paraId="0257F132" w14:textId="77777777" w:rsidR="00E144FB" w:rsidRPr="00E144FB" w:rsidRDefault="00E144FB" w:rsidP="00E144FB">
            <w:pPr>
              <w:spacing w:beforeLines="0" w:before="0" w:afterLines="0" w:after="0" w:line="240" w:lineRule="auto"/>
              <w:ind w:firstLineChars="0" w:firstLine="0"/>
              <w:jc w:val="right"/>
            </w:pPr>
            <w:r w:rsidRPr="00E144FB">
              <w:t>14.1%</w:t>
            </w:r>
          </w:p>
        </w:tc>
        <w:tc>
          <w:tcPr>
            <w:tcW w:w="694" w:type="pct"/>
            <w:tcBorders>
              <w:right w:val="double" w:sz="4" w:space="0" w:color="auto"/>
            </w:tcBorders>
            <w:noWrap/>
            <w:vAlign w:val="center"/>
            <w:hideMark/>
          </w:tcPr>
          <w:p w14:paraId="02CCB2F4" w14:textId="77777777" w:rsidR="00E144FB" w:rsidRPr="00E144FB" w:rsidRDefault="00E144FB" w:rsidP="00E144FB">
            <w:pPr>
              <w:spacing w:beforeLines="0" w:before="0" w:afterLines="0" w:after="0" w:line="240" w:lineRule="auto"/>
              <w:ind w:firstLineChars="0" w:firstLine="0"/>
              <w:jc w:val="right"/>
            </w:pPr>
            <w:r w:rsidRPr="00E144FB">
              <w:t>22.4%</w:t>
            </w:r>
          </w:p>
        </w:tc>
        <w:tc>
          <w:tcPr>
            <w:tcW w:w="964" w:type="pct"/>
            <w:vMerge/>
            <w:tcBorders>
              <w:left w:val="double" w:sz="4" w:space="0" w:color="auto"/>
            </w:tcBorders>
            <w:vAlign w:val="center"/>
            <w:hideMark/>
          </w:tcPr>
          <w:p w14:paraId="01F9FF6E" w14:textId="77777777" w:rsidR="00E144FB" w:rsidRPr="00E144FB" w:rsidRDefault="00E144FB" w:rsidP="00E144FB">
            <w:pPr>
              <w:spacing w:beforeLines="0" w:before="0" w:afterLines="0" w:after="0" w:line="240" w:lineRule="auto"/>
              <w:ind w:firstLineChars="0" w:firstLine="0"/>
              <w:jc w:val="right"/>
            </w:pPr>
          </w:p>
        </w:tc>
        <w:tc>
          <w:tcPr>
            <w:tcW w:w="964" w:type="pct"/>
            <w:vMerge/>
            <w:vAlign w:val="center"/>
            <w:hideMark/>
          </w:tcPr>
          <w:p w14:paraId="6EC8DFB1" w14:textId="77777777" w:rsidR="00E144FB" w:rsidRPr="00E144FB" w:rsidRDefault="00E144FB" w:rsidP="00E144FB">
            <w:pPr>
              <w:spacing w:beforeLines="0" w:before="0" w:afterLines="0" w:after="0" w:line="240" w:lineRule="auto"/>
              <w:ind w:firstLineChars="0" w:firstLine="0"/>
              <w:jc w:val="right"/>
            </w:pPr>
          </w:p>
        </w:tc>
      </w:tr>
      <w:tr w:rsidR="00E144FB" w:rsidRPr="00E144FB" w14:paraId="4DF51C6C" w14:textId="77777777" w:rsidTr="00094E99">
        <w:trPr>
          <w:trHeight w:val="330"/>
        </w:trPr>
        <w:tc>
          <w:tcPr>
            <w:tcW w:w="993" w:type="pct"/>
            <w:vMerge w:val="restart"/>
            <w:noWrap/>
            <w:vAlign w:val="center"/>
            <w:hideMark/>
          </w:tcPr>
          <w:p w14:paraId="7E395DE2" w14:textId="77777777" w:rsidR="00E144FB" w:rsidRPr="00E144FB" w:rsidRDefault="00E144FB" w:rsidP="008E1A1B">
            <w:pPr>
              <w:spacing w:beforeLines="0" w:before="0" w:afterLines="0" w:after="0" w:line="240" w:lineRule="auto"/>
              <w:ind w:firstLineChars="0" w:firstLine="0"/>
              <w:jc w:val="center"/>
            </w:pPr>
            <w:r w:rsidRPr="00E144FB">
              <w:t>總計</w:t>
            </w:r>
          </w:p>
        </w:tc>
        <w:tc>
          <w:tcPr>
            <w:tcW w:w="691" w:type="pct"/>
            <w:noWrap/>
            <w:vAlign w:val="center"/>
            <w:hideMark/>
          </w:tcPr>
          <w:p w14:paraId="79D39CE3" w14:textId="77777777" w:rsidR="00E144FB" w:rsidRPr="00E144FB" w:rsidRDefault="00E144FB" w:rsidP="00E144FB">
            <w:pPr>
              <w:spacing w:beforeLines="0" w:before="0" w:afterLines="0" w:after="0" w:line="240" w:lineRule="auto"/>
              <w:ind w:firstLineChars="0" w:firstLine="0"/>
              <w:jc w:val="right"/>
            </w:pPr>
            <w:r w:rsidRPr="00E144FB">
              <w:t xml:space="preserve">891,008 </w:t>
            </w:r>
          </w:p>
        </w:tc>
        <w:tc>
          <w:tcPr>
            <w:tcW w:w="694" w:type="pct"/>
            <w:noWrap/>
            <w:vAlign w:val="center"/>
            <w:hideMark/>
          </w:tcPr>
          <w:p w14:paraId="46369EFC" w14:textId="77777777" w:rsidR="00E144FB" w:rsidRPr="00E144FB" w:rsidRDefault="00E144FB" w:rsidP="00E144FB">
            <w:pPr>
              <w:spacing w:beforeLines="0" w:before="0" w:afterLines="0" w:after="0" w:line="240" w:lineRule="auto"/>
              <w:ind w:firstLineChars="0" w:firstLine="0"/>
              <w:jc w:val="right"/>
            </w:pPr>
            <w:r w:rsidRPr="00E144FB">
              <w:t xml:space="preserve">1,038,751 </w:t>
            </w:r>
          </w:p>
        </w:tc>
        <w:tc>
          <w:tcPr>
            <w:tcW w:w="694" w:type="pct"/>
            <w:tcBorders>
              <w:right w:val="double" w:sz="4" w:space="0" w:color="auto"/>
            </w:tcBorders>
            <w:noWrap/>
            <w:vAlign w:val="center"/>
            <w:hideMark/>
          </w:tcPr>
          <w:p w14:paraId="387E0064" w14:textId="77777777" w:rsidR="00E144FB" w:rsidRPr="00E144FB" w:rsidRDefault="00E144FB" w:rsidP="00E144FB">
            <w:pPr>
              <w:spacing w:beforeLines="0" w:before="0" w:afterLines="0" w:after="0" w:line="240" w:lineRule="auto"/>
              <w:ind w:firstLineChars="0" w:firstLine="0"/>
              <w:jc w:val="right"/>
            </w:pPr>
            <w:r w:rsidRPr="00E144FB">
              <w:t xml:space="preserve">934,698 </w:t>
            </w:r>
          </w:p>
        </w:tc>
        <w:tc>
          <w:tcPr>
            <w:tcW w:w="964" w:type="pct"/>
            <w:vMerge w:val="restart"/>
            <w:tcBorders>
              <w:left w:val="double" w:sz="4" w:space="0" w:color="auto"/>
            </w:tcBorders>
            <w:noWrap/>
            <w:vAlign w:val="center"/>
            <w:hideMark/>
          </w:tcPr>
          <w:p w14:paraId="54E1C3CF" w14:textId="77777777" w:rsidR="00E144FB" w:rsidRPr="00E144FB" w:rsidRDefault="00E144FB" w:rsidP="00E144FB">
            <w:pPr>
              <w:spacing w:beforeLines="0" w:before="0" w:afterLines="0" w:after="0" w:line="240" w:lineRule="auto"/>
              <w:ind w:firstLineChars="0" w:firstLine="0"/>
              <w:jc w:val="right"/>
            </w:pPr>
            <w:r w:rsidRPr="00E144FB">
              <w:t>16.6%</w:t>
            </w:r>
          </w:p>
        </w:tc>
        <w:tc>
          <w:tcPr>
            <w:tcW w:w="964" w:type="pct"/>
            <w:vMerge w:val="restart"/>
            <w:noWrap/>
            <w:vAlign w:val="center"/>
            <w:hideMark/>
          </w:tcPr>
          <w:p w14:paraId="7421C0FA" w14:textId="77777777" w:rsidR="00E144FB" w:rsidRPr="00E144FB" w:rsidRDefault="00E144FB" w:rsidP="00E144FB">
            <w:pPr>
              <w:spacing w:beforeLines="0" w:before="0" w:afterLines="0" w:after="0" w:line="240" w:lineRule="auto"/>
              <w:ind w:firstLineChars="0" w:firstLine="0"/>
              <w:jc w:val="right"/>
            </w:pPr>
            <w:r w:rsidRPr="00E144FB">
              <w:t>-10.0%</w:t>
            </w:r>
          </w:p>
        </w:tc>
      </w:tr>
      <w:tr w:rsidR="00E144FB" w:rsidRPr="00E144FB" w14:paraId="4D4BBF32" w14:textId="77777777" w:rsidTr="00094E99">
        <w:trPr>
          <w:trHeight w:val="330"/>
        </w:trPr>
        <w:tc>
          <w:tcPr>
            <w:tcW w:w="993" w:type="pct"/>
            <w:vMerge/>
            <w:hideMark/>
          </w:tcPr>
          <w:p w14:paraId="4F5040C3" w14:textId="77777777" w:rsidR="00E144FB" w:rsidRPr="00E144FB" w:rsidRDefault="00E144FB" w:rsidP="00E144FB">
            <w:pPr>
              <w:spacing w:beforeLines="0" w:before="0" w:afterLines="0" w:after="0" w:line="240" w:lineRule="auto"/>
              <w:ind w:firstLineChars="0" w:firstLine="0"/>
            </w:pPr>
          </w:p>
        </w:tc>
        <w:tc>
          <w:tcPr>
            <w:tcW w:w="691" w:type="pct"/>
            <w:noWrap/>
            <w:vAlign w:val="center"/>
            <w:hideMark/>
          </w:tcPr>
          <w:p w14:paraId="54D15766" w14:textId="77777777" w:rsidR="00E144FB" w:rsidRPr="00E144FB" w:rsidRDefault="00E144FB" w:rsidP="00E144FB">
            <w:pPr>
              <w:spacing w:beforeLines="0" w:before="0" w:afterLines="0" w:after="0" w:line="240" w:lineRule="auto"/>
              <w:ind w:firstLineChars="0" w:firstLine="0"/>
              <w:jc w:val="right"/>
            </w:pPr>
            <w:r w:rsidRPr="00E144FB">
              <w:t>100.0%</w:t>
            </w:r>
          </w:p>
        </w:tc>
        <w:tc>
          <w:tcPr>
            <w:tcW w:w="694" w:type="pct"/>
            <w:noWrap/>
            <w:vAlign w:val="center"/>
            <w:hideMark/>
          </w:tcPr>
          <w:p w14:paraId="7E12C6BB" w14:textId="77777777" w:rsidR="00E144FB" w:rsidRPr="00E144FB" w:rsidRDefault="00E144FB" w:rsidP="00E144FB">
            <w:pPr>
              <w:spacing w:beforeLines="0" w:before="0" w:afterLines="0" w:after="0" w:line="240" w:lineRule="auto"/>
              <w:ind w:firstLineChars="0" w:firstLine="0"/>
              <w:jc w:val="right"/>
            </w:pPr>
            <w:r w:rsidRPr="00E144FB">
              <w:t>100.0%</w:t>
            </w:r>
          </w:p>
        </w:tc>
        <w:tc>
          <w:tcPr>
            <w:tcW w:w="694" w:type="pct"/>
            <w:tcBorders>
              <w:right w:val="double" w:sz="4" w:space="0" w:color="auto"/>
            </w:tcBorders>
            <w:noWrap/>
            <w:vAlign w:val="center"/>
            <w:hideMark/>
          </w:tcPr>
          <w:p w14:paraId="315EFC9B" w14:textId="77777777" w:rsidR="00E144FB" w:rsidRPr="00E144FB" w:rsidRDefault="00E144FB" w:rsidP="00E144FB">
            <w:pPr>
              <w:spacing w:beforeLines="0" w:before="0" w:afterLines="0" w:after="0" w:line="240" w:lineRule="auto"/>
              <w:ind w:firstLineChars="0" w:firstLine="0"/>
              <w:jc w:val="right"/>
            </w:pPr>
            <w:r w:rsidRPr="00E144FB">
              <w:t>100.0%</w:t>
            </w:r>
          </w:p>
        </w:tc>
        <w:tc>
          <w:tcPr>
            <w:tcW w:w="964" w:type="pct"/>
            <w:vMerge/>
            <w:tcBorders>
              <w:left w:val="double" w:sz="4" w:space="0" w:color="auto"/>
            </w:tcBorders>
            <w:hideMark/>
          </w:tcPr>
          <w:p w14:paraId="240D85C6" w14:textId="77777777" w:rsidR="00E144FB" w:rsidRPr="00E144FB" w:rsidRDefault="00E144FB" w:rsidP="00E144FB">
            <w:pPr>
              <w:spacing w:beforeLines="0" w:before="0" w:afterLines="0" w:after="0" w:line="240" w:lineRule="auto"/>
              <w:ind w:firstLineChars="0" w:firstLine="0"/>
            </w:pPr>
          </w:p>
        </w:tc>
        <w:tc>
          <w:tcPr>
            <w:tcW w:w="964" w:type="pct"/>
            <w:vMerge/>
            <w:hideMark/>
          </w:tcPr>
          <w:p w14:paraId="35D1D100" w14:textId="77777777" w:rsidR="00E144FB" w:rsidRPr="00E144FB" w:rsidRDefault="00E144FB" w:rsidP="00E144FB">
            <w:pPr>
              <w:spacing w:beforeLines="0" w:before="0" w:afterLines="0" w:after="0" w:line="240" w:lineRule="auto"/>
              <w:ind w:firstLineChars="0" w:firstLine="0"/>
            </w:pPr>
          </w:p>
        </w:tc>
      </w:tr>
    </w:tbl>
    <w:p w14:paraId="656DF15C" w14:textId="15ACCE19" w:rsidR="00343390" w:rsidRDefault="00343390" w:rsidP="00343390">
      <w:pPr>
        <w:spacing w:before="180" w:after="180"/>
        <w:ind w:firstLineChars="0" w:firstLine="480"/>
      </w:pPr>
      <w:r>
        <w:rPr>
          <w:rFonts w:hint="eastAsia"/>
        </w:rPr>
        <w:t>由表</w:t>
      </w:r>
      <w:r w:rsidR="002E3DCC">
        <w:rPr>
          <w:rFonts w:hint="eastAsia"/>
        </w:rPr>
        <w:t>2</w:t>
      </w:r>
      <w:r>
        <w:rPr>
          <w:rFonts w:hint="eastAsia"/>
        </w:rPr>
        <w:t>.2.1</w:t>
      </w:r>
      <w:r>
        <w:rPr>
          <w:rFonts w:hint="eastAsia"/>
        </w:rPr>
        <w:t>顯示，各持卡身分中，敬老優待及普通</w:t>
      </w:r>
      <w:r w:rsidR="006A5052">
        <w:rPr>
          <w:rFonts w:hint="eastAsia"/>
        </w:rPr>
        <w:t>（</w:t>
      </w:r>
      <w:r>
        <w:rPr>
          <w:rFonts w:hint="eastAsia"/>
        </w:rPr>
        <w:t>含</w:t>
      </w:r>
      <w:r>
        <w:rPr>
          <w:rFonts w:hint="eastAsia"/>
        </w:rPr>
        <w:t>TPASS</w:t>
      </w:r>
      <w:r w:rsidR="006A5052">
        <w:rPr>
          <w:rFonts w:hint="eastAsia"/>
        </w:rPr>
        <w:t>）</w:t>
      </w:r>
      <w:r>
        <w:rPr>
          <w:rFonts w:hint="eastAsia"/>
        </w:rPr>
        <w:t>為三年最主要客群，不過兩者三年來占比合計逐年下降從</w:t>
      </w:r>
      <w:r>
        <w:rPr>
          <w:rFonts w:hint="eastAsia"/>
        </w:rPr>
        <w:t>72%</w:t>
      </w:r>
      <w:r>
        <w:rPr>
          <w:rFonts w:hint="eastAsia"/>
        </w:rPr>
        <w:t>降至</w:t>
      </w:r>
      <w:r>
        <w:rPr>
          <w:rFonts w:hint="eastAsia"/>
        </w:rPr>
        <w:t>65%</w:t>
      </w:r>
      <w:r>
        <w:rPr>
          <w:rFonts w:hint="eastAsia"/>
        </w:rPr>
        <w:t>。然而無法區別身分之人逐年攀升，從</w:t>
      </w:r>
      <w:r>
        <w:rPr>
          <w:rFonts w:hint="eastAsia"/>
        </w:rPr>
        <w:t>112</w:t>
      </w:r>
      <w:r>
        <w:rPr>
          <w:rFonts w:hint="eastAsia"/>
        </w:rPr>
        <w:t>年</w:t>
      </w:r>
      <w:r>
        <w:rPr>
          <w:rFonts w:hint="eastAsia"/>
        </w:rPr>
        <w:t>3.1%</w:t>
      </w:r>
      <w:r>
        <w:rPr>
          <w:rFonts w:hint="eastAsia"/>
        </w:rPr>
        <w:t>至</w:t>
      </w:r>
      <w:r>
        <w:rPr>
          <w:rFonts w:hint="eastAsia"/>
        </w:rPr>
        <w:t>114</w:t>
      </w:r>
      <w:r>
        <w:rPr>
          <w:rFonts w:hint="eastAsia"/>
        </w:rPr>
        <w:t>年</w:t>
      </w:r>
      <w:proofErr w:type="gramStart"/>
      <w:r>
        <w:rPr>
          <w:rFonts w:hint="eastAsia"/>
        </w:rPr>
        <w:t>佔</w:t>
      </w:r>
      <w:proofErr w:type="gramEnd"/>
      <w:r>
        <w:rPr>
          <w:rFonts w:hint="eastAsia"/>
        </w:rPr>
        <w:t>比已達</w:t>
      </w:r>
      <w:r>
        <w:rPr>
          <w:rFonts w:hint="eastAsia"/>
        </w:rPr>
        <w:t>22.4%</w:t>
      </w:r>
      <w:r>
        <w:rPr>
          <w:rFonts w:hint="eastAsia"/>
        </w:rPr>
        <w:t>，亦為</w:t>
      </w:r>
      <w:r>
        <w:rPr>
          <w:rFonts w:hint="eastAsia"/>
        </w:rPr>
        <w:t>113</w:t>
      </w:r>
      <w:r>
        <w:rPr>
          <w:rFonts w:hint="eastAsia"/>
        </w:rPr>
        <w:t>年成長幅度最高者，成長率為</w:t>
      </w:r>
      <w:r>
        <w:rPr>
          <w:rFonts w:hint="eastAsia"/>
        </w:rPr>
        <w:t>433.2%</w:t>
      </w:r>
      <w:r>
        <w:rPr>
          <w:rFonts w:hint="eastAsia"/>
        </w:rPr>
        <w:t>，躍升為第三大票種，此趨勢持續壓縮其他票種的結構分析意義。</w:t>
      </w:r>
    </w:p>
    <w:p w14:paraId="45D13641" w14:textId="2BA6094E" w:rsidR="00343390" w:rsidRDefault="00343390" w:rsidP="00343390">
      <w:pPr>
        <w:spacing w:before="180" w:after="180"/>
        <w:ind w:firstLineChars="0" w:firstLine="0"/>
      </w:pPr>
      <w:r>
        <w:rPr>
          <w:rFonts w:hint="eastAsia"/>
        </w:rPr>
        <w:tab/>
      </w:r>
      <w:r>
        <w:rPr>
          <w:rFonts w:hint="eastAsia"/>
        </w:rPr>
        <w:t>檢視各身分類別，敬老優待於</w:t>
      </w:r>
      <w:r>
        <w:rPr>
          <w:rFonts w:hint="eastAsia"/>
        </w:rPr>
        <w:t>113</w:t>
      </w:r>
      <w:r>
        <w:rPr>
          <w:rFonts w:hint="eastAsia"/>
        </w:rPr>
        <w:t>年小幅成長後，</w:t>
      </w:r>
      <w:r>
        <w:rPr>
          <w:rFonts w:hint="eastAsia"/>
        </w:rPr>
        <w:t>114</w:t>
      </w:r>
      <w:r>
        <w:rPr>
          <w:rFonts w:hint="eastAsia"/>
        </w:rPr>
        <w:t>年明顯回落至</w:t>
      </w:r>
      <w:r>
        <w:rPr>
          <w:rFonts w:hint="eastAsia"/>
        </w:rPr>
        <w:t>318,542</w:t>
      </w:r>
      <w:r>
        <w:rPr>
          <w:rFonts w:hint="eastAsia"/>
        </w:rPr>
        <w:t>人次，</w:t>
      </w:r>
      <w:proofErr w:type="gramStart"/>
      <w:r>
        <w:rPr>
          <w:rFonts w:hint="eastAsia"/>
        </w:rPr>
        <w:t>佔</w:t>
      </w:r>
      <w:proofErr w:type="gramEnd"/>
      <w:r>
        <w:rPr>
          <w:rFonts w:hint="eastAsia"/>
        </w:rPr>
        <w:t>比由</w:t>
      </w:r>
      <w:r>
        <w:rPr>
          <w:rFonts w:hint="eastAsia"/>
        </w:rPr>
        <w:t>112</w:t>
      </w:r>
      <w:r>
        <w:rPr>
          <w:rFonts w:hint="eastAsia"/>
        </w:rPr>
        <w:t>年的</w:t>
      </w:r>
      <w:r>
        <w:rPr>
          <w:rFonts w:hint="eastAsia"/>
        </w:rPr>
        <w:t>39.2%</w:t>
      </w:r>
      <w:r>
        <w:rPr>
          <w:rFonts w:hint="eastAsia"/>
        </w:rPr>
        <w:t>降至</w:t>
      </w:r>
      <w:r>
        <w:rPr>
          <w:rFonts w:hint="eastAsia"/>
        </w:rPr>
        <w:t>114</w:t>
      </w:r>
      <w:r>
        <w:rPr>
          <w:rFonts w:hint="eastAsia"/>
        </w:rPr>
        <w:t>年</w:t>
      </w:r>
      <w:r>
        <w:rPr>
          <w:rFonts w:hint="eastAsia"/>
        </w:rPr>
        <w:t>34.1%</w:t>
      </w:r>
      <w:r>
        <w:rPr>
          <w:rFonts w:hint="eastAsia"/>
        </w:rPr>
        <w:t>，變化趨勢較不穩定；學生身分則持續下滑，由</w:t>
      </w:r>
      <w:r>
        <w:rPr>
          <w:rFonts w:hint="eastAsia"/>
        </w:rPr>
        <w:t>112</w:t>
      </w:r>
      <w:r>
        <w:rPr>
          <w:rFonts w:hint="eastAsia"/>
        </w:rPr>
        <w:t>年的</w:t>
      </w:r>
      <w:r>
        <w:rPr>
          <w:rFonts w:hint="eastAsia"/>
        </w:rPr>
        <w:t>197,410</w:t>
      </w:r>
      <w:r>
        <w:rPr>
          <w:rFonts w:hint="eastAsia"/>
        </w:rPr>
        <w:t>人次降至</w:t>
      </w:r>
      <w:r>
        <w:rPr>
          <w:rFonts w:hint="eastAsia"/>
        </w:rPr>
        <w:t>114</w:t>
      </w:r>
      <w:r>
        <w:rPr>
          <w:rFonts w:hint="eastAsia"/>
        </w:rPr>
        <w:t>年的</w:t>
      </w:r>
      <w:r>
        <w:rPr>
          <w:rFonts w:hint="eastAsia"/>
        </w:rPr>
        <w:t>91,658</w:t>
      </w:r>
      <w:r>
        <w:rPr>
          <w:rFonts w:hint="eastAsia"/>
        </w:rPr>
        <w:t>人次，三年降幅逾</w:t>
      </w:r>
      <w:r>
        <w:rPr>
          <w:rFonts w:hint="eastAsia"/>
        </w:rPr>
        <w:t>50%</w:t>
      </w:r>
      <w:r>
        <w:rPr>
          <w:rFonts w:hint="eastAsia"/>
        </w:rPr>
        <w:t>，亦為</w:t>
      </w:r>
      <w:r>
        <w:rPr>
          <w:rFonts w:hint="eastAsia"/>
        </w:rPr>
        <w:t>114</w:t>
      </w:r>
      <w:r>
        <w:rPr>
          <w:rFonts w:hint="eastAsia"/>
        </w:rPr>
        <w:t>年跌幅最高者，成長率為</w:t>
      </w:r>
      <w:r>
        <w:rPr>
          <w:rFonts w:hint="eastAsia"/>
        </w:rPr>
        <w:t>-33.9%</w:t>
      </w:r>
      <w:r>
        <w:rPr>
          <w:rFonts w:hint="eastAsia"/>
        </w:rPr>
        <w:t>。兩者</w:t>
      </w:r>
      <w:proofErr w:type="gramStart"/>
      <w:r>
        <w:rPr>
          <w:rFonts w:hint="eastAsia"/>
        </w:rPr>
        <w:t>佔</w:t>
      </w:r>
      <w:proofErr w:type="gramEnd"/>
      <w:r>
        <w:rPr>
          <w:rFonts w:hint="eastAsia"/>
        </w:rPr>
        <w:t>比同步下降，與無法區別身分人次的快速擴張在時間上十分吻合，推測部分敬老及學生票乘客轉移為無法區別身分之身分。普通</w:t>
      </w:r>
      <w:r w:rsidR="006A5052">
        <w:rPr>
          <w:rFonts w:hint="eastAsia"/>
        </w:rPr>
        <w:t>（</w:t>
      </w:r>
      <w:r>
        <w:rPr>
          <w:rFonts w:hint="eastAsia"/>
        </w:rPr>
        <w:t>含</w:t>
      </w:r>
      <w:r>
        <w:rPr>
          <w:rFonts w:hint="eastAsia"/>
        </w:rPr>
        <w:t>TPASS</w:t>
      </w:r>
      <w:r w:rsidR="006A5052">
        <w:rPr>
          <w:rFonts w:hint="eastAsia"/>
        </w:rPr>
        <w:t>）</w:t>
      </w:r>
      <w:r>
        <w:rPr>
          <w:rFonts w:hint="eastAsia"/>
        </w:rPr>
        <w:t>於</w:t>
      </w:r>
      <w:r>
        <w:rPr>
          <w:rFonts w:hint="eastAsia"/>
        </w:rPr>
        <w:t>113</w:t>
      </w:r>
      <w:r>
        <w:rPr>
          <w:rFonts w:hint="eastAsia"/>
        </w:rPr>
        <w:t>年成長</w:t>
      </w:r>
      <w:r>
        <w:rPr>
          <w:rFonts w:hint="eastAsia"/>
        </w:rPr>
        <w:t>21.2%</w:t>
      </w:r>
      <w:r>
        <w:rPr>
          <w:rFonts w:hint="eastAsia"/>
        </w:rPr>
        <w:t>，但</w:t>
      </w:r>
      <w:r>
        <w:rPr>
          <w:rFonts w:hint="eastAsia"/>
        </w:rPr>
        <w:t>114</w:t>
      </w:r>
      <w:r>
        <w:rPr>
          <w:rFonts w:hint="eastAsia"/>
        </w:rPr>
        <w:t>年數據同</w:t>
      </w:r>
      <w:r>
        <w:rPr>
          <w:rFonts w:hint="eastAsia"/>
        </w:rPr>
        <w:t>112</w:t>
      </w:r>
      <w:r>
        <w:rPr>
          <w:rFonts w:hint="eastAsia"/>
        </w:rPr>
        <w:t>年</w:t>
      </w:r>
      <w:proofErr w:type="gramStart"/>
      <w:r>
        <w:rPr>
          <w:rFonts w:hint="eastAsia"/>
        </w:rPr>
        <w:t>人次皆近</w:t>
      </w:r>
      <w:r>
        <w:rPr>
          <w:rFonts w:hint="eastAsia"/>
        </w:rPr>
        <w:t>30</w:t>
      </w:r>
      <w:r>
        <w:rPr>
          <w:rFonts w:hint="eastAsia"/>
        </w:rPr>
        <w:t>萬</w:t>
      </w:r>
      <w:proofErr w:type="gramEnd"/>
      <w:r>
        <w:rPr>
          <w:rFonts w:hint="eastAsia"/>
        </w:rPr>
        <w:t>人，其週期同敬老優待一般，於</w:t>
      </w:r>
      <w:r>
        <w:rPr>
          <w:rFonts w:hint="eastAsia"/>
        </w:rPr>
        <w:t>113</w:t>
      </w:r>
      <w:r>
        <w:rPr>
          <w:rFonts w:hint="eastAsia"/>
        </w:rPr>
        <w:t>年小幅成長後，</w:t>
      </w:r>
      <w:r>
        <w:rPr>
          <w:rFonts w:hint="eastAsia"/>
        </w:rPr>
        <w:t>114</w:t>
      </w:r>
      <w:r>
        <w:rPr>
          <w:rFonts w:hint="eastAsia"/>
        </w:rPr>
        <w:t>年明顯回落；其他優待與愛心優待</w:t>
      </w:r>
      <w:proofErr w:type="gramStart"/>
      <w:r>
        <w:rPr>
          <w:rFonts w:hint="eastAsia"/>
        </w:rPr>
        <w:t>佔</w:t>
      </w:r>
      <w:proofErr w:type="gramEnd"/>
      <w:r>
        <w:rPr>
          <w:rFonts w:hint="eastAsia"/>
        </w:rPr>
        <w:t>比皆不到</w:t>
      </w:r>
      <w:r>
        <w:rPr>
          <w:rFonts w:hint="eastAsia"/>
        </w:rPr>
        <w:t>3%</w:t>
      </w:r>
      <w:r>
        <w:rPr>
          <w:rFonts w:hint="eastAsia"/>
        </w:rPr>
        <w:t>，變動幅度有限，較難判斷是否存在票種轉移情形及趨勢。</w:t>
      </w:r>
    </w:p>
    <w:p w14:paraId="695FF46E" w14:textId="441FF3C4" w:rsidR="0077710F" w:rsidRPr="0077710F" w:rsidRDefault="00343390" w:rsidP="00343390">
      <w:pPr>
        <w:spacing w:before="180" w:after="180"/>
        <w:ind w:firstLineChars="0" w:firstLine="0"/>
      </w:pPr>
      <w:r>
        <w:rPr>
          <w:rFonts w:hint="eastAsia"/>
        </w:rPr>
        <w:tab/>
      </w:r>
      <w:r>
        <w:rPr>
          <w:rFonts w:hint="eastAsia"/>
        </w:rPr>
        <w:t>與花蓮縣公路客運持卡身分比較，整體分布相對於</w:t>
      </w:r>
      <w:proofErr w:type="gramStart"/>
      <w:r>
        <w:rPr>
          <w:rFonts w:hint="eastAsia"/>
        </w:rPr>
        <w:t>臺</w:t>
      </w:r>
      <w:proofErr w:type="gramEnd"/>
      <w:r>
        <w:rPr>
          <w:rFonts w:hint="eastAsia"/>
        </w:rPr>
        <w:t>東縣，花蓮縣即使總運量呈現</w:t>
      </w:r>
      <w:proofErr w:type="gramStart"/>
      <w:r>
        <w:rPr>
          <w:rFonts w:hint="eastAsia"/>
        </w:rPr>
        <w:t>平穩，</w:t>
      </w:r>
      <w:proofErr w:type="gramEnd"/>
      <w:r>
        <w:rPr>
          <w:rFonts w:hint="eastAsia"/>
        </w:rPr>
        <w:t>各身分卻皆呈現上漲或下跌趨勢</w:t>
      </w:r>
      <w:r w:rsidR="00CE7C16">
        <w:rPr>
          <w:rFonts w:hint="eastAsia"/>
        </w:rPr>
        <w:t>。反而是</w:t>
      </w:r>
      <w:proofErr w:type="gramStart"/>
      <w:r w:rsidR="006A5052">
        <w:rPr>
          <w:rFonts w:hint="eastAsia"/>
        </w:rPr>
        <w:t>臺</w:t>
      </w:r>
      <w:proofErr w:type="gramEnd"/>
      <w:r w:rsidR="006A5052">
        <w:rPr>
          <w:rFonts w:hint="eastAsia"/>
        </w:rPr>
        <w:t>東</w:t>
      </w:r>
      <w:r w:rsidR="00CE7C16">
        <w:rPr>
          <w:rFonts w:hint="eastAsia"/>
        </w:rPr>
        <w:t>縣</w:t>
      </w:r>
      <w:r w:rsidR="00EE3E59">
        <w:rPr>
          <w:rFonts w:hint="eastAsia"/>
        </w:rPr>
        <w:t>在無法辨識持卡</w:t>
      </w:r>
      <w:r>
        <w:rPr>
          <w:rFonts w:hint="eastAsia"/>
        </w:rPr>
        <w:t>身分</w:t>
      </w:r>
      <w:r w:rsidR="00EE3E59">
        <w:rPr>
          <w:rFonts w:hint="eastAsia"/>
        </w:rPr>
        <w:t>的現象，</w:t>
      </w:r>
      <w:r>
        <w:rPr>
          <w:rFonts w:hint="eastAsia"/>
        </w:rPr>
        <w:t>於</w:t>
      </w:r>
      <w:r w:rsidR="00CE7C16">
        <w:rPr>
          <w:rFonts w:hint="eastAsia"/>
        </w:rPr>
        <w:t>113</w:t>
      </w:r>
      <w:r w:rsidR="00CE7C16">
        <w:rPr>
          <w:rFonts w:hint="eastAsia"/>
        </w:rPr>
        <w:t>年開始逐步加劇</w:t>
      </w:r>
      <w:r w:rsidR="00C1161A">
        <w:rPr>
          <w:rFonts w:hint="eastAsia"/>
        </w:rPr>
        <w:t>，連帶影響其他類別之身分占比下降</w:t>
      </w:r>
      <w:r>
        <w:rPr>
          <w:rFonts w:hint="eastAsia"/>
        </w:rPr>
        <w:t>。</w:t>
      </w:r>
    </w:p>
    <w:p w14:paraId="2FF4F7CF" w14:textId="0688E6C5" w:rsidR="0077710F" w:rsidRDefault="0077710F" w:rsidP="0077710F">
      <w:pPr>
        <w:pStyle w:val="3"/>
      </w:pPr>
      <w:bookmarkStart w:id="21" w:name="_Toc228827274"/>
      <w:r>
        <w:rPr>
          <w:rFonts w:hint="eastAsia"/>
        </w:rPr>
        <w:lastRenderedPageBreak/>
        <w:t>定期票分析</w:t>
      </w:r>
      <w:bookmarkEnd w:id="21"/>
    </w:p>
    <w:p w14:paraId="2E7A83C2" w14:textId="77777777" w:rsidR="00094E99" w:rsidRDefault="00094E99" w:rsidP="00094E99">
      <w:pPr>
        <w:keepNext/>
        <w:spacing w:before="180" w:after="180"/>
        <w:ind w:firstLineChars="0" w:firstLine="0"/>
      </w:pPr>
      <w:r>
        <w:rPr>
          <w:rFonts w:hint="eastAsia"/>
          <w:noProof/>
        </w:rPr>
        <w:drawing>
          <wp:inline distT="0" distB="0" distL="0" distR="0" wp14:anchorId="569B690E" wp14:editId="349E3346">
            <wp:extent cx="5274310" cy="3152775"/>
            <wp:effectExtent l="0" t="0" r="2540" b="9525"/>
            <wp:docPr id="189634324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152775"/>
                    </a:xfrm>
                    <a:prstGeom prst="rect">
                      <a:avLst/>
                    </a:prstGeom>
                    <a:noFill/>
                    <a:ln>
                      <a:noFill/>
                    </a:ln>
                  </pic:spPr>
                </pic:pic>
              </a:graphicData>
            </a:graphic>
          </wp:inline>
        </w:drawing>
      </w:r>
    </w:p>
    <w:p w14:paraId="7DDAB001" w14:textId="1A65B618" w:rsidR="00094E99" w:rsidRDefault="00094E99" w:rsidP="00C74997">
      <w:pPr>
        <w:pStyle w:val="af"/>
        <w:spacing w:before="180" w:after="180"/>
        <w:ind w:firstLine="540"/>
        <w:jc w:val="center"/>
      </w:pP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3</w:t>
      </w:r>
      <w:r>
        <w:fldChar w:fldCharType="end"/>
      </w:r>
      <w:r>
        <w:rPr>
          <w:rFonts w:hint="eastAsia"/>
        </w:rPr>
        <w:t xml:space="preserve">　</w:t>
      </w:r>
      <w:r w:rsidRPr="00094E99">
        <w:t>114</w:t>
      </w:r>
      <w:r w:rsidRPr="00094E99">
        <w:t>年</w:t>
      </w:r>
      <w:proofErr w:type="gramStart"/>
      <w:r w:rsidRPr="00094E99">
        <w:t>臺</w:t>
      </w:r>
      <w:proofErr w:type="gramEnd"/>
      <w:r w:rsidRPr="00094E99">
        <w:t>東縣公路客運搭車定期票長條圖</w:t>
      </w:r>
    </w:p>
    <w:p w14:paraId="0073FF54" w14:textId="18F82505" w:rsidR="00C74997" w:rsidRDefault="00C74997" w:rsidP="00C74997">
      <w:pPr>
        <w:pStyle w:val="af"/>
        <w:keepNext/>
        <w:spacing w:before="180" w:after="180"/>
        <w:ind w:firstLine="540"/>
        <w:jc w:val="center"/>
      </w:pPr>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Pr>
          <w:rFonts w:hint="eastAsia"/>
        </w:rPr>
        <w:t xml:space="preserve">　</w:t>
      </w:r>
      <w:r w:rsidRPr="00C74997">
        <w:t>112</w:t>
      </w:r>
      <w:r w:rsidRPr="00C74997">
        <w:t>年至</w:t>
      </w:r>
      <w:r w:rsidRPr="00C74997">
        <w:t>114</w:t>
      </w:r>
      <w:r w:rsidRPr="00C74997">
        <w:t>年</w:t>
      </w:r>
      <w:proofErr w:type="gramStart"/>
      <w:r w:rsidRPr="00C74997">
        <w:t>臺</w:t>
      </w:r>
      <w:proofErr w:type="gramEnd"/>
      <w:r w:rsidRPr="00C74997">
        <w:t>東縣公路客運定期票</w:t>
      </w:r>
      <w:r>
        <w:rPr>
          <w:rFonts w:hint="eastAsia"/>
        </w:rPr>
        <w:t>統計表</w:t>
      </w:r>
    </w:p>
    <w:tbl>
      <w:tblPr>
        <w:tblStyle w:val="af5"/>
        <w:tblW w:w="5000" w:type="pct"/>
        <w:tblCellMar>
          <w:left w:w="28" w:type="dxa"/>
          <w:right w:w="28" w:type="dxa"/>
        </w:tblCellMar>
        <w:tblLook w:val="04A0" w:firstRow="1" w:lastRow="0" w:firstColumn="1" w:lastColumn="0" w:noHBand="0" w:noVBand="1"/>
      </w:tblPr>
      <w:tblGrid>
        <w:gridCol w:w="1339"/>
        <w:gridCol w:w="1244"/>
        <w:gridCol w:w="1271"/>
        <w:gridCol w:w="1244"/>
        <w:gridCol w:w="1599"/>
        <w:gridCol w:w="1599"/>
      </w:tblGrid>
      <w:tr w:rsidR="00C74997" w:rsidRPr="00C74997" w14:paraId="4078508A" w14:textId="77777777" w:rsidTr="006D1DE4">
        <w:trPr>
          <w:trHeight w:val="300"/>
        </w:trPr>
        <w:tc>
          <w:tcPr>
            <w:tcW w:w="807" w:type="pct"/>
            <w:tcBorders>
              <w:tl2br w:val="single" w:sz="4" w:space="0" w:color="auto"/>
            </w:tcBorders>
            <w:noWrap/>
            <w:hideMark/>
          </w:tcPr>
          <w:p w14:paraId="0A005E56" w14:textId="77777777" w:rsidR="00C74997" w:rsidRDefault="00C74997" w:rsidP="0079737E">
            <w:pPr>
              <w:spacing w:beforeLines="0" w:before="0" w:afterLines="0" w:after="0" w:line="240" w:lineRule="auto"/>
              <w:ind w:firstLineChars="0" w:firstLine="0"/>
              <w:jc w:val="right"/>
            </w:pPr>
            <w:r>
              <w:rPr>
                <w:rFonts w:hint="eastAsia"/>
              </w:rPr>
              <w:t>年份</w:t>
            </w:r>
          </w:p>
          <w:p w14:paraId="4B2FB4A0" w14:textId="77777777" w:rsidR="00C74997" w:rsidRPr="00C74997" w:rsidRDefault="00C74997" w:rsidP="0079737E">
            <w:pPr>
              <w:spacing w:beforeLines="0" w:before="0" w:afterLines="0" w:after="0" w:line="240" w:lineRule="auto"/>
              <w:ind w:firstLineChars="0" w:firstLine="0"/>
            </w:pPr>
            <w:r>
              <w:rPr>
                <w:rFonts w:hint="eastAsia"/>
              </w:rPr>
              <w:t>定期票</w:t>
            </w:r>
          </w:p>
        </w:tc>
        <w:tc>
          <w:tcPr>
            <w:tcW w:w="750" w:type="pct"/>
            <w:noWrap/>
            <w:vAlign w:val="center"/>
            <w:hideMark/>
          </w:tcPr>
          <w:p w14:paraId="00313E7D" w14:textId="77777777" w:rsidR="00C74997" w:rsidRPr="00C74997" w:rsidRDefault="00C74997" w:rsidP="0079737E">
            <w:pPr>
              <w:spacing w:beforeLines="0" w:before="0" w:afterLines="0" w:after="0" w:line="240" w:lineRule="auto"/>
              <w:ind w:firstLineChars="0" w:firstLine="0"/>
              <w:jc w:val="center"/>
            </w:pPr>
            <w:r w:rsidRPr="00C74997">
              <w:t>112</w:t>
            </w:r>
          </w:p>
        </w:tc>
        <w:tc>
          <w:tcPr>
            <w:tcW w:w="766" w:type="pct"/>
            <w:noWrap/>
            <w:vAlign w:val="center"/>
            <w:hideMark/>
          </w:tcPr>
          <w:p w14:paraId="7C36E526" w14:textId="77777777" w:rsidR="00C74997" w:rsidRPr="00C74997" w:rsidRDefault="00C74997" w:rsidP="0079737E">
            <w:pPr>
              <w:spacing w:beforeLines="0" w:before="0" w:afterLines="0" w:after="0" w:line="240" w:lineRule="auto"/>
              <w:ind w:firstLineChars="0" w:firstLine="0"/>
              <w:jc w:val="center"/>
            </w:pPr>
            <w:r w:rsidRPr="00C74997">
              <w:t>113</w:t>
            </w:r>
          </w:p>
        </w:tc>
        <w:tc>
          <w:tcPr>
            <w:tcW w:w="750" w:type="pct"/>
            <w:tcBorders>
              <w:right w:val="double" w:sz="4" w:space="0" w:color="auto"/>
            </w:tcBorders>
            <w:noWrap/>
            <w:vAlign w:val="center"/>
            <w:hideMark/>
          </w:tcPr>
          <w:p w14:paraId="6101D54B" w14:textId="77777777" w:rsidR="00C74997" w:rsidRPr="00C74997" w:rsidRDefault="00C74997" w:rsidP="0079737E">
            <w:pPr>
              <w:spacing w:beforeLines="0" w:before="0" w:afterLines="0" w:after="0" w:line="240" w:lineRule="auto"/>
              <w:ind w:firstLineChars="0" w:firstLine="0"/>
              <w:jc w:val="center"/>
            </w:pPr>
            <w:r w:rsidRPr="00C74997">
              <w:t>114</w:t>
            </w:r>
          </w:p>
        </w:tc>
        <w:tc>
          <w:tcPr>
            <w:tcW w:w="964" w:type="pct"/>
            <w:tcBorders>
              <w:left w:val="double" w:sz="4" w:space="0" w:color="auto"/>
            </w:tcBorders>
            <w:noWrap/>
            <w:vAlign w:val="center"/>
            <w:hideMark/>
          </w:tcPr>
          <w:p w14:paraId="1E609B74" w14:textId="77777777" w:rsidR="00C74997" w:rsidRPr="00C74997" w:rsidRDefault="00C74997" w:rsidP="0079737E">
            <w:pPr>
              <w:spacing w:beforeLines="0" w:before="0" w:afterLines="0" w:after="0" w:line="240" w:lineRule="auto"/>
              <w:ind w:firstLineChars="0" w:firstLine="0"/>
              <w:jc w:val="center"/>
            </w:pPr>
            <w:r w:rsidRPr="00C74997">
              <w:t>113</w:t>
            </w:r>
            <w:r w:rsidRPr="00C74997">
              <w:t>年成長率</w:t>
            </w:r>
          </w:p>
        </w:tc>
        <w:tc>
          <w:tcPr>
            <w:tcW w:w="964" w:type="pct"/>
            <w:noWrap/>
            <w:vAlign w:val="center"/>
            <w:hideMark/>
          </w:tcPr>
          <w:p w14:paraId="7B38789E" w14:textId="77777777" w:rsidR="00C74997" w:rsidRPr="00C74997" w:rsidRDefault="00C74997" w:rsidP="0079737E">
            <w:pPr>
              <w:spacing w:beforeLines="0" w:before="0" w:afterLines="0" w:after="0" w:line="240" w:lineRule="auto"/>
              <w:ind w:firstLineChars="0" w:firstLine="0"/>
              <w:jc w:val="center"/>
            </w:pPr>
            <w:r w:rsidRPr="00C74997">
              <w:t>114</w:t>
            </w:r>
            <w:r w:rsidRPr="00C74997">
              <w:t>年成長率</w:t>
            </w:r>
          </w:p>
        </w:tc>
      </w:tr>
      <w:tr w:rsidR="006D1DE4" w:rsidRPr="00C74997" w14:paraId="5EDA9BBF" w14:textId="77777777" w:rsidTr="006D1DE4">
        <w:trPr>
          <w:trHeight w:val="300"/>
        </w:trPr>
        <w:tc>
          <w:tcPr>
            <w:tcW w:w="807" w:type="pct"/>
            <w:vMerge w:val="restart"/>
            <w:noWrap/>
            <w:vAlign w:val="center"/>
            <w:hideMark/>
          </w:tcPr>
          <w:p w14:paraId="62B6A3CF" w14:textId="77777777" w:rsidR="006D1DE4" w:rsidRPr="00C74997" w:rsidRDefault="006D1DE4" w:rsidP="006D1DE4">
            <w:pPr>
              <w:spacing w:beforeLines="0" w:before="0" w:afterLines="0" w:after="0" w:line="240" w:lineRule="auto"/>
              <w:ind w:firstLineChars="0" w:firstLine="0"/>
              <w:jc w:val="center"/>
            </w:pPr>
            <w:r w:rsidRPr="00C74997">
              <w:t>花蓮縣</w:t>
            </w:r>
            <w:r w:rsidRPr="00C74997">
              <w:t>399</w:t>
            </w:r>
          </w:p>
        </w:tc>
        <w:tc>
          <w:tcPr>
            <w:tcW w:w="750" w:type="pct"/>
            <w:noWrap/>
          </w:tcPr>
          <w:p w14:paraId="13B728B3" w14:textId="67DF51B9" w:rsidR="006D1DE4" w:rsidRPr="00C74997" w:rsidRDefault="006D1DE4" w:rsidP="006D1DE4">
            <w:pPr>
              <w:spacing w:beforeLines="0" w:before="0" w:afterLines="0" w:after="0" w:line="240" w:lineRule="auto"/>
              <w:ind w:firstLineChars="0" w:firstLine="0"/>
              <w:jc w:val="right"/>
            </w:pPr>
            <w:r w:rsidRPr="009B0745">
              <w:t xml:space="preserve"> 1,296 </w:t>
            </w:r>
          </w:p>
        </w:tc>
        <w:tc>
          <w:tcPr>
            <w:tcW w:w="766" w:type="pct"/>
            <w:noWrap/>
          </w:tcPr>
          <w:p w14:paraId="74A10F1A" w14:textId="7D4F1D1D" w:rsidR="006D1DE4" w:rsidRPr="00C74997" w:rsidRDefault="006D1DE4" w:rsidP="006D1DE4">
            <w:pPr>
              <w:spacing w:beforeLines="0" w:before="0" w:afterLines="0" w:after="0" w:line="240" w:lineRule="auto"/>
              <w:ind w:firstLineChars="0" w:firstLine="0"/>
              <w:jc w:val="right"/>
            </w:pPr>
            <w:r w:rsidRPr="009B0745">
              <w:t xml:space="preserve"> 8,001 </w:t>
            </w:r>
          </w:p>
        </w:tc>
        <w:tc>
          <w:tcPr>
            <w:tcW w:w="750" w:type="pct"/>
            <w:tcBorders>
              <w:right w:val="double" w:sz="4" w:space="0" w:color="auto"/>
            </w:tcBorders>
            <w:noWrap/>
          </w:tcPr>
          <w:p w14:paraId="61CD3B80" w14:textId="5F1CEBDA" w:rsidR="006D1DE4" w:rsidRPr="00C74997" w:rsidRDefault="006D1DE4" w:rsidP="006D1DE4">
            <w:pPr>
              <w:spacing w:beforeLines="0" w:before="0" w:afterLines="0" w:after="0" w:line="240" w:lineRule="auto"/>
              <w:ind w:firstLineChars="0" w:firstLine="0"/>
              <w:jc w:val="right"/>
            </w:pPr>
            <w:r w:rsidRPr="009B0745">
              <w:t xml:space="preserve"> 6,353 </w:t>
            </w:r>
          </w:p>
        </w:tc>
        <w:tc>
          <w:tcPr>
            <w:tcW w:w="964" w:type="pct"/>
            <w:vMerge w:val="restart"/>
            <w:tcBorders>
              <w:left w:val="double" w:sz="4" w:space="0" w:color="auto"/>
            </w:tcBorders>
            <w:noWrap/>
            <w:vAlign w:val="center"/>
          </w:tcPr>
          <w:p w14:paraId="19707C70" w14:textId="4AFA9BD3" w:rsidR="006D1DE4" w:rsidRPr="00C74997" w:rsidRDefault="006D1DE4" w:rsidP="006D1DE4">
            <w:pPr>
              <w:spacing w:beforeLines="0" w:before="0" w:afterLines="0" w:after="0" w:line="240" w:lineRule="auto"/>
              <w:ind w:firstLineChars="0" w:firstLine="0"/>
              <w:jc w:val="right"/>
            </w:pPr>
            <w:r w:rsidRPr="00D91316">
              <w:t>517.4%</w:t>
            </w:r>
          </w:p>
        </w:tc>
        <w:tc>
          <w:tcPr>
            <w:tcW w:w="964" w:type="pct"/>
            <w:vMerge w:val="restart"/>
            <w:noWrap/>
            <w:vAlign w:val="center"/>
          </w:tcPr>
          <w:p w14:paraId="0B628D7D" w14:textId="0B38CF10" w:rsidR="006D1DE4" w:rsidRPr="00C74997" w:rsidRDefault="006D1DE4" w:rsidP="006D1DE4">
            <w:pPr>
              <w:spacing w:beforeLines="0" w:before="0" w:afterLines="0" w:after="0" w:line="240" w:lineRule="auto"/>
              <w:ind w:firstLineChars="0" w:firstLine="0"/>
              <w:jc w:val="right"/>
            </w:pPr>
            <w:r w:rsidRPr="00D91316">
              <w:t>-20.6%</w:t>
            </w:r>
          </w:p>
        </w:tc>
      </w:tr>
      <w:tr w:rsidR="006D1DE4" w:rsidRPr="00C74997" w14:paraId="5689FC60" w14:textId="77777777" w:rsidTr="006D1DE4">
        <w:trPr>
          <w:trHeight w:val="300"/>
        </w:trPr>
        <w:tc>
          <w:tcPr>
            <w:tcW w:w="807" w:type="pct"/>
            <w:vMerge/>
            <w:vAlign w:val="center"/>
            <w:hideMark/>
          </w:tcPr>
          <w:p w14:paraId="0395D617" w14:textId="77777777" w:rsidR="006D1DE4" w:rsidRPr="00C74997" w:rsidRDefault="006D1DE4" w:rsidP="006D1DE4">
            <w:pPr>
              <w:spacing w:beforeLines="0" w:before="0" w:afterLines="0" w:after="0" w:line="240" w:lineRule="auto"/>
              <w:ind w:firstLineChars="0" w:firstLine="0"/>
              <w:jc w:val="center"/>
            </w:pPr>
          </w:p>
        </w:tc>
        <w:tc>
          <w:tcPr>
            <w:tcW w:w="750" w:type="pct"/>
            <w:noWrap/>
          </w:tcPr>
          <w:p w14:paraId="2642F2D2" w14:textId="7390F005" w:rsidR="006D1DE4" w:rsidRPr="00C74997" w:rsidRDefault="006D1DE4" w:rsidP="006D1DE4">
            <w:pPr>
              <w:spacing w:beforeLines="0" w:before="0" w:afterLines="0" w:after="0" w:line="240" w:lineRule="auto"/>
              <w:ind w:firstLineChars="0" w:firstLine="0"/>
              <w:jc w:val="right"/>
            </w:pPr>
            <w:r w:rsidRPr="009B0745">
              <w:t>0.1%</w:t>
            </w:r>
          </w:p>
        </w:tc>
        <w:tc>
          <w:tcPr>
            <w:tcW w:w="766" w:type="pct"/>
            <w:noWrap/>
          </w:tcPr>
          <w:p w14:paraId="716A1A2F" w14:textId="1A54EA40" w:rsidR="006D1DE4" w:rsidRPr="00C74997" w:rsidRDefault="006D1DE4" w:rsidP="006D1DE4">
            <w:pPr>
              <w:spacing w:beforeLines="0" w:before="0" w:afterLines="0" w:after="0" w:line="240" w:lineRule="auto"/>
              <w:ind w:firstLineChars="0" w:firstLine="0"/>
              <w:jc w:val="right"/>
            </w:pPr>
            <w:r w:rsidRPr="009B0745">
              <w:t>0.8%</w:t>
            </w:r>
          </w:p>
        </w:tc>
        <w:tc>
          <w:tcPr>
            <w:tcW w:w="750" w:type="pct"/>
            <w:tcBorders>
              <w:right w:val="double" w:sz="4" w:space="0" w:color="auto"/>
            </w:tcBorders>
            <w:noWrap/>
          </w:tcPr>
          <w:p w14:paraId="0E7B6A40" w14:textId="46AB6B99" w:rsidR="006D1DE4" w:rsidRPr="00C74997" w:rsidRDefault="006D1DE4" w:rsidP="006D1DE4">
            <w:pPr>
              <w:spacing w:beforeLines="0" w:before="0" w:afterLines="0" w:after="0" w:line="240" w:lineRule="auto"/>
              <w:ind w:firstLineChars="0" w:firstLine="0"/>
              <w:jc w:val="right"/>
            </w:pPr>
            <w:r w:rsidRPr="009B0745">
              <w:t>0.7%</w:t>
            </w:r>
          </w:p>
        </w:tc>
        <w:tc>
          <w:tcPr>
            <w:tcW w:w="964" w:type="pct"/>
            <w:vMerge/>
            <w:tcBorders>
              <w:left w:val="double" w:sz="4" w:space="0" w:color="auto"/>
              <w:bottom w:val="single" w:sz="4" w:space="0" w:color="auto"/>
            </w:tcBorders>
            <w:vAlign w:val="center"/>
          </w:tcPr>
          <w:p w14:paraId="2FA7BF64" w14:textId="77777777" w:rsidR="006D1DE4" w:rsidRPr="00C74997" w:rsidRDefault="006D1DE4" w:rsidP="006D1DE4">
            <w:pPr>
              <w:spacing w:beforeLines="0" w:before="0" w:afterLines="0" w:after="0" w:line="240" w:lineRule="auto"/>
              <w:ind w:firstLineChars="0" w:firstLine="0"/>
              <w:jc w:val="right"/>
            </w:pPr>
          </w:p>
        </w:tc>
        <w:tc>
          <w:tcPr>
            <w:tcW w:w="964" w:type="pct"/>
            <w:vMerge/>
            <w:tcBorders>
              <w:bottom w:val="single" w:sz="4" w:space="0" w:color="auto"/>
            </w:tcBorders>
            <w:vAlign w:val="center"/>
          </w:tcPr>
          <w:p w14:paraId="51662443" w14:textId="77777777" w:rsidR="006D1DE4" w:rsidRPr="00C74997" w:rsidRDefault="006D1DE4" w:rsidP="006D1DE4">
            <w:pPr>
              <w:spacing w:beforeLines="0" w:before="0" w:afterLines="0" w:after="0" w:line="240" w:lineRule="auto"/>
              <w:ind w:firstLineChars="0" w:firstLine="0"/>
              <w:jc w:val="right"/>
            </w:pPr>
          </w:p>
        </w:tc>
      </w:tr>
      <w:tr w:rsidR="006D1DE4" w:rsidRPr="00C74997" w14:paraId="67458EDF" w14:textId="77777777" w:rsidTr="006D1DE4">
        <w:trPr>
          <w:trHeight w:val="300"/>
        </w:trPr>
        <w:tc>
          <w:tcPr>
            <w:tcW w:w="807" w:type="pct"/>
            <w:vMerge w:val="restart"/>
            <w:noWrap/>
            <w:vAlign w:val="center"/>
            <w:hideMark/>
          </w:tcPr>
          <w:p w14:paraId="06A3C725" w14:textId="77777777" w:rsidR="006D1DE4" w:rsidRPr="00C74997" w:rsidRDefault="006D1DE4" w:rsidP="006D1DE4">
            <w:pPr>
              <w:spacing w:beforeLines="0" w:before="0" w:afterLines="0" w:after="0" w:line="240" w:lineRule="auto"/>
              <w:ind w:firstLineChars="0" w:firstLine="0"/>
              <w:jc w:val="center"/>
            </w:pPr>
            <w:r w:rsidRPr="00C74997">
              <w:t>花蓮縣</w:t>
            </w:r>
            <w:r w:rsidRPr="00C74997">
              <w:t>199</w:t>
            </w:r>
          </w:p>
        </w:tc>
        <w:tc>
          <w:tcPr>
            <w:tcW w:w="750" w:type="pct"/>
            <w:noWrap/>
          </w:tcPr>
          <w:p w14:paraId="541B88DE" w14:textId="394B97F6" w:rsidR="006D1DE4" w:rsidRPr="00C74997" w:rsidRDefault="006D1DE4" w:rsidP="006D1DE4">
            <w:pPr>
              <w:spacing w:beforeLines="0" w:before="0" w:afterLines="0" w:after="0" w:line="240" w:lineRule="auto"/>
              <w:ind w:firstLineChars="0" w:firstLine="0"/>
              <w:jc w:val="right"/>
            </w:pPr>
            <w:r w:rsidRPr="009B0745">
              <w:t xml:space="preserve">0 </w:t>
            </w:r>
          </w:p>
        </w:tc>
        <w:tc>
          <w:tcPr>
            <w:tcW w:w="766" w:type="pct"/>
            <w:noWrap/>
          </w:tcPr>
          <w:p w14:paraId="3F5E8FDB" w14:textId="241187DE" w:rsidR="006D1DE4" w:rsidRPr="00C74997" w:rsidRDefault="006D1DE4" w:rsidP="006D1DE4">
            <w:pPr>
              <w:spacing w:beforeLines="0" w:before="0" w:afterLines="0" w:after="0" w:line="240" w:lineRule="auto"/>
              <w:ind w:firstLineChars="0" w:firstLine="0"/>
              <w:jc w:val="right"/>
            </w:pPr>
            <w:r w:rsidRPr="009B0745">
              <w:t xml:space="preserve">0 </w:t>
            </w:r>
          </w:p>
        </w:tc>
        <w:tc>
          <w:tcPr>
            <w:tcW w:w="750" w:type="pct"/>
            <w:tcBorders>
              <w:right w:val="double" w:sz="4" w:space="0" w:color="auto"/>
            </w:tcBorders>
            <w:noWrap/>
          </w:tcPr>
          <w:p w14:paraId="29C18AEB" w14:textId="4F961EC6" w:rsidR="006D1DE4" w:rsidRPr="00C74997" w:rsidRDefault="006D1DE4" w:rsidP="006D1DE4">
            <w:pPr>
              <w:spacing w:beforeLines="0" w:before="0" w:afterLines="0" w:after="0" w:line="240" w:lineRule="auto"/>
              <w:ind w:firstLineChars="0" w:firstLine="0"/>
              <w:jc w:val="right"/>
            </w:pPr>
            <w:r w:rsidRPr="009B0745">
              <w:t xml:space="preserve"> 1 </w:t>
            </w:r>
          </w:p>
        </w:tc>
        <w:tc>
          <w:tcPr>
            <w:tcW w:w="964" w:type="pct"/>
            <w:vMerge w:val="restart"/>
            <w:tcBorders>
              <w:left w:val="double" w:sz="4" w:space="0" w:color="auto"/>
              <w:tl2br w:val="single" w:sz="4" w:space="0" w:color="auto"/>
            </w:tcBorders>
            <w:noWrap/>
            <w:vAlign w:val="center"/>
          </w:tcPr>
          <w:p w14:paraId="00FB225B" w14:textId="77777777" w:rsidR="006D1DE4" w:rsidRPr="00C74997" w:rsidRDefault="006D1DE4" w:rsidP="006D1DE4">
            <w:pPr>
              <w:spacing w:beforeLines="0" w:before="0" w:afterLines="0" w:after="0" w:line="240" w:lineRule="auto"/>
              <w:ind w:firstLineChars="0" w:firstLine="0"/>
              <w:jc w:val="right"/>
            </w:pPr>
          </w:p>
        </w:tc>
        <w:tc>
          <w:tcPr>
            <w:tcW w:w="964" w:type="pct"/>
            <w:vMerge w:val="restart"/>
            <w:tcBorders>
              <w:tl2br w:val="single" w:sz="4" w:space="0" w:color="auto"/>
            </w:tcBorders>
            <w:noWrap/>
            <w:vAlign w:val="center"/>
          </w:tcPr>
          <w:p w14:paraId="3D61AD63" w14:textId="77777777" w:rsidR="006D1DE4" w:rsidRPr="00C74997" w:rsidRDefault="006D1DE4" w:rsidP="006D1DE4">
            <w:pPr>
              <w:spacing w:beforeLines="0" w:before="0" w:afterLines="0" w:after="0" w:line="240" w:lineRule="auto"/>
              <w:ind w:firstLineChars="0" w:firstLine="0"/>
              <w:jc w:val="right"/>
            </w:pPr>
          </w:p>
        </w:tc>
      </w:tr>
      <w:tr w:rsidR="006D1DE4" w:rsidRPr="00C74997" w14:paraId="02D95E15" w14:textId="77777777" w:rsidTr="006D1DE4">
        <w:trPr>
          <w:trHeight w:val="300"/>
        </w:trPr>
        <w:tc>
          <w:tcPr>
            <w:tcW w:w="807" w:type="pct"/>
            <w:vMerge/>
            <w:vAlign w:val="center"/>
            <w:hideMark/>
          </w:tcPr>
          <w:p w14:paraId="7286F97E" w14:textId="77777777" w:rsidR="006D1DE4" w:rsidRPr="00C74997" w:rsidRDefault="006D1DE4" w:rsidP="006D1DE4">
            <w:pPr>
              <w:spacing w:beforeLines="0" w:before="0" w:afterLines="0" w:after="0" w:line="240" w:lineRule="auto"/>
              <w:ind w:firstLineChars="0" w:firstLine="0"/>
              <w:jc w:val="center"/>
            </w:pPr>
          </w:p>
        </w:tc>
        <w:tc>
          <w:tcPr>
            <w:tcW w:w="750" w:type="pct"/>
            <w:noWrap/>
          </w:tcPr>
          <w:p w14:paraId="3F1E59F9" w14:textId="4D276493" w:rsidR="006D1DE4" w:rsidRPr="00C74997" w:rsidRDefault="006D1DE4" w:rsidP="006D1DE4">
            <w:pPr>
              <w:spacing w:beforeLines="0" w:before="0" w:afterLines="0" w:after="0" w:line="240" w:lineRule="auto"/>
              <w:ind w:firstLineChars="0" w:firstLine="0"/>
              <w:jc w:val="right"/>
            </w:pPr>
            <w:r w:rsidRPr="009B0745">
              <w:t>0.0%</w:t>
            </w:r>
          </w:p>
        </w:tc>
        <w:tc>
          <w:tcPr>
            <w:tcW w:w="766" w:type="pct"/>
            <w:noWrap/>
          </w:tcPr>
          <w:p w14:paraId="0A6E8166" w14:textId="7B4A42A6" w:rsidR="006D1DE4" w:rsidRPr="00C74997" w:rsidRDefault="006D1DE4" w:rsidP="006D1DE4">
            <w:pPr>
              <w:spacing w:beforeLines="0" w:before="0" w:afterLines="0" w:after="0" w:line="240" w:lineRule="auto"/>
              <w:ind w:firstLineChars="0" w:firstLine="0"/>
              <w:jc w:val="right"/>
            </w:pPr>
            <w:r w:rsidRPr="009B0745">
              <w:t>0.0%</w:t>
            </w:r>
          </w:p>
        </w:tc>
        <w:tc>
          <w:tcPr>
            <w:tcW w:w="750" w:type="pct"/>
            <w:tcBorders>
              <w:right w:val="double" w:sz="4" w:space="0" w:color="auto"/>
            </w:tcBorders>
            <w:noWrap/>
          </w:tcPr>
          <w:p w14:paraId="4C66D4A9" w14:textId="6AEBE60B" w:rsidR="006D1DE4" w:rsidRPr="00C74997" w:rsidRDefault="006D1DE4" w:rsidP="006D1DE4">
            <w:pPr>
              <w:spacing w:beforeLines="0" w:before="0" w:afterLines="0" w:after="0" w:line="240" w:lineRule="auto"/>
              <w:ind w:firstLineChars="0" w:firstLine="0"/>
              <w:jc w:val="right"/>
            </w:pPr>
            <w:r w:rsidRPr="009B0745">
              <w:t>0.0%</w:t>
            </w:r>
          </w:p>
        </w:tc>
        <w:tc>
          <w:tcPr>
            <w:tcW w:w="964" w:type="pct"/>
            <w:vMerge/>
            <w:tcBorders>
              <w:left w:val="double" w:sz="4" w:space="0" w:color="auto"/>
              <w:tl2br w:val="single" w:sz="4" w:space="0" w:color="auto"/>
            </w:tcBorders>
            <w:vAlign w:val="center"/>
          </w:tcPr>
          <w:p w14:paraId="1FF9307D" w14:textId="77777777" w:rsidR="006D1DE4" w:rsidRPr="00C74997" w:rsidRDefault="006D1DE4" w:rsidP="006D1DE4">
            <w:pPr>
              <w:spacing w:beforeLines="0" w:before="0" w:afterLines="0" w:after="0" w:line="240" w:lineRule="auto"/>
              <w:ind w:firstLineChars="0" w:firstLine="0"/>
              <w:jc w:val="right"/>
            </w:pPr>
          </w:p>
        </w:tc>
        <w:tc>
          <w:tcPr>
            <w:tcW w:w="964" w:type="pct"/>
            <w:vMerge/>
            <w:tcBorders>
              <w:tl2br w:val="single" w:sz="4" w:space="0" w:color="auto"/>
            </w:tcBorders>
            <w:vAlign w:val="center"/>
          </w:tcPr>
          <w:p w14:paraId="35C5DDC3" w14:textId="77777777" w:rsidR="006D1DE4" w:rsidRPr="00C74997" w:rsidRDefault="006D1DE4" w:rsidP="006D1DE4">
            <w:pPr>
              <w:spacing w:beforeLines="0" w:before="0" w:afterLines="0" w:after="0" w:line="240" w:lineRule="auto"/>
              <w:ind w:firstLineChars="0" w:firstLine="0"/>
              <w:jc w:val="right"/>
            </w:pPr>
          </w:p>
        </w:tc>
      </w:tr>
      <w:tr w:rsidR="006D1DE4" w:rsidRPr="00C74997" w14:paraId="32E74880" w14:textId="77777777" w:rsidTr="006D1DE4">
        <w:trPr>
          <w:trHeight w:val="300"/>
        </w:trPr>
        <w:tc>
          <w:tcPr>
            <w:tcW w:w="807" w:type="pct"/>
            <w:vMerge w:val="restart"/>
            <w:noWrap/>
            <w:vAlign w:val="center"/>
            <w:hideMark/>
          </w:tcPr>
          <w:p w14:paraId="67FAEFBE" w14:textId="1D2D051F" w:rsidR="006D1DE4" w:rsidRPr="00C74997" w:rsidRDefault="006A5052" w:rsidP="006D1DE4">
            <w:pPr>
              <w:spacing w:beforeLines="0" w:before="0" w:afterLines="0" w:after="0" w:line="240" w:lineRule="auto"/>
              <w:ind w:firstLineChars="0" w:firstLine="0"/>
              <w:jc w:val="center"/>
            </w:pPr>
            <w:proofErr w:type="gramStart"/>
            <w:r>
              <w:t>臺</w:t>
            </w:r>
            <w:proofErr w:type="gramEnd"/>
            <w:r>
              <w:t>東</w:t>
            </w:r>
            <w:r w:rsidR="006D1DE4" w:rsidRPr="00C74997">
              <w:t>縣</w:t>
            </w:r>
            <w:r w:rsidR="006D1DE4" w:rsidRPr="00C74997">
              <w:t>299</w:t>
            </w:r>
          </w:p>
        </w:tc>
        <w:tc>
          <w:tcPr>
            <w:tcW w:w="750" w:type="pct"/>
            <w:noWrap/>
          </w:tcPr>
          <w:p w14:paraId="20CC3AFF" w14:textId="76E52B0E" w:rsidR="006D1DE4" w:rsidRPr="00C74997" w:rsidRDefault="006D1DE4" w:rsidP="006D1DE4">
            <w:pPr>
              <w:spacing w:beforeLines="0" w:before="0" w:afterLines="0" w:after="0" w:line="240" w:lineRule="auto"/>
              <w:ind w:firstLineChars="0" w:firstLine="0"/>
              <w:jc w:val="right"/>
            </w:pPr>
            <w:r w:rsidRPr="009B0745">
              <w:t xml:space="preserve"> 65,295 </w:t>
            </w:r>
          </w:p>
        </w:tc>
        <w:tc>
          <w:tcPr>
            <w:tcW w:w="766" w:type="pct"/>
            <w:noWrap/>
          </w:tcPr>
          <w:p w14:paraId="5600137D" w14:textId="50B1AA0D" w:rsidR="006D1DE4" w:rsidRPr="00C74997" w:rsidRDefault="006D1DE4" w:rsidP="006D1DE4">
            <w:pPr>
              <w:spacing w:beforeLines="0" w:before="0" w:afterLines="0" w:after="0" w:line="240" w:lineRule="auto"/>
              <w:ind w:firstLineChars="0" w:firstLine="0"/>
              <w:jc w:val="right"/>
            </w:pPr>
            <w:r w:rsidRPr="009B0745">
              <w:t xml:space="preserve"> 283,394 </w:t>
            </w:r>
          </w:p>
        </w:tc>
        <w:tc>
          <w:tcPr>
            <w:tcW w:w="750" w:type="pct"/>
            <w:tcBorders>
              <w:right w:val="double" w:sz="4" w:space="0" w:color="auto"/>
            </w:tcBorders>
            <w:noWrap/>
          </w:tcPr>
          <w:p w14:paraId="5BF88DDB" w14:textId="4AD59933" w:rsidR="006D1DE4" w:rsidRPr="00C74997" w:rsidRDefault="006D1DE4" w:rsidP="006D1DE4">
            <w:pPr>
              <w:spacing w:beforeLines="0" w:before="0" w:afterLines="0" w:after="0" w:line="240" w:lineRule="auto"/>
              <w:ind w:firstLineChars="0" w:firstLine="0"/>
              <w:jc w:val="right"/>
            </w:pPr>
            <w:r w:rsidRPr="009B0745">
              <w:t xml:space="preserve"> 317,572 </w:t>
            </w:r>
          </w:p>
        </w:tc>
        <w:tc>
          <w:tcPr>
            <w:tcW w:w="964" w:type="pct"/>
            <w:vMerge w:val="restart"/>
            <w:tcBorders>
              <w:left w:val="double" w:sz="4" w:space="0" w:color="auto"/>
            </w:tcBorders>
            <w:noWrap/>
            <w:vAlign w:val="center"/>
          </w:tcPr>
          <w:p w14:paraId="6966F687" w14:textId="78F8E86F" w:rsidR="006D1DE4" w:rsidRPr="00C74997" w:rsidRDefault="006D1DE4" w:rsidP="006D1DE4">
            <w:pPr>
              <w:spacing w:beforeLines="0" w:before="0" w:afterLines="0" w:after="0" w:line="240" w:lineRule="auto"/>
              <w:ind w:firstLineChars="0" w:firstLine="0"/>
              <w:jc w:val="right"/>
            </w:pPr>
            <w:r w:rsidRPr="00104041">
              <w:t>334.0%</w:t>
            </w:r>
          </w:p>
        </w:tc>
        <w:tc>
          <w:tcPr>
            <w:tcW w:w="964" w:type="pct"/>
            <w:vMerge w:val="restart"/>
            <w:noWrap/>
            <w:vAlign w:val="center"/>
          </w:tcPr>
          <w:p w14:paraId="2E0C8F6E" w14:textId="7FF9F384" w:rsidR="006D1DE4" w:rsidRPr="00C74997" w:rsidRDefault="006D1DE4" w:rsidP="006D1DE4">
            <w:pPr>
              <w:spacing w:beforeLines="0" w:before="0" w:afterLines="0" w:after="0" w:line="240" w:lineRule="auto"/>
              <w:ind w:firstLineChars="0" w:firstLine="0"/>
              <w:jc w:val="right"/>
            </w:pPr>
            <w:r w:rsidRPr="00104041">
              <w:t>12.1%</w:t>
            </w:r>
          </w:p>
        </w:tc>
      </w:tr>
      <w:tr w:rsidR="006D1DE4" w:rsidRPr="00C74997" w14:paraId="7C428CE5" w14:textId="77777777" w:rsidTr="006D1DE4">
        <w:trPr>
          <w:trHeight w:val="300"/>
        </w:trPr>
        <w:tc>
          <w:tcPr>
            <w:tcW w:w="807" w:type="pct"/>
            <w:vMerge/>
            <w:vAlign w:val="center"/>
            <w:hideMark/>
          </w:tcPr>
          <w:p w14:paraId="6DD532A9" w14:textId="77777777" w:rsidR="006D1DE4" w:rsidRPr="00C74997" w:rsidRDefault="006D1DE4" w:rsidP="006D1DE4">
            <w:pPr>
              <w:spacing w:beforeLines="0" w:before="0" w:afterLines="0" w:after="0" w:line="240" w:lineRule="auto"/>
              <w:ind w:firstLineChars="0" w:firstLine="0"/>
              <w:jc w:val="center"/>
            </w:pPr>
          </w:p>
        </w:tc>
        <w:tc>
          <w:tcPr>
            <w:tcW w:w="750" w:type="pct"/>
            <w:noWrap/>
          </w:tcPr>
          <w:p w14:paraId="27056745" w14:textId="7F63299E" w:rsidR="006D1DE4" w:rsidRPr="00C74997" w:rsidRDefault="006D1DE4" w:rsidP="006D1DE4">
            <w:pPr>
              <w:spacing w:beforeLines="0" w:before="0" w:afterLines="0" w:after="0" w:line="240" w:lineRule="auto"/>
              <w:ind w:firstLineChars="0" w:firstLine="0"/>
              <w:jc w:val="right"/>
            </w:pPr>
            <w:r w:rsidRPr="009B0745">
              <w:t>7.3%</w:t>
            </w:r>
          </w:p>
        </w:tc>
        <w:tc>
          <w:tcPr>
            <w:tcW w:w="766" w:type="pct"/>
            <w:noWrap/>
          </w:tcPr>
          <w:p w14:paraId="15578EDF" w14:textId="1A40886A" w:rsidR="006D1DE4" w:rsidRPr="00C74997" w:rsidRDefault="006D1DE4" w:rsidP="006D1DE4">
            <w:pPr>
              <w:spacing w:beforeLines="0" w:before="0" w:afterLines="0" w:after="0" w:line="240" w:lineRule="auto"/>
              <w:ind w:firstLineChars="0" w:firstLine="0"/>
              <w:jc w:val="right"/>
            </w:pPr>
            <w:r w:rsidRPr="009B0745">
              <w:t>27.3%</w:t>
            </w:r>
          </w:p>
        </w:tc>
        <w:tc>
          <w:tcPr>
            <w:tcW w:w="750" w:type="pct"/>
            <w:tcBorders>
              <w:right w:val="double" w:sz="4" w:space="0" w:color="auto"/>
            </w:tcBorders>
            <w:noWrap/>
          </w:tcPr>
          <w:p w14:paraId="5B10BB74" w14:textId="38BE0148" w:rsidR="006D1DE4" w:rsidRPr="00C74997" w:rsidRDefault="006D1DE4" w:rsidP="006D1DE4">
            <w:pPr>
              <w:spacing w:beforeLines="0" w:before="0" w:afterLines="0" w:after="0" w:line="240" w:lineRule="auto"/>
              <w:ind w:firstLineChars="0" w:firstLine="0"/>
              <w:jc w:val="right"/>
            </w:pPr>
            <w:r w:rsidRPr="009B0745">
              <w:t>34.0%</w:t>
            </w:r>
          </w:p>
        </w:tc>
        <w:tc>
          <w:tcPr>
            <w:tcW w:w="964" w:type="pct"/>
            <w:vMerge/>
            <w:tcBorders>
              <w:left w:val="double" w:sz="4" w:space="0" w:color="auto"/>
            </w:tcBorders>
            <w:vAlign w:val="center"/>
          </w:tcPr>
          <w:p w14:paraId="2BF4450E" w14:textId="77777777" w:rsidR="006D1DE4" w:rsidRPr="00C74997" w:rsidRDefault="006D1DE4" w:rsidP="006D1DE4">
            <w:pPr>
              <w:spacing w:beforeLines="0" w:before="0" w:afterLines="0" w:after="0" w:line="240" w:lineRule="auto"/>
              <w:ind w:firstLineChars="0" w:firstLine="0"/>
              <w:jc w:val="right"/>
            </w:pPr>
          </w:p>
        </w:tc>
        <w:tc>
          <w:tcPr>
            <w:tcW w:w="964" w:type="pct"/>
            <w:vMerge/>
            <w:vAlign w:val="center"/>
          </w:tcPr>
          <w:p w14:paraId="550A03D9" w14:textId="77777777" w:rsidR="006D1DE4" w:rsidRPr="00C74997" w:rsidRDefault="006D1DE4" w:rsidP="006D1DE4">
            <w:pPr>
              <w:spacing w:beforeLines="0" w:before="0" w:afterLines="0" w:after="0" w:line="240" w:lineRule="auto"/>
              <w:ind w:firstLineChars="0" w:firstLine="0"/>
              <w:jc w:val="right"/>
            </w:pPr>
          </w:p>
        </w:tc>
      </w:tr>
      <w:tr w:rsidR="006D1DE4" w:rsidRPr="00C74997" w14:paraId="54AF65AB" w14:textId="77777777" w:rsidTr="006D1DE4">
        <w:trPr>
          <w:trHeight w:val="300"/>
        </w:trPr>
        <w:tc>
          <w:tcPr>
            <w:tcW w:w="807" w:type="pct"/>
            <w:vMerge w:val="restart"/>
            <w:noWrap/>
            <w:vAlign w:val="center"/>
            <w:hideMark/>
          </w:tcPr>
          <w:p w14:paraId="20243111" w14:textId="77777777" w:rsidR="006D1DE4" w:rsidRPr="00C74997" w:rsidRDefault="006D1DE4" w:rsidP="006D1DE4">
            <w:pPr>
              <w:spacing w:beforeLines="0" w:before="0" w:afterLines="0" w:after="0" w:line="240" w:lineRule="auto"/>
              <w:ind w:firstLineChars="0" w:firstLine="0"/>
              <w:jc w:val="center"/>
            </w:pPr>
            <w:proofErr w:type="gramStart"/>
            <w:r w:rsidRPr="00C74997">
              <w:t>非定期票</w:t>
            </w:r>
            <w:proofErr w:type="gramEnd"/>
          </w:p>
        </w:tc>
        <w:tc>
          <w:tcPr>
            <w:tcW w:w="750" w:type="pct"/>
            <w:noWrap/>
          </w:tcPr>
          <w:p w14:paraId="277B2707" w14:textId="6C43F887" w:rsidR="006D1DE4" w:rsidRPr="00C74997" w:rsidRDefault="006D1DE4" w:rsidP="006D1DE4">
            <w:pPr>
              <w:spacing w:beforeLines="0" w:before="0" w:afterLines="0" w:after="0" w:line="240" w:lineRule="auto"/>
              <w:ind w:firstLineChars="0" w:firstLine="0"/>
              <w:jc w:val="right"/>
            </w:pPr>
            <w:r w:rsidRPr="009B0745">
              <w:t xml:space="preserve"> 824,417 </w:t>
            </w:r>
          </w:p>
        </w:tc>
        <w:tc>
          <w:tcPr>
            <w:tcW w:w="766" w:type="pct"/>
            <w:noWrap/>
          </w:tcPr>
          <w:p w14:paraId="3A9506D1" w14:textId="06A236ED" w:rsidR="006D1DE4" w:rsidRPr="00C74997" w:rsidRDefault="006D1DE4" w:rsidP="006D1DE4">
            <w:pPr>
              <w:spacing w:beforeLines="0" w:before="0" w:afterLines="0" w:after="0" w:line="240" w:lineRule="auto"/>
              <w:ind w:firstLineChars="0" w:firstLine="0"/>
              <w:jc w:val="right"/>
            </w:pPr>
            <w:r w:rsidRPr="009B0745">
              <w:t xml:space="preserve"> 747,356 </w:t>
            </w:r>
          </w:p>
        </w:tc>
        <w:tc>
          <w:tcPr>
            <w:tcW w:w="750" w:type="pct"/>
            <w:tcBorders>
              <w:right w:val="double" w:sz="4" w:space="0" w:color="auto"/>
            </w:tcBorders>
            <w:noWrap/>
          </w:tcPr>
          <w:p w14:paraId="02336083" w14:textId="1821DA85" w:rsidR="006D1DE4" w:rsidRPr="00C74997" w:rsidRDefault="006D1DE4" w:rsidP="006D1DE4">
            <w:pPr>
              <w:spacing w:beforeLines="0" w:before="0" w:afterLines="0" w:after="0" w:line="240" w:lineRule="auto"/>
              <w:ind w:firstLineChars="0" w:firstLine="0"/>
              <w:jc w:val="right"/>
            </w:pPr>
            <w:r w:rsidRPr="009B0745">
              <w:t xml:space="preserve"> 610,772 </w:t>
            </w:r>
          </w:p>
        </w:tc>
        <w:tc>
          <w:tcPr>
            <w:tcW w:w="964" w:type="pct"/>
            <w:vMerge w:val="restart"/>
            <w:tcBorders>
              <w:left w:val="double" w:sz="4" w:space="0" w:color="auto"/>
            </w:tcBorders>
            <w:noWrap/>
            <w:vAlign w:val="center"/>
          </w:tcPr>
          <w:p w14:paraId="080A3A3D" w14:textId="678133F1" w:rsidR="006D1DE4" w:rsidRPr="00C74997" w:rsidRDefault="006D1DE4" w:rsidP="006D1DE4">
            <w:pPr>
              <w:spacing w:beforeLines="0" w:before="0" w:afterLines="0" w:after="0" w:line="240" w:lineRule="auto"/>
              <w:ind w:firstLineChars="0" w:firstLine="0"/>
              <w:jc w:val="right"/>
            </w:pPr>
            <w:r w:rsidRPr="00104041">
              <w:t>-9.3%</w:t>
            </w:r>
          </w:p>
        </w:tc>
        <w:tc>
          <w:tcPr>
            <w:tcW w:w="964" w:type="pct"/>
            <w:vMerge w:val="restart"/>
            <w:noWrap/>
            <w:vAlign w:val="center"/>
          </w:tcPr>
          <w:p w14:paraId="0B68F5EE" w14:textId="62B283EF" w:rsidR="006D1DE4" w:rsidRPr="00C74997" w:rsidRDefault="006D1DE4" w:rsidP="006D1DE4">
            <w:pPr>
              <w:spacing w:beforeLines="0" w:before="0" w:afterLines="0" w:after="0" w:line="240" w:lineRule="auto"/>
              <w:ind w:firstLineChars="0" w:firstLine="0"/>
              <w:jc w:val="right"/>
            </w:pPr>
            <w:r w:rsidRPr="00104041">
              <w:t>-18.3%</w:t>
            </w:r>
          </w:p>
        </w:tc>
      </w:tr>
      <w:tr w:rsidR="006D1DE4" w:rsidRPr="00C74997" w14:paraId="65CCA4EB" w14:textId="77777777" w:rsidTr="006D1DE4">
        <w:trPr>
          <w:trHeight w:val="300"/>
        </w:trPr>
        <w:tc>
          <w:tcPr>
            <w:tcW w:w="807" w:type="pct"/>
            <w:vMerge/>
            <w:vAlign w:val="center"/>
            <w:hideMark/>
          </w:tcPr>
          <w:p w14:paraId="67DC473C" w14:textId="77777777" w:rsidR="006D1DE4" w:rsidRPr="00C74997" w:rsidRDefault="006D1DE4" w:rsidP="006D1DE4">
            <w:pPr>
              <w:spacing w:beforeLines="0" w:before="0" w:afterLines="0" w:after="0" w:line="240" w:lineRule="auto"/>
              <w:ind w:firstLineChars="0" w:firstLine="0"/>
              <w:jc w:val="center"/>
            </w:pPr>
          </w:p>
        </w:tc>
        <w:tc>
          <w:tcPr>
            <w:tcW w:w="750" w:type="pct"/>
            <w:noWrap/>
          </w:tcPr>
          <w:p w14:paraId="08A5B43F" w14:textId="65C8F189" w:rsidR="006D1DE4" w:rsidRPr="00C74997" w:rsidRDefault="006D1DE4" w:rsidP="006D1DE4">
            <w:pPr>
              <w:spacing w:beforeLines="0" w:before="0" w:afterLines="0" w:after="0" w:line="240" w:lineRule="auto"/>
              <w:ind w:firstLineChars="0" w:firstLine="0"/>
              <w:jc w:val="right"/>
            </w:pPr>
            <w:r w:rsidRPr="009B0745">
              <w:t>92.5%</w:t>
            </w:r>
          </w:p>
        </w:tc>
        <w:tc>
          <w:tcPr>
            <w:tcW w:w="766" w:type="pct"/>
            <w:noWrap/>
          </w:tcPr>
          <w:p w14:paraId="58009A7E" w14:textId="68E71113" w:rsidR="006D1DE4" w:rsidRPr="00C74997" w:rsidRDefault="006D1DE4" w:rsidP="006D1DE4">
            <w:pPr>
              <w:spacing w:beforeLines="0" w:before="0" w:afterLines="0" w:after="0" w:line="240" w:lineRule="auto"/>
              <w:ind w:firstLineChars="0" w:firstLine="0"/>
              <w:jc w:val="right"/>
            </w:pPr>
            <w:r w:rsidRPr="009B0745">
              <w:t>71.9%</w:t>
            </w:r>
          </w:p>
        </w:tc>
        <w:tc>
          <w:tcPr>
            <w:tcW w:w="750" w:type="pct"/>
            <w:tcBorders>
              <w:right w:val="double" w:sz="4" w:space="0" w:color="auto"/>
            </w:tcBorders>
            <w:noWrap/>
          </w:tcPr>
          <w:p w14:paraId="2A33CA29" w14:textId="0386ECDC" w:rsidR="006D1DE4" w:rsidRPr="00C74997" w:rsidRDefault="006D1DE4" w:rsidP="006D1DE4">
            <w:pPr>
              <w:spacing w:beforeLines="0" w:before="0" w:afterLines="0" w:after="0" w:line="240" w:lineRule="auto"/>
              <w:ind w:firstLineChars="0" w:firstLine="0"/>
              <w:jc w:val="right"/>
            </w:pPr>
            <w:r w:rsidRPr="009B0745">
              <w:t>65.3%</w:t>
            </w:r>
          </w:p>
        </w:tc>
        <w:tc>
          <w:tcPr>
            <w:tcW w:w="964" w:type="pct"/>
            <w:vMerge/>
            <w:tcBorders>
              <w:left w:val="double" w:sz="4" w:space="0" w:color="auto"/>
            </w:tcBorders>
            <w:vAlign w:val="center"/>
          </w:tcPr>
          <w:p w14:paraId="1FDF6070" w14:textId="77777777" w:rsidR="006D1DE4" w:rsidRPr="00C74997" w:rsidRDefault="006D1DE4" w:rsidP="006D1DE4">
            <w:pPr>
              <w:spacing w:beforeLines="0" w:before="0" w:afterLines="0" w:after="0" w:line="240" w:lineRule="auto"/>
              <w:ind w:firstLineChars="0" w:firstLine="0"/>
              <w:jc w:val="right"/>
            </w:pPr>
          </w:p>
        </w:tc>
        <w:tc>
          <w:tcPr>
            <w:tcW w:w="964" w:type="pct"/>
            <w:vMerge/>
            <w:vAlign w:val="center"/>
          </w:tcPr>
          <w:p w14:paraId="57835E7C" w14:textId="77777777" w:rsidR="006D1DE4" w:rsidRPr="00C74997" w:rsidRDefault="006D1DE4" w:rsidP="006D1DE4">
            <w:pPr>
              <w:spacing w:beforeLines="0" w:before="0" w:afterLines="0" w:after="0" w:line="240" w:lineRule="auto"/>
              <w:ind w:firstLineChars="0" w:firstLine="0"/>
              <w:jc w:val="right"/>
            </w:pPr>
          </w:p>
        </w:tc>
      </w:tr>
      <w:tr w:rsidR="006D1DE4" w:rsidRPr="00C74997" w14:paraId="5000DEF4" w14:textId="77777777" w:rsidTr="006D1DE4">
        <w:trPr>
          <w:trHeight w:val="300"/>
        </w:trPr>
        <w:tc>
          <w:tcPr>
            <w:tcW w:w="807" w:type="pct"/>
            <w:vMerge w:val="restart"/>
            <w:noWrap/>
            <w:vAlign w:val="center"/>
            <w:hideMark/>
          </w:tcPr>
          <w:p w14:paraId="76DFBE75" w14:textId="77777777" w:rsidR="006D1DE4" w:rsidRPr="00C74997" w:rsidRDefault="006D1DE4" w:rsidP="006D1DE4">
            <w:pPr>
              <w:spacing w:beforeLines="0" w:before="0" w:afterLines="0" w:after="0" w:line="240" w:lineRule="auto"/>
              <w:ind w:firstLineChars="0" w:firstLine="0"/>
              <w:jc w:val="center"/>
            </w:pPr>
            <w:r w:rsidRPr="00C74997">
              <w:t>總運量</w:t>
            </w:r>
          </w:p>
        </w:tc>
        <w:tc>
          <w:tcPr>
            <w:tcW w:w="750" w:type="pct"/>
            <w:noWrap/>
          </w:tcPr>
          <w:p w14:paraId="009A8EB6" w14:textId="6A395710" w:rsidR="006D1DE4" w:rsidRPr="00C74997" w:rsidRDefault="006D1DE4" w:rsidP="006D1DE4">
            <w:pPr>
              <w:spacing w:beforeLines="0" w:before="0" w:afterLines="0" w:after="0" w:line="240" w:lineRule="auto"/>
              <w:ind w:firstLineChars="0" w:firstLine="0"/>
              <w:jc w:val="right"/>
            </w:pPr>
            <w:r w:rsidRPr="009B0745">
              <w:t xml:space="preserve"> 891,008 </w:t>
            </w:r>
          </w:p>
        </w:tc>
        <w:tc>
          <w:tcPr>
            <w:tcW w:w="766" w:type="pct"/>
            <w:noWrap/>
          </w:tcPr>
          <w:p w14:paraId="44618780" w14:textId="34CDE1EC" w:rsidR="006D1DE4" w:rsidRPr="00C74997" w:rsidRDefault="006D1DE4" w:rsidP="006D1DE4">
            <w:pPr>
              <w:spacing w:beforeLines="0" w:before="0" w:afterLines="0" w:after="0" w:line="240" w:lineRule="auto"/>
              <w:ind w:firstLineChars="0" w:firstLine="0"/>
              <w:jc w:val="right"/>
            </w:pPr>
            <w:r w:rsidRPr="009B0745">
              <w:t xml:space="preserve"> 1,038,751 </w:t>
            </w:r>
          </w:p>
        </w:tc>
        <w:tc>
          <w:tcPr>
            <w:tcW w:w="750" w:type="pct"/>
            <w:tcBorders>
              <w:right w:val="double" w:sz="4" w:space="0" w:color="auto"/>
            </w:tcBorders>
            <w:noWrap/>
          </w:tcPr>
          <w:p w14:paraId="6C9819DB" w14:textId="5960DDCB" w:rsidR="006D1DE4" w:rsidRPr="00C74997" w:rsidRDefault="006D1DE4" w:rsidP="006D1DE4">
            <w:pPr>
              <w:spacing w:beforeLines="0" w:before="0" w:afterLines="0" w:after="0" w:line="240" w:lineRule="auto"/>
              <w:ind w:firstLineChars="0" w:firstLine="0"/>
              <w:jc w:val="right"/>
            </w:pPr>
            <w:r w:rsidRPr="009B0745">
              <w:t xml:space="preserve"> 934,698 </w:t>
            </w:r>
          </w:p>
        </w:tc>
        <w:tc>
          <w:tcPr>
            <w:tcW w:w="964" w:type="pct"/>
            <w:vMerge w:val="restart"/>
            <w:tcBorders>
              <w:left w:val="double" w:sz="4" w:space="0" w:color="auto"/>
            </w:tcBorders>
            <w:noWrap/>
            <w:vAlign w:val="center"/>
          </w:tcPr>
          <w:p w14:paraId="2224E27E" w14:textId="1028FD14" w:rsidR="006D1DE4" w:rsidRPr="00C74997" w:rsidRDefault="006D1DE4" w:rsidP="006D1DE4">
            <w:pPr>
              <w:spacing w:beforeLines="0" w:before="0" w:afterLines="0" w:after="0" w:line="240" w:lineRule="auto"/>
              <w:ind w:firstLineChars="0" w:firstLine="0"/>
              <w:jc w:val="right"/>
            </w:pPr>
            <w:r w:rsidRPr="00104041">
              <w:t>16.6%</w:t>
            </w:r>
          </w:p>
        </w:tc>
        <w:tc>
          <w:tcPr>
            <w:tcW w:w="964" w:type="pct"/>
            <w:vMerge w:val="restart"/>
            <w:noWrap/>
            <w:vAlign w:val="center"/>
          </w:tcPr>
          <w:p w14:paraId="7C11C008" w14:textId="0F819334" w:rsidR="006D1DE4" w:rsidRPr="00C74997" w:rsidRDefault="006D1DE4" w:rsidP="006D1DE4">
            <w:pPr>
              <w:spacing w:beforeLines="0" w:before="0" w:afterLines="0" w:after="0" w:line="240" w:lineRule="auto"/>
              <w:ind w:firstLineChars="0" w:firstLine="0"/>
              <w:jc w:val="right"/>
            </w:pPr>
            <w:r w:rsidRPr="00104041">
              <w:t>-10.0%</w:t>
            </w:r>
          </w:p>
        </w:tc>
      </w:tr>
      <w:tr w:rsidR="006D1DE4" w:rsidRPr="00C74997" w14:paraId="55BD6EA4" w14:textId="77777777" w:rsidTr="006D1DE4">
        <w:trPr>
          <w:trHeight w:val="300"/>
        </w:trPr>
        <w:tc>
          <w:tcPr>
            <w:tcW w:w="807" w:type="pct"/>
            <w:vMerge/>
            <w:hideMark/>
          </w:tcPr>
          <w:p w14:paraId="4C760DC8" w14:textId="77777777" w:rsidR="006D1DE4" w:rsidRPr="00C74997" w:rsidRDefault="006D1DE4" w:rsidP="006D1DE4">
            <w:pPr>
              <w:spacing w:beforeLines="0" w:before="0" w:afterLines="0" w:after="0" w:line="240" w:lineRule="auto"/>
              <w:ind w:firstLineChars="0" w:firstLine="0"/>
            </w:pPr>
          </w:p>
        </w:tc>
        <w:tc>
          <w:tcPr>
            <w:tcW w:w="750" w:type="pct"/>
            <w:noWrap/>
          </w:tcPr>
          <w:p w14:paraId="67FB9502" w14:textId="7429A463" w:rsidR="006D1DE4" w:rsidRPr="00C74997" w:rsidRDefault="006D1DE4" w:rsidP="006D1DE4">
            <w:pPr>
              <w:spacing w:beforeLines="0" w:before="0" w:afterLines="0" w:after="0" w:line="240" w:lineRule="auto"/>
              <w:ind w:firstLineChars="0" w:firstLine="0"/>
              <w:jc w:val="right"/>
            </w:pPr>
            <w:r w:rsidRPr="009B0745">
              <w:t>100.0%</w:t>
            </w:r>
          </w:p>
        </w:tc>
        <w:tc>
          <w:tcPr>
            <w:tcW w:w="766" w:type="pct"/>
            <w:noWrap/>
          </w:tcPr>
          <w:p w14:paraId="39906863" w14:textId="7C945C87" w:rsidR="006D1DE4" w:rsidRPr="00C74997" w:rsidRDefault="006D1DE4" w:rsidP="006D1DE4">
            <w:pPr>
              <w:spacing w:beforeLines="0" w:before="0" w:afterLines="0" w:after="0" w:line="240" w:lineRule="auto"/>
              <w:ind w:firstLineChars="0" w:firstLine="0"/>
              <w:jc w:val="right"/>
            </w:pPr>
            <w:r w:rsidRPr="009B0745">
              <w:t>100.0%</w:t>
            </w:r>
          </w:p>
        </w:tc>
        <w:tc>
          <w:tcPr>
            <w:tcW w:w="750" w:type="pct"/>
            <w:tcBorders>
              <w:right w:val="double" w:sz="4" w:space="0" w:color="auto"/>
            </w:tcBorders>
            <w:noWrap/>
          </w:tcPr>
          <w:p w14:paraId="74015EB3" w14:textId="62AE9CE7" w:rsidR="006D1DE4" w:rsidRPr="00C74997" w:rsidRDefault="006D1DE4" w:rsidP="006D1DE4">
            <w:pPr>
              <w:spacing w:beforeLines="0" w:before="0" w:afterLines="0" w:after="0" w:line="240" w:lineRule="auto"/>
              <w:ind w:firstLineChars="0" w:firstLine="0"/>
              <w:jc w:val="right"/>
            </w:pPr>
            <w:r w:rsidRPr="009B0745">
              <w:t>100.0%</w:t>
            </w:r>
          </w:p>
        </w:tc>
        <w:tc>
          <w:tcPr>
            <w:tcW w:w="964" w:type="pct"/>
            <w:vMerge/>
            <w:tcBorders>
              <w:left w:val="double" w:sz="4" w:space="0" w:color="auto"/>
            </w:tcBorders>
          </w:tcPr>
          <w:p w14:paraId="739AF6D4" w14:textId="77777777" w:rsidR="006D1DE4" w:rsidRPr="00C74997" w:rsidRDefault="006D1DE4" w:rsidP="006D1DE4">
            <w:pPr>
              <w:spacing w:beforeLines="0" w:before="0" w:afterLines="0" w:after="0" w:line="240" w:lineRule="auto"/>
              <w:ind w:firstLineChars="0" w:firstLine="0"/>
            </w:pPr>
          </w:p>
        </w:tc>
        <w:tc>
          <w:tcPr>
            <w:tcW w:w="964" w:type="pct"/>
            <w:vMerge/>
          </w:tcPr>
          <w:p w14:paraId="1AFC2252" w14:textId="77777777" w:rsidR="006D1DE4" w:rsidRPr="00C74997" w:rsidRDefault="006D1DE4" w:rsidP="006D1DE4">
            <w:pPr>
              <w:spacing w:beforeLines="0" w:before="0" w:afterLines="0" w:after="0" w:line="240" w:lineRule="auto"/>
              <w:ind w:firstLineChars="0" w:firstLine="0"/>
            </w:pPr>
          </w:p>
        </w:tc>
      </w:tr>
    </w:tbl>
    <w:p w14:paraId="1B61AC19" w14:textId="24F24BC2" w:rsidR="00EA7010" w:rsidRDefault="00EA7010" w:rsidP="00EA7010">
      <w:pPr>
        <w:spacing w:before="180" w:after="180"/>
        <w:ind w:firstLineChars="0" w:firstLine="480"/>
      </w:pPr>
      <w:r>
        <w:rPr>
          <w:rFonts w:hint="eastAsia"/>
        </w:rPr>
        <w:t>定期票花蓮縣</w:t>
      </w:r>
      <w:r>
        <w:rPr>
          <w:rFonts w:hint="eastAsia"/>
        </w:rPr>
        <w:t>199</w:t>
      </w:r>
      <w:r>
        <w:rPr>
          <w:rFonts w:hint="eastAsia"/>
        </w:rPr>
        <w:t>、花蓮縣</w:t>
      </w:r>
      <w:r>
        <w:rPr>
          <w:rFonts w:hint="eastAsia"/>
        </w:rPr>
        <w:t>399</w:t>
      </w:r>
      <w:r>
        <w:rPr>
          <w:rFonts w:hint="eastAsia"/>
        </w:rPr>
        <w:t>、</w:t>
      </w:r>
      <w:proofErr w:type="gramStart"/>
      <w:r>
        <w:rPr>
          <w:rFonts w:hint="eastAsia"/>
        </w:rPr>
        <w:t>臺</w:t>
      </w:r>
      <w:proofErr w:type="gramEnd"/>
      <w:r>
        <w:rPr>
          <w:rFonts w:hint="eastAsia"/>
        </w:rPr>
        <w:t>東縣</w:t>
      </w:r>
      <w:r>
        <w:rPr>
          <w:rFonts w:hint="eastAsia"/>
        </w:rPr>
        <w:t>299</w:t>
      </w:r>
      <w:r>
        <w:rPr>
          <w:rFonts w:hint="eastAsia"/>
        </w:rPr>
        <w:t>分別表示使用花蓮縣、花蓮縣</w:t>
      </w:r>
      <w:r w:rsidR="006A5052">
        <w:rPr>
          <w:rFonts w:hint="eastAsia"/>
        </w:rPr>
        <w:t>（</w:t>
      </w:r>
      <w:r>
        <w:rPr>
          <w:rFonts w:hint="eastAsia"/>
        </w:rPr>
        <w:t>含花東公路客運</w:t>
      </w:r>
      <w:r w:rsidR="006A5052">
        <w:rPr>
          <w:rFonts w:hint="eastAsia"/>
        </w:rPr>
        <w:t>）</w:t>
      </w:r>
      <w:r>
        <w:rPr>
          <w:rFonts w:hint="eastAsia"/>
        </w:rPr>
        <w:t>、</w:t>
      </w:r>
      <w:proofErr w:type="gramStart"/>
      <w:r>
        <w:rPr>
          <w:rFonts w:hint="eastAsia"/>
        </w:rPr>
        <w:t>臺</w:t>
      </w:r>
      <w:proofErr w:type="gramEnd"/>
      <w:r>
        <w:rPr>
          <w:rFonts w:hint="eastAsia"/>
        </w:rPr>
        <w:t>東縣的</w:t>
      </w:r>
      <w:r>
        <w:rPr>
          <w:rFonts w:hint="eastAsia"/>
        </w:rPr>
        <w:t>TPASS</w:t>
      </w:r>
      <w:r>
        <w:rPr>
          <w:rFonts w:hint="eastAsia"/>
        </w:rPr>
        <w:t>，搭乘</w:t>
      </w:r>
      <w:proofErr w:type="gramStart"/>
      <w:r>
        <w:rPr>
          <w:rFonts w:hint="eastAsia"/>
        </w:rPr>
        <w:t>臺</w:t>
      </w:r>
      <w:proofErr w:type="gramEnd"/>
      <w:r>
        <w:rPr>
          <w:rFonts w:hint="eastAsia"/>
        </w:rPr>
        <w:t>東線公路客運之人。</w:t>
      </w:r>
    </w:p>
    <w:p w14:paraId="0D14062A" w14:textId="66307653" w:rsidR="00EA7010" w:rsidRDefault="00EA7010" w:rsidP="00EA7010">
      <w:pPr>
        <w:spacing w:before="180" w:after="180"/>
        <w:ind w:firstLineChars="0" w:firstLine="0"/>
      </w:pPr>
      <w:r>
        <w:rPr>
          <w:rFonts w:hint="eastAsia"/>
        </w:rPr>
        <w:lastRenderedPageBreak/>
        <w:tab/>
      </w:r>
      <w:r>
        <w:rPr>
          <w:rFonts w:hint="eastAsia"/>
        </w:rPr>
        <w:t>表</w:t>
      </w:r>
      <w:r w:rsidR="00981619">
        <w:rPr>
          <w:rFonts w:hint="eastAsia"/>
        </w:rPr>
        <w:t>2.2.3</w:t>
      </w:r>
      <w:r>
        <w:rPr>
          <w:rFonts w:hint="eastAsia"/>
        </w:rPr>
        <w:t>顯示，</w:t>
      </w:r>
      <w:r>
        <w:rPr>
          <w:rFonts w:hint="eastAsia"/>
        </w:rPr>
        <w:t>112</w:t>
      </w:r>
      <w:r>
        <w:rPr>
          <w:rFonts w:hint="eastAsia"/>
        </w:rPr>
        <w:t>至</w:t>
      </w:r>
      <w:r>
        <w:rPr>
          <w:rFonts w:hint="eastAsia"/>
        </w:rPr>
        <w:t>114</w:t>
      </w:r>
      <w:r>
        <w:rPr>
          <w:rFonts w:hint="eastAsia"/>
        </w:rPr>
        <w:t>年間，</w:t>
      </w:r>
      <w:proofErr w:type="gramStart"/>
      <w:r>
        <w:rPr>
          <w:rFonts w:hint="eastAsia"/>
        </w:rPr>
        <w:t>非定期票</w:t>
      </w:r>
      <w:proofErr w:type="gramEnd"/>
      <w:r>
        <w:rPr>
          <w:rFonts w:hint="eastAsia"/>
        </w:rPr>
        <w:t>搭乘人次逐年下降，由</w:t>
      </w:r>
      <w:r>
        <w:rPr>
          <w:rFonts w:hint="eastAsia"/>
        </w:rPr>
        <w:t>112</w:t>
      </w:r>
      <w:r>
        <w:rPr>
          <w:rFonts w:hint="eastAsia"/>
        </w:rPr>
        <w:t>年的</w:t>
      </w:r>
      <w:r>
        <w:rPr>
          <w:rFonts w:hint="eastAsia"/>
        </w:rPr>
        <w:t>824,417</w:t>
      </w:r>
      <w:r>
        <w:rPr>
          <w:rFonts w:hint="eastAsia"/>
        </w:rPr>
        <w:t>人次降至</w:t>
      </w:r>
      <w:r>
        <w:rPr>
          <w:rFonts w:hint="eastAsia"/>
        </w:rPr>
        <w:t>114</w:t>
      </w:r>
      <w:r>
        <w:rPr>
          <w:rFonts w:hint="eastAsia"/>
        </w:rPr>
        <w:t>年的</w:t>
      </w:r>
      <w:r>
        <w:rPr>
          <w:rFonts w:hint="eastAsia"/>
        </w:rPr>
        <w:t>610,772</w:t>
      </w:r>
      <w:r>
        <w:rPr>
          <w:rFonts w:hint="eastAsia"/>
        </w:rPr>
        <w:t>人次，</w:t>
      </w:r>
      <w:proofErr w:type="gramStart"/>
      <w:r>
        <w:rPr>
          <w:rFonts w:hint="eastAsia"/>
        </w:rPr>
        <w:t>佔</w:t>
      </w:r>
      <w:proofErr w:type="gramEnd"/>
      <w:r>
        <w:rPr>
          <w:rFonts w:hint="eastAsia"/>
        </w:rPr>
        <w:t>比亦從</w:t>
      </w:r>
      <w:r>
        <w:rPr>
          <w:rFonts w:hint="eastAsia"/>
        </w:rPr>
        <w:t>92.5%</w:t>
      </w:r>
      <w:r>
        <w:rPr>
          <w:rFonts w:hint="eastAsia"/>
        </w:rPr>
        <w:t>降至</w:t>
      </w:r>
      <w:r>
        <w:rPr>
          <w:rFonts w:hint="eastAsia"/>
        </w:rPr>
        <w:t>65.3%</w:t>
      </w:r>
      <w:r>
        <w:rPr>
          <w:rFonts w:hint="eastAsia"/>
        </w:rPr>
        <w:t>；相對地，定期票使用人次則持續成長。</w:t>
      </w:r>
    </w:p>
    <w:p w14:paraId="543D2CE2" w14:textId="037E5B76" w:rsidR="00EA7010" w:rsidRDefault="00EA7010" w:rsidP="00EA7010">
      <w:pPr>
        <w:spacing w:before="180" w:after="180"/>
        <w:ind w:firstLineChars="0" w:firstLine="0"/>
      </w:pPr>
      <w:r>
        <w:rPr>
          <w:rFonts w:hint="eastAsia"/>
        </w:rPr>
        <w:tab/>
      </w:r>
      <w:r>
        <w:rPr>
          <w:rFonts w:hint="eastAsia"/>
        </w:rPr>
        <w:t>就定期票種類而言，</w:t>
      </w:r>
      <w:proofErr w:type="gramStart"/>
      <w:r>
        <w:rPr>
          <w:rFonts w:hint="eastAsia"/>
        </w:rPr>
        <w:t>臺</w:t>
      </w:r>
      <w:proofErr w:type="gramEnd"/>
      <w:r>
        <w:rPr>
          <w:rFonts w:hint="eastAsia"/>
        </w:rPr>
        <w:t>東縣</w:t>
      </w:r>
      <w:r>
        <w:rPr>
          <w:rFonts w:hint="eastAsia"/>
        </w:rPr>
        <w:t>299</w:t>
      </w:r>
      <w:r>
        <w:rPr>
          <w:rFonts w:hint="eastAsia"/>
        </w:rPr>
        <w:t>為主要來源，</w:t>
      </w:r>
      <w:r>
        <w:rPr>
          <w:rFonts w:hint="eastAsia"/>
        </w:rPr>
        <w:t>114</w:t>
      </w:r>
      <w:r>
        <w:rPr>
          <w:rFonts w:hint="eastAsia"/>
        </w:rPr>
        <w:t>年搭乘人次達</w:t>
      </w:r>
      <w:r>
        <w:rPr>
          <w:rFonts w:hint="eastAsia"/>
        </w:rPr>
        <w:t>317,572</w:t>
      </w:r>
      <w:r>
        <w:rPr>
          <w:rFonts w:hint="eastAsia"/>
        </w:rPr>
        <w:t>人次，</w:t>
      </w:r>
      <w:proofErr w:type="gramStart"/>
      <w:r>
        <w:rPr>
          <w:rFonts w:hint="eastAsia"/>
        </w:rPr>
        <w:t>佔</w:t>
      </w:r>
      <w:proofErr w:type="gramEnd"/>
      <w:r>
        <w:rPr>
          <w:rFonts w:hint="eastAsia"/>
        </w:rPr>
        <w:t>總量</w:t>
      </w:r>
      <w:r>
        <w:rPr>
          <w:rFonts w:hint="eastAsia"/>
        </w:rPr>
        <w:t>34%</w:t>
      </w:r>
      <w:r>
        <w:rPr>
          <w:rFonts w:hint="eastAsia"/>
        </w:rPr>
        <w:t>，且在整體總運量下滑</w:t>
      </w:r>
      <w:r>
        <w:rPr>
          <w:rFonts w:hint="eastAsia"/>
        </w:rPr>
        <w:t>10.</w:t>
      </w:r>
      <w:r w:rsidR="00981619">
        <w:rPr>
          <w:rFonts w:hint="eastAsia"/>
        </w:rPr>
        <w:t>0</w:t>
      </w:r>
      <w:r>
        <w:rPr>
          <w:rFonts w:hint="eastAsia"/>
        </w:rPr>
        <w:t>%</w:t>
      </w:r>
      <w:r>
        <w:rPr>
          <w:rFonts w:hint="eastAsia"/>
        </w:rPr>
        <w:t>的情況下，仍維持</w:t>
      </w:r>
      <w:r>
        <w:rPr>
          <w:rFonts w:hint="eastAsia"/>
        </w:rPr>
        <w:t>12.1%</w:t>
      </w:r>
      <w:r>
        <w:rPr>
          <w:rFonts w:hint="eastAsia"/>
        </w:rPr>
        <w:t>的正成長，反映</w:t>
      </w:r>
      <w:proofErr w:type="gramStart"/>
      <w:r>
        <w:rPr>
          <w:rFonts w:hint="eastAsia"/>
        </w:rPr>
        <w:t>臺</w:t>
      </w:r>
      <w:proofErr w:type="gramEnd"/>
      <w:r>
        <w:rPr>
          <w:rFonts w:hint="eastAsia"/>
        </w:rPr>
        <w:t>東在地居民使用定期票的意願持續提升，</w:t>
      </w:r>
      <w:proofErr w:type="gramStart"/>
      <w:r>
        <w:rPr>
          <w:rFonts w:hint="eastAsia"/>
        </w:rPr>
        <w:t>臺</w:t>
      </w:r>
      <w:proofErr w:type="gramEnd"/>
      <w:r>
        <w:rPr>
          <w:rFonts w:hint="eastAsia"/>
        </w:rPr>
        <w:t>東公路客運旅客逐漸轉向使用月票通勤。花蓮縣</w:t>
      </w:r>
      <w:r>
        <w:rPr>
          <w:rFonts w:hint="eastAsia"/>
        </w:rPr>
        <w:t>399</w:t>
      </w:r>
      <w:r>
        <w:rPr>
          <w:rFonts w:hint="eastAsia"/>
        </w:rPr>
        <w:t>使用人次雖較</w:t>
      </w:r>
      <w:r>
        <w:rPr>
          <w:rFonts w:hint="eastAsia"/>
        </w:rPr>
        <w:t>113</w:t>
      </w:r>
      <w:r>
        <w:rPr>
          <w:rFonts w:hint="eastAsia"/>
        </w:rPr>
        <w:t>年減少，但三年間整體仍有明顯的成長（</w:t>
      </w:r>
      <w:r>
        <w:rPr>
          <w:rFonts w:hint="eastAsia"/>
        </w:rPr>
        <w:t>113</w:t>
      </w:r>
      <w:r>
        <w:rPr>
          <w:rFonts w:hint="eastAsia"/>
        </w:rPr>
        <w:t>年成長率達</w:t>
      </w:r>
      <w:r>
        <w:rPr>
          <w:rFonts w:hint="eastAsia"/>
        </w:rPr>
        <w:t>517.4%</w:t>
      </w:r>
      <w:r>
        <w:rPr>
          <w:rFonts w:hint="eastAsia"/>
        </w:rPr>
        <w:t>）；花蓮縣</w:t>
      </w:r>
      <w:r>
        <w:rPr>
          <w:rFonts w:hint="eastAsia"/>
        </w:rPr>
        <w:t>199</w:t>
      </w:r>
      <w:r>
        <w:rPr>
          <w:rFonts w:hint="eastAsia"/>
        </w:rPr>
        <w:t>使用人次極少，對整體定期票結構影響影響有限。</w:t>
      </w:r>
    </w:p>
    <w:p w14:paraId="3788E92A" w14:textId="647BBEBA" w:rsidR="00C74997" w:rsidRDefault="00EA7010" w:rsidP="00EA7010">
      <w:pPr>
        <w:spacing w:before="180" w:after="180"/>
        <w:ind w:firstLineChars="0" w:firstLine="0"/>
      </w:pPr>
      <w:r>
        <w:rPr>
          <w:rFonts w:hint="eastAsia"/>
        </w:rPr>
        <w:tab/>
      </w:r>
      <w:r>
        <w:rPr>
          <w:rFonts w:hint="eastAsia"/>
        </w:rPr>
        <w:t>與花蓮縣公路客運定期票比較，整體而言定期票使用者大多來自</w:t>
      </w:r>
      <w:proofErr w:type="gramStart"/>
      <w:r w:rsidR="006A5052">
        <w:rPr>
          <w:rFonts w:hint="eastAsia"/>
        </w:rPr>
        <w:t>臺</w:t>
      </w:r>
      <w:proofErr w:type="gramEnd"/>
      <w:r w:rsidR="006A5052">
        <w:rPr>
          <w:rFonts w:hint="eastAsia"/>
        </w:rPr>
        <w:t>東</w:t>
      </w:r>
      <w:r>
        <w:rPr>
          <w:rFonts w:hint="eastAsia"/>
        </w:rPr>
        <w:t>縣，推測花蓮縣在地居民使用定期票的意願不高，不過三年來花蓮縣</w:t>
      </w:r>
      <w:r>
        <w:rPr>
          <w:rFonts w:hint="eastAsia"/>
        </w:rPr>
        <w:t>399</w:t>
      </w:r>
      <w:r>
        <w:rPr>
          <w:rFonts w:hint="eastAsia"/>
        </w:rPr>
        <w:t>及</w:t>
      </w:r>
      <w:proofErr w:type="gramStart"/>
      <w:r>
        <w:rPr>
          <w:rFonts w:hint="eastAsia"/>
        </w:rPr>
        <w:t>臺</w:t>
      </w:r>
      <w:proofErr w:type="gramEnd"/>
      <w:r>
        <w:rPr>
          <w:rFonts w:hint="eastAsia"/>
        </w:rPr>
        <w:t>東縣</w:t>
      </w:r>
      <w:r>
        <w:rPr>
          <w:rFonts w:hint="eastAsia"/>
        </w:rPr>
        <w:t>299</w:t>
      </w:r>
      <w:r>
        <w:rPr>
          <w:rFonts w:hint="eastAsia"/>
        </w:rPr>
        <w:t>皆呈現上升趨勢，相對地，</w:t>
      </w:r>
      <w:proofErr w:type="gramStart"/>
      <w:r>
        <w:rPr>
          <w:rFonts w:hint="eastAsia"/>
        </w:rPr>
        <w:t>非定期票</w:t>
      </w:r>
      <w:proofErr w:type="gramEnd"/>
      <w:r>
        <w:rPr>
          <w:rFonts w:hint="eastAsia"/>
        </w:rPr>
        <w:t>使用人次逐年下降。</w:t>
      </w:r>
    </w:p>
    <w:p w14:paraId="4CDAD396" w14:textId="192ECBB5" w:rsidR="00C74997" w:rsidRPr="00094E99" w:rsidRDefault="00C74997" w:rsidP="00361ABC">
      <w:pPr>
        <w:widowControl/>
        <w:spacing w:beforeLines="0" w:before="0" w:afterLines="0" w:after="160" w:line="278" w:lineRule="auto"/>
        <w:ind w:firstLineChars="0" w:firstLine="0"/>
        <w:jc w:val="left"/>
        <w:rPr>
          <w:rFonts w:hint="eastAsia"/>
        </w:rPr>
      </w:pPr>
    </w:p>
    <w:sectPr w:rsidR="00C74997" w:rsidRPr="00094E99">
      <w:headerReference w:type="even" r:id="rId22"/>
      <w:headerReference w:type="default" r:id="rId23"/>
      <w:footerReference w:type="even" r:id="rId24"/>
      <w:footerReference w:type="default" r:id="rId25"/>
      <w:headerReference w:type="first" r:id="rId26"/>
      <w:footerReference w:type="first" r:id="rId2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95811" w14:textId="77777777" w:rsidR="00A502F9" w:rsidRDefault="00A502F9" w:rsidP="00AF474C">
      <w:pPr>
        <w:spacing w:line="240" w:lineRule="auto"/>
        <w:ind w:firstLine="540"/>
      </w:pPr>
      <w:r>
        <w:separator/>
      </w:r>
    </w:p>
  </w:endnote>
  <w:endnote w:type="continuationSeparator" w:id="0">
    <w:p w14:paraId="619A560A" w14:textId="77777777" w:rsidR="00A502F9" w:rsidRDefault="00A502F9" w:rsidP="00AF474C">
      <w:pPr>
        <w:spacing w:line="240" w:lineRule="auto"/>
        <w:ind w:firstLine="5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CCD5A" w14:textId="77777777" w:rsidR="00AF474C" w:rsidRDefault="00AF474C">
    <w:pPr>
      <w:pStyle w:val="af3"/>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3556446"/>
      <w:docPartObj>
        <w:docPartGallery w:val="Page Numbers (Bottom of Page)"/>
        <w:docPartUnique/>
      </w:docPartObj>
    </w:sdtPr>
    <w:sdtContent>
      <w:p w14:paraId="04090ECB" w14:textId="2BCEA8C3" w:rsidR="00FB48A9" w:rsidRDefault="00FB48A9">
        <w:pPr>
          <w:pStyle w:val="af3"/>
          <w:ind w:firstLine="400"/>
          <w:jc w:val="center"/>
        </w:pPr>
        <w:r>
          <w:fldChar w:fldCharType="begin"/>
        </w:r>
        <w:r>
          <w:instrText>PAGE   \* MERGEFORMAT</w:instrText>
        </w:r>
        <w:r>
          <w:fldChar w:fldCharType="separate"/>
        </w:r>
        <w:r>
          <w:rPr>
            <w:lang w:val="zh-TW"/>
          </w:rPr>
          <w:t>2</w:t>
        </w:r>
        <w:r>
          <w:fldChar w:fldCharType="end"/>
        </w:r>
      </w:p>
    </w:sdtContent>
  </w:sdt>
  <w:p w14:paraId="56F142DF" w14:textId="77777777" w:rsidR="00AF474C" w:rsidRDefault="00AF474C">
    <w:pPr>
      <w:pStyle w:val="af3"/>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81588" w14:textId="77777777" w:rsidR="00AF474C" w:rsidRDefault="00AF474C">
    <w:pPr>
      <w:pStyle w:val="af3"/>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60E37" w14:textId="77777777" w:rsidR="00A502F9" w:rsidRDefault="00A502F9" w:rsidP="00AF474C">
      <w:pPr>
        <w:spacing w:line="240" w:lineRule="auto"/>
        <w:ind w:firstLine="540"/>
      </w:pPr>
      <w:r>
        <w:separator/>
      </w:r>
    </w:p>
  </w:footnote>
  <w:footnote w:type="continuationSeparator" w:id="0">
    <w:p w14:paraId="3EAEDD33" w14:textId="77777777" w:rsidR="00A502F9" w:rsidRDefault="00A502F9" w:rsidP="00AF474C">
      <w:pPr>
        <w:spacing w:line="240" w:lineRule="auto"/>
        <w:ind w:firstLine="5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B428A" w14:textId="77777777" w:rsidR="00AF474C" w:rsidRDefault="00AF474C">
    <w:pPr>
      <w:pStyle w:val="af1"/>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87C6F" w14:textId="77777777" w:rsidR="00AF474C" w:rsidRDefault="00AF474C">
    <w:pPr>
      <w:pStyle w:val="af1"/>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48047" w14:textId="77777777" w:rsidR="00AF474C" w:rsidRDefault="00AF474C">
    <w:pPr>
      <w:pStyle w:val="af1"/>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D1C7C"/>
    <w:multiLevelType w:val="hybridMultilevel"/>
    <w:tmpl w:val="98441404"/>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4BA53F0A"/>
    <w:multiLevelType w:val="hybridMultilevel"/>
    <w:tmpl w:val="E3E8E61A"/>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F9A114E"/>
    <w:multiLevelType w:val="multilevel"/>
    <w:tmpl w:val="472012A4"/>
    <w:lvl w:ilvl="0">
      <w:start w:val="1"/>
      <w:numFmt w:val="decimal"/>
      <w:pStyle w:val="1"/>
      <w:suff w:val="space"/>
      <w:lvlText w:val="第%1章"/>
      <w:lvlJc w:val="center"/>
      <w:pPr>
        <w:ind w:left="425" w:hanging="137"/>
      </w:pPr>
      <w:rPr>
        <w:rFonts w:ascii="Times New Roman" w:eastAsia="標楷體" w:hAnsi="Times New Roman" w:hint="default"/>
        <w:b/>
        <w:i w:val="0"/>
        <w:sz w:val="32"/>
      </w:rPr>
    </w:lvl>
    <w:lvl w:ilvl="1">
      <w:start w:val="1"/>
      <w:numFmt w:val="decimal"/>
      <w:pStyle w:val="2"/>
      <w:suff w:val="space"/>
      <w:lvlText w:val="%1.%2"/>
      <w:lvlJc w:val="left"/>
      <w:pPr>
        <w:ind w:left="992" w:hanging="992"/>
      </w:pPr>
      <w:rPr>
        <w:rFonts w:ascii="Times New Roman" w:eastAsia="標楷體" w:hAnsi="Times New Roman" w:hint="default"/>
        <w:b/>
        <w:i w:val="0"/>
        <w:sz w:val="28"/>
      </w:rPr>
    </w:lvl>
    <w:lvl w:ilvl="2">
      <w:start w:val="1"/>
      <w:numFmt w:val="decimal"/>
      <w:pStyle w:val="3"/>
      <w:suff w:val="space"/>
      <w:lvlText w:val="%1.%2.%3"/>
      <w:lvlJc w:val="left"/>
      <w:pPr>
        <w:ind w:left="851" w:hanging="851"/>
      </w:pPr>
      <w:rPr>
        <w:rFonts w:ascii="Times New Roman" w:hAnsi="Times New Roman" w:cs="Times New Roman" w:hint="default"/>
        <w:b/>
        <w:i w:val="0"/>
        <w:sz w:val="28"/>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601988022">
    <w:abstractNumId w:val="2"/>
  </w:num>
  <w:num w:numId="2" w16cid:durableId="849489729">
    <w:abstractNumId w:val="2"/>
  </w:num>
  <w:num w:numId="3" w16cid:durableId="1476946249">
    <w:abstractNumId w:val="2"/>
  </w:num>
  <w:num w:numId="4" w16cid:durableId="1197963674">
    <w:abstractNumId w:val="1"/>
  </w:num>
  <w:num w:numId="5" w16cid:durableId="1941910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1C1"/>
    <w:rsid w:val="00010C1C"/>
    <w:rsid w:val="00094E99"/>
    <w:rsid w:val="00096D60"/>
    <w:rsid w:val="000A3714"/>
    <w:rsid w:val="000D5185"/>
    <w:rsid w:val="001933B7"/>
    <w:rsid w:val="001963BA"/>
    <w:rsid w:val="001A6AA1"/>
    <w:rsid w:val="001D6FAC"/>
    <w:rsid w:val="002054B0"/>
    <w:rsid w:val="00221086"/>
    <w:rsid w:val="002346D4"/>
    <w:rsid w:val="00244DA9"/>
    <w:rsid w:val="0027305A"/>
    <w:rsid w:val="0028053A"/>
    <w:rsid w:val="002901E1"/>
    <w:rsid w:val="002A78B6"/>
    <w:rsid w:val="002B1B05"/>
    <w:rsid w:val="002E262F"/>
    <w:rsid w:val="002E3DCC"/>
    <w:rsid w:val="002F7F2F"/>
    <w:rsid w:val="003431C1"/>
    <w:rsid w:val="00343390"/>
    <w:rsid w:val="003529D5"/>
    <w:rsid w:val="00361ABC"/>
    <w:rsid w:val="003800B7"/>
    <w:rsid w:val="00391ABF"/>
    <w:rsid w:val="003A366E"/>
    <w:rsid w:val="003C4BC4"/>
    <w:rsid w:val="003C6421"/>
    <w:rsid w:val="003D24E6"/>
    <w:rsid w:val="003E0100"/>
    <w:rsid w:val="003E0669"/>
    <w:rsid w:val="003F58D3"/>
    <w:rsid w:val="0040277B"/>
    <w:rsid w:val="004516A8"/>
    <w:rsid w:val="00457F9F"/>
    <w:rsid w:val="004639ED"/>
    <w:rsid w:val="004669A9"/>
    <w:rsid w:val="004B7893"/>
    <w:rsid w:val="0055201D"/>
    <w:rsid w:val="0057610C"/>
    <w:rsid w:val="00583E2B"/>
    <w:rsid w:val="00597BE0"/>
    <w:rsid w:val="005C478A"/>
    <w:rsid w:val="005D119A"/>
    <w:rsid w:val="005E0F8B"/>
    <w:rsid w:val="005F0ED7"/>
    <w:rsid w:val="006323B7"/>
    <w:rsid w:val="00641282"/>
    <w:rsid w:val="00667CF0"/>
    <w:rsid w:val="00670EA0"/>
    <w:rsid w:val="00671934"/>
    <w:rsid w:val="006A5052"/>
    <w:rsid w:val="006C603B"/>
    <w:rsid w:val="006D1DE4"/>
    <w:rsid w:val="006E61C1"/>
    <w:rsid w:val="006F0ADC"/>
    <w:rsid w:val="007519B8"/>
    <w:rsid w:val="0075714F"/>
    <w:rsid w:val="0077710F"/>
    <w:rsid w:val="00783ED6"/>
    <w:rsid w:val="007E62BE"/>
    <w:rsid w:val="008009CF"/>
    <w:rsid w:val="0080185A"/>
    <w:rsid w:val="008052EF"/>
    <w:rsid w:val="008075F6"/>
    <w:rsid w:val="00836214"/>
    <w:rsid w:val="00843931"/>
    <w:rsid w:val="008528B6"/>
    <w:rsid w:val="008572AD"/>
    <w:rsid w:val="00861145"/>
    <w:rsid w:val="00880F2D"/>
    <w:rsid w:val="0089509D"/>
    <w:rsid w:val="0089561C"/>
    <w:rsid w:val="008E1A1B"/>
    <w:rsid w:val="008F76A4"/>
    <w:rsid w:val="00901CEC"/>
    <w:rsid w:val="00905DA3"/>
    <w:rsid w:val="00931A91"/>
    <w:rsid w:val="00943908"/>
    <w:rsid w:val="0097293B"/>
    <w:rsid w:val="00972E05"/>
    <w:rsid w:val="009767F1"/>
    <w:rsid w:val="00977B9A"/>
    <w:rsid w:val="00981619"/>
    <w:rsid w:val="00990822"/>
    <w:rsid w:val="009A2AE3"/>
    <w:rsid w:val="009A3B0E"/>
    <w:rsid w:val="009B694A"/>
    <w:rsid w:val="009C6BA4"/>
    <w:rsid w:val="009D06CE"/>
    <w:rsid w:val="00A02D80"/>
    <w:rsid w:val="00A23D66"/>
    <w:rsid w:val="00A4027C"/>
    <w:rsid w:val="00A43AF0"/>
    <w:rsid w:val="00A502F9"/>
    <w:rsid w:val="00A75F95"/>
    <w:rsid w:val="00A8206F"/>
    <w:rsid w:val="00A9233C"/>
    <w:rsid w:val="00A92374"/>
    <w:rsid w:val="00AC4C6C"/>
    <w:rsid w:val="00AD54CF"/>
    <w:rsid w:val="00AF474C"/>
    <w:rsid w:val="00AF6A77"/>
    <w:rsid w:val="00B05A11"/>
    <w:rsid w:val="00B13261"/>
    <w:rsid w:val="00B2091D"/>
    <w:rsid w:val="00B80D7D"/>
    <w:rsid w:val="00B945CB"/>
    <w:rsid w:val="00B968F2"/>
    <w:rsid w:val="00BA0BF3"/>
    <w:rsid w:val="00BC0C49"/>
    <w:rsid w:val="00BC3E00"/>
    <w:rsid w:val="00BE372C"/>
    <w:rsid w:val="00C1161A"/>
    <w:rsid w:val="00C74997"/>
    <w:rsid w:val="00C85B19"/>
    <w:rsid w:val="00C87800"/>
    <w:rsid w:val="00CA75E4"/>
    <w:rsid w:val="00CB26B5"/>
    <w:rsid w:val="00CC74D6"/>
    <w:rsid w:val="00CE7C16"/>
    <w:rsid w:val="00CF2418"/>
    <w:rsid w:val="00D028A2"/>
    <w:rsid w:val="00D643E4"/>
    <w:rsid w:val="00D74043"/>
    <w:rsid w:val="00DB6DDD"/>
    <w:rsid w:val="00DD79A9"/>
    <w:rsid w:val="00E014F0"/>
    <w:rsid w:val="00E05824"/>
    <w:rsid w:val="00E1250D"/>
    <w:rsid w:val="00E144FB"/>
    <w:rsid w:val="00E322A2"/>
    <w:rsid w:val="00EA7010"/>
    <w:rsid w:val="00EB4B6F"/>
    <w:rsid w:val="00EB6BC5"/>
    <w:rsid w:val="00EC0F84"/>
    <w:rsid w:val="00EC5608"/>
    <w:rsid w:val="00EC5868"/>
    <w:rsid w:val="00EE3E59"/>
    <w:rsid w:val="00EF02C8"/>
    <w:rsid w:val="00F07BDE"/>
    <w:rsid w:val="00F640B7"/>
    <w:rsid w:val="00F77E23"/>
    <w:rsid w:val="00F939DC"/>
    <w:rsid w:val="00F957B2"/>
    <w:rsid w:val="00FB48A9"/>
    <w:rsid w:val="00FB5DFD"/>
    <w:rsid w:val="00FC07D2"/>
    <w:rsid w:val="00FC735C"/>
    <w:rsid w:val="00FE1C3B"/>
    <w:rsid w:val="00FE22B0"/>
    <w:rsid w:val="00FE578A"/>
    <w:rsid w:val="00FF0DF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500E057"/>
  <w14:defaultImageDpi w14:val="32767"/>
  <w15:chartTrackingRefBased/>
  <w15:docId w15:val="{6763C7B0-AF78-4588-92CD-2CD453E6F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7"/>
        <w:szCs w:val="27"/>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NDHU-內文"/>
    <w:qFormat/>
    <w:rsid w:val="00C74997"/>
    <w:pPr>
      <w:widowControl w:val="0"/>
      <w:spacing w:beforeLines="50" w:before="120" w:afterLines="50" w:after="120" w:line="288" w:lineRule="auto"/>
      <w:ind w:firstLineChars="200" w:firstLine="520"/>
      <w:jc w:val="both"/>
    </w:pPr>
  </w:style>
  <w:style w:type="paragraph" w:styleId="1">
    <w:name w:val="heading 1"/>
    <w:aliases w:val="NDHU-標題一,[1.],第N節,目錄1,第一章標題 1,楷 18,第一章,章標題"/>
    <w:basedOn w:val="a"/>
    <w:next w:val="a"/>
    <w:link w:val="10"/>
    <w:uiPriority w:val="9"/>
    <w:qFormat/>
    <w:rsid w:val="00E05824"/>
    <w:pPr>
      <w:keepNext/>
      <w:numPr>
        <w:numId w:val="3"/>
      </w:numPr>
      <w:adjustRightInd w:val="0"/>
      <w:snapToGrid w:val="0"/>
      <w:spacing w:beforeLines="10" w:before="10" w:afterLines="10" w:after="10" w:line="360" w:lineRule="auto"/>
      <w:ind w:firstLineChars="0" w:firstLine="0"/>
      <w:jc w:val="center"/>
      <w:outlineLvl w:val="0"/>
    </w:pPr>
    <w:rPr>
      <w:rFonts w:cstheme="majorBidi"/>
      <w:b/>
      <w:kern w:val="52"/>
      <w:sz w:val="32"/>
      <w:szCs w:val="52"/>
    </w:rPr>
  </w:style>
  <w:style w:type="paragraph" w:styleId="2">
    <w:name w:val="heading 2"/>
    <w:aliases w:val="FCU-標題二"/>
    <w:next w:val="a"/>
    <w:link w:val="20"/>
    <w:autoRedefine/>
    <w:uiPriority w:val="9"/>
    <w:unhideWhenUsed/>
    <w:qFormat/>
    <w:rsid w:val="00E05824"/>
    <w:pPr>
      <w:keepNext/>
      <w:numPr>
        <w:ilvl w:val="1"/>
        <w:numId w:val="3"/>
      </w:numPr>
      <w:adjustRightInd w:val="0"/>
      <w:snapToGrid w:val="0"/>
      <w:spacing w:beforeLines="50" w:before="120" w:afterLines="50" w:after="120" w:line="400" w:lineRule="exact"/>
      <w:outlineLvl w:val="1"/>
    </w:pPr>
    <w:rPr>
      <w:rFonts w:cs="Times New Roman"/>
      <w:b/>
      <w:bCs/>
      <w:color w:val="000000" w:themeColor="text1"/>
    </w:rPr>
  </w:style>
  <w:style w:type="paragraph" w:styleId="3">
    <w:name w:val="heading 3"/>
    <w:aliases w:val="NDHU-標題 3,[1.1.1]"/>
    <w:next w:val="a"/>
    <w:link w:val="30"/>
    <w:autoRedefine/>
    <w:unhideWhenUsed/>
    <w:qFormat/>
    <w:rsid w:val="008075F6"/>
    <w:pPr>
      <w:keepNext/>
      <w:widowControl w:val="0"/>
      <w:numPr>
        <w:ilvl w:val="2"/>
        <w:numId w:val="3"/>
      </w:numPr>
      <w:adjustRightInd w:val="0"/>
      <w:snapToGrid w:val="0"/>
      <w:spacing w:beforeLines="50" w:before="180" w:afterLines="50" w:after="180" w:line="400" w:lineRule="exact"/>
      <w:jc w:val="both"/>
      <w:outlineLvl w:val="2"/>
    </w:pPr>
    <w:rPr>
      <w:rFonts w:cstheme="majorBidi"/>
      <w:b/>
      <w:bCs/>
      <w:color w:val="000000" w:themeColor="text1"/>
    </w:rPr>
  </w:style>
  <w:style w:type="paragraph" w:styleId="4">
    <w:name w:val="heading 4"/>
    <w:basedOn w:val="a"/>
    <w:next w:val="a"/>
    <w:link w:val="40"/>
    <w:uiPriority w:val="9"/>
    <w:semiHidden/>
    <w:unhideWhenUsed/>
    <w:qFormat/>
    <w:rsid w:val="003431C1"/>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3431C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431C1"/>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3431C1"/>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31C1"/>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3431C1"/>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aliases w:val="NDHU-標題一 字元,[1.] 字元,第N節 字元,目錄1 字元,第一章標題 1 字元,楷 18 字元,第一章 字元,章標題 字元"/>
    <w:basedOn w:val="a0"/>
    <w:link w:val="1"/>
    <w:uiPriority w:val="9"/>
    <w:rsid w:val="00E05824"/>
    <w:rPr>
      <w:rFonts w:ascii="Times New Roman" w:eastAsia="標楷體" w:hAnsi="Times New Roman" w:cstheme="majorBidi"/>
      <w:b/>
      <w:kern w:val="52"/>
      <w:sz w:val="32"/>
      <w:szCs w:val="52"/>
      <w14:ligatures w14:val="none"/>
    </w:rPr>
  </w:style>
  <w:style w:type="character" w:customStyle="1" w:styleId="20">
    <w:name w:val="標題 2 字元"/>
    <w:aliases w:val="FCU-標題二 字元"/>
    <w:basedOn w:val="a0"/>
    <w:link w:val="2"/>
    <w:uiPriority w:val="9"/>
    <w:rsid w:val="00E05824"/>
    <w:rPr>
      <w:rFonts w:ascii="Times New Roman" w:eastAsia="標楷體" w:hAnsi="Times New Roman" w:cs="Times New Roman"/>
      <w:b/>
      <w:bCs/>
      <w:color w:val="000000" w:themeColor="text1"/>
      <w:sz w:val="27"/>
      <w:szCs w:val="27"/>
      <w14:ligatures w14:val="none"/>
    </w:rPr>
  </w:style>
  <w:style w:type="character" w:customStyle="1" w:styleId="30">
    <w:name w:val="標題 3 字元"/>
    <w:aliases w:val="NDHU-標題 3 字元,[1.1.1] 字元"/>
    <w:basedOn w:val="a0"/>
    <w:link w:val="3"/>
    <w:rsid w:val="008075F6"/>
    <w:rPr>
      <w:rFonts w:ascii="Times New Roman" w:eastAsia="標楷體" w:hAnsi="Times New Roman" w:cstheme="majorBidi"/>
      <w:b/>
      <w:bCs/>
      <w:color w:val="000000" w:themeColor="text1"/>
      <w:sz w:val="27"/>
      <w:szCs w:val="27"/>
      <w14:ligatures w14:val="none"/>
    </w:rPr>
  </w:style>
  <w:style w:type="character" w:customStyle="1" w:styleId="40">
    <w:name w:val="標題 4 字元"/>
    <w:basedOn w:val="a0"/>
    <w:link w:val="4"/>
    <w:uiPriority w:val="9"/>
    <w:semiHidden/>
    <w:rsid w:val="003431C1"/>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3431C1"/>
    <w:rPr>
      <w:rFonts w:eastAsiaTheme="majorEastAsia" w:cstheme="majorBidi"/>
      <w:color w:val="0F4761" w:themeColor="accent1" w:themeShade="BF"/>
    </w:rPr>
  </w:style>
  <w:style w:type="character" w:customStyle="1" w:styleId="60">
    <w:name w:val="標題 6 字元"/>
    <w:basedOn w:val="a0"/>
    <w:link w:val="6"/>
    <w:uiPriority w:val="9"/>
    <w:semiHidden/>
    <w:rsid w:val="003431C1"/>
    <w:rPr>
      <w:rFonts w:eastAsiaTheme="majorEastAsia" w:cstheme="majorBidi"/>
      <w:color w:val="595959" w:themeColor="text1" w:themeTint="A6"/>
    </w:rPr>
  </w:style>
  <w:style w:type="character" w:customStyle="1" w:styleId="70">
    <w:name w:val="標題 7 字元"/>
    <w:basedOn w:val="a0"/>
    <w:link w:val="7"/>
    <w:uiPriority w:val="9"/>
    <w:semiHidden/>
    <w:rsid w:val="003431C1"/>
    <w:rPr>
      <w:rFonts w:eastAsiaTheme="majorEastAsia" w:cstheme="majorBidi"/>
      <w:color w:val="595959" w:themeColor="text1" w:themeTint="A6"/>
    </w:rPr>
  </w:style>
  <w:style w:type="character" w:customStyle="1" w:styleId="80">
    <w:name w:val="標題 8 字元"/>
    <w:basedOn w:val="a0"/>
    <w:link w:val="8"/>
    <w:uiPriority w:val="9"/>
    <w:semiHidden/>
    <w:rsid w:val="003431C1"/>
    <w:rPr>
      <w:rFonts w:eastAsiaTheme="majorEastAsia" w:cstheme="majorBidi"/>
      <w:color w:val="272727" w:themeColor="text1" w:themeTint="D8"/>
    </w:rPr>
  </w:style>
  <w:style w:type="character" w:customStyle="1" w:styleId="90">
    <w:name w:val="標題 9 字元"/>
    <w:basedOn w:val="a0"/>
    <w:link w:val="9"/>
    <w:uiPriority w:val="9"/>
    <w:semiHidden/>
    <w:rsid w:val="003431C1"/>
    <w:rPr>
      <w:rFonts w:eastAsiaTheme="majorEastAsia" w:cstheme="majorBidi"/>
      <w:color w:val="272727" w:themeColor="text1" w:themeTint="D8"/>
    </w:rPr>
  </w:style>
  <w:style w:type="paragraph" w:styleId="a3">
    <w:name w:val="Title"/>
    <w:basedOn w:val="a"/>
    <w:next w:val="a"/>
    <w:link w:val="a4"/>
    <w:uiPriority w:val="10"/>
    <w:qFormat/>
    <w:rsid w:val="003431C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431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31C1"/>
    <w:pPr>
      <w:numPr>
        <w:ilvl w:val="1"/>
      </w:numPr>
      <w:ind w:firstLineChars="200" w:firstLine="52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3431C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431C1"/>
    <w:pPr>
      <w:spacing w:before="160"/>
      <w:jc w:val="center"/>
    </w:pPr>
    <w:rPr>
      <w:i/>
      <w:iCs/>
      <w:color w:val="404040" w:themeColor="text1" w:themeTint="BF"/>
    </w:rPr>
  </w:style>
  <w:style w:type="character" w:customStyle="1" w:styleId="a8">
    <w:name w:val="引文 字元"/>
    <w:basedOn w:val="a0"/>
    <w:link w:val="a7"/>
    <w:uiPriority w:val="29"/>
    <w:rsid w:val="003431C1"/>
    <w:rPr>
      <w:i/>
      <w:iCs/>
      <w:color w:val="404040" w:themeColor="text1" w:themeTint="BF"/>
    </w:rPr>
  </w:style>
  <w:style w:type="paragraph" w:styleId="a9">
    <w:name w:val="List Paragraph"/>
    <w:basedOn w:val="a"/>
    <w:uiPriority w:val="34"/>
    <w:qFormat/>
    <w:rsid w:val="003431C1"/>
    <w:pPr>
      <w:ind w:left="720"/>
      <w:contextualSpacing/>
    </w:pPr>
  </w:style>
  <w:style w:type="character" w:styleId="aa">
    <w:name w:val="Intense Emphasis"/>
    <w:basedOn w:val="a0"/>
    <w:uiPriority w:val="21"/>
    <w:qFormat/>
    <w:rsid w:val="003431C1"/>
    <w:rPr>
      <w:i/>
      <w:iCs/>
      <w:color w:val="0F4761" w:themeColor="accent1" w:themeShade="BF"/>
    </w:rPr>
  </w:style>
  <w:style w:type="paragraph" w:styleId="ab">
    <w:name w:val="Intense Quote"/>
    <w:basedOn w:val="a"/>
    <w:next w:val="a"/>
    <w:link w:val="ac"/>
    <w:uiPriority w:val="30"/>
    <w:qFormat/>
    <w:rsid w:val="003431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431C1"/>
    <w:rPr>
      <w:i/>
      <w:iCs/>
      <w:color w:val="0F4761" w:themeColor="accent1" w:themeShade="BF"/>
    </w:rPr>
  </w:style>
  <w:style w:type="character" w:styleId="ad">
    <w:name w:val="Intense Reference"/>
    <w:basedOn w:val="a0"/>
    <w:uiPriority w:val="32"/>
    <w:qFormat/>
    <w:rsid w:val="003431C1"/>
    <w:rPr>
      <w:b/>
      <w:bCs/>
      <w:smallCaps/>
      <w:color w:val="0F4761" w:themeColor="accent1" w:themeShade="BF"/>
      <w:spacing w:val="5"/>
    </w:rPr>
  </w:style>
  <w:style w:type="paragraph" w:styleId="11">
    <w:name w:val="toc 1"/>
    <w:basedOn w:val="a"/>
    <w:next w:val="a"/>
    <w:autoRedefine/>
    <w:uiPriority w:val="39"/>
    <w:unhideWhenUsed/>
    <w:rsid w:val="00E05824"/>
    <w:pPr>
      <w:tabs>
        <w:tab w:val="right" w:leader="dot" w:pos="8302"/>
      </w:tabs>
      <w:ind w:firstLineChars="0" w:firstLine="0"/>
    </w:pPr>
  </w:style>
  <w:style w:type="paragraph" w:styleId="21">
    <w:name w:val="toc 2"/>
    <w:basedOn w:val="a"/>
    <w:next w:val="a"/>
    <w:autoRedefine/>
    <w:uiPriority w:val="39"/>
    <w:unhideWhenUsed/>
    <w:rsid w:val="00E05824"/>
    <w:pPr>
      <w:ind w:leftChars="200" w:left="480"/>
    </w:pPr>
  </w:style>
  <w:style w:type="paragraph" w:styleId="31">
    <w:name w:val="toc 3"/>
    <w:basedOn w:val="a"/>
    <w:next w:val="a"/>
    <w:autoRedefine/>
    <w:uiPriority w:val="39"/>
    <w:unhideWhenUsed/>
    <w:rsid w:val="00E05824"/>
    <w:pPr>
      <w:ind w:leftChars="400" w:left="960"/>
    </w:pPr>
  </w:style>
  <w:style w:type="paragraph" w:customStyle="1" w:styleId="ae">
    <w:name w:val="圖標題_運"/>
    <w:basedOn w:val="a"/>
    <w:rsid w:val="00E05824"/>
    <w:pPr>
      <w:adjustRightInd w:val="0"/>
      <w:snapToGrid w:val="0"/>
      <w:spacing w:before="50" w:after="50" w:line="240" w:lineRule="auto"/>
      <w:ind w:firstLineChars="0" w:firstLine="0"/>
      <w:jc w:val="center"/>
    </w:pPr>
    <w:rPr>
      <w:sz w:val="28"/>
    </w:rPr>
  </w:style>
  <w:style w:type="paragraph" w:styleId="af">
    <w:name w:val="caption"/>
    <w:aliases w:val="字元,圖表標號"/>
    <w:basedOn w:val="a"/>
    <w:next w:val="a"/>
    <w:link w:val="af0"/>
    <w:uiPriority w:val="35"/>
    <w:unhideWhenUsed/>
    <w:qFormat/>
    <w:rsid w:val="00E05824"/>
    <w:rPr>
      <w:szCs w:val="20"/>
    </w:rPr>
  </w:style>
  <w:style w:type="character" w:customStyle="1" w:styleId="af0">
    <w:name w:val="標號 字元"/>
    <w:aliases w:val="字元 字元,圖表標號 字元"/>
    <w:basedOn w:val="a0"/>
    <w:link w:val="af"/>
    <w:uiPriority w:val="35"/>
    <w:rsid w:val="00E05824"/>
    <w:rPr>
      <w:rFonts w:ascii="Times New Roman" w:eastAsia="標楷體" w:hAnsi="Times New Roman"/>
      <w:sz w:val="27"/>
      <w:szCs w:val="20"/>
      <w14:ligatures w14:val="none"/>
    </w:rPr>
  </w:style>
  <w:style w:type="paragraph" w:styleId="af1">
    <w:name w:val="header"/>
    <w:basedOn w:val="a"/>
    <w:link w:val="af2"/>
    <w:uiPriority w:val="99"/>
    <w:unhideWhenUsed/>
    <w:rsid w:val="00AF474C"/>
    <w:pPr>
      <w:tabs>
        <w:tab w:val="center" w:pos="4153"/>
        <w:tab w:val="right" w:pos="8306"/>
      </w:tabs>
      <w:snapToGrid w:val="0"/>
    </w:pPr>
    <w:rPr>
      <w:sz w:val="20"/>
      <w:szCs w:val="20"/>
    </w:rPr>
  </w:style>
  <w:style w:type="character" w:customStyle="1" w:styleId="af2">
    <w:name w:val="頁首 字元"/>
    <w:basedOn w:val="a0"/>
    <w:link w:val="af1"/>
    <w:uiPriority w:val="99"/>
    <w:rsid w:val="00AF474C"/>
    <w:rPr>
      <w:rFonts w:ascii="Times New Roman" w:eastAsia="標楷體" w:hAnsi="Times New Roman"/>
      <w:sz w:val="20"/>
      <w:szCs w:val="20"/>
      <w14:ligatures w14:val="none"/>
    </w:rPr>
  </w:style>
  <w:style w:type="paragraph" w:styleId="af3">
    <w:name w:val="footer"/>
    <w:basedOn w:val="a"/>
    <w:link w:val="af4"/>
    <w:uiPriority w:val="99"/>
    <w:unhideWhenUsed/>
    <w:rsid w:val="00AF474C"/>
    <w:pPr>
      <w:tabs>
        <w:tab w:val="center" w:pos="4153"/>
        <w:tab w:val="right" w:pos="8306"/>
      </w:tabs>
      <w:snapToGrid w:val="0"/>
    </w:pPr>
    <w:rPr>
      <w:sz w:val="20"/>
      <w:szCs w:val="20"/>
    </w:rPr>
  </w:style>
  <w:style w:type="character" w:customStyle="1" w:styleId="af4">
    <w:name w:val="頁尾 字元"/>
    <w:basedOn w:val="a0"/>
    <w:link w:val="af3"/>
    <w:uiPriority w:val="99"/>
    <w:rsid w:val="00AF474C"/>
    <w:rPr>
      <w:rFonts w:ascii="Times New Roman" w:eastAsia="標楷體" w:hAnsi="Times New Roman"/>
      <w:sz w:val="20"/>
      <w:szCs w:val="20"/>
      <w14:ligatures w14:val="none"/>
    </w:rPr>
  </w:style>
  <w:style w:type="table" w:styleId="af5">
    <w:name w:val="Table Grid"/>
    <w:basedOn w:val="a1"/>
    <w:uiPriority w:val="39"/>
    <w:rsid w:val="00D028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TOC Heading"/>
    <w:basedOn w:val="1"/>
    <w:next w:val="a"/>
    <w:uiPriority w:val="39"/>
    <w:unhideWhenUsed/>
    <w:qFormat/>
    <w:rsid w:val="003F58D3"/>
    <w:pPr>
      <w:keepLines/>
      <w:widowControl/>
      <w:numPr>
        <w:numId w:val="0"/>
      </w:numPr>
      <w:adjustRightInd/>
      <w:snapToGrid/>
      <w:spacing w:beforeLines="0" w:before="240" w:afterLines="0" w:after="0" w:line="259" w:lineRule="auto"/>
      <w:jc w:val="left"/>
      <w:outlineLvl w:val="9"/>
    </w:pPr>
    <w:rPr>
      <w:rFonts w:asciiTheme="majorHAnsi" w:eastAsiaTheme="majorEastAsia" w:hAnsiTheme="majorHAnsi"/>
      <w:b w:val="0"/>
      <w:color w:val="0F4761" w:themeColor="accent1" w:themeShade="BF"/>
      <w:kern w:val="0"/>
      <w:szCs w:val="32"/>
    </w:rPr>
  </w:style>
  <w:style w:type="character" w:styleId="af7">
    <w:name w:val="Hyperlink"/>
    <w:basedOn w:val="a0"/>
    <w:uiPriority w:val="99"/>
    <w:unhideWhenUsed/>
    <w:rsid w:val="003F58D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597254">
      <w:bodyDiv w:val="1"/>
      <w:marLeft w:val="0"/>
      <w:marRight w:val="0"/>
      <w:marTop w:val="0"/>
      <w:marBottom w:val="0"/>
      <w:divBdr>
        <w:top w:val="none" w:sz="0" w:space="0" w:color="auto"/>
        <w:left w:val="none" w:sz="0" w:space="0" w:color="auto"/>
        <w:bottom w:val="none" w:sz="0" w:space="0" w:color="auto"/>
        <w:right w:val="none" w:sz="0" w:space="0" w:color="auto"/>
      </w:divBdr>
      <w:divsChild>
        <w:div w:id="232086471">
          <w:marLeft w:val="0"/>
          <w:marRight w:val="0"/>
          <w:marTop w:val="0"/>
          <w:marBottom w:val="0"/>
          <w:divBdr>
            <w:top w:val="none" w:sz="0" w:space="0" w:color="auto"/>
            <w:left w:val="none" w:sz="0" w:space="0" w:color="auto"/>
            <w:bottom w:val="none" w:sz="0" w:space="0" w:color="auto"/>
            <w:right w:val="none" w:sz="0" w:space="0" w:color="auto"/>
          </w:divBdr>
          <w:divsChild>
            <w:div w:id="1305042190">
              <w:marLeft w:val="0"/>
              <w:marRight w:val="0"/>
              <w:marTop w:val="0"/>
              <w:marBottom w:val="0"/>
              <w:divBdr>
                <w:top w:val="none" w:sz="0" w:space="0" w:color="auto"/>
                <w:left w:val="none" w:sz="0" w:space="0" w:color="auto"/>
                <w:bottom w:val="none" w:sz="0" w:space="0" w:color="auto"/>
                <w:right w:val="none" w:sz="0" w:space="0" w:color="auto"/>
              </w:divBdr>
              <w:divsChild>
                <w:div w:id="247159216">
                  <w:marLeft w:val="0"/>
                  <w:marRight w:val="0"/>
                  <w:marTop w:val="0"/>
                  <w:marBottom w:val="0"/>
                  <w:divBdr>
                    <w:top w:val="none" w:sz="0" w:space="0" w:color="auto"/>
                    <w:left w:val="none" w:sz="0" w:space="0" w:color="auto"/>
                    <w:bottom w:val="none" w:sz="0" w:space="0" w:color="auto"/>
                    <w:right w:val="none" w:sz="0" w:space="0" w:color="auto"/>
                  </w:divBdr>
                  <w:divsChild>
                    <w:div w:id="1961448084">
                      <w:marLeft w:val="0"/>
                      <w:marRight w:val="0"/>
                      <w:marTop w:val="0"/>
                      <w:marBottom w:val="0"/>
                      <w:divBdr>
                        <w:top w:val="none" w:sz="0" w:space="0" w:color="auto"/>
                        <w:left w:val="none" w:sz="0" w:space="0" w:color="auto"/>
                        <w:bottom w:val="none" w:sz="0" w:space="0" w:color="auto"/>
                        <w:right w:val="none" w:sz="0" w:space="0" w:color="auto"/>
                      </w:divBdr>
                      <w:divsChild>
                        <w:div w:id="1227499125">
                          <w:marLeft w:val="0"/>
                          <w:marRight w:val="0"/>
                          <w:marTop w:val="0"/>
                          <w:marBottom w:val="0"/>
                          <w:divBdr>
                            <w:top w:val="none" w:sz="0" w:space="0" w:color="auto"/>
                            <w:left w:val="none" w:sz="0" w:space="0" w:color="auto"/>
                            <w:bottom w:val="none" w:sz="0" w:space="0" w:color="auto"/>
                            <w:right w:val="none" w:sz="0" w:space="0" w:color="auto"/>
                          </w:divBdr>
                          <w:divsChild>
                            <w:div w:id="4714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0980498">
      <w:bodyDiv w:val="1"/>
      <w:marLeft w:val="0"/>
      <w:marRight w:val="0"/>
      <w:marTop w:val="0"/>
      <w:marBottom w:val="0"/>
      <w:divBdr>
        <w:top w:val="none" w:sz="0" w:space="0" w:color="auto"/>
        <w:left w:val="none" w:sz="0" w:space="0" w:color="auto"/>
        <w:bottom w:val="none" w:sz="0" w:space="0" w:color="auto"/>
        <w:right w:val="none" w:sz="0" w:space="0" w:color="auto"/>
      </w:divBdr>
    </w:div>
    <w:div w:id="490029286">
      <w:bodyDiv w:val="1"/>
      <w:marLeft w:val="0"/>
      <w:marRight w:val="0"/>
      <w:marTop w:val="0"/>
      <w:marBottom w:val="0"/>
      <w:divBdr>
        <w:top w:val="none" w:sz="0" w:space="0" w:color="auto"/>
        <w:left w:val="none" w:sz="0" w:space="0" w:color="auto"/>
        <w:bottom w:val="none" w:sz="0" w:space="0" w:color="auto"/>
        <w:right w:val="none" w:sz="0" w:space="0" w:color="auto"/>
      </w:divBdr>
    </w:div>
    <w:div w:id="556891590">
      <w:bodyDiv w:val="1"/>
      <w:marLeft w:val="0"/>
      <w:marRight w:val="0"/>
      <w:marTop w:val="0"/>
      <w:marBottom w:val="0"/>
      <w:divBdr>
        <w:top w:val="none" w:sz="0" w:space="0" w:color="auto"/>
        <w:left w:val="none" w:sz="0" w:space="0" w:color="auto"/>
        <w:bottom w:val="none" w:sz="0" w:space="0" w:color="auto"/>
        <w:right w:val="none" w:sz="0" w:space="0" w:color="auto"/>
      </w:divBdr>
      <w:divsChild>
        <w:div w:id="1860584420">
          <w:marLeft w:val="0"/>
          <w:marRight w:val="0"/>
          <w:marTop w:val="0"/>
          <w:marBottom w:val="0"/>
          <w:divBdr>
            <w:top w:val="none" w:sz="0" w:space="0" w:color="auto"/>
            <w:left w:val="none" w:sz="0" w:space="0" w:color="auto"/>
            <w:bottom w:val="none" w:sz="0" w:space="0" w:color="auto"/>
            <w:right w:val="none" w:sz="0" w:space="0" w:color="auto"/>
          </w:divBdr>
          <w:divsChild>
            <w:div w:id="1601184216">
              <w:marLeft w:val="0"/>
              <w:marRight w:val="0"/>
              <w:marTop w:val="0"/>
              <w:marBottom w:val="0"/>
              <w:divBdr>
                <w:top w:val="none" w:sz="0" w:space="0" w:color="auto"/>
                <w:left w:val="none" w:sz="0" w:space="0" w:color="auto"/>
                <w:bottom w:val="none" w:sz="0" w:space="0" w:color="auto"/>
                <w:right w:val="none" w:sz="0" w:space="0" w:color="auto"/>
              </w:divBdr>
              <w:divsChild>
                <w:div w:id="1043021654">
                  <w:marLeft w:val="0"/>
                  <w:marRight w:val="0"/>
                  <w:marTop w:val="0"/>
                  <w:marBottom w:val="0"/>
                  <w:divBdr>
                    <w:top w:val="none" w:sz="0" w:space="0" w:color="auto"/>
                    <w:left w:val="none" w:sz="0" w:space="0" w:color="auto"/>
                    <w:bottom w:val="none" w:sz="0" w:space="0" w:color="auto"/>
                    <w:right w:val="none" w:sz="0" w:space="0" w:color="auto"/>
                  </w:divBdr>
                  <w:divsChild>
                    <w:div w:id="1969311671">
                      <w:marLeft w:val="0"/>
                      <w:marRight w:val="0"/>
                      <w:marTop w:val="0"/>
                      <w:marBottom w:val="0"/>
                      <w:divBdr>
                        <w:top w:val="none" w:sz="0" w:space="0" w:color="auto"/>
                        <w:left w:val="none" w:sz="0" w:space="0" w:color="auto"/>
                        <w:bottom w:val="none" w:sz="0" w:space="0" w:color="auto"/>
                        <w:right w:val="none" w:sz="0" w:space="0" w:color="auto"/>
                      </w:divBdr>
                      <w:divsChild>
                        <w:div w:id="421296970">
                          <w:marLeft w:val="0"/>
                          <w:marRight w:val="0"/>
                          <w:marTop w:val="0"/>
                          <w:marBottom w:val="0"/>
                          <w:divBdr>
                            <w:top w:val="none" w:sz="0" w:space="0" w:color="auto"/>
                            <w:left w:val="none" w:sz="0" w:space="0" w:color="auto"/>
                            <w:bottom w:val="none" w:sz="0" w:space="0" w:color="auto"/>
                            <w:right w:val="none" w:sz="0" w:space="0" w:color="auto"/>
                          </w:divBdr>
                          <w:divsChild>
                            <w:div w:id="213675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316720">
      <w:bodyDiv w:val="1"/>
      <w:marLeft w:val="0"/>
      <w:marRight w:val="0"/>
      <w:marTop w:val="0"/>
      <w:marBottom w:val="0"/>
      <w:divBdr>
        <w:top w:val="none" w:sz="0" w:space="0" w:color="auto"/>
        <w:left w:val="none" w:sz="0" w:space="0" w:color="auto"/>
        <w:bottom w:val="none" w:sz="0" w:space="0" w:color="auto"/>
        <w:right w:val="none" w:sz="0" w:space="0" w:color="auto"/>
      </w:divBdr>
    </w:div>
    <w:div w:id="821897105">
      <w:bodyDiv w:val="1"/>
      <w:marLeft w:val="0"/>
      <w:marRight w:val="0"/>
      <w:marTop w:val="0"/>
      <w:marBottom w:val="0"/>
      <w:divBdr>
        <w:top w:val="none" w:sz="0" w:space="0" w:color="auto"/>
        <w:left w:val="none" w:sz="0" w:space="0" w:color="auto"/>
        <w:bottom w:val="none" w:sz="0" w:space="0" w:color="auto"/>
        <w:right w:val="none" w:sz="0" w:space="0" w:color="auto"/>
      </w:divBdr>
      <w:divsChild>
        <w:div w:id="1247499591">
          <w:marLeft w:val="0"/>
          <w:marRight w:val="0"/>
          <w:marTop w:val="0"/>
          <w:marBottom w:val="0"/>
          <w:divBdr>
            <w:top w:val="none" w:sz="0" w:space="0" w:color="auto"/>
            <w:left w:val="none" w:sz="0" w:space="0" w:color="auto"/>
            <w:bottom w:val="none" w:sz="0" w:space="0" w:color="auto"/>
            <w:right w:val="none" w:sz="0" w:space="0" w:color="auto"/>
          </w:divBdr>
          <w:divsChild>
            <w:div w:id="851451077">
              <w:marLeft w:val="0"/>
              <w:marRight w:val="0"/>
              <w:marTop w:val="0"/>
              <w:marBottom w:val="0"/>
              <w:divBdr>
                <w:top w:val="none" w:sz="0" w:space="0" w:color="auto"/>
                <w:left w:val="none" w:sz="0" w:space="0" w:color="auto"/>
                <w:bottom w:val="none" w:sz="0" w:space="0" w:color="auto"/>
                <w:right w:val="none" w:sz="0" w:space="0" w:color="auto"/>
              </w:divBdr>
              <w:divsChild>
                <w:div w:id="250434881">
                  <w:marLeft w:val="0"/>
                  <w:marRight w:val="0"/>
                  <w:marTop w:val="0"/>
                  <w:marBottom w:val="0"/>
                  <w:divBdr>
                    <w:top w:val="none" w:sz="0" w:space="0" w:color="auto"/>
                    <w:left w:val="none" w:sz="0" w:space="0" w:color="auto"/>
                    <w:bottom w:val="none" w:sz="0" w:space="0" w:color="auto"/>
                    <w:right w:val="none" w:sz="0" w:space="0" w:color="auto"/>
                  </w:divBdr>
                  <w:divsChild>
                    <w:div w:id="142047588">
                      <w:marLeft w:val="0"/>
                      <w:marRight w:val="0"/>
                      <w:marTop w:val="0"/>
                      <w:marBottom w:val="0"/>
                      <w:divBdr>
                        <w:top w:val="none" w:sz="0" w:space="0" w:color="auto"/>
                        <w:left w:val="none" w:sz="0" w:space="0" w:color="auto"/>
                        <w:bottom w:val="none" w:sz="0" w:space="0" w:color="auto"/>
                        <w:right w:val="none" w:sz="0" w:space="0" w:color="auto"/>
                      </w:divBdr>
                      <w:divsChild>
                        <w:div w:id="2074697875">
                          <w:marLeft w:val="0"/>
                          <w:marRight w:val="0"/>
                          <w:marTop w:val="0"/>
                          <w:marBottom w:val="0"/>
                          <w:divBdr>
                            <w:top w:val="none" w:sz="0" w:space="0" w:color="auto"/>
                            <w:left w:val="none" w:sz="0" w:space="0" w:color="auto"/>
                            <w:bottom w:val="none" w:sz="0" w:space="0" w:color="auto"/>
                            <w:right w:val="none" w:sz="0" w:space="0" w:color="auto"/>
                          </w:divBdr>
                          <w:divsChild>
                            <w:div w:id="130709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055132">
      <w:bodyDiv w:val="1"/>
      <w:marLeft w:val="0"/>
      <w:marRight w:val="0"/>
      <w:marTop w:val="0"/>
      <w:marBottom w:val="0"/>
      <w:divBdr>
        <w:top w:val="none" w:sz="0" w:space="0" w:color="auto"/>
        <w:left w:val="none" w:sz="0" w:space="0" w:color="auto"/>
        <w:bottom w:val="none" w:sz="0" w:space="0" w:color="auto"/>
        <w:right w:val="none" w:sz="0" w:space="0" w:color="auto"/>
      </w:divBdr>
    </w:div>
    <w:div w:id="1612203281">
      <w:bodyDiv w:val="1"/>
      <w:marLeft w:val="0"/>
      <w:marRight w:val="0"/>
      <w:marTop w:val="0"/>
      <w:marBottom w:val="0"/>
      <w:divBdr>
        <w:top w:val="none" w:sz="0" w:space="0" w:color="auto"/>
        <w:left w:val="none" w:sz="0" w:space="0" w:color="auto"/>
        <w:bottom w:val="none" w:sz="0" w:space="0" w:color="auto"/>
        <w:right w:val="none" w:sz="0" w:space="0" w:color="auto"/>
      </w:divBdr>
    </w:div>
    <w:div w:id="1636334465">
      <w:bodyDiv w:val="1"/>
      <w:marLeft w:val="0"/>
      <w:marRight w:val="0"/>
      <w:marTop w:val="0"/>
      <w:marBottom w:val="0"/>
      <w:divBdr>
        <w:top w:val="none" w:sz="0" w:space="0" w:color="auto"/>
        <w:left w:val="none" w:sz="0" w:space="0" w:color="auto"/>
        <w:bottom w:val="none" w:sz="0" w:space="0" w:color="auto"/>
        <w:right w:val="none" w:sz="0" w:space="0" w:color="auto"/>
      </w:divBdr>
    </w:div>
    <w:div w:id="1639187863">
      <w:bodyDiv w:val="1"/>
      <w:marLeft w:val="0"/>
      <w:marRight w:val="0"/>
      <w:marTop w:val="0"/>
      <w:marBottom w:val="0"/>
      <w:divBdr>
        <w:top w:val="none" w:sz="0" w:space="0" w:color="auto"/>
        <w:left w:val="none" w:sz="0" w:space="0" w:color="auto"/>
        <w:bottom w:val="none" w:sz="0" w:space="0" w:color="auto"/>
        <w:right w:val="none" w:sz="0" w:space="0" w:color="auto"/>
      </w:divBdr>
    </w:div>
    <w:div w:id="2102753962">
      <w:bodyDiv w:val="1"/>
      <w:marLeft w:val="0"/>
      <w:marRight w:val="0"/>
      <w:marTop w:val="0"/>
      <w:marBottom w:val="0"/>
      <w:divBdr>
        <w:top w:val="none" w:sz="0" w:space="0" w:color="auto"/>
        <w:left w:val="none" w:sz="0" w:space="0" w:color="auto"/>
        <w:bottom w:val="none" w:sz="0" w:space="0" w:color="auto"/>
        <w:right w:val="none" w:sz="0" w:space="0" w:color="auto"/>
      </w:divBdr>
      <w:divsChild>
        <w:div w:id="315960533">
          <w:marLeft w:val="0"/>
          <w:marRight w:val="0"/>
          <w:marTop w:val="0"/>
          <w:marBottom w:val="0"/>
          <w:divBdr>
            <w:top w:val="none" w:sz="0" w:space="0" w:color="auto"/>
            <w:left w:val="none" w:sz="0" w:space="0" w:color="auto"/>
            <w:bottom w:val="none" w:sz="0" w:space="0" w:color="auto"/>
            <w:right w:val="none" w:sz="0" w:space="0" w:color="auto"/>
          </w:divBdr>
          <w:divsChild>
            <w:div w:id="674112421">
              <w:marLeft w:val="0"/>
              <w:marRight w:val="0"/>
              <w:marTop w:val="0"/>
              <w:marBottom w:val="0"/>
              <w:divBdr>
                <w:top w:val="none" w:sz="0" w:space="0" w:color="auto"/>
                <w:left w:val="none" w:sz="0" w:space="0" w:color="auto"/>
                <w:bottom w:val="none" w:sz="0" w:space="0" w:color="auto"/>
                <w:right w:val="none" w:sz="0" w:space="0" w:color="auto"/>
              </w:divBdr>
              <w:divsChild>
                <w:div w:id="922223394">
                  <w:marLeft w:val="0"/>
                  <w:marRight w:val="0"/>
                  <w:marTop w:val="0"/>
                  <w:marBottom w:val="0"/>
                  <w:divBdr>
                    <w:top w:val="none" w:sz="0" w:space="0" w:color="auto"/>
                    <w:left w:val="none" w:sz="0" w:space="0" w:color="auto"/>
                    <w:bottom w:val="none" w:sz="0" w:space="0" w:color="auto"/>
                    <w:right w:val="none" w:sz="0" w:space="0" w:color="auto"/>
                  </w:divBdr>
                  <w:divsChild>
                    <w:div w:id="489251104">
                      <w:marLeft w:val="0"/>
                      <w:marRight w:val="0"/>
                      <w:marTop w:val="0"/>
                      <w:marBottom w:val="0"/>
                      <w:divBdr>
                        <w:top w:val="none" w:sz="0" w:space="0" w:color="auto"/>
                        <w:left w:val="none" w:sz="0" w:space="0" w:color="auto"/>
                        <w:bottom w:val="none" w:sz="0" w:space="0" w:color="auto"/>
                        <w:right w:val="none" w:sz="0" w:space="0" w:color="auto"/>
                      </w:divBdr>
                      <w:divsChild>
                        <w:div w:id="1729066553">
                          <w:marLeft w:val="0"/>
                          <w:marRight w:val="0"/>
                          <w:marTop w:val="0"/>
                          <w:marBottom w:val="0"/>
                          <w:divBdr>
                            <w:top w:val="none" w:sz="0" w:space="0" w:color="auto"/>
                            <w:left w:val="none" w:sz="0" w:space="0" w:color="auto"/>
                            <w:bottom w:val="none" w:sz="0" w:space="0" w:color="auto"/>
                            <w:right w:val="none" w:sz="0" w:space="0" w:color="auto"/>
                          </w:divBdr>
                          <w:divsChild>
                            <w:div w:id="125150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01CC31-E939-49F8-898C-88A756DEAA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646</TotalTime>
  <Pages>30</Pages>
  <Words>7432</Words>
  <Characters>9588</Characters>
  <Application>Microsoft Office Word</Application>
  <DocSecurity>0</DocSecurity>
  <Lines>1065</Lines>
  <Paragraphs>1134</Paragraphs>
  <ScaleCrop>false</ScaleCrop>
  <Company/>
  <LinksUpToDate>false</LinksUpToDate>
  <CharactersWithSpaces>15886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Yi-Xuan Xie</dc:creator>
  <cp:keywords/>
  <dc:description/>
  <cp:lastModifiedBy>Yi-Xuan Xie</cp:lastModifiedBy>
  <cp:revision>82</cp:revision>
  <dcterms:created xsi:type="dcterms:W3CDTF">2026-05-03T07:40:00Z</dcterms:created>
  <dcterms:modified xsi:type="dcterms:W3CDTF">2026-05-04T16:07:00Z</dcterms:modified>
</cp:coreProperties>
</file>